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A406A" w14:textId="2E92C60B" w:rsidR="00B33F41" w:rsidRPr="001B77F9" w:rsidRDefault="00600E1F" w:rsidP="001B77F9">
      <w:pPr>
        <w:spacing w:before="240" w:after="240" w:line="276" w:lineRule="auto"/>
        <w:jc w:val="both"/>
        <w:rPr>
          <w:rFonts w:ascii="Century Gothic" w:hAnsi="Century Gothic" w:cs="Arial"/>
          <w:b/>
          <w:sz w:val="20"/>
          <w:szCs w:val="20"/>
        </w:rPr>
      </w:pPr>
      <w:r w:rsidRPr="001B77F9">
        <w:rPr>
          <w:rFonts w:ascii="Century Gothic" w:hAnsi="Century Gothic"/>
          <w:b/>
          <w:bCs/>
          <w:sz w:val="20"/>
          <w:szCs w:val="20"/>
          <w:lang w:val="es-ES"/>
        </w:rPr>
        <w:t xml:space="preserve">CLÁUSULAS ADICIONALES AL CONTRATO DE </w:t>
      </w:r>
      <w:r w:rsidR="00513984" w:rsidRPr="001B77F9">
        <w:rPr>
          <w:rFonts w:ascii="Century Gothic" w:hAnsi="Century Gothic"/>
          <w:b/>
          <w:bCs/>
          <w:sz w:val="20"/>
          <w:szCs w:val="20"/>
          <w:lang w:val="es-ES"/>
        </w:rPr>
        <w:t>COMPRAVENTA</w:t>
      </w:r>
      <w:r w:rsidR="001131DC" w:rsidRPr="001B77F9">
        <w:rPr>
          <w:rFonts w:ascii="Century Gothic" w:hAnsi="Century Gothic"/>
          <w:b/>
          <w:bCs/>
          <w:sz w:val="20"/>
          <w:szCs w:val="20"/>
          <w:lang w:val="es-ES"/>
        </w:rPr>
        <w:t xml:space="preserve"> CUYO OBJETO ES: </w:t>
      </w:r>
      <w:bookmarkStart w:id="0" w:name="_Hlk238547166"/>
      <w:r w:rsidR="00513984" w:rsidRPr="001B77F9">
        <w:rPr>
          <w:rFonts w:ascii="Century Gothic" w:hAnsi="Century Gothic" w:cs="Arial"/>
          <w:b/>
          <w:sz w:val="20"/>
          <w:szCs w:val="20"/>
        </w:rPr>
        <w:t>REALIZAR LA EXTENSIÓN DE GARANTÍA Y SOPORTE INTEGRAL DE LA SOLUCIÓN DE HIPERCONVERGENCIA DE DATACENTER PRINCIPAL Y ALTERNO DE LA SECRETARIA DE EDUCACIÓN DEL DISTRITO</w:t>
      </w:r>
      <w:r w:rsidR="001131DC" w:rsidRPr="001B77F9">
        <w:rPr>
          <w:rFonts w:ascii="Century Gothic" w:hAnsi="Century Gothic" w:cs="Arial"/>
          <w:b/>
          <w:sz w:val="20"/>
          <w:szCs w:val="20"/>
        </w:rPr>
        <w:t>.</w:t>
      </w:r>
      <w:bookmarkEnd w:id="0"/>
    </w:p>
    <w:p w14:paraId="1FACC2A4" w14:textId="72D5E784" w:rsidR="00600E1F" w:rsidRPr="001B77F9" w:rsidRDefault="00600E1F" w:rsidP="001B77F9">
      <w:pPr>
        <w:tabs>
          <w:tab w:val="left" w:pos="6521"/>
          <w:tab w:val="left" w:pos="6946"/>
        </w:tabs>
        <w:spacing w:line="276" w:lineRule="auto"/>
        <w:jc w:val="both"/>
        <w:rPr>
          <w:rFonts w:ascii="Century Gothic" w:hAnsi="Century Gothic"/>
          <w:b/>
          <w:sz w:val="20"/>
          <w:szCs w:val="20"/>
          <w:lang w:val="es-ES"/>
        </w:rPr>
      </w:pPr>
      <w:r w:rsidRPr="001B77F9">
        <w:rPr>
          <w:rFonts w:ascii="Century Gothic" w:hAnsi="Century Gothic"/>
          <w:b/>
          <w:sz w:val="20"/>
          <w:szCs w:val="20"/>
          <w:lang w:val="es-ES"/>
        </w:rPr>
        <w:t xml:space="preserve">                                                                                                                                                                                                                                                                                                                                  </w:t>
      </w:r>
    </w:p>
    <w:p w14:paraId="69A8616F" w14:textId="5DB3FDD9" w:rsidR="001131DC" w:rsidRPr="001B77F9" w:rsidRDefault="00600E1F" w:rsidP="001B77F9">
      <w:pPr>
        <w:spacing w:before="240" w:after="240" w:line="276" w:lineRule="auto"/>
        <w:jc w:val="both"/>
        <w:rPr>
          <w:rFonts w:ascii="Century Gothic" w:eastAsia="Times New Roman" w:hAnsi="Century Gothic" w:cs="Arial"/>
          <w:bCs/>
          <w:sz w:val="20"/>
          <w:szCs w:val="20"/>
          <w:lang w:eastAsia="es-ES"/>
        </w:rPr>
      </w:pPr>
      <w:r w:rsidRPr="001B77F9">
        <w:rPr>
          <w:rFonts w:ascii="Century Gothic" w:hAnsi="Century Gothic"/>
          <w:b/>
          <w:bCs/>
          <w:sz w:val="20"/>
          <w:szCs w:val="20"/>
          <w:lang w:val="es-ES"/>
        </w:rPr>
        <w:t xml:space="preserve">CLÁUSULA PRIMERA. </w:t>
      </w:r>
      <w:r w:rsidR="001131DC" w:rsidRPr="001B77F9">
        <w:rPr>
          <w:rFonts w:ascii="Century Gothic" w:hAnsi="Century Gothic"/>
          <w:b/>
          <w:bCs/>
          <w:sz w:val="20"/>
          <w:szCs w:val="20"/>
          <w:lang w:val="es-ES"/>
        </w:rPr>
        <w:t>–</w:t>
      </w:r>
      <w:r w:rsidRPr="001B77F9">
        <w:rPr>
          <w:rFonts w:ascii="Century Gothic" w:hAnsi="Century Gothic"/>
          <w:b/>
          <w:bCs/>
          <w:sz w:val="20"/>
          <w:szCs w:val="20"/>
          <w:lang w:val="es-ES"/>
        </w:rPr>
        <w:t xml:space="preserve"> </w:t>
      </w:r>
      <w:r w:rsidR="001131DC" w:rsidRPr="001B77F9">
        <w:rPr>
          <w:rFonts w:ascii="Century Gothic" w:hAnsi="Century Gothic"/>
          <w:b/>
          <w:bCs/>
          <w:sz w:val="20"/>
          <w:szCs w:val="20"/>
          <w:lang w:val="es-ES"/>
        </w:rPr>
        <w:t xml:space="preserve">OBJETO: </w:t>
      </w:r>
      <w:r w:rsidR="00513984" w:rsidRPr="001B77F9">
        <w:rPr>
          <w:rFonts w:ascii="Century Gothic" w:eastAsia="Times New Roman" w:hAnsi="Century Gothic" w:cs="Arial"/>
          <w:bCs/>
          <w:sz w:val="20"/>
          <w:szCs w:val="20"/>
          <w:lang w:eastAsia="es-ES"/>
        </w:rPr>
        <w:t>REALIZAR LA EXTENSIÓN DE GARANTÍA Y SOPORTE INTEGRAL DE LA SOLUCIÓN DE HIPERCONVERGENCIA DE DATACENTER PRINCIPAL Y ALTERNO DE LA SECRETARIA DE EDUCACIÓN DEL DISTRITO</w:t>
      </w:r>
      <w:r w:rsidR="001131DC" w:rsidRPr="001B77F9">
        <w:rPr>
          <w:rFonts w:ascii="Century Gothic" w:eastAsia="Times New Roman" w:hAnsi="Century Gothic" w:cs="Arial"/>
          <w:bCs/>
          <w:sz w:val="20"/>
          <w:szCs w:val="20"/>
          <w:lang w:eastAsia="es-ES"/>
        </w:rPr>
        <w:t>.</w:t>
      </w:r>
    </w:p>
    <w:p w14:paraId="64FC5D68" w14:textId="51464E60" w:rsidR="00513984" w:rsidRPr="00513984" w:rsidRDefault="00600E1F" w:rsidP="001B77F9">
      <w:pPr>
        <w:spacing w:line="276" w:lineRule="auto"/>
        <w:ind w:left="29"/>
        <w:jc w:val="both"/>
        <w:rPr>
          <w:rFonts w:ascii="Century Gothic" w:eastAsia="Times New Roman" w:hAnsi="Century Gothic" w:cs="Arial"/>
          <w:bCs/>
          <w:sz w:val="20"/>
          <w:szCs w:val="20"/>
          <w:lang w:val="es-ES" w:eastAsia="es-ES"/>
        </w:rPr>
      </w:pPr>
      <w:r w:rsidRPr="001B77F9">
        <w:rPr>
          <w:rFonts w:ascii="Century Gothic" w:hAnsi="Century Gothic"/>
          <w:b/>
          <w:bCs/>
          <w:sz w:val="20"/>
          <w:szCs w:val="20"/>
          <w:lang w:val="es-ES"/>
        </w:rPr>
        <w:t xml:space="preserve">CLÁUSULA SEGUNDA - ALCANCE DEL OBJETO: </w:t>
      </w:r>
      <w:r w:rsidR="00513984" w:rsidRPr="001B77F9">
        <w:rPr>
          <w:rFonts w:ascii="Century Gothic" w:eastAsia="Times New Roman" w:hAnsi="Century Gothic" w:cs="Arial"/>
          <w:bCs/>
          <w:sz w:val="20"/>
          <w:szCs w:val="20"/>
          <w:lang w:val="es-ES" w:eastAsia="es-ES"/>
        </w:rPr>
        <w:t xml:space="preserve">Para el desarrollo del objeto, el CONTRATISTA deberá suministrar y activar la renovación y extensión de garantías y soporte técnico con el fabricante de la solución de </w:t>
      </w:r>
      <w:proofErr w:type="spellStart"/>
      <w:r w:rsidR="00513984" w:rsidRPr="001B77F9">
        <w:rPr>
          <w:rFonts w:ascii="Century Gothic" w:eastAsia="Times New Roman" w:hAnsi="Century Gothic" w:cs="Arial"/>
          <w:bCs/>
          <w:sz w:val="20"/>
          <w:szCs w:val="20"/>
          <w:lang w:val="es-ES" w:eastAsia="es-ES"/>
        </w:rPr>
        <w:t>hiperconvergencia</w:t>
      </w:r>
      <w:proofErr w:type="spellEnd"/>
      <w:r w:rsidR="00513984" w:rsidRPr="001B77F9">
        <w:rPr>
          <w:rFonts w:ascii="Century Gothic" w:eastAsia="Times New Roman" w:hAnsi="Century Gothic" w:cs="Arial"/>
          <w:bCs/>
          <w:sz w:val="20"/>
          <w:szCs w:val="20"/>
          <w:lang w:val="es-ES" w:eastAsia="es-ES"/>
        </w:rPr>
        <w:t xml:space="preserve"> de la SED cuya marca es DELL Technologies, incluyendo todas las condiciones técnicas contractuales descritas en el presente documento, con una duración de un (1) año. </w:t>
      </w:r>
    </w:p>
    <w:p w14:paraId="2BDAB0C3" w14:textId="113990D8"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val="es-ES" w:eastAsia="es-ES"/>
        </w:rPr>
        <w:t xml:space="preserve">La renovación y activación de la garantía extendida se hará a partir de la entrega del código de activación y la evidencia en la plataforma del fabricante de los elementos cubiertos bajo la modalidad Dell </w:t>
      </w:r>
      <w:proofErr w:type="spellStart"/>
      <w:r w:rsidRPr="00513984">
        <w:rPr>
          <w:rFonts w:ascii="Century Gothic" w:eastAsia="Times New Roman" w:hAnsi="Century Gothic" w:cs="Arial"/>
          <w:bCs/>
          <w:sz w:val="20"/>
          <w:szCs w:val="20"/>
          <w:lang w:val="es-ES" w:eastAsia="es-ES"/>
        </w:rPr>
        <w:t>ProSupport</w:t>
      </w:r>
      <w:proofErr w:type="spellEnd"/>
      <w:r w:rsidRPr="00513984">
        <w:rPr>
          <w:rFonts w:ascii="Century Gothic" w:eastAsia="Times New Roman" w:hAnsi="Century Gothic" w:cs="Arial"/>
          <w:bCs/>
          <w:sz w:val="20"/>
          <w:szCs w:val="20"/>
          <w:lang w:val="es-ES" w:eastAsia="es-ES"/>
        </w:rPr>
        <w:t xml:space="preserve"> Plus, previo perfeccionamiento y legalización del contrato, soportada con la respectiva documentación. </w:t>
      </w:r>
    </w:p>
    <w:p w14:paraId="67A64293" w14:textId="68766B62"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val="es-ES" w:eastAsia="es-ES"/>
        </w:rPr>
        <w:t xml:space="preserve">Las garantías de todos los componentes de la infraestructura de hardware tendrán una vigencia de un (1) año, contado a partir de la activación de la garantía extendida. </w:t>
      </w:r>
    </w:p>
    <w:p w14:paraId="7054F3D1"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val="es-ES" w:eastAsia="es-ES"/>
        </w:rPr>
        <w:t xml:space="preserve">En todo caso, la vigencia de la nueva garantía deberá iniciar de manera que asegure la continuidad del servicio, considerando que las licencias actuales se encuentran vigentes hasta el 10 de diciembre de 2026. Por lo tanto, la garantía extendida comenzará a regir desde la fecha de vencimiento de las licencias, garantizando que no existan periodos sin cobertura. </w:t>
      </w:r>
    </w:p>
    <w:p w14:paraId="061A80C8"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
    <w:p w14:paraId="41CB22D7"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val="es-ES" w:eastAsia="es-ES"/>
        </w:rPr>
        <w:t xml:space="preserve">El contratista debe mantener actualizado el servicio de garantía </w:t>
      </w:r>
      <w:proofErr w:type="spellStart"/>
      <w:r w:rsidRPr="00513984">
        <w:rPr>
          <w:rFonts w:ascii="Century Gothic" w:eastAsia="Times New Roman" w:hAnsi="Century Gothic" w:cs="Arial"/>
          <w:bCs/>
          <w:sz w:val="20"/>
          <w:szCs w:val="20"/>
          <w:lang w:val="es-ES" w:eastAsia="es-ES"/>
        </w:rPr>
        <w:t>ProSupport</w:t>
      </w:r>
      <w:proofErr w:type="spellEnd"/>
      <w:r w:rsidRPr="00513984">
        <w:rPr>
          <w:rFonts w:ascii="Century Gothic" w:eastAsia="Times New Roman" w:hAnsi="Century Gothic" w:cs="Arial"/>
          <w:bCs/>
          <w:sz w:val="20"/>
          <w:szCs w:val="20"/>
          <w:lang w:val="es-ES" w:eastAsia="es-ES"/>
        </w:rPr>
        <w:t xml:space="preserve"> Plus del hardware de la infraestructura instalada con el fabricante, permitiendo la descarga e instalación del firmware que sea liberado en coordinación con la Entidad y realizar el reemplazo de partes, las cuales son parte integral de la garantía. </w:t>
      </w:r>
    </w:p>
    <w:p w14:paraId="29047610"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
    <w:p w14:paraId="2B320321"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val="es-ES" w:eastAsia="es-ES"/>
        </w:rPr>
        <w:t xml:space="preserve">La ejecución del objeto se desarrollará en dos fases, conforme a lo señalado en el numeral 16 del Anexo Técnico: </w:t>
      </w:r>
      <w:r w:rsidRPr="00513984">
        <w:rPr>
          <w:rFonts w:ascii="Century Gothic" w:eastAsia="Times New Roman" w:hAnsi="Century Gothic" w:cs="Arial"/>
          <w:b/>
          <w:bCs/>
          <w:sz w:val="20"/>
          <w:szCs w:val="20"/>
          <w:lang w:val="es-ES" w:eastAsia="es-ES"/>
        </w:rPr>
        <w:t>Fase 1, Renovación y Extensión de Garantía, y Fase 2, Afinamiento Especializado</w:t>
      </w:r>
      <w:r w:rsidRPr="00513984">
        <w:rPr>
          <w:rFonts w:ascii="Century Gothic" w:eastAsia="Times New Roman" w:hAnsi="Century Gothic" w:cs="Arial"/>
          <w:bCs/>
          <w:sz w:val="20"/>
          <w:szCs w:val="20"/>
          <w:lang w:val="es-ES" w:eastAsia="es-ES"/>
        </w:rPr>
        <w:t xml:space="preserve">, cada una con entregables y condiciones específicas que aseguran la continuidad y optimización de la infraestructura </w:t>
      </w:r>
      <w:proofErr w:type="spellStart"/>
      <w:r w:rsidRPr="00513984">
        <w:rPr>
          <w:rFonts w:ascii="Century Gothic" w:eastAsia="Times New Roman" w:hAnsi="Century Gothic" w:cs="Arial"/>
          <w:bCs/>
          <w:sz w:val="20"/>
          <w:szCs w:val="20"/>
          <w:lang w:val="es-ES" w:eastAsia="es-ES"/>
        </w:rPr>
        <w:t>hiperconvergente</w:t>
      </w:r>
      <w:proofErr w:type="spellEnd"/>
      <w:r w:rsidRPr="00513984">
        <w:rPr>
          <w:rFonts w:ascii="Century Gothic" w:eastAsia="Times New Roman" w:hAnsi="Century Gothic" w:cs="Arial"/>
          <w:bCs/>
          <w:sz w:val="20"/>
          <w:szCs w:val="20"/>
          <w:lang w:val="es-ES" w:eastAsia="es-ES"/>
        </w:rPr>
        <w:t xml:space="preserve">.” </w:t>
      </w:r>
    </w:p>
    <w:p w14:paraId="38AECF1F"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
    <w:p w14:paraId="0A706016" w14:textId="29E9CBFE"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val="es-ES" w:eastAsia="es-ES"/>
        </w:rPr>
        <w:lastRenderedPageBreak/>
        <w:t>A continuación, se presentan los componentes esenciales que cubren la necesidad de la entidad expuesta en el presente proceso:</w:t>
      </w:r>
    </w:p>
    <w:p w14:paraId="19A187BC" w14:textId="2202824B" w:rsidR="00513984" w:rsidRPr="00513984" w:rsidRDefault="00513984" w:rsidP="001B77F9">
      <w:pPr>
        <w:spacing w:line="276" w:lineRule="auto"/>
        <w:ind w:left="29"/>
        <w:jc w:val="both"/>
        <w:rPr>
          <w:rFonts w:ascii="Century Gothic" w:eastAsia="Times New Roman" w:hAnsi="Century Gothic" w:cs="Arial"/>
          <w:b/>
          <w:bCs/>
          <w:sz w:val="20"/>
          <w:szCs w:val="20"/>
          <w:lang w:val="es-ES" w:eastAsia="es-ES"/>
        </w:rPr>
      </w:pPr>
      <w:r w:rsidRPr="00513984">
        <w:rPr>
          <w:rFonts w:ascii="Century Gothic" w:eastAsia="Times New Roman" w:hAnsi="Century Gothic" w:cs="Arial"/>
          <w:b/>
          <w:bCs/>
          <w:sz w:val="20"/>
          <w:szCs w:val="20"/>
          <w:lang w:val="es-ES" w:eastAsia="es-ES"/>
        </w:rPr>
        <w:t xml:space="preserve">• Equipamiento </w:t>
      </w:r>
      <w:proofErr w:type="spellStart"/>
      <w:r w:rsidRPr="00513984">
        <w:rPr>
          <w:rFonts w:ascii="Century Gothic" w:eastAsia="Times New Roman" w:hAnsi="Century Gothic" w:cs="Arial"/>
          <w:b/>
          <w:bCs/>
          <w:sz w:val="20"/>
          <w:szCs w:val="20"/>
          <w:lang w:val="es-ES" w:eastAsia="es-ES"/>
        </w:rPr>
        <w:t>Hiperconvergencia</w:t>
      </w:r>
      <w:proofErr w:type="spellEnd"/>
      <w:r w:rsidRPr="00513984">
        <w:rPr>
          <w:rFonts w:ascii="Century Gothic" w:eastAsia="Times New Roman" w:hAnsi="Century Gothic" w:cs="Arial"/>
          <w:b/>
          <w:bCs/>
          <w:sz w:val="20"/>
          <w:szCs w:val="20"/>
          <w:lang w:val="es-ES" w:eastAsia="es-ES"/>
        </w:rPr>
        <w:t xml:space="preserve"> Data Center Principal - DCP Centro de Innovación Saber Digital CDI</w:t>
      </w:r>
    </w:p>
    <w:tbl>
      <w:tblPr>
        <w:tblW w:w="5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3255"/>
        <w:gridCol w:w="2655"/>
      </w:tblGrid>
      <w:tr w:rsidR="00513984" w:rsidRPr="00513984" w14:paraId="392D8E05" w14:textId="77777777" w:rsidTr="00632008">
        <w:trPr>
          <w:trHeight w:val="300"/>
          <w:jc w:val="center"/>
        </w:trPr>
        <w:tc>
          <w:tcPr>
            <w:tcW w:w="3255" w:type="dxa"/>
            <w:shd w:val="clear" w:color="auto" w:fill="D9D9D9"/>
            <w:vAlign w:val="bottom"/>
          </w:tcPr>
          <w:p w14:paraId="64E0E6E0" w14:textId="77777777" w:rsidR="00513984" w:rsidRPr="00513984" w:rsidRDefault="00513984" w:rsidP="001B77F9">
            <w:pPr>
              <w:spacing w:line="276" w:lineRule="auto"/>
              <w:ind w:left="29"/>
              <w:jc w:val="both"/>
              <w:rPr>
                <w:rFonts w:ascii="Century Gothic" w:eastAsia="Times New Roman" w:hAnsi="Century Gothic" w:cs="Arial"/>
                <w:b/>
                <w:bCs/>
                <w:sz w:val="20"/>
                <w:szCs w:val="20"/>
                <w:lang w:eastAsia="es-ES"/>
              </w:rPr>
            </w:pPr>
            <w:r w:rsidRPr="00513984">
              <w:rPr>
                <w:rFonts w:ascii="Century Gothic" w:eastAsia="Times New Roman" w:hAnsi="Century Gothic" w:cs="Arial"/>
                <w:b/>
                <w:bCs/>
                <w:sz w:val="20"/>
                <w:szCs w:val="20"/>
                <w:lang w:eastAsia="es-ES"/>
              </w:rPr>
              <w:t>MODELO</w:t>
            </w:r>
          </w:p>
        </w:tc>
        <w:tc>
          <w:tcPr>
            <w:tcW w:w="2655" w:type="dxa"/>
            <w:shd w:val="clear" w:color="auto" w:fill="D9D9D9"/>
            <w:vAlign w:val="bottom"/>
          </w:tcPr>
          <w:p w14:paraId="23060654" w14:textId="77777777" w:rsidR="00513984" w:rsidRPr="00513984" w:rsidRDefault="00513984" w:rsidP="001B77F9">
            <w:pPr>
              <w:spacing w:line="276" w:lineRule="auto"/>
              <w:ind w:left="29"/>
              <w:jc w:val="both"/>
              <w:rPr>
                <w:rFonts w:ascii="Century Gothic" w:eastAsia="Times New Roman" w:hAnsi="Century Gothic" w:cs="Arial"/>
                <w:b/>
                <w:bCs/>
                <w:sz w:val="20"/>
                <w:szCs w:val="20"/>
                <w:lang w:eastAsia="es-ES"/>
              </w:rPr>
            </w:pPr>
            <w:r w:rsidRPr="00513984">
              <w:rPr>
                <w:rFonts w:ascii="Century Gothic" w:eastAsia="Times New Roman" w:hAnsi="Century Gothic" w:cs="Arial"/>
                <w:b/>
                <w:bCs/>
                <w:sz w:val="20"/>
                <w:szCs w:val="20"/>
                <w:lang w:eastAsia="es-ES"/>
              </w:rPr>
              <w:t>SERVICE TAG</w:t>
            </w:r>
          </w:p>
        </w:tc>
      </w:tr>
      <w:tr w:rsidR="00513984" w:rsidRPr="00513984" w14:paraId="11CD1F2D" w14:textId="77777777" w:rsidTr="00632008">
        <w:trPr>
          <w:trHeight w:val="300"/>
          <w:jc w:val="center"/>
        </w:trPr>
        <w:tc>
          <w:tcPr>
            <w:tcW w:w="3255" w:type="dxa"/>
            <w:vAlign w:val="bottom"/>
          </w:tcPr>
          <w:p w14:paraId="23AE36ED"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6D7DE52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1XG7RN3</w:t>
            </w:r>
          </w:p>
        </w:tc>
      </w:tr>
      <w:tr w:rsidR="00513984" w:rsidRPr="00513984" w14:paraId="2819A13E" w14:textId="77777777" w:rsidTr="00632008">
        <w:trPr>
          <w:trHeight w:val="300"/>
          <w:jc w:val="center"/>
        </w:trPr>
        <w:tc>
          <w:tcPr>
            <w:tcW w:w="3255" w:type="dxa"/>
            <w:vAlign w:val="bottom"/>
          </w:tcPr>
          <w:p w14:paraId="0531CDB4"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62AD2963"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9WG7RN3</w:t>
            </w:r>
          </w:p>
        </w:tc>
      </w:tr>
      <w:tr w:rsidR="00513984" w:rsidRPr="00513984" w14:paraId="0C34155C" w14:textId="77777777" w:rsidTr="00632008">
        <w:trPr>
          <w:trHeight w:val="300"/>
          <w:jc w:val="center"/>
        </w:trPr>
        <w:tc>
          <w:tcPr>
            <w:tcW w:w="3255" w:type="dxa"/>
            <w:vAlign w:val="bottom"/>
          </w:tcPr>
          <w:p w14:paraId="7A4B9F09"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42212277"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8WG7RN3</w:t>
            </w:r>
          </w:p>
        </w:tc>
      </w:tr>
      <w:tr w:rsidR="00513984" w:rsidRPr="00513984" w14:paraId="2900DA35" w14:textId="77777777" w:rsidTr="00632008">
        <w:trPr>
          <w:trHeight w:val="300"/>
          <w:jc w:val="center"/>
        </w:trPr>
        <w:tc>
          <w:tcPr>
            <w:tcW w:w="3255" w:type="dxa"/>
            <w:vAlign w:val="bottom"/>
          </w:tcPr>
          <w:p w14:paraId="45243400"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18EBCC14"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CWG7RN3</w:t>
            </w:r>
          </w:p>
        </w:tc>
      </w:tr>
      <w:tr w:rsidR="00513984" w:rsidRPr="00513984" w14:paraId="0BEBA456" w14:textId="77777777" w:rsidTr="00632008">
        <w:trPr>
          <w:trHeight w:val="300"/>
          <w:jc w:val="center"/>
        </w:trPr>
        <w:tc>
          <w:tcPr>
            <w:tcW w:w="3255" w:type="dxa"/>
            <w:vAlign w:val="bottom"/>
          </w:tcPr>
          <w:p w14:paraId="20BFECE9"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7DF06F52"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BWG7RN3</w:t>
            </w:r>
          </w:p>
        </w:tc>
      </w:tr>
      <w:tr w:rsidR="00513984" w:rsidRPr="00513984" w14:paraId="2344DA53" w14:textId="77777777" w:rsidTr="00632008">
        <w:trPr>
          <w:trHeight w:val="300"/>
          <w:jc w:val="center"/>
        </w:trPr>
        <w:tc>
          <w:tcPr>
            <w:tcW w:w="3255" w:type="dxa"/>
            <w:vAlign w:val="bottom"/>
          </w:tcPr>
          <w:p w14:paraId="6A0C415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7333BF75"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8J87XP3</w:t>
            </w:r>
          </w:p>
        </w:tc>
      </w:tr>
      <w:tr w:rsidR="00513984" w:rsidRPr="00513984" w14:paraId="11F7F8FD" w14:textId="77777777" w:rsidTr="00632008">
        <w:trPr>
          <w:trHeight w:val="300"/>
          <w:jc w:val="center"/>
        </w:trPr>
        <w:tc>
          <w:tcPr>
            <w:tcW w:w="3255" w:type="dxa"/>
            <w:vAlign w:val="bottom"/>
          </w:tcPr>
          <w:p w14:paraId="23786E82"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5E342839"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9J87XP3</w:t>
            </w:r>
          </w:p>
        </w:tc>
      </w:tr>
      <w:tr w:rsidR="00513984" w:rsidRPr="00513984" w14:paraId="0BB23C12" w14:textId="77777777" w:rsidTr="00632008">
        <w:trPr>
          <w:trHeight w:val="300"/>
          <w:jc w:val="center"/>
        </w:trPr>
        <w:tc>
          <w:tcPr>
            <w:tcW w:w="3255" w:type="dxa"/>
            <w:vAlign w:val="bottom"/>
          </w:tcPr>
          <w:p w14:paraId="7117B30F"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353D4CA6"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3JC7XP3</w:t>
            </w:r>
          </w:p>
        </w:tc>
      </w:tr>
      <w:tr w:rsidR="00513984" w:rsidRPr="00513984" w14:paraId="24B7CBC3" w14:textId="77777777" w:rsidTr="00632008">
        <w:trPr>
          <w:trHeight w:val="300"/>
          <w:jc w:val="center"/>
        </w:trPr>
        <w:tc>
          <w:tcPr>
            <w:tcW w:w="3255" w:type="dxa"/>
            <w:vAlign w:val="bottom"/>
          </w:tcPr>
          <w:p w14:paraId="4FB7481E"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45568EF9"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BJ87XP3</w:t>
            </w:r>
          </w:p>
        </w:tc>
      </w:tr>
      <w:tr w:rsidR="00513984" w:rsidRPr="00513984" w14:paraId="233F4C1C" w14:textId="77777777" w:rsidTr="00632008">
        <w:trPr>
          <w:trHeight w:val="300"/>
          <w:jc w:val="center"/>
        </w:trPr>
        <w:tc>
          <w:tcPr>
            <w:tcW w:w="3255" w:type="dxa"/>
            <w:vAlign w:val="bottom"/>
          </w:tcPr>
          <w:p w14:paraId="3A10C17F"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2FDBEDD2"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DJ87XP3</w:t>
            </w:r>
          </w:p>
        </w:tc>
      </w:tr>
      <w:tr w:rsidR="00513984" w:rsidRPr="00513984" w14:paraId="14E5674D" w14:textId="77777777" w:rsidTr="00632008">
        <w:trPr>
          <w:trHeight w:val="300"/>
          <w:jc w:val="center"/>
        </w:trPr>
        <w:tc>
          <w:tcPr>
            <w:tcW w:w="3255" w:type="dxa"/>
            <w:vAlign w:val="bottom"/>
          </w:tcPr>
          <w:p w14:paraId="4E579833"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1176C80D"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7J87XP3</w:t>
            </w:r>
          </w:p>
        </w:tc>
      </w:tr>
      <w:tr w:rsidR="00513984" w:rsidRPr="00513984" w14:paraId="0CA58E87" w14:textId="77777777" w:rsidTr="00632008">
        <w:trPr>
          <w:trHeight w:val="300"/>
          <w:jc w:val="center"/>
        </w:trPr>
        <w:tc>
          <w:tcPr>
            <w:tcW w:w="3255" w:type="dxa"/>
            <w:vAlign w:val="bottom"/>
          </w:tcPr>
          <w:p w14:paraId="3FB8C0E0"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2DCC2B4A"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2JC7XP3</w:t>
            </w:r>
          </w:p>
        </w:tc>
      </w:tr>
      <w:tr w:rsidR="00513984" w:rsidRPr="00513984" w14:paraId="5A678EF8" w14:textId="77777777" w:rsidTr="00632008">
        <w:trPr>
          <w:trHeight w:val="300"/>
          <w:jc w:val="center"/>
        </w:trPr>
        <w:tc>
          <w:tcPr>
            <w:tcW w:w="3255" w:type="dxa"/>
            <w:vAlign w:val="bottom"/>
          </w:tcPr>
          <w:p w14:paraId="46597FF3"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728E5BE0"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CJ87XP3</w:t>
            </w:r>
          </w:p>
        </w:tc>
      </w:tr>
      <w:tr w:rsidR="00513984" w:rsidRPr="00513984" w14:paraId="52955ED7" w14:textId="77777777" w:rsidTr="00632008">
        <w:trPr>
          <w:trHeight w:val="300"/>
          <w:jc w:val="center"/>
        </w:trPr>
        <w:tc>
          <w:tcPr>
            <w:tcW w:w="3255" w:type="dxa"/>
            <w:vAlign w:val="bottom"/>
          </w:tcPr>
          <w:p w14:paraId="51E49DD4"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4A87B0C5"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C-HR78RN3</w:t>
            </w:r>
          </w:p>
        </w:tc>
      </w:tr>
      <w:tr w:rsidR="00513984" w:rsidRPr="00513984" w14:paraId="13419268" w14:textId="77777777" w:rsidTr="00632008">
        <w:trPr>
          <w:trHeight w:val="300"/>
          <w:jc w:val="center"/>
        </w:trPr>
        <w:tc>
          <w:tcPr>
            <w:tcW w:w="3255" w:type="dxa"/>
            <w:vAlign w:val="bottom"/>
          </w:tcPr>
          <w:p w14:paraId="47643FD0"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6BF0E301"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C-1S78RN3</w:t>
            </w:r>
          </w:p>
        </w:tc>
      </w:tr>
      <w:tr w:rsidR="00513984" w:rsidRPr="00513984" w14:paraId="1533BD01" w14:textId="77777777" w:rsidTr="00632008">
        <w:trPr>
          <w:trHeight w:val="300"/>
          <w:jc w:val="center"/>
        </w:trPr>
        <w:tc>
          <w:tcPr>
            <w:tcW w:w="3255" w:type="dxa"/>
            <w:vAlign w:val="bottom"/>
          </w:tcPr>
          <w:p w14:paraId="559A48C4"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1AE66EC2"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C-JR78RN3</w:t>
            </w:r>
          </w:p>
        </w:tc>
      </w:tr>
      <w:tr w:rsidR="00513984" w:rsidRPr="00513984" w14:paraId="334EEA48" w14:textId="77777777" w:rsidTr="00632008">
        <w:trPr>
          <w:trHeight w:val="300"/>
          <w:jc w:val="center"/>
        </w:trPr>
        <w:tc>
          <w:tcPr>
            <w:tcW w:w="3255" w:type="dxa"/>
            <w:vAlign w:val="bottom"/>
          </w:tcPr>
          <w:p w14:paraId="7CE68F80"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341C0DEC"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C-CR78RN3</w:t>
            </w:r>
          </w:p>
        </w:tc>
      </w:tr>
      <w:tr w:rsidR="00513984" w:rsidRPr="00513984" w14:paraId="1AC97584" w14:textId="77777777" w:rsidTr="00632008">
        <w:trPr>
          <w:trHeight w:val="300"/>
          <w:jc w:val="center"/>
        </w:trPr>
        <w:tc>
          <w:tcPr>
            <w:tcW w:w="3255" w:type="dxa"/>
            <w:vAlign w:val="bottom"/>
          </w:tcPr>
          <w:p w14:paraId="757E93EF"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13FE387B"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C-8R78RN3</w:t>
            </w:r>
          </w:p>
        </w:tc>
      </w:tr>
      <w:tr w:rsidR="00513984" w:rsidRPr="00513984" w14:paraId="12DC39D5" w14:textId="77777777" w:rsidTr="00632008">
        <w:trPr>
          <w:trHeight w:val="300"/>
          <w:jc w:val="center"/>
        </w:trPr>
        <w:tc>
          <w:tcPr>
            <w:tcW w:w="3255" w:type="dxa"/>
            <w:vAlign w:val="bottom"/>
          </w:tcPr>
          <w:p w14:paraId="3DAE1096"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59BF16D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C-9R78RN3</w:t>
            </w:r>
          </w:p>
        </w:tc>
      </w:tr>
      <w:tr w:rsidR="00513984" w:rsidRPr="00513984" w14:paraId="5107BCAC" w14:textId="77777777" w:rsidTr="00632008">
        <w:trPr>
          <w:trHeight w:val="300"/>
          <w:jc w:val="center"/>
        </w:trPr>
        <w:tc>
          <w:tcPr>
            <w:tcW w:w="3255" w:type="dxa"/>
            <w:vAlign w:val="bottom"/>
          </w:tcPr>
          <w:p w14:paraId="25A3604B"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07B1F4C4"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C-DR78RN3</w:t>
            </w:r>
          </w:p>
        </w:tc>
      </w:tr>
      <w:tr w:rsidR="00513984" w:rsidRPr="00513984" w14:paraId="334ECD39" w14:textId="77777777" w:rsidTr="00632008">
        <w:trPr>
          <w:trHeight w:val="300"/>
          <w:jc w:val="center"/>
        </w:trPr>
        <w:tc>
          <w:tcPr>
            <w:tcW w:w="3255" w:type="dxa"/>
            <w:vAlign w:val="bottom"/>
          </w:tcPr>
          <w:p w14:paraId="30DDF88A"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4E9488BE"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C-2S78RN3</w:t>
            </w:r>
          </w:p>
        </w:tc>
      </w:tr>
      <w:tr w:rsidR="00513984" w:rsidRPr="00513984" w14:paraId="60E34BBE" w14:textId="77777777" w:rsidTr="00632008">
        <w:trPr>
          <w:trHeight w:val="300"/>
          <w:jc w:val="center"/>
        </w:trPr>
        <w:tc>
          <w:tcPr>
            <w:tcW w:w="3255" w:type="dxa"/>
            <w:vAlign w:val="bottom"/>
          </w:tcPr>
          <w:p w14:paraId="7123C245"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lastRenderedPageBreak/>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03E0C49C"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C-FR78RN3</w:t>
            </w:r>
          </w:p>
        </w:tc>
      </w:tr>
      <w:tr w:rsidR="00513984" w:rsidRPr="00513984" w14:paraId="289C5E14" w14:textId="77777777" w:rsidTr="00632008">
        <w:trPr>
          <w:trHeight w:val="300"/>
          <w:jc w:val="center"/>
        </w:trPr>
        <w:tc>
          <w:tcPr>
            <w:tcW w:w="3255" w:type="dxa"/>
            <w:vAlign w:val="bottom"/>
          </w:tcPr>
          <w:p w14:paraId="0ADDA546"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741A1B75"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C-GR78RN3</w:t>
            </w:r>
          </w:p>
        </w:tc>
      </w:tr>
      <w:tr w:rsidR="00513984" w:rsidRPr="00513984" w14:paraId="2445FB5F" w14:textId="77777777" w:rsidTr="00632008">
        <w:trPr>
          <w:trHeight w:val="300"/>
          <w:jc w:val="center"/>
        </w:trPr>
        <w:tc>
          <w:tcPr>
            <w:tcW w:w="3255" w:type="dxa"/>
            <w:vAlign w:val="bottom"/>
          </w:tcPr>
          <w:p w14:paraId="11D1E170"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655" w:type="dxa"/>
            <w:vAlign w:val="bottom"/>
          </w:tcPr>
          <w:p w14:paraId="3BC233B2"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C-BR78RN3</w:t>
            </w:r>
          </w:p>
        </w:tc>
      </w:tr>
      <w:tr w:rsidR="00513984" w:rsidRPr="00513984" w14:paraId="5547760D" w14:textId="77777777" w:rsidTr="00632008">
        <w:trPr>
          <w:trHeight w:val="300"/>
          <w:jc w:val="center"/>
        </w:trPr>
        <w:tc>
          <w:tcPr>
            <w:tcW w:w="3255" w:type="dxa"/>
            <w:vAlign w:val="bottom"/>
          </w:tcPr>
          <w:p w14:paraId="2BC93ED5"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S5296F</w:t>
            </w:r>
          </w:p>
        </w:tc>
        <w:tc>
          <w:tcPr>
            <w:tcW w:w="2655" w:type="dxa"/>
            <w:vAlign w:val="bottom"/>
          </w:tcPr>
          <w:p w14:paraId="627C4A9E"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8RVQY03</w:t>
            </w:r>
          </w:p>
        </w:tc>
      </w:tr>
      <w:tr w:rsidR="00513984" w:rsidRPr="00513984" w14:paraId="180A8478" w14:textId="77777777" w:rsidTr="00632008">
        <w:trPr>
          <w:trHeight w:val="300"/>
          <w:jc w:val="center"/>
        </w:trPr>
        <w:tc>
          <w:tcPr>
            <w:tcW w:w="3255" w:type="dxa"/>
            <w:vAlign w:val="bottom"/>
          </w:tcPr>
          <w:p w14:paraId="3188A4B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S5296F</w:t>
            </w:r>
          </w:p>
        </w:tc>
        <w:tc>
          <w:tcPr>
            <w:tcW w:w="2655" w:type="dxa"/>
            <w:vAlign w:val="bottom"/>
          </w:tcPr>
          <w:p w14:paraId="6223F212"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6RVQY03</w:t>
            </w:r>
          </w:p>
        </w:tc>
      </w:tr>
      <w:tr w:rsidR="00513984" w:rsidRPr="00513984" w14:paraId="04DB399E" w14:textId="77777777" w:rsidTr="00632008">
        <w:trPr>
          <w:trHeight w:val="300"/>
          <w:jc w:val="center"/>
        </w:trPr>
        <w:tc>
          <w:tcPr>
            <w:tcW w:w="3255" w:type="dxa"/>
            <w:vAlign w:val="bottom"/>
          </w:tcPr>
          <w:p w14:paraId="6688A09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S4112F-ON</w:t>
            </w:r>
          </w:p>
        </w:tc>
        <w:tc>
          <w:tcPr>
            <w:tcW w:w="2655" w:type="dxa"/>
            <w:vAlign w:val="bottom"/>
          </w:tcPr>
          <w:p w14:paraId="2285DF7B"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JWVNV43</w:t>
            </w:r>
          </w:p>
        </w:tc>
      </w:tr>
      <w:tr w:rsidR="00513984" w:rsidRPr="00513984" w14:paraId="34A984C2" w14:textId="77777777" w:rsidTr="00632008">
        <w:trPr>
          <w:trHeight w:val="300"/>
          <w:jc w:val="center"/>
        </w:trPr>
        <w:tc>
          <w:tcPr>
            <w:tcW w:w="3255" w:type="dxa"/>
            <w:vAlign w:val="bottom"/>
          </w:tcPr>
          <w:p w14:paraId="693E2442"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S4112F-ON</w:t>
            </w:r>
          </w:p>
        </w:tc>
        <w:tc>
          <w:tcPr>
            <w:tcW w:w="2655" w:type="dxa"/>
            <w:vAlign w:val="bottom"/>
          </w:tcPr>
          <w:p w14:paraId="1001EB3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5YVNV43</w:t>
            </w:r>
          </w:p>
        </w:tc>
      </w:tr>
      <w:tr w:rsidR="00513984" w:rsidRPr="00513984" w14:paraId="6ED8E36A" w14:textId="77777777" w:rsidTr="00632008">
        <w:trPr>
          <w:trHeight w:val="300"/>
          <w:jc w:val="center"/>
        </w:trPr>
        <w:tc>
          <w:tcPr>
            <w:tcW w:w="3255" w:type="dxa"/>
            <w:vAlign w:val="bottom"/>
          </w:tcPr>
          <w:p w14:paraId="6656CFE7"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S5232F-ON</w:t>
            </w:r>
          </w:p>
        </w:tc>
        <w:tc>
          <w:tcPr>
            <w:tcW w:w="2655" w:type="dxa"/>
            <w:vAlign w:val="bottom"/>
          </w:tcPr>
          <w:p w14:paraId="2B72D16C"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8D777C3</w:t>
            </w:r>
          </w:p>
        </w:tc>
      </w:tr>
      <w:tr w:rsidR="00513984" w:rsidRPr="00513984" w14:paraId="011ABF5B" w14:textId="77777777" w:rsidTr="00632008">
        <w:trPr>
          <w:trHeight w:val="300"/>
          <w:jc w:val="center"/>
        </w:trPr>
        <w:tc>
          <w:tcPr>
            <w:tcW w:w="3255" w:type="dxa"/>
            <w:vAlign w:val="bottom"/>
          </w:tcPr>
          <w:p w14:paraId="119948C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S5232F-ON</w:t>
            </w:r>
          </w:p>
        </w:tc>
        <w:tc>
          <w:tcPr>
            <w:tcW w:w="2655" w:type="dxa"/>
            <w:vAlign w:val="bottom"/>
          </w:tcPr>
          <w:p w14:paraId="4089CA1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8D377C3</w:t>
            </w:r>
          </w:p>
        </w:tc>
      </w:tr>
      <w:tr w:rsidR="00513984" w:rsidRPr="00513984" w14:paraId="12437C8D" w14:textId="77777777" w:rsidTr="00632008">
        <w:trPr>
          <w:trHeight w:val="300"/>
          <w:jc w:val="center"/>
        </w:trPr>
        <w:tc>
          <w:tcPr>
            <w:tcW w:w="3255" w:type="dxa"/>
            <w:vAlign w:val="bottom"/>
          </w:tcPr>
          <w:p w14:paraId="7A2BC83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bookmarkStart w:id="1" w:name="_Hlk199089741"/>
            <w:r w:rsidRPr="00513984">
              <w:rPr>
                <w:rFonts w:ascii="Century Gothic" w:eastAsia="Times New Roman" w:hAnsi="Century Gothic" w:cs="Arial"/>
                <w:bCs/>
                <w:sz w:val="20"/>
                <w:szCs w:val="20"/>
                <w:lang w:eastAsia="es-ES"/>
              </w:rPr>
              <w:t>S4148F-ON</w:t>
            </w:r>
          </w:p>
        </w:tc>
        <w:tc>
          <w:tcPr>
            <w:tcW w:w="2655" w:type="dxa"/>
            <w:vAlign w:val="bottom"/>
          </w:tcPr>
          <w:p w14:paraId="7CACF517"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7ZXSV43</w:t>
            </w:r>
          </w:p>
        </w:tc>
      </w:tr>
      <w:tr w:rsidR="00513984" w:rsidRPr="00513984" w14:paraId="50AF379D" w14:textId="77777777" w:rsidTr="00632008">
        <w:trPr>
          <w:trHeight w:val="300"/>
          <w:jc w:val="center"/>
        </w:trPr>
        <w:tc>
          <w:tcPr>
            <w:tcW w:w="3255" w:type="dxa"/>
            <w:vAlign w:val="bottom"/>
          </w:tcPr>
          <w:p w14:paraId="420DF72D"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DD6900</w:t>
            </w:r>
          </w:p>
        </w:tc>
        <w:tc>
          <w:tcPr>
            <w:tcW w:w="2655" w:type="dxa"/>
            <w:vAlign w:val="bottom"/>
          </w:tcPr>
          <w:p w14:paraId="2CD05DE7"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JRYWXM3</w:t>
            </w:r>
          </w:p>
        </w:tc>
      </w:tr>
      <w:bookmarkEnd w:id="1"/>
      <w:tr w:rsidR="00513984" w:rsidRPr="00513984" w14:paraId="39B8D6BA" w14:textId="77777777" w:rsidTr="00632008">
        <w:trPr>
          <w:trHeight w:val="300"/>
          <w:jc w:val="center"/>
        </w:trPr>
        <w:tc>
          <w:tcPr>
            <w:tcW w:w="3255" w:type="dxa"/>
            <w:vAlign w:val="bottom"/>
          </w:tcPr>
          <w:p w14:paraId="6CF573EC"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E60</w:t>
            </w:r>
          </w:p>
        </w:tc>
        <w:tc>
          <w:tcPr>
            <w:tcW w:w="2655" w:type="dxa"/>
            <w:vAlign w:val="bottom"/>
          </w:tcPr>
          <w:p w14:paraId="1F6D2889"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1J31QM3</w:t>
            </w:r>
          </w:p>
        </w:tc>
      </w:tr>
      <w:tr w:rsidR="00513984" w:rsidRPr="00513984" w14:paraId="09C0B88E" w14:textId="77777777" w:rsidTr="00632008">
        <w:trPr>
          <w:trHeight w:val="300"/>
          <w:jc w:val="center"/>
        </w:trPr>
        <w:tc>
          <w:tcPr>
            <w:tcW w:w="3255" w:type="dxa"/>
            <w:vAlign w:val="bottom"/>
          </w:tcPr>
          <w:p w14:paraId="031277F0"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CHASIS ISILON</w:t>
            </w:r>
          </w:p>
        </w:tc>
        <w:tc>
          <w:tcPr>
            <w:tcW w:w="2655" w:type="dxa"/>
            <w:vAlign w:val="bottom"/>
          </w:tcPr>
          <w:p w14:paraId="768FE7E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7M03KF3</w:t>
            </w:r>
          </w:p>
        </w:tc>
      </w:tr>
      <w:tr w:rsidR="00513984" w:rsidRPr="00513984" w14:paraId="3F06D7E2" w14:textId="77777777" w:rsidTr="00632008">
        <w:trPr>
          <w:trHeight w:val="300"/>
          <w:jc w:val="center"/>
        </w:trPr>
        <w:tc>
          <w:tcPr>
            <w:tcW w:w="3255" w:type="dxa"/>
            <w:vAlign w:val="bottom"/>
          </w:tcPr>
          <w:p w14:paraId="4174E126"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H400</w:t>
            </w:r>
          </w:p>
        </w:tc>
        <w:tc>
          <w:tcPr>
            <w:tcW w:w="2655" w:type="dxa"/>
            <w:vAlign w:val="bottom"/>
          </w:tcPr>
          <w:p w14:paraId="3BEE462C"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81R3KF3</w:t>
            </w:r>
          </w:p>
        </w:tc>
      </w:tr>
      <w:tr w:rsidR="00513984" w:rsidRPr="00513984" w14:paraId="717C3D3A" w14:textId="77777777" w:rsidTr="00632008">
        <w:trPr>
          <w:trHeight w:val="300"/>
          <w:jc w:val="center"/>
        </w:trPr>
        <w:tc>
          <w:tcPr>
            <w:tcW w:w="3255" w:type="dxa"/>
            <w:vAlign w:val="bottom"/>
          </w:tcPr>
          <w:p w14:paraId="0494C109"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H400</w:t>
            </w:r>
          </w:p>
        </w:tc>
        <w:tc>
          <w:tcPr>
            <w:tcW w:w="2655" w:type="dxa"/>
            <w:vAlign w:val="bottom"/>
          </w:tcPr>
          <w:p w14:paraId="59BE3821"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8B45KF3</w:t>
            </w:r>
          </w:p>
        </w:tc>
      </w:tr>
      <w:tr w:rsidR="00513984" w:rsidRPr="00513984" w14:paraId="5F64A359" w14:textId="77777777" w:rsidTr="00632008">
        <w:trPr>
          <w:trHeight w:val="300"/>
          <w:jc w:val="center"/>
        </w:trPr>
        <w:tc>
          <w:tcPr>
            <w:tcW w:w="3255" w:type="dxa"/>
            <w:vAlign w:val="bottom"/>
          </w:tcPr>
          <w:p w14:paraId="4645C1D9"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H400</w:t>
            </w:r>
          </w:p>
        </w:tc>
        <w:tc>
          <w:tcPr>
            <w:tcW w:w="2655" w:type="dxa"/>
            <w:vAlign w:val="bottom"/>
          </w:tcPr>
          <w:p w14:paraId="7D2A6B55"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81R4KF3</w:t>
            </w:r>
          </w:p>
        </w:tc>
      </w:tr>
      <w:tr w:rsidR="00513984" w:rsidRPr="00513984" w14:paraId="2E4E13AE" w14:textId="77777777" w:rsidTr="00632008">
        <w:trPr>
          <w:trHeight w:val="300"/>
          <w:jc w:val="center"/>
        </w:trPr>
        <w:tc>
          <w:tcPr>
            <w:tcW w:w="3255" w:type="dxa"/>
            <w:vAlign w:val="bottom"/>
          </w:tcPr>
          <w:p w14:paraId="32DB76C2"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H400</w:t>
            </w:r>
          </w:p>
        </w:tc>
        <w:tc>
          <w:tcPr>
            <w:tcW w:w="2655" w:type="dxa"/>
            <w:vAlign w:val="bottom"/>
          </w:tcPr>
          <w:p w14:paraId="2867B9C2"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Cs/>
                <w:sz w:val="20"/>
                <w:szCs w:val="20"/>
                <w:lang w:eastAsia="es-ES"/>
              </w:rPr>
              <w:t>8B53KF3</w:t>
            </w:r>
          </w:p>
        </w:tc>
      </w:tr>
    </w:tbl>
    <w:p w14:paraId="0455C9A4" w14:textId="77777777" w:rsidR="00513984" w:rsidRPr="00513984" w:rsidRDefault="00513984" w:rsidP="001B77F9">
      <w:pPr>
        <w:spacing w:line="276" w:lineRule="auto"/>
        <w:ind w:left="29"/>
        <w:jc w:val="both"/>
        <w:rPr>
          <w:rFonts w:ascii="Century Gothic" w:eastAsia="Times New Roman" w:hAnsi="Century Gothic" w:cs="Arial"/>
          <w:b/>
          <w:bCs/>
          <w:sz w:val="20"/>
          <w:szCs w:val="20"/>
          <w:lang w:val="es-ES" w:eastAsia="es-ES"/>
        </w:rPr>
      </w:pPr>
    </w:p>
    <w:p w14:paraId="6A253A5E" w14:textId="77777777" w:rsidR="00513984" w:rsidRPr="00513984" w:rsidRDefault="00513984" w:rsidP="001B77F9">
      <w:pPr>
        <w:numPr>
          <w:ilvl w:val="0"/>
          <w:numId w:val="46"/>
        </w:numPr>
        <w:spacing w:line="276" w:lineRule="auto"/>
        <w:jc w:val="both"/>
        <w:rPr>
          <w:rFonts w:ascii="Century Gothic" w:eastAsia="Times New Roman" w:hAnsi="Century Gothic" w:cs="Arial"/>
          <w:b/>
          <w:bCs/>
          <w:sz w:val="20"/>
          <w:szCs w:val="20"/>
          <w:lang w:eastAsia="es-ES"/>
        </w:rPr>
      </w:pPr>
      <w:r w:rsidRPr="00513984">
        <w:rPr>
          <w:rFonts w:ascii="Century Gothic" w:eastAsia="Times New Roman" w:hAnsi="Century Gothic" w:cs="Arial"/>
          <w:b/>
          <w:bCs/>
          <w:sz w:val="20"/>
          <w:szCs w:val="20"/>
          <w:lang w:eastAsia="es-ES"/>
        </w:rPr>
        <w:t xml:space="preserve">Equipamiento </w:t>
      </w:r>
      <w:proofErr w:type="spellStart"/>
      <w:r w:rsidRPr="00513984">
        <w:rPr>
          <w:rFonts w:ascii="Century Gothic" w:eastAsia="Times New Roman" w:hAnsi="Century Gothic" w:cs="Arial"/>
          <w:b/>
          <w:bCs/>
          <w:sz w:val="20"/>
          <w:szCs w:val="20"/>
          <w:lang w:eastAsia="es-ES"/>
        </w:rPr>
        <w:t>Hiperconvergencia</w:t>
      </w:r>
      <w:proofErr w:type="spellEnd"/>
      <w:r w:rsidRPr="00513984">
        <w:rPr>
          <w:rFonts w:ascii="Century Gothic" w:eastAsia="Times New Roman" w:hAnsi="Century Gothic" w:cs="Arial"/>
          <w:b/>
          <w:bCs/>
          <w:sz w:val="20"/>
          <w:szCs w:val="20"/>
          <w:lang w:eastAsia="es-ES"/>
        </w:rPr>
        <w:t xml:space="preserve"> Data Center Alterno – DCA Centro para la Transformación Digital</w:t>
      </w:r>
    </w:p>
    <w:p w14:paraId="313D2548"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p>
    <w:tbl>
      <w:tblPr>
        <w:tblW w:w="4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9"/>
        <w:gridCol w:w="2475"/>
      </w:tblGrid>
      <w:tr w:rsidR="00513984" w:rsidRPr="00513984" w14:paraId="06DA7D0C" w14:textId="77777777" w:rsidTr="00632008">
        <w:trPr>
          <w:trHeight w:val="445"/>
          <w:jc w:val="center"/>
        </w:trPr>
        <w:tc>
          <w:tcPr>
            <w:tcW w:w="2059" w:type="dxa"/>
            <w:shd w:val="clear" w:color="auto" w:fill="D9D9D9" w:themeFill="background1" w:themeFillShade="D9"/>
            <w:vAlign w:val="center"/>
            <w:hideMark/>
          </w:tcPr>
          <w:p w14:paraId="11CBFBAC" w14:textId="77777777" w:rsidR="00513984" w:rsidRPr="00513984" w:rsidRDefault="00513984" w:rsidP="001B77F9">
            <w:pPr>
              <w:spacing w:line="276" w:lineRule="auto"/>
              <w:ind w:left="29"/>
              <w:jc w:val="both"/>
              <w:rPr>
                <w:rFonts w:ascii="Century Gothic" w:eastAsia="Times New Roman" w:hAnsi="Century Gothic" w:cs="Arial"/>
                <w:b/>
                <w:bCs/>
                <w:sz w:val="20"/>
                <w:szCs w:val="20"/>
                <w:lang w:val="es-ES" w:eastAsia="es-ES"/>
              </w:rPr>
            </w:pPr>
            <w:r w:rsidRPr="00513984">
              <w:rPr>
                <w:rFonts w:ascii="Century Gothic" w:eastAsia="Times New Roman" w:hAnsi="Century Gothic" w:cs="Arial"/>
                <w:b/>
                <w:bCs/>
                <w:sz w:val="20"/>
                <w:szCs w:val="20"/>
                <w:lang w:eastAsia="es-ES"/>
              </w:rPr>
              <w:t>MODELO</w:t>
            </w:r>
          </w:p>
        </w:tc>
        <w:tc>
          <w:tcPr>
            <w:tcW w:w="2475" w:type="dxa"/>
            <w:shd w:val="clear" w:color="auto" w:fill="D9D9D9" w:themeFill="background1" w:themeFillShade="D9"/>
            <w:vAlign w:val="center"/>
            <w:hideMark/>
          </w:tcPr>
          <w:p w14:paraId="5982B805" w14:textId="77777777" w:rsidR="00513984" w:rsidRPr="00513984" w:rsidRDefault="00513984" w:rsidP="001B77F9">
            <w:pPr>
              <w:spacing w:line="276" w:lineRule="auto"/>
              <w:ind w:left="29"/>
              <w:jc w:val="both"/>
              <w:rPr>
                <w:rFonts w:ascii="Century Gothic" w:eastAsia="Times New Roman" w:hAnsi="Century Gothic" w:cs="Arial"/>
                <w:b/>
                <w:bCs/>
                <w:sz w:val="20"/>
                <w:szCs w:val="20"/>
                <w:lang w:val="es-ES" w:eastAsia="es-ES"/>
              </w:rPr>
            </w:pPr>
            <w:r w:rsidRPr="00513984">
              <w:rPr>
                <w:rFonts w:ascii="Century Gothic" w:eastAsia="Times New Roman" w:hAnsi="Century Gothic" w:cs="Arial"/>
                <w:b/>
                <w:bCs/>
                <w:sz w:val="20"/>
                <w:szCs w:val="20"/>
                <w:lang w:eastAsia="es-ES"/>
              </w:rPr>
              <w:t>SERVICE TAG</w:t>
            </w:r>
          </w:p>
        </w:tc>
      </w:tr>
      <w:tr w:rsidR="00513984" w:rsidRPr="00513984" w14:paraId="240452B4" w14:textId="77777777" w:rsidTr="00632008">
        <w:trPr>
          <w:trHeight w:val="282"/>
          <w:jc w:val="center"/>
        </w:trPr>
        <w:tc>
          <w:tcPr>
            <w:tcW w:w="2059" w:type="dxa"/>
            <w:vAlign w:val="center"/>
            <w:hideMark/>
          </w:tcPr>
          <w:p w14:paraId="06FBF80D"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0B67B12A"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JWG7RN3</w:t>
            </w:r>
          </w:p>
        </w:tc>
      </w:tr>
      <w:tr w:rsidR="00513984" w:rsidRPr="00513984" w14:paraId="541AB921" w14:textId="77777777" w:rsidTr="00632008">
        <w:trPr>
          <w:trHeight w:val="282"/>
          <w:jc w:val="center"/>
        </w:trPr>
        <w:tc>
          <w:tcPr>
            <w:tcW w:w="2059" w:type="dxa"/>
            <w:vAlign w:val="center"/>
            <w:hideMark/>
          </w:tcPr>
          <w:p w14:paraId="54E590F1"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05F64752"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HQ78RN3</w:t>
            </w:r>
          </w:p>
        </w:tc>
      </w:tr>
      <w:tr w:rsidR="00513984" w:rsidRPr="00513984" w14:paraId="0CFCFBF9" w14:textId="77777777" w:rsidTr="00632008">
        <w:trPr>
          <w:trHeight w:val="282"/>
          <w:jc w:val="center"/>
        </w:trPr>
        <w:tc>
          <w:tcPr>
            <w:tcW w:w="2059" w:type="dxa"/>
            <w:vAlign w:val="center"/>
            <w:hideMark/>
          </w:tcPr>
          <w:p w14:paraId="203D0480"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5FE27059"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HWG7RN3</w:t>
            </w:r>
          </w:p>
        </w:tc>
      </w:tr>
      <w:tr w:rsidR="00513984" w:rsidRPr="00513984" w14:paraId="421C37B0" w14:textId="77777777" w:rsidTr="00632008">
        <w:trPr>
          <w:trHeight w:val="282"/>
          <w:jc w:val="center"/>
        </w:trPr>
        <w:tc>
          <w:tcPr>
            <w:tcW w:w="2059" w:type="dxa"/>
            <w:vAlign w:val="center"/>
            <w:hideMark/>
          </w:tcPr>
          <w:p w14:paraId="605B39AD"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26C080DC"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FWG7RN3</w:t>
            </w:r>
          </w:p>
        </w:tc>
      </w:tr>
      <w:tr w:rsidR="00513984" w:rsidRPr="00513984" w14:paraId="4C9725D8" w14:textId="77777777" w:rsidTr="00632008">
        <w:trPr>
          <w:trHeight w:val="282"/>
          <w:jc w:val="center"/>
        </w:trPr>
        <w:tc>
          <w:tcPr>
            <w:tcW w:w="2059" w:type="dxa"/>
            <w:vAlign w:val="center"/>
            <w:hideMark/>
          </w:tcPr>
          <w:p w14:paraId="4F912484"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lastRenderedPageBreak/>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0E32C408"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DWG7RN3</w:t>
            </w:r>
          </w:p>
        </w:tc>
      </w:tr>
      <w:tr w:rsidR="00513984" w:rsidRPr="00513984" w14:paraId="311F3E8A" w14:textId="77777777" w:rsidTr="00632008">
        <w:trPr>
          <w:trHeight w:val="282"/>
          <w:jc w:val="center"/>
        </w:trPr>
        <w:tc>
          <w:tcPr>
            <w:tcW w:w="2059" w:type="dxa"/>
            <w:vAlign w:val="center"/>
            <w:hideMark/>
          </w:tcPr>
          <w:p w14:paraId="5D93BF7C"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0825E718"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GWG7RN3</w:t>
            </w:r>
          </w:p>
        </w:tc>
      </w:tr>
      <w:tr w:rsidR="00513984" w:rsidRPr="00513984" w14:paraId="48551373" w14:textId="77777777" w:rsidTr="00632008">
        <w:trPr>
          <w:trHeight w:val="282"/>
          <w:jc w:val="center"/>
        </w:trPr>
        <w:tc>
          <w:tcPr>
            <w:tcW w:w="2059" w:type="dxa"/>
            <w:vAlign w:val="center"/>
            <w:hideMark/>
          </w:tcPr>
          <w:p w14:paraId="16AEFE2A"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5259566A"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5J87XP3</w:t>
            </w:r>
          </w:p>
        </w:tc>
      </w:tr>
      <w:tr w:rsidR="00513984" w:rsidRPr="00513984" w14:paraId="77A39B44" w14:textId="77777777" w:rsidTr="00632008">
        <w:trPr>
          <w:trHeight w:val="282"/>
          <w:jc w:val="center"/>
        </w:trPr>
        <w:tc>
          <w:tcPr>
            <w:tcW w:w="2059" w:type="dxa"/>
            <w:vAlign w:val="center"/>
            <w:hideMark/>
          </w:tcPr>
          <w:p w14:paraId="02D7EEAF"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30EC6320"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2J87XP3</w:t>
            </w:r>
          </w:p>
        </w:tc>
      </w:tr>
      <w:tr w:rsidR="00513984" w:rsidRPr="00513984" w14:paraId="12601AFD" w14:textId="77777777" w:rsidTr="00632008">
        <w:trPr>
          <w:trHeight w:val="282"/>
          <w:jc w:val="center"/>
        </w:trPr>
        <w:tc>
          <w:tcPr>
            <w:tcW w:w="2059" w:type="dxa"/>
            <w:vAlign w:val="center"/>
            <w:hideMark/>
          </w:tcPr>
          <w:p w14:paraId="5A886BF9"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3EA31B6E"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1J87XP3</w:t>
            </w:r>
          </w:p>
        </w:tc>
      </w:tr>
      <w:tr w:rsidR="00513984" w:rsidRPr="00513984" w14:paraId="0FB8110B" w14:textId="77777777" w:rsidTr="00632008">
        <w:trPr>
          <w:trHeight w:val="282"/>
          <w:jc w:val="center"/>
        </w:trPr>
        <w:tc>
          <w:tcPr>
            <w:tcW w:w="2059" w:type="dxa"/>
            <w:vAlign w:val="center"/>
            <w:hideMark/>
          </w:tcPr>
          <w:p w14:paraId="0BF80F17"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46679B27"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HH87XP3</w:t>
            </w:r>
          </w:p>
        </w:tc>
      </w:tr>
      <w:tr w:rsidR="00513984" w:rsidRPr="00513984" w14:paraId="13FFDC09" w14:textId="77777777" w:rsidTr="00632008">
        <w:trPr>
          <w:trHeight w:val="282"/>
          <w:jc w:val="center"/>
        </w:trPr>
        <w:tc>
          <w:tcPr>
            <w:tcW w:w="2059" w:type="dxa"/>
            <w:vAlign w:val="center"/>
            <w:hideMark/>
          </w:tcPr>
          <w:p w14:paraId="23729FBA"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7F66560B"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6J87XP3</w:t>
            </w:r>
          </w:p>
        </w:tc>
      </w:tr>
      <w:tr w:rsidR="00513984" w:rsidRPr="00513984" w14:paraId="138C3647" w14:textId="77777777" w:rsidTr="00632008">
        <w:trPr>
          <w:trHeight w:val="282"/>
          <w:jc w:val="center"/>
        </w:trPr>
        <w:tc>
          <w:tcPr>
            <w:tcW w:w="2059" w:type="dxa"/>
            <w:vAlign w:val="center"/>
            <w:hideMark/>
          </w:tcPr>
          <w:p w14:paraId="59A8F872"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42500993"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JH87XP3</w:t>
            </w:r>
          </w:p>
        </w:tc>
      </w:tr>
      <w:tr w:rsidR="00513984" w:rsidRPr="00513984" w14:paraId="64AF7634" w14:textId="77777777" w:rsidTr="00632008">
        <w:trPr>
          <w:trHeight w:val="282"/>
          <w:jc w:val="center"/>
        </w:trPr>
        <w:tc>
          <w:tcPr>
            <w:tcW w:w="2059" w:type="dxa"/>
            <w:vAlign w:val="center"/>
            <w:hideMark/>
          </w:tcPr>
          <w:p w14:paraId="050B0E86"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1438DE29"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3J87XP3</w:t>
            </w:r>
          </w:p>
        </w:tc>
      </w:tr>
      <w:tr w:rsidR="00513984" w:rsidRPr="00513984" w14:paraId="1D23C55B" w14:textId="77777777" w:rsidTr="00632008">
        <w:trPr>
          <w:trHeight w:val="282"/>
          <w:jc w:val="center"/>
        </w:trPr>
        <w:tc>
          <w:tcPr>
            <w:tcW w:w="2059" w:type="dxa"/>
            <w:vAlign w:val="center"/>
            <w:hideMark/>
          </w:tcPr>
          <w:p w14:paraId="3A568248"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23D0D262"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4J87XP3</w:t>
            </w:r>
          </w:p>
        </w:tc>
      </w:tr>
      <w:tr w:rsidR="00513984" w:rsidRPr="00513984" w14:paraId="0B28BEB1" w14:textId="77777777" w:rsidTr="00632008">
        <w:trPr>
          <w:trHeight w:val="282"/>
          <w:jc w:val="center"/>
        </w:trPr>
        <w:tc>
          <w:tcPr>
            <w:tcW w:w="2059" w:type="dxa"/>
            <w:vAlign w:val="center"/>
            <w:hideMark/>
          </w:tcPr>
          <w:p w14:paraId="0057000A"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24A93A27"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7R78RN3</w:t>
            </w:r>
          </w:p>
        </w:tc>
      </w:tr>
      <w:tr w:rsidR="00513984" w:rsidRPr="00513984" w14:paraId="5765CC40" w14:textId="77777777" w:rsidTr="00632008">
        <w:trPr>
          <w:trHeight w:val="282"/>
          <w:jc w:val="center"/>
        </w:trPr>
        <w:tc>
          <w:tcPr>
            <w:tcW w:w="2059" w:type="dxa"/>
            <w:vAlign w:val="center"/>
            <w:hideMark/>
          </w:tcPr>
          <w:p w14:paraId="352849F8"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65AA7560"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JQ78RN3</w:t>
            </w:r>
          </w:p>
        </w:tc>
      </w:tr>
      <w:tr w:rsidR="00513984" w:rsidRPr="00513984" w14:paraId="790AAF95" w14:textId="77777777" w:rsidTr="00632008">
        <w:trPr>
          <w:trHeight w:val="282"/>
          <w:jc w:val="center"/>
        </w:trPr>
        <w:tc>
          <w:tcPr>
            <w:tcW w:w="2059" w:type="dxa"/>
            <w:vAlign w:val="center"/>
            <w:hideMark/>
          </w:tcPr>
          <w:p w14:paraId="77598E0F"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41ABDB59"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5R78RN3</w:t>
            </w:r>
          </w:p>
        </w:tc>
      </w:tr>
      <w:tr w:rsidR="00513984" w:rsidRPr="00513984" w14:paraId="0C05ED07" w14:textId="77777777" w:rsidTr="00632008">
        <w:trPr>
          <w:trHeight w:val="282"/>
          <w:jc w:val="center"/>
        </w:trPr>
        <w:tc>
          <w:tcPr>
            <w:tcW w:w="2059" w:type="dxa"/>
            <w:vAlign w:val="center"/>
            <w:hideMark/>
          </w:tcPr>
          <w:p w14:paraId="29FEE78F"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33061950"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6R78RN3</w:t>
            </w:r>
          </w:p>
        </w:tc>
      </w:tr>
      <w:tr w:rsidR="00513984" w:rsidRPr="00513984" w14:paraId="27750228" w14:textId="77777777" w:rsidTr="00632008">
        <w:trPr>
          <w:trHeight w:val="282"/>
          <w:jc w:val="center"/>
        </w:trPr>
        <w:tc>
          <w:tcPr>
            <w:tcW w:w="2059" w:type="dxa"/>
            <w:vAlign w:val="center"/>
            <w:hideMark/>
          </w:tcPr>
          <w:p w14:paraId="5A62ECA6"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201D849B"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GQ78RN3</w:t>
            </w:r>
          </w:p>
        </w:tc>
      </w:tr>
      <w:tr w:rsidR="00513984" w:rsidRPr="00513984" w14:paraId="014D0420" w14:textId="77777777" w:rsidTr="00632008">
        <w:trPr>
          <w:trHeight w:val="282"/>
          <w:jc w:val="center"/>
        </w:trPr>
        <w:tc>
          <w:tcPr>
            <w:tcW w:w="2059" w:type="dxa"/>
            <w:vAlign w:val="center"/>
            <w:hideMark/>
          </w:tcPr>
          <w:p w14:paraId="4EE075D2"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1414E976"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2R78RN3</w:t>
            </w:r>
          </w:p>
        </w:tc>
      </w:tr>
      <w:tr w:rsidR="00513984" w:rsidRPr="00513984" w14:paraId="2A21B31A" w14:textId="77777777" w:rsidTr="00632008">
        <w:trPr>
          <w:trHeight w:val="282"/>
          <w:jc w:val="center"/>
        </w:trPr>
        <w:tc>
          <w:tcPr>
            <w:tcW w:w="2059" w:type="dxa"/>
            <w:vAlign w:val="center"/>
            <w:hideMark/>
          </w:tcPr>
          <w:p w14:paraId="02A3F235"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668F7FAB"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1R78RN3</w:t>
            </w:r>
          </w:p>
        </w:tc>
      </w:tr>
      <w:tr w:rsidR="00513984" w:rsidRPr="00513984" w14:paraId="598048D5" w14:textId="77777777" w:rsidTr="00632008">
        <w:trPr>
          <w:trHeight w:val="282"/>
          <w:jc w:val="center"/>
        </w:trPr>
        <w:tc>
          <w:tcPr>
            <w:tcW w:w="2059" w:type="dxa"/>
            <w:vAlign w:val="center"/>
            <w:hideMark/>
          </w:tcPr>
          <w:p w14:paraId="69E0ADDB"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6B7A9A59"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3R78RN3</w:t>
            </w:r>
          </w:p>
        </w:tc>
      </w:tr>
      <w:tr w:rsidR="00513984" w:rsidRPr="00513984" w14:paraId="7EBC58F9" w14:textId="77777777" w:rsidTr="00632008">
        <w:trPr>
          <w:trHeight w:val="282"/>
          <w:jc w:val="center"/>
        </w:trPr>
        <w:tc>
          <w:tcPr>
            <w:tcW w:w="2059" w:type="dxa"/>
            <w:vAlign w:val="center"/>
            <w:hideMark/>
          </w:tcPr>
          <w:p w14:paraId="29770100"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556E2CDF"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FQ78RN3</w:t>
            </w:r>
          </w:p>
        </w:tc>
      </w:tr>
      <w:tr w:rsidR="00513984" w:rsidRPr="00513984" w14:paraId="342FB126" w14:textId="77777777" w:rsidTr="00632008">
        <w:trPr>
          <w:trHeight w:val="282"/>
          <w:jc w:val="center"/>
        </w:trPr>
        <w:tc>
          <w:tcPr>
            <w:tcW w:w="2059" w:type="dxa"/>
            <w:vAlign w:val="center"/>
            <w:hideMark/>
          </w:tcPr>
          <w:p w14:paraId="1AAE533A"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proofErr w:type="spellStart"/>
            <w:r w:rsidRPr="00513984">
              <w:rPr>
                <w:rFonts w:ascii="Century Gothic" w:eastAsia="Times New Roman" w:hAnsi="Century Gothic" w:cs="Arial"/>
                <w:bCs/>
                <w:sz w:val="20"/>
                <w:szCs w:val="20"/>
                <w:lang w:eastAsia="es-ES"/>
              </w:rPr>
              <w:t>PowerFlex</w:t>
            </w:r>
            <w:proofErr w:type="spellEnd"/>
            <w:r w:rsidRPr="00513984">
              <w:rPr>
                <w:rFonts w:ascii="Century Gothic" w:eastAsia="Times New Roman" w:hAnsi="Century Gothic" w:cs="Arial"/>
                <w:bCs/>
                <w:sz w:val="20"/>
                <w:szCs w:val="20"/>
                <w:lang w:eastAsia="es-ES"/>
              </w:rPr>
              <w:t xml:space="preserve"> R650</w:t>
            </w:r>
          </w:p>
        </w:tc>
        <w:tc>
          <w:tcPr>
            <w:tcW w:w="2475" w:type="dxa"/>
            <w:vAlign w:val="center"/>
            <w:hideMark/>
          </w:tcPr>
          <w:p w14:paraId="2CBB9AD5"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4R78RN3</w:t>
            </w:r>
          </w:p>
        </w:tc>
      </w:tr>
      <w:tr w:rsidR="00513984" w:rsidRPr="00513984" w14:paraId="3A422F45" w14:textId="77777777" w:rsidTr="00632008">
        <w:trPr>
          <w:trHeight w:val="282"/>
          <w:jc w:val="center"/>
        </w:trPr>
        <w:tc>
          <w:tcPr>
            <w:tcW w:w="2059" w:type="dxa"/>
            <w:vAlign w:val="center"/>
            <w:hideMark/>
          </w:tcPr>
          <w:p w14:paraId="24ABDB7E"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bookmarkStart w:id="2" w:name="RANGE!A26"/>
            <w:bookmarkStart w:id="3" w:name="_Hlk199089778" w:colFirst="1" w:colLast="2"/>
            <w:r w:rsidRPr="00513984">
              <w:rPr>
                <w:rFonts w:ascii="Century Gothic" w:eastAsia="Times New Roman" w:hAnsi="Century Gothic" w:cs="Arial"/>
                <w:bCs/>
                <w:sz w:val="20"/>
                <w:szCs w:val="20"/>
                <w:lang w:eastAsia="es-ES"/>
              </w:rPr>
              <w:t>S52926F</w:t>
            </w:r>
            <w:bookmarkEnd w:id="2"/>
          </w:p>
        </w:tc>
        <w:tc>
          <w:tcPr>
            <w:tcW w:w="2475" w:type="dxa"/>
            <w:vAlign w:val="center"/>
            <w:hideMark/>
          </w:tcPr>
          <w:p w14:paraId="70103EB2"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JJR5Y03</w:t>
            </w:r>
          </w:p>
        </w:tc>
      </w:tr>
      <w:bookmarkEnd w:id="3"/>
      <w:tr w:rsidR="00513984" w:rsidRPr="00513984" w14:paraId="56270A18" w14:textId="77777777" w:rsidTr="00632008">
        <w:trPr>
          <w:trHeight w:val="282"/>
          <w:jc w:val="center"/>
        </w:trPr>
        <w:tc>
          <w:tcPr>
            <w:tcW w:w="2059" w:type="dxa"/>
            <w:vAlign w:val="center"/>
            <w:hideMark/>
          </w:tcPr>
          <w:p w14:paraId="181C469B"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S52926F</w:t>
            </w:r>
          </w:p>
        </w:tc>
        <w:tc>
          <w:tcPr>
            <w:tcW w:w="2475" w:type="dxa"/>
            <w:vAlign w:val="center"/>
            <w:hideMark/>
          </w:tcPr>
          <w:p w14:paraId="0FCD684D"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F31RY03</w:t>
            </w:r>
          </w:p>
        </w:tc>
      </w:tr>
      <w:tr w:rsidR="00513984" w:rsidRPr="00513984" w14:paraId="2F769B6B" w14:textId="77777777" w:rsidTr="00632008">
        <w:trPr>
          <w:trHeight w:val="282"/>
          <w:jc w:val="center"/>
        </w:trPr>
        <w:tc>
          <w:tcPr>
            <w:tcW w:w="2059" w:type="dxa"/>
            <w:vAlign w:val="center"/>
            <w:hideMark/>
          </w:tcPr>
          <w:p w14:paraId="32BB166F"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S4112F-ON</w:t>
            </w:r>
          </w:p>
        </w:tc>
        <w:tc>
          <w:tcPr>
            <w:tcW w:w="2475" w:type="dxa"/>
            <w:vAlign w:val="center"/>
            <w:hideMark/>
          </w:tcPr>
          <w:p w14:paraId="4E586063"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22VNV43</w:t>
            </w:r>
          </w:p>
        </w:tc>
      </w:tr>
      <w:tr w:rsidR="00513984" w:rsidRPr="00513984" w14:paraId="11D58A0E" w14:textId="77777777" w:rsidTr="00632008">
        <w:trPr>
          <w:trHeight w:val="282"/>
          <w:jc w:val="center"/>
        </w:trPr>
        <w:tc>
          <w:tcPr>
            <w:tcW w:w="2059" w:type="dxa"/>
            <w:vAlign w:val="center"/>
            <w:hideMark/>
          </w:tcPr>
          <w:p w14:paraId="74352F76"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S4112F-ON</w:t>
            </w:r>
          </w:p>
        </w:tc>
        <w:tc>
          <w:tcPr>
            <w:tcW w:w="2475" w:type="dxa"/>
            <w:vAlign w:val="center"/>
            <w:hideMark/>
          </w:tcPr>
          <w:p w14:paraId="376AA8AB"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6WVNV43</w:t>
            </w:r>
          </w:p>
        </w:tc>
      </w:tr>
      <w:tr w:rsidR="00513984" w:rsidRPr="00513984" w14:paraId="06D4CB4F" w14:textId="77777777" w:rsidTr="00632008">
        <w:trPr>
          <w:trHeight w:val="282"/>
          <w:jc w:val="center"/>
        </w:trPr>
        <w:tc>
          <w:tcPr>
            <w:tcW w:w="2059" w:type="dxa"/>
            <w:vAlign w:val="center"/>
            <w:hideMark/>
          </w:tcPr>
          <w:p w14:paraId="481DFE12"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S5232F-ON</w:t>
            </w:r>
          </w:p>
        </w:tc>
        <w:tc>
          <w:tcPr>
            <w:tcW w:w="2475" w:type="dxa"/>
            <w:vAlign w:val="center"/>
            <w:hideMark/>
          </w:tcPr>
          <w:p w14:paraId="41A8E137"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89T67C3</w:t>
            </w:r>
          </w:p>
        </w:tc>
      </w:tr>
      <w:tr w:rsidR="00513984" w:rsidRPr="00513984" w14:paraId="5CD3A9F3" w14:textId="77777777" w:rsidTr="00632008">
        <w:trPr>
          <w:trHeight w:val="282"/>
          <w:jc w:val="center"/>
        </w:trPr>
        <w:tc>
          <w:tcPr>
            <w:tcW w:w="2059" w:type="dxa"/>
            <w:vAlign w:val="center"/>
            <w:hideMark/>
          </w:tcPr>
          <w:p w14:paraId="2C883E63"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lastRenderedPageBreak/>
              <w:t>S5232F-ON</w:t>
            </w:r>
          </w:p>
        </w:tc>
        <w:tc>
          <w:tcPr>
            <w:tcW w:w="2475" w:type="dxa"/>
            <w:vAlign w:val="center"/>
            <w:hideMark/>
          </w:tcPr>
          <w:p w14:paraId="01CE27A6"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8D577C3</w:t>
            </w:r>
          </w:p>
        </w:tc>
      </w:tr>
      <w:tr w:rsidR="00513984" w:rsidRPr="00513984" w14:paraId="20C79570" w14:textId="77777777" w:rsidTr="00632008">
        <w:trPr>
          <w:trHeight w:val="282"/>
          <w:jc w:val="center"/>
        </w:trPr>
        <w:tc>
          <w:tcPr>
            <w:tcW w:w="2059" w:type="dxa"/>
            <w:vAlign w:val="center"/>
            <w:hideMark/>
          </w:tcPr>
          <w:p w14:paraId="3F2BB449"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S4148F-ON</w:t>
            </w:r>
          </w:p>
        </w:tc>
        <w:tc>
          <w:tcPr>
            <w:tcW w:w="2475" w:type="dxa"/>
            <w:vAlign w:val="center"/>
            <w:hideMark/>
          </w:tcPr>
          <w:p w14:paraId="0AB0194F"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24YSV43</w:t>
            </w:r>
          </w:p>
        </w:tc>
      </w:tr>
      <w:tr w:rsidR="00513984" w:rsidRPr="00513984" w14:paraId="0FC4C51F" w14:textId="77777777" w:rsidTr="00632008">
        <w:trPr>
          <w:trHeight w:val="282"/>
          <w:jc w:val="center"/>
        </w:trPr>
        <w:tc>
          <w:tcPr>
            <w:tcW w:w="2059" w:type="dxa"/>
            <w:vAlign w:val="center"/>
            <w:hideMark/>
          </w:tcPr>
          <w:p w14:paraId="23BCA3D5"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DD6900</w:t>
            </w:r>
          </w:p>
        </w:tc>
        <w:tc>
          <w:tcPr>
            <w:tcW w:w="2475" w:type="dxa"/>
            <w:vAlign w:val="center"/>
            <w:hideMark/>
          </w:tcPr>
          <w:p w14:paraId="16E5FA6C"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5SYWXM3</w:t>
            </w:r>
          </w:p>
        </w:tc>
      </w:tr>
      <w:tr w:rsidR="00513984" w:rsidRPr="00513984" w14:paraId="1E7D8F90" w14:textId="77777777" w:rsidTr="00632008">
        <w:trPr>
          <w:trHeight w:val="282"/>
          <w:jc w:val="center"/>
        </w:trPr>
        <w:tc>
          <w:tcPr>
            <w:tcW w:w="2059" w:type="dxa"/>
            <w:vAlign w:val="center"/>
            <w:hideMark/>
          </w:tcPr>
          <w:p w14:paraId="0ACAFF78"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E60</w:t>
            </w:r>
          </w:p>
        </w:tc>
        <w:tc>
          <w:tcPr>
            <w:tcW w:w="2475" w:type="dxa"/>
            <w:vAlign w:val="center"/>
            <w:hideMark/>
          </w:tcPr>
          <w:p w14:paraId="28B763D4"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1J3YPM3</w:t>
            </w:r>
          </w:p>
        </w:tc>
      </w:tr>
      <w:tr w:rsidR="00513984" w:rsidRPr="00513984" w14:paraId="3E2AEFD8" w14:textId="77777777" w:rsidTr="00632008">
        <w:trPr>
          <w:trHeight w:val="347"/>
          <w:jc w:val="center"/>
        </w:trPr>
        <w:tc>
          <w:tcPr>
            <w:tcW w:w="2059" w:type="dxa"/>
            <w:vAlign w:val="center"/>
            <w:hideMark/>
          </w:tcPr>
          <w:p w14:paraId="51F94F18"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CHASIS ISILON</w:t>
            </w:r>
          </w:p>
        </w:tc>
        <w:tc>
          <w:tcPr>
            <w:tcW w:w="2475" w:type="dxa"/>
            <w:vAlign w:val="center"/>
            <w:hideMark/>
          </w:tcPr>
          <w:p w14:paraId="645C2601"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8B55KF3</w:t>
            </w:r>
          </w:p>
        </w:tc>
      </w:tr>
      <w:tr w:rsidR="00513984" w:rsidRPr="00513984" w14:paraId="2BD08DA9" w14:textId="77777777" w:rsidTr="00632008">
        <w:trPr>
          <w:trHeight w:val="392"/>
          <w:jc w:val="center"/>
        </w:trPr>
        <w:tc>
          <w:tcPr>
            <w:tcW w:w="2059" w:type="dxa"/>
            <w:vAlign w:val="center"/>
            <w:hideMark/>
          </w:tcPr>
          <w:p w14:paraId="10401880"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H400</w:t>
            </w:r>
          </w:p>
        </w:tc>
        <w:tc>
          <w:tcPr>
            <w:tcW w:w="2475" w:type="dxa"/>
            <w:vAlign w:val="center"/>
            <w:hideMark/>
          </w:tcPr>
          <w:p w14:paraId="05F8909D"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81R2KF3</w:t>
            </w:r>
          </w:p>
        </w:tc>
      </w:tr>
      <w:tr w:rsidR="00513984" w:rsidRPr="00513984" w14:paraId="75F470BF" w14:textId="77777777" w:rsidTr="00632008">
        <w:trPr>
          <w:trHeight w:val="385"/>
          <w:jc w:val="center"/>
        </w:trPr>
        <w:tc>
          <w:tcPr>
            <w:tcW w:w="2059" w:type="dxa"/>
            <w:vAlign w:val="center"/>
            <w:hideMark/>
          </w:tcPr>
          <w:p w14:paraId="7AD74FD4"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H400</w:t>
            </w:r>
          </w:p>
        </w:tc>
        <w:tc>
          <w:tcPr>
            <w:tcW w:w="2475" w:type="dxa"/>
            <w:vAlign w:val="center"/>
            <w:hideMark/>
          </w:tcPr>
          <w:p w14:paraId="311E6423"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8B54KF3</w:t>
            </w:r>
          </w:p>
        </w:tc>
      </w:tr>
      <w:tr w:rsidR="00513984" w:rsidRPr="00513984" w14:paraId="72839578" w14:textId="77777777" w:rsidTr="00632008">
        <w:trPr>
          <w:trHeight w:val="390"/>
          <w:jc w:val="center"/>
        </w:trPr>
        <w:tc>
          <w:tcPr>
            <w:tcW w:w="2059" w:type="dxa"/>
            <w:vAlign w:val="center"/>
            <w:hideMark/>
          </w:tcPr>
          <w:p w14:paraId="3D964E04"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H400</w:t>
            </w:r>
          </w:p>
        </w:tc>
        <w:tc>
          <w:tcPr>
            <w:tcW w:w="2475" w:type="dxa"/>
            <w:vAlign w:val="center"/>
            <w:hideMark/>
          </w:tcPr>
          <w:p w14:paraId="4A3BC865"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81S2KF3</w:t>
            </w:r>
          </w:p>
        </w:tc>
      </w:tr>
      <w:tr w:rsidR="00513984" w:rsidRPr="00513984" w14:paraId="5079995F" w14:textId="77777777" w:rsidTr="00632008">
        <w:trPr>
          <w:trHeight w:val="396"/>
          <w:jc w:val="center"/>
        </w:trPr>
        <w:tc>
          <w:tcPr>
            <w:tcW w:w="2059" w:type="dxa"/>
            <w:vAlign w:val="center"/>
            <w:hideMark/>
          </w:tcPr>
          <w:p w14:paraId="3D0A0113"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H400</w:t>
            </w:r>
          </w:p>
        </w:tc>
        <w:tc>
          <w:tcPr>
            <w:tcW w:w="2475" w:type="dxa"/>
            <w:vAlign w:val="center"/>
            <w:hideMark/>
          </w:tcPr>
          <w:p w14:paraId="43D7FFB5" w14:textId="77777777" w:rsidR="00513984" w:rsidRPr="00513984" w:rsidRDefault="00513984" w:rsidP="001B77F9">
            <w:pPr>
              <w:spacing w:line="276" w:lineRule="auto"/>
              <w:ind w:left="29"/>
              <w:jc w:val="both"/>
              <w:rPr>
                <w:rFonts w:ascii="Century Gothic" w:eastAsia="Times New Roman" w:hAnsi="Century Gothic" w:cs="Arial"/>
                <w:bCs/>
                <w:sz w:val="20"/>
                <w:szCs w:val="20"/>
                <w:lang w:val="es-ES" w:eastAsia="es-ES"/>
              </w:rPr>
            </w:pPr>
            <w:r w:rsidRPr="00513984">
              <w:rPr>
                <w:rFonts w:ascii="Century Gothic" w:eastAsia="Times New Roman" w:hAnsi="Century Gothic" w:cs="Arial"/>
                <w:bCs/>
                <w:sz w:val="20"/>
                <w:szCs w:val="20"/>
                <w:lang w:eastAsia="es-ES"/>
              </w:rPr>
              <w:t>8B44KF3</w:t>
            </w:r>
          </w:p>
        </w:tc>
      </w:tr>
    </w:tbl>
    <w:p w14:paraId="63FDAA73" w14:textId="77777777" w:rsidR="00513984" w:rsidRPr="00513984" w:rsidRDefault="00513984" w:rsidP="001B77F9">
      <w:pPr>
        <w:spacing w:line="276" w:lineRule="auto"/>
        <w:ind w:left="29"/>
        <w:jc w:val="both"/>
        <w:rPr>
          <w:rFonts w:ascii="Century Gothic" w:eastAsia="Times New Roman" w:hAnsi="Century Gothic" w:cs="Arial"/>
          <w:bCs/>
          <w:iCs/>
          <w:sz w:val="20"/>
          <w:szCs w:val="20"/>
          <w:lang w:eastAsia="es-ES"/>
        </w:rPr>
      </w:pPr>
    </w:p>
    <w:p w14:paraId="1580EEEC" w14:textId="77777777" w:rsidR="00513984" w:rsidRPr="00513984" w:rsidRDefault="00513984" w:rsidP="001B77F9">
      <w:pPr>
        <w:spacing w:line="276" w:lineRule="auto"/>
        <w:ind w:left="29"/>
        <w:jc w:val="both"/>
        <w:rPr>
          <w:rFonts w:ascii="Century Gothic" w:eastAsia="Times New Roman" w:hAnsi="Century Gothic" w:cs="Arial"/>
          <w:bCs/>
          <w:sz w:val="20"/>
          <w:szCs w:val="20"/>
          <w:lang w:eastAsia="es-ES"/>
        </w:rPr>
      </w:pPr>
      <w:r w:rsidRPr="00513984">
        <w:rPr>
          <w:rFonts w:ascii="Century Gothic" w:eastAsia="Times New Roman" w:hAnsi="Century Gothic" w:cs="Arial"/>
          <w:b/>
          <w:bCs/>
          <w:sz w:val="20"/>
          <w:szCs w:val="20"/>
          <w:lang w:eastAsia="es-ES"/>
        </w:rPr>
        <w:t>Nota:</w:t>
      </w:r>
      <w:r w:rsidRPr="00513984">
        <w:rPr>
          <w:rFonts w:ascii="Century Gothic" w:eastAsia="Times New Roman" w:hAnsi="Century Gothic" w:cs="Arial"/>
          <w:bCs/>
          <w:sz w:val="20"/>
          <w:szCs w:val="20"/>
          <w:lang w:eastAsia="es-ES"/>
        </w:rPr>
        <w:t xml:space="preserve"> El soporte y garantía de la infraestructura </w:t>
      </w:r>
      <w:proofErr w:type="spellStart"/>
      <w:r w:rsidRPr="00513984">
        <w:rPr>
          <w:rFonts w:ascii="Century Gothic" w:eastAsia="Times New Roman" w:hAnsi="Century Gothic" w:cs="Arial"/>
          <w:bCs/>
          <w:sz w:val="20"/>
          <w:szCs w:val="20"/>
          <w:lang w:eastAsia="es-ES"/>
        </w:rPr>
        <w:t>Hiperconvergente</w:t>
      </w:r>
      <w:proofErr w:type="spellEnd"/>
      <w:r w:rsidRPr="00513984">
        <w:rPr>
          <w:rFonts w:ascii="Century Gothic" w:eastAsia="Times New Roman" w:hAnsi="Century Gothic" w:cs="Arial"/>
          <w:bCs/>
          <w:sz w:val="20"/>
          <w:szCs w:val="20"/>
          <w:lang w:eastAsia="es-ES"/>
        </w:rPr>
        <w:t xml:space="preserve"> objeto de renovación en el presente proceso se encuentran vigentes con el fabricante hasta el 10 de diciembre de 2026. En consecuencia, la nueva contratación deberá contemplar la continuidad del servicio a partir del vencimiento de la cobertura actualmente vigente, evitando cualquier duplicidad en los períodos de cobertura.</w:t>
      </w:r>
    </w:p>
    <w:p w14:paraId="023F600A" w14:textId="545400D3" w:rsidR="00513984" w:rsidRPr="001B77F9" w:rsidRDefault="00600E1F" w:rsidP="001B77F9">
      <w:pPr>
        <w:spacing w:line="276" w:lineRule="auto"/>
        <w:ind w:left="29"/>
        <w:jc w:val="both"/>
        <w:rPr>
          <w:rFonts w:ascii="Century Gothic" w:hAnsi="Century Gothic" w:cs="Arial"/>
          <w:sz w:val="20"/>
          <w:szCs w:val="20"/>
        </w:rPr>
      </w:pPr>
      <w:r w:rsidRPr="001B77F9">
        <w:rPr>
          <w:rFonts w:ascii="Century Gothic" w:hAnsi="Century Gothic"/>
          <w:b/>
          <w:sz w:val="20"/>
          <w:szCs w:val="20"/>
          <w:lang w:val="es-ES"/>
        </w:rPr>
        <w:t xml:space="preserve">CLÁUSULA TERCERA - VALOR. </w:t>
      </w:r>
      <w:r w:rsidRPr="001B77F9">
        <w:rPr>
          <w:rFonts w:ascii="Century Gothic" w:hAnsi="Century Gothic"/>
          <w:bCs/>
          <w:sz w:val="20"/>
          <w:szCs w:val="20"/>
          <w:lang w:val="es-ES"/>
        </w:rPr>
        <w:t>El valor del presente contrato es por la suma de ___________ __________________________________</w:t>
      </w:r>
      <w:r w:rsidRPr="001B77F9">
        <w:rPr>
          <w:rFonts w:ascii="Century Gothic" w:hAnsi="Century Gothic"/>
          <w:b/>
          <w:bCs/>
          <w:iCs/>
          <w:sz w:val="20"/>
          <w:szCs w:val="20"/>
          <w:lang w:val="es-ES"/>
        </w:rPr>
        <w:t xml:space="preserve">PESOS M/CTE ($________________) </w:t>
      </w:r>
      <w:r w:rsidRPr="001B77F9">
        <w:rPr>
          <w:rFonts w:ascii="Century Gothic" w:hAnsi="Century Gothic"/>
          <w:b/>
          <w:bCs/>
          <w:sz w:val="20"/>
          <w:szCs w:val="20"/>
        </w:rPr>
        <w:t>incluido IVA</w:t>
      </w:r>
      <w:r w:rsidRPr="001B77F9">
        <w:rPr>
          <w:rFonts w:ascii="Century Gothic" w:hAnsi="Century Gothic"/>
          <w:sz w:val="20"/>
          <w:szCs w:val="20"/>
        </w:rPr>
        <w:t xml:space="preserve"> </w:t>
      </w:r>
      <w:r w:rsidR="00513984" w:rsidRPr="001B77F9">
        <w:rPr>
          <w:rFonts w:ascii="Century Gothic" w:hAnsi="Century Gothic" w:cs="Arial"/>
          <w:sz w:val="20"/>
          <w:szCs w:val="20"/>
        </w:rPr>
        <w:t>y todos los demás impuestos, tasas, contribuciones de ley y todos los costos directos e indirectos a que hubiere lugar.</w:t>
      </w:r>
    </w:p>
    <w:p w14:paraId="153CA539" w14:textId="77777777" w:rsidR="00513984" w:rsidRPr="001B77F9" w:rsidRDefault="00513984" w:rsidP="001B77F9">
      <w:pPr>
        <w:pStyle w:val="Textocomentario"/>
        <w:spacing w:line="276" w:lineRule="auto"/>
        <w:jc w:val="both"/>
        <w:rPr>
          <w:rFonts w:ascii="Century Gothic" w:hAnsi="Century Gothic" w:cs="Arial"/>
          <w:lang w:val="es-CO"/>
        </w:rPr>
      </w:pPr>
      <w:r w:rsidRPr="001B77F9">
        <w:rPr>
          <w:rFonts w:ascii="Century Gothic" w:hAnsi="Century Gothic" w:cs="Arial"/>
          <w:b/>
          <w:iCs/>
          <w:lang w:val="es-CO"/>
        </w:rPr>
        <w:t xml:space="preserve">PARÁGRAFO 1º: </w:t>
      </w:r>
      <w:r w:rsidRPr="001B77F9">
        <w:rPr>
          <w:rFonts w:ascii="Century Gothic" w:hAnsi="Century Gothic" w:cs="Arial"/>
          <w:lang w:val="es-CO"/>
        </w:rPr>
        <w:t xml:space="preserve">El valor estimado del contrato incluye cualquier clase de gravamen, impuesto, tasa, contribución o tributo en general que se cause o se llegare a causar; así como los costos directos e indirectos, retenciones, pólizas que se ocasionen para la ejecución de este y todos los descuentos de ley a que haya lugar. </w:t>
      </w:r>
    </w:p>
    <w:p w14:paraId="529B325E" w14:textId="77777777" w:rsidR="00513984" w:rsidRPr="001B77F9" w:rsidRDefault="00513984" w:rsidP="001B77F9">
      <w:pPr>
        <w:pStyle w:val="Textocomentario"/>
        <w:spacing w:line="276" w:lineRule="auto"/>
        <w:jc w:val="both"/>
        <w:rPr>
          <w:rFonts w:ascii="Century Gothic" w:hAnsi="Century Gothic" w:cs="Arial"/>
          <w:lang w:val="es-CO"/>
        </w:rPr>
      </w:pPr>
    </w:p>
    <w:p w14:paraId="26E81A40" w14:textId="77777777" w:rsidR="00513984" w:rsidRPr="001B77F9" w:rsidRDefault="00513984" w:rsidP="001B77F9">
      <w:pPr>
        <w:pStyle w:val="Textocomentario"/>
        <w:spacing w:line="276" w:lineRule="auto"/>
        <w:jc w:val="both"/>
        <w:rPr>
          <w:rFonts w:ascii="Century Gothic" w:hAnsi="Century Gothic" w:cs="Arial"/>
          <w:lang w:val="es-CO"/>
        </w:rPr>
      </w:pPr>
      <w:r w:rsidRPr="001B77F9">
        <w:rPr>
          <w:rFonts w:ascii="Century Gothic" w:hAnsi="Century Gothic" w:cs="Arial"/>
          <w:lang w:val="es-CO"/>
        </w:rPr>
        <w:t>El proponente al proyectar su propuesta económica deberá tener en cuenta, cualquier clase de gravamen, impuesto, tasa, contribución o tributo en general que se cause o se llegare a causar; así como los costos directos e indirectos, retenciones, pólizas que se ocasionen para la ejecución de este y todos los descuentos de ley a que haya lugar.</w:t>
      </w:r>
    </w:p>
    <w:p w14:paraId="3143E02B" w14:textId="77777777" w:rsidR="00513984" w:rsidRPr="001B77F9" w:rsidRDefault="00513984" w:rsidP="001B77F9">
      <w:pPr>
        <w:pStyle w:val="Textocomentario"/>
        <w:spacing w:line="276" w:lineRule="auto"/>
        <w:jc w:val="both"/>
        <w:rPr>
          <w:rFonts w:ascii="Century Gothic" w:hAnsi="Century Gothic" w:cs="Arial"/>
          <w:lang w:val="es-CO"/>
        </w:rPr>
      </w:pPr>
    </w:p>
    <w:p w14:paraId="13FBA013" w14:textId="77777777" w:rsidR="00513984" w:rsidRPr="001B77F9" w:rsidRDefault="00513984" w:rsidP="001B77F9">
      <w:pPr>
        <w:pStyle w:val="Textocomentario"/>
        <w:spacing w:line="276" w:lineRule="auto"/>
        <w:jc w:val="both"/>
        <w:rPr>
          <w:rFonts w:ascii="Century Gothic" w:hAnsi="Century Gothic" w:cs="Arial"/>
          <w:iCs/>
          <w:lang w:val="es-CO"/>
        </w:rPr>
      </w:pPr>
      <w:r w:rsidRPr="001B77F9">
        <w:rPr>
          <w:rFonts w:ascii="Century Gothic" w:hAnsi="Century Gothic" w:cs="Arial"/>
          <w:lang w:val="es-CO"/>
        </w:rPr>
        <w:t xml:space="preserve">Se deberán tener en cuenta las estampillas aplicables </w:t>
      </w:r>
      <w:r w:rsidRPr="001B77F9">
        <w:rPr>
          <w:rFonts w:ascii="Century Gothic" w:hAnsi="Century Gothic" w:cs="Arial"/>
          <w:iCs/>
          <w:lang w:val="es-CO"/>
        </w:rPr>
        <w:t>en el Distrito Capital, las cuales deberán ser asumidas por el contratista conforme a la normatividad vigente. En particular, se deberán considerar, entre otras, las siguientes:</w:t>
      </w:r>
    </w:p>
    <w:p w14:paraId="3738B333" w14:textId="77777777" w:rsidR="00513984" w:rsidRPr="001B77F9" w:rsidRDefault="00513984" w:rsidP="001B77F9">
      <w:pPr>
        <w:pStyle w:val="Textocomentario"/>
        <w:spacing w:line="276" w:lineRule="auto"/>
        <w:rPr>
          <w:rFonts w:ascii="Century Gothic" w:hAnsi="Century Gothic" w:cs="Arial"/>
          <w:iCs/>
          <w:lang w:val="es-CO"/>
        </w:rPr>
      </w:pPr>
    </w:p>
    <w:p w14:paraId="153F6B25" w14:textId="77777777" w:rsidR="00513984" w:rsidRPr="001B77F9" w:rsidRDefault="00513984" w:rsidP="001B77F9">
      <w:pPr>
        <w:pStyle w:val="Textocomentario"/>
        <w:numPr>
          <w:ilvl w:val="0"/>
          <w:numId w:val="47"/>
        </w:numPr>
        <w:spacing w:line="276" w:lineRule="auto"/>
        <w:rPr>
          <w:rFonts w:ascii="Century Gothic" w:hAnsi="Century Gothic" w:cs="Arial"/>
          <w:iCs/>
          <w:lang w:val="es-CO"/>
        </w:rPr>
      </w:pPr>
      <w:r w:rsidRPr="001B77F9">
        <w:rPr>
          <w:rFonts w:ascii="Century Gothic" w:hAnsi="Century Gothic" w:cs="Arial"/>
          <w:iCs/>
          <w:lang w:val="es-CO"/>
        </w:rPr>
        <w:t>Estampilla Universidad Distrital Francisco José de Caldas: 1</w:t>
      </w:r>
      <w:r w:rsidRPr="001B77F9">
        <w:rPr>
          <w:rFonts w:ascii="Century Gothic" w:hAnsi="Century Gothic" w:cs="Arial"/>
          <w:lang w:val="es-CO"/>
        </w:rPr>
        <w:t>,1</w:t>
      </w:r>
      <w:r w:rsidRPr="001B77F9">
        <w:rPr>
          <w:rFonts w:ascii="Century Gothic" w:hAnsi="Century Gothic" w:cs="Arial"/>
          <w:iCs/>
          <w:lang w:val="es-CO"/>
        </w:rPr>
        <w:t xml:space="preserve">% </w:t>
      </w:r>
    </w:p>
    <w:p w14:paraId="3CFE2616" w14:textId="77777777" w:rsidR="00513984" w:rsidRPr="001B77F9" w:rsidRDefault="00513984" w:rsidP="001B77F9">
      <w:pPr>
        <w:pStyle w:val="Textocomentario"/>
        <w:numPr>
          <w:ilvl w:val="0"/>
          <w:numId w:val="47"/>
        </w:numPr>
        <w:spacing w:line="276" w:lineRule="auto"/>
        <w:rPr>
          <w:rFonts w:ascii="Century Gothic" w:hAnsi="Century Gothic" w:cs="Arial"/>
          <w:iCs/>
          <w:lang w:val="es-CO"/>
        </w:rPr>
      </w:pPr>
      <w:r w:rsidRPr="001B77F9">
        <w:rPr>
          <w:rFonts w:ascii="Century Gothic" w:hAnsi="Century Gothic" w:cs="Arial"/>
          <w:iCs/>
          <w:lang w:val="es-CO"/>
        </w:rPr>
        <w:lastRenderedPageBreak/>
        <w:t xml:space="preserve">Estampilla Pro-Cultura: 0,5% </w:t>
      </w:r>
    </w:p>
    <w:p w14:paraId="7D07E3F1" w14:textId="77777777" w:rsidR="00513984" w:rsidRPr="001B77F9" w:rsidRDefault="00513984" w:rsidP="001B77F9">
      <w:pPr>
        <w:pStyle w:val="Textocomentario"/>
        <w:numPr>
          <w:ilvl w:val="0"/>
          <w:numId w:val="47"/>
        </w:numPr>
        <w:spacing w:line="276" w:lineRule="auto"/>
        <w:rPr>
          <w:rFonts w:ascii="Century Gothic" w:hAnsi="Century Gothic" w:cs="Arial"/>
          <w:iCs/>
          <w:lang w:val="es-CO"/>
        </w:rPr>
      </w:pPr>
      <w:r w:rsidRPr="001B77F9">
        <w:rPr>
          <w:rFonts w:ascii="Century Gothic" w:hAnsi="Century Gothic" w:cs="Arial"/>
          <w:iCs/>
          <w:lang w:val="es-CO"/>
        </w:rPr>
        <w:t xml:space="preserve">Estampilla Pro-Adulto Mayor: 2% </w:t>
      </w:r>
    </w:p>
    <w:p w14:paraId="32C09F78" w14:textId="77777777" w:rsidR="00513984" w:rsidRPr="001B77F9" w:rsidRDefault="00513984" w:rsidP="001B77F9">
      <w:pPr>
        <w:pStyle w:val="Textocomentario"/>
        <w:spacing w:line="276" w:lineRule="auto"/>
        <w:rPr>
          <w:rFonts w:ascii="Century Gothic" w:hAnsi="Century Gothic" w:cs="Arial"/>
          <w:iCs/>
          <w:lang w:val="es-CO"/>
        </w:rPr>
      </w:pPr>
    </w:p>
    <w:p w14:paraId="22B28F72" w14:textId="77777777" w:rsidR="00513984" w:rsidRPr="001B77F9" w:rsidRDefault="00513984" w:rsidP="001B77F9">
      <w:pPr>
        <w:pStyle w:val="Textocomentario"/>
        <w:spacing w:line="276" w:lineRule="auto"/>
        <w:rPr>
          <w:rFonts w:ascii="Century Gothic" w:hAnsi="Century Gothic" w:cs="Arial"/>
          <w:iCs/>
          <w:lang w:val="es-CO"/>
        </w:rPr>
      </w:pPr>
      <w:r w:rsidRPr="001B77F9">
        <w:rPr>
          <w:rFonts w:ascii="Century Gothic" w:hAnsi="Century Gothic" w:cs="Arial"/>
          <w:iCs/>
          <w:lang w:val="es-CO"/>
        </w:rPr>
        <w:t>Estos porcentajes se liquidarán sobre el valor del contrato o sobre la base gravable definida por la normativa distrital vigente al momento de la suscripción y/o ejecución del contrato.</w:t>
      </w:r>
    </w:p>
    <w:p w14:paraId="3735BB84" w14:textId="77777777" w:rsidR="00513984" w:rsidRPr="001B77F9" w:rsidRDefault="00513984" w:rsidP="001B77F9">
      <w:pPr>
        <w:pStyle w:val="Textocomentario"/>
        <w:spacing w:line="276" w:lineRule="auto"/>
        <w:rPr>
          <w:rFonts w:ascii="Century Gothic" w:hAnsi="Century Gothic" w:cs="Arial"/>
          <w:b/>
          <w:lang w:val="es-CO"/>
        </w:rPr>
      </w:pPr>
    </w:p>
    <w:p w14:paraId="23678C26" w14:textId="77777777" w:rsidR="00513984" w:rsidRPr="001B77F9" w:rsidRDefault="00513984" w:rsidP="001B77F9">
      <w:pPr>
        <w:pStyle w:val="Textocomentario"/>
        <w:spacing w:line="276" w:lineRule="auto"/>
        <w:rPr>
          <w:rFonts w:ascii="Century Gothic" w:hAnsi="Century Gothic" w:cs="Arial"/>
          <w:b/>
          <w:lang w:val="es-CO"/>
        </w:rPr>
      </w:pPr>
      <w:r w:rsidRPr="001B77F9">
        <w:rPr>
          <w:rFonts w:ascii="Century Gothic" w:hAnsi="Century Gothic" w:cs="Arial"/>
          <w:b/>
          <w:iCs/>
          <w:lang w:val="es-CO"/>
        </w:rPr>
        <w:t xml:space="preserve">PARÁGRAFO 2º: </w:t>
      </w:r>
      <w:r w:rsidRPr="001B77F9">
        <w:rPr>
          <w:rFonts w:ascii="Century Gothic" w:hAnsi="Century Gothic" w:cs="Arial"/>
          <w:lang w:val="es-CO"/>
        </w:rPr>
        <w:t>La SED efectuará las retenciones que en materia de impuestos, gravámenes, tasas o contribuciones que establezca la Ley.</w:t>
      </w:r>
    </w:p>
    <w:p w14:paraId="5678556F" w14:textId="77777777" w:rsidR="00513984" w:rsidRPr="001B77F9" w:rsidRDefault="00513984" w:rsidP="001B77F9">
      <w:pPr>
        <w:pStyle w:val="Textocomentario"/>
        <w:spacing w:line="276" w:lineRule="auto"/>
        <w:jc w:val="both"/>
        <w:rPr>
          <w:rFonts w:ascii="Century Gothic" w:hAnsi="Century Gothic" w:cs="Arial"/>
        </w:rPr>
      </w:pPr>
    </w:p>
    <w:p w14:paraId="7F273AFD" w14:textId="063188C0" w:rsidR="00513984" w:rsidRPr="001B77F9" w:rsidRDefault="00513984" w:rsidP="001B77F9">
      <w:pPr>
        <w:pStyle w:val="Textocomentario"/>
        <w:spacing w:line="276" w:lineRule="auto"/>
        <w:jc w:val="both"/>
        <w:rPr>
          <w:rFonts w:ascii="Century Gothic" w:hAnsi="Century Gothic" w:cs="Arial"/>
        </w:rPr>
      </w:pPr>
      <w:r w:rsidRPr="001B77F9">
        <w:rPr>
          <w:rFonts w:ascii="Century Gothic" w:hAnsi="Century Gothic" w:cs="Arial"/>
        </w:rPr>
        <w:t xml:space="preserve">El presente proceso de contratación se encuentra incluido en el Plan Anual de Adquisiciones - PAA vigencia 2026, a través de la línea </w:t>
      </w:r>
      <w:r w:rsidRPr="001B77F9">
        <w:rPr>
          <w:rFonts w:ascii="Century Gothic" w:hAnsi="Century Gothic" w:cs="Arial"/>
          <w:lang w:val="es-CO"/>
        </w:rPr>
        <w:t>ÍTEM No. 7949-1-89 del RUBRO No. O230117220120240062</w:t>
      </w:r>
    </w:p>
    <w:p w14:paraId="1EC7E0D1" w14:textId="15EB7D45" w:rsidR="00513984" w:rsidRPr="001B77F9" w:rsidRDefault="00513984" w:rsidP="001B77F9">
      <w:pPr>
        <w:pStyle w:val="NormalWeb"/>
        <w:spacing w:before="0" w:after="0" w:line="276" w:lineRule="auto"/>
        <w:rPr>
          <w:rFonts w:ascii="Century Gothic" w:hAnsi="Century Gothic" w:cs="Arial"/>
          <w:sz w:val="20"/>
          <w:szCs w:val="20"/>
        </w:rPr>
      </w:pPr>
      <w:r w:rsidRPr="001B77F9">
        <w:rPr>
          <w:rFonts w:ascii="Century Gothic" w:hAnsi="Century Gothic" w:cs="Arial"/>
          <w:sz w:val="20"/>
          <w:szCs w:val="20"/>
        </w:rPr>
        <w:t>Para el presente proceso fue expedido el Certificado de Disponibilidad Presupuestal No. 978 de fecha 27 de junio de 2026 del Proyecto de inversión No. 7949 Fortalecimiento y modernización de los sistemas de información, incluyendo innovación tecnológica, al servicio de la calidad educativa en los colegios públicos de la ciudad de Bogotá D.C.</w:t>
      </w:r>
    </w:p>
    <w:tbl>
      <w:tblPr>
        <w:tblStyle w:val="Tablaconcuadrcula"/>
        <w:tblW w:w="0" w:type="auto"/>
        <w:tblLook w:val="04A0" w:firstRow="1" w:lastRow="0" w:firstColumn="1" w:lastColumn="0" w:noHBand="0" w:noVBand="1"/>
      </w:tblPr>
      <w:tblGrid>
        <w:gridCol w:w="3023"/>
        <w:gridCol w:w="3023"/>
        <w:gridCol w:w="3024"/>
      </w:tblGrid>
      <w:tr w:rsidR="00513984" w:rsidRPr="001B77F9" w14:paraId="5109C18F" w14:textId="77777777" w:rsidTr="00632008">
        <w:tc>
          <w:tcPr>
            <w:tcW w:w="3131" w:type="dxa"/>
          </w:tcPr>
          <w:p w14:paraId="7508725C" w14:textId="77777777" w:rsidR="00513984" w:rsidRPr="001B77F9" w:rsidRDefault="00513984" w:rsidP="001B77F9">
            <w:pPr>
              <w:pStyle w:val="NormalWeb"/>
              <w:spacing w:before="0" w:after="0" w:line="276" w:lineRule="auto"/>
              <w:rPr>
                <w:rFonts w:ascii="Century Gothic" w:hAnsi="Century Gothic" w:cs="Arial"/>
                <w:b/>
                <w:bCs/>
                <w:sz w:val="20"/>
                <w:szCs w:val="20"/>
              </w:rPr>
            </w:pPr>
            <w:r w:rsidRPr="001B77F9">
              <w:rPr>
                <w:rFonts w:ascii="Century Gothic" w:hAnsi="Century Gothic" w:cs="Arial"/>
                <w:b/>
                <w:bCs/>
                <w:sz w:val="20"/>
                <w:szCs w:val="20"/>
              </w:rPr>
              <w:t xml:space="preserve">Número del Certificado de Disponibilidad Presupuestal </w:t>
            </w:r>
          </w:p>
        </w:tc>
        <w:tc>
          <w:tcPr>
            <w:tcW w:w="3132" w:type="dxa"/>
          </w:tcPr>
          <w:p w14:paraId="60183BB7" w14:textId="77777777" w:rsidR="00513984" w:rsidRPr="001B77F9" w:rsidRDefault="00513984" w:rsidP="001B77F9">
            <w:pPr>
              <w:pStyle w:val="NormalWeb"/>
              <w:spacing w:before="0" w:after="0" w:line="276" w:lineRule="auto"/>
              <w:rPr>
                <w:rFonts w:ascii="Century Gothic" w:hAnsi="Century Gothic" w:cs="Arial"/>
                <w:b/>
                <w:bCs/>
                <w:sz w:val="20"/>
                <w:szCs w:val="20"/>
              </w:rPr>
            </w:pPr>
            <w:r w:rsidRPr="001B77F9">
              <w:rPr>
                <w:rFonts w:ascii="Century Gothic" w:hAnsi="Century Gothic" w:cs="Arial"/>
                <w:b/>
                <w:bCs/>
                <w:sz w:val="20"/>
                <w:szCs w:val="20"/>
              </w:rPr>
              <w:t xml:space="preserve">Fecha Certificado de Disponibilidad Presupuestal </w:t>
            </w:r>
          </w:p>
        </w:tc>
        <w:tc>
          <w:tcPr>
            <w:tcW w:w="3132" w:type="dxa"/>
          </w:tcPr>
          <w:p w14:paraId="1CB7C4E8" w14:textId="77777777" w:rsidR="00513984" w:rsidRPr="001B77F9" w:rsidRDefault="00513984" w:rsidP="001B77F9">
            <w:pPr>
              <w:pStyle w:val="NormalWeb"/>
              <w:spacing w:before="0" w:after="0" w:line="276" w:lineRule="auto"/>
              <w:rPr>
                <w:rFonts w:ascii="Century Gothic" w:hAnsi="Century Gothic" w:cs="Arial"/>
                <w:b/>
                <w:bCs/>
                <w:sz w:val="20"/>
                <w:szCs w:val="20"/>
              </w:rPr>
            </w:pPr>
            <w:r w:rsidRPr="001B77F9">
              <w:rPr>
                <w:rFonts w:ascii="Century Gothic" w:hAnsi="Century Gothic" w:cs="Arial"/>
                <w:b/>
                <w:bCs/>
                <w:sz w:val="20"/>
                <w:szCs w:val="20"/>
              </w:rPr>
              <w:t xml:space="preserve">Valor del Certificado de Disponibilidad Presupuestal </w:t>
            </w:r>
          </w:p>
        </w:tc>
      </w:tr>
      <w:tr w:rsidR="00513984" w:rsidRPr="001B77F9" w14:paraId="3F696675" w14:textId="77777777" w:rsidTr="00632008">
        <w:tc>
          <w:tcPr>
            <w:tcW w:w="3131" w:type="dxa"/>
          </w:tcPr>
          <w:p w14:paraId="7E537D83" w14:textId="77777777" w:rsidR="00513984" w:rsidRPr="001B77F9" w:rsidRDefault="00513984" w:rsidP="001B77F9">
            <w:pPr>
              <w:pStyle w:val="NormalWeb"/>
              <w:spacing w:line="276" w:lineRule="auto"/>
              <w:jc w:val="center"/>
              <w:rPr>
                <w:rFonts w:ascii="Century Gothic" w:hAnsi="Century Gothic" w:cs="Arial"/>
                <w:sz w:val="20"/>
                <w:szCs w:val="20"/>
              </w:rPr>
            </w:pPr>
            <w:r w:rsidRPr="001B77F9">
              <w:rPr>
                <w:rFonts w:ascii="Century Gothic" w:hAnsi="Century Gothic" w:cs="Arial"/>
                <w:sz w:val="20"/>
                <w:szCs w:val="20"/>
              </w:rPr>
              <w:t>978</w:t>
            </w:r>
          </w:p>
        </w:tc>
        <w:tc>
          <w:tcPr>
            <w:tcW w:w="3132" w:type="dxa"/>
          </w:tcPr>
          <w:p w14:paraId="64030060" w14:textId="77777777" w:rsidR="00513984" w:rsidRPr="001B77F9" w:rsidRDefault="00513984" w:rsidP="001B77F9">
            <w:pPr>
              <w:pStyle w:val="NormalWeb"/>
              <w:spacing w:line="276" w:lineRule="auto"/>
              <w:jc w:val="center"/>
              <w:rPr>
                <w:rFonts w:ascii="Century Gothic" w:hAnsi="Century Gothic" w:cs="Arial"/>
                <w:sz w:val="20"/>
                <w:szCs w:val="20"/>
              </w:rPr>
            </w:pPr>
            <w:r w:rsidRPr="001B77F9">
              <w:rPr>
                <w:rFonts w:ascii="Century Gothic" w:hAnsi="Century Gothic" w:cs="Arial"/>
                <w:sz w:val="20"/>
                <w:szCs w:val="20"/>
              </w:rPr>
              <w:t>27 de junio de 2026</w:t>
            </w:r>
          </w:p>
        </w:tc>
        <w:tc>
          <w:tcPr>
            <w:tcW w:w="3132" w:type="dxa"/>
          </w:tcPr>
          <w:p w14:paraId="62325164" w14:textId="77777777" w:rsidR="00513984" w:rsidRPr="001B77F9" w:rsidRDefault="00513984" w:rsidP="001B77F9">
            <w:pPr>
              <w:pStyle w:val="NormalWeb"/>
              <w:spacing w:line="276" w:lineRule="auto"/>
              <w:jc w:val="center"/>
              <w:rPr>
                <w:rFonts w:ascii="Century Gothic" w:hAnsi="Century Gothic" w:cs="Arial"/>
                <w:sz w:val="20"/>
                <w:szCs w:val="20"/>
              </w:rPr>
            </w:pPr>
            <w:r w:rsidRPr="001B77F9">
              <w:rPr>
                <w:rFonts w:ascii="Century Gothic" w:hAnsi="Century Gothic" w:cs="Arial"/>
                <w:sz w:val="20"/>
                <w:szCs w:val="20"/>
              </w:rPr>
              <w:t>$3.534.859.293</w:t>
            </w:r>
          </w:p>
        </w:tc>
      </w:tr>
    </w:tbl>
    <w:p w14:paraId="5BF6783C" w14:textId="77777777" w:rsidR="00513984" w:rsidRPr="001B77F9" w:rsidRDefault="00600E1F" w:rsidP="001B77F9">
      <w:pPr>
        <w:tabs>
          <w:tab w:val="left" w:pos="142"/>
          <w:tab w:val="left" w:pos="223"/>
          <w:tab w:val="left" w:pos="284"/>
        </w:tabs>
        <w:spacing w:before="240" w:after="240" w:line="276" w:lineRule="auto"/>
        <w:jc w:val="both"/>
        <w:rPr>
          <w:rFonts w:ascii="Century Gothic" w:hAnsi="Century Gothic" w:cs="Arial"/>
          <w:spacing w:val="-2"/>
          <w:sz w:val="20"/>
          <w:szCs w:val="20"/>
        </w:rPr>
      </w:pPr>
      <w:r w:rsidRPr="001B77F9">
        <w:rPr>
          <w:rFonts w:ascii="Century Gothic" w:hAnsi="Century Gothic"/>
          <w:b/>
          <w:sz w:val="20"/>
          <w:szCs w:val="20"/>
          <w:lang w:val="es-ES"/>
        </w:rPr>
        <w:t xml:space="preserve">CLÁUSULA CUARTA - FORMA DE PAGO. </w:t>
      </w:r>
      <w:r w:rsidR="00513984" w:rsidRPr="001B77F9">
        <w:rPr>
          <w:rFonts w:ascii="Century Gothic" w:hAnsi="Century Gothic" w:cs="Arial"/>
          <w:spacing w:val="-2"/>
          <w:sz w:val="20"/>
          <w:szCs w:val="20"/>
        </w:rPr>
        <w:t>El valor del contrato corresponderá al valor de la propuesta económica presentada por el proponente que resulte adjudicatario, de conformidad con el menor lance válido efectuado durante la Subasta Inversa Electrónica, de acuerdo con las condiciones y cantidades establecidas en los documentos del proceso. Dicho valor incluye IVA, impuestos, tasas, contribuciones, gravámenes y demás costos directos e indirectos asociados a la ejecución del objeto contractual.</w:t>
      </w:r>
    </w:p>
    <w:p w14:paraId="196F71BD" w14:textId="77777777" w:rsidR="00513984" w:rsidRPr="001B77F9" w:rsidRDefault="00513984" w:rsidP="001B77F9">
      <w:pPr>
        <w:tabs>
          <w:tab w:val="left" w:pos="142"/>
          <w:tab w:val="left" w:pos="223"/>
          <w:tab w:val="left" w:pos="284"/>
        </w:tabs>
        <w:spacing w:before="240"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La Secretaría de Educación del Distrito pagará el valor del contrato de la siguiente manera:</w:t>
      </w:r>
    </w:p>
    <w:p w14:paraId="636B0E44" w14:textId="77777777" w:rsidR="00513984" w:rsidRPr="001B77F9" w:rsidRDefault="00513984" w:rsidP="001B77F9">
      <w:pPr>
        <w:tabs>
          <w:tab w:val="left" w:pos="142"/>
          <w:tab w:val="left" w:pos="223"/>
          <w:tab w:val="left" w:pos="284"/>
        </w:tabs>
        <w:spacing w:before="240"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 xml:space="preserve">• </w:t>
      </w:r>
      <w:r w:rsidRPr="001B77F9">
        <w:rPr>
          <w:rFonts w:ascii="Century Gothic" w:hAnsi="Century Gothic" w:cs="Arial"/>
          <w:b/>
          <w:bCs/>
          <w:spacing w:val="-2"/>
          <w:sz w:val="20"/>
          <w:szCs w:val="20"/>
        </w:rPr>
        <w:t>Un primer pago</w:t>
      </w:r>
      <w:r w:rsidRPr="001B77F9">
        <w:rPr>
          <w:rFonts w:ascii="Century Gothic" w:hAnsi="Century Gothic" w:cs="Arial"/>
          <w:spacing w:val="-2"/>
          <w:sz w:val="20"/>
          <w:szCs w:val="20"/>
        </w:rPr>
        <w:t xml:space="preserve"> contra la Renovación y Extensión de Garantía, una vez se realice la entrega del certificado de renovación de garantía con el aval del fabricante, donde se evidencie su vigencia por el término de un (1) año a partir de la activación, previo recibido a satisfacción por parte de la supervisión. </w:t>
      </w:r>
    </w:p>
    <w:p w14:paraId="1D0F1FCC" w14:textId="77777777" w:rsidR="00513984" w:rsidRPr="001B77F9" w:rsidRDefault="00513984" w:rsidP="001B77F9">
      <w:pPr>
        <w:tabs>
          <w:tab w:val="left" w:pos="142"/>
          <w:tab w:val="left" w:pos="223"/>
          <w:tab w:val="left" w:pos="284"/>
        </w:tabs>
        <w:spacing w:before="240"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 xml:space="preserve">• </w:t>
      </w:r>
      <w:r w:rsidRPr="001B77F9">
        <w:rPr>
          <w:rFonts w:ascii="Century Gothic" w:hAnsi="Century Gothic" w:cs="Arial"/>
          <w:b/>
          <w:bCs/>
          <w:spacing w:val="-2"/>
          <w:sz w:val="20"/>
          <w:szCs w:val="20"/>
        </w:rPr>
        <w:t>Un segundo pago</w:t>
      </w:r>
      <w:r w:rsidRPr="001B77F9">
        <w:rPr>
          <w:rFonts w:ascii="Century Gothic" w:hAnsi="Century Gothic" w:cs="Arial"/>
          <w:spacing w:val="-2"/>
          <w:sz w:val="20"/>
          <w:szCs w:val="20"/>
        </w:rPr>
        <w:t xml:space="preserve"> una vez terminado el afinamiento especializado de 120 horas, previo recibido a satisfacción de la supervisión. En ningún caso la SED pagará horas no ejecutadas. La bolsa de horas tendrá una vigencia máxima hasta el quince (15) de diciembre de 2026.</w:t>
      </w:r>
    </w:p>
    <w:p w14:paraId="68438776" w14:textId="77777777" w:rsidR="00513984" w:rsidRPr="001B77F9" w:rsidRDefault="00513984" w:rsidP="001B77F9">
      <w:pPr>
        <w:tabs>
          <w:tab w:val="left" w:pos="142"/>
          <w:tab w:val="left" w:pos="223"/>
          <w:tab w:val="left" w:pos="284"/>
        </w:tabs>
        <w:spacing w:before="240"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 xml:space="preserve">Los pagos del contrato se efectuarán previa presentación de la factura o documento equivalente, con informe de ejecución y recibido a satisfacción por parte del supervisor del </w:t>
      </w:r>
      <w:r w:rsidRPr="001B77F9">
        <w:rPr>
          <w:rFonts w:ascii="Century Gothic" w:hAnsi="Century Gothic" w:cs="Arial"/>
          <w:spacing w:val="-2"/>
          <w:sz w:val="20"/>
          <w:szCs w:val="20"/>
        </w:rPr>
        <w:lastRenderedPageBreak/>
        <w:t>contrato, quien deberá verificar el cumplimiento en el pago de los aportes a la Seguridad Social Integral y parafiscales. Es viable realizar el pago de cada fase una vez cumplidos los requisitos establecidos por la SED.</w:t>
      </w:r>
    </w:p>
    <w:p w14:paraId="01B0961C" w14:textId="77777777" w:rsidR="00513984" w:rsidRPr="001B77F9" w:rsidRDefault="00513984" w:rsidP="001B77F9">
      <w:pPr>
        <w:tabs>
          <w:tab w:val="left" w:pos="142"/>
          <w:tab w:val="left" w:pos="223"/>
          <w:tab w:val="left" w:pos="284"/>
        </w:tabs>
        <w:spacing w:before="240"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Los impuestos, tasas, timbres, contribuciones y retenciones que surjan del presente contrato serán sufragados por el contratista, para cuyos efectos se harán las retenciones del caso y se cumplirán las obligaciones fiscales que ordene la normatividad vigente.</w:t>
      </w:r>
    </w:p>
    <w:p w14:paraId="6E7B5449" w14:textId="77777777" w:rsidR="00513984" w:rsidRPr="001B77F9" w:rsidRDefault="00513984" w:rsidP="001B77F9">
      <w:pPr>
        <w:tabs>
          <w:tab w:val="left" w:pos="142"/>
          <w:tab w:val="left" w:pos="223"/>
          <w:tab w:val="left" w:pos="284"/>
        </w:tabs>
        <w:spacing w:before="240" w:after="240" w:line="276" w:lineRule="auto"/>
        <w:jc w:val="both"/>
        <w:rPr>
          <w:rFonts w:ascii="Century Gothic" w:hAnsi="Century Gothic" w:cs="Arial"/>
          <w:spacing w:val="-2"/>
          <w:sz w:val="20"/>
          <w:szCs w:val="20"/>
        </w:rPr>
      </w:pPr>
      <w:r w:rsidRPr="001B77F9">
        <w:rPr>
          <w:rFonts w:ascii="Century Gothic" w:hAnsi="Century Gothic" w:cs="Arial"/>
          <w:b/>
          <w:bCs/>
          <w:spacing w:val="-2"/>
          <w:sz w:val="20"/>
          <w:szCs w:val="20"/>
        </w:rPr>
        <w:t>Requisitos para el pago:</w:t>
      </w:r>
      <w:r w:rsidRPr="001B77F9">
        <w:rPr>
          <w:rFonts w:ascii="Century Gothic" w:hAnsi="Century Gothic" w:cs="Arial"/>
          <w:spacing w:val="-2"/>
          <w:sz w:val="20"/>
          <w:szCs w:val="20"/>
        </w:rPr>
        <w:t xml:space="preserve"> Para el correspondiente pago, el contratista deberá entregar los siguientes documentos:</w:t>
      </w:r>
    </w:p>
    <w:p w14:paraId="0C5D637F" w14:textId="77777777" w:rsidR="00513984" w:rsidRPr="001B77F9" w:rsidRDefault="00513984" w:rsidP="001B77F9">
      <w:pPr>
        <w:tabs>
          <w:tab w:val="left" w:pos="142"/>
          <w:tab w:val="left" w:pos="223"/>
          <w:tab w:val="left" w:pos="284"/>
        </w:tabs>
        <w:spacing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 xml:space="preserve">a) Informe de actividades sobre la ejecución del contrato correspondiente al mes o periodo sobre el cual se está generando la factura. </w:t>
      </w:r>
    </w:p>
    <w:p w14:paraId="75BEA3A0" w14:textId="77777777" w:rsidR="00513984" w:rsidRPr="001B77F9" w:rsidRDefault="00513984" w:rsidP="001B77F9">
      <w:pPr>
        <w:tabs>
          <w:tab w:val="left" w:pos="142"/>
          <w:tab w:val="left" w:pos="223"/>
          <w:tab w:val="left" w:pos="284"/>
        </w:tabs>
        <w:spacing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 xml:space="preserve">b) Certificado de cumplimiento o acta de recibo a satisfacción expedido por el supervisor del contrato </w:t>
      </w:r>
    </w:p>
    <w:p w14:paraId="2D981C93" w14:textId="77777777" w:rsidR="00513984" w:rsidRPr="001B77F9" w:rsidRDefault="00513984" w:rsidP="001B77F9">
      <w:pPr>
        <w:tabs>
          <w:tab w:val="left" w:pos="142"/>
          <w:tab w:val="left" w:pos="223"/>
          <w:tab w:val="left" w:pos="284"/>
        </w:tabs>
        <w:spacing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 xml:space="preserve">c) Copia de la planilla de pago de los aportes al régimen de seguridad social, para el periodo cobrado, en proporción al valor mensual del contrato, cuando se trate de personas naturales. </w:t>
      </w:r>
    </w:p>
    <w:p w14:paraId="3F8CF929" w14:textId="77777777" w:rsidR="00513984" w:rsidRPr="001B77F9" w:rsidRDefault="00513984" w:rsidP="001B77F9">
      <w:pPr>
        <w:tabs>
          <w:tab w:val="left" w:pos="142"/>
          <w:tab w:val="left" w:pos="223"/>
          <w:tab w:val="left" w:pos="284"/>
        </w:tabs>
        <w:spacing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 xml:space="preserve">d) Certificación suscrita por el representante legal o revisor fiscal, que acredite el cumplimiento del pago de aportes al sistema de seguridad social integral de los últimos seis (6) meses, de conformidad con la normativa vigente. </w:t>
      </w:r>
    </w:p>
    <w:p w14:paraId="1E3F77DB" w14:textId="77777777" w:rsidR="00513984" w:rsidRPr="001B77F9" w:rsidRDefault="00513984" w:rsidP="001B77F9">
      <w:pPr>
        <w:tabs>
          <w:tab w:val="left" w:pos="142"/>
          <w:tab w:val="left" w:pos="223"/>
          <w:tab w:val="left" w:pos="284"/>
        </w:tabs>
        <w:spacing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 xml:space="preserve">e) Presentar factura electrónica, conforme con las disposiciones señaladas en la normativa vigente, la cual debe contener cada uno de los ítems, con la cantidad, unidad de medida, descripción específica y valor que permitan la identificación de los bienes entregados o servicios prestados de acuerdo con lo estipulado en el contrato o el documento equivalente en el caso en que no se tenga la obligación de expedir factura electrónica. </w:t>
      </w:r>
    </w:p>
    <w:p w14:paraId="03E5DDDC" w14:textId="77777777" w:rsidR="00513984" w:rsidRPr="001B77F9" w:rsidRDefault="00513984" w:rsidP="001B77F9">
      <w:pPr>
        <w:tabs>
          <w:tab w:val="left" w:pos="142"/>
          <w:tab w:val="left" w:pos="223"/>
          <w:tab w:val="left" w:pos="284"/>
        </w:tabs>
        <w:spacing w:after="240" w:line="276" w:lineRule="auto"/>
        <w:jc w:val="both"/>
        <w:rPr>
          <w:rFonts w:ascii="Century Gothic" w:hAnsi="Century Gothic" w:cs="Arial"/>
          <w:spacing w:val="-2"/>
          <w:sz w:val="20"/>
          <w:szCs w:val="20"/>
        </w:rPr>
      </w:pPr>
      <w:r w:rsidRPr="001B77F9">
        <w:rPr>
          <w:rFonts w:ascii="Century Gothic" w:hAnsi="Century Gothic" w:cs="Arial"/>
          <w:spacing w:val="-2"/>
          <w:sz w:val="20"/>
          <w:szCs w:val="20"/>
        </w:rPr>
        <w:t>f) Los demás documentos requeridos por la Dirección Financiera de la SED.</w:t>
      </w:r>
    </w:p>
    <w:p w14:paraId="247CF779" w14:textId="77777777" w:rsidR="00513984" w:rsidRPr="001B77F9" w:rsidRDefault="00513984" w:rsidP="001B77F9">
      <w:pPr>
        <w:spacing w:before="240" w:after="240" w:line="276" w:lineRule="auto"/>
        <w:jc w:val="both"/>
        <w:rPr>
          <w:rFonts w:ascii="Century Gothic" w:hAnsi="Century Gothic" w:cs="Arial"/>
          <w:iCs/>
          <w:sz w:val="20"/>
          <w:szCs w:val="20"/>
        </w:rPr>
      </w:pPr>
      <w:r w:rsidRPr="001B77F9">
        <w:rPr>
          <w:rFonts w:ascii="Century Gothic" w:hAnsi="Century Gothic" w:cs="Arial"/>
          <w:b/>
          <w:bCs/>
          <w:iCs/>
          <w:sz w:val="20"/>
          <w:szCs w:val="20"/>
        </w:rPr>
        <w:t>PARÁGRAFO 1º</w:t>
      </w:r>
      <w:r w:rsidRPr="001B77F9">
        <w:rPr>
          <w:rFonts w:ascii="Century Gothic" w:hAnsi="Century Gothic" w:cs="Arial"/>
          <w:iCs/>
          <w:sz w:val="20"/>
          <w:szCs w:val="20"/>
        </w:rPr>
        <w:t>: Dicha información será verificada por parte del Supervisor de la SED y se procederá a dar visto bueno para el trámite de la cuenta. El CONTRATISTA deberá cumplir con los requisitos de pago.</w:t>
      </w:r>
    </w:p>
    <w:p w14:paraId="692E996C" w14:textId="77777777" w:rsidR="00513984" w:rsidRPr="001B77F9" w:rsidRDefault="00513984" w:rsidP="001B77F9">
      <w:pPr>
        <w:spacing w:before="240" w:after="240" w:line="276" w:lineRule="auto"/>
        <w:jc w:val="both"/>
        <w:rPr>
          <w:rFonts w:ascii="Century Gothic" w:hAnsi="Century Gothic" w:cs="Arial"/>
          <w:iCs/>
          <w:sz w:val="20"/>
          <w:szCs w:val="20"/>
        </w:rPr>
      </w:pPr>
      <w:r w:rsidRPr="001B77F9">
        <w:rPr>
          <w:rFonts w:ascii="Century Gothic" w:hAnsi="Century Gothic" w:cs="Arial"/>
          <w:iCs/>
          <w:sz w:val="20"/>
          <w:szCs w:val="20"/>
        </w:rPr>
        <w:t> </w:t>
      </w:r>
      <w:r w:rsidRPr="001B77F9">
        <w:rPr>
          <w:rFonts w:ascii="Century Gothic" w:hAnsi="Century Gothic" w:cs="Arial"/>
          <w:b/>
          <w:bCs/>
          <w:iCs/>
          <w:sz w:val="20"/>
          <w:szCs w:val="20"/>
        </w:rPr>
        <w:t>PARÁGRAFO 2º.</w:t>
      </w:r>
      <w:r w:rsidRPr="001B77F9">
        <w:rPr>
          <w:rFonts w:ascii="Century Gothic" w:hAnsi="Century Gothic" w:cs="Arial"/>
          <w:iCs/>
          <w:sz w:val="20"/>
          <w:szCs w:val="20"/>
        </w:rPr>
        <w:t> Todo pago estará sujeto a la Programación Anualizada de Caja -PAC de la Dirección Distrital de Tesorería y a las fechas de pago establecidas por la SED, sin generar intereses moratorios.</w:t>
      </w:r>
    </w:p>
    <w:p w14:paraId="3BC0B47A" w14:textId="77777777" w:rsidR="00513984" w:rsidRPr="001B77F9" w:rsidRDefault="00513984" w:rsidP="001B77F9">
      <w:pPr>
        <w:spacing w:before="240" w:after="240" w:line="276" w:lineRule="auto"/>
        <w:jc w:val="both"/>
        <w:rPr>
          <w:rFonts w:ascii="Century Gothic" w:hAnsi="Century Gothic" w:cs="Arial"/>
          <w:iCs/>
          <w:sz w:val="20"/>
          <w:szCs w:val="20"/>
        </w:rPr>
      </w:pPr>
      <w:r w:rsidRPr="001B77F9">
        <w:rPr>
          <w:rFonts w:ascii="Century Gothic" w:hAnsi="Century Gothic" w:cs="Arial"/>
          <w:iCs/>
          <w:sz w:val="20"/>
          <w:szCs w:val="20"/>
        </w:rPr>
        <w:t> </w:t>
      </w:r>
      <w:r w:rsidRPr="001B77F9">
        <w:rPr>
          <w:rFonts w:ascii="Century Gothic" w:hAnsi="Century Gothic" w:cs="Arial"/>
          <w:b/>
          <w:bCs/>
          <w:iCs/>
          <w:sz w:val="20"/>
          <w:szCs w:val="20"/>
        </w:rPr>
        <w:t>PARÁGRAFO 3º</w:t>
      </w:r>
      <w:r w:rsidRPr="001B77F9">
        <w:rPr>
          <w:rFonts w:ascii="Century Gothic" w:hAnsi="Century Gothic" w:cs="Arial"/>
          <w:iCs/>
          <w:sz w:val="20"/>
          <w:szCs w:val="20"/>
        </w:rPr>
        <w:t xml:space="preserve">. En el evento que el CONTRATISTA no cumpla con todos los requisitos para el pago, la SED no lo tramitará mientras no se cumpla con la totalidad de estos, y en </w:t>
      </w:r>
      <w:r w:rsidRPr="001B77F9">
        <w:rPr>
          <w:rFonts w:ascii="Century Gothic" w:hAnsi="Century Gothic" w:cs="Arial"/>
          <w:iCs/>
          <w:sz w:val="20"/>
          <w:szCs w:val="20"/>
        </w:rPr>
        <w:lastRenderedPageBreak/>
        <w:t>consecuencia el retraso en el pago que se produzca por esta circunstancia no generará interés moratorio alguno a cargo de la SED. </w:t>
      </w:r>
    </w:p>
    <w:p w14:paraId="6AD889E7" w14:textId="77777777" w:rsidR="00513984" w:rsidRPr="001B77F9" w:rsidRDefault="00513984" w:rsidP="001B77F9">
      <w:pPr>
        <w:spacing w:before="240" w:after="240" w:line="276" w:lineRule="auto"/>
        <w:jc w:val="both"/>
        <w:rPr>
          <w:rFonts w:ascii="Century Gothic" w:hAnsi="Century Gothic" w:cs="Arial"/>
          <w:iCs/>
          <w:sz w:val="20"/>
          <w:szCs w:val="20"/>
        </w:rPr>
      </w:pPr>
      <w:r w:rsidRPr="001B77F9">
        <w:rPr>
          <w:rFonts w:ascii="Century Gothic" w:hAnsi="Century Gothic" w:cs="Arial"/>
          <w:b/>
          <w:bCs/>
          <w:iCs/>
          <w:sz w:val="20"/>
          <w:szCs w:val="20"/>
        </w:rPr>
        <w:t>PARAGRAFO 4</w:t>
      </w:r>
      <w:r w:rsidRPr="001B77F9">
        <w:rPr>
          <w:rFonts w:ascii="Century Gothic" w:hAnsi="Century Gothic" w:cs="Arial"/>
          <w:iCs/>
          <w:sz w:val="20"/>
          <w:szCs w:val="20"/>
        </w:rPr>
        <w:t>°. De cada pago se realizarán los respectivos descuentos de Ley. Los impuestos, tasas, contribuciones y retenciones que surjan del presente contrato serán sufragados por el contratista, para cuyos efectos se harán las retenciones del caso y se cumplirán las obligaciones fiscales que ordene la normatividad vigente</w:t>
      </w:r>
    </w:p>
    <w:p w14:paraId="102F5E1A" w14:textId="77777777" w:rsidR="00513984" w:rsidRPr="001B77F9" w:rsidRDefault="00513984" w:rsidP="001B77F9">
      <w:pPr>
        <w:spacing w:before="240" w:after="240" w:line="276" w:lineRule="auto"/>
        <w:jc w:val="both"/>
        <w:rPr>
          <w:rFonts w:ascii="Century Gothic" w:hAnsi="Century Gothic" w:cs="Arial"/>
          <w:iCs/>
          <w:sz w:val="20"/>
          <w:szCs w:val="20"/>
        </w:rPr>
      </w:pPr>
      <w:r w:rsidRPr="001B77F9">
        <w:rPr>
          <w:rFonts w:ascii="Century Gothic" w:hAnsi="Century Gothic" w:cs="Arial"/>
          <w:iCs/>
          <w:sz w:val="20"/>
          <w:szCs w:val="20"/>
        </w:rPr>
        <w:t> </w:t>
      </w:r>
      <w:r w:rsidRPr="001B77F9">
        <w:rPr>
          <w:rFonts w:ascii="Century Gothic" w:hAnsi="Century Gothic" w:cs="Arial"/>
          <w:b/>
          <w:bCs/>
          <w:iCs/>
          <w:sz w:val="20"/>
          <w:szCs w:val="20"/>
        </w:rPr>
        <w:t>PARÁGRAFO 5º</w:t>
      </w:r>
      <w:r w:rsidRPr="001B77F9">
        <w:rPr>
          <w:rFonts w:ascii="Century Gothic" w:hAnsi="Century Gothic" w:cs="Arial"/>
          <w:iCs/>
          <w:sz w:val="20"/>
          <w:szCs w:val="20"/>
        </w:rPr>
        <w:t>. En el evento en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No. SDH-000037 del 6 de marzo de 2019 expedida por la Secretaría Distrital de Hacienda, o la que se encuentre vigente.</w:t>
      </w:r>
    </w:p>
    <w:p w14:paraId="0439D69A" w14:textId="77777777" w:rsidR="00513984" w:rsidRPr="001B77F9" w:rsidRDefault="00513984" w:rsidP="001B77F9">
      <w:pPr>
        <w:spacing w:before="240" w:after="240" w:line="276" w:lineRule="auto"/>
        <w:jc w:val="both"/>
        <w:rPr>
          <w:rFonts w:ascii="Century Gothic" w:hAnsi="Century Gothic" w:cs="Arial"/>
          <w:iCs/>
          <w:sz w:val="20"/>
          <w:szCs w:val="20"/>
        </w:rPr>
      </w:pPr>
      <w:r w:rsidRPr="001B77F9">
        <w:rPr>
          <w:rFonts w:ascii="Century Gothic" w:hAnsi="Century Gothic" w:cs="Arial"/>
          <w:iCs/>
          <w:sz w:val="20"/>
          <w:szCs w:val="20"/>
        </w:rPr>
        <w:t> </w:t>
      </w:r>
      <w:r w:rsidRPr="001B77F9">
        <w:rPr>
          <w:rFonts w:ascii="Century Gothic" w:hAnsi="Century Gothic" w:cs="Arial"/>
          <w:b/>
          <w:bCs/>
          <w:iCs/>
          <w:sz w:val="20"/>
          <w:szCs w:val="20"/>
        </w:rPr>
        <w:t>PARÁGRAFO 6º</w:t>
      </w:r>
      <w:r w:rsidRPr="001B77F9">
        <w:rPr>
          <w:rFonts w:ascii="Century Gothic" w:hAnsi="Century Gothic" w:cs="Arial"/>
          <w:iCs/>
          <w:sz w:val="20"/>
          <w:szCs w:val="20"/>
        </w:rPr>
        <w:t>. El CONTRATISTA deberá, al momento del pago, diligenciar el formato exigido por la Dirección Financiera de la SED con el fin de proporcionar la información necesaria para la realización de los pagos por parte de la Secretaría de Educación del Distrito Capital, los cuales se harán por medio del Sistema Automático de Pagos S.A.P. </w:t>
      </w:r>
    </w:p>
    <w:p w14:paraId="39EA8C8A" w14:textId="77777777" w:rsidR="00513984" w:rsidRPr="001B77F9" w:rsidRDefault="00513984" w:rsidP="001B77F9">
      <w:pPr>
        <w:spacing w:before="240" w:after="240" w:line="276" w:lineRule="auto"/>
        <w:jc w:val="both"/>
        <w:rPr>
          <w:rFonts w:ascii="Century Gothic" w:hAnsi="Century Gothic" w:cs="Arial"/>
          <w:iCs/>
          <w:sz w:val="20"/>
          <w:szCs w:val="20"/>
        </w:rPr>
      </w:pPr>
      <w:r w:rsidRPr="001B77F9">
        <w:rPr>
          <w:rFonts w:ascii="Century Gothic" w:hAnsi="Century Gothic" w:cs="Arial"/>
          <w:iCs/>
          <w:sz w:val="20"/>
          <w:szCs w:val="20"/>
        </w:rPr>
        <w:t> </w:t>
      </w:r>
      <w:r w:rsidRPr="001B77F9">
        <w:rPr>
          <w:rFonts w:ascii="Century Gothic" w:hAnsi="Century Gothic" w:cs="Arial"/>
          <w:b/>
          <w:bCs/>
          <w:iCs/>
          <w:sz w:val="20"/>
          <w:szCs w:val="20"/>
        </w:rPr>
        <w:t>PARÁGRAFO 7º</w:t>
      </w:r>
      <w:r w:rsidRPr="001B77F9">
        <w:rPr>
          <w:rFonts w:ascii="Century Gothic" w:hAnsi="Century Gothic" w:cs="Arial"/>
          <w:iCs/>
          <w:sz w:val="20"/>
          <w:szCs w:val="20"/>
        </w:rPr>
        <w:t>. Las variaciones que llegaren a suscitarse dentro del desarrollo del contrato tendrán repercusión en las fechas previstas para los pagos programados con cargo al mismo.</w:t>
      </w:r>
    </w:p>
    <w:p w14:paraId="761E659E" w14:textId="77777777" w:rsidR="00513984" w:rsidRPr="001B77F9" w:rsidRDefault="00513984" w:rsidP="001B77F9">
      <w:pPr>
        <w:spacing w:before="240" w:after="240" w:line="276" w:lineRule="auto"/>
        <w:jc w:val="both"/>
        <w:rPr>
          <w:rFonts w:ascii="Century Gothic" w:hAnsi="Century Gothic" w:cs="Arial"/>
          <w:iCs/>
          <w:sz w:val="20"/>
          <w:szCs w:val="20"/>
        </w:rPr>
      </w:pPr>
      <w:r w:rsidRPr="001B77F9">
        <w:rPr>
          <w:rFonts w:ascii="Century Gothic" w:hAnsi="Century Gothic" w:cs="Arial"/>
          <w:iCs/>
          <w:sz w:val="20"/>
          <w:szCs w:val="20"/>
        </w:rPr>
        <w:t> </w:t>
      </w:r>
      <w:r w:rsidRPr="001B77F9">
        <w:rPr>
          <w:rFonts w:ascii="Century Gothic" w:hAnsi="Century Gothic" w:cs="Arial"/>
          <w:b/>
          <w:bCs/>
          <w:iCs/>
          <w:sz w:val="20"/>
          <w:szCs w:val="20"/>
        </w:rPr>
        <w:t>PARÁGRAFO 8º.</w:t>
      </w:r>
      <w:r w:rsidRPr="001B77F9">
        <w:rPr>
          <w:rFonts w:ascii="Century Gothic" w:hAnsi="Century Gothic" w:cs="Arial"/>
          <w:iCs/>
          <w:sz w:val="20"/>
          <w:szCs w:val="20"/>
        </w:rPr>
        <w:t> Para la realización de los pagos se debe cumplir con todos y cada uno de los aspectos señalados en el procedimiento, implementado mediante la Resolución No. SDH-000191 del 22 de septiembre de 2017, expedida por la Secretaría Distrital de Hacienda, o la que se encuentre vigente.</w:t>
      </w:r>
    </w:p>
    <w:p w14:paraId="551FF4EE" w14:textId="54614856" w:rsidR="001131DC" w:rsidRPr="001B77F9" w:rsidRDefault="00513984" w:rsidP="001B77F9">
      <w:pPr>
        <w:spacing w:before="240" w:after="240" w:line="276" w:lineRule="auto"/>
        <w:jc w:val="both"/>
        <w:rPr>
          <w:rFonts w:ascii="Century Gothic" w:hAnsi="Century Gothic" w:cs="Arial"/>
          <w:iCs/>
          <w:sz w:val="20"/>
          <w:szCs w:val="20"/>
        </w:rPr>
      </w:pPr>
      <w:r w:rsidRPr="001B77F9">
        <w:rPr>
          <w:rFonts w:ascii="Century Gothic" w:hAnsi="Century Gothic" w:cs="Arial"/>
          <w:iCs/>
          <w:sz w:val="20"/>
          <w:szCs w:val="20"/>
        </w:rPr>
        <w:t> </w:t>
      </w:r>
      <w:r w:rsidRPr="001B77F9">
        <w:rPr>
          <w:rFonts w:ascii="Century Gothic" w:hAnsi="Century Gothic" w:cs="Arial"/>
          <w:b/>
          <w:bCs/>
          <w:iCs/>
          <w:sz w:val="20"/>
          <w:szCs w:val="20"/>
        </w:rPr>
        <w:t>PARÁGRAFO 9º.</w:t>
      </w:r>
      <w:r w:rsidRPr="001B77F9">
        <w:rPr>
          <w:rFonts w:ascii="Century Gothic" w:hAnsi="Century Gothic" w:cs="Arial"/>
          <w:iCs/>
          <w:sz w:val="20"/>
          <w:szCs w:val="20"/>
        </w:rPr>
        <w:t xml:space="preserve"> En aplicación de  la Ley 2024 de 2020 - “Ley de pagos a plazos justos” (Cuando aplique), del Decreto Reglamentario 1733 de 2020 y del Decreto </w:t>
      </w:r>
      <w:r w:rsidRPr="001B77F9">
        <w:rPr>
          <w:rFonts w:ascii="Century Gothic" w:hAnsi="Century Gothic" w:cs="Arial"/>
          <w:sz w:val="20"/>
          <w:szCs w:val="20"/>
        </w:rPr>
        <w:t>Único Sectorial 640 de 2025</w:t>
      </w:r>
      <w:r w:rsidRPr="001B77F9">
        <w:rPr>
          <w:rFonts w:ascii="Century Gothic" w:hAnsi="Century Gothic" w:cs="Arial"/>
          <w:iCs/>
          <w:sz w:val="20"/>
          <w:szCs w:val="20"/>
        </w:rPr>
        <w:t>;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w:t>
      </w:r>
    </w:p>
    <w:p w14:paraId="342C3253" w14:textId="77777777" w:rsidR="00513984" w:rsidRPr="001B77F9" w:rsidRDefault="00600E1F" w:rsidP="001B77F9">
      <w:pPr>
        <w:spacing w:line="276" w:lineRule="auto"/>
        <w:jc w:val="both"/>
        <w:rPr>
          <w:rFonts w:ascii="Century Gothic" w:hAnsi="Century Gothic" w:cs="Arial"/>
          <w:sz w:val="20"/>
          <w:szCs w:val="20"/>
          <w:lang w:val="es-ES"/>
        </w:rPr>
      </w:pPr>
      <w:r w:rsidRPr="001B77F9">
        <w:rPr>
          <w:rFonts w:ascii="Century Gothic" w:hAnsi="Century Gothic"/>
          <w:b/>
          <w:sz w:val="20"/>
          <w:szCs w:val="20"/>
          <w:lang w:val="es-ES"/>
        </w:rPr>
        <w:t>CLÁUSULA QUINTA - PLAZO DE EJECUCIÓN.</w:t>
      </w:r>
      <w:r w:rsidR="0055144F" w:rsidRPr="001B77F9">
        <w:rPr>
          <w:rFonts w:ascii="Century Gothic" w:hAnsi="Century Gothic"/>
          <w:b/>
          <w:sz w:val="20"/>
          <w:szCs w:val="20"/>
          <w:lang w:val="es-ES"/>
        </w:rPr>
        <w:t xml:space="preserve"> </w:t>
      </w:r>
      <w:r w:rsidR="00513984" w:rsidRPr="001B77F9">
        <w:rPr>
          <w:rFonts w:ascii="Century Gothic" w:hAnsi="Century Gothic" w:cs="Arial"/>
          <w:sz w:val="20"/>
          <w:szCs w:val="20"/>
          <w:lang w:val="es-ES"/>
        </w:rPr>
        <w:t xml:space="preserve">El plazo de ejecución del contrato será </w:t>
      </w:r>
      <w:r w:rsidR="00513984" w:rsidRPr="001B77F9">
        <w:rPr>
          <w:rFonts w:ascii="Century Gothic" w:hAnsi="Century Gothic" w:cs="Arial"/>
          <w:b/>
          <w:bCs/>
          <w:sz w:val="20"/>
          <w:szCs w:val="20"/>
          <w:lang w:val="es-ES"/>
        </w:rPr>
        <w:t>hasta el 31 de diciembre de 2026,</w:t>
      </w:r>
      <w:r w:rsidR="00513984" w:rsidRPr="001B77F9">
        <w:rPr>
          <w:rFonts w:ascii="Century Gothic" w:hAnsi="Century Gothic" w:cs="Arial"/>
          <w:sz w:val="20"/>
          <w:szCs w:val="20"/>
          <w:lang w:val="es-ES"/>
        </w:rPr>
        <w:t xml:space="preserve"> el cual será contado a partir de la suscripción del acta de inicio, previo cumplimiento de los requisitos de perfeccionamiento y ejecución, término dentro del cual deberán ejecutarse la totalidad de las obligaciones a cargo del contratista, así: </w:t>
      </w:r>
    </w:p>
    <w:p w14:paraId="1E937378" w14:textId="77777777" w:rsidR="00513984" w:rsidRPr="00513984" w:rsidRDefault="00513984" w:rsidP="001B77F9">
      <w:pPr>
        <w:numPr>
          <w:ilvl w:val="0"/>
          <w:numId w:val="46"/>
        </w:numPr>
        <w:spacing w:line="276" w:lineRule="auto"/>
        <w:jc w:val="both"/>
        <w:rPr>
          <w:rFonts w:ascii="Century Gothic" w:hAnsi="Century Gothic" w:cs="Arial"/>
          <w:sz w:val="20"/>
          <w:szCs w:val="20"/>
          <w:lang w:val="es-ES"/>
        </w:rPr>
      </w:pPr>
      <w:r w:rsidRPr="00513984">
        <w:rPr>
          <w:rFonts w:ascii="Century Gothic" w:hAnsi="Century Gothic" w:cs="Arial"/>
          <w:b/>
          <w:bCs/>
          <w:sz w:val="20"/>
          <w:szCs w:val="20"/>
          <w:lang w:val="es-ES"/>
        </w:rPr>
        <w:t>Renovación y Extensión de Garantía: Por</w:t>
      </w:r>
      <w:r w:rsidRPr="00513984">
        <w:rPr>
          <w:rFonts w:ascii="Century Gothic" w:hAnsi="Century Gothic" w:cs="Arial"/>
          <w:sz w:val="20"/>
          <w:szCs w:val="20"/>
          <w:lang w:val="es-ES"/>
        </w:rPr>
        <w:t xml:space="preserve"> el término de un (1) año contado a partir de la entrega y activación por parte del fabricante en los términos establecidos en el Anexo Técnico y del recibo a satisfacción por parte del Supervisor del Contrato. </w:t>
      </w:r>
    </w:p>
    <w:p w14:paraId="19C189DA" w14:textId="77777777" w:rsidR="00513984" w:rsidRPr="00513984" w:rsidRDefault="00513984" w:rsidP="001B77F9">
      <w:pPr>
        <w:numPr>
          <w:ilvl w:val="0"/>
          <w:numId w:val="46"/>
        </w:numPr>
        <w:spacing w:line="276" w:lineRule="auto"/>
        <w:jc w:val="both"/>
        <w:rPr>
          <w:rFonts w:ascii="Century Gothic" w:hAnsi="Century Gothic" w:cs="Arial"/>
          <w:sz w:val="20"/>
          <w:szCs w:val="20"/>
          <w:lang w:val="es-ES"/>
        </w:rPr>
      </w:pPr>
      <w:r w:rsidRPr="00513984">
        <w:rPr>
          <w:rFonts w:ascii="Century Gothic" w:hAnsi="Century Gothic" w:cs="Arial"/>
          <w:b/>
          <w:bCs/>
          <w:sz w:val="20"/>
          <w:szCs w:val="20"/>
          <w:lang w:val="es-ES"/>
        </w:rPr>
        <w:lastRenderedPageBreak/>
        <w:t xml:space="preserve">Afinamiento especializado: </w:t>
      </w:r>
      <w:r w:rsidRPr="00513984">
        <w:rPr>
          <w:rFonts w:ascii="Century Gothic" w:hAnsi="Century Gothic" w:cs="Arial"/>
          <w:sz w:val="20"/>
          <w:szCs w:val="20"/>
          <w:lang w:val="es-ES"/>
        </w:rPr>
        <w:t xml:space="preserve">Las horas de afinamiento especializado se ejecutarán entre la fecha de suscripción del acta de inicio y hasta máximo el 15 de diciembre de 2026. </w:t>
      </w:r>
    </w:p>
    <w:p w14:paraId="200B4769" w14:textId="30D24012" w:rsidR="0055144F" w:rsidRPr="001B77F9" w:rsidRDefault="00600E1F" w:rsidP="001B77F9">
      <w:pPr>
        <w:spacing w:line="276" w:lineRule="auto"/>
        <w:jc w:val="both"/>
        <w:rPr>
          <w:rFonts w:ascii="Century Gothic" w:eastAsia="Calibri" w:hAnsi="Century Gothic" w:cs="Arial"/>
          <w:bCs/>
          <w:sz w:val="20"/>
          <w:szCs w:val="20"/>
          <w:lang w:val="es-ES"/>
        </w:rPr>
      </w:pPr>
      <w:r w:rsidRPr="001B77F9">
        <w:rPr>
          <w:rFonts w:ascii="Century Gothic" w:hAnsi="Century Gothic"/>
          <w:b/>
          <w:sz w:val="20"/>
          <w:szCs w:val="20"/>
          <w:lang w:val="es-ES"/>
        </w:rPr>
        <w:t>CLÁUSULA SEXTA -</w:t>
      </w:r>
      <w:r w:rsidR="004D5398" w:rsidRPr="001B77F9">
        <w:rPr>
          <w:rFonts w:ascii="Century Gothic" w:hAnsi="Century Gothic"/>
          <w:b/>
          <w:sz w:val="20"/>
          <w:szCs w:val="20"/>
          <w:lang w:val="es-ES"/>
        </w:rPr>
        <w:t xml:space="preserve"> </w:t>
      </w:r>
      <w:r w:rsidRPr="001B77F9">
        <w:rPr>
          <w:rFonts w:ascii="Century Gothic" w:hAnsi="Century Gothic"/>
          <w:b/>
          <w:sz w:val="20"/>
          <w:szCs w:val="20"/>
          <w:lang w:val="es-ES"/>
        </w:rPr>
        <w:t>OBLIGACIONES DE LAS PARTES</w:t>
      </w:r>
      <w:r w:rsidRPr="001B77F9">
        <w:rPr>
          <w:rFonts w:ascii="Century Gothic" w:hAnsi="Century Gothic"/>
          <w:bCs/>
          <w:sz w:val="20"/>
          <w:szCs w:val="20"/>
          <w:lang w:val="es-ES"/>
        </w:rPr>
        <w:t xml:space="preserve">: </w:t>
      </w:r>
      <w:r w:rsidR="0055144F" w:rsidRPr="001B77F9">
        <w:rPr>
          <w:rFonts w:ascii="Century Gothic" w:eastAsia="Calibri" w:hAnsi="Century Gothic" w:cs="Arial"/>
          <w:bCs/>
          <w:sz w:val="20"/>
          <w:szCs w:val="20"/>
        </w:rPr>
        <w:t>Sin perjuicio de las demás obligaciones que se desprendan de la Constitución Política, del Estatuto General de Contratación de la Administración Pública y demás normas que la modifican, adicionen o complementan, que correspondan a la naturaleza del contrato a celebrar, de aquellas contenidas en otros apartes del Estudio Previo y sus anexos y de las consignadas específicamente en el contenido del contrato, el Contratista asume, entre otras, las siguientes:</w:t>
      </w:r>
    </w:p>
    <w:p w14:paraId="4B11B58E" w14:textId="37DD4FF2" w:rsidR="00513984" w:rsidRPr="001B77F9" w:rsidRDefault="0055144F" w:rsidP="001B77F9">
      <w:pPr>
        <w:pStyle w:val="Prrafodelista"/>
        <w:numPr>
          <w:ilvl w:val="1"/>
          <w:numId w:val="37"/>
        </w:numPr>
        <w:spacing w:before="240" w:after="240" w:line="276" w:lineRule="auto"/>
        <w:jc w:val="both"/>
        <w:rPr>
          <w:rFonts w:ascii="Century Gothic" w:eastAsia="Calibri" w:hAnsi="Century Gothic"/>
          <w:b/>
          <w:sz w:val="20"/>
          <w:szCs w:val="20"/>
          <w:lang w:eastAsia="es-ES"/>
        </w:rPr>
      </w:pPr>
      <w:r w:rsidRPr="001B77F9">
        <w:rPr>
          <w:rFonts w:ascii="Century Gothic" w:eastAsia="Calibri" w:hAnsi="Century Gothic"/>
          <w:b/>
          <w:sz w:val="20"/>
          <w:szCs w:val="20"/>
          <w:lang w:eastAsia="es-ES"/>
        </w:rPr>
        <w:t>OBLIGACIONES GENERALES DEL CONTRATISTA</w:t>
      </w:r>
    </w:p>
    <w:p w14:paraId="016EEAD2"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 xml:space="preserve">Constituir en favor de </w:t>
      </w:r>
      <w:r w:rsidRPr="00513984">
        <w:rPr>
          <w:rFonts w:ascii="Century Gothic" w:eastAsia="Times New Roman" w:hAnsi="Century Gothic" w:cs="Arial"/>
          <w:b/>
          <w:bCs/>
          <w:color w:val="000000"/>
          <w:sz w:val="20"/>
          <w:szCs w:val="20"/>
          <w:lang w:val="es-ES" w:eastAsia="es-ES"/>
        </w:rPr>
        <w:t>BOGOTÁ DISTRITO CAPITAL - SECRETARÍA DE EDUCACIÓN</w:t>
      </w:r>
      <w:r w:rsidRPr="00513984">
        <w:rPr>
          <w:rFonts w:ascii="Century Gothic" w:eastAsia="Times New Roman" w:hAnsi="Century Gothic" w:cs="Arial"/>
          <w:color w:val="000000"/>
          <w:sz w:val="20"/>
          <w:szCs w:val="20"/>
          <w:lang w:val="es-ES" w:eastAsia="es-ES"/>
        </w:rPr>
        <w:t xml:space="preserve">, con </w:t>
      </w:r>
      <w:r w:rsidRPr="00513984">
        <w:rPr>
          <w:rFonts w:ascii="Century Gothic" w:eastAsia="Times New Roman" w:hAnsi="Century Gothic" w:cs="Arial"/>
          <w:b/>
          <w:bCs/>
          <w:color w:val="000000"/>
          <w:sz w:val="20"/>
          <w:szCs w:val="20"/>
          <w:lang w:val="es-ES" w:eastAsia="es-ES"/>
        </w:rPr>
        <w:t>NIT. 899.999.061-9,</w:t>
      </w:r>
      <w:r w:rsidRPr="00513984">
        <w:rPr>
          <w:rFonts w:ascii="Century Gothic" w:eastAsia="Times New Roman" w:hAnsi="Century Gothic" w:cs="Arial"/>
          <w:color w:val="000000"/>
          <w:sz w:val="20"/>
          <w:szCs w:val="20"/>
          <w:lang w:val="es-ES" w:eastAsia="es-ES"/>
        </w:rPr>
        <w:t xml:space="preserve"> 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tres (3) días hábiles siguientes a la suscripción del contrato y requerirá ser aprobada por la Secretaría. La garantía deberá cubrir los amparos señalados en los estudios previos y el pliego de condiciones. Así mismo se debe mantener actualizadas las vigencias y el monto de los amparos de las garantías expedidas con ocasión a modificaciones en valor y/o plazo, suspensiones, etc., que afecten su vigencia o monto. El contratista es responsable de la autenticidad y veracidad de la garantía.</w:t>
      </w:r>
    </w:p>
    <w:p w14:paraId="173332CA"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Acatar la Constitución Política, la ley, las normas legales y procedimentales establecidas por el Gobierno Nacional y Distrital y demás normas pertinentes.</w:t>
      </w:r>
    </w:p>
    <w:p w14:paraId="22302137"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Cumplir y mantener durante la ejecución del contrato las condiciones técnicas, jurídicas, económicas, financieras y comerciales presentadas en la propuesta, para lo cual deberá mantener fijos los precios unitarios de la propuesta final.</w:t>
      </w:r>
    </w:p>
    <w:p w14:paraId="2B76F1F1"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Cumplir a cabalidad todas y cada una de las obligaciones establecidas en los términos y condiciones detallados en el Anexo técnico.</w:t>
      </w:r>
    </w:p>
    <w:p w14:paraId="0D2C7A2A"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Ejecutar el objeto del contrato con total autonomía técnica y administrativa y sin subordinación frente a la SED, por lo tanto, no habrá vínculo laboral alguno entre el personal utilizado por el contratista y la entidad.</w:t>
      </w:r>
    </w:p>
    <w:p w14:paraId="7E5763A6"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Responder por el pago de los tributos que se causen o llegaren a causarse por la celebración, ejecución y liquidación del contrato, cuando a esto hubiere lugar.</w:t>
      </w:r>
    </w:p>
    <w:p w14:paraId="7996DD50"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lastRenderedPageBreak/>
        <w:t>Informar oportunamente a la SED a través del supervisor sobre cualquier obstáculo o dificultad que se presente en la ejecución del contrato y/o generar las recomendaciones y sugerencias para el mejoramiento continuo de los procesos.</w:t>
      </w:r>
    </w:p>
    <w:p w14:paraId="2BB52DFD"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Entregar al supervisor del contrato los informes, conceptos, proyectos, estudios y demás trabajos que se le soliciten en desarrollo de este contrato dentro de los términos establecidos.</w:t>
      </w:r>
    </w:p>
    <w:p w14:paraId="60B21A5A"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Acatar las instrucciones que durante el desarrollo del contrato le imparta la Secretaría de Educación del Distrito, por conducto de los funcionarios que ejercerán el control de la ejecución.</w:t>
      </w:r>
    </w:p>
    <w:p w14:paraId="2BA9C790"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Mantener a la SED, libre de cualquier daño o perjuicio originado en reclamaciones de terceros y que se deriven de sus actuaciones o de las de sus subcontratistas o dependientes (si fueren autorizados). En consecuencia, el contratista mantendrá indemne a la SED contra todo reclamo, demanda, acción legal y costo que pueda causarse o surgir por daños o lesiones a personas o propiedades de terceros incluido el personal de la SED, ocasionados por el contratista o por sus subcontratistas o dependientes (si fueren autorizados) en la ejecución del objeto y las obligaciones contractuales.</w:t>
      </w:r>
    </w:p>
    <w:p w14:paraId="2B59A320"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 Así mismo, las condiciones pactadas en el contrato solamente podrán ser modificadas, previo cumplimiento del trámite dispuesto, según el procedimiento establecido y una vez se alleguen los documentos pertinentes.</w:t>
      </w:r>
    </w:p>
    <w:p w14:paraId="28D3C4DD"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Presentar la respectiva factura o su documento equivalente cuando esté obligado a ello, acorde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gravámenes de los cuales es responsable al momento de presentar su propuesta y celebrar el presente Contrato; por tanto, asumirá la responsabilidad y los costos, multas y/o sanciones que se generen por la inexactitud de la información fiscal que se haya entregado a esta Secretaría.</w:t>
      </w:r>
    </w:p>
    <w:p w14:paraId="5F341BA3"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 xml:space="preserve">Guardar estricta reserva sobre toda la información y documentos a que tenga acceso, maneje en desarrollo de su actividad o que llegue a conocer en desarrollo del contrato y que no tenga el carácter de pública. En consecuencia, se obliga a no divulgar por ningún </w:t>
      </w:r>
      <w:r w:rsidRPr="00513984">
        <w:rPr>
          <w:rFonts w:ascii="Century Gothic" w:eastAsia="Times New Roman" w:hAnsi="Century Gothic" w:cs="Arial"/>
          <w:color w:val="000000"/>
          <w:sz w:val="20"/>
          <w:szCs w:val="20"/>
          <w:lang w:val="es-ES" w:eastAsia="es-ES"/>
        </w:rPr>
        <w:lastRenderedPageBreak/>
        <w:t>medio dicha información o documentos a terceros, sin la previa autorización escrita de la SED.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al contratante. No se considerará incumplida esta cláusula cuando la información o documentos deban ser revelados por mandato judicial y/o legal o cuando la información manejada tenga el carácter de pública.</w:t>
      </w:r>
    </w:p>
    <w:p w14:paraId="6D1535BF"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Cumplir con la política de buen trato para con los demás colaboradores internos y externos de la SED, y actuar con responsabilidad, eficiencia y transparencia.</w:t>
      </w:r>
    </w:p>
    <w:p w14:paraId="61BBD20D"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Respetar la política medioambiental de la SED, política que incluye todas las normas internas sobre el uso de los recursos ambientales y públicos, como el agua y la energía, racionamiento de papel, normas sobre parqueaderos y manejo de desechos residuales.</w:t>
      </w:r>
    </w:p>
    <w:p w14:paraId="7D762BB0"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No acceder a peticiones ni amenazas de quienes actúen por fuera de la ley, con el fin de obligarlo a hacer u omitir algún hecho o acto, debiendo informar inmediatamente, a la Secretaría de Educación D.C, por conducto del funcionario responsable del control de ejecución, la ocurrencia de tales peticiones o amenazas deberán ser comunicadas a las autoridades competentes, para que se adopten las medidas y correctivos que fueren necesarios.</w:t>
      </w:r>
    </w:p>
    <w:p w14:paraId="3976FF84"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Cumplir con los aportes parafiscales con destino al Instituto Colombiano de Bienestar Familiar (ICBF), a las Cajas de Compensación Familiar y Servicio Nacional de Aprendizaje (SENA), de conformidad con lo ordenado por el Decreto 562 de 1990, el artículo 50 de la Ley 789 de 2002, la Ley 828 de 2003 y la Ley 1150 de 2007, artículo 23.</w:t>
      </w:r>
    </w:p>
    <w:p w14:paraId="2535391B"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Cumplir a cabalidad con las condiciones pactadas en el contrato, las cuales solamente podrán ser modificadas previo cumplimiento del trámite dispuesto, según el procedimiento establecido y una vez se alleguen los documentos pertinentes.</w:t>
      </w:r>
    </w:p>
    <w:p w14:paraId="05DC8599"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Cumplir con todas las condiciones técnicas contempladas en la propuesta presentada, evaluada y aprobada por la SED, así como ejecutar las demás actividades que sean necesarias para lograr un total y fiel cumplimiento del objeto contractual, el alcance y las obligaciones derivadas del mismo, aunque no estén específicamente señaladas en el presente documento, siempre y cuando las mismas correspondan a la naturaleza del Contrato.</w:t>
      </w:r>
    </w:p>
    <w:p w14:paraId="77FDE850" w14:textId="77777777" w:rsidR="00513984" w:rsidRPr="00513984" w:rsidRDefault="00513984" w:rsidP="001B77F9">
      <w:pPr>
        <w:numPr>
          <w:ilvl w:val="0"/>
          <w:numId w:val="32"/>
        </w:numPr>
        <w:spacing w:before="240" w:after="240" w:line="276" w:lineRule="auto"/>
        <w:jc w:val="both"/>
        <w:rPr>
          <w:rFonts w:ascii="Century Gothic" w:eastAsia="Times New Roman" w:hAnsi="Century Gothic" w:cs="Arial"/>
          <w:color w:val="000000"/>
          <w:sz w:val="20"/>
          <w:szCs w:val="20"/>
          <w:lang w:val="es-ES" w:eastAsia="es-ES"/>
        </w:rPr>
      </w:pPr>
      <w:r w:rsidRPr="00513984">
        <w:rPr>
          <w:rFonts w:ascii="Century Gothic" w:eastAsia="Times New Roman" w:hAnsi="Century Gothic" w:cs="Arial"/>
          <w:color w:val="000000"/>
          <w:sz w:val="20"/>
          <w:szCs w:val="20"/>
          <w:lang w:val="es-ES" w:eastAsia="es-ES"/>
        </w:rPr>
        <w:t xml:space="preserve">Evitar los elementos de discriminación sexista del uso del lenguaje escrito, visual y audiovisual, y de la imagen, que perpetúen estereotipos de género y/o generen un </w:t>
      </w:r>
      <w:r w:rsidRPr="00513984">
        <w:rPr>
          <w:rFonts w:ascii="Century Gothic" w:eastAsia="Times New Roman" w:hAnsi="Century Gothic" w:cs="Arial"/>
          <w:color w:val="000000"/>
          <w:sz w:val="20"/>
          <w:szCs w:val="20"/>
          <w:lang w:val="es-ES" w:eastAsia="es-ES"/>
        </w:rPr>
        <w:lastRenderedPageBreak/>
        <w:t>ambiente sexual hostil. Para lo cual, deberá abstenerse de hacer, compartir, difundir y promover bromas, chistes y expresiones machistas, así como, hacer uso del lenguaje incluyente, entendido este como el uso de expresiones lingüísticas que incluyan tanto al género femenino como al masculino, cuando se requiera hacer referencia a ambos y no el uso exclusivo del género masculino</w:t>
      </w:r>
    </w:p>
    <w:p w14:paraId="73A92EFF" w14:textId="77777777" w:rsidR="00513984" w:rsidRPr="001B77F9" w:rsidRDefault="00513984" w:rsidP="001B77F9">
      <w:pPr>
        <w:numPr>
          <w:ilvl w:val="0"/>
          <w:numId w:val="32"/>
        </w:numPr>
        <w:spacing w:before="240" w:after="240" w:line="276" w:lineRule="auto"/>
        <w:jc w:val="both"/>
        <w:rPr>
          <w:rFonts w:ascii="Century Gothic" w:eastAsia="Calibri" w:hAnsi="Century Gothic"/>
          <w:b/>
          <w:sz w:val="20"/>
          <w:szCs w:val="20"/>
          <w:lang w:eastAsia="es-ES"/>
        </w:rPr>
      </w:pPr>
      <w:r w:rsidRPr="00513984">
        <w:rPr>
          <w:rFonts w:ascii="Century Gothic" w:eastAsia="Times New Roman" w:hAnsi="Century Gothic" w:cs="Arial"/>
          <w:color w:val="000000"/>
          <w:sz w:val="20"/>
          <w:szCs w:val="20"/>
          <w:lang w:val="es-ES" w:eastAsia="es-ES"/>
        </w:rPr>
        <w:t>Asistir a las reuniones organizadas por la entidad con el fin de realizar el seguimiento al cumplimiento del presente contrato.</w:t>
      </w:r>
    </w:p>
    <w:p w14:paraId="77FC62B4" w14:textId="50915CFD" w:rsidR="007E0CE2" w:rsidRPr="001B77F9" w:rsidRDefault="0055144F" w:rsidP="001B77F9">
      <w:pPr>
        <w:pStyle w:val="Prrafodelista"/>
        <w:numPr>
          <w:ilvl w:val="1"/>
          <w:numId w:val="37"/>
        </w:numPr>
        <w:spacing w:before="240" w:after="240" w:line="276" w:lineRule="auto"/>
        <w:jc w:val="both"/>
        <w:rPr>
          <w:rFonts w:ascii="Century Gothic" w:eastAsia="Calibri" w:hAnsi="Century Gothic"/>
          <w:b/>
          <w:sz w:val="20"/>
          <w:szCs w:val="20"/>
          <w:lang w:eastAsia="es-ES"/>
        </w:rPr>
      </w:pPr>
      <w:r w:rsidRPr="001B77F9">
        <w:rPr>
          <w:rFonts w:ascii="Century Gothic" w:eastAsia="Calibri" w:hAnsi="Century Gothic"/>
          <w:b/>
          <w:sz w:val="20"/>
          <w:szCs w:val="20"/>
          <w:lang w:eastAsia="es-ES"/>
        </w:rPr>
        <w:t xml:space="preserve">OBLIGACIONES ESPECÍFICAS DEL CONTRATISTA </w:t>
      </w:r>
    </w:p>
    <w:p w14:paraId="59C0D494" w14:textId="18D999A8" w:rsidR="003E1AA2" w:rsidRPr="001B77F9" w:rsidRDefault="003E1AA2" w:rsidP="001B77F9">
      <w:pPr>
        <w:pStyle w:val="Textoindependiente"/>
        <w:spacing w:line="276" w:lineRule="auto"/>
        <w:ind w:right="283"/>
        <w:rPr>
          <w:rFonts w:ascii="Century Gothic" w:hAnsi="Century Gothic" w:cs="Arial"/>
          <w:color w:val="000000"/>
          <w:sz w:val="20"/>
          <w:szCs w:val="20"/>
          <w:lang w:val="es-ES" w:eastAsia="es-ES"/>
        </w:rPr>
      </w:pPr>
      <w:r w:rsidRPr="001B77F9">
        <w:rPr>
          <w:rFonts w:ascii="Century Gothic" w:hAnsi="Century Gothic" w:cs="Arial"/>
          <w:color w:val="000000"/>
          <w:sz w:val="20"/>
          <w:szCs w:val="20"/>
          <w:lang w:val="es-ES" w:eastAsia="es-ES"/>
        </w:rPr>
        <w:t>El CONTRATISTA se obliga a cumplir, además de las obligaciones generales derivadas del contrato, con las siguientes obligaciones específicas:</w:t>
      </w:r>
    </w:p>
    <w:p w14:paraId="0247B57E" w14:textId="77777777" w:rsidR="00513984" w:rsidRPr="00513984" w:rsidRDefault="00513984" w:rsidP="001B77F9">
      <w:pPr>
        <w:widowControl w:val="0"/>
        <w:spacing w:after="0" w:line="276" w:lineRule="auto"/>
        <w:ind w:right="283"/>
        <w:jc w:val="both"/>
        <w:rPr>
          <w:rFonts w:ascii="Century Gothic" w:eastAsia="Times New Roman" w:hAnsi="Century Gothic" w:cs="Arial"/>
          <w:color w:val="000000"/>
          <w:sz w:val="20"/>
          <w:szCs w:val="20"/>
          <w:lang w:val="es-ES" w:eastAsia="es-ES"/>
        </w:rPr>
      </w:pPr>
    </w:p>
    <w:p w14:paraId="140A4851"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Cumplir con las obligaciones, especificaciones y condiciones derivadas del Anexo Técnico del Contrato.</w:t>
      </w:r>
    </w:p>
    <w:p w14:paraId="6984FEFA"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 xml:space="preserve">Renovar y extender la garantía de la solución incluyendo los elementos contemplados en el alcance Tabla 1 Equipamiento </w:t>
      </w:r>
      <w:proofErr w:type="spellStart"/>
      <w:r w:rsidRPr="00513984">
        <w:rPr>
          <w:rFonts w:ascii="Century Gothic" w:eastAsia="Times New Roman" w:hAnsi="Century Gothic" w:cs="Arial"/>
          <w:bCs/>
          <w:color w:val="000000"/>
          <w:sz w:val="20"/>
          <w:szCs w:val="20"/>
          <w:lang w:val="es-ES_tradnl" w:eastAsia="x-none"/>
        </w:rPr>
        <w:t>Hiperconvergencia</w:t>
      </w:r>
      <w:proofErr w:type="spellEnd"/>
      <w:r w:rsidRPr="00513984">
        <w:rPr>
          <w:rFonts w:ascii="Century Gothic" w:eastAsia="Times New Roman" w:hAnsi="Century Gothic" w:cs="Arial"/>
          <w:bCs/>
          <w:color w:val="000000"/>
          <w:sz w:val="20"/>
          <w:szCs w:val="20"/>
          <w:lang w:val="es-ES_tradnl" w:eastAsia="x-none"/>
        </w:rPr>
        <w:t xml:space="preserve"> Data Center Principal – DCP, Centro de Innovación Saber Digital CDI y Tabla 2 Equipamiento </w:t>
      </w:r>
      <w:proofErr w:type="spellStart"/>
      <w:r w:rsidRPr="00513984">
        <w:rPr>
          <w:rFonts w:ascii="Century Gothic" w:eastAsia="Times New Roman" w:hAnsi="Century Gothic" w:cs="Arial"/>
          <w:bCs/>
          <w:color w:val="000000"/>
          <w:sz w:val="20"/>
          <w:szCs w:val="20"/>
          <w:lang w:val="es-ES_tradnl" w:eastAsia="x-none"/>
        </w:rPr>
        <w:t>Hiperconvergencia</w:t>
      </w:r>
      <w:proofErr w:type="spellEnd"/>
      <w:r w:rsidRPr="00513984">
        <w:rPr>
          <w:rFonts w:ascii="Century Gothic" w:eastAsia="Times New Roman" w:hAnsi="Century Gothic" w:cs="Arial"/>
          <w:bCs/>
          <w:color w:val="000000"/>
          <w:sz w:val="20"/>
          <w:szCs w:val="20"/>
          <w:lang w:val="es-ES_tradnl" w:eastAsia="x-none"/>
        </w:rPr>
        <w:t xml:space="preserve"> Data Center Alterno - DCA Centro para la Transformación Digital – CTD, del documento ANEXO TÉCNICO.</w:t>
      </w:r>
    </w:p>
    <w:p w14:paraId="2E36AC77"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 xml:space="preserve">El soporte y garantía deben corresponder a la solución de primer nivel del fabricante, incluyendo el mantenimiento proactivo del sistema, el acceso a ingenieros senior de soporte y la asignación de un </w:t>
      </w:r>
      <w:proofErr w:type="spellStart"/>
      <w:r w:rsidRPr="00513984">
        <w:rPr>
          <w:rFonts w:ascii="Century Gothic" w:eastAsia="Times New Roman" w:hAnsi="Century Gothic" w:cs="Arial"/>
          <w:bCs/>
          <w:color w:val="000000"/>
          <w:sz w:val="20"/>
          <w:szCs w:val="20"/>
          <w:lang w:val="es-ES_tradnl" w:eastAsia="x-none"/>
        </w:rPr>
        <w:t>Technical</w:t>
      </w:r>
      <w:proofErr w:type="spellEnd"/>
      <w:r w:rsidRPr="00513984">
        <w:rPr>
          <w:rFonts w:ascii="Century Gothic" w:eastAsia="Times New Roman" w:hAnsi="Century Gothic" w:cs="Arial"/>
          <w:bCs/>
          <w:color w:val="000000"/>
          <w:sz w:val="20"/>
          <w:szCs w:val="20"/>
          <w:lang w:val="es-ES_tradnl" w:eastAsia="x-none"/>
        </w:rPr>
        <w:t xml:space="preserve"> </w:t>
      </w:r>
      <w:proofErr w:type="spellStart"/>
      <w:r w:rsidRPr="00513984">
        <w:rPr>
          <w:rFonts w:ascii="Century Gothic" w:eastAsia="Times New Roman" w:hAnsi="Century Gothic" w:cs="Arial"/>
          <w:bCs/>
          <w:color w:val="000000"/>
          <w:sz w:val="20"/>
          <w:szCs w:val="20"/>
          <w:lang w:val="es-ES_tradnl" w:eastAsia="x-none"/>
        </w:rPr>
        <w:t>Customer</w:t>
      </w:r>
      <w:proofErr w:type="spellEnd"/>
      <w:r w:rsidRPr="00513984">
        <w:rPr>
          <w:rFonts w:ascii="Century Gothic" w:eastAsia="Times New Roman" w:hAnsi="Century Gothic" w:cs="Arial"/>
          <w:bCs/>
          <w:color w:val="000000"/>
          <w:sz w:val="20"/>
          <w:szCs w:val="20"/>
          <w:lang w:val="es-ES_tradnl" w:eastAsia="x-none"/>
        </w:rPr>
        <w:t xml:space="preserve"> </w:t>
      </w:r>
      <w:proofErr w:type="spellStart"/>
      <w:r w:rsidRPr="00513984">
        <w:rPr>
          <w:rFonts w:ascii="Century Gothic" w:eastAsia="Times New Roman" w:hAnsi="Century Gothic" w:cs="Arial"/>
          <w:bCs/>
          <w:color w:val="000000"/>
          <w:sz w:val="20"/>
          <w:szCs w:val="20"/>
          <w:lang w:val="es-ES_tradnl" w:eastAsia="x-none"/>
        </w:rPr>
        <w:t>Success</w:t>
      </w:r>
      <w:proofErr w:type="spellEnd"/>
      <w:r w:rsidRPr="00513984">
        <w:rPr>
          <w:rFonts w:ascii="Century Gothic" w:eastAsia="Times New Roman" w:hAnsi="Century Gothic" w:cs="Arial"/>
          <w:bCs/>
          <w:color w:val="000000"/>
          <w:sz w:val="20"/>
          <w:szCs w:val="20"/>
          <w:lang w:val="es-ES_tradnl" w:eastAsia="x-none"/>
        </w:rPr>
        <w:t xml:space="preserve"> Manager interfuncional dedicado para atención a la Entidad. El servicio debe incluir la resolución predictiva de problemas hasta la planificación regular del mantenimiento y las señaladas en el numeral 8. GESTIÓN DE SOPORTE FÁBRICA BASADO EN INTELIGENCIA ARTIFICIAL del anexo técnico.</w:t>
      </w:r>
    </w:p>
    <w:p w14:paraId="02831D70"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Garantizar el soporte integral para el hardware físico y el software licenciado de los equipos suministrados por Dell Technologies, a partir de la suscripción del acta de inicio y hasta la fecha de la garantía extendida.</w:t>
      </w:r>
    </w:p>
    <w:p w14:paraId="7B0CFABF"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Prestar soporte técnico en modalidad veinticuatro horas al día, siete días a las semana y trescientos sesenta y cinco días al año, es decir: 24/7/365. Lo cual indica que están incluidos domingos y festivos, asegurando atención permanente y oportuna.</w:t>
      </w:r>
    </w:p>
    <w:p w14:paraId="3BFC5FE9"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Gestionar en caso de fallas críticas, la entrega de repuestos y personal técnico en sitio en un plazo máximo de cuatro (4) horas, asegurando la continuidad del servicio.</w:t>
      </w:r>
    </w:p>
    <w:p w14:paraId="5BF8350D"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Prestar soporte conjunto e integrado para resolver incidentes que involucren tanto hardware como software, asegurando una solución efectiva y coordinada.</w:t>
      </w:r>
    </w:p>
    <w:p w14:paraId="5C181188"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lastRenderedPageBreak/>
        <w:t>Garantizar el acceso y aplicación oportuna de todas las actualizaciones y parches del software licenciado, conforme a las políticas del fabricante.</w:t>
      </w:r>
    </w:p>
    <w:p w14:paraId="22657822"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Brindar soporte y acompañamiento técnico para las actualizaciones de software y firmware en los sistemas de almacenamiento incluidos en la solución.</w:t>
      </w:r>
    </w:p>
    <w:p w14:paraId="29BE6F25"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 xml:space="preserve">Gestionar, en casos de soporte clasificados como de gravedad 1 (ver Tabla 5 del Anexo técnico Clasificación de Niveles de Severidad de Incidentes – </w:t>
      </w:r>
      <w:proofErr w:type="spellStart"/>
      <w:r w:rsidRPr="00513984">
        <w:rPr>
          <w:rFonts w:ascii="Century Gothic" w:eastAsia="Times New Roman" w:hAnsi="Century Gothic" w:cs="Arial"/>
          <w:bCs/>
          <w:color w:val="000000"/>
          <w:sz w:val="20"/>
          <w:szCs w:val="20"/>
          <w:lang w:val="es-ES_tradnl" w:eastAsia="x-none"/>
        </w:rPr>
        <w:t>ProSupport</w:t>
      </w:r>
      <w:proofErr w:type="spellEnd"/>
      <w:r w:rsidRPr="00513984">
        <w:rPr>
          <w:rFonts w:ascii="Century Gothic" w:eastAsia="Times New Roman" w:hAnsi="Century Gothic" w:cs="Arial"/>
          <w:bCs/>
          <w:color w:val="000000"/>
          <w:sz w:val="20"/>
          <w:szCs w:val="20"/>
          <w:lang w:val="es-ES_tradnl" w:eastAsia="x-none"/>
        </w:rPr>
        <w:t>, del documento ANEXO TÉCNICO</w:t>
      </w:r>
      <w:proofErr w:type="gramStart"/>
      <w:r w:rsidRPr="00513984">
        <w:rPr>
          <w:rFonts w:ascii="Century Gothic" w:eastAsia="Times New Roman" w:hAnsi="Century Gothic" w:cs="Arial"/>
          <w:bCs/>
          <w:color w:val="000000"/>
          <w:sz w:val="20"/>
          <w:szCs w:val="20"/>
          <w:lang w:val="es-ES_tradnl" w:eastAsia="x-none"/>
        </w:rPr>
        <w:t>),  la</w:t>
      </w:r>
      <w:proofErr w:type="gramEnd"/>
      <w:r w:rsidRPr="00513984">
        <w:rPr>
          <w:rFonts w:ascii="Century Gothic" w:eastAsia="Times New Roman" w:hAnsi="Century Gothic" w:cs="Arial"/>
          <w:bCs/>
          <w:color w:val="000000"/>
          <w:sz w:val="20"/>
          <w:szCs w:val="20"/>
          <w:lang w:val="es-ES_tradnl" w:eastAsia="x-none"/>
        </w:rPr>
        <w:t xml:space="preserve"> asignación inmediata de un administrador de incidentes que actúe como punto focal para la resolución.</w:t>
      </w:r>
    </w:p>
    <w:p w14:paraId="09BA9A2A"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Implementar, de acuerdo con lo establecido en el numeral 9. CONDICIONES PARA LA PRESTACIÓN DEL SERVICIO DE MANTENIMIENTO Y SOPORTE ESPECIALIZADO, el mantenimiento proactivo, incluyendo monitoreo predictivo y preventivo de los sistemas, para evitar fallos y mejorar la disponibilidad operativa.</w:t>
      </w:r>
    </w:p>
    <w:p w14:paraId="56B8E7D1"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Prestar un soporte esencial mejorado, superior al estándar, que incluya atención prioritaria y resolución expedita conforme a las condiciones del fabricante.</w:t>
      </w:r>
    </w:p>
    <w:p w14:paraId="0EA21D5D"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Garantizar en incidentes complejos, el acceso directo y prioritario a ingenieros sénior especializados del fabricante, sin requerir trámites intermedios.</w:t>
      </w:r>
    </w:p>
    <w:p w14:paraId="7C4D237E"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Utilizar las plataformas tecnológicas de Dell basadas en inteligencia artificial para el monitoreo continuo y el análisis operativo de conformidad con lo señalado en el numeral 8 del Anexo Técnico.</w:t>
      </w:r>
    </w:p>
    <w:p w14:paraId="36578725" w14:textId="77777777" w:rsidR="00513984" w:rsidRPr="00513984"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val="es-ES_tradnl" w:eastAsia="x-none"/>
        </w:rPr>
        <w:t xml:space="preserve">Prestar servicios de afinamiento especializado sobre la infraestructura </w:t>
      </w:r>
      <w:proofErr w:type="spellStart"/>
      <w:r w:rsidRPr="00513984">
        <w:rPr>
          <w:rFonts w:ascii="Century Gothic" w:eastAsia="Times New Roman" w:hAnsi="Century Gothic" w:cs="Arial"/>
          <w:bCs/>
          <w:color w:val="000000"/>
          <w:sz w:val="20"/>
          <w:szCs w:val="20"/>
          <w:lang w:val="es-ES_tradnl" w:eastAsia="x-none"/>
        </w:rPr>
        <w:t>Hiperconvergente</w:t>
      </w:r>
      <w:proofErr w:type="spellEnd"/>
      <w:r w:rsidRPr="00513984">
        <w:rPr>
          <w:rFonts w:ascii="Century Gothic" w:eastAsia="Times New Roman" w:hAnsi="Century Gothic" w:cs="Arial"/>
          <w:bCs/>
          <w:color w:val="000000"/>
          <w:sz w:val="20"/>
          <w:szCs w:val="20"/>
          <w:lang w:val="es-ES_tradnl" w:eastAsia="x-none"/>
        </w:rPr>
        <w:t xml:space="preserve"> instalada en el Data Center principal y alterno de la Secretaría de Educación del Distrito de acuerdo con lo señalado en el Anexo Técnico, </w:t>
      </w:r>
      <w:r w:rsidRPr="00513984">
        <w:rPr>
          <w:rFonts w:ascii="Century Gothic" w:eastAsia="Times New Roman" w:hAnsi="Century Gothic" w:cs="Arial"/>
          <w:bCs/>
          <w:color w:val="000000"/>
          <w:sz w:val="20"/>
          <w:szCs w:val="20"/>
          <w:lang w:eastAsia="x-none"/>
        </w:rPr>
        <w:t>con el fin de optimizar el desempeño, la disponibilidad, la resiliencia y la eficiencia operativa de la plataforma.</w:t>
      </w:r>
    </w:p>
    <w:p w14:paraId="501C319A" w14:textId="77777777" w:rsidR="00513984" w:rsidRPr="001B77F9"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513984">
        <w:rPr>
          <w:rFonts w:ascii="Century Gothic" w:eastAsia="Times New Roman" w:hAnsi="Century Gothic" w:cs="Arial"/>
          <w:bCs/>
          <w:color w:val="000000"/>
          <w:sz w:val="20"/>
          <w:szCs w:val="20"/>
          <w:lang w:eastAsia="x-none"/>
        </w:rPr>
        <w:t>Mantener vigente hasta la finalización de la garantía la membresía en el nivel presentado en su oferta, otorgada por el fabricante Dell o su representante en Colombia, lo cual garantiza que el servicio especializado prestado por el Contratista cuenta con el aval del fabricante.</w:t>
      </w:r>
    </w:p>
    <w:p w14:paraId="6EE89307" w14:textId="306B3F32" w:rsidR="00513984" w:rsidRPr="001B77F9" w:rsidRDefault="00513984" w:rsidP="001B77F9">
      <w:pPr>
        <w:widowControl w:val="0"/>
        <w:numPr>
          <w:ilvl w:val="0"/>
          <w:numId w:val="48"/>
        </w:numPr>
        <w:spacing w:after="0" w:line="276" w:lineRule="auto"/>
        <w:ind w:right="283"/>
        <w:jc w:val="both"/>
        <w:rPr>
          <w:rFonts w:ascii="Century Gothic" w:eastAsia="Times New Roman" w:hAnsi="Century Gothic" w:cs="Arial"/>
          <w:bCs/>
          <w:color w:val="000000"/>
          <w:sz w:val="20"/>
          <w:szCs w:val="20"/>
          <w:lang w:val="es-ES_tradnl" w:eastAsia="x-none"/>
        </w:rPr>
      </w:pPr>
      <w:r w:rsidRPr="001B77F9">
        <w:rPr>
          <w:rFonts w:ascii="Century Gothic" w:eastAsia="Times New Roman" w:hAnsi="Century Gothic" w:cs="Arial"/>
          <w:bCs/>
          <w:color w:val="000000"/>
          <w:sz w:val="20"/>
          <w:szCs w:val="20"/>
          <w:lang w:val="es-ES" w:eastAsia="es-ES"/>
        </w:rPr>
        <w:t>Las demás obligaciones que se deriven de esta selección, la propuesta y la naturaleza</w:t>
      </w:r>
      <w:r w:rsidRPr="001B77F9">
        <w:rPr>
          <w:rFonts w:ascii="Century Gothic" w:eastAsia="Times New Roman" w:hAnsi="Century Gothic" w:cs="Arial"/>
          <w:bCs/>
          <w:color w:val="000000"/>
          <w:sz w:val="20"/>
          <w:szCs w:val="20"/>
          <w:lang w:val="es-ES" w:eastAsia="es-ES"/>
        </w:rPr>
        <w:t>.</w:t>
      </w:r>
    </w:p>
    <w:p w14:paraId="53261FC5" w14:textId="77777777" w:rsidR="0055144F" w:rsidRPr="001B77F9" w:rsidRDefault="0055144F" w:rsidP="001B77F9">
      <w:pPr>
        <w:shd w:val="clear" w:color="auto" w:fill="FFFFFF"/>
        <w:spacing w:after="0" w:line="276" w:lineRule="auto"/>
        <w:ind w:right="283"/>
        <w:jc w:val="both"/>
        <w:rPr>
          <w:rFonts w:ascii="Century Gothic" w:eastAsia="Times New Roman" w:hAnsi="Century Gothic" w:cs="Arial"/>
          <w:bCs/>
          <w:sz w:val="20"/>
          <w:szCs w:val="20"/>
          <w:lang w:val="es-ES_tradnl" w:eastAsia="x-none"/>
        </w:rPr>
      </w:pPr>
    </w:p>
    <w:p w14:paraId="34E16919" w14:textId="6C167C5D" w:rsidR="0055144F" w:rsidRPr="001B77F9" w:rsidRDefault="0055144F" w:rsidP="001B77F9">
      <w:pPr>
        <w:pStyle w:val="Prrafodelista"/>
        <w:numPr>
          <w:ilvl w:val="1"/>
          <w:numId w:val="37"/>
        </w:numPr>
        <w:shd w:val="clear" w:color="auto" w:fill="FFFFFF"/>
        <w:spacing w:line="276" w:lineRule="auto"/>
        <w:ind w:right="283"/>
        <w:jc w:val="both"/>
        <w:rPr>
          <w:rFonts w:ascii="Century Gothic" w:eastAsia="Times New Roman" w:hAnsi="Century Gothic"/>
          <w:bCs/>
          <w:sz w:val="20"/>
          <w:szCs w:val="20"/>
          <w:lang w:val="es-ES_tradnl" w:eastAsia="x-none"/>
        </w:rPr>
      </w:pPr>
      <w:r w:rsidRPr="001B77F9">
        <w:rPr>
          <w:rFonts w:ascii="Century Gothic" w:eastAsia="Times New Roman" w:hAnsi="Century Gothic"/>
          <w:b/>
          <w:color w:val="000000"/>
          <w:sz w:val="20"/>
          <w:szCs w:val="20"/>
          <w:lang w:eastAsia="es-ES"/>
        </w:rPr>
        <w:t>OBLIGACIONES RELACIONADAS CON SEGURIDAD Y SALUD EN EL TRABAJO (SST).</w:t>
      </w:r>
    </w:p>
    <w:p w14:paraId="4689BF0B" w14:textId="77777777" w:rsidR="0055144F" w:rsidRPr="001B77F9" w:rsidRDefault="0055144F" w:rsidP="001B77F9">
      <w:pPr>
        <w:tabs>
          <w:tab w:val="left" w:pos="142"/>
          <w:tab w:val="left" w:pos="223"/>
          <w:tab w:val="left" w:pos="284"/>
          <w:tab w:val="left" w:pos="317"/>
        </w:tabs>
        <w:spacing w:after="0" w:line="276" w:lineRule="auto"/>
        <w:ind w:left="708"/>
        <w:contextualSpacing/>
        <w:jc w:val="both"/>
        <w:rPr>
          <w:rFonts w:ascii="Century Gothic" w:eastAsia="Times New Roman" w:hAnsi="Century Gothic" w:cs="Arial"/>
          <w:b/>
          <w:color w:val="000000"/>
          <w:sz w:val="20"/>
          <w:szCs w:val="20"/>
          <w:lang w:val="es-ES" w:eastAsia="es-ES"/>
        </w:rPr>
      </w:pPr>
    </w:p>
    <w:p w14:paraId="2D72F678" w14:textId="77777777" w:rsidR="0055144F" w:rsidRPr="001B77F9" w:rsidRDefault="0055144F" w:rsidP="001B77F9">
      <w:pPr>
        <w:numPr>
          <w:ilvl w:val="0"/>
          <w:numId w:val="33"/>
        </w:numPr>
        <w:tabs>
          <w:tab w:val="left" w:pos="142"/>
          <w:tab w:val="left" w:pos="223"/>
          <w:tab w:val="left" w:pos="284"/>
        </w:tabs>
        <w:spacing w:after="0" w:line="276" w:lineRule="auto"/>
        <w:jc w:val="both"/>
        <w:rPr>
          <w:rFonts w:ascii="Century Gothic" w:eastAsia="Times New Roman" w:hAnsi="Century Gothic" w:cs="Arial"/>
          <w:color w:val="000000"/>
          <w:sz w:val="20"/>
          <w:szCs w:val="20"/>
          <w:lang w:val="es-ES" w:eastAsia="es-ES"/>
        </w:rPr>
      </w:pPr>
      <w:r w:rsidRPr="001B77F9">
        <w:rPr>
          <w:rFonts w:ascii="Century Gothic" w:eastAsia="Times New Roman" w:hAnsi="Century Gothic" w:cs="Arial"/>
          <w:color w:val="000000"/>
          <w:sz w:val="20"/>
          <w:szCs w:val="20"/>
          <w:lang w:val="es-ES" w:eastAsia="es-ES"/>
        </w:rPr>
        <w:t xml:space="preserve">Dar cumplimiento a la normatividad legal vigente en Seguridad y Salud en el Trabajo -SST-respetar la política de Seguridad y Salud de la SED, con el objetivo de ofrecer entornos de trabajo seguros y saludables, promoviendo la cultura del autocuidado, con el fin de prevenir accidentes de trabajo y enfermedades laborales, condiciones que fortalecen la productividad y el bienestar físico y mental. </w:t>
      </w:r>
      <w:r w:rsidRPr="001B77F9">
        <w:rPr>
          <w:rFonts w:ascii="Century Gothic" w:eastAsia="Times New Roman" w:hAnsi="Century Gothic" w:cs="Arial"/>
          <w:color w:val="000000"/>
          <w:sz w:val="20"/>
          <w:szCs w:val="20"/>
          <w:u w:val="single"/>
          <w:lang w:val="es-ES" w:eastAsia="es-ES"/>
        </w:rPr>
        <w:t xml:space="preserve">Si el contratista es una estructura plural, estas obligaciones deben ser implementadas por todos sus integrantes. </w:t>
      </w:r>
    </w:p>
    <w:p w14:paraId="2E661B88" w14:textId="77777777" w:rsidR="0055144F" w:rsidRPr="001B77F9" w:rsidRDefault="0055144F" w:rsidP="001B77F9">
      <w:pPr>
        <w:tabs>
          <w:tab w:val="left" w:pos="142"/>
          <w:tab w:val="left" w:pos="223"/>
          <w:tab w:val="left" w:pos="284"/>
        </w:tabs>
        <w:spacing w:after="0" w:line="276" w:lineRule="auto"/>
        <w:jc w:val="both"/>
        <w:rPr>
          <w:rFonts w:ascii="Century Gothic" w:eastAsia="Times New Roman" w:hAnsi="Century Gothic" w:cs="Arial"/>
          <w:color w:val="000000"/>
          <w:sz w:val="20"/>
          <w:szCs w:val="20"/>
          <w:lang w:val="es-ES" w:eastAsia="es-ES"/>
        </w:rPr>
      </w:pPr>
    </w:p>
    <w:p w14:paraId="1E3B0441" w14:textId="77777777" w:rsidR="0055144F" w:rsidRPr="001B77F9" w:rsidRDefault="0055144F" w:rsidP="001B77F9">
      <w:pPr>
        <w:numPr>
          <w:ilvl w:val="0"/>
          <w:numId w:val="33"/>
        </w:numPr>
        <w:tabs>
          <w:tab w:val="left" w:pos="142"/>
          <w:tab w:val="left" w:pos="223"/>
          <w:tab w:val="left" w:pos="284"/>
        </w:tabs>
        <w:spacing w:after="0" w:line="276" w:lineRule="auto"/>
        <w:jc w:val="both"/>
        <w:rPr>
          <w:rFonts w:ascii="Century Gothic" w:eastAsia="Times New Roman" w:hAnsi="Century Gothic" w:cs="Arial"/>
          <w:bCs/>
          <w:color w:val="000000"/>
          <w:sz w:val="20"/>
          <w:szCs w:val="20"/>
          <w:lang w:val="es-ES" w:eastAsia="es-ES"/>
        </w:rPr>
      </w:pPr>
      <w:r w:rsidRPr="001B77F9">
        <w:rPr>
          <w:rFonts w:ascii="Century Gothic" w:eastAsia="Times New Roman" w:hAnsi="Century Gothic" w:cs="Arial"/>
          <w:bCs/>
          <w:color w:val="000000"/>
          <w:sz w:val="20"/>
          <w:szCs w:val="20"/>
          <w:lang w:val="es-ES" w:eastAsia="es-ES"/>
        </w:rPr>
        <w:lastRenderedPageBreak/>
        <w:t xml:space="preserve">Cumplir con la obligación de afiliación y cotización al Sistema de Seguridad Social Integral (AFP, EPS, ARL) del personal contratado para la ejecución del contrato.  </w:t>
      </w:r>
    </w:p>
    <w:p w14:paraId="591EEEE7" w14:textId="77777777" w:rsidR="0055144F" w:rsidRPr="001B77F9" w:rsidRDefault="0055144F" w:rsidP="001B77F9">
      <w:pPr>
        <w:tabs>
          <w:tab w:val="left" w:pos="142"/>
          <w:tab w:val="left" w:pos="223"/>
          <w:tab w:val="left" w:pos="284"/>
          <w:tab w:val="left" w:pos="317"/>
        </w:tabs>
        <w:spacing w:after="0" w:line="276" w:lineRule="auto"/>
        <w:contextualSpacing/>
        <w:jc w:val="both"/>
        <w:rPr>
          <w:rFonts w:ascii="Century Gothic" w:eastAsia="Times New Roman" w:hAnsi="Century Gothic" w:cs="Arial"/>
          <w:bCs/>
          <w:color w:val="000000"/>
          <w:sz w:val="20"/>
          <w:szCs w:val="20"/>
          <w:lang w:val="es-ES" w:eastAsia="es-ES"/>
        </w:rPr>
      </w:pPr>
    </w:p>
    <w:p w14:paraId="12C00417" w14:textId="77777777" w:rsidR="0055144F" w:rsidRPr="001B77F9" w:rsidRDefault="0055144F" w:rsidP="001B77F9">
      <w:pPr>
        <w:numPr>
          <w:ilvl w:val="0"/>
          <w:numId w:val="33"/>
        </w:numPr>
        <w:tabs>
          <w:tab w:val="left" w:pos="142"/>
          <w:tab w:val="left" w:pos="223"/>
          <w:tab w:val="left" w:pos="284"/>
          <w:tab w:val="left" w:pos="317"/>
        </w:tabs>
        <w:spacing w:after="0" w:line="276" w:lineRule="auto"/>
        <w:contextualSpacing/>
        <w:jc w:val="both"/>
        <w:rPr>
          <w:rFonts w:ascii="Century Gothic" w:eastAsia="Times New Roman" w:hAnsi="Century Gothic" w:cs="Arial"/>
          <w:bCs/>
          <w:color w:val="000000"/>
          <w:sz w:val="20"/>
          <w:szCs w:val="20"/>
          <w:lang w:val="es-ES" w:eastAsia="es-ES"/>
        </w:rPr>
      </w:pPr>
      <w:r w:rsidRPr="001B77F9">
        <w:rPr>
          <w:rFonts w:ascii="Century Gothic" w:eastAsia="Times New Roman" w:hAnsi="Century Gothic" w:cs="Arial"/>
          <w:bCs/>
          <w:color w:val="000000"/>
          <w:sz w:val="20"/>
          <w:szCs w:val="20"/>
          <w:lang w:val="es-ES" w:eastAsia="es-ES"/>
        </w:rPr>
        <w:t xml:space="preserve">Desarrollar e implementar su política en SST y gestionar los riesgos que son objeto del contrato bajo un Sistema de Gestión de Seguridad y Salud en el Trabajo (SG-SST).  </w:t>
      </w:r>
    </w:p>
    <w:p w14:paraId="6B69969B" w14:textId="77777777" w:rsidR="0055144F" w:rsidRPr="001B77F9" w:rsidRDefault="0055144F" w:rsidP="001B77F9">
      <w:pPr>
        <w:tabs>
          <w:tab w:val="left" w:pos="142"/>
          <w:tab w:val="left" w:pos="223"/>
          <w:tab w:val="left" w:pos="284"/>
          <w:tab w:val="left" w:pos="317"/>
        </w:tabs>
        <w:spacing w:after="0" w:line="276" w:lineRule="auto"/>
        <w:contextualSpacing/>
        <w:jc w:val="both"/>
        <w:rPr>
          <w:rFonts w:ascii="Century Gothic" w:eastAsia="Times New Roman" w:hAnsi="Century Gothic" w:cs="Arial"/>
          <w:bCs/>
          <w:color w:val="000000"/>
          <w:sz w:val="20"/>
          <w:szCs w:val="20"/>
          <w:lang w:val="es-ES" w:eastAsia="es-ES"/>
        </w:rPr>
      </w:pPr>
    </w:p>
    <w:p w14:paraId="4CC3B79C" w14:textId="77777777" w:rsidR="0055144F" w:rsidRPr="001B77F9" w:rsidRDefault="0055144F" w:rsidP="001B77F9">
      <w:pPr>
        <w:numPr>
          <w:ilvl w:val="0"/>
          <w:numId w:val="33"/>
        </w:numPr>
        <w:tabs>
          <w:tab w:val="left" w:pos="142"/>
          <w:tab w:val="left" w:pos="223"/>
          <w:tab w:val="left" w:pos="284"/>
          <w:tab w:val="left" w:pos="317"/>
        </w:tabs>
        <w:spacing w:after="0" w:line="276" w:lineRule="auto"/>
        <w:contextualSpacing/>
        <w:jc w:val="both"/>
        <w:rPr>
          <w:rFonts w:ascii="Century Gothic" w:eastAsia="Times New Roman" w:hAnsi="Century Gothic" w:cs="Arial"/>
          <w:bCs/>
          <w:color w:val="000000"/>
          <w:sz w:val="20"/>
          <w:szCs w:val="20"/>
          <w:lang w:val="es-ES" w:eastAsia="es-ES"/>
        </w:rPr>
      </w:pPr>
      <w:r w:rsidRPr="001B77F9">
        <w:rPr>
          <w:rFonts w:ascii="Century Gothic" w:eastAsia="Times New Roman" w:hAnsi="Century Gothic" w:cs="Arial"/>
          <w:bCs/>
          <w:color w:val="000000"/>
          <w:sz w:val="20"/>
          <w:szCs w:val="20"/>
          <w:lang w:val="es-ES" w:eastAsia="es-ES"/>
        </w:rPr>
        <w:t xml:space="preserve">Cumplir con los estándares mínimos en Seguridad y Salud en el Trabajo establecidos en la Resolución 0312 de 2019 y/o las que la modifiquen según normatividad vigente, incluyendo Estándares Mínimos para trabajadores en actividades de alto riesgo de acuerdo con los que hace referencia el artículo 31 de la Resolución citada, si es el caso del objeto del Contrato.  </w:t>
      </w:r>
    </w:p>
    <w:p w14:paraId="0B67CCE4" w14:textId="77777777" w:rsidR="0055144F" w:rsidRPr="001B77F9" w:rsidRDefault="0055144F" w:rsidP="001B77F9">
      <w:pPr>
        <w:tabs>
          <w:tab w:val="left" w:pos="142"/>
          <w:tab w:val="left" w:pos="223"/>
          <w:tab w:val="left" w:pos="284"/>
          <w:tab w:val="left" w:pos="317"/>
        </w:tabs>
        <w:spacing w:after="0" w:line="276" w:lineRule="auto"/>
        <w:contextualSpacing/>
        <w:jc w:val="both"/>
        <w:rPr>
          <w:rFonts w:ascii="Century Gothic" w:eastAsia="Times New Roman" w:hAnsi="Century Gothic" w:cs="Arial"/>
          <w:bCs/>
          <w:color w:val="000000"/>
          <w:sz w:val="20"/>
          <w:szCs w:val="20"/>
          <w:lang w:val="es-ES" w:eastAsia="es-ES"/>
        </w:rPr>
      </w:pPr>
    </w:p>
    <w:p w14:paraId="282C0BEA" w14:textId="77777777" w:rsidR="0055144F" w:rsidRPr="001B77F9" w:rsidRDefault="0055144F" w:rsidP="001B77F9">
      <w:pPr>
        <w:numPr>
          <w:ilvl w:val="0"/>
          <w:numId w:val="33"/>
        </w:numPr>
        <w:tabs>
          <w:tab w:val="left" w:pos="142"/>
          <w:tab w:val="left" w:pos="223"/>
          <w:tab w:val="left" w:pos="284"/>
          <w:tab w:val="left" w:pos="317"/>
        </w:tabs>
        <w:spacing w:after="0" w:line="276" w:lineRule="auto"/>
        <w:contextualSpacing/>
        <w:jc w:val="both"/>
        <w:rPr>
          <w:rFonts w:ascii="Century Gothic" w:eastAsia="Times New Roman" w:hAnsi="Century Gothic" w:cs="Arial"/>
          <w:bCs/>
          <w:color w:val="000000"/>
          <w:sz w:val="20"/>
          <w:szCs w:val="20"/>
          <w:lang w:val="es-ES" w:eastAsia="es-ES"/>
        </w:rPr>
      </w:pPr>
      <w:r w:rsidRPr="001B77F9">
        <w:rPr>
          <w:rFonts w:ascii="Century Gothic" w:eastAsia="Times New Roman" w:hAnsi="Century Gothic" w:cs="Arial"/>
          <w:bCs/>
          <w:color w:val="000000"/>
          <w:sz w:val="20"/>
          <w:szCs w:val="20"/>
          <w:lang w:val="es-ES" w:eastAsia="es-ES"/>
        </w:rPr>
        <w:t>Aportar dentro de los siguientes veinte (20) días calendario siguientes a la firma del Acta de Inicio:</w:t>
      </w:r>
    </w:p>
    <w:p w14:paraId="3CD1D59E" w14:textId="77777777" w:rsidR="0055144F" w:rsidRPr="001B77F9" w:rsidRDefault="0055144F" w:rsidP="001B77F9">
      <w:pPr>
        <w:tabs>
          <w:tab w:val="left" w:pos="142"/>
          <w:tab w:val="left" w:pos="223"/>
          <w:tab w:val="left" w:pos="284"/>
          <w:tab w:val="left" w:pos="317"/>
        </w:tabs>
        <w:spacing w:after="0" w:line="276" w:lineRule="auto"/>
        <w:ind w:left="708"/>
        <w:contextualSpacing/>
        <w:jc w:val="both"/>
        <w:rPr>
          <w:rFonts w:ascii="Century Gothic" w:eastAsia="Times New Roman" w:hAnsi="Century Gothic" w:cs="Arial"/>
          <w:bCs/>
          <w:color w:val="000000"/>
          <w:sz w:val="20"/>
          <w:szCs w:val="20"/>
          <w:lang w:val="es-ES" w:eastAsia="es-ES"/>
        </w:rPr>
      </w:pPr>
    </w:p>
    <w:p w14:paraId="58FCDE6C" w14:textId="77777777" w:rsidR="0055144F" w:rsidRPr="001B77F9" w:rsidRDefault="0055144F" w:rsidP="001B77F9">
      <w:pPr>
        <w:numPr>
          <w:ilvl w:val="0"/>
          <w:numId w:val="34"/>
        </w:numPr>
        <w:tabs>
          <w:tab w:val="left" w:pos="142"/>
          <w:tab w:val="left" w:pos="223"/>
          <w:tab w:val="left" w:pos="284"/>
          <w:tab w:val="left" w:pos="317"/>
        </w:tabs>
        <w:spacing w:after="0" w:line="276" w:lineRule="auto"/>
        <w:ind w:left="1418"/>
        <w:contextualSpacing/>
        <w:jc w:val="both"/>
        <w:rPr>
          <w:rFonts w:ascii="Century Gothic" w:eastAsia="Times New Roman" w:hAnsi="Century Gothic" w:cs="Arial"/>
          <w:bCs/>
          <w:color w:val="000000"/>
          <w:sz w:val="20"/>
          <w:szCs w:val="20"/>
          <w:lang w:val="es-ES" w:eastAsia="es-ES"/>
        </w:rPr>
      </w:pPr>
      <w:r w:rsidRPr="001B77F9">
        <w:rPr>
          <w:rFonts w:ascii="Century Gothic" w:eastAsia="Times New Roman" w:hAnsi="Century Gothic" w:cs="Arial"/>
          <w:bCs/>
          <w:color w:val="000000"/>
          <w:sz w:val="20"/>
          <w:szCs w:val="20"/>
          <w:lang w:val="es-ES" w:eastAsia="es-ES"/>
        </w:rPr>
        <w:t>Documento con la Identificación de peligros y valoración de riesgos vigente.</w:t>
      </w:r>
    </w:p>
    <w:p w14:paraId="77EDAEC5" w14:textId="77777777" w:rsidR="0055144F" w:rsidRPr="001B77F9" w:rsidRDefault="0055144F" w:rsidP="001B77F9">
      <w:pPr>
        <w:numPr>
          <w:ilvl w:val="0"/>
          <w:numId w:val="34"/>
        </w:numPr>
        <w:tabs>
          <w:tab w:val="left" w:pos="142"/>
          <w:tab w:val="left" w:pos="223"/>
          <w:tab w:val="left" w:pos="284"/>
          <w:tab w:val="left" w:pos="317"/>
        </w:tabs>
        <w:spacing w:after="0" w:line="276" w:lineRule="auto"/>
        <w:ind w:left="1418"/>
        <w:contextualSpacing/>
        <w:jc w:val="both"/>
        <w:rPr>
          <w:rFonts w:ascii="Century Gothic" w:eastAsia="Times New Roman" w:hAnsi="Century Gothic" w:cs="Arial"/>
          <w:bCs/>
          <w:color w:val="000000"/>
          <w:sz w:val="20"/>
          <w:szCs w:val="20"/>
          <w:lang w:val="es-ES" w:eastAsia="es-ES"/>
        </w:rPr>
      </w:pPr>
      <w:r w:rsidRPr="001B77F9">
        <w:rPr>
          <w:rFonts w:ascii="Century Gothic" w:eastAsia="Times New Roman" w:hAnsi="Century Gothic" w:cs="Arial"/>
          <w:bCs/>
          <w:color w:val="000000"/>
          <w:sz w:val="20"/>
          <w:szCs w:val="20"/>
          <w:lang w:val="es-ES" w:eastAsia="es-ES"/>
        </w:rPr>
        <w:t xml:space="preserve">Documento que contenga Plan Anual de Trabajo del Sistema de Gestión de la Seguridad y Salud en el Trabajo (SG-SST) firmado por el empleador o contratante, en el que se identifiquen como mínimo: objetivos, metas, responsabilidades, recursos y cronograma anual. </w:t>
      </w:r>
    </w:p>
    <w:p w14:paraId="7456BE17" w14:textId="77777777" w:rsidR="0055144F" w:rsidRPr="001B77F9" w:rsidRDefault="0055144F" w:rsidP="001B77F9">
      <w:pPr>
        <w:tabs>
          <w:tab w:val="left" w:pos="142"/>
          <w:tab w:val="left" w:pos="223"/>
          <w:tab w:val="left" w:pos="284"/>
          <w:tab w:val="left" w:pos="317"/>
        </w:tabs>
        <w:spacing w:after="0" w:line="276" w:lineRule="auto"/>
        <w:ind w:left="708"/>
        <w:contextualSpacing/>
        <w:jc w:val="both"/>
        <w:rPr>
          <w:rFonts w:ascii="Century Gothic" w:eastAsia="Times New Roman" w:hAnsi="Century Gothic" w:cs="Arial"/>
          <w:bCs/>
          <w:color w:val="000000"/>
          <w:sz w:val="20"/>
          <w:szCs w:val="20"/>
          <w:lang w:val="es-ES" w:eastAsia="es-ES"/>
        </w:rPr>
      </w:pPr>
    </w:p>
    <w:p w14:paraId="3EC76261" w14:textId="77777777" w:rsidR="0055144F" w:rsidRPr="001B77F9" w:rsidRDefault="0055144F" w:rsidP="001B77F9">
      <w:pPr>
        <w:tabs>
          <w:tab w:val="left" w:pos="426"/>
          <w:tab w:val="left" w:pos="567"/>
          <w:tab w:val="left" w:pos="709"/>
        </w:tabs>
        <w:adjustRightInd w:val="0"/>
        <w:spacing w:after="0" w:line="276" w:lineRule="auto"/>
        <w:jc w:val="both"/>
        <w:rPr>
          <w:rFonts w:ascii="Century Gothic" w:eastAsia="Times New Roman" w:hAnsi="Century Gothic" w:cs="Arial"/>
          <w:sz w:val="20"/>
          <w:szCs w:val="20"/>
          <w:lang w:val="es-ES" w:eastAsia="es-ES"/>
        </w:rPr>
      </w:pPr>
      <w:r w:rsidRPr="001B77F9">
        <w:rPr>
          <w:rFonts w:ascii="Century Gothic" w:eastAsia="Times New Roman" w:hAnsi="Century Gothic" w:cs="Arial"/>
          <w:b/>
          <w:bCs/>
          <w:sz w:val="20"/>
          <w:szCs w:val="20"/>
          <w:lang w:val="es-ES" w:eastAsia="es-ES"/>
        </w:rPr>
        <w:t>PARÁGRAFO 1.</w:t>
      </w:r>
      <w:r w:rsidRPr="001B77F9">
        <w:rPr>
          <w:rFonts w:ascii="Century Gothic" w:eastAsia="Times New Roman" w:hAnsi="Century Gothic" w:cs="Arial"/>
          <w:sz w:val="20"/>
          <w:szCs w:val="20"/>
          <w:lang w:val="es-ES" w:eastAsia="es-ES"/>
        </w:rPr>
        <w:t xml:space="preserve"> La Secretaría de Educación del Distrito se reserva el derecho a verificar durante la ejecución del contrato el cumplimiento de estos requisitos de acuerdo con el Decreto 1072 de 2015, en su artículo 2.2.4.6.28. </w:t>
      </w:r>
    </w:p>
    <w:p w14:paraId="0215FDFB" w14:textId="77777777" w:rsidR="0055144F" w:rsidRPr="001B77F9" w:rsidRDefault="0055144F" w:rsidP="001B77F9">
      <w:pPr>
        <w:tabs>
          <w:tab w:val="left" w:pos="426"/>
          <w:tab w:val="left" w:pos="567"/>
          <w:tab w:val="left" w:pos="709"/>
        </w:tabs>
        <w:adjustRightInd w:val="0"/>
        <w:spacing w:after="0" w:line="276" w:lineRule="auto"/>
        <w:jc w:val="both"/>
        <w:rPr>
          <w:rFonts w:ascii="Century Gothic" w:eastAsia="Times New Roman" w:hAnsi="Century Gothic" w:cs="Arial"/>
          <w:sz w:val="20"/>
          <w:szCs w:val="20"/>
          <w:lang w:val="es-ES" w:eastAsia="es-ES"/>
        </w:rPr>
      </w:pPr>
    </w:p>
    <w:p w14:paraId="20BD3863" w14:textId="77777777" w:rsidR="0055144F" w:rsidRPr="001B77F9" w:rsidRDefault="0055144F" w:rsidP="001B77F9">
      <w:pPr>
        <w:spacing w:after="0" w:line="276" w:lineRule="auto"/>
        <w:ind w:left="209"/>
        <w:jc w:val="both"/>
        <w:rPr>
          <w:rFonts w:ascii="Century Gothic" w:eastAsia="Times New Roman" w:hAnsi="Century Gothic" w:cs="Arial"/>
          <w:i/>
          <w:sz w:val="20"/>
          <w:szCs w:val="20"/>
          <w:lang w:val="es-ES" w:eastAsia="es-ES"/>
        </w:rPr>
      </w:pPr>
      <w:r w:rsidRPr="001B77F9">
        <w:rPr>
          <w:rFonts w:ascii="Century Gothic" w:eastAsia="Times New Roman" w:hAnsi="Century Gothic" w:cs="Arial"/>
          <w:i/>
          <w:sz w:val="20"/>
          <w:szCs w:val="20"/>
          <w:lang w:val="es-ES" w:eastAsia="es-ES"/>
        </w:rPr>
        <w:t>“Artículo 2.2.4.6.28 Contratación.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p>
    <w:p w14:paraId="1628FC45" w14:textId="77777777" w:rsidR="0055144F" w:rsidRPr="001B77F9" w:rsidRDefault="0055144F" w:rsidP="001B77F9">
      <w:pPr>
        <w:spacing w:after="0" w:line="276" w:lineRule="auto"/>
        <w:ind w:left="209"/>
        <w:jc w:val="both"/>
        <w:rPr>
          <w:rFonts w:ascii="Century Gothic" w:eastAsia="Times New Roman" w:hAnsi="Century Gothic" w:cs="Arial"/>
          <w:bCs/>
          <w:color w:val="000000"/>
          <w:sz w:val="20"/>
          <w:szCs w:val="20"/>
          <w:lang w:val="es-ES" w:eastAsia="es-ES"/>
        </w:rPr>
      </w:pPr>
    </w:p>
    <w:p w14:paraId="3D62A66D" w14:textId="77777777" w:rsidR="0055144F" w:rsidRPr="001B77F9" w:rsidRDefault="0055144F" w:rsidP="001B77F9">
      <w:pPr>
        <w:spacing w:after="0" w:line="276" w:lineRule="auto"/>
        <w:jc w:val="both"/>
        <w:rPr>
          <w:rFonts w:ascii="Century Gothic" w:eastAsia="Times New Roman" w:hAnsi="Century Gothic" w:cs="Arial"/>
          <w:bCs/>
          <w:color w:val="000000"/>
          <w:sz w:val="20"/>
          <w:szCs w:val="20"/>
          <w:lang w:val="es-ES" w:eastAsia="es-ES"/>
        </w:rPr>
      </w:pPr>
      <w:r w:rsidRPr="001B77F9">
        <w:rPr>
          <w:rFonts w:ascii="Century Gothic" w:eastAsia="Times New Roman" w:hAnsi="Century Gothic" w:cs="Arial"/>
          <w:bCs/>
          <w:color w:val="000000"/>
          <w:sz w:val="20"/>
          <w:szCs w:val="20"/>
          <w:lang w:val="es-ES" w:eastAsia="es-ES"/>
        </w:rPr>
        <w:t xml:space="preserve">Las demás obligaciones, requerimientos y especificaciones técnicas requeridas para el respectivo contrato, se encuentran detalladas en el documento denominado ANEXO TÉCNICO. </w:t>
      </w:r>
    </w:p>
    <w:p w14:paraId="0C9788C1" w14:textId="77777777" w:rsidR="0055144F" w:rsidRPr="001B77F9" w:rsidRDefault="0055144F" w:rsidP="001B77F9">
      <w:pPr>
        <w:spacing w:after="0" w:line="276" w:lineRule="auto"/>
        <w:jc w:val="both"/>
        <w:rPr>
          <w:rFonts w:ascii="Century Gothic" w:eastAsia="Times New Roman" w:hAnsi="Century Gothic" w:cs="Arial"/>
          <w:bCs/>
          <w:color w:val="000000"/>
          <w:sz w:val="20"/>
          <w:szCs w:val="20"/>
          <w:lang w:val="es-ES" w:eastAsia="es-ES"/>
        </w:rPr>
      </w:pPr>
    </w:p>
    <w:p w14:paraId="2C660FD5" w14:textId="5CD89ACA" w:rsidR="0055144F" w:rsidRPr="001B77F9" w:rsidRDefault="0055144F" w:rsidP="001B77F9">
      <w:pPr>
        <w:spacing w:before="120" w:after="180" w:line="276" w:lineRule="auto"/>
        <w:ind w:right="55"/>
        <w:jc w:val="both"/>
        <w:rPr>
          <w:rFonts w:ascii="Century Gothic" w:eastAsia="Times New Roman" w:hAnsi="Century Gothic" w:cs="Arial"/>
          <w:color w:val="000000"/>
          <w:sz w:val="20"/>
          <w:szCs w:val="20"/>
          <w:lang w:val="es-ES" w:eastAsia="es-ES"/>
        </w:rPr>
      </w:pPr>
      <w:r w:rsidRPr="001B77F9">
        <w:rPr>
          <w:rFonts w:ascii="Century Gothic" w:eastAsia="Times New Roman" w:hAnsi="Century Gothic" w:cs="Arial"/>
          <w:b/>
          <w:bCs/>
          <w:color w:val="000000"/>
          <w:sz w:val="20"/>
          <w:szCs w:val="20"/>
          <w:lang w:val="es-ES" w:eastAsia="es-ES"/>
        </w:rPr>
        <w:t>Parágrafo:</w:t>
      </w:r>
      <w:r w:rsidRPr="001B77F9">
        <w:rPr>
          <w:rFonts w:ascii="Century Gothic" w:eastAsia="Times New Roman" w:hAnsi="Century Gothic" w:cs="Arial"/>
          <w:color w:val="000000"/>
          <w:sz w:val="20"/>
          <w:szCs w:val="20"/>
          <w:lang w:val="es-ES" w:eastAsia="es-ES"/>
        </w:rPr>
        <w:t xml:space="preserve"> La Secretaría de Educación del Distrito se reserva el derecho a verificar durante la ejecución del contrato el cumplimiento de estos requisitos de acuerdo con el Decreto 1072 de 2015 Artículo 2.2.4.6.28 Contratación. EL CONTRATISTA debe adoptar y mantener las disposiciones que garanticen el cumplimiento de las normas de seguridad y salud en el trabajo de su empresa, por parte de los proveedores, trabajadores dependientes, </w:t>
      </w:r>
      <w:r w:rsidRPr="001B77F9">
        <w:rPr>
          <w:rFonts w:ascii="Century Gothic" w:eastAsia="Times New Roman" w:hAnsi="Century Gothic" w:cs="Arial"/>
          <w:color w:val="000000"/>
          <w:sz w:val="20"/>
          <w:szCs w:val="20"/>
          <w:lang w:val="es-ES" w:eastAsia="es-ES"/>
        </w:rPr>
        <w:lastRenderedPageBreak/>
        <w:t xml:space="preserve">trabajadores cooperados, trabajadores en misión, contratistas y sus trabajadores o subcontratistas, durante el desempeño de las actividades objeto del contrato.  </w:t>
      </w:r>
    </w:p>
    <w:p w14:paraId="04757D69" w14:textId="7DD969A3" w:rsidR="0055144F" w:rsidRPr="001B77F9" w:rsidRDefault="0055144F" w:rsidP="001B77F9">
      <w:pPr>
        <w:pStyle w:val="Prrafodelista"/>
        <w:numPr>
          <w:ilvl w:val="1"/>
          <w:numId w:val="37"/>
        </w:numPr>
        <w:spacing w:line="276" w:lineRule="auto"/>
        <w:jc w:val="both"/>
        <w:rPr>
          <w:rFonts w:ascii="Century Gothic" w:eastAsia="Times New Roman" w:hAnsi="Century Gothic"/>
          <w:b/>
          <w:bCs/>
          <w:sz w:val="20"/>
          <w:szCs w:val="20"/>
          <w:lang w:eastAsia="es-ES"/>
        </w:rPr>
      </w:pPr>
      <w:r w:rsidRPr="001B77F9">
        <w:rPr>
          <w:rFonts w:ascii="Century Gothic" w:eastAsia="Times New Roman" w:hAnsi="Century Gothic"/>
          <w:b/>
          <w:bCs/>
          <w:sz w:val="20"/>
          <w:szCs w:val="20"/>
          <w:lang w:eastAsia="es-ES"/>
        </w:rPr>
        <w:t>OBLIGACIONES EN MATERIA DE ANTICORRUPCIÓN Y TRANSPARENCIA DEL CONTRATISTA</w:t>
      </w:r>
    </w:p>
    <w:p w14:paraId="4ACA67E3" w14:textId="77777777" w:rsidR="003E1AA2" w:rsidRPr="001B77F9" w:rsidRDefault="003E1AA2" w:rsidP="001B77F9">
      <w:pPr>
        <w:widowControl w:val="0"/>
        <w:autoSpaceDE w:val="0"/>
        <w:autoSpaceDN w:val="0"/>
        <w:spacing w:after="0" w:line="276" w:lineRule="auto"/>
        <w:ind w:right="96"/>
        <w:jc w:val="both"/>
        <w:rPr>
          <w:rFonts w:ascii="Century Gothic" w:eastAsia="Times New Roman" w:hAnsi="Century Gothic" w:cs="Arial"/>
          <w:b/>
          <w:bCs/>
          <w:sz w:val="20"/>
          <w:szCs w:val="20"/>
          <w:lang w:val="es-ES" w:eastAsia="es-ES"/>
        </w:rPr>
      </w:pPr>
    </w:p>
    <w:p w14:paraId="2A58CFDB" w14:textId="2DC71DAE" w:rsidR="0055144F" w:rsidRPr="001B77F9" w:rsidRDefault="0055144F" w:rsidP="001B77F9">
      <w:pPr>
        <w:widowControl w:val="0"/>
        <w:autoSpaceDE w:val="0"/>
        <w:autoSpaceDN w:val="0"/>
        <w:spacing w:after="0" w:line="276" w:lineRule="auto"/>
        <w:ind w:right="96"/>
        <w:jc w:val="both"/>
        <w:rPr>
          <w:rFonts w:ascii="Century Gothic" w:eastAsia="Times New Roman" w:hAnsi="Century Gothic" w:cs="Arial"/>
          <w:sz w:val="20"/>
          <w:szCs w:val="20"/>
          <w:lang w:val="es-ES" w:eastAsia="es-ES"/>
        </w:rPr>
      </w:pPr>
      <w:r w:rsidRPr="001B77F9">
        <w:rPr>
          <w:rFonts w:ascii="Century Gothic" w:eastAsia="Times New Roman" w:hAnsi="Century Gothic" w:cs="Arial"/>
          <w:sz w:val="20"/>
          <w:szCs w:val="20"/>
          <w:lang w:val="es-ES" w:eastAsia="es-ES"/>
        </w:rPr>
        <w:t>El CONTRATISTA en desarrollo del contrato tendrá, además de los derechos y obligaciones contenidas en las Leyes 80 de 1993 y 1150 de 2007 y en el Decreto1082 de 2015, las que se enuncian a continuación, en el marco de lo dispuesto en el capítulo VII de la Ley 1474 de 2011 y en el artículo 366 del Decreto Único Distrital 640 de 2025:</w:t>
      </w:r>
    </w:p>
    <w:p w14:paraId="2C2ACC91" w14:textId="77777777" w:rsidR="0055144F" w:rsidRPr="001B77F9" w:rsidRDefault="0055144F" w:rsidP="001B77F9">
      <w:pPr>
        <w:widowControl w:val="0"/>
        <w:autoSpaceDE w:val="0"/>
        <w:autoSpaceDN w:val="0"/>
        <w:spacing w:before="1" w:after="0" w:line="276" w:lineRule="auto"/>
        <w:rPr>
          <w:rFonts w:ascii="Century Gothic" w:eastAsia="Times New Roman" w:hAnsi="Century Gothic" w:cs="Arial"/>
          <w:sz w:val="20"/>
          <w:szCs w:val="20"/>
          <w:lang w:val="es-ES" w:eastAsia="es-ES"/>
        </w:rPr>
      </w:pPr>
    </w:p>
    <w:p w14:paraId="00F69F83" w14:textId="435549E4" w:rsidR="0055144F" w:rsidRPr="001B77F9" w:rsidRDefault="0055144F" w:rsidP="001B77F9">
      <w:pPr>
        <w:widowControl w:val="0"/>
        <w:numPr>
          <w:ilvl w:val="0"/>
          <w:numId w:val="36"/>
        </w:numPr>
        <w:tabs>
          <w:tab w:val="left" w:pos="873"/>
        </w:tabs>
        <w:autoSpaceDE w:val="0"/>
        <w:autoSpaceDN w:val="0"/>
        <w:spacing w:after="0" w:line="276" w:lineRule="auto"/>
        <w:ind w:right="96"/>
        <w:jc w:val="both"/>
        <w:rPr>
          <w:rFonts w:ascii="Century Gothic" w:eastAsia="Times New Roman" w:hAnsi="Century Gothic" w:cs="Arial"/>
          <w:sz w:val="20"/>
          <w:szCs w:val="20"/>
          <w:lang w:val="es-ES" w:eastAsia="es-ES"/>
        </w:rPr>
      </w:pPr>
      <w:r w:rsidRPr="001B77F9">
        <w:rPr>
          <w:rFonts w:ascii="Century Gothic" w:eastAsia="Times New Roman" w:hAnsi="Century Gothic" w:cs="Arial"/>
          <w:sz w:val="20"/>
          <w:szCs w:val="20"/>
          <w:lang w:val="es-ES" w:eastAsia="es-ES"/>
        </w:rPr>
        <w:t>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SED.</w:t>
      </w:r>
    </w:p>
    <w:p w14:paraId="3A007E21" w14:textId="77777777" w:rsidR="007E0CE2" w:rsidRPr="001B77F9" w:rsidRDefault="007E0CE2" w:rsidP="001B77F9">
      <w:pPr>
        <w:widowControl w:val="0"/>
        <w:tabs>
          <w:tab w:val="left" w:pos="873"/>
        </w:tabs>
        <w:autoSpaceDE w:val="0"/>
        <w:autoSpaceDN w:val="0"/>
        <w:spacing w:after="0" w:line="276" w:lineRule="auto"/>
        <w:ind w:left="720" w:right="96"/>
        <w:jc w:val="both"/>
        <w:rPr>
          <w:rFonts w:ascii="Century Gothic" w:eastAsia="Times New Roman" w:hAnsi="Century Gothic" w:cs="Arial"/>
          <w:sz w:val="20"/>
          <w:szCs w:val="20"/>
          <w:lang w:val="es-ES" w:eastAsia="es-ES"/>
        </w:rPr>
      </w:pPr>
    </w:p>
    <w:p w14:paraId="105206FC" w14:textId="3FF38AB6" w:rsidR="0055144F" w:rsidRPr="001B77F9" w:rsidRDefault="0055144F" w:rsidP="001B77F9">
      <w:pPr>
        <w:widowControl w:val="0"/>
        <w:numPr>
          <w:ilvl w:val="0"/>
          <w:numId w:val="36"/>
        </w:numPr>
        <w:tabs>
          <w:tab w:val="left" w:pos="873"/>
        </w:tabs>
        <w:autoSpaceDE w:val="0"/>
        <w:autoSpaceDN w:val="0"/>
        <w:spacing w:after="0" w:line="276" w:lineRule="auto"/>
        <w:ind w:right="101"/>
        <w:jc w:val="both"/>
        <w:rPr>
          <w:rFonts w:ascii="Century Gothic" w:eastAsia="Times New Roman" w:hAnsi="Century Gothic" w:cs="Arial"/>
          <w:sz w:val="20"/>
          <w:szCs w:val="20"/>
          <w:lang w:val="es-ES" w:eastAsia="es-ES"/>
        </w:rPr>
      </w:pPr>
      <w:r w:rsidRPr="001B77F9">
        <w:rPr>
          <w:rFonts w:ascii="Century Gothic" w:eastAsia="Times New Roman" w:hAnsi="Century Gothic" w:cs="Arial"/>
          <w:sz w:val="20"/>
          <w:szCs w:val="20"/>
          <w:lang w:val="es-ES" w:eastAsia="es-ES"/>
        </w:rPr>
        <w:t>Conocer y acatar las políticas y lineamientos de los Sistemas de Gestión adoptados por la Entidad, en especial los que corresponde a Antisoborno, Calidad, y de Seguridad y Salud en el Trabajo, y lo referente al Código de Integridad de la Secretaría, aplicable al contrato estatal, desde el proceso de selección, hasta la ejecución y su liquidación.</w:t>
      </w:r>
    </w:p>
    <w:p w14:paraId="7D1D2FF8" w14:textId="77777777" w:rsidR="007E0CE2" w:rsidRPr="001B77F9" w:rsidRDefault="007E0CE2" w:rsidP="001B77F9">
      <w:pPr>
        <w:widowControl w:val="0"/>
        <w:tabs>
          <w:tab w:val="left" w:pos="873"/>
        </w:tabs>
        <w:autoSpaceDE w:val="0"/>
        <w:autoSpaceDN w:val="0"/>
        <w:spacing w:after="0" w:line="276" w:lineRule="auto"/>
        <w:ind w:right="101"/>
        <w:jc w:val="both"/>
        <w:rPr>
          <w:rFonts w:ascii="Century Gothic" w:eastAsia="Times New Roman" w:hAnsi="Century Gothic" w:cs="Arial"/>
          <w:sz w:val="20"/>
          <w:szCs w:val="20"/>
          <w:lang w:val="es-ES" w:eastAsia="es-ES"/>
        </w:rPr>
      </w:pPr>
    </w:p>
    <w:p w14:paraId="35E2B356" w14:textId="4846F1A1" w:rsidR="0055144F" w:rsidRPr="001B77F9" w:rsidRDefault="0055144F" w:rsidP="001B77F9">
      <w:pPr>
        <w:widowControl w:val="0"/>
        <w:numPr>
          <w:ilvl w:val="0"/>
          <w:numId w:val="36"/>
        </w:numPr>
        <w:tabs>
          <w:tab w:val="left" w:pos="873"/>
        </w:tabs>
        <w:autoSpaceDE w:val="0"/>
        <w:autoSpaceDN w:val="0"/>
        <w:spacing w:after="0" w:line="276" w:lineRule="auto"/>
        <w:ind w:right="101"/>
        <w:jc w:val="both"/>
        <w:rPr>
          <w:rFonts w:ascii="Century Gothic" w:eastAsia="Times New Roman" w:hAnsi="Century Gothic" w:cs="Arial"/>
          <w:sz w:val="20"/>
          <w:szCs w:val="20"/>
          <w:lang w:val="es-ES" w:eastAsia="es-ES"/>
        </w:rPr>
      </w:pPr>
      <w:r w:rsidRPr="001B77F9">
        <w:rPr>
          <w:rFonts w:ascii="Century Gothic" w:eastAsia="Times New Roman" w:hAnsi="Century Gothic" w:cs="Arial"/>
          <w:sz w:val="20"/>
          <w:szCs w:val="20"/>
          <w:lang w:val="es-ES" w:eastAsia="es-ES"/>
        </w:rPr>
        <w:t>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64B07C76" w14:textId="77777777" w:rsidR="007E0CE2" w:rsidRPr="001B77F9" w:rsidRDefault="007E0CE2" w:rsidP="001B77F9">
      <w:pPr>
        <w:widowControl w:val="0"/>
        <w:tabs>
          <w:tab w:val="left" w:pos="873"/>
        </w:tabs>
        <w:autoSpaceDE w:val="0"/>
        <w:autoSpaceDN w:val="0"/>
        <w:spacing w:after="0" w:line="276" w:lineRule="auto"/>
        <w:ind w:right="101"/>
        <w:jc w:val="both"/>
        <w:rPr>
          <w:rFonts w:ascii="Century Gothic" w:eastAsia="Times New Roman" w:hAnsi="Century Gothic" w:cs="Arial"/>
          <w:sz w:val="20"/>
          <w:szCs w:val="20"/>
          <w:lang w:val="es-ES" w:eastAsia="es-ES"/>
        </w:rPr>
      </w:pPr>
    </w:p>
    <w:p w14:paraId="5506BBA7" w14:textId="5E21D7AE" w:rsidR="0055144F" w:rsidRPr="001B77F9" w:rsidRDefault="0055144F" w:rsidP="001B77F9">
      <w:pPr>
        <w:widowControl w:val="0"/>
        <w:numPr>
          <w:ilvl w:val="0"/>
          <w:numId w:val="36"/>
        </w:numPr>
        <w:tabs>
          <w:tab w:val="left" w:pos="873"/>
        </w:tabs>
        <w:autoSpaceDE w:val="0"/>
        <w:autoSpaceDN w:val="0"/>
        <w:spacing w:before="1" w:after="0" w:line="276" w:lineRule="auto"/>
        <w:ind w:right="95"/>
        <w:jc w:val="both"/>
        <w:rPr>
          <w:rFonts w:ascii="Century Gothic" w:eastAsia="Times New Roman" w:hAnsi="Century Gothic" w:cs="Arial"/>
          <w:sz w:val="20"/>
          <w:szCs w:val="20"/>
          <w:lang w:val="es-ES" w:eastAsia="es-ES"/>
        </w:rPr>
      </w:pPr>
      <w:r w:rsidRPr="001B77F9">
        <w:rPr>
          <w:rFonts w:ascii="Century Gothic" w:eastAsia="Times New Roman" w:hAnsi="Century Gothic" w:cs="Arial"/>
          <w:sz w:val="20"/>
          <w:szCs w:val="20"/>
          <w:lang w:val="es-ES" w:eastAsia="es-ES"/>
        </w:rPr>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76E7A90D" w14:textId="77777777" w:rsidR="007E0CE2" w:rsidRPr="001B77F9" w:rsidRDefault="007E0CE2" w:rsidP="001B77F9">
      <w:pPr>
        <w:widowControl w:val="0"/>
        <w:tabs>
          <w:tab w:val="left" w:pos="873"/>
        </w:tabs>
        <w:autoSpaceDE w:val="0"/>
        <w:autoSpaceDN w:val="0"/>
        <w:spacing w:before="1" w:after="0" w:line="276" w:lineRule="auto"/>
        <w:ind w:right="95"/>
        <w:jc w:val="both"/>
        <w:rPr>
          <w:rFonts w:ascii="Century Gothic" w:eastAsia="Times New Roman" w:hAnsi="Century Gothic" w:cs="Arial"/>
          <w:sz w:val="20"/>
          <w:szCs w:val="20"/>
          <w:lang w:val="es-ES" w:eastAsia="es-ES"/>
        </w:rPr>
      </w:pPr>
    </w:p>
    <w:p w14:paraId="7E59C9E2" w14:textId="304D4173" w:rsidR="0055144F" w:rsidRPr="001B77F9" w:rsidRDefault="0055144F" w:rsidP="001B77F9">
      <w:pPr>
        <w:widowControl w:val="0"/>
        <w:numPr>
          <w:ilvl w:val="0"/>
          <w:numId w:val="36"/>
        </w:numPr>
        <w:tabs>
          <w:tab w:val="left" w:pos="873"/>
        </w:tabs>
        <w:autoSpaceDE w:val="0"/>
        <w:autoSpaceDN w:val="0"/>
        <w:spacing w:before="1" w:after="0" w:line="276" w:lineRule="auto"/>
        <w:ind w:right="95"/>
        <w:jc w:val="both"/>
        <w:rPr>
          <w:rFonts w:ascii="Century Gothic" w:eastAsia="Times New Roman" w:hAnsi="Century Gothic" w:cs="Arial"/>
          <w:sz w:val="20"/>
          <w:szCs w:val="20"/>
          <w:lang w:val="es-ES" w:eastAsia="es-ES"/>
        </w:rPr>
      </w:pPr>
      <w:r w:rsidRPr="001B77F9">
        <w:rPr>
          <w:rFonts w:ascii="Century Gothic" w:eastAsia="Times New Roman" w:hAnsi="Century Gothic" w:cs="Arial"/>
          <w:sz w:val="20"/>
          <w:szCs w:val="20"/>
          <w:lang w:val="es-ES" w:eastAsia="es-ES"/>
        </w:rPr>
        <w:t>Dar aviso inmediato a la Entidad y a autoridades competentes de cualquier ofrecimiento, favor, dádiva o prerrogativas efectuadas por los interesados o contratista a los funcionarios públicos que intervengan de manera directa o indirecta en el proceso de selección, con la intención de inducir alguna decisión relacionada con la adjudicación.</w:t>
      </w:r>
    </w:p>
    <w:p w14:paraId="1ED497A5" w14:textId="77777777" w:rsidR="007E0CE2" w:rsidRPr="001B77F9" w:rsidRDefault="007E0CE2" w:rsidP="001B77F9">
      <w:pPr>
        <w:widowControl w:val="0"/>
        <w:tabs>
          <w:tab w:val="left" w:pos="873"/>
        </w:tabs>
        <w:autoSpaceDE w:val="0"/>
        <w:autoSpaceDN w:val="0"/>
        <w:spacing w:before="1" w:after="0" w:line="276" w:lineRule="auto"/>
        <w:ind w:left="720" w:right="95"/>
        <w:jc w:val="both"/>
        <w:rPr>
          <w:rFonts w:ascii="Century Gothic" w:eastAsia="Times New Roman" w:hAnsi="Century Gothic" w:cs="Arial"/>
          <w:sz w:val="20"/>
          <w:szCs w:val="20"/>
          <w:lang w:val="es-ES" w:eastAsia="es-ES"/>
        </w:rPr>
      </w:pPr>
    </w:p>
    <w:p w14:paraId="55A2E999" w14:textId="5CCA57A0" w:rsidR="0055144F" w:rsidRPr="001B77F9" w:rsidRDefault="0055144F" w:rsidP="001B77F9">
      <w:pPr>
        <w:widowControl w:val="0"/>
        <w:numPr>
          <w:ilvl w:val="0"/>
          <w:numId w:val="36"/>
        </w:numPr>
        <w:tabs>
          <w:tab w:val="left" w:pos="873"/>
        </w:tabs>
        <w:autoSpaceDE w:val="0"/>
        <w:autoSpaceDN w:val="0"/>
        <w:spacing w:before="1" w:after="0" w:line="276" w:lineRule="auto"/>
        <w:ind w:right="103"/>
        <w:jc w:val="both"/>
        <w:rPr>
          <w:rFonts w:ascii="Century Gothic" w:eastAsia="Times New Roman" w:hAnsi="Century Gothic" w:cs="Arial"/>
          <w:sz w:val="20"/>
          <w:szCs w:val="20"/>
          <w:lang w:val="es-ES" w:eastAsia="es-ES"/>
        </w:rPr>
      </w:pPr>
      <w:r w:rsidRPr="001B77F9">
        <w:rPr>
          <w:rFonts w:ascii="Century Gothic" w:eastAsia="Times New Roman" w:hAnsi="Century Gothic" w:cs="Arial"/>
          <w:sz w:val="20"/>
          <w:szCs w:val="20"/>
          <w:lang w:val="es-ES" w:eastAsia="es-ES"/>
        </w:rPr>
        <w:t>No efectuar acuerdos previos, o realizar actos o conductas que tengan por efecto la colusión en el proceso de selección, con otros contratistas para tratar de influenciar o manipular los resultados de la adjudicación.</w:t>
      </w:r>
    </w:p>
    <w:p w14:paraId="5990884A" w14:textId="77777777" w:rsidR="007E0CE2" w:rsidRPr="001B77F9" w:rsidRDefault="007E0CE2" w:rsidP="001B77F9">
      <w:pPr>
        <w:widowControl w:val="0"/>
        <w:tabs>
          <w:tab w:val="left" w:pos="873"/>
        </w:tabs>
        <w:autoSpaceDE w:val="0"/>
        <w:autoSpaceDN w:val="0"/>
        <w:spacing w:before="1" w:after="0" w:line="276" w:lineRule="auto"/>
        <w:ind w:right="103"/>
        <w:jc w:val="both"/>
        <w:rPr>
          <w:rFonts w:ascii="Century Gothic" w:eastAsia="Times New Roman" w:hAnsi="Century Gothic" w:cs="Arial"/>
          <w:sz w:val="20"/>
          <w:szCs w:val="20"/>
          <w:lang w:val="es-ES" w:eastAsia="es-ES"/>
        </w:rPr>
      </w:pPr>
    </w:p>
    <w:p w14:paraId="65E86E38" w14:textId="77777777" w:rsidR="0055144F" w:rsidRPr="001B77F9" w:rsidRDefault="0055144F" w:rsidP="001B77F9">
      <w:pPr>
        <w:widowControl w:val="0"/>
        <w:numPr>
          <w:ilvl w:val="0"/>
          <w:numId w:val="36"/>
        </w:numPr>
        <w:tabs>
          <w:tab w:val="left" w:pos="873"/>
        </w:tabs>
        <w:autoSpaceDE w:val="0"/>
        <w:autoSpaceDN w:val="0"/>
        <w:spacing w:before="1" w:after="0" w:line="276" w:lineRule="auto"/>
        <w:ind w:right="103"/>
        <w:jc w:val="both"/>
        <w:rPr>
          <w:rFonts w:ascii="Century Gothic" w:eastAsia="Times New Roman" w:hAnsi="Century Gothic" w:cs="Arial"/>
          <w:sz w:val="20"/>
          <w:szCs w:val="20"/>
          <w:lang w:val="es-ES" w:eastAsia="es-ES"/>
        </w:rPr>
      </w:pPr>
      <w:r w:rsidRPr="001B77F9">
        <w:rPr>
          <w:rFonts w:ascii="Century Gothic" w:eastAsia="Times New Roman" w:hAnsi="Century Gothic" w:cs="Arial"/>
          <w:sz w:val="20"/>
          <w:szCs w:val="20"/>
          <w:lang w:val="es-ES" w:eastAsia="es-ES"/>
        </w:rPr>
        <w:t>No incurrir en falsedad o adulteración de los documentos exigidos para cumplir con los requisitos del proceso de selección.</w:t>
      </w:r>
    </w:p>
    <w:p w14:paraId="7E64560E" w14:textId="77777777" w:rsidR="001B77F9" w:rsidRPr="001B77F9" w:rsidRDefault="00600E1F" w:rsidP="001B77F9">
      <w:pPr>
        <w:spacing w:before="240" w:after="240" w:line="276" w:lineRule="auto"/>
        <w:jc w:val="both"/>
        <w:rPr>
          <w:rFonts w:ascii="Century Gothic" w:hAnsi="Century Gothic" w:cs="Arial"/>
          <w:bCs/>
          <w:sz w:val="20"/>
          <w:szCs w:val="20"/>
          <w:lang w:val="es-ES"/>
        </w:rPr>
      </w:pPr>
      <w:r w:rsidRPr="001B77F9">
        <w:rPr>
          <w:rFonts w:ascii="Century Gothic" w:hAnsi="Century Gothic"/>
          <w:b/>
          <w:sz w:val="20"/>
          <w:szCs w:val="20"/>
          <w:lang w:val="es-ES"/>
        </w:rPr>
        <w:t xml:space="preserve">CLÁUSULA SÉPTIMA - LUGAR DE EJECUCIÓN. </w:t>
      </w:r>
      <w:r w:rsidR="0055144F" w:rsidRPr="001B77F9">
        <w:rPr>
          <w:rFonts w:ascii="Century Gothic" w:hAnsi="Century Gothic"/>
          <w:b/>
          <w:sz w:val="20"/>
          <w:szCs w:val="20"/>
          <w:lang w:val="es-ES"/>
        </w:rPr>
        <w:t>–</w:t>
      </w:r>
      <w:r w:rsidRPr="001B77F9">
        <w:rPr>
          <w:rFonts w:ascii="Century Gothic" w:hAnsi="Century Gothic"/>
          <w:b/>
          <w:sz w:val="20"/>
          <w:szCs w:val="20"/>
          <w:lang w:val="es-ES"/>
        </w:rPr>
        <w:t xml:space="preserve"> </w:t>
      </w:r>
      <w:r w:rsidR="001B77F9" w:rsidRPr="001B77F9">
        <w:rPr>
          <w:rFonts w:ascii="Century Gothic" w:hAnsi="Century Gothic" w:cs="Arial"/>
          <w:bCs/>
          <w:sz w:val="20"/>
          <w:szCs w:val="20"/>
          <w:lang w:val="es-ES"/>
        </w:rPr>
        <w:t xml:space="preserve">El contrato se ejecutará en las instalaciones de la Secretaría de Educación del Distrito (SED) en la ciudad de Bogotá D.C. </w:t>
      </w:r>
    </w:p>
    <w:p w14:paraId="6A465CE8" w14:textId="77777777" w:rsidR="001B77F9" w:rsidRPr="001B77F9" w:rsidRDefault="001B77F9" w:rsidP="001B77F9">
      <w:pPr>
        <w:numPr>
          <w:ilvl w:val="0"/>
          <w:numId w:val="49"/>
        </w:numPr>
        <w:spacing w:before="240" w:after="240" w:line="276" w:lineRule="auto"/>
        <w:jc w:val="both"/>
        <w:rPr>
          <w:rFonts w:ascii="Century Gothic" w:hAnsi="Century Gothic" w:cs="Arial"/>
          <w:bCs/>
          <w:sz w:val="20"/>
          <w:szCs w:val="20"/>
          <w:lang w:val="es-ES"/>
        </w:rPr>
      </w:pPr>
      <w:r w:rsidRPr="001B77F9">
        <w:rPr>
          <w:rFonts w:ascii="Century Gothic" w:hAnsi="Century Gothic" w:cs="Arial"/>
          <w:bCs/>
          <w:sz w:val="20"/>
          <w:szCs w:val="20"/>
          <w:lang w:val="es-ES"/>
        </w:rPr>
        <w:t xml:space="preserve">CDI Centro de Innovación </w:t>
      </w:r>
      <w:proofErr w:type="spellStart"/>
      <w:r w:rsidRPr="001B77F9">
        <w:rPr>
          <w:rFonts w:ascii="Century Gothic" w:hAnsi="Century Gothic" w:cs="Arial"/>
          <w:bCs/>
          <w:sz w:val="20"/>
          <w:szCs w:val="20"/>
          <w:lang w:val="es-ES"/>
        </w:rPr>
        <w:t>Cra</w:t>
      </w:r>
      <w:proofErr w:type="spellEnd"/>
      <w:r w:rsidRPr="001B77F9">
        <w:rPr>
          <w:rFonts w:ascii="Century Gothic" w:hAnsi="Century Gothic" w:cs="Arial"/>
          <w:bCs/>
          <w:sz w:val="20"/>
          <w:szCs w:val="20"/>
          <w:lang w:val="es-ES"/>
        </w:rPr>
        <w:t xml:space="preserve">. 28a # 62-46 </w:t>
      </w:r>
    </w:p>
    <w:p w14:paraId="28671A02" w14:textId="77777777" w:rsidR="001B77F9" w:rsidRPr="001B77F9" w:rsidRDefault="001B77F9" w:rsidP="001B77F9">
      <w:pPr>
        <w:numPr>
          <w:ilvl w:val="0"/>
          <w:numId w:val="49"/>
        </w:numPr>
        <w:spacing w:before="240" w:after="240" w:line="276" w:lineRule="auto"/>
        <w:jc w:val="both"/>
        <w:rPr>
          <w:rFonts w:ascii="Century Gothic" w:hAnsi="Century Gothic" w:cs="Arial"/>
          <w:bCs/>
          <w:sz w:val="20"/>
          <w:szCs w:val="20"/>
          <w:lang w:val="es-ES"/>
        </w:rPr>
      </w:pPr>
      <w:r w:rsidRPr="001B77F9">
        <w:rPr>
          <w:rFonts w:ascii="Century Gothic" w:hAnsi="Century Gothic" w:cs="Arial"/>
          <w:bCs/>
          <w:sz w:val="20"/>
          <w:szCs w:val="20"/>
          <w:lang w:val="es-ES"/>
        </w:rPr>
        <w:t>CTD Centro de Transformación Digital Calle 17 # 68 - 83 Zona Industrial Montevideo.</w:t>
      </w:r>
    </w:p>
    <w:p w14:paraId="165D7D85" w14:textId="77777777" w:rsidR="001B77F9" w:rsidRPr="001B77F9" w:rsidRDefault="001B77F9" w:rsidP="001B77F9">
      <w:pPr>
        <w:spacing w:before="240" w:after="240" w:line="276" w:lineRule="auto"/>
        <w:jc w:val="both"/>
        <w:rPr>
          <w:rFonts w:ascii="Century Gothic" w:hAnsi="Century Gothic" w:cs="Arial"/>
          <w:bCs/>
          <w:sz w:val="20"/>
          <w:szCs w:val="20"/>
          <w:lang w:val="es-ES"/>
        </w:rPr>
      </w:pPr>
      <w:r w:rsidRPr="001B77F9">
        <w:rPr>
          <w:rFonts w:ascii="Century Gothic" w:hAnsi="Century Gothic" w:cs="Arial"/>
          <w:b/>
          <w:bCs/>
          <w:sz w:val="20"/>
          <w:szCs w:val="20"/>
          <w:lang w:val="es-ES"/>
        </w:rPr>
        <w:t>NOTA 1</w:t>
      </w:r>
      <w:r w:rsidRPr="001B77F9">
        <w:rPr>
          <w:rFonts w:ascii="Century Gothic" w:hAnsi="Century Gothic" w:cs="Arial"/>
          <w:bCs/>
          <w:sz w:val="20"/>
          <w:szCs w:val="20"/>
          <w:lang w:val="es-ES"/>
        </w:rPr>
        <w:t xml:space="preserve">: Cualquier cambio, actualización o variación en la nomenclatura urbana en la ubicación de los Equipos Tecnológicos, no afectará ni modificará el lugar de ejecución contractual aquí pactado. </w:t>
      </w:r>
    </w:p>
    <w:p w14:paraId="1BA51309" w14:textId="77777777" w:rsidR="001B77F9" w:rsidRPr="001B77F9" w:rsidRDefault="001B77F9" w:rsidP="001B77F9">
      <w:pPr>
        <w:spacing w:before="240" w:after="240" w:line="276" w:lineRule="auto"/>
        <w:jc w:val="both"/>
        <w:rPr>
          <w:rFonts w:ascii="Century Gothic" w:hAnsi="Century Gothic" w:cs="Arial"/>
          <w:bCs/>
          <w:sz w:val="20"/>
          <w:szCs w:val="20"/>
          <w:lang w:val="es-ES"/>
        </w:rPr>
      </w:pPr>
      <w:r w:rsidRPr="001B77F9">
        <w:rPr>
          <w:rFonts w:ascii="Century Gothic" w:hAnsi="Century Gothic" w:cs="Arial"/>
          <w:b/>
          <w:bCs/>
          <w:sz w:val="20"/>
          <w:szCs w:val="20"/>
          <w:lang w:val="es-ES"/>
        </w:rPr>
        <w:t>NOTA 2:</w:t>
      </w:r>
      <w:r w:rsidRPr="001B77F9">
        <w:rPr>
          <w:rFonts w:ascii="Century Gothic" w:hAnsi="Century Gothic" w:cs="Arial"/>
          <w:bCs/>
          <w:sz w:val="20"/>
          <w:szCs w:val="20"/>
          <w:lang w:val="es-ES"/>
        </w:rPr>
        <w:t xml:space="preserve"> En todo caso, la ejecución del contrato podrá realizarse en otros lugares dentro de la ciudad de Bogotá D.C., siempre que la supervisión lo determine, se justifique la necesidad y se encuentren debidamente autorizados.</w:t>
      </w:r>
    </w:p>
    <w:p w14:paraId="3CC048CF" w14:textId="26D81132" w:rsidR="003E1AA2" w:rsidRPr="001B77F9" w:rsidRDefault="00600E1F" w:rsidP="001B77F9">
      <w:pPr>
        <w:spacing w:before="240" w:after="240" w:line="276" w:lineRule="auto"/>
        <w:jc w:val="both"/>
        <w:rPr>
          <w:rFonts w:ascii="Century Gothic" w:eastAsia="Times New Roman" w:hAnsi="Century Gothic" w:cs="Tahoma"/>
          <w:sz w:val="20"/>
          <w:szCs w:val="20"/>
          <w:lang w:val="es-ES_tradnl" w:eastAsia="es-ES"/>
        </w:rPr>
      </w:pPr>
      <w:r w:rsidRPr="001B77F9">
        <w:rPr>
          <w:rFonts w:ascii="Century Gothic" w:hAnsi="Century Gothic"/>
          <w:b/>
          <w:sz w:val="20"/>
          <w:szCs w:val="20"/>
          <w:lang w:val="es-ES"/>
        </w:rPr>
        <w:t xml:space="preserve">CLÁUSULA OCTAVA - GARANTÍAS. </w:t>
      </w:r>
      <w:r w:rsidR="003E1AA2" w:rsidRPr="001B77F9">
        <w:rPr>
          <w:rFonts w:ascii="Century Gothic" w:eastAsia="Times New Roman" w:hAnsi="Century Gothic" w:cs="Tahoma"/>
          <w:sz w:val="20"/>
          <w:szCs w:val="20"/>
          <w:lang w:val="es-ES" w:eastAsia="es-ES"/>
        </w:rPr>
        <w:t xml:space="preserve">El </w:t>
      </w:r>
      <w:r w:rsidR="003E1AA2" w:rsidRPr="001B77F9">
        <w:rPr>
          <w:rFonts w:ascii="Century Gothic" w:eastAsia="Times New Roman" w:hAnsi="Century Gothic" w:cs="Tahoma"/>
          <w:b/>
          <w:sz w:val="20"/>
          <w:szCs w:val="20"/>
          <w:lang w:val="es-ES_tradnl" w:eastAsia="es-ES"/>
        </w:rPr>
        <w:t>CONTRATISTA</w:t>
      </w:r>
      <w:r w:rsidR="003E1AA2" w:rsidRPr="001B77F9">
        <w:rPr>
          <w:rFonts w:ascii="Century Gothic" w:eastAsia="Times New Roman" w:hAnsi="Century Gothic" w:cs="Tahoma"/>
          <w:sz w:val="20"/>
          <w:szCs w:val="20"/>
          <w:lang w:val="es-ES_tradnl" w:eastAsia="es-ES"/>
        </w:rPr>
        <w:t xml:space="preserve"> se obliga a constituir a favor de </w:t>
      </w:r>
      <w:r w:rsidR="003E1AA2" w:rsidRPr="001B77F9">
        <w:rPr>
          <w:rFonts w:ascii="Century Gothic" w:eastAsia="Times New Roman" w:hAnsi="Century Gothic" w:cs="Tahoma"/>
          <w:b/>
          <w:sz w:val="20"/>
          <w:szCs w:val="20"/>
          <w:lang w:val="es-ES_tradnl" w:eastAsia="es-ES"/>
        </w:rPr>
        <w:t>BOGOTÁ D.C. – SECRETARÍA DE EDUCACIÓN DEL DISTRITO</w:t>
      </w:r>
      <w:r w:rsidR="003E1AA2" w:rsidRPr="001B77F9">
        <w:rPr>
          <w:rFonts w:ascii="Century Gothic" w:eastAsia="Times New Roman" w:hAnsi="Century Gothic" w:cs="Tahoma"/>
          <w:sz w:val="20"/>
          <w:szCs w:val="20"/>
          <w:lang w:val="es-ES_tradnl" w:eastAsia="es-ES"/>
        </w:rPr>
        <w:t xml:space="preserve">, con </w:t>
      </w:r>
      <w:r w:rsidR="003E1AA2" w:rsidRPr="001B77F9">
        <w:rPr>
          <w:rFonts w:ascii="Century Gothic" w:eastAsia="Times New Roman" w:hAnsi="Century Gothic" w:cs="Tahoma"/>
          <w:b/>
          <w:bCs/>
          <w:sz w:val="20"/>
          <w:szCs w:val="20"/>
          <w:lang w:val="es-ES_tradnl" w:eastAsia="es-ES"/>
        </w:rPr>
        <w:t>NIT. 899.999.061-9,</w:t>
      </w:r>
      <w:r w:rsidR="003E1AA2" w:rsidRPr="001B77F9">
        <w:rPr>
          <w:rFonts w:ascii="Century Gothic" w:eastAsia="Times New Roman" w:hAnsi="Century Gothic" w:cs="Tahoma"/>
          <w:sz w:val="20"/>
          <w:szCs w:val="20"/>
          <w:lang w:val="es-ES_tradnl" w:eastAsia="es-ES"/>
        </w:rPr>
        <w:t xml:space="preserve"> </w:t>
      </w:r>
      <w:r w:rsidR="003E1AA2" w:rsidRPr="001B77F9">
        <w:rPr>
          <w:rFonts w:ascii="Century Gothic" w:eastAsia="Times New Roman" w:hAnsi="Century Gothic" w:cs="Tahoma"/>
          <w:sz w:val="20"/>
          <w:szCs w:val="20"/>
          <w:lang w:eastAsia="es-ES"/>
        </w:rPr>
        <w:t xml:space="preserve">Dirección Avenida el Dorado No. 66-63, teléfono 3241000, y </w:t>
      </w:r>
      <w:r w:rsidR="003E1AA2" w:rsidRPr="001B77F9">
        <w:rPr>
          <w:rFonts w:ascii="Century Gothic" w:eastAsia="Times New Roman" w:hAnsi="Century Gothic" w:cs="Tahoma"/>
          <w:sz w:val="20"/>
          <w:szCs w:val="20"/>
          <w:lang w:val="es-ES_tradnl" w:eastAsia="es-ES"/>
        </w:rPr>
        <w:t>como mecanismo de cobertura del riesgo, cualquiera de las garantías que se señalan a continuación; opciones señaladas en el artículo 2.2.1.2.3.1.2 del Decreto 1082 de 2015, para lo cual deberá dar cumplimiento a las estipulaciones señaladas en el citado Decreto y en el pliego de condiciones:</w:t>
      </w:r>
    </w:p>
    <w:p w14:paraId="37B602D8" w14:textId="77777777" w:rsidR="003E1AA2" w:rsidRPr="001B77F9" w:rsidRDefault="003E1AA2" w:rsidP="001B77F9">
      <w:pPr>
        <w:numPr>
          <w:ilvl w:val="0"/>
          <w:numId w:val="2"/>
        </w:numPr>
        <w:spacing w:before="240" w:after="240" w:line="276" w:lineRule="auto"/>
        <w:ind w:left="720"/>
        <w:jc w:val="both"/>
        <w:rPr>
          <w:rFonts w:ascii="Century Gothic" w:eastAsia="Times New Roman" w:hAnsi="Century Gothic" w:cs="Tahoma"/>
          <w:sz w:val="20"/>
          <w:szCs w:val="20"/>
          <w:lang w:val="es-ES_tradnl" w:eastAsia="es-ES"/>
        </w:rPr>
      </w:pPr>
      <w:r w:rsidRPr="001B77F9">
        <w:rPr>
          <w:rFonts w:ascii="Century Gothic" w:eastAsia="Times New Roman" w:hAnsi="Century Gothic" w:cs="Tahoma"/>
          <w:sz w:val="20"/>
          <w:szCs w:val="20"/>
          <w:lang w:val="es-ES_tradnl" w:eastAsia="es-ES"/>
        </w:rPr>
        <w:t xml:space="preserve">Contrato de seguro contenido en una póliza. </w:t>
      </w:r>
    </w:p>
    <w:p w14:paraId="5C97E38C" w14:textId="77777777" w:rsidR="003E1AA2" w:rsidRPr="001B77F9" w:rsidRDefault="003E1AA2" w:rsidP="001B77F9">
      <w:pPr>
        <w:numPr>
          <w:ilvl w:val="0"/>
          <w:numId w:val="2"/>
        </w:numPr>
        <w:spacing w:before="240" w:after="240" w:line="276" w:lineRule="auto"/>
        <w:ind w:left="720"/>
        <w:jc w:val="both"/>
        <w:rPr>
          <w:rFonts w:ascii="Century Gothic" w:eastAsia="Times New Roman" w:hAnsi="Century Gothic" w:cs="Tahoma"/>
          <w:sz w:val="20"/>
          <w:szCs w:val="20"/>
          <w:lang w:val="es-ES_tradnl" w:eastAsia="es-ES"/>
        </w:rPr>
      </w:pPr>
      <w:r w:rsidRPr="001B77F9">
        <w:rPr>
          <w:rFonts w:ascii="Century Gothic" w:eastAsia="Times New Roman" w:hAnsi="Century Gothic" w:cs="Tahoma"/>
          <w:sz w:val="20"/>
          <w:szCs w:val="20"/>
          <w:lang w:val="es-ES_tradnl" w:eastAsia="es-ES"/>
        </w:rPr>
        <w:t xml:space="preserve">Patrimonio autónomo. </w:t>
      </w:r>
    </w:p>
    <w:p w14:paraId="4A014BD9" w14:textId="77777777" w:rsidR="003E1AA2" w:rsidRPr="001B77F9" w:rsidRDefault="003E1AA2" w:rsidP="001B77F9">
      <w:pPr>
        <w:numPr>
          <w:ilvl w:val="0"/>
          <w:numId w:val="2"/>
        </w:numPr>
        <w:spacing w:before="240" w:after="240" w:line="276" w:lineRule="auto"/>
        <w:ind w:left="720"/>
        <w:jc w:val="both"/>
        <w:rPr>
          <w:rFonts w:ascii="Century Gothic" w:eastAsia="Times New Roman" w:hAnsi="Century Gothic" w:cs="Tahoma"/>
          <w:sz w:val="20"/>
          <w:szCs w:val="20"/>
          <w:lang w:val="es-ES_tradnl" w:eastAsia="es-ES"/>
        </w:rPr>
      </w:pPr>
      <w:r w:rsidRPr="001B77F9">
        <w:rPr>
          <w:rFonts w:ascii="Century Gothic" w:eastAsia="Times New Roman" w:hAnsi="Century Gothic" w:cs="Tahoma"/>
          <w:sz w:val="20"/>
          <w:szCs w:val="20"/>
          <w:lang w:val="es-ES_tradnl" w:eastAsia="es-ES"/>
        </w:rPr>
        <w:t>Garantía Bancaria.</w:t>
      </w:r>
    </w:p>
    <w:p w14:paraId="2EC7A371" w14:textId="77777777" w:rsidR="003E1AA2" w:rsidRPr="001B77F9" w:rsidRDefault="003E1AA2" w:rsidP="001B77F9">
      <w:pPr>
        <w:spacing w:before="240" w:after="240" w:line="276" w:lineRule="auto"/>
        <w:jc w:val="both"/>
        <w:rPr>
          <w:rFonts w:ascii="Century Gothic" w:eastAsia="Times New Roman" w:hAnsi="Century Gothic" w:cs="Tahoma"/>
          <w:sz w:val="20"/>
          <w:szCs w:val="20"/>
          <w:lang w:val="es-ES_tradnl" w:eastAsia="es-ES"/>
        </w:rPr>
      </w:pPr>
      <w:r w:rsidRPr="001B77F9">
        <w:rPr>
          <w:rFonts w:ascii="Century Gothic" w:eastAsia="Times New Roman" w:hAnsi="Century Gothic" w:cs="Tahoma"/>
          <w:sz w:val="20"/>
          <w:szCs w:val="20"/>
          <w:lang w:val="es-ES_tradnl" w:eastAsia="es-ES"/>
        </w:rPr>
        <w:t>La garantía no podrá ser cancelada sin la autorización escrita de la Secretaría de Educación del Distrito. El CONTRATISTA deberá cumplir con todos los requisitos necesarios para mantener vigente la garantía a que se refiera el contrato.</w:t>
      </w:r>
    </w:p>
    <w:p w14:paraId="3BD5F733" w14:textId="77777777" w:rsidR="003E1AA2" w:rsidRPr="001B77F9" w:rsidRDefault="003E1AA2" w:rsidP="001B77F9">
      <w:pPr>
        <w:spacing w:before="240" w:after="240" w:line="276" w:lineRule="auto"/>
        <w:jc w:val="both"/>
        <w:rPr>
          <w:rFonts w:ascii="Century Gothic" w:eastAsia="Times New Roman" w:hAnsi="Century Gothic" w:cs="Tahoma"/>
          <w:sz w:val="20"/>
          <w:szCs w:val="20"/>
          <w:lang w:val="es-ES_tradnl" w:eastAsia="es-ES"/>
        </w:rPr>
      </w:pPr>
      <w:r w:rsidRPr="001B77F9">
        <w:rPr>
          <w:rFonts w:ascii="Century Gothic" w:eastAsia="Times New Roman" w:hAnsi="Century Gothic" w:cs="Tahoma"/>
          <w:sz w:val="20"/>
          <w:szCs w:val="20"/>
          <w:lang w:val="es-ES_tradnl" w:eastAsia="es-ES"/>
        </w:rPr>
        <w:t>El contratista deberá restablecer el valor de la garantía cuando este se haya visto reducido por razón de las reclamaciones efectuadas por la SED, según lo dispone el artículo 2.2.1.2.3.1.18. del Decreto 1082 de 2015.</w:t>
      </w:r>
    </w:p>
    <w:p w14:paraId="1A792E81" w14:textId="322443C5" w:rsidR="003E1AA2" w:rsidRPr="001B77F9" w:rsidRDefault="003E1AA2" w:rsidP="001B77F9">
      <w:pPr>
        <w:widowControl w:val="0"/>
        <w:numPr>
          <w:ilvl w:val="0"/>
          <w:numId w:val="30"/>
        </w:numPr>
        <w:autoSpaceDE w:val="0"/>
        <w:autoSpaceDN w:val="0"/>
        <w:spacing w:before="240" w:after="240" w:line="276" w:lineRule="auto"/>
        <w:ind w:left="0" w:right="97" w:firstLine="0"/>
        <w:jc w:val="both"/>
        <w:rPr>
          <w:rFonts w:ascii="Century Gothic" w:eastAsia="Century Gothic" w:hAnsi="Century Gothic" w:cs="Tahoma"/>
          <w:sz w:val="20"/>
          <w:szCs w:val="20"/>
          <w:lang w:val="es-ES" w:eastAsia="es-ES" w:bidi="es-ES"/>
        </w:rPr>
      </w:pPr>
      <w:r w:rsidRPr="001B77F9">
        <w:rPr>
          <w:rFonts w:ascii="Century Gothic" w:eastAsia="Century Gothic" w:hAnsi="Century Gothic" w:cs="Tahoma"/>
          <w:sz w:val="20"/>
          <w:szCs w:val="20"/>
          <w:lang w:val="es-ES" w:eastAsia="es-ES" w:bidi="es-ES"/>
        </w:rPr>
        <w:t>La Garantía de Cumplimiento deberá constituirse y allegarse dentro de los tres (3) días hábiles siguientes al perfeccionamiento del contrato y deberá ser aprobada por la Secretaría. La garantía deberá cubrir los siguientes amparos:</w:t>
      </w:r>
    </w:p>
    <w:tbl>
      <w:tblPr>
        <w:tblStyle w:val="Tablaconcuadrcula50"/>
        <w:tblW w:w="5179" w:type="pct"/>
        <w:tblLayout w:type="fixed"/>
        <w:tblLook w:val="04A0" w:firstRow="1" w:lastRow="0" w:firstColumn="1" w:lastColumn="0" w:noHBand="0" w:noVBand="1"/>
      </w:tblPr>
      <w:tblGrid>
        <w:gridCol w:w="4248"/>
        <w:gridCol w:w="2244"/>
        <w:gridCol w:w="2903"/>
      </w:tblGrid>
      <w:tr w:rsidR="001B77F9" w:rsidRPr="001B77F9" w14:paraId="0F8D3153" w14:textId="77777777" w:rsidTr="001B77F9">
        <w:trPr>
          <w:trHeight w:val="420"/>
          <w:tblHeader/>
        </w:trPr>
        <w:tc>
          <w:tcPr>
            <w:tcW w:w="2261" w:type="pct"/>
            <w:shd w:val="clear" w:color="auto" w:fill="F2F2F2"/>
            <w:vAlign w:val="center"/>
          </w:tcPr>
          <w:p w14:paraId="1995A30C" w14:textId="77777777" w:rsidR="001B77F9" w:rsidRPr="001B77F9" w:rsidRDefault="001B77F9" w:rsidP="001B77F9">
            <w:pPr>
              <w:keepNext/>
              <w:spacing w:line="276" w:lineRule="auto"/>
              <w:ind w:right="51"/>
              <w:jc w:val="center"/>
              <w:rPr>
                <w:rFonts w:ascii="Century Gothic" w:hAnsi="Century Gothic" w:cs="Arial"/>
                <w:b/>
              </w:rPr>
            </w:pPr>
            <w:r w:rsidRPr="001B77F9">
              <w:rPr>
                <w:rFonts w:ascii="Century Gothic" w:hAnsi="Century Gothic" w:cs="Arial"/>
                <w:b/>
              </w:rPr>
              <w:lastRenderedPageBreak/>
              <w:t>Clase de Amparo</w:t>
            </w:r>
          </w:p>
        </w:tc>
        <w:tc>
          <w:tcPr>
            <w:tcW w:w="1194" w:type="pct"/>
            <w:shd w:val="clear" w:color="auto" w:fill="F2F2F2"/>
            <w:vAlign w:val="center"/>
          </w:tcPr>
          <w:p w14:paraId="1C9CBAA9" w14:textId="77777777" w:rsidR="001B77F9" w:rsidRPr="001B77F9" w:rsidRDefault="001B77F9" w:rsidP="001B77F9">
            <w:pPr>
              <w:keepNext/>
              <w:spacing w:line="276" w:lineRule="auto"/>
              <w:ind w:right="51"/>
              <w:jc w:val="center"/>
              <w:rPr>
                <w:rFonts w:ascii="Century Gothic" w:hAnsi="Century Gothic" w:cs="Arial"/>
                <w:b/>
              </w:rPr>
            </w:pPr>
            <w:r w:rsidRPr="001B77F9">
              <w:rPr>
                <w:rFonts w:ascii="Century Gothic" w:hAnsi="Century Gothic" w:cs="Arial"/>
                <w:b/>
              </w:rPr>
              <w:t>Porcentaje Asegurado</w:t>
            </w:r>
          </w:p>
        </w:tc>
        <w:tc>
          <w:tcPr>
            <w:tcW w:w="1545" w:type="pct"/>
            <w:shd w:val="clear" w:color="auto" w:fill="F2F2F2"/>
            <w:vAlign w:val="center"/>
          </w:tcPr>
          <w:p w14:paraId="43B19AD2" w14:textId="77777777" w:rsidR="001B77F9" w:rsidRPr="001B77F9" w:rsidRDefault="001B77F9" w:rsidP="001B77F9">
            <w:pPr>
              <w:keepNext/>
              <w:spacing w:line="276" w:lineRule="auto"/>
              <w:ind w:right="51"/>
              <w:jc w:val="center"/>
              <w:rPr>
                <w:rFonts w:ascii="Century Gothic" w:hAnsi="Century Gothic" w:cs="Arial"/>
                <w:b/>
              </w:rPr>
            </w:pPr>
            <w:r w:rsidRPr="001B77F9">
              <w:rPr>
                <w:rFonts w:ascii="Century Gothic" w:hAnsi="Century Gothic" w:cs="Arial"/>
                <w:b/>
              </w:rPr>
              <w:t>Vigencia</w:t>
            </w:r>
          </w:p>
        </w:tc>
      </w:tr>
      <w:tr w:rsidR="001B77F9" w:rsidRPr="001B77F9" w14:paraId="55FF0B05" w14:textId="77777777" w:rsidTr="001B77F9">
        <w:trPr>
          <w:trHeight w:val="412"/>
        </w:trPr>
        <w:tc>
          <w:tcPr>
            <w:tcW w:w="2261" w:type="pct"/>
            <w:vAlign w:val="center"/>
          </w:tcPr>
          <w:p w14:paraId="36A9F81F" w14:textId="77777777" w:rsidR="001B77F9" w:rsidRPr="001B77F9" w:rsidRDefault="001B77F9" w:rsidP="001B77F9">
            <w:pPr>
              <w:spacing w:line="276" w:lineRule="auto"/>
              <w:ind w:right="51"/>
              <w:jc w:val="center"/>
              <w:rPr>
                <w:rFonts w:ascii="Century Gothic" w:hAnsi="Century Gothic" w:cs="Arial"/>
              </w:rPr>
            </w:pPr>
            <w:r w:rsidRPr="001B77F9">
              <w:rPr>
                <w:rFonts w:ascii="Century Gothic" w:hAnsi="Century Gothic" w:cs="Arial"/>
              </w:rPr>
              <w:t>Cumplimiento</w:t>
            </w:r>
          </w:p>
        </w:tc>
        <w:tc>
          <w:tcPr>
            <w:tcW w:w="1194" w:type="pct"/>
            <w:vAlign w:val="center"/>
          </w:tcPr>
          <w:p w14:paraId="31A0953B" w14:textId="77777777" w:rsidR="001B77F9" w:rsidRPr="001B77F9" w:rsidRDefault="001B77F9" w:rsidP="001B77F9">
            <w:pPr>
              <w:spacing w:line="276" w:lineRule="auto"/>
              <w:ind w:right="51"/>
              <w:jc w:val="center"/>
              <w:rPr>
                <w:rFonts w:ascii="Century Gothic" w:hAnsi="Century Gothic" w:cs="Arial"/>
              </w:rPr>
            </w:pPr>
            <w:r w:rsidRPr="001B77F9">
              <w:rPr>
                <w:rFonts w:ascii="Century Gothic" w:hAnsi="Century Gothic" w:cs="Arial"/>
              </w:rPr>
              <w:t>Veinte por ciento (20%) del valor total del contrato.</w:t>
            </w:r>
          </w:p>
        </w:tc>
        <w:tc>
          <w:tcPr>
            <w:tcW w:w="1545" w:type="pct"/>
            <w:vAlign w:val="center"/>
          </w:tcPr>
          <w:p w14:paraId="7889B559" w14:textId="77777777" w:rsidR="001B77F9" w:rsidRPr="001B77F9" w:rsidRDefault="001B77F9" w:rsidP="001B77F9">
            <w:pPr>
              <w:spacing w:line="276" w:lineRule="auto"/>
              <w:ind w:right="51"/>
              <w:jc w:val="both"/>
              <w:rPr>
                <w:rFonts w:ascii="Century Gothic" w:eastAsia="Arial" w:hAnsi="Century Gothic" w:cs="Arial"/>
              </w:rPr>
            </w:pPr>
            <w:r w:rsidRPr="001B77F9">
              <w:rPr>
                <w:rFonts w:ascii="Century Gothic" w:hAnsi="Century Gothic" w:cs="Arial"/>
              </w:rPr>
              <w:t>Por el plazo de la cobertura de la garantía, es decir doce (12) meses y seis (6) meses más. E</w:t>
            </w:r>
            <w:r w:rsidRPr="001B77F9">
              <w:rPr>
                <w:rFonts w:ascii="Century Gothic" w:hAnsi="Century Gothic" w:cs="Arial"/>
                <w:lang w:val="es"/>
              </w:rPr>
              <w:t>n todo caso debe amparar hasta la liquidación del Contrato.</w:t>
            </w:r>
          </w:p>
        </w:tc>
      </w:tr>
      <w:tr w:rsidR="001B77F9" w:rsidRPr="001B77F9" w14:paraId="32C22600" w14:textId="77777777" w:rsidTr="001B77F9">
        <w:trPr>
          <w:trHeight w:val="418"/>
        </w:trPr>
        <w:tc>
          <w:tcPr>
            <w:tcW w:w="2261" w:type="pct"/>
            <w:vAlign w:val="center"/>
          </w:tcPr>
          <w:p w14:paraId="3456AA0A" w14:textId="77777777" w:rsidR="001B77F9" w:rsidRPr="001B77F9" w:rsidRDefault="001B77F9" w:rsidP="001B77F9">
            <w:pPr>
              <w:spacing w:line="276" w:lineRule="auto"/>
              <w:ind w:right="51"/>
              <w:jc w:val="center"/>
              <w:rPr>
                <w:rFonts w:ascii="Century Gothic" w:hAnsi="Century Gothic" w:cs="Arial"/>
              </w:rPr>
            </w:pPr>
            <w:r w:rsidRPr="001B77F9">
              <w:rPr>
                <w:rFonts w:ascii="Century Gothic" w:hAnsi="Century Gothic" w:cs="Arial"/>
              </w:rPr>
              <w:t>Calidad y correcto funcionamiento de los bienes</w:t>
            </w:r>
          </w:p>
        </w:tc>
        <w:tc>
          <w:tcPr>
            <w:tcW w:w="1194" w:type="pct"/>
            <w:vAlign w:val="center"/>
          </w:tcPr>
          <w:p w14:paraId="7BC618B2" w14:textId="77777777" w:rsidR="001B77F9" w:rsidRPr="001B77F9" w:rsidRDefault="001B77F9" w:rsidP="001B77F9">
            <w:pPr>
              <w:spacing w:line="276" w:lineRule="auto"/>
              <w:ind w:right="51"/>
              <w:jc w:val="center"/>
              <w:rPr>
                <w:rFonts w:ascii="Century Gothic" w:hAnsi="Century Gothic" w:cs="Arial"/>
              </w:rPr>
            </w:pPr>
            <w:r w:rsidRPr="001B77F9">
              <w:rPr>
                <w:rFonts w:ascii="Century Gothic" w:hAnsi="Century Gothic" w:cs="Arial"/>
              </w:rPr>
              <w:t>Veinte por ciento (20%) del valor total del contrato.</w:t>
            </w:r>
          </w:p>
        </w:tc>
        <w:tc>
          <w:tcPr>
            <w:tcW w:w="1545" w:type="pct"/>
            <w:vAlign w:val="center"/>
          </w:tcPr>
          <w:p w14:paraId="79AE6769" w14:textId="77777777" w:rsidR="001B77F9" w:rsidRPr="001B77F9" w:rsidRDefault="001B77F9" w:rsidP="001B77F9">
            <w:pPr>
              <w:spacing w:line="276" w:lineRule="auto"/>
              <w:ind w:right="51"/>
              <w:jc w:val="both"/>
              <w:rPr>
                <w:rFonts w:ascii="Century Gothic" w:hAnsi="Century Gothic" w:cs="Arial"/>
              </w:rPr>
            </w:pPr>
            <w:r w:rsidRPr="001B77F9">
              <w:rPr>
                <w:rFonts w:ascii="Century Gothic" w:hAnsi="Century Gothic" w:cs="Arial"/>
              </w:rPr>
              <w:t>Por el plazo de la cobertura de la garantía, es decir doce (12) meses y seis (6) meses más.</w:t>
            </w:r>
          </w:p>
        </w:tc>
      </w:tr>
      <w:tr w:rsidR="001B77F9" w:rsidRPr="001B77F9" w14:paraId="2A4868EC" w14:textId="77777777" w:rsidTr="001B77F9">
        <w:trPr>
          <w:trHeight w:val="411"/>
        </w:trPr>
        <w:tc>
          <w:tcPr>
            <w:tcW w:w="2261" w:type="pct"/>
            <w:vAlign w:val="center"/>
          </w:tcPr>
          <w:p w14:paraId="5D389568" w14:textId="77777777" w:rsidR="001B77F9" w:rsidRPr="001B77F9" w:rsidRDefault="001B77F9" w:rsidP="001B77F9">
            <w:pPr>
              <w:spacing w:line="276" w:lineRule="auto"/>
              <w:ind w:right="51"/>
              <w:jc w:val="center"/>
              <w:rPr>
                <w:rFonts w:ascii="Century Gothic" w:hAnsi="Century Gothic" w:cs="Arial"/>
              </w:rPr>
            </w:pPr>
            <w:r w:rsidRPr="001B77F9">
              <w:rPr>
                <w:rFonts w:ascii="Century Gothic" w:hAnsi="Century Gothic" w:cs="Arial"/>
              </w:rPr>
              <w:t>Calidad del servicio</w:t>
            </w:r>
          </w:p>
        </w:tc>
        <w:tc>
          <w:tcPr>
            <w:tcW w:w="1194" w:type="pct"/>
            <w:vAlign w:val="center"/>
          </w:tcPr>
          <w:p w14:paraId="5EC89497" w14:textId="77777777" w:rsidR="001B77F9" w:rsidRPr="001B77F9" w:rsidRDefault="001B77F9" w:rsidP="001B77F9">
            <w:pPr>
              <w:spacing w:line="276" w:lineRule="auto"/>
              <w:ind w:right="51"/>
              <w:jc w:val="center"/>
              <w:rPr>
                <w:rFonts w:ascii="Century Gothic" w:hAnsi="Century Gothic" w:cs="Arial"/>
              </w:rPr>
            </w:pPr>
            <w:r w:rsidRPr="001B77F9">
              <w:rPr>
                <w:rFonts w:ascii="Century Gothic" w:hAnsi="Century Gothic" w:cs="Arial"/>
              </w:rPr>
              <w:t>Veinte por ciento (20%) del valor total del contrato.</w:t>
            </w:r>
          </w:p>
        </w:tc>
        <w:tc>
          <w:tcPr>
            <w:tcW w:w="1545" w:type="pct"/>
            <w:vAlign w:val="center"/>
          </w:tcPr>
          <w:p w14:paraId="4FF94E94" w14:textId="77777777" w:rsidR="001B77F9" w:rsidRPr="001B77F9" w:rsidRDefault="001B77F9" w:rsidP="001B77F9">
            <w:pPr>
              <w:spacing w:line="276" w:lineRule="auto"/>
              <w:ind w:right="51"/>
              <w:jc w:val="both"/>
              <w:rPr>
                <w:rFonts w:ascii="Century Gothic" w:hAnsi="Century Gothic" w:cs="Arial"/>
              </w:rPr>
            </w:pPr>
            <w:r w:rsidRPr="001B77F9">
              <w:rPr>
                <w:rFonts w:ascii="Century Gothic" w:hAnsi="Century Gothic" w:cs="Arial"/>
              </w:rPr>
              <w:t>Por el plazo de la cobertura de la garantía, es decir doce (12) meses y seis (6) meses más.</w:t>
            </w:r>
          </w:p>
        </w:tc>
      </w:tr>
      <w:tr w:rsidR="001B77F9" w:rsidRPr="001B77F9" w14:paraId="34D11FF6" w14:textId="77777777" w:rsidTr="001B77F9">
        <w:trPr>
          <w:trHeight w:val="618"/>
        </w:trPr>
        <w:tc>
          <w:tcPr>
            <w:tcW w:w="2261" w:type="pct"/>
            <w:vAlign w:val="center"/>
          </w:tcPr>
          <w:p w14:paraId="36EDE174" w14:textId="77777777" w:rsidR="001B77F9" w:rsidRPr="001B77F9" w:rsidRDefault="001B77F9" w:rsidP="001B77F9">
            <w:pPr>
              <w:spacing w:line="276" w:lineRule="auto"/>
              <w:ind w:right="51"/>
              <w:jc w:val="center"/>
              <w:rPr>
                <w:rFonts w:ascii="Century Gothic" w:hAnsi="Century Gothic" w:cs="Arial"/>
              </w:rPr>
            </w:pPr>
            <w:r w:rsidRPr="001B77F9">
              <w:rPr>
                <w:rFonts w:ascii="Century Gothic" w:hAnsi="Century Gothic" w:cs="Arial"/>
              </w:rPr>
              <w:t>Pago de salarios, prestaciones sociales e indemnizaciones laborales</w:t>
            </w:r>
          </w:p>
        </w:tc>
        <w:tc>
          <w:tcPr>
            <w:tcW w:w="1194" w:type="pct"/>
            <w:vAlign w:val="center"/>
          </w:tcPr>
          <w:p w14:paraId="5EEEF010" w14:textId="77777777" w:rsidR="001B77F9" w:rsidRPr="001B77F9" w:rsidRDefault="001B77F9" w:rsidP="001B77F9">
            <w:pPr>
              <w:spacing w:line="276" w:lineRule="auto"/>
              <w:ind w:right="51"/>
              <w:jc w:val="center"/>
              <w:rPr>
                <w:rFonts w:ascii="Century Gothic" w:hAnsi="Century Gothic" w:cs="Arial"/>
              </w:rPr>
            </w:pPr>
            <w:r w:rsidRPr="001B77F9">
              <w:rPr>
                <w:rFonts w:ascii="Century Gothic" w:hAnsi="Century Gothic" w:cs="Arial"/>
              </w:rPr>
              <w:t>5% del valor total del contrato</w:t>
            </w:r>
          </w:p>
        </w:tc>
        <w:tc>
          <w:tcPr>
            <w:tcW w:w="1545" w:type="pct"/>
            <w:vAlign w:val="center"/>
          </w:tcPr>
          <w:p w14:paraId="0F7C7640" w14:textId="77777777" w:rsidR="001B77F9" w:rsidRPr="001B77F9" w:rsidRDefault="001B77F9" w:rsidP="001B77F9">
            <w:pPr>
              <w:spacing w:line="276" w:lineRule="auto"/>
              <w:ind w:right="51"/>
              <w:jc w:val="both"/>
              <w:rPr>
                <w:rFonts w:ascii="Century Gothic" w:hAnsi="Century Gothic" w:cs="Arial"/>
              </w:rPr>
            </w:pPr>
            <w:r w:rsidRPr="001B77F9">
              <w:rPr>
                <w:rFonts w:ascii="Century Gothic" w:hAnsi="Century Gothic" w:cs="Arial"/>
              </w:rPr>
              <w:t>Por el plazo de ejecución del contrato y tres (3) años más.</w:t>
            </w:r>
          </w:p>
        </w:tc>
      </w:tr>
      <w:tr w:rsidR="001B77F9" w:rsidRPr="001B77F9" w14:paraId="4336F661" w14:textId="77777777" w:rsidTr="001B77F9">
        <w:trPr>
          <w:trHeight w:val="411"/>
        </w:trPr>
        <w:tc>
          <w:tcPr>
            <w:tcW w:w="2261" w:type="pct"/>
            <w:vAlign w:val="center"/>
          </w:tcPr>
          <w:p w14:paraId="55C3E85F" w14:textId="77777777" w:rsidR="001B77F9" w:rsidRPr="001B77F9" w:rsidRDefault="001B77F9" w:rsidP="001B77F9">
            <w:pPr>
              <w:spacing w:line="276" w:lineRule="auto"/>
              <w:jc w:val="center"/>
              <w:rPr>
                <w:rFonts w:ascii="Century Gothic" w:eastAsia="Arial" w:hAnsi="Century Gothic" w:cs="Arial"/>
                <w:color w:val="000000"/>
              </w:rPr>
            </w:pPr>
            <w:r w:rsidRPr="001B77F9">
              <w:rPr>
                <w:rFonts w:ascii="Century Gothic" w:eastAsia="Arial" w:hAnsi="Century Gothic" w:cs="Arial"/>
                <w:color w:val="000000"/>
              </w:rPr>
              <w:t>Póliza Responsabilidad Civil Extracontractual</w:t>
            </w:r>
          </w:p>
        </w:tc>
        <w:tc>
          <w:tcPr>
            <w:tcW w:w="1194" w:type="pct"/>
            <w:vAlign w:val="center"/>
          </w:tcPr>
          <w:p w14:paraId="57B673B4" w14:textId="77777777" w:rsidR="001B77F9" w:rsidRPr="001B77F9" w:rsidRDefault="001B77F9" w:rsidP="001B77F9">
            <w:pPr>
              <w:spacing w:line="276" w:lineRule="auto"/>
              <w:jc w:val="center"/>
              <w:rPr>
                <w:rFonts w:ascii="Century Gothic" w:eastAsia="Arial" w:hAnsi="Century Gothic" w:cs="Arial"/>
                <w:color w:val="000000"/>
              </w:rPr>
            </w:pPr>
            <w:r w:rsidRPr="001B77F9">
              <w:rPr>
                <w:rFonts w:ascii="Century Gothic" w:eastAsia="Arial" w:hAnsi="Century Gothic" w:cs="Arial"/>
                <w:color w:val="000000"/>
              </w:rPr>
              <w:t>De conformidad con lo establecido en el artículo 2.2.1.2.3.1.17 del Decreto 1082 de 2015.</w:t>
            </w:r>
          </w:p>
        </w:tc>
        <w:tc>
          <w:tcPr>
            <w:tcW w:w="1545" w:type="pct"/>
            <w:vAlign w:val="center"/>
          </w:tcPr>
          <w:p w14:paraId="0D81AF83" w14:textId="77777777" w:rsidR="001B77F9" w:rsidRPr="001B77F9" w:rsidRDefault="001B77F9" w:rsidP="001B77F9">
            <w:pPr>
              <w:spacing w:line="276" w:lineRule="auto"/>
              <w:jc w:val="center"/>
              <w:rPr>
                <w:rFonts w:ascii="Century Gothic" w:eastAsia="Arial" w:hAnsi="Century Gothic" w:cs="Arial"/>
                <w:color w:val="000000"/>
              </w:rPr>
            </w:pPr>
            <w:r w:rsidRPr="001B77F9">
              <w:rPr>
                <w:rFonts w:ascii="Century Gothic" w:eastAsia="Arial" w:hAnsi="Century Gothic" w:cs="Arial"/>
                <w:color w:val="000000"/>
              </w:rPr>
              <w:t>Por el periodo de cobertura de la garantía renovada.</w:t>
            </w:r>
          </w:p>
        </w:tc>
      </w:tr>
    </w:tbl>
    <w:p w14:paraId="5E8DB762" w14:textId="77777777" w:rsidR="001B77F9" w:rsidRPr="001B77F9" w:rsidRDefault="001B77F9" w:rsidP="001B77F9">
      <w:pPr>
        <w:spacing w:line="276" w:lineRule="auto"/>
        <w:jc w:val="both"/>
        <w:rPr>
          <w:rFonts w:ascii="Century Gothic" w:eastAsia="Century Gothic" w:hAnsi="Century Gothic" w:cs="Tahoma"/>
          <w:sz w:val="20"/>
          <w:szCs w:val="20"/>
          <w:lang w:val="es-ES" w:eastAsia="es-ES" w:bidi="es-ES"/>
        </w:rPr>
      </w:pPr>
    </w:p>
    <w:p w14:paraId="6CFF1246" w14:textId="4BC84F0E" w:rsidR="001B77F9" w:rsidRPr="001B77F9" w:rsidRDefault="001B77F9" w:rsidP="001B77F9">
      <w:pPr>
        <w:spacing w:line="276" w:lineRule="auto"/>
        <w:jc w:val="both"/>
        <w:rPr>
          <w:rFonts w:ascii="Century Gothic" w:eastAsia="Century Gothic" w:hAnsi="Century Gothic" w:cs="Tahoma"/>
          <w:sz w:val="20"/>
          <w:szCs w:val="20"/>
          <w:lang w:val="es-ES" w:eastAsia="es-ES" w:bidi="es-ES"/>
        </w:rPr>
      </w:pPr>
      <w:r w:rsidRPr="001B77F9">
        <w:rPr>
          <w:rFonts w:ascii="Century Gothic" w:eastAsia="Century Gothic" w:hAnsi="Century Gothic" w:cs="Tahoma"/>
          <w:sz w:val="20"/>
          <w:szCs w:val="20"/>
          <w:lang w:val="es-ES" w:eastAsia="es-ES" w:bidi="es-ES"/>
        </w:rPr>
        <w:t xml:space="preserve">Deberá́ contener además de la cobertura básica, los amparos que como mínimo se establecen en el numeral 3 del Artículo 2.2.1.2.3.2.9 del Decreto 1082 de 2015. </w:t>
      </w:r>
    </w:p>
    <w:p w14:paraId="106CEDC9" w14:textId="77777777" w:rsidR="001B77F9" w:rsidRPr="001B77F9" w:rsidRDefault="001B77F9" w:rsidP="001B77F9">
      <w:pPr>
        <w:spacing w:line="276" w:lineRule="auto"/>
        <w:jc w:val="both"/>
        <w:rPr>
          <w:rFonts w:ascii="Century Gothic" w:eastAsia="Century Gothic" w:hAnsi="Century Gothic" w:cs="Tahoma"/>
          <w:sz w:val="20"/>
          <w:szCs w:val="20"/>
          <w:lang w:val="es-ES" w:eastAsia="es-ES" w:bidi="es-ES"/>
        </w:rPr>
      </w:pPr>
      <w:r w:rsidRPr="001B77F9">
        <w:rPr>
          <w:rFonts w:ascii="Century Gothic" w:eastAsia="Century Gothic" w:hAnsi="Century Gothic" w:cs="Tahoma"/>
          <w:b/>
          <w:bCs/>
          <w:sz w:val="20"/>
          <w:szCs w:val="20"/>
          <w:lang w:val="es-ES" w:eastAsia="es-ES" w:bidi="es-ES"/>
        </w:rPr>
        <w:t>PARÁGRAFO 1º:</w:t>
      </w:r>
      <w:r w:rsidRPr="001B77F9">
        <w:rPr>
          <w:rFonts w:ascii="Century Gothic" w:eastAsia="Century Gothic" w:hAnsi="Century Gothic" w:cs="Tahoma"/>
          <w:sz w:val="20"/>
          <w:szCs w:val="20"/>
          <w:lang w:val="es-ES" w:eastAsia="es-ES" w:bidi="es-ES"/>
        </w:rPr>
        <w:t xml:space="preserve"> EL CONTRATISTA deberá mantener vigentes las garantías a que se refiere esta cláusula y mantener la suficiencia de las mismas. Será de su cargo el pago de todas las primas y demás erogaciones de constitución, mantenimiento y restablecimiento inmediato de su monto, cada vez que se disminuya o agote por razón de las sanciones que se imponga, prórrogas o suspensiones. </w:t>
      </w:r>
      <w:r w:rsidRPr="001B77F9">
        <w:rPr>
          <w:rFonts w:ascii="Century Gothic" w:eastAsia="Century Gothic" w:hAnsi="Century Gothic" w:cs="Tahoma"/>
          <w:b/>
          <w:bCs/>
          <w:sz w:val="20"/>
          <w:szCs w:val="20"/>
          <w:lang w:val="es-ES" w:eastAsia="es-ES" w:bidi="es-ES"/>
        </w:rPr>
        <w:t>PARÁGRAFO 2º:</w:t>
      </w:r>
      <w:r w:rsidRPr="001B77F9">
        <w:rPr>
          <w:rFonts w:ascii="Century Gothic" w:eastAsia="Century Gothic" w:hAnsi="Century Gothic" w:cs="Tahoma"/>
          <w:sz w:val="20"/>
          <w:szCs w:val="20"/>
          <w:lang w:val="es-ES" w:eastAsia="es-ES" w:bidi="es-ES"/>
        </w:rPr>
        <w:t xml:space="preserve"> Tratándose del contrato de seguro, la garantía no expira por falta de pago de la prima ni puede ser revocada unilateralmente, según se preceptúa en el artículo 2.2.1.2.3.2.5 del Decreto 1082 de 2015. </w:t>
      </w:r>
      <w:r w:rsidRPr="001B77F9">
        <w:rPr>
          <w:rFonts w:ascii="Century Gothic" w:eastAsia="Century Gothic" w:hAnsi="Century Gothic" w:cs="Tahoma"/>
          <w:b/>
          <w:bCs/>
          <w:sz w:val="20"/>
          <w:szCs w:val="20"/>
          <w:lang w:val="es-ES" w:eastAsia="es-ES" w:bidi="es-ES"/>
        </w:rPr>
        <w:t>PARÁGRAFO 3º:</w:t>
      </w:r>
      <w:r w:rsidRPr="001B77F9">
        <w:rPr>
          <w:rFonts w:ascii="Century Gothic" w:eastAsia="Century Gothic" w:hAnsi="Century Gothic" w:cs="Tahoma"/>
          <w:sz w:val="20"/>
          <w:szCs w:val="20"/>
          <w:lang w:val="es-ES" w:eastAsia="es-ES" w:bidi="es-ES"/>
        </w:rPr>
        <w:t xml:space="preserve"> El contratista autoriza a la Secretaría, para que con cargo a las sumas que ésta le adeude, se descuente el valor de las primas o costos de las garantías, cuando por cualquier circunstancia el contratista no la constituyere o actualizare, y para que la SED tramite lo pertinente si a ello hubiere lugar. </w:t>
      </w:r>
      <w:r w:rsidRPr="001B77F9">
        <w:rPr>
          <w:rFonts w:ascii="Century Gothic" w:eastAsia="Century Gothic" w:hAnsi="Century Gothic" w:cs="Tahoma"/>
          <w:b/>
          <w:bCs/>
          <w:sz w:val="20"/>
          <w:szCs w:val="20"/>
          <w:lang w:val="es-ES" w:eastAsia="es-ES" w:bidi="es-ES"/>
        </w:rPr>
        <w:t>PARÁGRAFO 4º:</w:t>
      </w:r>
      <w:r w:rsidRPr="001B77F9">
        <w:rPr>
          <w:rFonts w:ascii="Century Gothic" w:eastAsia="Century Gothic" w:hAnsi="Century Gothic" w:cs="Tahoma"/>
          <w:sz w:val="20"/>
          <w:szCs w:val="20"/>
          <w:lang w:val="es-ES" w:eastAsia="es-ES" w:bidi="es-ES"/>
        </w:rPr>
        <w:t xml:space="preserve"> En caso de que el Contrato se suscriba con un proponente plural, en el momento de constituir las garantías estás deberán contener los integrantes del Consorcio o </w:t>
      </w:r>
      <w:r w:rsidRPr="001B77F9">
        <w:rPr>
          <w:rFonts w:ascii="Century Gothic" w:eastAsia="Century Gothic" w:hAnsi="Century Gothic" w:cs="Tahoma"/>
          <w:sz w:val="20"/>
          <w:szCs w:val="20"/>
          <w:lang w:val="es-ES" w:eastAsia="es-ES" w:bidi="es-ES"/>
        </w:rPr>
        <w:lastRenderedPageBreak/>
        <w:t xml:space="preserve">Unión Temporal, indicando su nombre, número de identificación, y porcentaje de participación de cada integrante de acuerdo con lo señalado en el Artículo 2.2.1.2.3.1.4 del Decreto 1082 de 2015. </w:t>
      </w:r>
      <w:r w:rsidRPr="001B77F9">
        <w:rPr>
          <w:rFonts w:ascii="Century Gothic" w:eastAsia="Century Gothic" w:hAnsi="Century Gothic" w:cs="Tahoma"/>
          <w:b/>
          <w:bCs/>
          <w:sz w:val="20"/>
          <w:szCs w:val="20"/>
          <w:lang w:val="es-ES" w:eastAsia="es-ES" w:bidi="es-ES"/>
        </w:rPr>
        <w:t>PARÁGRAFO 5º:</w:t>
      </w:r>
      <w:r w:rsidRPr="001B77F9">
        <w:rPr>
          <w:rFonts w:ascii="Century Gothic" w:eastAsia="Century Gothic" w:hAnsi="Century Gothic" w:cs="Tahoma"/>
          <w:sz w:val="20"/>
          <w:szCs w:val="20"/>
          <w:lang w:val="es-ES" w:eastAsia="es-ES" w:bidi="es-ES"/>
        </w:rPr>
        <w:t xml:space="preserve"> El hecho de la constitución de estos amparos, no exonera al CONTRATISTA de las responsabilidades legales en relación con los riesgos asegurados. </w:t>
      </w:r>
      <w:r w:rsidRPr="001B77F9">
        <w:rPr>
          <w:rFonts w:ascii="Century Gothic" w:eastAsia="Century Gothic" w:hAnsi="Century Gothic" w:cs="Tahoma"/>
          <w:b/>
          <w:bCs/>
          <w:sz w:val="20"/>
          <w:szCs w:val="20"/>
          <w:lang w:val="es-ES" w:eastAsia="es-ES" w:bidi="es-ES"/>
        </w:rPr>
        <w:t>PARÁGRAFO 6º.</w:t>
      </w:r>
      <w:r w:rsidRPr="001B77F9">
        <w:rPr>
          <w:rFonts w:ascii="Century Gothic" w:eastAsia="Century Gothic" w:hAnsi="Century Gothic" w:cs="Tahoma"/>
          <w:sz w:val="20"/>
          <w:szCs w:val="20"/>
          <w:lang w:val="es-ES" w:eastAsia="es-ES" w:bidi="es-ES"/>
        </w:rPr>
        <w:t xml:space="preserve"> Conforme con lo señalado en la Circular Conjunta 001 del 20 de agosto de 2021 de la Superintendencia Financiera de Colombia y la Agencia Nacional de Contratación Pública - Colombia Compra Eficiente, las garantías aportadas por el contratista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sujeto a las consecuencias contractuales y judiciales a que haya lugar.</w:t>
      </w:r>
    </w:p>
    <w:p w14:paraId="366DB886" w14:textId="77777777" w:rsidR="00600E1F" w:rsidRPr="001B77F9" w:rsidRDefault="00600E1F" w:rsidP="001B77F9">
      <w:pPr>
        <w:spacing w:line="276" w:lineRule="auto"/>
        <w:jc w:val="both"/>
        <w:rPr>
          <w:rFonts w:ascii="Century Gothic" w:hAnsi="Century Gothic"/>
          <w:b/>
          <w:bCs/>
          <w:sz w:val="20"/>
          <w:szCs w:val="20"/>
          <w:lang w:val="es-ES"/>
        </w:rPr>
      </w:pPr>
      <w:r w:rsidRPr="001B77F9">
        <w:rPr>
          <w:rFonts w:ascii="Century Gothic" w:hAnsi="Century Gothic"/>
          <w:b/>
          <w:bCs/>
          <w:sz w:val="20"/>
          <w:szCs w:val="20"/>
          <w:lang w:val="es-ES"/>
        </w:rPr>
        <w:t xml:space="preserve">CLÁUSULA NOVENA - SUPERVISIÓN. </w:t>
      </w:r>
      <w:bookmarkStart w:id="4" w:name="_Hlk177462244"/>
      <w:r w:rsidRPr="001B77F9">
        <w:rPr>
          <w:rFonts w:ascii="Century Gothic" w:hAnsi="Century Gothic"/>
          <w:bCs/>
          <w:sz w:val="20"/>
          <w:szCs w:val="20"/>
        </w:rPr>
        <w:t>De conformidad con lo establecido en el Decreto Distrital 310 del 29 de julio de 2022, la Secretaría de Educación del Distrito, tiene por objeto orientar y liderar la formulación y ejecución de políticas, planes y programas para garantizar el derecho a la educación y asegurar a la población el acceso al conocimiento y la formación integral.</w:t>
      </w:r>
    </w:p>
    <w:p w14:paraId="2A4CB00B" w14:textId="77777777" w:rsidR="00600E1F" w:rsidRPr="001B77F9" w:rsidRDefault="00600E1F" w:rsidP="001B77F9">
      <w:pPr>
        <w:spacing w:line="276" w:lineRule="auto"/>
        <w:jc w:val="both"/>
        <w:rPr>
          <w:rFonts w:ascii="Century Gothic" w:hAnsi="Century Gothic"/>
          <w:bCs/>
          <w:sz w:val="20"/>
          <w:szCs w:val="20"/>
        </w:rPr>
      </w:pPr>
      <w:r w:rsidRPr="001B77F9">
        <w:rPr>
          <w:rFonts w:ascii="Century Gothic" w:hAnsi="Century Gothic"/>
          <w:bCs/>
          <w:sz w:val="20"/>
          <w:szCs w:val="20"/>
        </w:rPr>
        <w:t xml:space="preserve">Las entidades públicas están obligadas a vigilar permanentemente la correcta ejecución del objeto contratado a través de una supervisión o una interventoría, esto con el fin de dar cumplimiento a la constitución política de Colombia, a las normas que rigen la contratación estatal y a los manuales establecidos por la SED. </w:t>
      </w:r>
    </w:p>
    <w:p w14:paraId="63D047B7" w14:textId="77777777" w:rsidR="004D5398" w:rsidRPr="001B77F9" w:rsidRDefault="004D5398" w:rsidP="001B77F9">
      <w:pPr>
        <w:spacing w:line="276" w:lineRule="auto"/>
        <w:jc w:val="both"/>
        <w:rPr>
          <w:rFonts w:ascii="Century Gothic" w:hAnsi="Century Gothic"/>
          <w:bCs/>
          <w:sz w:val="20"/>
          <w:szCs w:val="20"/>
        </w:rPr>
      </w:pPr>
      <w:r w:rsidRPr="001B77F9">
        <w:rPr>
          <w:rFonts w:ascii="Century Gothic" w:hAnsi="Century Gothic"/>
          <w:bCs/>
          <w:sz w:val="20"/>
          <w:szCs w:val="20"/>
        </w:rPr>
        <w:t>Teniendo en cuenta las características del objeto del contrato, se designará a un supervisor quien será el encargado de vigilar el desarrollo, ejecución y cumplimiento de todas y cada una de las obligaciones a cargo del CONTRATISTA y hará cumplir las disposiciones de la SED y demás normas legales, de acuerdo con las especificaciones del contrato y el Manual de Supervisión e Interventoría de la SED (o el documento que se lo reemplace).</w:t>
      </w:r>
    </w:p>
    <w:bookmarkEnd w:id="4"/>
    <w:p w14:paraId="0EA95DF2" w14:textId="77777777" w:rsidR="003E1AA2" w:rsidRPr="001B77F9" w:rsidRDefault="003E1AA2" w:rsidP="001B77F9">
      <w:pPr>
        <w:pStyle w:val="maritza30"/>
        <w:spacing w:before="240" w:after="240" w:line="276" w:lineRule="auto"/>
        <w:rPr>
          <w:rFonts w:ascii="Century Gothic" w:hAnsi="Century Gothic"/>
          <w:sz w:val="20"/>
          <w:szCs w:val="20"/>
        </w:rPr>
      </w:pPr>
      <w:r w:rsidRPr="001B77F9">
        <w:rPr>
          <w:rFonts w:ascii="Century Gothic" w:hAnsi="Century Gothic"/>
          <w:sz w:val="20"/>
          <w:szCs w:val="20"/>
        </w:rPr>
        <w:t xml:space="preserve">El artículo 83 de la Ley 1474 de 2011 establece: </w:t>
      </w:r>
    </w:p>
    <w:p w14:paraId="1285C197" w14:textId="77777777" w:rsidR="003E1AA2" w:rsidRPr="001B77F9" w:rsidRDefault="003E1AA2" w:rsidP="001B77F9">
      <w:pPr>
        <w:pStyle w:val="maritza30"/>
        <w:spacing w:before="240" w:after="240" w:line="276" w:lineRule="auto"/>
        <w:rPr>
          <w:rFonts w:ascii="Century Gothic" w:hAnsi="Century Gothic"/>
          <w:sz w:val="20"/>
          <w:szCs w:val="20"/>
        </w:rPr>
      </w:pPr>
      <w:r w:rsidRPr="001B77F9">
        <w:rPr>
          <w:rFonts w:ascii="Century Gothic" w:hAnsi="Century Gothic"/>
          <w:sz w:val="20"/>
          <w:szCs w:val="20"/>
        </w:rPr>
        <w:t xml:space="preserve">“Con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 “La supervisión consistirá en el seguimiento técnico, administrativo, financiero, contable, y jurídico que, sobre el cumplimiento del objeto del contrato, es ejercida por la misma entidad estatal cuando no requieren conocimientos especializados. </w:t>
      </w:r>
    </w:p>
    <w:p w14:paraId="30608BEF" w14:textId="77777777" w:rsidR="003E1AA2" w:rsidRPr="001B77F9" w:rsidRDefault="003E1AA2" w:rsidP="001B77F9">
      <w:pPr>
        <w:pStyle w:val="maritza30"/>
        <w:spacing w:before="240" w:after="240" w:line="276" w:lineRule="auto"/>
        <w:rPr>
          <w:rFonts w:ascii="Century Gothic" w:hAnsi="Century Gothic"/>
          <w:sz w:val="20"/>
          <w:szCs w:val="20"/>
        </w:rPr>
      </w:pPr>
      <w:r w:rsidRPr="001B77F9">
        <w:rPr>
          <w:rFonts w:ascii="Century Gothic" w:hAnsi="Century Gothic"/>
          <w:sz w:val="20"/>
          <w:szCs w:val="20"/>
        </w:rPr>
        <w:t>Para la supervisión, la Entidad estatal podrá contratar personal de apoyo, a través de los contratos de prestación de servicios que sean requeridos.</w:t>
      </w:r>
    </w:p>
    <w:p w14:paraId="02E50DA5" w14:textId="464FE29B" w:rsidR="003E1AA2" w:rsidRPr="001B77F9" w:rsidRDefault="003E1AA2" w:rsidP="001B77F9">
      <w:pPr>
        <w:pStyle w:val="maritza30"/>
        <w:spacing w:before="240" w:after="240" w:line="276" w:lineRule="auto"/>
        <w:rPr>
          <w:rFonts w:ascii="Century Gothic" w:hAnsi="Century Gothic"/>
          <w:sz w:val="20"/>
          <w:szCs w:val="20"/>
        </w:rPr>
      </w:pPr>
      <w:r w:rsidRPr="001B77F9">
        <w:rPr>
          <w:rFonts w:ascii="Century Gothic" w:hAnsi="Century Gothic"/>
          <w:sz w:val="20"/>
          <w:szCs w:val="20"/>
        </w:rPr>
        <w:t xml:space="preserve">El control a la ejecución o supervisión será ejercido por </w:t>
      </w:r>
      <w:r w:rsidR="001B77F9" w:rsidRPr="001B77F9">
        <w:rPr>
          <w:rFonts w:ascii="Century Gothic" w:hAnsi="Century Gothic" w:cs="Arial"/>
          <w:b/>
          <w:bCs/>
          <w:sz w:val="20"/>
          <w:szCs w:val="20"/>
        </w:rPr>
        <w:t>el(la) JEFE DE LA OFICINA DE LAS TECNOLOGÍAS DE LA INFORMACIÓN Y LAS COMUNICACIONES – OTIC</w:t>
      </w:r>
      <w:r w:rsidRPr="001B77F9">
        <w:rPr>
          <w:rFonts w:ascii="Century Gothic" w:hAnsi="Century Gothic" w:cs="Arial"/>
          <w:b/>
          <w:bCs/>
          <w:sz w:val="20"/>
          <w:szCs w:val="20"/>
        </w:rPr>
        <w:t>,</w:t>
      </w:r>
      <w:r w:rsidRPr="001B77F9">
        <w:rPr>
          <w:rFonts w:ascii="Century Gothic" w:hAnsi="Century Gothic"/>
          <w:b/>
          <w:bCs/>
          <w:sz w:val="20"/>
          <w:szCs w:val="20"/>
        </w:rPr>
        <w:t xml:space="preserve"> </w:t>
      </w:r>
      <w:r w:rsidRPr="001B77F9">
        <w:rPr>
          <w:rFonts w:ascii="Century Gothic" w:hAnsi="Century Gothic"/>
          <w:sz w:val="20"/>
          <w:szCs w:val="20"/>
        </w:rPr>
        <w:t xml:space="preserve">o por quien designe por </w:t>
      </w:r>
      <w:r w:rsidRPr="001B77F9">
        <w:rPr>
          <w:rFonts w:ascii="Century Gothic" w:hAnsi="Century Gothic"/>
          <w:sz w:val="20"/>
          <w:szCs w:val="20"/>
        </w:rPr>
        <w:lastRenderedPageBreak/>
        <w:t xml:space="preserve">escrito el Ordenador del Gasto, lo cual será oportunamente informado al CONTRATISTA, quien deberá dar aplicación al Manual de Contratación y/o el Manual de Supervisión e Interventoría de la SED y sus respectivas modificaciones o adiciones y los aspectos específicos contenidos en el estudio previo y/o pliego de condiciones sus funciones, además de las que determine la ley y los respectivos reglamentos serán las siguientes: </w:t>
      </w:r>
    </w:p>
    <w:p w14:paraId="284920CD" w14:textId="77777777" w:rsidR="003E1AA2" w:rsidRPr="001B77F9" w:rsidRDefault="003E1AA2" w:rsidP="001B77F9">
      <w:pPr>
        <w:pStyle w:val="maritza30"/>
        <w:numPr>
          <w:ilvl w:val="0"/>
          <w:numId w:val="38"/>
        </w:numPr>
        <w:spacing w:before="240" w:after="240" w:line="276" w:lineRule="auto"/>
        <w:rPr>
          <w:rFonts w:ascii="Century Gothic" w:hAnsi="Century Gothic"/>
          <w:sz w:val="20"/>
          <w:szCs w:val="20"/>
        </w:rPr>
      </w:pPr>
      <w:r w:rsidRPr="001B77F9">
        <w:rPr>
          <w:rFonts w:ascii="Century Gothic" w:hAnsi="Century Gothic"/>
          <w:sz w:val="20"/>
          <w:szCs w:val="20"/>
        </w:rPr>
        <w:t xml:space="preserve">Supervisar y vigilar el cumplimiento del contrato a ejecutarse, prestando la colaboración que requiera el Contratista. </w:t>
      </w:r>
    </w:p>
    <w:p w14:paraId="187C123F" w14:textId="77777777" w:rsidR="003E1AA2" w:rsidRPr="001B77F9" w:rsidRDefault="003E1AA2" w:rsidP="001B77F9">
      <w:pPr>
        <w:pStyle w:val="maritza30"/>
        <w:numPr>
          <w:ilvl w:val="0"/>
          <w:numId w:val="38"/>
        </w:numPr>
        <w:spacing w:before="240" w:after="240" w:line="276" w:lineRule="auto"/>
        <w:rPr>
          <w:rFonts w:ascii="Century Gothic" w:hAnsi="Century Gothic"/>
          <w:sz w:val="20"/>
          <w:szCs w:val="20"/>
        </w:rPr>
      </w:pPr>
      <w:r w:rsidRPr="001B77F9">
        <w:rPr>
          <w:rFonts w:ascii="Century Gothic" w:hAnsi="Century Gothic"/>
          <w:sz w:val="20"/>
          <w:szCs w:val="20"/>
        </w:rPr>
        <w:t xml:space="preserve">Elaborar las actas de recibo a satisfacción y producir los informes requeridos para soportar los pagos que deba efectuar la SED. </w:t>
      </w:r>
    </w:p>
    <w:p w14:paraId="6AD4C716" w14:textId="77777777" w:rsidR="003E1AA2" w:rsidRPr="001B77F9" w:rsidRDefault="003E1AA2" w:rsidP="001B77F9">
      <w:pPr>
        <w:pStyle w:val="maritza30"/>
        <w:numPr>
          <w:ilvl w:val="0"/>
          <w:numId w:val="38"/>
        </w:numPr>
        <w:spacing w:before="240" w:after="240" w:line="276" w:lineRule="auto"/>
        <w:rPr>
          <w:rFonts w:ascii="Century Gothic" w:hAnsi="Century Gothic"/>
          <w:sz w:val="20"/>
          <w:szCs w:val="20"/>
        </w:rPr>
      </w:pPr>
      <w:r w:rsidRPr="001B77F9">
        <w:rPr>
          <w:rFonts w:ascii="Century Gothic" w:hAnsi="Century Gothic"/>
          <w:sz w:val="20"/>
          <w:szCs w:val="20"/>
        </w:rPr>
        <w:t xml:space="preserve">Exigir al Contratista la ejecución idónea y oportuna del contrato. </w:t>
      </w:r>
    </w:p>
    <w:p w14:paraId="7FE68CC7" w14:textId="77777777" w:rsidR="003E1AA2" w:rsidRPr="001B77F9" w:rsidRDefault="003E1AA2" w:rsidP="001B77F9">
      <w:pPr>
        <w:pStyle w:val="maritza30"/>
        <w:numPr>
          <w:ilvl w:val="0"/>
          <w:numId w:val="38"/>
        </w:numPr>
        <w:spacing w:before="240" w:after="240" w:line="276" w:lineRule="auto"/>
        <w:rPr>
          <w:rFonts w:ascii="Century Gothic" w:hAnsi="Century Gothic"/>
          <w:sz w:val="20"/>
          <w:szCs w:val="20"/>
        </w:rPr>
      </w:pPr>
      <w:r w:rsidRPr="001B77F9">
        <w:rPr>
          <w:rFonts w:ascii="Century Gothic" w:hAnsi="Century Gothic"/>
          <w:sz w:val="20"/>
          <w:szCs w:val="20"/>
        </w:rPr>
        <w:t>Autorizar los pagos al Contratista e indicar en forma motivada los descuentos que por multas deban ser efectuados.</w:t>
      </w:r>
    </w:p>
    <w:p w14:paraId="4AB39CD0" w14:textId="77777777" w:rsidR="003E1AA2" w:rsidRPr="001B77F9" w:rsidRDefault="003E1AA2" w:rsidP="001B77F9">
      <w:pPr>
        <w:pStyle w:val="maritza30"/>
        <w:numPr>
          <w:ilvl w:val="0"/>
          <w:numId w:val="38"/>
        </w:numPr>
        <w:spacing w:before="240" w:after="240" w:line="276" w:lineRule="auto"/>
        <w:rPr>
          <w:rFonts w:ascii="Century Gothic" w:hAnsi="Century Gothic"/>
          <w:sz w:val="20"/>
          <w:szCs w:val="20"/>
        </w:rPr>
      </w:pPr>
      <w:r w:rsidRPr="001B77F9">
        <w:rPr>
          <w:rFonts w:ascii="Century Gothic" w:hAnsi="Century Gothic"/>
          <w:sz w:val="20"/>
          <w:szCs w:val="20"/>
        </w:rPr>
        <w:t>Remitir oportunamente a la Oficina de Contratos las actuaciones resultantes de la ejecución contractual.</w:t>
      </w:r>
    </w:p>
    <w:p w14:paraId="6793AE67" w14:textId="77777777" w:rsidR="003E1AA2" w:rsidRPr="001B77F9" w:rsidRDefault="003E1AA2" w:rsidP="001B77F9">
      <w:pPr>
        <w:pStyle w:val="maritza30"/>
        <w:numPr>
          <w:ilvl w:val="0"/>
          <w:numId w:val="38"/>
        </w:numPr>
        <w:spacing w:before="240" w:after="240" w:line="276" w:lineRule="auto"/>
        <w:rPr>
          <w:rFonts w:ascii="Century Gothic" w:hAnsi="Century Gothic"/>
          <w:sz w:val="20"/>
          <w:szCs w:val="20"/>
        </w:rPr>
      </w:pPr>
      <w:r w:rsidRPr="001B77F9">
        <w:rPr>
          <w:rFonts w:ascii="Century Gothic" w:hAnsi="Century Gothic"/>
          <w:sz w:val="20"/>
          <w:szCs w:val="20"/>
        </w:rPr>
        <w:t>Dar cumplimiento al Manual Integrado de Contratación de la Secretaría de Educación del Distrito, aprobado mediante la Resolución No. 2079 del 27 de diciembre de 2024.</w:t>
      </w:r>
    </w:p>
    <w:p w14:paraId="27969344" w14:textId="77777777" w:rsidR="003E1AA2" w:rsidRPr="001B77F9" w:rsidRDefault="003E1AA2" w:rsidP="001B77F9">
      <w:pPr>
        <w:pStyle w:val="maritza30"/>
        <w:numPr>
          <w:ilvl w:val="0"/>
          <w:numId w:val="38"/>
        </w:numPr>
        <w:spacing w:before="240" w:after="240" w:line="276" w:lineRule="auto"/>
        <w:rPr>
          <w:rFonts w:ascii="Century Gothic" w:hAnsi="Century Gothic"/>
          <w:sz w:val="20"/>
          <w:szCs w:val="20"/>
        </w:rPr>
      </w:pPr>
      <w:r w:rsidRPr="001B77F9">
        <w:rPr>
          <w:rFonts w:ascii="Century Gothic" w:hAnsi="Century Gothic"/>
          <w:sz w:val="20"/>
          <w:szCs w:val="20"/>
        </w:rPr>
        <w:t xml:space="preserve">Cumplir con todos y cada uno de los aspectos señalados en el procedimiento 10-03-PD003, implementado mediante Resolución 4301 del 04 de noviembre de 2008, por la Secretaría de Educación del D.C. </w:t>
      </w:r>
    </w:p>
    <w:p w14:paraId="569C561E" w14:textId="77777777" w:rsidR="003E1AA2" w:rsidRPr="001B77F9" w:rsidRDefault="003E1AA2" w:rsidP="001B77F9">
      <w:pPr>
        <w:pStyle w:val="maritza30"/>
        <w:numPr>
          <w:ilvl w:val="0"/>
          <w:numId w:val="38"/>
        </w:numPr>
        <w:spacing w:before="240" w:after="240" w:line="276" w:lineRule="auto"/>
        <w:rPr>
          <w:rFonts w:ascii="Century Gothic" w:hAnsi="Century Gothic"/>
          <w:sz w:val="20"/>
          <w:szCs w:val="20"/>
        </w:rPr>
      </w:pPr>
      <w:r w:rsidRPr="001B77F9">
        <w:rPr>
          <w:rFonts w:ascii="Century Gothic" w:hAnsi="Century Gothic"/>
          <w:sz w:val="20"/>
          <w:szCs w:val="20"/>
        </w:rPr>
        <w:t>Verificar el registro realizado por el contratista de las mujeres contratadas en el micrositio BOGOTÁ TRABAJA de la Secretaría de Desarrollo Económico. (Si aplica)</w:t>
      </w:r>
    </w:p>
    <w:p w14:paraId="46A0A280" w14:textId="77777777" w:rsidR="003E1AA2" w:rsidRPr="001B77F9" w:rsidRDefault="003E1AA2" w:rsidP="001B77F9">
      <w:pPr>
        <w:pStyle w:val="maritza30"/>
        <w:numPr>
          <w:ilvl w:val="0"/>
          <w:numId w:val="38"/>
        </w:numPr>
        <w:spacing w:before="240" w:after="240" w:line="276" w:lineRule="auto"/>
        <w:rPr>
          <w:rFonts w:ascii="Century Gothic" w:hAnsi="Century Gothic"/>
          <w:sz w:val="20"/>
          <w:szCs w:val="20"/>
        </w:rPr>
      </w:pPr>
      <w:r w:rsidRPr="001B77F9">
        <w:rPr>
          <w:rFonts w:ascii="Century Gothic" w:hAnsi="Century Gothic"/>
          <w:sz w:val="20"/>
          <w:szCs w:val="20"/>
        </w:rPr>
        <w:t xml:space="preserve">Cumplir con todas las directrices impartidas por la entidad, en aplicación del Decreto Único Sectorial 643 de 2025. </w:t>
      </w:r>
    </w:p>
    <w:p w14:paraId="1B86EE08" w14:textId="77777777" w:rsidR="003E1AA2" w:rsidRPr="001B77F9" w:rsidRDefault="003E1AA2" w:rsidP="001B77F9">
      <w:pPr>
        <w:pStyle w:val="maritza30"/>
        <w:spacing w:before="240" w:after="240" w:line="276" w:lineRule="auto"/>
        <w:rPr>
          <w:rFonts w:ascii="Century Gothic" w:hAnsi="Century Gothic"/>
          <w:sz w:val="20"/>
          <w:szCs w:val="20"/>
        </w:rPr>
      </w:pPr>
      <w:r w:rsidRPr="001B77F9">
        <w:rPr>
          <w:rFonts w:ascii="Century Gothic" w:hAnsi="Century Gothic"/>
          <w:b/>
          <w:bCs/>
          <w:sz w:val="20"/>
          <w:szCs w:val="20"/>
        </w:rPr>
        <w:t>PARÁGRAFO 1º:</w:t>
      </w:r>
      <w:r w:rsidRPr="001B77F9">
        <w:rPr>
          <w:rFonts w:ascii="Century Gothic" w:hAnsi="Century Gothic"/>
          <w:sz w:val="20"/>
          <w:szCs w:val="20"/>
        </w:rPr>
        <w:t xml:space="preserve"> En concordancia con lo establecido en la Ley 789 de 2002 y 828 de 2003, el supervisor deberá en el momento de autorizar los pagos, solicitar modificaciones o de liquidar el contrato, verificar y dejar constancia del cumplimiento de las obligaciones del Contratista frente al Sistema de Seguridad Social Integral y parafiscales, durante la vigencia del contrato, estableciendo una correcta relación entre el monto cancelado y las sumas que debieron ser cotizadas. En el Evento que no se hubieran realizado la totalidad de los aportes, el supervisor deberá informar y dejar constancia en el acta de liquidación a fin de retener las sumas adeudadas al Sistema en el momento de la liquidación. La Dirección Financiera efectuará el giro de dichos recursos a los correspondientes sistemas con prioridad a los regímenes de Salud y Pensiones conforme lo establece la Ley. </w:t>
      </w:r>
    </w:p>
    <w:p w14:paraId="2266611B" w14:textId="77777777" w:rsidR="003E1AA2" w:rsidRPr="001B77F9" w:rsidRDefault="003E1AA2" w:rsidP="001B77F9">
      <w:pPr>
        <w:pStyle w:val="maritza30"/>
        <w:spacing w:before="240" w:after="240" w:line="276" w:lineRule="auto"/>
        <w:rPr>
          <w:rFonts w:ascii="Century Gothic" w:eastAsia="Calibri" w:hAnsi="Century Gothic" w:cs="Arial"/>
          <w:bCs/>
          <w:sz w:val="20"/>
          <w:szCs w:val="20"/>
        </w:rPr>
      </w:pPr>
      <w:r w:rsidRPr="001B77F9">
        <w:rPr>
          <w:rFonts w:ascii="Century Gothic" w:hAnsi="Century Gothic"/>
          <w:b/>
          <w:bCs/>
          <w:sz w:val="20"/>
          <w:szCs w:val="20"/>
        </w:rPr>
        <w:lastRenderedPageBreak/>
        <w:t>PARÁGRAFO 2º.:</w:t>
      </w:r>
      <w:r w:rsidRPr="001B77F9">
        <w:rPr>
          <w:rFonts w:ascii="Century Gothic" w:hAnsi="Century Gothic"/>
          <w:sz w:val="20"/>
          <w:szCs w:val="20"/>
        </w:rPr>
        <w:t xml:space="preserve"> El supervisor está facultado a solicitar informes, aclaraciones y explicaciones sobre el desarrollo de la ejecución contractual, y serán responsables por mantener informado a la SED de los hechos o circunstancias que puedan constituir actos de corrupción tipificados como conductas punibles o que puedan poner o pongan en riesgo el cumplimiento del contrato, o cuando tal incumplimiento se presente.</w:t>
      </w:r>
    </w:p>
    <w:p w14:paraId="33F98AC3" w14:textId="77777777" w:rsidR="001B77F9" w:rsidRPr="001B77F9" w:rsidRDefault="00600E1F" w:rsidP="001B77F9">
      <w:pPr>
        <w:pStyle w:val="maritza30"/>
        <w:spacing w:line="276" w:lineRule="auto"/>
        <w:rPr>
          <w:rFonts w:ascii="Century Gothic" w:eastAsia="Calibri" w:hAnsi="Century Gothic" w:cs="Arial"/>
          <w:bCs/>
          <w:sz w:val="20"/>
          <w:szCs w:val="20"/>
        </w:rPr>
      </w:pPr>
      <w:r w:rsidRPr="001B77F9">
        <w:rPr>
          <w:rFonts w:ascii="Century Gothic" w:hAnsi="Century Gothic"/>
          <w:b/>
          <w:bCs/>
          <w:sz w:val="20"/>
          <w:szCs w:val="20"/>
          <w:lang w:val="es-ES"/>
        </w:rPr>
        <w:t xml:space="preserve">CLÁUSULA DECIMA </w:t>
      </w:r>
      <w:r w:rsidR="004D5398" w:rsidRPr="001B77F9">
        <w:rPr>
          <w:rFonts w:ascii="Century Gothic" w:hAnsi="Century Gothic"/>
          <w:b/>
          <w:bCs/>
          <w:sz w:val="20"/>
          <w:szCs w:val="20"/>
          <w:lang w:val="es-ES"/>
        </w:rPr>
        <w:t>–</w:t>
      </w:r>
      <w:r w:rsidRPr="001B77F9">
        <w:rPr>
          <w:rFonts w:ascii="Century Gothic" w:hAnsi="Century Gothic"/>
          <w:b/>
          <w:bCs/>
          <w:sz w:val="20"/>
          <w:szCs w:val="20"/>
          <w:lang w:val="es-ES"/>
        </w:rPr>
        <w:t xml:space="preserve"> </w:t>
      </w:r>
      <w:r w:rsidR="004D5398" w:rsidRPr="001B77F9">
        <w:rPr>
          <w:rFonts w:ascii="Century Gothic" w:hAnsi="Century Gothic"/>
          <w:b/>
          <w:bCs/>
          <w:sz w:val="20"/>
          <w:szCs w:val="20"/>
          <w:lang w:val="es-ES"/>
        </w:rPr>
        <w:t xml:space="preserve">MULTAS. - </w:t>
      </w:r>
      <w:r w:rsidR="001B77F9" w:rsidRPr="001B77F9">
        <w:rPr>
          <w:rFonts w:ascii="Century Gothic" w:eastAsia="Calibri" w:hAnsi="Century Gothic" w:cs="Arial"/>
          <w:bCs/>
          <w:sz w:val="20"/>
          <w:szCs w:val="20"/>
        </w:rPr>
        <w:t>En caso de incumplimiento por parte del contratista de las obligaciones contenidas en el contrato, incluyendo las descritas en los documentos que hacen parte integral de éste, de conformidad con lo establecido en el artículo 40 de la Ley 80 de 1993, el artículo 17 de la Ley 1150 de 2007, el artículo 86 de la Ley 1474 de 2011, y demás normas aplicables, la SECRETARÍA podrá conminar al cumplimiento, mediante acto administrativo motivado, imponer multas sucesivas o puntuales al contratista equivalentes al cero punto uno por ciento (0.1%) sin superar el 20%, porcentajes calculados sobre el valor del contrato, por cada evento de incumplimiento y sin superar el porcentaje que ampara el riesgo de cumplimiento. PARÁGRAFO 1º: La SECRETARÍA adelantará las acciones pertinentes para realizar el cobro de las sumas adeudadas. PARÁGRAFO 2º: Las multas aquí pactadas se impondrán, de conformidad con el procedimiento señalado en el artículo 17 de la Ley 1150 de 2007, el artículo 86 de la Ley 1474 de 2011, demás normas concordantes y pertinentes y sin que por ello LA SECRETARÍA pierda su derecho a reclamar la indemnización de los perjuicios causados con el incumplimiento que dio lugar a la aplicación de la multa.</w:t>
      </w:r>
    </w:p>
    <w:p w14:paraId="75918486" w14:textId="074D1A02" w:rsidR="003210BB" w:rsidRPr="001B77F9" w:rsidRDefault="004D5398" w:rsidP="001B77F9">
      <w:pPr>
        <w:pStyle w:val="maritza30"/>
        <w:spacing w:before="240" w:after="240" w:line="276" w:lineRule="auto"/>
        <w:rPr>
          <w:rFonts w:ascii="Century Gothic" w:eastAsia="Calibri" w:hAnsi="Century Gothic" w:cs="Arial"/>
          <w:bCs/>
          <w:sz w:val="20"/>
          <w:szCs w:val="20"/>
          <w:lang w:val="es-ES"/>
        </w:rPr>
      </w:pPr>
      <w:r w:rsidRPr="001B77F9">
        <w:rPr>
          <w:rFonts w:ascii="Century Gothic" w:hAnsi="Century Gothic"/>
          <w:b/>
          <w:bCs/>
          <w:sz w:val="20"/>
          <w:szCs w:val="20"/>
          <w:lang w:val="es-ES"/>
        </w:rPr>
        <w:t xml:space="preserve">CLÁUSULA UNDÉCIMA - </w:t>
      </w:r>
      <w:r w:rsidR="00600E1F" w:rsidRPr="001B77F9">
        <w:rPr>
          <w:rFonts w:ascii="Century Gothic" w:hAnsi="Century Gothic"/>
          <w:b/>
          <w:bCs/>
          <w:sz w:val="20"/>
          <w:szCs w:val="20"/>
          <w:lang w:val="es-ES"/>
        </w:rPr>
        <w:t>CLAÚSULA PENAL PECUNIARIA</w:t>
      </w:r>
      <w:r w:rsidR="00600E1F" w:rsidRPr="001B77F9">
        <w:rPr>
          <w:rFonts w:ascii="Century Gothic" w:hAnsi="Century Gothic"/>
          <w:sz w:val="20"/>
          <w:szCs w:val="20"/>
          <w:lang w:val="es-ES"/>
        </w:rPr>
        <w:t xml:space="preserve">. - </w:t>
      </w:r>
      <w:r w:rsidR="003210BB" w:rsidRPr="001B77F9">
        <w:rPr>
          <w:rFonts w:ascii="Century Gothic" w:eastAsia="Calibri" w:hAnsi="Century Gothic" w:cs="Arial"/>
          <w:bCs/>
          <w:sz w:val="20"/>
          <w:szCs w:val="20"/>
          <w:lang w:val="es-ES"/>
        </w:rPr>
        <w:t>Se pacta a título de cláusula penal pecuniaria, como estimación anticipada de perjuicios por el incumplimiento y dentro del contexto legal correspondiente, una suma equivalente hasta por el valor previsto para el amparo de cumplimiento. En los eventos en que dentro del marco legal se imponga, la Secretaría la hará efectiva, previa declaratoria del incumplimiento, directamente por compensación de los saldos que se le adeude al CONTRATISTA si los hubiere respecto de este CONTRATO o de los saldos que en su favor existieren producto de la existencia de cualquier relación jurídica negocial entre el contratista y la SED, o si esto no fuere posible, podrá acudir al cobro de la garantía o a cualquier otro medio para obtener el pago, incluyendo el de la jurisdicción coactiva, previo procedimiento que garantice el derecho al debido proceso del contratista, en observancia de lo dispuesto en el artículo 86 de la Ley 1474 de 2011 y las normas que lo modifiquen o sustituyan, así como las disposiciones que sobre la materia estén vigentes, sin que ello impida que LA SECRETARÍA pueda solicitar al CONTRATISTA la totalidad del valor de los perjuicios causados en lo que exceda del valor de la cláusula penal pecuniaria. El CONTRATISTA autoriza que LA SECRETARÍA descuente de las sumas que le adeude de cualquier tipo de relación negocial, los valores correspondientes a las sanciones impuestas que se encuentren en firme al momento de aplicarla. PARÁGRAFO 1º: La cláusula penal no excluye la indemnización de perjuicios no cubiertos por la aplicación de dicha sanción. PARÁGRAFO 2º: La estimación del perjuicio se realizará por parte de la SUPERVISION y/o la INTERVENTORIA y de manera independiente a las multas u otro tipo de sanciones impuestas al CONTRATISTA.</w:t>
      </w:r>
    </w:p>
    <w:p w14:paraId="35BAC878" w14:textId="53D2988B" w:rsidR="00600E1F" w:rsidRPr="001B77F9" w:rsidRDefault="003210BB" w:rsidP="001B77F9">
      <w:pPr>
        <w:spacing w:before="240" w:after="240" w:line="276" w:lineRule="auto"/>
        <w:jc w:val="both"/>
        <w:rPr>
          <w:rFonts w:ascii="Century Gothic" w:eastAsia="Calibri" w:hAnsi="Century Gothic" w:cs="Arial"/>
          <w:bCs/>
          <w:sz w:val="20"/>
          <w:szCs w:val="20"/>
          <w:lang w:val="es-ES" w:eastAsia="es-ES"/>
        </w:rPr>
      </w:pPr>
      <w:r w:rsidRPr="001B77F9">
        <w:rPr>
          <w:rFonts w:ascii="Century Gothic" w:eastAsia="Calibri" w:hAnsi="Century Gothic" w:cs="Arial"/>
          <w:bCs/>
          <w:sz w:val="20"/>
          <w:szCs w:val="20"/>
          <w:lang w:val="es-ES" w:eastAsia="es-ES"/>
        </w:rPr>
        <w:lastRenderedPageBreak/>
        <w:t>Se pacta a título de cláusula penal pecuniaria, como estimación anticipada de perjuicios por el incumplimiento y dentro del contexto legal correspondiente, una suma equivalente hasta por el valor previsto para el amparo de cumplimiento. En los eventos en que dentro del marco legal se imponga, la Secretaría la hará efectiva, previa declaratoria del incumplimiento, directamente por compensación de los saldos que se le adeude al CONTRATISTA si los hubiere respecto de este CONTRATO o de los saldos que en su favor existieren producto de la existencia de cualquier relación jurídica negocial entre el contratista y la SED, o si esto no fuere posible, podrá acudir al cobro de la garantía o a cualquier otro medio para obtener el pago, incluyendo el de la jurisdicción coactiva, previo procedimiento que garantice el derecho al debido proceso del contratista, en observancia de lo dispuesto en el artículo 86 de la Ley 1474 de 2011 y las normas que lo modifiquen o sustituyan, así como las disposiciones que sobre la materia estén vigentes, sin que ello impida que LA SECRETARÍA pueda solicitar al CONTRATISTA la totalidad del valor de los perjuicios causados en lo que exceda del valor de la cláusula penal pecuniaria. El CONTRATISTA autoriza que LA SECRETARÍA descuente de las sumas que le adeude de cualquier tipo de relación negocial, los valores correspondientes a las sanciones impuestas que se encuentren en firme al momento de aplicarla. PARÁGRAFO 1º: La cláusula penal no excluye la indemnización de perjuicios no cubiertos por la aplicación de dicha sanción. PARÁGRAFO 2º: La estimación del perjuicio se realizará por parte de la SUPERVISION y/o la INTERVENTORIA y de manera independiente a las multas u otro tipo de sanciones impuestas al CONTRATISTA.</w:t>
      </w:r>
    </w:p>
    <w:p w14:paraId="54C54DF0" w14:textId="1962ECED" w:rsidR="00600E1F" w:rsidRPr="001B77F9" w:rsidRDefault="00600E1F" w:rsidP="001B77F9">
      <w:pPr>
        <w:spacing w:line="276" w:lineRule="auto"/>
        <w:jc w:val="both"/>
        <w:rPr>
          <w:rFonts w:ascii="Century Gothic" w:hAnsi="Century Gothic"/>
          <w:b/>
          <w:bCs/>
          <w:sz w:val="20"/>
          <w:szCs w:val="20"/>
          <w:lang w:val="es-ES"/>
        </w:rPr>
      </w:pPr>
      <w:r w:rsidRPr="001B77F9">
        <w:rPr>
          <w:rFonts w:ascii="Century Gothic" w:hAnsi="Century Gothic"/>
          <w:b/>
          <w:bCs/>
          <w:sz w:val="20"/>
          <w:szCs w:val="20"/>
          <w:lang w:val="es-ES"/>
        </w:rPr>
        <w:t xml:space="preserve">CLÁUSULA </w:t>
      </w:r>
      <w:r w:rsidR="004D5398" w:rsidRPr="001B77F9">
        <w:rPr>
          <w:rFonts w:ascii="Century Gothic" w:hAnsi="Century Gothic"/>
          <w:b/>
          <w:bCs/>
          <w:sz w:val="20"/>
          <w:szCs w:val="20"/>
          <w:lang w:val="es-ES"/>
        </w:rPr>
        <w:t>DUO</w:t>
      </w:r>
      <w:r w:rsidRPr="001B77F9">
        <w:rPr>
          <w:rFonts w:ascii="Century Gothic" w:hAnsi="Century Gothic"/>
          <w:b/>
          <w:bCs/>
          <w:sz w:val="20"/>
          <w:szCs w:val="20"/>
          <w:lang w:val="es-ES"/>
        </w:rPr>
        <w:t>DECIMA - SUSPENSIÓN DEL CONTRATO.</w:t>
      </w:r>
      <w:r w:rsidRPr="001B77F9">
        <w:rPr>
          <w:rFonts w:ascii="Century Gothic" w:hAnsi="Century Gothic"/>
          <w:bCs/>
          <w:sz w:val="20"/>
          <w:szCs w:val="20"/>
          <w:lang w:val="es-ES"/>
        </w:rPr>
        <w:t xml:space="preserve"> En caso de surgir hechos imprevistos a los cuales no se pueda resistir que impidan total o parcialmente el cumplimiento por una u otra parte de las obligaciones contraídas por el presente contrato, el plazo de cumplimiento de las obligaciones será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w:t>
      </w:r>
    </w:p>
    <w:p w14:paraId="304BCC5A" w14:textId="77777777"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sz w:val="20"/>
          <w:szCs w:val="20"/>
          <w:lang w:val="es-ES"/>
        </w:rPr>
        <w:t>El plazo de ejecución del contrato podrá suspenderse en los siguientes eventos: a) Por circunstancias de fuerza mayor o caso fortuito que impidan su ejecución, cuya existencia corresponde calificar a la SED. b) Por mutuo acuerdo, siempre que con ello no se causen perjuicios a la SED ni deriven mayores costos para ésta.</w:t>
      </w:r>
    </w:p>
    <w:p w14:paraId="6E3D29FA" w14:textId="77777777"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sz w:val="20"/>
          <w:szCs w:val="20"/>
          <w:lang w:val="es-ES"/>
        </w:rPr>
        <w:t xml:space="preserve">PARÁGRAFO PRIMERO: </w:t>
      </w:r>
      <w:r w:rsidRPr="001B77F9">
        <w:rPr>
          <w:rFonts w:ascii="Century Gothic" w:hAnsi="Century Gothic"/>
          <w:sz w:val="20"/>
          <w:szCs w:val="20"/>
          <w:lang w:val="es-ES"/>
        </w:rPr>
        <w:t>La suspensión se hará constar en acta suscrita por partes y el ordenador del gasto.</w:t>
      </w:r>
    </w:p>
    <w:p w14:paraId="180A1B75" w14:textId="3EE8985B"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sz w:val="20"/>
          <w:szCs w:val="20"/>
          <w:lang w:val="es-ES"/>
        </w:rPr>
        <w:t>PARÁGRAFO SEGUNDO</w:t>
      </w:r>
      <w:r w:rsidRPr="001B77F9">
        <w:rPr>
          <w:rFonts w:ascii="Century Gothic" w:hAnsi="Century Gothic"/>
          <w:sz w:val="20"/>
          <w:szCs w:val="20"/>
          <w:lang w:val="es-ES"/>
        </w:rPr>
        <w:t>: El término de suspensión no se computará para efectos de los plazos del contrato.</w:t>
      </w:r>
    </w:p>
    <w:p w14:paraId="56CC219B" w14:textId="75AB1685" w:rsidR="00600E1F" w:rsidRPr="001B77F9" w:rsidRDefault="00600E1F" w:rsidP="001B77F9">
      <w:pPr>
        <w:spacing w:line="276" w:lineRule="auto"/>
        <w:jc w:val="both"/>
        <w:rPr>
          <w:rFonts w:ascii="Century Gothic" w:hAnsi="Century Gothic"/>
          <w:bCs/>
          <w:sz w:val="20"/>
          <w:szCs w:val="20"/>
        </w:rPr>
      </w:pPr>
      <w:r w:rsidRPr="001B77F9">
        <w:rPr>
          <w:rFonts w:ascii="Century Gothic" w:hAnsi="Century Gothic"/>
          <w:b/>
          <w:bCs/>
          <w:sz w:val="20"/>
          <w:szCs w:val="20"/>
          <w:lang w:val="es-ES"/>
        </w:rPr>
        <w:t>CLÁUSULA DÉCIMA</w:t>
      </w:r>
      <w:r w:rsidR="004D5398" w:rsidRPr="001B77F9">
        <w:rPr>
          <w:rFonts w:ascii="Century Gothic" w:hAnsi="Century Gothic"/>
          <w:b/>
          <w:bCs/>
          <w:sz w:val="20"/>
          <w:szCs w:val="20"/>
          <w:lang w:val="es-ES"/>
        </w:rPr>
        <w:t xml:space="preserve"> TERCERA</w:t>
      </w:r>
      <w:r w:rsidRPr="001B77F9">
        <w:rPr>
          <w:rFonts w:ascii="Century Gothic" w:hAnsi="Century Gothic"/>
          <w:b/>
          <w:bCs/>
          <w:sz w:val="20"/>
          <w:szCs w:val="20"/>
          <w:lang w:val="es-ES"/>
        </w:rPr>
        <w:t xml:space="preserve"> - CESION Y SUBCONTRATACION. </w:t>
      </w:r>
      <w:bookmarkStart w:id="5" w:name="_Hlk76762212"/>
      <w:r w:rsidRPr="001B77F9">
        <w:rPr>
          <w:rFonts w:ascii="Century Gothic" w:hAnsi="Century Gothic"/>
          <w:bCs/>
          <w:sz w:val="20"/>
          <w:szCs w:val="20"/>
        </w:rPr>
        <w:t xml:space="preserve">El contratista no podrá ceder ni subcontratar, total ni parcialmente, la ejecución del objeto contractual sin el consentimiento </w:t>
      </w:r>
      <w:r w:rsidRPr="001B77F9">
        <w:rPr>
          <w:rFonts w:ascii="Century Gothic" w:hAnsi="Century Gothic"/>
          <w:bCs/>
          <w:sz w:val="20"/>
          <w:szCs w:val="20"/>
        </w:rPr>
        <w:lastRenderedPageBreak/>
        <w:t>y la aprobación previa y escrita de la Secretaría de Educación del Distrito, quien podrá reservarse las razones que tenga para negar la autorización de la cesión o de la subcontratación. No habrá ninguna relación contractual entre los subcontratistas y la Secretaría de Educación del Distrito, por lo cual el contratista será el único responsable de los actos, errores u omisiones de sus subcontratistas y proveedores, quienes carecerán de todo derecho para hacer reclamaciones ante la entidad.</w:t>
      </w:r>
    </w:p>
    <w:bookmarkEnd w:id="5"/>
    <w:p w14:paraId="703229CC" w14:textId="77777777" w:rsidR="00600E1F" w:rsidRPr="001B77F9" w:rsidRDefault="00600E1F" w:rsidP="001B77F9">
      <w:pPr>
        <w:spacing w:line="276" w:lineRule="auto"/>
        <w:jc w:val="both"/>
        <w:rPr>
          <w:rFonts w:ascii="Century Gothic" w:hAnsi="Century Gothic"/>
          <w:bCs/>
          <w:sz w:val="20"/>
          <w:szCs w:val="20"/>
        </w:rPr>
      </w:pPr>
      <w:r w:rsidRPr="001B77F9">
        <w:rPr>
          <w:rFonts w:ascii="Century Gothic" w:hAnsi="Century Gothic"/>
          <w:bCs/>
          <w:sz w:val="20"/>
          <w:szCs w:val="20"/>
        </w:rPr>
        <w:t>El contratista será responsable ante las autoridades de los actos u omisiones en ejercicio de las actividades que desarrolle en virtud del presente contrato, cuando con ellos se cause perjuicio a la Secretaría de Educación del Distrito o a terceros, en los términos del artículo 52 de la Ley 80 de 1993.</w:t>
      </w:r>
    </w:p>
    <w:p w14:paraId="4F7A65ED" w14:textId="61FAD640"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 xml:space="preserve">CLÁUSULA DÉCIMA </w:t>
      </w:r>
      <w:r w:rsidR="004D5398" w:rsidRPr="001B77F9">
        <w:rPr>
          <w:rFonts w:ascii="Century Gothic" w:hAnsi="Century Gothic"/>
          <w:b/>
          <w:bCs/>
          <w:sz w:val="20"/>
          <w:szCs w:val="20"/>
          <w:lang w:val="es-ES"/>
        </w:rPr>
        <w:t>CUARTA</w:t>
      </w:r>
      <w:r w:rsidRPr="001B77F9">
        <w:rPr>
          <w:rFonts w:ascii="Century Gothic" w:hAnsi="Century Gothic"/>
          <w:b/>
          <w:bCs/>
          <w:sz w:val="20"/>
          <w:szCs w:val="20"/>
          <w:lang w:val="es-ES"/>
        </w:rPr>
        <w:t xml:space="preserve"> - CAUSALES DE TERMINACIÓN. </w:t>
      </w:r>
      <w:r w:rsidRPr="001B77F9">
        <w:rPr>
          <w:rFonts w:ascii="Century Gothic" w:hAnsi="Century Gothic"/>
          <w:sz w:val="20"/>
          <w:szCs w:val="20"/>
          <w:lang w:val="es-ES"/>
        </w:rPr>
        <w:t>Este contrato terminará: 1). Por mutuo acuerdo de las partes, siempre que con ello no se causen perjuicios a la Entidad, 2) Por vencimiento del plazo sin que se haya suscrito una prórroga, y 3) Por fuerza mayor o caso fortuito que hagan imposible continuar su ejecución.</w:t>
      </w:r>
    </w:p>
    <w:p w14:paraId="4BF533EC" w14:textId="77777777"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sz w:val="20"/>
          <w:szCs w:val="20"/>
          <w:lang w:val="es-ES"/>
        </w:rPr>
        <w:t xml:space="preserve">PARÁGRAFO: </w:t>
      </w:r>
      <w:r w:rsidRPr="001B77F9">
        <w:rPr>
          <w:rFonts w:ascii="Century Gothic" w:hAnsi="Century Gothic"/>
          <w:sz w:val="20"/>
          <w:szCs w:val="20"/>
          <w:lang w:val="es-ES"/>
        </w:rPr>
        <w:t>La terminación anticipada del contrato se hará constar en acta         suscrita por las partes previo aval por parte de la supervisión del contrato.</w:t>
      </w:r>
    </w:p>
    <w:p w14:paraId="18D5CB04" w14:textId="61C6D77E"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 xml:space="preserve">CLÁUSULA DÉCIMA </w:t>
      </w:r>
      <w:r w:rsidR="0042499A" w:rsidRPr="001B77F9">
        <w:rPr>
          <w:rFonts w:ascii="Century Gothic" w:hAnsi="Century Gothic"/>
          <w:b/>
          <w:bCs/>
          <w:sz w:val="20"/>
          <w:szCs w:val="20"/>
          <w:lang w:val="es-ES"/>
        </w:rPr>
        <w:t>QUINT</w:t>
      </w:r>
      <w:r w:rsidRPr="001B77F9">
        <w:rPr>
          <w:rFonts w:ascii="Century Gothic" w:hAnsi="Century Gothic"/>
          <w:b/>
          <w:bCs/>
          <w:sz w:val="20"/>
          <w:szCs w:val="20"/>
          <w:lang w:val="es-ES"/>
        </w:rPr>
        <w:t>A - LIQUIDACIÓN.</w:t>
      </w:r>
      <w:r w:rsidRPr="001B77F9">
        <w:rPr>
          <w:rFonts w:ascii="Century Gothic" w:hAnsi="Century Gothic"/>
          <w:sz w:val="20"/>
          <w:szCs w:val="20"/>
          <w:lang w:val="es-ES"/>
        </w:rPr>
        <w:t xml:space="preserve"> Dentro de los términos previstos en el Artículo 11 de la Ley 1150 de 2007 y demás normas que regulan la materia, se llevará a cabo la liquidación del contrato dentro de los cuatro (6) meses siguientes a la expiración del término previsto para la ejecución del contrato o a la expedición del acto administrativo que ordene la terminación.</w:t>
      </w:r>
    </w:p>
    <w:p w14:paraId="5CDA099B" w14:textId="77777777"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sz w:val="20"/>
          <w:szCs w:val="20"/>
          <w:lang w:val="es-ES"/>
        </w:rPr>
        <w:t>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1993 subrogado por el artículo 217 del Decreto Ley 019 de 2012, o las normas que lo modifiquen o sustituyan.</w:t>
      </w:r>
    </w:p>
    <w:p w14:paraId="33AF5F25" w14:textId="77777777"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sz w:val="20"/>
          <w:szCs w:val="20"/>
          <w:lang w:val="es-ES"/>
        </w:rPr>
        <w:t>Nota: En todo caso de conformidad al Decreto 1082 de 2015 la garantía de cumplimiento debe estar vigente hasta la liquidación.</w:t>
      </w:r>
    </w:p>
    <w:p w14:paraId="16ADB0F7" w14:textId="19854353" w:rsidR="00600E1F" w:rsidRPr="001B77F9" w:rsidRDefault="00600E1F" w:rsidP="001B77F9">
      <w:pPr>
        <w:spacing w:line="276" w:lineRule="auto"/>
        <w:jc w:val="both"/>
        <w:rPr>
          <w:rFonts w:ascii="Century Gothic" w:hAnsi="Century Gothic"/>
          <w:b/>
          <w:bCs/>
          <w:sz w:val="20"/>
          <w:szCs w:val="20"/>
          <w:lang w:val="es-ES"/>
        </w:rPr>
      </w:pPr>
      <w:r w:rsidRPr="001B77F9">
        <w:rPr>
          <w:rFonts w:ascii="Century Gothic" w:hAnsi="Century Gothic"/>
          <w:b/>
          <w:bCs/>
          <w:sz w:val="20"/>
          <w:szCs w:val="20"/>
          <w:lang w:val="es-ES"/>
        </w:rPr>
        <w:t xml:space="preserve">CLÁUSULA DÉCIMA </w:t>
      </w:r>
      <w:r w:rsidR="0042499A" w:rsidRPr="001B77F9">
        <w:rPr>
          <w:rFonts w:ascii="Century Gothic" w:hAnsi="Century Gothic"/>
          <w:b/>
          <w:bCs/>
          <w:sz w:val="20"/>
          <w:szCs w:val="20"/>
          <w:lang w:val="es-ES"/>
        </w:rPr>
        <w:t>SEXT</w:t>
      </w:r>
      <w:r w:rsidRPr="001B77F9">
        <w:rPr>
          <w:rFonts w:ascii="Century Gothic" w:hAnsi="Century Gothic"/>
          <w:b/>
          <w:bCs/>
          <w:sz w:val="20"/>
          <w:szCs w:val="20"/>
          <w:lang w:val="es-ES"/>
        </w:rPr>
        <w:t xml:space="preserve">A - DIFERENCIA ENTRE LAS PARTES. </w:t>
      </w:r>
      <w:r w:rsidRPr="001B77F9">
        <w:rPr>
          <w:rFonts w:ascii="Century Gothic" w:hAnsi="Century Gothic"/>
          <w:bCs/>
          <w:sz w:val="20"/>
          <w:szCs w:val="20"/>
          <w:lang w:val="es-ES"/>
        </w:rPr>
        <w:t>Las diferencias que surjan entre las partes, con ocasión de la celebración, ejecución, desarrollo, terminación y liquidación del contrato, podrán ser dirimidas mediante la utilización de los mecanismos de solución ágil de conflictos previstos en la ley.</w:t>
      </w:r>
    </w:p>
    <w:p w14:paraId="206AB991" w14:textId="6AB77A76" w:rsidR="00600E1F" w:rsidRPr="001B77F9" w:rsidRDefault="00600E1F" w:rsidP="001B77F9">
      <w:pPr>
        <w:spacing w:line="276" w:lineRule="auto"/>
        <w:jc w:val="both"/>
        <w:rPr>
          <w:rFonts w:ascii="Century Gothic" w:hAnsi="Century Gothic"/>
          <w:b/>
          <w:bCs/>
          <w:sz w:val="20"/>
          <w:szCs w:val="20"/>
          <w:lang w:val="es-ES"/>
        </w:rPr>
      </w:pPr>
      <w:r w:rsidRPr="001B77F9">
        <w:rPr>
          <w:rFonts w:ascii="Century Gothic" w:hAnsi="Century Gothic"/>
          <w:b/>
          <w:bCs/>
          <w:sz w:val="20"/>
          <w:szCs w:val="20"/>
          <w:lang w:val="es-ES"/>
        </w:rPr>
        <w:t>CLÁUSULA DÉCIMA S</w:t>
      </w:r>
      <w:r w:rsidR="0042499A" w:rsidRPr="001B77F9">
        <w:rPr>
          <w:rFonts w:ascii="Century Gothic" w:hAnsi="Century Gothic"/>
          <w:b/>
          <w:bCs/>
          <w:sz w:val="20"/>
          <w:szCs w:val="20"/>
          <w:lang w:val="es-ES"/>
        </w:rPr>
        <w:t>EPTIM</w:t>
      </w:r>
      <w:r w:rsidRPr="001B77F9">
        <w:rPr>
          <w:rFonts w:ascii="Century Gothic" w:hAnsi="Century Gothic"/>
          <w:b/>
          <w:bCs/>
          <w:sz w:val="20"/>
          <w:szCs w:val="20"/>
          <w:lang w:val="es-ES"/>
        </w:rPr>
        <w:t xml:space="preserve">A - CLÁUSULA ANTICORRUPCIÓN. </w:t>
      </w:r>
      <w:r w:rsidRPr="001B77F9">
        <w:rPr>
          <w:rFonts w:ascii="Century Gothic" w:hAnsi="Century Gothic"/>
          <w:bCs/>
          <w:sz w:val="20"/>
          <w:szCs w:val="20"/>
          <w:lang w:val="es-ES"/>
        </w:rPr>
        <w:t>El Contratista se obliga para con la Secretaría de Educación del Distrito a no incurrir en conductas o actos constitutivos de corrupción, so pena de incumplimiento del contrato, entre otras:</w:t>
      </w:r>
    </w:p>
    <w:p w14:paraId="395DAE3E" w14:textId="77777777" w:rsidR="00600E1F" w:rsidRPr="001B77F9" w:rsidRDefault="00600E1F" w:rsidP="001B77F9">
      <w:pPr>
        <w:numPr>
          <w:ilvl w:val="0"/>
          <w:numId w:val="1"/>
        </w:numPr>
        <w:spacing w:line="276" w:lineRule="auto"/>
        <w:jc w:val="both"/>
        <w:rPr>
          <w:rFonts w:ascii="Century Gothic" w:hAnsi="Century Gothic"/>
          <w:bCs/>
          <w:sz w:val="20"/>
          <w:szCs w:val="20"/>
          <w:lang w:val="es-ES"/>
        </w:rPr>
      </w:pPr>
      <w:r w:rsidRPr="001B77F9">
        <w:rPr>
          <w:rFonts w:ascii="Century Gothic" w:hAnsi="Century Gothic"/>
          <w:bCs/>
          <w:sz w:val="20"/>
          <w:szCs w:val="20"/>
          <w:lang w:val="es-ES"/>
        </w:rPr>
        <w:lastRenderedPageBreak/>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59F24DB3" w14:textId="77777777" w:rsidR="00600E1F" w:rsidRPr="001B77F9" w:rsidRDefault="00600E1F" w:rsidP="001B77F9">
      <w:pPr>
        <w:numPr>
          <w:ilvl w:val="0"/>
          <w:numId w:val="1"/>
        </w:numPr>
        <w:spacing w:line="276" w:lineRule="auto"/>
        <w:jc w:val="both"/>
        <w:rPr>
          <w:rFonts w:ascii="Century Gothic" w:hAnsi="Century Gothic"/>
          <w:bCs/>
          <w:sz w:val="20"/>
          <w:szCs w:val="20"/>
          <w:lang w:val="es-ES"/>
        </w:rPr>
      </w:pPr>
      <w:r w:rsidRPr="001B77F9">
        <w:rPr>
          <w:rFonts w:ascii="Century Gothic" w:hAnsi="Century Gothic"/>
          <w:bCs/>
          <w:sz w:val="20"/>
          <w:szCs w:val="20"/>
          <w:lang w:val="es-ES"/>
        </w:rPr>
        <w:t>Dar aviso inmediato a la Secretaría de Educación del Distrito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3F9BA950" w14:textId="77777777" w:rsidR="00600E1F" w:rsidRPr="001B77F9" w:rsidRDefault="00600E1F" w:rsidP="001B77F9">
      <w:pPr>
        <w:numPr>
          <w:ilvl w:val="0"/>
          <w:numId w:val="1"/>
        </w:numPr>
        <w:spacing w:line="276" w:lineRule="auto"/>
        <w:jc w:val="both"/>
        <w:rPr>
          <w:rFonts w:ascii="Century Gothic" w:hAnsi="Century Gothic"/>
          <w:bCs/>
          <w:sz w:val="20"/>
          <w:szCs w:val="20"/>
          <w:lang w:val="es-ES"/>
        </w:rPr>
      </w:pPr>
      <w:r w:rsidRPr="001B77F9">
        <w:rPr>
          <w:rFonts w:ascii="Century Gothic" w:hAnsi="Century Gothic"/>
          <w:bCs/>
          <w:sz w:val="20"/>
          <w:szCs w:val="20"/>
          <w:lang w:val="es-ES"/>
        </w:rPr>
        <w:t>No efectuar acuerdos previos, o realizar actos o conductas que tengan por objeto la colusión en el proceso de selección, con otros proponentes para tratar de influenciar o manipular los resultados de la adjudicación.</w:t>
      </w:r>
    </w:p>
    <w:p w14:paraId="17C7B527" w14:textId="68C1FAEA" w:rsidR="00600E1F" w:rsidRPr="001B77F9" w:rsidRDefault="00600E1F" w:rsidP="001B77F9">
      <w:pPr>
        <w:numPr>
          <w:ilvl w:val="0"/>
          <w:numId w:val="1"/>
        </w:numPr>
        <w:spacing w:line="276" w:lineRule="auto"/>
        <w:jc w:val="both"/>
        <w:rPr>
          <w:rFonts w:ascii="Century Gothic" w:hAnsi="Century Gothic"/>
          <w:bCs/>
          <w:sz w:val="20"/>
          <w:szCs w:val="20"/>
          <w:lang w:val="es-ES"/>
        </w:rPr>
      </w:pPr>
      <w:r w:rsidRPr="001B77F9">
        <w:rPr>
          <w:rFonts w:ascii="Century Gothic" w:hAnsi="Century Gothic"/>
          <w:bCs/>
          <w:sz w:val="20"/>
          <w:szCs w:val="20"/>
          <w:lang w:val="es-ES"/>
        </w:rPr>
        <w:t>No incurrir en falsedad o alteración de los documentos exigidos para cumplir con los requisitos del proceso de selección; y, demás actos o conductas que prohíbe la Constitución la ley y el reglamento.</w:t>
      </w:r>
    </w:p>
    <w:p w14:paraId="2B87913A" w14:textId="2F3C7091" w:rsidR="00600E1F" w:rsidRPr="001B77F9" w:rsidRDefault="00600E1F" w:rsidP="001B77F9">
      <w:pPr>
        <w:spacing w:line="276" w:lineRule="auto"/>
        <w:jc w:val="both"/>
        <w:rPr>
          <w:rFonts w:ascii="Century Gothic" w:hAnsi="Century Gothic"/>
          <w:b/>
          <w:bCs/>
          <w:sz w:val="20"/>
          <w:szCs w:val="20"/>
          <w:lang w:val="es-ES"/>
        </w:rPr>
      </w:pPr>
      <w:r w:rsidRPr="001B77F9">
        <w:rPr>
          <w:rFonts w:ascii="Century Gothic" w:hAnsi="Century Gothic"/>
          <w:b/>
          <w:bCs/>
          <w:sz w:val="20"/>
          <w:szCs w:val="20"/>
          <w:lang w:val="es-ES"/>
        </w:rPr>
        <w:t xml:space="preserve">CLÁUSULA DÉCIMA </w:t>
      </w:r>
      <w:r w:rsidR="0042499A" w:rsidRPr="001B77F9">
        <w:rPr>
          <w:rFonts w:ascii="Century Gothic" w:hAnsi="Century Gothic"/>
          <w:b/>
          <w:bCs/>
          <w:sz w:val="20"/>
          <w:szCs w:val="20"/>
          <w:lang w:val="es-ES"/>
        </w:rPr>
        <w:t>OCTAV</w:t>
      </w:r>
      <w:r w:rsidRPr="001B77F9">
        <w:rPr>
          <w:rFonts w:ascii="Century Gothic" w:hAnsi="Century Gothic"/>
          <w:b/>
          <w:bCs/>
          <w:sz w:val="20"/>
          <w:szCs w:val="20"/>
          <w:lang w:val="es-ES"/>
        </w:rPr>
        <w:t>A - AUSENCIA DE RELACIÓN LABORAL.</w:t>
      </w:r>
      <w:r w:rsidRPr="001B77F9">
        <w:rPr>
          <w:rFonts w:ascii="Century Gothic" w:hAnsi="Century Gothic"/>
          <w:sz w:val="20"/>
          <w:szCs w:val="20"/>
          <w:lang w:val="es-ES"/>
        </w:rPr>
        <w:t xml:space="preserve"> El presente contrato será ejecutado por EL CONTRATISTA con absoluta autonomía e independencia y, en desarrollo del mismo, no se generará vínculo laboral alguno entre la SECRETARÍA DE EDUCACIÓN DEL DISTRITO y EL CONTRATISTA. Por lo tanto, no habrá vínculo laboral alguno entre el CONTRATISTA y la SECRETARÍA DE EDUCACIÓN DEL DISTRITO, ni entre el personal que llegare a utilizar el CONTRATISTA y la SECRETARÍA DE EDUCACIÓN DEL DISTRITO. El personal que requiriere el contratista para el cumplimiento del contrato, si ello fuere del caso, serán de su exclusiva responsabilidad y la SECRETARÍA DE EDUCACIÓN DEL DISTRITO no asume responsabilidad laboral ni de otra índole para con ellos. Será obligación del contratista cumplir estrictamente todas las obligaciones que tenga a cargo, establecidas en la Ley 100 de 1993, Ley 789 de 2002, Ley 828 de 2003, Ley 1438 de 2011, los Decretos reglamentarios y todo el marco normativo que regula el Sistema de Seguridad Social Integral, así como suministrar a la SECRETARÍA DE EDUCACIÓN DEL DISTRITO la información que se requiera</w:t>
      </w:r>
    </w:p>
    <w:p w14:paraId="13B55D15" w14:textId="42C6174F" w:rsidR="00600E1F" w:rsidRPr="001B77F9" w:rsidRDefault="00600E1F" w:rsidP="001B77F9">
      <w:pPr>
        <w:spacing w:line="276" w:lineRule="auto"/>
        <w:jc w:val="both"/>
        <w:rPr>
          <w:rFonts w:ascii="Century Gothic" w:hAnsi="Century Gothic"/>
          <w:b/>
          <w:bCs/>
          <w:sz w:val="20"/>
          <w:szCs w:val="20"/>
          <w:lang w:val="es-ES"/>
        </w:rPr>
      </w:pPr>
      <w:r w:rsidRPr="001B77F9">
        <w:rPr>
          <w:rFonts w:ascii="Century Gothic" w:hAnsi="Century Gothic"/>
          <w:b/>
          <w:bCs/>
          <w:sz w:val="20"/>
          <w:szCs w:val="20"/>
          <w:lang w:val="es-ES"/>
        </w:rPr>
        <w:t xml:space="preserve">CLÁUSULA DECIMA </w:t>
      </w:r>
      <w:r w:rsidR="0042499A" w:rsidRPr="001B77F9">
        <w:rPr>
          <w:rFonts w:ascii="Century Gothic" w:hAnsi="Century Gothic"/>
          <w:b/>
          <w:bCs/>
          <w:sz w:val="20"/>
          <w:szCs w:val="20"/>
          <w:lang w:val="es-ES"/>
        </w:rPr>
        <w:t>NOVENA</w:t>
      </w:r>
      <w:r w:rsidRPr="001B77F9">
        <w:rPr>
          <w:rFonts w:ascii="Century Gothic" w:hAnsi="Century Gothic"/>
          <w:b/>
          <w:bCs/>
          <w:sz w:val="20"/>
          <w:szCs w:val="20"/>
          <w:lang w:val="es-ES"/>
        </w:rPr>
        <w:t xml:space="preserve"> - COMPROMISO DE INTEGRIDAD Y DE NO TOLERANCIA CON LA CORRUPCIÓN. </w:t>
      </w:r>
      <w:r w:rsidRPr="001B77F9">
        <w:rPr>
          <w:rFonts w:ascii="Century Gothic" w:hAnsi="Century Gothic"/>
          <w:bCs/>
          <w:sz w:val="20"/>
          <w:szCs w:val="20"/>
          <w:lang w:val="es-ES"/>
        </w:rPr>
        <w:t>El Contratista se compromete y obliga con la Secretaría de Educación del Distrito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artículo 14 del Decreto Distrital 189 de 2020</w:t>
      </w:r>
    </w:p>
    <w:p w14:paraId="2FC0AFBE" w14:textId="398E760E"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 xml:space="preserve">CLÁUSULA </w:t>
      </w:r>
      <w:r w:rsidR="0042499A" w:rsidRPr="001B77F9">
        <w:rPr>
          <w:rFonts w:ascii="Century Gothic" w:hAnsi="Century Gothic"/>
          <w:b/>
          <w:bCs/>
          <w:sz w:val="20"/>
          <w:szCs w:val="20"/>
          <w:lang w:val="es-ES"/>
        </w:rPr>
        <w:t>VIGÉSIMA</w:t>
      </w:r>
      <w:r w:rsidRPr="001B77F9">
        <w:rPr>
          <w:rFonts w:ascii="Century Gothic" w:hAnsi="Century Gothic"/>
          <w:b/>
          <w:bCs/>
          <w:sz w:val="20"/>
          <w:szCs w:val="20"/>
          <w:lang w:val="es-ES"/>
        </w:rPr>
        <w:t xml:space="preserve"> - PREVENCIÓN Y DENUNCIA DE LA VIOLENCIA BASADA EN GÉNERO (VBG). </w:t>
      </w:r>
      <w:r w:rsidRPr="001B77F9">
        <w:rPr>
          <w:rFonts w:ascii="Century Gothic" w:hAnsi="Century Gothic"/>
          <w:bCs/>
          <w:sz w:val="20"/>
          <w:szCs w:val="20"/>
          <w:lang w:val="es-ES"/>
        </w:rPr>
        <w:t xml:space="preserve">El contratista tiene la obligación en relación con las mujeres contratadas de evitar cualquier </w:t>
      </w:r>
      <w:r w:rsidRPr="001B77F9">
        <w:rPr>
          <w:rFonts w:ascii="Century Gothic" w:hAnsi="Century Gothic"/>
          <w:bCs/>
          <w:sz w:val="20"/>
          <w:szCs w:val="20"/>
          <w:lang w:val="es-ES"/>
        </w:rPr>
        <w:lastRenderedPageBreak/>
        <w:t>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 También evitará cualquier acción u omisión orientada al abuso económico, el control abusivo de las finanzas, recompensas o castigos monetarios a las mujeres por razón de su condición social, económica o política. Igualmente, deberá facilitar y promover la denuncia ante el acaecimiento de cualquiera de las circunstancias descritas o las dispuestas en la Ley 1257 de 2008</w:t>
      </w:r>
    </w:p>
    <w:p w14:paraId="0E22DFF2" w14:textId="7FFF491E"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CLÁUSULA VIGESIMA</w:t>
      </w:r>
      <w:r w:rsidR="0042499A" w:rsidRPr="001B77F9">
        <w:rPr>
          <w:rFonts w:ascii="Century Gothic" w:hAnsi="Century Gothic"/>
          <w:b/>
          <w:bCs/>
          <w:sz w:val="20"/>
          <w:szCs w:val="20"/>
          <w:lang w:val="es-ES"/>
        </w:rPr>
        <w:t>PRIMERA</w:t>
      </w:r>
      <w:r w:rsidRPr="001B77F9">
        <w:rPr>
          <w:rFonts w:ascii="Century Gothic" w:hAnsi="Century Gothic"/>
          <w:b/>
          <w:bCs/>
          <w:sz w:val="20"/>
          <w:szCs w:val="20"/>
          <w:lang w:val="es-ES"/>
        </w:rPr>
        <w:t xml:space="preserve"> - PACTO FRENTE A LOS DERECHOS DE LOS NIÑOS – PREVENCIÓN Y ERRADICACIÓN DEL TRABAJO INFANTIL.  </w:t>
      </w:r>
      <w:r w:rsidRPr="001B77F9">
        <w:rPr>
          <w:rFonts w:ascii="Century Gothic" w:hAnsi="Century Gothic"/>
          <w:sz w:val="20"/>
          <w:szCs w:val="20"/>
          <w:lang w:val="es-ES"/>
        </w:rPr>
        <w:t>Además de lo aquí dispuesto, de conformidad con lo previsto en las Directivas 003 y 004 de 2010 y en la Circular 001 de 2011 de la Alcaldía Mayor de Bogotá, D.C., 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6AF60B2C" w14:textId="39C8DDCF" w:rsidR="00600E1F" w:rsidRPr="001B77F9" w:rsidRDefault="00600E1F" w:rsidP="001B77F9">
      <w:pPr>
        <w:spacing w:line="276" w:lineRule="auto"/>
        <w:jc w:val="both"/>
        <w:rPr>
          <w:rFonts w:ascii="Century Gothic" w:hAnsi="Century Gothic"/>
          <w:b/>
          <w:bCs/>
          <w:sz w:val="20"/>
          <w:szCs w:val="20"/>
          <w:lang w:val="es-ES"/>
        </w:rPr>
      </w:pPr>
      <w:r w:rsidRPr="001B77F9">
        <w:rPr>
          <w:rFonts w:ascii="Century Gothic" w:hAnsi="Century Gothic"/>
          <w:b/>
          <w:bCs/>
          <w:sz w:val="20"/>
          <w:szCs w:val="20"/>
          <w:lang w:val="es-ES"/>
        </w:rPr>
        <w:t>CLÁUSULA VIGÉSIMA</w:t>
      </w:r>
      <w:r w:rsidR="0042499A" w:rsidRPr="001B77F9">
        <w:rPr>
          <w:rFonts w:ascii="Century Gothic" w:hAnsi="Century Gothic"/>
          <w:b/>
          <w:bCs/>
          <w:sz w:val="20"/>
          <w:szCs w:val="20"/>
          <w:lang w:val="es-ES"/>
        </w:rPr>
        <w:t xml:space="preserve"> SEGUNDA</w:t>
      </w:r>
      <w:r w:rsidRPr="001B77F9">
        <w:rPr>
          <w:rFonts w:ascii="Century Gothic" w:hAnsi="Century Gothic"/>
          <w:b/>
          <w:bCs/>
          <w:sz w:val="20"/>
          <w:szCs w:val="20"/>
          <w:lang w:val="es-ES"/>
        </w:rPr>
        <w:t xml:space="preserve"> - PROPIEDAD INTELECTUAL. </w:t>
      </w:r>
      <w:r w:rsidRPr="001B77F9">
        <w:rPr>
          <w:rFonts w:ascii="Century Gothic" w:hAnsi="Century Gothic"/>
          <w:sz w:val="20"/>
          <w:szCs w:val="20"/>
          <w:lang w:val="es-ES"/>
        </w:rPr>
        <w:t>Los documentos que surjan en desarrollo del presente contrato serán propiedad de la SED, acorde a lo consagrado en la Ley 23 de 1982 modificada por las Leyes 44 de 1993, 1450 de 2011 y demás normas vigentes que regulen la materia, sin perjuicio al derecho moral consagrado en el Art. 11 de la Directiva Andina 351 de 1993 concordante con el Art. 30 de la Ley 23 de 1982</w:t>
      </w:r>
    </w:p>
    <w:p w14:paraId="7C178307" w14:textId="3AEA8397" w:rsidR="00600E1F" w:rsidRPr="001B77F9" w:rsidRDefault="00600E1F" w:rsidP="001B77F9">
      <w:pPr>
        <w:spacing w:line="276" w:lineRule="auto"/>
        <w:jc w:val="both"/>
        <w:rPr>
          <w:rFonts w:ascii="Century Gothic" w:hAnsi="Century Gothic"/>
          <w:bCs/>
          <w:sz w:val="20"/>
          <w:szCs w:val="20"/>
          <w:lang w:val="es-MX"/>
        </w:rPr>
      </w:pPr>
      <w:r w:rsidRPr="001B77F9">
        <w:rPr>
          <w:rFonts w:ascii="Century Gothic" w:hAnsi="Century Gothic"/>
          <w:b/>
          <w:bCs/>
          <w:sz w:val="20"/>
          <w:szCs w:val="20"/>
          <w:lang w:val="es-ES"/>
        </w:rPr>
        <w:t xml:space="preserve">CLÁUSULA VIGESIMA </w:t>
      </w:r>
      <w:r w:rsidR="0042499A" w:rsidRPr="001B77F9">
        <w:rPr>
          <w:rFonts w:ascii="Century Gothic" w:hAnsi="Century Gothic"/>
          <w:b/>
          <w:bCs/>
          <w:sz w:val="20"/>
          <w:szCs w:val="20"/>
          <w:lang w:val="es-ES"/>
        </w:rPr>
        <w:t>TERCERA</w:t>
      </w:r>
      <w:r w:rsidRPr="001B77F9">
        <w:rPr>
          <w:rFonts w:ascii="Century Gothic" w:hAnsi="Century Gothic"/>
          <w:b/>
          <w:bCs/>
          <w:sz w:val="20"/>
          <w:szCs w:val="20"/>
          <w:lang w:val="es-ES"/>
        </w:rPr>
        <w:t xml:space="preserve"> - CONFIDENCIALIDAD. </w:t>
      </w:r>
      <w:r w:rsidRPr="001B77F9">
        <w:rPr>
          <w:rFonts w:ascii="Century Gothic" w:hAnsi="Century Gothic"/>
          <w:sz w:val="20"/>
          <w:szCs w:val="20"/>
          <w:lang w:val="es-ES"/>
        </w:rPr>
        <w:t xml:space="preserve">El </w:t>
      </w:r>
      <w:r w:rsidRPr="001B77F9">
        <w:rPr>
          <w:rFonts w:ascii="Century Gothic" w:hAnsi="Century Gothic"/>
          <w:sz w:val="20"/>
          <w:szCs w:val="20"/>
          <w:lang w:val="es-ES_tradnl"/>
        </w:rPr>
        <w:t xml:space="preserve">CONTRATISTA guardará confidencialidad sobre la información que obtenga de la SECRETARÍA DE EDUCACIÓN DEL DISTRITO en desarrollo del objeto y obligaciones del contrato. Asimismo, </w:t>
      </w:r>
      <w:r w:rsidRPr="001B77F9">
        <w:rPr>
          <w:rFonts w:ascii="Century Gothic" w:hAnsi="Century Gothic"/>
          <w:bCs/>
          <w:sz w:val="20"/>
          <w:szCs w:val="20"/>
          <w:lang w:val="es-MX"/>
        </w:rPr>
        <w:t xml:space="preserve">todos los documentos e información que se produzca en desarrollo del contrato serán de uso exclusivo de la </w:t>
      </w:r>
      <w:r w:rsidRPr="001B77F9">
        <w:rPr>
          <w:rFonts w:ascii="Century Gothic" w:hAnsi="Century Gothic"/>
          <w:sz w:val="20"/>
          <w:szCs w:val="20"/>
          <w:lang w:val="es-ES_tradnl"/>
        </w:rPr>
        <w:t>SECRETARÍA DE EDUCACIÓN DEL DISTRITO</w:t>
      </w:r>
      <w:r w:rsidRPr="001B77F9">
        <w:rPr>
          <w:rFonts w:ascii="Century Gothic" w:hAnsi="Century Gothic"/>
          <w:bCs/>
          <w:sz w:val="20"/>
          <w:szCs w:val="20"/>
          <w:lang w:val="es-MX"/>
        </w:rPr>
        <w:t xml:space="preserve">, en consecuencia, el CONTRATISTA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ni por terminación ni por caducidad del contrato. </w:t>
      </w:r>
    </w:p>
    <w:p w14:paraId="2D0AA10D" w14:textId="07E5070B"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 xml:space="preserve">CLÁUSULA VIGÉSIMA </w:t>
      </w:r>
      <w:r w:rsidR="0042499A" w:rsidRPr="001B77F9">
        <w:rPr>
          <w:rFonts w:ascii="Century Gothic" w:hAnsi="Century Gothic"/>
          <w:b/>
          <w:bCs/>
          <w:sz w:val="20"/>
          <w:szCs w:val="20"/>
          <w:lang w:val="es-ES"/>
        </w:rPr>
        <w:t>CUART</w:t>
      </w:r>
      <w:r w:rsidRPr="001B77F9">
        <w:rPr>
          <w:rFonts w:ascii="Century Gothic" w:hAnsi="Century Gothic"/>
          <w:b/>
          <w:bCs/>
          <w:sz w:val="20"/>
          <w:szCs w:val="20"/>
          <w:lang w:val="es-ES"/>
        </w:rPr>
        <w:t>A - OBLIGATORIEDAD DE AFILIACIÓN AL SISTEMA DE RIESGOS LABORALES.</w:t>
      </w:r>
      <w:r w:rsidRPr="001B77F9">
        <w:rPr>
          <w:rFonts w:ascii="Century Gothic" w:hAnsi="Century Gothic"/>
          <w:sz w:val="20"/>
          <w:szCs w:val="20"/>
          <w:lang w:val="es-ES"/>
        </w:rPr>
        <w:t xml:space="preserve">  El contratista en cumplimiento del Decreto 723 de 2013, el cual 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p>
    <w:p w14:paraId="0BD12CCB" w14:textId="14F45197" w:rsidR="00600E1F" w:rsidRPr="001B77F9" w:rsidRDefault="00600E1F" w:rsidP="001B77F9">
      <w:pPr>
        <w:spacing w:line="276" w:lineRule="auto"/>
        <w:jc w:val="both"/>
        <w:rPr>
          <w:rFonts w:ascii="Century Gothic" w:hAnsi="Century Gothic"/>
          <w:b/>
          <w:bCs/>
          <w:sz w:val="20"/>
          <w:szCs w:val="20"/>
          <w:lang w:val="es-ES"/>
        </w:rPr>
      </w:pPr>
      <w:r w:rsidRPr="001B77F9">
        <w:rPr>
          <w:rFonts w:ascii="Century Gothic" w:hAnsi="Century Gothic"/>
          <w:b/>
          <w:bCs/>
          <w:sz w:val="20"/>
          <w:szCs w:val="20"/>
          <w:lang w:val="es-ES"/>
        </w:rPr>
        <w:t xml:space="preserve">CLÁUSULA VIGESIMA </w:t>
      </w:r>
      <w:r w:rsidR="0042499A" w:rsidRPr="001B77F9">
        <w:rPr>
          <w:rFonts w:ascii="Century Gothic" w:hAnsi="Century Gothic"/>
          <w:b/>
          <w:bCs/>
          <w:sz w:val="20"/>
          <w:szCs w:val="20"/>
          <w:lang w:val="es-ES"/>
        </w:rPr>
        <w:t>QUINT</w:t>
      </w:r>
      <w:r w:rsidRPr="001B77F9">
        <w:rPr>
          <w:rFonts w:ascii="Century Gothic" w:hAnsi="Century Gothic"/>
          <w:b/>
          <w:bCs/>
          <w:sz w:val="20"/>
          <w:szCs w:val="20"/>
          <w:lang w:val="es-ES"/>
        </w:rPr>
        <w:t xml:space="preserve">A - CONTROL A LA EVASIÓN AL SISTEMA DE SEGURIDAD SOCIAL Y PAGOS PARAFISCALES. - </w:t>
      </w:r>
      <w:r w:rsidRPr="001B77F9">
        <w:rPr>
          <w:rFonts w:ascii="Century Gothic" w:hAnsi="Century Gothic"/>
          <w:sz w:val="20"/>
          <w:szCs w:val="20"/>
          <w:lang w:val="es-ES"/>
        </w:rPr>
        <w:t xml:space="preserve">El contratista en cumplimiento del Decreto 723 de 2013, el cual </w:t>
      </w:r>
      <w:r w:rsidRPr="001B77F9">
        <w:rPr>
          <w:rFonts w:ascii="Century Gothic" w:hAnsi="Century Gothic"/>
          <w:sz w:val="20"/>
          <w:szCs w:val="20"/>
          <w:lang w:val="es-ES"/>
        </w:rPr>
        <w:lastRenderedPageBreak/>
        <w:t>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p>
    <w:p w14:paraId="72B01CA5" w14:textId="77777777"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sz w:val="20"/>
          <w:szCs w:val="20"/>
          <w:lang w:val="es-ES"/>
        </w:rPr>
        <w:t>De conformidad con lo establecido en las Leyes 789 de 2002, Ley 828 de 2003 y Ley 1607 de 2012, el contratista deberá cumplir con sus obligaciones frente al Sistema de Seguridad Social Integral y Parafiscales. El cumplimiento de esta obligación será indispensable para que se efectúe el pago por parte de la SED.</w:t>
      </w:r>
    </w:p>
    <w:p w14:paraId="6947C8EB" w14:textId="7C50FF87"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 xml:space="preserve">CLÁUSULA VIGÉSIMA </w:t>
      </w:r>
      <w:r w:rsidR="0042499A" w:rsidRPr="001B77F9">
        <w:rPr>
          <w:rFonts w:ascii="Century Gothic" w:hAnsi="Century Gothic"/>
          <w:b/>
          <w:bCs/>
          <w:sz w:val="20"/>
          <w:szCs w:val="20"/>
          <w:lang w:val="es-ES"/>
        </w:rPr>
        <w:t>SEXT</w:t>
      </w:r>
      <w:r w:rsidRPr="001B77F9">
        <w:rPr>
          <w:rFonts w:ascii="Century Gothic" w:hAnsi="Century Gothic"/>
          <w:b/>
          <w:bCs/>
          <w:sz w:val="20"/>
          <w:szCs w:val="20"/>
          <w:lang w:val="es-ES"/>
        </w:rPr>
        <w:t xml:space="preserve">A - IMÁGEN CORPORATIVA Y VISIBILIDAD. </w:t>
      </w:r>
      <w:r w:rsidRPr="001B77F9">
        <w:rPr>
          <w:rFonts w:ascii="Century Gothic" w:hAnsi="Century Gothic"/>
          <w:sz w:val="20"/>
          <w:szCs w:val="20"/>
          <w:lang w:val="es-ES"/>
        </w:rPr>
        <w:t>Cuando el CONTRATISTA deba efectuar algún tipo de publicidad exterior visual (pendones, vallas, entre otros.), pieza o arte que implique diseño y lleve el logo de las entidades, deberá seguir todas las disposiciones previstas en el Manual de Imagen Corporativa de la Alcaldía Mayor de Bogotá o la normatividad vigente sobre el particular.</w:t>
      </w:r>
    </w:p>
    <w:p w14:paraId="038A1F71" w14:textId="6202ECF6" w:rsidR="00600E1F" w:rsidRPr="001B77F9" w:rsidRDefault="00600E1F" w:rsidP="001B77F9">
      <w:pPr>
        <w:spacing w:line="276" w:lineRule="auto"/>
        <w:jc w:val="both"/>
        <w:rPr>
          <w:rFonts w:ascii="Century Gothic" w:hAnsi="Century Gothic"/>
          <w:b/>
          <w:bCs/>
          <w:sz w:val="20"/>
          <w:szCs w:val="20"/>
          <w:lang w:val="es-ES"/>
        </w:rPr>
      </w:pPr>
      <w:r w:rsidRPr="001B77F9">
        <w:rPr>
          <w:rFonts w:ascii="Century Gothic" w:hAnsi="Century Gothic"/>
          <w:b/>
          <w:bCs/>
          <w:sz w:val="20"/>
          <w:szCs w:val="20"/>
          <w:lang w:val="es-ES"/>
        </w:rPr>
        <w:t>CLÁUSULA VIGÉSIMA S</w:t>
      </w:r>
      <w:r w:rsidR="0042499A" w:rsidRPr="001B77F9">
        <w:rPr>
          <w:rFonts w:ascii="Century Gothic" w:hAnsi="Century Gothic"/>
          <w:b/>
          <w:bCs/>
          <w:sz w:val="20"/>
          <w:szCs w:val="20"/>
          <w:lang w:val="es-ES"/>
        </w:rPr>
        <w:t>EPTIM</w:t>
      </w:r>
      <w:r w:rsidRPr="001B77F9">
        <w:rPr>
          <w:rFonts w:ascii="Century Gothic" w:hAnsi="Century Gothic"/>
          <w:b/>
          <w:bCs/>
          <w:sz w:val="20"/>
          <w:szCs w:val="20"/>
          <w:lang w:val="es-ES"/>
        </w:rPr>
        <w:t xml:space="preserve">A - GASTOS. </w:t>
      </w:r>
      <w:r w:rsidRPr="001B77F9">
        <w:rPr>
          <w:rFonts w:ascii="Century Gothic" w:hAnsi="Century Gothic"/>
          <w:sz w:val="20"/>
          <w:szCs w:val="20"/>
          <w:lang w:val="es-ES"/>
        </w:rPr>
        <w:t>Los gastos en que se debe incurrir por concepto de impuestos, primas por constitución, adición, modificación o recuperación de las garantías, y demás gastos del contrato, correrán por cuenta del CONTRATISTA</w:t>
      </w:r>
    </w:p>
    <w:p w14:paraId="3B046332" w14:textId="2AA59417"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 xml:space="preserve">CLÁUSULA VIGÉSIMA </w:t>
      </w:r>
      <w:r w:rsidR="0042499A" w:rsidRPr="001B77F9">
        <w:rPr>
          <w:rFonts w:ascii="Century Gothic" w:hAnsi="Century Gothic"/>
          <w:b/>
          <w:bCs/>
          <w:sz w:val="20"/>
          <w:szCs w:val="20"/>
          <w:lang w:val="es-ES"/>
        </w:rPr>
        <w:t>OCTAV</w:t>
      </w:r>
      <w:r w:rsidRPr="001B77F9">
        <w:rPr>
          <w:rFonts w:ascii="Century Gothic" w:hAnsi="Century Gothic"/>
          <w:b/>
          <w:bCs/>
          <w:sz w:val="20"/>
          <w:szCs w:val="20"/>
          <w:lang w:val="es-ES"/>
        </w:rPr>
        <w:t xml:space="preserve">A - IMPUESTOS: </w:t>
      </w:r>
      <w:r w:rsidRPr="001B77F9">
        <w:rPr>
          <w:rFonts w:ascii="Century Gothic" w:hAnsi="Century Gothic"/>
          <w:sz w:val="20"/>
          <w:szCs w:val="20"/>
          <w:lang w:val="es-ES_tradnl"/>
        </w:rPr>
        <w:t xml:space="preserve">EL CONTRATISTA pagará todos los impuestos, tasas y similares que se deriven de la ejecución del contrato, de conformidad con la ley colombiana. Asimismo, el CONTRATISTA declara </w:t>
      </w:r>
      <w:r w:rsidRPr="001B77F9">
        <w:rPr>
          <w:rFonts w:ascii="Century Gothic" w:hAnsi="Century Gothic"/>
          <w:b/>
          <w:sz w:val="20"/>
          <w:szCs w:val="20"/>
          <w:u w:val="single"/>
        </w:rPr>
        <w:t>que asume el riesgo cambiario (TRM)</w:t>
      </w:r>
      <w:r w:rsidRPr="001B77F9">
        <w:rPr>
          <w:rFonts w:ascii="Century Gothic" w:hAnsi="Century Gothic"/>
          <w:sz w:val="20"/>
          <w:szCs w:val="20"/>
        </w:rPr>
        <w:t xml:space="preserve"> y los posibles incrementos que puedan presentarse en los costos directos e indirectos que el cumplimiento del contrato conlleve hasta su liquidación</w:t>
      </w:r>
    </w:p>
    <w:p w14:paraId="325E3767" w14:textId="6464ACE4"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 xml:space="preserve">CLÁUSULA VIGÉSIMA </w:t>
      </w:r>
      <w:r w:rsidR="0042499A" w:rsidRPr="001B77F9">
        <w:rPr>
          <w:rFonts w:ascii="Century Gothic" w:hAnsi="Century Gothic"/>
          <w:b/>
          <w:bCs/>
          <w:sz w:val="20"/>
          <w:szCs w:val="20"/>
          <w:lang w:val="es-ES"/>
        </w:rPr>
        <w:t xml:space="preserve">NOVENA </w:t>
      </w:r>
      <w:r w:rsidRPr="001B77F9">
        <w:rPr>
          <w:rFonts w:ascii="Century Gothic" w:hAnsi="Century Gothic"/>
          <w:b/>
          <w:bCs/>
          <w:sz w:val="20"/>
          <w:szCs w:val="20"/>
          <w:lang w:val="es-ES"/>
        </w:rPr>
        <w:t xml:space="preserve">ESTAMPILLAS: </w:t>
      </w:r>
      <w:r w:rsidRPr="001B77F9">
        <w:rPr>
          <w:rFonts w:ascii="Century Gothic" w:hAnsi="Century Gothic"/>
          <w:sz w:val="20"/>
          <w:szCs w:val="20"/>
          <w:lang w:val="es-ES"/>
        </w:rPr>
        <w:t>Corresponde al CONTRATISTA el pago de las siguientes  Estampillas: Corresponde al  Contratista  el pago de:  a) El 1.1% por concepto de la estampilla  Universidad Distrital Francisco José de Caldas 50 años, de conformidad con lo dispuesto en el Acuerdo 696 de 2017, b) El 0.5% del valor del contrato por concepto de la estampilla Pro Cultura,  de conformidad  con el Acuerdo 187  de 2005  reglamentado  por el Decreto 479 de 2005 y c) El 2% del valor del contrato por concepto de la estampilla Pro Persona Mayor, de conformidad con el Acuerdo 188 de 2005, el Decreto 479 de 2005 y el Acuerdo 669 de 2017.</w:t>
      </w:r>
    </w:p>
    <w:p w14:paraId="638033C5" w14:textId="016A4CDD" w:rsidR="00600E1F" w:rsidRPr="001B77F9" w:rsidRDefault="00600E1F" w:rsidP="001B77F9">
      <w:pPr>
        <w:spacing w:line="276" w:lineRule="auto"/>
        <w:jc w:val="both"/>
        <w:rPr>
          <w:rFonts w:ascii="Century Gothic" w:hAnsi="Century Gothic"/>
          <w:sz w:val="20"/>
          <w:szCs w:val="20"/>
          <w:lang w:val="es-ES_tradnl"/>
        </w:rPr>
      </w:pPr>
      <w:r w:rsidRPr="001B77F9">
        <w:rPr>
          <w:rFonts w:ascii="Century Gothic" w:hAnsi="Century Gothic"/>
          <w:b/>
          <w:bCs/>
          <w:sz w:val="20"/>
          <w:szCs w:val="20"/>
          <w:lang w:val="es-ES"/>
        </w:rPr>
        <w:t>CLÁUSULA</w:t>
      </w:r>
      <w:r w:rsidR="0042499A" w:rsidRPr="001B77F9">
        <w:rPr>
          <w:rFonts w:ascii="Century Gothic" w:hAnsi="Century Gothic"/>
          <w:b/>
          <w:bCs/>
          <w:sz w:val="20"/>
          <w:szCs w:val="20"/>
          <w:lang w:val="es-ES"/>
        </w:rPr>
        <w:t xml:space="preserve"> TRIGÉSIMA</w:t>
      </w:r>
      <w:r w:rsidRPr="001B77F9">
        <w:rPr>
          <w:rFonts w:ascii="Century Gothic" w:hAnsi="Century Gothic"/>
          <w:b/>
          <w:bCs/>
          <w:sz w:val="20"/>
          <w:szCs w:val="20"/>
          <w:lang w:val="es-ES"/>
        </w:rPr>
        <w:t xml:space="preserve"> DERECHOS DE AUTOR. </w:t>
      </w:r>
      <w:r w:rsidRPr="001B77F9">
        <w:rPr>
          <w:rFonts w:ascii="Century Gothic" w:hAnsi="Century Gothic"/>
          <w:sz w:val="20"/>
          <w:szCs w:val="20"/>
          <w:lang w:val="es-ES_tradnl"/>
        </w:rPr>
        <w:t xml:space="preserve">La Secretaría de Educación del Distrito para efectos de establecer los derechos patrimoniales de autor, dará aplicación a lo establecido en el artículo 183 de la Ley 23 de 1982, modificado por el artículo 30 de la Ley 1450 de 2011 y en la Decisión Andina 351 de 1993, en el sentido de que el Contratista es el titular originario de los derechos morales en desarrollo y ejecución del presente contrato, los cuales le serán plenamente reconocidos. </w:t>
      </w:r>
    </w:p>
    <w:p w14:paraId="484F061A" w14:textId="77777777" w:rsidR="00600E1F" w:rsidRPr="001B77F9" w:rsidRDefault="00600E1F" w:rsidP="001B77F9">
      <w:pPr>
        <w:spacing w:line="276" w:lineRule="auto"/>
        <w:jc w:val="both"/>
        <w:rPr>
          <w:rFonts w:ascii="Century Gothic" w:hAnsi="Century Gothic"/>
          <w:sz w:val="20"/>
          <w:szCs w:val="20"/>
          <w:lang w:val="es-ES_tradnl"/>
        </w:rPr>
      </w:pPr>
      <w:r w:rsidRPr="001B77F9">
        <w:rPr>
          <w:rFonts w:ascii="Century Gothic" w:hAnsi="Century Gothic"/>
          <w:sz w:val="20"/>
          <w:szCs w:val="20"/>
          <w:lang w:val="es-ES_tradnl"/>
        </w:rPr>
        <w:t>La difusión de los resultados, informes y documentos que surjan del desarrollo del presente contrato, en todo caso deberá ser autorizada por la Secretaría de Educación del Distrito.</w:t>
      </w:r>
    </w:p>
    <w:p w14:paraId="01D33449" w14:textId="1CE90FC0" w:rsidR="00600E1F" w:rsidRPr="001B77F9" w:rsidRDefault="0090404C" w:rsidP="001B77F9">
      <w:pPr>
        <w:pStyle w:val="maritza30"/>
        <w:spacing w:before="240" w:after="240" w:line="276" w:lineRule="auto"/>
        <w:rPr>
          <w:rFonts w:ascii="Century Gothic" w:hAnsi="Century Gothic"/>
          <w:sz w:val="20"/>
          <w:szCs w:val="20"/>
          <w:lang w:val="es-ES"/>
        </w:rPr>
      </w:pPr>
      <w:r w:rsidRPr="001B77F9">
        <w:rPr>
          <w:rFonts w:ascii="Century Gothic" w:hAnsi="Century Gothic"/>
          <w:b/>
          <w:bCs/>
          <w:sz w:val="20"/>
          <w:szCs w:val="20"/>
          <w:lang w:val="es-ES"/>
        </w:rPr>
        <w:lastRenderedPageBreak/>
        <w:t>CLÁUSULA TRIGÉSIMA</w:t>
      </w:r>
      <w:r w:rsidR="001B77F9" w:rsidRPr="001B77F9">
        <w:rPr>
          <w:rFonts w:ascii="Century Gothic" w:hAnsi="Century Gothic"/>
          <w:b/>
          <w:bCs/>
          <w:sz w:val="20"/>
          <w:szCs w:val="20"/>
          <w:lang w:val="es-ES"/>
        </w:rPr>
        <w:t xml:space="preserve"> PRIMERA</w:t>
      </w:r>
      <w:r w:rsidRPr="001B77F9">
        <w:rPr>
          <w:rFonts w:ascii="Century Gothic" w:hAnsi="Century Gothic"/>
          <w:b/>
          <w:bCs/>
          <w:sz w:val="20"/>
          <w:szCs w:val="20"/>
          <w:lang w:val="es-ES"/>
        </w:rPr>
        <w:t xml:space="preserve"> - </w:t>
      </w:r>
      <w:r w:rsidR="00600E1F" w:rsidRPr="001B77F9">
        <w:rPr>
          <w:rFonts w:ascii="Century Gothic" w:hAnsi="Century Gothic"/>
          <w:b/>
          <w:bCs/>
          <w:sz w:val="20"/>
          <w:szCs w:val="20"/>
          <w:lang w:val="es-ES"/>
        </w:rPr>
        <w:t>EXPEDIENTE CONTRACTUAL Y CARÁCTER VINCULANTE   DE LOS DOCUMENTOS.</w:t>
      </w:r>
      <w:r w:rsidR="00600E1F" w:rsidRPr="001B77F9">
        <w:rPr>
          <w:rFonts w:ascii="Century Gothic" w:hAnsi="Century Gothic"/>
          <w:sz w:val="20"/>
          <w:szCs w:val="20"/>
          <w:lang w:val="es-ES"/>
        </w:rPr>
        <w:t xml:space="preserve"> </w:t>
      </w:r>
      <w:r w:rsidR="00600E1F" w:rsidRPr="001B77F9">
        <w:rPr>
          <w:rFonts w:ascii="Century Gothic" w:hAnsi="Century Gothic"/>
          <w:bCs/>
          <w:sz w:val="20"/>
          <w:szCs w:val="20"/>
          <w:lang w:val="es-MX"/>
        </w:rPr>
        <w:t xml:space="preserve">Todas las actuaciones y documentos generados durante las fases precontractual, contractual y </w:t>
      </w:r>
      <w:proofErr w:type="spellStart"/>
      <w:r w:rsidR="00600E1F" w:rsidRPr="001B77F9">
        <w:rPr>
          <w:rFonts w:ascii="Century Gothic" w:hAnsi="Century Gothic"/>
          <w:bCs/>
          <w:sz w:val="20"/>
          <w:szCs w:val="20"/>
          <w:lang w:val="es-MX"/>
        </w:rPr>
        <w:t>postcontractual</w:t>
      </w:r>
      <w:proofErr w:type="spellEnd"/>
      <w:r w:rsidR="00600E1F" w:rsidRPr="001B77F9">
        <w:rPr>
          <w:rFonts w:ascii="Century Gothic" w:hAnsi="Century Gothic"/>
          <w:bCs/>
          <w:sz w:val="20"/>
          <w:szCs w:val="20"/>
          <w:lang w:val="es-MX"/>
        </w:rPr>
        <w:t>, configuran el respectivo expediente como parte integral del presente contrato y tienen carácter vinculante en la relación jurídico negocial</w:t>
      </w:r>
    </w:p>
    <w:p w14:paraId="1E898167" w14:textId="2263BABE" w:rsidR="00600E1F" w:rsidRPr="001B77F9" w:rsidRDefault="0090404C"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 xml:space="preserve">CLÁUSULA TRIGÉSIMA </w:t>
      </w:r>
      <w:r w:rsidR="001B77F9" w:rsidRPr="001B77F9">
        <w:rPr>
          <w:rFonts w:ascii="Century Gothic" w:hAnsi="Century Gothic"/>
          <w:b/>
          <w:bCs/>
          <w:sz w:val="20"/>
          <w:szCs w:val="20"/>
          <w:lang w:val="es-ES"/>
        </w:rPr>
        <w:t>SEGUND</w:t>
      </w:r>
      <w:r w:rsidRPr="001B77F9">
        <w:rPr>
          <w:rFonts w:ascii="Century Gothic" w:hAnsi="Century Gothic"/>
          <w:b/>
          <w:bCs/>
          <w:sz w:val="20"/>
          <w:szCs w:val="20"/>
          <w:lang w:val="es-ES"/>
        </w:rPr>
        <w:t xml:space="preserve">A - </w:t>
      </w:r>
      <w:r w:rsidR="00600E1F" w:rsidRPr="001B77F9">
        <w:rPr>
          <w:rFonts w:ascii="Century Gothic" w:hAnsi="Century Gothic"/>
          <w:b/>
          <w:bCs/>
          <w:sz w:val="20"/>
          <w:szCs w:val="20"/>
          <w:lang w:val="es-ES"/>
        </w:rPr>
        <w:t xml:space="preserve">DISPOSICIONES LEGALES: </w:t>
      </w:r>
      <w:r w:rsidR="00600E1F" w:rsidRPr="001B77F9">
        <w:rPr>
          <w:rFonts w:ascii="Century Gothic" w:hAnsi="Century Gothic"/>
          <w:sz w:val="20"/>
          <w:szCs w:val="20"/>
          <w:lang w:val="es-ES"/>
        </w:rPr>
        <w:t>Le serán aplicables a este contrato las disposiciones legales establecidas en la Ley 80 de 1993, que regula la contratación estatal y las normas que las adicionen y complementen</w:t>
      </w:r>
    </w:p>
    <w:p w14:paraId="30B4D7E8" w14:textId="77777777" w:rsidR="001B77F9" w:rsidRPr="001B77F9" w:rsidRDefault="0090404C"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CLÁUSULA TRIGÉSIMA</w:t>
      </w:r>
      <w:r w:rsidR="001B77F9" w:rsidRPr="001B77F9">
        <w:rPr>
          <w:rFonts w:ascii="Century Gothic" w:hAnsi="Century Gothic"/>
          <w:b/>
          <w:bCs/>
          <w:sz w:val="20"/>
          <w:szCs w:val="20"/>
          <w:lang w:val="es-ES"/>
        </w:rPr>
        <w:t xml:space="preserve"> TERCERA</w:t>
      </w:r>
      <w:r w:rsidRPr="001B77F9">
        <w:rPr>
          <w:rFonts w:ascii="Century Gothic" w:hAnsi="Century Gothic"/>
          <w:b/>
          <w:bCs/>
          <w:sz w:val="20"/>
          <w:szCs w:val="20"/>
          <w:lang w:val="es-ES"/>
        </w:rPr>
        <w:t xml:space="preserve">. - </w:t>
      </w:r>
      <w:r w:rsidR="00600E1F" w:rsidRPr="001B77F9">
        <w:rPr>
          <w:rFonts w:ascii="Century Gothic" w:hAnsi="Century Gothic"/>
          <w:b/>
          <w:bCs/>
          <w:sz w:val="20"/>
          <w:szCs w:val="20"/>
          <w:lang w:val="es-ES"/>
        </w:rPr>
        <w:t>DOMICILIO DEL CONTRATO Y LUGAR DE EJECUCIÓN.</w:t>
      </w:r>
      <w:r w:rsidR="00600E1F" w:rsidRPr="001B77F9">
        <w:rPr>
          <w:rFonts w:ascii="Century Gothic" w:hAnsi="Century Gothic"/>
          <w:sz w:val="20"/>
          <w:szCs w:val="20"/>
          <w:lang w:val="es-ES"/>
        </w:rPr>
        <w:t xml:space="preserve"> Para </w:t>
      </w:r>
      <w:r w:rsidR="00600E1F" w:rsidRPr="001B77F9">
        <w:rPr>
          <w:rFonts w:ascii="Century Gothic" w:hAnsi="Century Gothic"/>
          <w:sz w:val="20"/>
          <w:szCs w:val="20"/>
          <w:lang w:val="es-ES_tradnl"/>
        </w:rPr>
        <w:t xml:space="preserve">todos los efectos legales se fija como domicilio del contrato la ciudad de Bogotá D.C. </w:t>
      </w:r>
      <w:r w:rsidR="001B77F9" w:rsidRPr="001B77F9">
        <w:rPr>
          <w:rFonts w:ascii="Century Gothic" w:hAnsi="Century Gothic"/>
          <w:sz w:val="20"/>
          <w:szCs w:val="20"/>
          <w:lang w:val="es-ES"/>
        </w:rPr>
        <w:t xml:space="preserve">El contrato se ejecutará en las instalaciones de la Secretaría de Educación del Distrito (SED) en la ciudad de Bogotá D.C. </w:t>
      </w:r>
    </w:p>
    <w:p w14:paraId="24CB9AC7" w14:textId="77777777" w:rsidR="001B77F9" w:rsidRPr="001B77F9" w:rsidRDefault="001B77F9" w:rsidP="001B77F9">
      <w:pPr>
        <w:numPr>
          <w:ilvl w:val="0"/>
          <w:numId w:val="49"/>
        </w:numPr>
        <w:spacing w:line="276" w:lineRule="auto"/>
        <w:jc w:val="both"/>
        <w:rPr>
          <w:rFonts w:ascii="Century Gothic" w:hAnsi="Century Gothic"/>
          <w:sz w:val="20"/>
          <w:szCs w:val="20"/>
          <w:lang w:val="es-ES"/>
        </w:rPr>
      </w:pPr>
      <w:r w:rsidRPr="001B77F9">
        <w:rPr>
          <w:rFonts w:ascii="Century Gothic" w:hAnsi="Century Gothic"/>
          <w:sz w:val="20"/>
          <w:szCs w:val="20"/>
          <w:lang w:val="es-ES"/>
        </w:rPr>
        <w:t xml:space="preserve">CDI Centro de Innovación </w:t>
      </w:r>
      <w:proofErr w:type="spellStart"/>
      <w:r w:rsidRPr="001B77F9">
        <w:rPr>
          <w:rFonts w:ascii="Century Gothic" w:hAnsi="Century Gothic"/>
          <w:sz w:val="20"/>
          <w:szCs w:val="20"/>
          <w:lang w:val="es-ES"/>
        </w:rPr>
        <w:t>Cra</w:t>
      </w:r>
      <w:proofErr w:type="spellEnd"/>
      <w:r w:rsidRPr="001B77F9">
        <w:rPr>
          <w:rFonts w:ascii="Century Gothic" w:hAnsi="Century Gothic"/>
          <w:sz w:val="20"/>
          <w:szCs w:val="20"/>
          <w:lang w:val="es-ES"/>
        </w:rPr>
        <w:t xml:space="preserve">. 28a # 62-46 </w:t>
      </w:r>
    </w:p>
    <w:p w14:paraId="31FD8050" w14:textId="77777777" w:rsidR="001B77F9" w:rsidRPr="001B77F9" w:rsidRDefault="001B77F9" w:rsidP="001B77F9">
      <w:pPr>
        <w:numPr>
          <w:ilvl w:val="0"/>
          <w:numId w:val="49"/>
        </w:numPr>
        <w:spacing w:line="276" w:lineRule="auto"/>
        <w:jc w:val="both"/>
        <w:rPr>
          <w:rFonts w:ascii="Century Gothic" w:hAnsi="Century Gothic"/>
          <w:sz w:val="20"/>
          <w:szCs w:val="20"/>
          <w:lang w:val="es-ES"/>
        </w:rPr>
      </w:pPr>
      <w:r w:rsidRPr="001B77F9">
        <w:rPr>
          <w:rFonts w:ascii="Century Gothic" w:hAnsi="Century Gothic"/>
          <w:sz w:val="20"/>
          <w:szCs w:val="20"/>
          <w:lang w:val="es-ES"/>
        </w:rPr>
        <w:t>CTD Centro de Transformación Digital Calle 17 # 68 - 83 Zona Industrial Montevideo.</w:t>
      </w:r>
    </w:p>
    <w:p w14:paraId="6530437E" w14:textId="77777777" w:rsidR="001B77F9" w:rsidRPr="001B77F9" w:rsidRDefault="001B77F9"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NOTA 1</w:t>
      </w:r>
      <w:r w:rsidRPr="001B77F9">
        <w:rPr>
          <w:rFonts w:ascii="Century Gothic" w:hAnsi="Century Gothic"/>
          <w:sz w:val="20"/>
          <w:szCs w:val="20"/>
          <w:lang w:val="es-ES"/>
        </w:rPr>
        <w:t xml:space="preserve">: Cualquier cambio, actualización o variación en la nomenclatura urbana en la ubicación de los Equipos Tecnológicos, no afectará ni modificará el lugar de ejecución contractual aquí pactado. </w:t>
      </w:r>
    </w:p>
    <w:p w14:paraId="079A2F17" w14:textId="77777777" w:rsidR="001B77F9" w:rsidRPr="001B77F9" w:rsidRDefault="001B77F9"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NOTA 2:</w:t>
      </w:r>
      <w:r w:rsidRPr="001B77F9">
        <w:rPr>
          <w:rFonts w:ascii="Century Gothic" w:hAnsi="Century Gothic"/>
          <w:sz w:val="20"/>
          <w:szCs w:val="20"/>
          <w:lang w:val="es-ES"/>
        </w:rPr>
        <w:t xml:space="preserve"> En todo caso, la ejecución del contrato podrá realizarse en otros lugares dentro de la ciudad de Bogotá D.C., siempre que la supervisión lo determine, se justifique la necesidad y se encuentren debidamente autorizados.</w:t>
      </w:r>
    </w:p>
    <w:p w14:paraId="634447B6" w14:textId="410D3190" w:rsidR="00600E1F" w:rsidRPr="001B77F9" w:rsidRDefault="00600E1F" w:rsidP="001B77F9">
      <w:pPr>
        <w:spacing w:line="276" w:lineRule="auto"/>
        <w:jc w:val="both"/>
        <w:rPr>
          <w:rFonts w:ascii="Century Gothic" w:hAnsi="Century Gothic"/>
          <w:sz w:val="20"/>
          <w:szCs w:val="20"/>
          <w:lang w:val="es-ES"/>
        </w:rPr>
      </w:pPr>
      <w:r w:rsidRPr="001B77F9">
        <w:rPr>
          <w:rFonts w:ascii="Century Gothic" w:hAnsi="Century Gothic"/>
          <w:b/>
          <w:bCs/>
          <w:sz w:val="20"/>
          <w:szCs w:val="20"/>
          <w:lang w:val="es-ES"/>
        </w:rPr>
        <w:t xml:space="preserve">CLÁUSULA TRIGÉSIMA </w:t>
      </w:r>
      <w:r w:rsidR="001B77F9" w:rsidRPr="001B77F9">
        <w:rPr>
          <w:rFonts w:ascii="Century Gothic" w:hAnsi="Century Gothic"/>
          <w:b/>
          <w:bCs/>
          <w:sz w:val="20"/>
          <w:szCs w:val="20"/>
          <w:lang w:val="es-ES"/>
        </w:rPr>
        <w:t>CUAR</w:t>
      </w:r>
      <w:r w:rsidR="0090404C" w:rsidRPr="001B77F9">
        <w:rPr>
          <w:rFonts w:ascii="Century Gothic" w:hAnsi="Century Gothic"/>
          <w:b/>
          <w:bCs/>
          <w:sz w:val="20"/>
          <w:szCs w:val="20"/>
          <w:lang w:val="es-ES"/>
        </w:rPr>
        <w:t>TA</w:t>
      </w:r>
      <w:r w:rsidRPr="001B77F9">
        <w:rPr>
          <w:rFonts w:ascii="Century Gothic" w:hAnsi="Century Gothic"/>
          <w:b/>
          <w:bCs/>
          <w:sz w:val="20"/>
          <w:szCs w:val="20"/>
          <w:lang w:val="es-ES"/>
        </w:rPr>
        <w:t>. PERFECCIONAMIENTO Y EJECUCIÓN</w:t>
      </w:r>
      <w:r w:rsidRPr="001B77F9">
        <w:rPr>
          <w:rFonts w:ascii="Century Gothic" w:hAnsi="Century Gothic"/>
          <w:sz w:val="20"/>
          <w:szCs w:val="20"/>
          <w:lang w:val="es-ES"/>
        </w:rPr>
        <w:t>. El contrato se entiende perfeccionado una vez las partes lo firmen. El contrato requiere para su ejecución, la suscripción del acta de inicio, previo cumplimiento de presentación y aprobación de la garantía y expedición del registro presupuestal.</w:t>
      </w:r>
    </w:p>
    <w:p w14:paraId="049DAA91" w14:textId="77777777" w:rsidR="0080202B" w:rsidRPr="001B77F9" w:rsidRDefault="0080202B" w:rsidP="001B77F9">
      <w:pPr>
        <w:spacing w:line="276" w:lineRule="auto"/>
        <w:jc w:val="both"/>
        <w:rPr>
          <w:rFonts w:ascii="Century Gothic" w:hAnsi="Century Gothic"/>
          <w:sz w:val="20"/>
          <w:szCs w:val="20"/>
        </w:rPr>
      </w:pPr>
    </w:p>
    <w:sectPr w:rsidR="0080202B" w:rsidRPr="001B77F9" w:rsidSect="007304B6">
      <w:headerReference w:type="default" r:id="rId7"/>
      <w:footerReference w:type="default" r:id="rId8"/>
      <w:pgSz w:w="12240" w:h="15840"/>
      <w:pgMar w:top="2040" w:right="1580" w:bottom="2060" w:left="1580" w:header="708" w:footer="11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81524" w14:textId="77777777" w:rsidR="00E72096" w:rsidRDefault="00E72096" w:rsidP="004D5398">
      <w:pPr>
        <w:spacing w:after="0" w:line="240" w:lineRule="auto"/>
      </w:pPr>
      <w:r>
        <w:separator/>
      </w:r>
    </w:p>
  </w:endnote>
  <w:endnote w:type="continuationSeparator" w:id="0">
    <w:p w14:paraId="0012719C" w14:textId="77777777" w:rsidR="00E72096" w:rsidRDefault="00E72096" w:rsidP="004D5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C1AD2" w14:textId="77777777" w:rsidR="00823384" w:rsidRDefault="00E274C1" w:rsidP="00A7218F">
    <w:pPr>
      <w:pStyle w:val="Textoindependiente"/>
      <w:tabs>
        <w:tab w:val="left" w:pos="4395"/>
      </w:tabs>
      <w:spacing w:line="14" w:lineRule="auto"/>
      <w:jc w:val="center"/>
      <w:rPr>
        <w:sz w:val="20"/>
      </w:rPr>
    </w:pPr>
    <w:r>
      <w:rPr>
        <w:noProof/>
      </w:rPr>
      <w:drawing>
        <wp:anchor distT="0" distB="0" distL="0" distR="0" simplePos="0" relativeHeight="251660288" behindDoc="0" locked="0" layoutInCell="1" allowOverlap="1" wp14:anchorId="69A57D8D" wp14:editId="0CCE87CE">
          <wp:simplePos x="0" y="0"/>
          <wp:positionH relativeFrom="page">
            <wp:posOffset>5203825</wp:posOffset>
          </wp:positionH>
          <wp:positionV relativeFrom="page">
            <wp:posOffset>8832215</wp:posOffset>
          </wp:positionV>
          <wp:extent cx="1087069" cy="553720"/>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1087069" cy="553720"/>
                  </a:xfrm>
                  <a:prstGeom prst="rect">
                    <a:avLst/>
                  </a:prstGeom>
                </pic:spPr>
              </pic:pic>
            </a:graphicData>
          </a:graphic>
        </wp:anchor>
      </w:drawing>
    </w:r>
    <w:r>
      <w:rPr>
        <w:noProof/>
      </w:rPr>
      <mc:AlternateContent>
        <mc:Choice Requires="wps">
          <w:drawing>
            <wp:anchor distT="0" distB="0" distL="114300" distR="114300" simplePos="0" relativeHeight="251659264" behindDoc="1" locked="0" layoutInCell="1" allowOverlap="1" wp14:anchorId="6A3CADCB" wp14:editId="34E43B49">
              <wp:simplePos x="0" y="0"/>
              <wp:positionH relativeFrom="margin">
                <wp:align>left</wp:align>
              </wp:positionH>
              <wp:positionV relativeFrom="page">
                <wp:posOffset>8841740</wp:posOffset>
              </wp:positionV>
              <wp:extent cx="1545590" cy="646430"/>
              <wp:effectExtent l="0" t="0" r="16510"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646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00209" w14:textId="77777777" w:rsidR="00A7218F" w:rsidRDefault="00E274C1" w:rsidP="00A7218F">
                          <w:pPr>
                            <w:spacing w:before="21"/>
                            <w:ind w:left="20"/>
                            <w:rPr>
                              <w:sz w:val="16"/>
                            </w:rPr>
                          </w:pPr>
                          <w:r>
                            <w:rPr>
                              <w:spacing w:val="-2"/>
                              <w:w w:val="95"/>
                              <w:sz w:val="16"/>
                            </w:rPr>
                            <w:t>Av.</w:t>
                          </w:r>
                          <w:r>
                            <w:rPr>
                              <w:spacing w:val="-11"/>
                              <w:w w:val="95"/>
                              <w:sz w:val="16"/>
                            </w:rPr>
                            <w:t xml:space="preserve"> </w:t>
                          </w:r>
                          <w:r>
                            <w:rPr>
                              <w:spacing w:val="-1"/>
                              <w:w w:val="95"/>
                              <w:sz w:val="16"/>
                            </w:rPr>
                            <w:t>Eldorado</w:t>
                          </w:r>
                          <w:r>
                            <w:rPr>
                              <w:spacing w:val="-11"/>
                              <w:w w:val="95"/>
                              <w:sz w:val="16"/>
                            </w:rPr>
                            <w:t xml:space="preserve"> </w:t>
                          </w:r>
                          <w:r>
                            <w:rPr>
                              <w:spacing w:val="-1"/>
                              <w:w w:val="95"/>
                              <w:sz w:val="16"/>
                            </w:rPr>
                            <w:t>No.</w:t>
                          </w:r>
                          <w:r>
                            <w:rPr>
                              <w:spacing w:val="-5"/>
                              <w:w w:val="95"/>
                              <w:sz w:val="16"/>
                            </w:rPr>
                            <w:t xml:space="preserve"> </w:t>
                          </w:r>
                          <w:r>
                            <w:rPr>
                              <w:spacing w:val="-1"/>
                              <w:w w:val="95"/>
                              <w:sz w:val="16"/>
                            </w:rPr>
                            <w:t>66</w:t>
                          </w:r>
                          <w:r>
                            <w:rPr>
                              <w:spacing w:val="-8"/>
                              <w:w w:val="95"/>
                              <w:sz w:val="16"/>
                            </w:rPr>
                            <w:t xml:space="preserve"> </w:t>
                          </w:r>
                          <w:r>
                            <w:rPr>
                              <w:spacing w:val="-1"/>
                              <w:w w:val="95"/>
                              <w:sz w:val="16"/>
                            </w:rPr>
                            <w:t>–</w:t>
                          </w:r>
                          <w:r>
                            <w:rPr>
                              <w:spacing w:val="-11"/>
                              <w:w w:val="95"/>
                              <w:sz w:val="16"/>
                            </w:rPr>
                            <w:t xml:space="preserve"> </w:t>
                          </w:r>
                          <w:r>
                            <w:rPr>
                              <w:spacing w:val="-1"/>
                              <w:w w:val="95"/>
                              <w:sz w:val="16"/>
                            </w:rPr>
                            <w:t>63</w:t>
                          </w:r>
                        </w:p>
                        <w:p w14:paraId="42DAE2D8" w14:textId="77777777" w:rsidR="00A7218F" w:rsidRDefault="00E274C1" w:rsidP="00A7218F">
                          <w:pPr>
                            <w:ind w:left="20"/>
                            <w:rPr>
                              <w:sz w:val="16"/>
                            </w:rPr>
                          </w:pPr>
                          <w:r>
                            <w:rPr>
                              <w:w w:val="80"/>
                              <w:sz w:val="16"/>
                            </w:rPr>
                            <w:t>PBX:</w:t>
                          </w:r>
                          <w:r>
                            <w:rPr>
                              <w:spacing w:val="20"/>
                              <w:w w:val="80"/>
                              <w:sz w:val="16"/>
                            </w:rPr>
                            <w:t xml:space="preserve"> </w:t>
                          </w:r>
                          <w:r>
                            <w:rPr>
                              <w:w w:val="80"/>
                              <w:sz w:val="16"/>
                            </w:rPr>
                            <w:t>324</w:t>
                          </w:r>
                          <w:r>
                            <w:rPr>
                              <w:spacing w:val="18"/>
                              <w:w w:val="80"/>
                              <w:sz w:val="16"/>
                            </w:rPr>
                            <w:t xml:space="preserve"> </w:t>
                          </w:r>
                          <w:r>
                            <w:rPr>
                              <w:w w:val="80"/>
                              <w:sz w:val="16"/>
                            </w:rPr>
                            <w:t>10</w:t>
                          </w:r>
                          <w:r>
                            <w:rPr>
                              <w:spacing w:val="18"/>
                              <w:w w:val="80"/>
                              <w:sz w:val="16"/>
                            </w:rPr>
                            <w:t xml:space="preserve"> </w:t>
                          </w:r>
                          <w:r>
                            <w:rPr>
                              <w:w w:val="80"/>
                              <w:sz w:val="16"/>
                            </w:rPr>
                            <w:t>00</w:t>
                          </w:r>
                        </w:p>
                        <w:p w14:paraId="623D4E8F" w14:textId="77777777" w:rsidR="00A7218F" w:rsidRDefault="00E274C1" w:rsidP="00A7218F">
                          <w:pPr>
                            <w:spacing w:before="2"/>
                            <w:ind w:left="20"/>
                            <w:rPr>
                              <w:sz w:val="16"/>
                            </w:rPr>
                          </w:pPr>
                          <w:r>
                            <w:rPr>
                              <w:w w:val="80"/>
                              <w:sz w:val="16"/>
                            </w:rPr>
                            <w:t>Fax:</w:t>
                          </w:r>
                          <w:r>
                            <w:rPr>
                              <w:spacing w:val="25"/>
                              <w:w w:val="80"/>
                              <w:sz w:val="16"/>
                            </w:rPr>
                            <w:t xml:space="preserve"> </w:t>
                          </w:r>
                          <w:r>
                            <w:rPr>
                              <w:w w:val="80"/>
                              <w:sz w:val="16"/>
                            </w:rPr>
                            <w:t>315</w:t>
                          </w:r>
                          <w:r>
                            <w:rPr>
                              <w:spacing w:val="18"/>
                              <w:w w:val="80"/>
                              <w:sz w:val="16"/>
                            </w:rPr>
                            <w:t xml:space="preserve"> </w:t>
                          </w:r>
                          <w:r>
                            <w:rPr>
                              <w:w w:val="80"/>
                              <w:sz w:val="16"/>
                            </w:rPr>
                            <w:t>34</w:t>
                          </w:r>
                          <w:r>
                            <w:rPr>
                              <w:spacing w:val="20"/>
                              <w:w w:val="80"/>
                              <w:sz w:val="16"/>
                            </w:rPr>
                            <w:t xml:space="preserve"> </w:t>
                          </w:r>
                          <w:r>
                            <w:rPr>
                              <w:w w:val="80"/>
                              <w:sz w:val="16"/>
                            </w:rPr>
                            <w:t>48</w:t>
                          </w:r>
                        </w:p>
                        <w:p w14:paraId="64FBB8D6" w14:textId="77777777" w:rsidR="00A7218F" w:rsidRDefault="00E72096" w:rsidP="00A7218F">
                          <w:pPr>
                            <w:spacing w:before="2"/>
                            <w:ind w:left="20"/>
                            <w:rPr>
                              <w:sz w:val="16"/>
                            </w:rPr>
                          </w:pPr>
                          <w:hyperlink r:id="rId2">
                            <w:r w:rsidR="00E274C1">
                              <w:rPr>
                                <w:color w:val="0461C1"/>
                                <w:spacing w:val="-1"/>
                                <w:sz w:val="16"/>
                                <w:u w:val="single" w:color="0461C1"/>
                              </w:rPr>
                              <w:t>www.educacionbogota.gov.co</w:t>
                            </w:r>
                          </w:hyperlink>
                          <w:r w:rsidR="00E274C1">
                            <w:rPr>
                              <w:color w:val="0461C1"/>
                              <w:spacing w:val="-54"/>
                              <w:sz w:val="16"/>
                            </w:rPr>
                            <w:t xml:space="preserve"> </w:t>
                          </w:r>
                          <w:r w:rsidR="00E274C1">
                            <w:rPr>
                              <w:w w:val="90"/>
                              <w:sz w:val="16"/>
                            </w:rPr>
                            <w:t>Información:</w:t>
                          </w:r>
                          <w:r w:rsidR="00E274C1">
                            <w:rPr>
                              <w:spacing w:val="-5"/>
                              <w:w w:val="90"/>
                              <w:sz w:val="16"/>
                            </w:rPr>
                            <w:t xml:space="preserve"> </w:t>
                          </w:r>
                          <w:r w:rsidR="00E274C1">
                            <w:rPr>
                              <w:w w:val="90"/>
                              <w:sz w:val="16"/>
                            </w:rPr>
                            <w:t>Línea</w:t>
                          </w:r>
                          <w:r w:rsidR="00E274C1">
                            <w:rPr>
                              <w:spacing w:val="-7"/>
                              <w:w w:val="90"/>
                              <w:sz w:val="16"/>
                            </w:rPr>
                            <w:t xml:space="preserve"> </w:t>
                          </w:r>
                          <w:r w:rsidR="00E274C1">
                            <w:rPr>
                              <w:w w:val="90"/>
                              <w:sz w:val="16"/>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3CADCB" id="_x0000_t202" coordsize="21600,21600" o:spt="202" path="m,l,21600r21600,l21600,xe">
              <v:stroke joinstyle="miter"/>
              <v:path gradientshapeok="t" o:connecttype="rect"/>
            </v:shapetype>
            <v:shape id="Text Box 1" o:spid="_x0000_s1026" type="#_x0000_t202" style="position:absolute;left:0;text-align:left;margin-left:0;margin-top:696.2pt;width:121.7pt;height:50.9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" filled="f" stroked="f">
              <v:textbox inset="0,0,0,0">
                <w:txbxContent>
                  <w:p w14:paraId="4D800209" w14:textId="77777777" w:rsidR="00A7218F" w:rsidRDefault="00E274C1" w:rsidP="00A7218F">
                    <w:pPr>
                      <w:spacing w:before="21"/>
                      <w:ind w:left="20"/>
                      <w:rPr>
                        <w:sz w:val="16"/>
                      </w:rPr>
                    </w:pPr>
                    <w:r>
                      <w:rPr>
                        <w:spacing w:val="-2"/>
                        <w:w w:val="95"/>
                        <w:sz w:val="16"/>
                      </w:rPr>
                      <w:t>Av.</w:t>
                    </w:r>
                    <w:r>
                      <w:rPr>
                        <w:spacing w:val="-11"/>
                        <w:w w:val="95"/>
                        <w:sz w:val="16"/>
                      </w:rPr>
                      <w:t xml:space="preserve"> </w:t>
                    </w:r>
                    <w:r>
                      <w:rPr>
                        <w:spacing w:val="-1"/>
                        <w:w w:val="95"/>
                        <w:sz w:val="16"/>
                      </w:rPr>
                      <w:t>Eldorado</w:t>
                    </w:r>
                    <w:r>
                      <w:rPr>
                        <w:spacing w:val="-11"/>
                        <w:w w:val="95"/>
                        <w:sz w:val="16"/>
                      </w:rPr>
                      <w:t xml:space="preserve"> </w:t>
                    </w:r>
                    <w:r>
                      <w:rPr>
                        <w:spacing w:val="-1"/>
                        <w:w w:val="95"/>
                        <w:sz w:val="16"/>
                      </w:rPr>
                      <w:t>No.</w:t>
                    </w:r>
                    <w:r>
                      <w:rPr>
                        <w:spacing w:val="-5"/>
                        <w:w w:val="95"/>
                        <w:sz w:val="16"/>
                      </w:rPr>
                      <w:t xml:space="preserve"> </w:t>
                    </w:r>
                    <w:r>
                      <w:rPr>
                        <w:spacing w:val="-1"/>
                        <w:w w:val="95"/>
                        <w:sz w:val="16"/>
                      </w:rPr>
                      <w:t>66</w:t>
                    </w:r>
                    <w:r>
                      <w:rPr>
                        <w:spacing w:val="-8"/>
                        <w:w w:val="95"/>
                        <w:sz w:val="16"/>
                      </w:rPr>
                      <w:t xml:space="preserve"> </w:t>
                    </w:r>
                    <w:r>
                      <w:rPr>
                        <w:spacing w:val="-1"/>
                        <w:w w:val="95"/>
                        <w:sz w:val="16"/>
                      </w:rPr>
                      <w:t>–</w:t>
                    </w:r>
                    <w:r>
                      <w:rPr>
                        <w:spacing w:val="-11"/>
                        <w:w w:val="95"/>
                        <w:sz w:val="16"/>
                      </w:rPr>
                      <w:t xml:space="preserve"> </w:t>
                    </w:r>
                    <w:r>
                      <w:rPr>
                        <w:spacing w:val="-1"/>
                        <w:w w:val="95"/>
                        <w:sz w:val="16"/>
                      </w:rPr>
                      <w:t>63</w:t>
                    </w:r>
                  </w:p>
                  <w:p w14:paraId="42DAE2D8" w14:textId="77777777" w:rsidR="00A7218F" w:rsidRDefault="00E274C1" w:rsidP="00A7218F">
                    <w:pPr>
                      <w:ind w:left="20"/>
                      <w:rPr>
                        <w:sz w:val="16"/>
                      </w:rPr>
                    </w:pPr>
                    <w:r>
                      <w:rPr>
                        <w:w w:val="80"/>
                        <w:sz w:val="16"/>
                      </w:rPr>
                      <w:t>PBX:</w:t>
                    </w:r>
                    <w:r>
                      <w:rPr>
                        <w:spacing w:val="20"/>
                        <w:w w:val="80"/>
                        <w:sz w:val="16"/>
                      </w:rPr>
                      <w:t xml:space="preserve"> </w:t>
                    </w:r>
                    <w:r>
                      <w:rPr>
                        <w:w w:val="80"/>
                        <w:sz w:val="16"/>
                      </w:rPr>
                      <w:t>324</w:t>
                    </w:r>
                    <w:r>
                      <w:rPr>
                        <w:spacing w:val="18"/>
                        <w:w w:val="80"/>
                        <w:sz w:val="16"/>
                      </w:rPr>
                      <w:t xml:space="preserve"> </w:t>
                    </w:r>
                    <w:r>
                      <w:rPr>
                        <w:w w:val="80"/>
                        <w:sz w:val="16"/>
                      </w:rPr>
                      <w:t>10</w:t>
                    </w:r>
                    <w:r>
                      <w:rPr>
                        <w:spacing w:val="18"/>
                        <w:w w:val="80"/>
                        <w:sz w:val="16"/>
                      </w:rPr>
                      <w:t xml:space="preserve"> </w:t>
                    </w:r>
                    <w:r>
                      <w:rPr>
                        <w:w w:val="80"/>
                        <w:sz w:val="16"/>
                      </w:rPr>
                      <w:t>00</w:t>
                    </w:r>
                  </w:p>
                  <w:p w14:paraId="623D4E8F" w14:textId="77777777" w:rsidR="00A7218F" w:rsidRDefault="00E274C1" w:rsidP="00A7218F">
                    <w:pPr>
                      <w:spacing w:before="2"/>
                      <w:ind w:left="20"/>
                      <w:rPr>
                        <w:sz w:val="16"/>
                      </w:rPr>
                    </w:pPr>
                    <w:r>
                      <w:rPr>
                        <w:w w:val="80"/>
                        <w:sz w:val="16"/>
                      </w:rPr>
                      <w:t>Fax:</w:t>
                    </w:r>
                    <w:r>
                      <w:rPr>
                        <w:spacing w:val="25"/>
                        <w:w w:val="80"/>
                        <w:sz w:val="16"/>
                      </w:rPr>
                      <w:t xml:space="preserve"> </w:t>
                    </w:r>
                    <w:r>
                      <w:rPr>
                        <w:w w:val="80"/>
                        <w:sz w:val="16"/>
                      </w:rPr>
                      <w:t>315</w:t>
                    </w:r>
                    <w:r>
                      <w:rPr>
                        <w:spacing w:val="18"/>
                        <w:w w:val="80"/>
                        <w:sz w:val="16"/>
                      </w:rPr>
                      <w:t xml:space="preserve"> </w:t>
                    </w:r>
                    <w:r>
                      <w:rPr>
                        <w:w w:val="80"/>
                        <w:sz w:val="16"/>
                      </w:rPr>
                      <w:t>34</w:t>
                    </w:r>
                    <w:r>
                      <w:rPr>
                        <w:spacing w:val="20"/>
                        <w:w w:val="80"/>
                        <w:sz w:val="16"/>
                      </w:rPr>
                      <w:t xml:space="preserve"> </w:t>
                    </w:r>
                    <w:r>
                      <w:rPr>
                        <w:w w:val="80"/>
                        <w:sz w:val="16"/>
                      </w:rPr>
                      <w:t>48</w:t>
                    </w:r>
                  </w:p>
                  <w:p w14:paraId="64FBB8D6" w14:textId="77777777" w:rsidR="00A7218F" w:rsidRDefault="00E72096" w:rsidP="00A7218F">
                    <w:pPr>
                      <w:spacing w:before="2"/>
                      <w:ind w:left="20"/>
                      <w:rPr>
                        <w:sz w:val="16"/>
                      </w:rPr>
                    </w:pPr>
                    <w:hyperlink r:id="rId3">
                      <w:r w:rsidR="00E274C1">
                        <w:rPr>
                          <w:color w:val="0461C1"/>
                          <w:spacing w:val="-1"/>
                          <w:sz w:val="16"/>
                          <w:u w:val="single" w:color="0461C1"/>
                        </w:rPr>
                        <w:t>www.educacionbogota.gov.co</w:t>
                      </w:r>
                    </w:hyperlink>
                    <w:r w:rsidR="00E274C1">
                      <w:rPr>
                        <w:color w:val="0461C1"/>
                        <w:spacing w:val="-54"/>
                        <w:sz w:val="16"/>
                      </w:rPr>
                      <w:t xml:space="preserve"> </w:t>
                    </w:r>
                    <w:r w:rsidR="00E274C1">
                      <w:rPr>
                        <w:w w:val="90"/>
                        <w:sz w:val="16"/>
                      </w:rPr>
                      <w:t>Información:</w:t>
                    </w:r>
                    <w:r w:rsidR="00E274C1">
                      <w:rPr>
                        <w:spacing w:val="-5"/>
                        <w:w w:val="90"/>
                        <w:sz w:val="16"/>
                      </w:rPr>
                      <w:t xml:space="preserve"> </w:t>
                    </w:r>
                    <w:r w:rsidR="00E274C1">
                      <w:rPr>
                        <w:w w:val="90"/>
                        <w:sz w:val="16"/>
                      </w:rPr>
                      <w:t>Línea</w:t>
                    </w:r>
                    <w:r w:rsidR="00E274C1">
                      <w:rPr>
                        <w:spacing w:val="-7"/>
                        <w:w w:val="90"/>
                        <w:sz w:val="16"/>
                      </w:rPr>
                      <w:t xml:space="preserve"> </w:t>
                    </w:r>
                    <w:r w:rsidR="00E274C1">
                      <w:rPr>
                        <w:w w:val="90"/>
                        <w:sz w:val="16"/>
                      </w:rPr>
                      <w:t>195</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DA825" w14:textId="77777777" w:rsidR="00E72096" w:rsidRDefault="00E72096" w:rsidP="004D5398">
      <w:pPr>
        <w:spacing w:after="0" w:line="240" w:lineRule="auto"/>
      </w:pPr>
      <w:r>
        <w:separator/>
      </w:r>
    </w:p>
  </w:footnote>
  <w:footnote w:type="continuationSeparator" w:id="0">
    <w:p w14:paraId="051FFBDF" w14:textId="77777777" w:rsidR="00E72096" w:rsidRDefault="00E72096" w:rsidP="004D5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2E502" w14:textId="77777777" w:rsidR="00823384" w:rsidRPr="00C1635F" w:rsidRDefault="00E274C1" w:rsidP="00C1635F">
    <w:pPr>
      <w:pStyle w:val="Encabezado"/>
      <w:jc w:val="center"/>
    </w:pPr>
    <w:r>
      <w:rPr>
        <w:noProof/>
        <w:sz w:val="20"/>
      </w:rPr>
      <w:drawing>
        <wp:inline distT="0" distB="0" distL="0" distR="0" wp14:anchorId="7ACE88BA" wp14:editId="60604E37">
          <wp:extent cx="594334" cy="681418"/>
          <wp:effectExtent l="0" t="0" r="0" b="0"/>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 cstate="print"/>
                  <a:stretch>
                    <a:fillRect/>
                  </a:stretch>
                </pic:blipFill>
                <pic:spPr>
                  <a:xfrm>
                    <a:off x="0" y="0"/>
                    <a:ext cx="594334" cy="68141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35624E7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5EE53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0EA4023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2C621A3"/>
    <w:multiLevelType w:val="hybridMultilevel"/>
    <w:tmpl w:val="BEA8DFAA"/>
    <w:lvl w:ilvl="0" w:tplc="FFFFFFFF">
      <w:start w:val="1"/>
      <w:numFmt w:val="bullet"/>
      <w:pStyle w:val="Listaconvietas3"/>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E3264A"/>
    <w:multiLevelType w:val="hybridMultilevel"/>
    <w:tmpl w:val="4506699A"/>
    <w:lvl w:ilvl="0" w:tplc="C1FA43B4">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586284C"/>
    <w:multiLevelType w:val="hybridMultilevel"/>
    <w:tmpl w:val="1C6CE3AA"/>
    <w:lvl w:ilvl="0" w:tplc="90EC223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D52652"/>
    <w:multiLevelType w:val="multilevel"/>
    <w:tmpl w:val="8C0065E6"/>
    <w:lvl w:ilvl="0">
      <w:start w:val="4"/>
      <w:numFmt w:val="decimal"/>
      <w:lvlText w:val="%1."/>
      <w:lvlJc w:val="left"/>
      <w:pPr>
        <w:ind w:left="360" w:hanging="360"/>
      </w:pPr>
      <w:rPr>
        <w:rFonts w:hint="default"/>
        <w:b/>
        <w:bCs/>
        <w:sz w:val="22"/>
        <w:szCs w:val="22"/>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70305E"/>
    <w:multiLevelType w:val="multilevel"/>
    <w:tmpl w:val="194CDEDC"/>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3D7F0D"/>
    <w:multiLevelType w:val="hybridMultilevel"/>
    <w:tmpl w:val="D6287772"/>
    <w:lvl w:ilvl="0" w:tplc="F5986D18">
      <w:start w:val="1"/>
      <w:numFmt w:val="decimal"/>
      <w:lvlText w:val="%1."/>
      <w:lvlJc w:val="left"/>
      <w:pPr>
        <w:ind w:left="360" w:hanging="360"/>
      </w:pPr>
      <w:rPr>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21495F"/>
    <w:multiLevelType w:val="hybridMultilevel"/>
    <w:tmpl w:val="3AA06D8A"/>
    <w:lvl w:ilvl="0" w:tplc="CA48C8CA">
      <w:start w:val="1"/>
      <w:numFmt w:val="decimal"/>
      <w:lvlText w:val="%1."/>
      <w:lvlJc w:val="left"/>
      <w:pPr>
        <w:ind w:left="720" w:hanging="360"/>
      </w:pPr>
      <w:rPr>
        <w:b/>
        <w:bCs/>
        <w:strike w:val="0"/>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A7826BE"/>
    <w:multiLevelType w:val="multilevel"/>
    <w:tmpl w:val="8C0065E6"/>
    <w:lvl w:ilvl="0">
      <w:start w:val="4"/>
      <w:numFmt w:val="decimal"/>
      <w:lvlText w:val="%1."/>
      <w:lvlJc w:val="left"/>
      <w:pPr>
        <w:ind w:left="360" w:hanging="360"/>
      </w:pPr>
      <w:rPr>
        <w:rFonts w:hint="default"/>
        <w:b/>
        <w:bCs/>
        <w:sz w:val="22"/>
        <w:szCs w:val="22"/>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42A6B5"/>
    <w:multiLevelType w:val="hybridMultilevel"/>
    <w:tmpl w:val="4AC4AC7A"/>
    <w:lvl w:ilvl="0" w:tplc="57C82AB0">
      <w:start w:val="1"/>
      <w:numFmt w:val="decimal"/>
      <w:lvlText w:val="%1."/>
      <w:lvlJc w:val="left"/>
      <w:pPr>
        <w:ind w:left="720" w:hanging="360"/>
      </w:pPr>
      <w:rPr>
        <w:b/>
        <w:bCs/>
      </w:rPr>
    </w:lvl>
    <w:lvl w:ilvl="1" w:tplc="22A450B6">
      <w:start w:val="1"/>
      <w:numFmt w:val="lowerLetter"/>
      <w:lvlText w:val="%2."/>
      <w:lvlJc w:val="left"/>
      <w:pPr>
        <w:ind w:left="1440" w:hanging="360"/>
      </w:pPr>
    </w:lvl>
    <w:lvl w:ilvl="2" w:tplc="D1CE8AE8">
      <w:start w:val="1"/>
      <w:numFmt w:val="lowerRoman"/>
      <w:lvlText w:val="%3."/>
      <w:lvlJc w:val="right"/>
      <w:pPr>
        <w:ind w:left="2160" w:hanging="180"/>
      </w:pPr>
    </w:lvl>
    <w:lvl w:ilvl="3" w:tplc="49C0AC60">
      <w:start w:val="1"/>
      <w:numFmt w:val="decimal"/>
      <w:lvlText w:val="%4."/>
      <w:lvlJc w:val="left"/>
      <w:pPr>
        <w:ind w:left="2880" w:hanging="360"/>
      </w:pPr>
    </w:lvl>
    <w:lvl w:ilvl="4" w:tplc="63E84CDA">
      <w:start w:val="1"/>
      <w:numFmt w:val="lowerLetter"/>
      <w:lvlText w:val="%5."/>
      <w:lvlJc w:val="left"/>
      <w:pPr>
        <w:ind w:left="3600" w:hanging="360"/>
      </w:pPr>
    </w:lvl>
    <w:lvl w:ilvl="5" w:tplc="BC8CBF12">
      <w:start w:val="1"/>
      <w:numFmt w:val="lowerRoman"/>
      <w:lvlText w:val="%6."/>
      <w:lvlJc w:val="right"/>
      <w:pPr>
        <w:ind w:left="4320" w:hanging="180"/>
      </w:pPr>
    </w:lvl>
    <w:lvl w:ilvl="6" w:tplc="A90A8EE8">
      <w:start w:val="1"/>
      <w:numFmt w:val="decimal"/>
      <w:lvlText w:val="%7."/>
      <w:lvlJc w:val="left"/>
      <w:pPr>
        <w:ind w:left="5040" w:hanging="360"/>
      </w:pPr>
    </w:lvl>
    <w:lvl w:ilvl="7" w:tplc="EE64FAB8">
      <w:start w:val="1"/>
      <w:numFmt w:val="lowerLetter"/>
      <w:lvlText w:val="%8."/>
      <w:lvlJc w:val="left"/>
      <w:pPr>
        <w:ind w:left="5760" w:hanging="360"/>
      </w:pPr>
    </w:lvl>
    <w:lvl w:ilvl="8" w:tplc="F0187E72">
      <w:start w:val="1"/>
      <w:numFmt w:val="lowerRoman"/>
      <w:lvlText w:val="%9."/>
      <w:lvlJc w:val="right"/>
      <w:pPr>
        <w:ind w:left="6480" w:hanging="180"/>
      </w:pPr>
    </w:lvl>
  </w:abstractNum>
  <w:abstractNum w:abstractNumId="12" w15:restartNumberingAfterBreak="0">
    <w:nsid w:val="20470203"/>
    <w:multiLevelType w:val="multilevel"/>
    <w:tmpl w:val="D1DC965E"/>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6C6769"/>
    <w:multiLevelType w:val="hybridMultilevel"/>
    <w:tmpl w:val="C80E444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54A33B7"/>
    <w:multiLevelType w:val="hybridMultilevel"/>
    <w:tmpl w:val="E5A44132"/>
    <w:lvl w:ilvl="0" w:tplc="861EC9D4">
      <w:start w:val="1"/>
      <w:numFmt w:val="decimal"/>
      <w:lvlText w:val="%1."/>
      <w:lvlJc w:val="left"/>
      <w:rPr>
        <w:rFonts w:hint="default"/>
        <w:color w:val="0000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A57FD6"/>
    <w:multiLevelType w:val="hybridMultilevel"/>
    <w:tmpl w:val="2786BCDC"/>
    <w:lvl w:ilvl="0" w:tplc="240A000B">
      <w:start w:val="1"/>
      <w:numFmt w:val="bullet"/>
      <w:lvlText w:val=""/>
      <w:lvlJc w:val="left"/>
      <w:pPr>
        <w:ind w:left="3480" w:hanging="360"/>
      </w:pPr>
      <w:rPr>
        <w:rFonts w:ascii="Wingdings" w:hAnsi="Wingdings" w:hint="default"/>
      </w:rPr>
    </w:lvl>
    <w:lvl w:ilvl="1" w:tplc="240A0003" w:tentative="1">
      <w:start w:val="1"/>
      <w:numFmt w:val="bullet"/>
      <w:lvlText w:val="o"/>
      <w:lvlJc w:val="left"/>
      <w:pPr>
        <w:ind w:left="4200" w:hanging="360"/>
      </w:pPr>
      <w:rPr>
        <w:rFonts w:ascii="Courier New" w:hAnsi="Courier New" w:cs="Courier New" w:hint="default"/>
      </w:rPr>
    </w:lvl>
    <w:lvl w:ilvl="2" w:tplc="240A0005" w:tentative="1">
      <w:start w:val="1"/>
      <w:numFmt w:val="bullet"/>
      <w:lvlText w:val=""/>
      <w:lvlJc w:val="left"/>
      <w:pPr>
        <w:ind w:left="4920" w:hanging="360"/>
      </w:pPr>
      <w:rPr>
        <w:rFonts w:ascii="Wingdings" w:hAnsi="Wingdings" w:hint="default"/>
      </w:rPr>
    </w:lvl>
    <w:lvl w:ilvl="3" w:tplc="240A0001" w:tentative="1">
      <w:start w:val="1"/>
      <w:numFmt w:val="bullet"/>
      <w:lvlText w:val=""/>
      <w:lvlJc w:val="left"/>
      <w:pPr>
        <w:ind w:left="5640" w:hanging="360"/>
      </w:pPr>
      <w:rPr>
        <w:rFonts w:ascii="Symbol" w:hAnsi="Symbol" w:hint="default"/>
      </w:rPr>
    </w:lvl>
    <w:lvl w:ilvl="4" w:tplc="240A0003" w:tentative="1">
      <w:start w:val="1"/>
      <w:numFmt w:val="bullet"/>
      <w:lvlText w:val="o"/>
      <w:lvlJc w:val="left"/>
      <w:pPr>
        <w:ind w:left="6360" w:hanging="360"/>
      </w:pPr>
      <w:rPr>
        <w:rFonts w:ascii="Courier New" w:hAnsi="Courier New" w:cs="Courier New" w:hint="default"/>
      </w:rPr>
    </w:lvl>
    <w:lvl w:ilvl="5" w:tplc="240A0005" w:tentative="1">
      <w:start w:val="1"/>
      <w:numFmt w:val="bullet"/>
      <w:lvlText w:val=""/>
      <w:lvlJc w:val="left"/>
      <w:pPr>
        <w:ind w:left="7080" w:hanging="360"/>
      </w:pPr>
      <w:rPr>
        <w:rFonts w:ascii="Wingdings" w:hAnsi="Wingdings" w:hint="default"/>
      </w:rPr>
    </w:lvl>
    <w:lvl w:ilvl="6" w:tplc="240A0001" w:tentative="1">
      <w:start w:val="1"/>
      <w:numFmt w:val="bullet"/>
      <w:lvlText w:val=""/>
      <w:lvlJc w:val="left"/>
      <w:pPr>
        <w:ind w:left="7800" w:hanging="360"/>
      </w:pPr>
      <w:rPr>
        <w:rFonts w:ascii="Symbol" w:hAnsi="Symbol" w:hint="default"/>
      </w:rPr>
    </w:lvl>
    <w:lvl w:ilvl="7" w:tplc="240A0003" w:tentative="1">
      <w:start w:val="1"/>
      <w:numFmt w:val="bullet"/>
      <w:lvlText w:val="o"/>
      <w:lvlJc w:val="left"/>
      <w:pPr>
        <w:ind w:left="8520" w:hanging="360"/>
      </w:pPr>
      <w:rPr>
        <w:rFonts w:ascii="Courier New" w:hAnsi="Courier New" w:cs="Courier New" w:hint="default"/>
      </w:rPr>
    </w:lvl>
    <w:lvl w:ilvl="8" w:tplc="240A0005" w:tentative="1">
      <w:start w:val="1"/>
      <w:numFmt w:val="bullet"/>
      <w:lvlText w:val=""/>
      <w:lvlJc w:val="left"/>
      <w:pPr>
        <w:ind w:left="9240" w:hanging="360"/>
      </w:pPr>
      <w:rPr>
        <w:rFonts w:ascii="Wingdings" w:hAnsi="Wingdings" w:hint="default"/>
      </w:rPr>
    </w:lvl>
  </w:abstractNum>
  <w:abstractNum w:abstractNumId="16"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7" w15:restartNumberingAfterBreak="0">
    <w:nsid w:val="2A692B8E"/>
    <w:multiLevelType w:val="multilevel"/>
    <w:tmpl w:val="65723962"/>
    <w:lvl w:ilvl="0">
      <w:start w:val="4"/>
      <w:numFmt w:val="decimal"/>
      <w:lvlText w:val="%1."/>
      <w:lvlJc w:val="left"/>
      <w:pPr>
        <w:ind w:left="360" w:hanging="360"/>
      </w:pPr>
      <w:rPr>
        <w:rFonts w:hint="default"/>
        <w:b/>
        <w:bCs/>
        <w:sz w:val="22"/>
        <w:szCs w:val="22"/>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DCC1521"/>
    <w:multiLevelType w:val="hybridMultilevel"/>
    <w:tmpl w:val="21B0B8E6"/>
    <w:lvl w:ilvl="0" w:tplc="0526E4B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546096"/>
    <w:multiLevelType w:val="multilevel"/>
    <w:tmpl w:val="C6542786"/>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6C0CC0"/>
    <w:multiLevelType w:val="hybridMultilevel"/>
    <w:tmpl w:val="5EF2C782"/>
    <w:lvl w:ilvl="0" w:tplc="1E0065CA">
      <w:numFmt w:val="bullet"/>
      <w:lvlText w:val="-"/>
      <w:lvlJc w:val="left"/>
      <w:pPr>
        <w:ind w:left="410" w:hanging="360"/>
      </w:pPr>
      <w:rPr>
        <w:rFonts w:ascii="Arial Narrow" w:eastAsia="Times New Roman" w:hAnsi="Arial Narrow" w:cs="Calibri" w:hint="default"/>
      </w:rPr>
    </w:lvl>
    <w:lvl w:ilvl="1" w:tplc="240A0003" w:tentative="1">
      <w:start w:val="1"/>
      <w:numFmt w:val="bullet"/>
      <w:lvlText w:val="o"/>
      <w:lvlJc w:val="left"/>
      <w:pPr>
        <w:ind w:left="1130" w:hanging="360"/>
      </w:pPr>
      <w:rPr>
        <w:rFonts w:ascii="Courier New" w:hAnsi="Courier New" w:cs="Courier New" w:hint="default"/>
      </w:rPr>
    </w:lvl>
    <w:lvl w:ilvl="2" w:tplc="240A0005" w:tentative="1">
      <w:start w:val="1"/>
      <w:numFmt w:val="bullet"/>
      <w:lvlText w:val=""/>
      <w:lvlJc w:val="left"/>
      <w:pPr>
        <w:ind w:left="1850" w:hanging="360"/>
      </w:pPr>
      <w:rPr>
        <w:rFonts w:ascii="Wingdings" w:hAnsi="Wingdings" w:hint="default"/>
      </w:rPr>
    </w:lvl>
    <w:lvl w:ilvl="3" w:tplc="240A0001" w:tentative="1">
      <w:start w:val="1"/>
      <w:numFmt w:val="bullet"/>
      <w:lvlText w:val=""/>
      <w:lvlJc w:val="left"/>
      <w:pPr>
        <w:ind w:left="2570" w:hanging="360"/>
      </w:pPr>
      <w:rPr>
        <w:rFonts w:ascii="Symbol" w:hAnsi="Symbol" w:hint="default"/>
      </w:rPr>
    </w:lvl>
    <w:lvl w:ilvl="4" w:tplc="240A0003" w:tentative="1">
      <w:start w:val="1"/>
      <w:numFmt w:val="bullet"/>
      <w:lvlText w:val="o"/>
      <w:lvlJc w:val="left"/>
      <w:pPr>
        <w:ind w:left="3290" w:hanging="360"/>
      </w:pPr>
      <w:rPr>
        <w:rFonts w:ascii="Courier New" w:hAnsi="Courier New" w:cs="Courier New" w:hint="default"/>
      </w:rPr>
    </w:lvl>
    <w:lvl w:ilvl="5" w:tplc="240A0005" w:tentative="1">
      <w:start w:val="1"/>
      <w:numFmt w:val="bullet"/>
      <w:lvlText w:val=""/>
      <w:lvlJc w:val="left"/>
      <w:pPr>
        <w:ind w:left="4010" w:hanging="360"/>
      </w:pPr>
      <w:rPr>
        <w:rFonts w:ascii="Wingdings" w:hAnsi="Wingdings" w:hint="default"/>
      </w:rPr>
    </w:lvl>
    <w:lvl w:ilvl="6" w:tplc="240A0001" w:tentative="1">
      <w:start w:val="1"/>
      <w:numFmt w:val="bullet"/>
      <w:lvlText w:val=""/>
      <w:lvlJc w:val="left"/>
      <w:pPr>
        <w:ind w:left="4730" w:hanging="360"/>
      </w:pPr>
      <w:rPr>
        <w:rFonts w:ascii="Symbol" w:hAnsi="Symbol" w:hint="default"/>
      </w:rPr>
    </w:lvl>
    <w:lvl w:ilvl="7" w:tplc="240A0003" w:tentative="1">
      <w:start w:val="1"/>
      <w:numFmt w:val="bullet"/>
      <w:lvlText w:val="o"/>
      <w:lvlJc w:val="left"/>
      <w:pPr>
        <w:ind w:left="5450" w:hanging="360"/>
      </w:pPr>
      <w:rPr>
        <w:rFonts w:ascii="Courier New" w:hAnsi="Courier New" w:cs="Courier New" w:hint="default"/>
      </w:rPr>
    </w:lvl>
    <w:lvl w:ilvl="8" w:tplc="240A0005" w:tentative="1">
      <w:start w:val="1"/>
      <w:numFmt w:val="bullet"/>
      <w:lvlText w:val=""/>
      <w:lvlJc w:val="left"/>
      <w:pPr>
        <w:ind w:left="6170" w:hanging="360"/>
      </w:pPr>
      <w:rPr>
        <w:rFonts w:ascii="Wingdings" w:hAnsi="Wingdings" w:hint="default"/>
      </w:rPr>
    </w:lvl>
  </w:abstractNum>
  <w:abstractNum w:abstractNumId="22" w15:restartNumberingAfterBreak="0">
    <w:nsid w:val="39AD4E97"/>
    <w:multiLevelType w:val="multilevel"/>
    <w:tmpl w:val="8000DF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AF16C62"/>
    <w:multiLevelType w:val="multilevel"/>
    <w:tmpl w:val="00424644"/>
    <w:lvl w:ilvl="0">
      <w:start w:val="8"/>
      <w:numFmt w:val="decimal"/>
      <w:lvlText w:val="%1."/>
      <w:lvlJc w:val="left"/>
      <w:pPr>
        <w:ind w:left="850" w:hanging="850"/>
      </w:pPr>
      <w:rPr>
        <w:rFonts w:hint="default"/>
      </w:rPr>
    </w:lvl>
    <w:lvl w:ilvl="1">
      <w:start w:val="5"/>
      <w:numFmt w:val="decimal"/>
      <w:lvlText w:val="%1.%2."/>
      <w:lvlJc w:val="left"/>
      <w:pPr>
        <w:ind w:left="850" w:hanging="850"/>
      </w:pPr>
      <w:rPr>
        <w:rFonts w:hint="default"/>
      </w:rPr>
    </w:lvl>
    <w:lvl w:ilvl="2">
      <w:start w:val="7"/>
      <w:numFmt w:val="decimal"/>
      <w:lvlText w:val="%1.%2.%3."/>
      <w:lvlJc w:val="left"/>
      <w:pPr>
        <w:ind w:left="850" w:hanging="850"/>
      </w:pPr>
      <w:rPr>
        <w:rFonts w:hint="default"/>
      </w:rPr>
    </w:lvl>
    <w:lvl w:ilvl="3">
      <w:start w:val="1"/>
      <w:numFmt w:val="decimal"/>
      <w:lvlText w:val="%1.%2.%3.%4."/>
      <w:lvlJc w:val="left"/>
      <w:pPr>
        <w:ind w:left="1080" w:hanging="1080"/>
      </w:pPr>
      <w:rPr>
        <w:rFonts w:hint="default"/>
        <w:b/>
        <w:bCs w:val="0"/>
      </w:rPr>
    </w:lvl>
    <w:lvl w:ilvl="4">
      <w:start w:val="3"/>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C33426"/>
    <w:multiLevelType w:val="multilevel"/>
    <w:tmpl w:val="256AB61C"/>
    <w:lvl w:ilvl="0">
      <w:start w:val="7"/>
      <w:numFmt w:val="decimal"/>
      <w:lvlText w:val="%1"/>
      <w:lvlJc w:val="left"/>
      <w:pPr>
        <w:ind w:left="1633" w:hanging="1417"/>
      </w:pPr>
      <w:rPr>
        <w:rFonts w:hint="default"/>
        <w:lang w:val="es-ES" w:eastAsia="en-US" w:bidi="ar-SA"/>
      </w:rPr>
    </w:lvl>
    <w:lvl w:ilvl="1">
      <w:start w:val="1"/>
      <w:numFmt w:val="decimal"/>
      <w:lvlText w:val="%1.%2"/>
      <w:lvlJc w:val="left"/>
      <w:pPr>
        <w:ind w:left="1633" w:hanging="1417"/>
      </w:pPr>
      <w:rPr>
        <w:rFonts w:ascii="Century Gothic" w:eastAsia="Tahoma" w:hAnsi="Century Gothic" w:cs="Tahoma" w:hint="default"/>
        <w:b/>
        <w:bCs/>
        <w:spacing w:val="-5"/>
        <w:w w:val="88"/>
        <w:sz w:val="20"/>
        <w:szCs w:val="20"/>
        <w:lang w:val="es-ES" w:eastAsia="en-US" w:bidi="ar-SA"/>
      </w:rPr>
    </w:lvl>
    <w:lvl w:ilvl="2">
      <w:start w:val="1"/>
      <w:numFmt w:val="decimal"/>
      <w:lvlText w:val="%1.%2.%3"/>
      <w:lvlJc w:val="left"/>
      <w:pPr>
        <w:ind w:left="1559" w:hanging="1417"/>
      </w:pPr>
      <w:rPr>
        <w:rFonts w:ascii="Century Gothic" w:eastAsia="Tahoma" w:hAnsi="Century Gothic" w:cs="Tahoma" w:hint="default"/>
        <w:b/>
        <w:bCs/>
        <w:spacing w:val="-5"/>
        <w:w w:val="87"/>
        <w:sz w:val="20"/>
        <w:szCs w:val="20"/>
        <w:lang w:val="es-ES" w:eastAsia="en-US" w:bidi="ar-SA"/>
      </w:rPr>
    </w:lvl>
    <w:lvl w:ilvl="3">
      <w:numFmt w:val="bullet"/>
      <w:lvlText w:val="•"/>
      <w:lvlJc w:val="left"/>
      <w:pPr>
        <w:ind w:left="4227" w:hanging="1417"/>
      </w:pPr>
      <w:rPr>
        <w:rFonts w:hint="default"/>
        <w:lang w:val="es-ES" w:eastAsia="en-US" w:bidi="ar-SA"/>
      </w:rPr>
    </w:lvl>
    <w:lvl w:ilvl="4">
      <w:numFmt w:val="bullet"/>
      <w:lvlText w:val="•"/>
      <w:lvlJc w:val="left"/>
      <w:pPr>
        <w:ind w:left="5089" w:hanging="1417"/>
      </w:pPr>
      <w:rPr>
        <w:rFonts w:hint="default"/>
        <w:lang w:val="es-ES" w:eastAsia="en-US" w:bidi="ar-SA"/>
      </w:rPr>
    </w:lvl>
    <w:lvl w:ilvl="5">
      <w:numFmt w:val="bullet"/>
      <w:lvlText w:val="•"/>
      <w:lvlJc w:val="left"/>
      <w:pPr>
        <w:ind w:left="5952" w:hanging="1417"/>
      </w:pPr>
      <w:rPr>
        <w:rFonts w:hint="default"/>
        <w:lang w:val="es-ES" w:eastAsia="en-US" w:bidi="ar-SA"/>
      </w:rPr>
    </w:lvl>
    <w:lvl w:ilvl="6">
      <w:numFmt w:val="bullet"/>
      <w:lvlText w:val="•"/>
      <w:lvlJc w:val="left"/>
      <w:pPr>
        <w:ind w:left="6814" w:hanging="1417"/>
      </w:pPr>
      <w:rPr>
        <w:rFonts w:hint="default"/>
        <w:lang w:val="es-ES" w:eastAsia="en-US" w:bidi="ar-SA"/>
      </w:rPr>
    </w:lvl>
    <w:lvl w:ilvl="7">
      <w:numFmt w:val="bullet"/>
      <w:lvlText w:val="•"/>
      <w:lvlJc w:val="left"/>
      <w:pPr>
        <w:ind w:left="7676" w:hanging="1417"/>
      </w:pPr>
      <w:rPr>
        <w:rFonts w:hint="default"/>
        <w:lang w:val="es-ES" w:eastAsia="en-US" w:bidi="ar-SA"/>
      </w:rPr>
    </w:lvl>
    <w:lvl w:ilvl="8">
      <w:numFmt w:val="bullet"/>
      <w:lvlText w:val="•"/>
      <w:lvlJc w:val="left"/>
      <w:pPr>
        <w:ind w:left="8539" w:hanging="1417"/>
      </w:pPr>
      <w:rPr>
        <w:rFonts w:hint="default"/>
        <w:lang w:val="es-ES" w:eastAsia="en-US" w:bidi="ar-SA"/>
      </w:rPr>
    </w:lvl>
  </w:abstractNum>
  <w:abstractNum w:abstractNumId="25" w15:restartNumberingAfterBreak="0">
    <w:nsid w:val="458C49A6"/>
    <w:multiLevelType w:val="multilevel"/>
    <w:tmpl w:val="6CCEA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265F53"/>
    <w:multiLevelType w:val="multilevel"/>
    <w:tmpl w:val="6A747770"/>
    <w:styleLink w:val="1111112"/>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734CAB"/>
    <w:multiLevelType w:val="multilevel"/>
    <w:tmpl w:val="9F7CC8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BC040D0"/>
    <w:multiLevelType w:val="hybridMultilevel"/>
    <w:tmpl w:val="7298A64E"/>
    <w:styleLink w:val="Miestilo"/>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4CE77C26"/>
    <w:multiLevelType w:val="hybridMultilevel"/>
    <w:tmpl w:val="15BC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9E231D"/>
    <w:multiLevelType w:val="hybridMultilevel"/>
    <w:tmpl w:val="C9204BEA"/>
    <w:lvl w:ilvl="0" w:tplc="C568B50E">
      <w:start w:val="1"/>
      <w:numFmt w:val="lowerLetter"/>
      <w:lvlText w:val="%1."/>
      <w:lvlJc w:val="left"/>
      <w:pPr>
        <w:ind w:left="1080" w:hanging="360"/>
      </w:pPr>
      <w:rPr>
        <w:rFonts w:hint="default"/>
        <w:b/>
        <w:bCs/>
        <w:i w:val="0"/>
        <w:iCs/>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6BE0CB2"/>
    <w:multiLevelType w:val="hybridMultilevel"/>
    <w:tmpl w:val="9ACAA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7051898"/>
    <w:multiLevelType w:val="hybridMultilevel"/>
    <w:tmpl w:val="41D019BE"/>
    <w:styleLink w:val="111111"/>
    <w:lvl w:ilvl="0" w:tplc="0FDEFFB6">
      <w:start w:val="1"/>
      <w:numFmt w:val="decimal"/>
      <w:lvlText w:val="%1."/>
      <w:lvlJc w:val="left"/>
      <w:pPr>
        <w:tabs>
          <w:tab w:val="num" w:pos="502"/>
        </w:tabs>
        <w:ind w:left="502" w:hanging="360"/>
      </w:pPr>
      <w:rPr>
        <w:rFonts w:ascii="Century Gothic" w:hAnsi="Century Gothic"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58394533"/>
    <w:multiLevelType w:val="hybridMultilevel"/>
    <w:tmpl w:val="FCE8EAAE"/>
    <w:lvl w:ilvl="0" w:tplc="CBAC438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9D046B7"/>
    <w:multiLevelType w:val="multilevel"/>
    <w:tmpl w:val="3F0E72B4"/>
    <w:lvl w:ilvl="0">
      <w:start w:val="6"/>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9D50E23"/>
    <w:multiLevelType w:val="multilevel"/>
    <w:tmpl w:val="004E0B4A"/>
    <w:lvl w:ilvl="0">
      <w:start w:val="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A5B2B93"/>
    <w:multiLevelType w:val="hybridMultilevel"/>
    <w:tmpl w:val="0D109E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129204A"/>
    <w:multiLevelType w:val="multilevel"/>
    <w:tmpl w:val="9D1CD2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b/>
        <w:bCs w:val="0"/>
        <w:color w:val="000000" w:themeColor="text1"/>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1B4091B"/>
    <w:multiLevelType w:val="multilevel"/>
    <w:tmpl w:val="ACFCC1F4"/>
    <w:lvl w:ilvl="0">
      <w:start w:val="1"/>
      <w:numFmt w:val="decimal"/>
      <w:lvlText w:val="%1."/>
      <w:lvlJc w:val="left"/>
      <w:pPr>
        <w:ind w:left="900" w:hanging="900"/>
      </w:pPr>
      <w:rPr>
        <w:rFonts w:hint="default"/>
        <w:b/>
        <w:bCs/>
      </w:rPr>
    </w:lvl>
    <w:lvl w:ilvl="1">
      <w:start w:val="5"/>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7137F28"/>
    <w:multiLevelType w:val="hybridMultilevel"/>
    <w:tmpl w:val="82A0D13C"/>
    <w:lvl w:ilvl="0" w:tplc="9092BBB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58742B"/>
    <w:multiLevelType w:val="hybridMultilevel"/>
    <w:tmpl w:val="2FAE6CE2"/>
    <w:lvl w:ilvl="0" w:tplc="6EAE7FC6">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E7128B1"/>
    <w:multiLevelType w:val="hybridMultilevel"/>
    <w:tmpl w:val="1D2EC186"/>
    <w:lvl w:ilvl="0" w:tplc="CB284D2C">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2" w15:restartNumberingAfterBreak="0">
    <w:nsid w:val="6F636798"/>
    <w:multiLevelType w:val="hybridMultilevel"/>
    <w:tmpl w:val="161C8A2C"/>
    <w:lvl w:ilvl="0" w:tplc="A5121BD0">
      <w:start w:val="5"/>
      <w:numFmt w:val="bullet"/>
      <w:lvlText w:val="-"/>
      <w:lvlJc w:val="left"/>
      <w:pPr>
        <w:ind w:left="720" w:hanging="360"/>
      </w:pPr>
      <w:rPr>
        <w:rFonts w:ascii="Century Gothic" w:eastAsia="Courier Ne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F717F4E"/>
    <w:multiLevelType w:val="multilevel"/>
    <w:tmpl w:val="F50ED634"/>
    <w:lvl w:ilvl="0">
      <w:start w:val="2"/>
      <w:numFmt w:val="decimal"/>
      <w:lvlText w:val="%1."/>
      <w:lvlJc w:val="left"/>
      <w:pPr>
        <w:ind w:left="360" w:hanging="360"/>
      </w:pPr>
      <w:rPr>
        <w:rFonts w:hint="default"/>
      </w:rPr>
    </w:lvl>
    <w:lvl w:ilvl="1">
      <w:start w:val="1"/>
      <w:numFmt w:val="decimal"/>
      <w:lvlText w:val="%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EE6743"/>
    <w:multiLevelType w:val="hybridMultilevel"/>
    <w:tmpl w:val="4DDED718"/>
    <w:lvl w:ilvl="0" w:tplc="46B0487E">
      <w:start w:val="1"/>
      <w:numFmt w:val="decimal"/>
      <w:lvlText w:val="%1."/>
      <w:lvlJc w:val="left"/>
      <w:pPr>
        <w:ind w:left="720" w:hanging="360"/>
      </w:pPr>
      <w:rPr>
        <w:rFonts w:hint="default"/>
        <w:b/>
        <w:bCs/>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F15226"/>
    <w:multiLevelType w:val="hybridMultilevel"/>
    <w:tmpl w:val="5B78814E"/>
    <w:lvl w:ilvl="0" w:tplc="B35C427E">
      <w:start w:val="1"/>
      <w:numFmt w:val="decimal"/>
      <w:lvlText w:val="%1."/>
      <w:lvlJc w:val="left"/>
      <w:pPr>
        <w:ind w:left="1302" w:hanging="281"/>
      </w:pPr>
      <w:rPr>
        <w:rFonts w:hint="default"/>
        <w:sz w:val="20"/>
        <w:szCs w:val="20"/>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46" w15:restartNumberingAfterBreak="0">
    <w:nsid w:val="7E1128C8"/>
    <w:multiLevelType w:val="multilevel"/>
    <w:tmpl w:val="48C4FE98"/>
    <w:lvl w:ilvl="0">
      <w:start w:val="1"/>
      <w:numFmt w:val="none"/>
      <w:pStyle w:val="Ttulos1"/>
      <w:lvlText w:val="4.4"/>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7" w15:restartNumberingAfterBreak="0">
    <w:nsid w:val="7E4E3E4F"/>
    <w:multiLevelType w:val="hybridMultilevel"/>
    <w:tmpl w:val="41DCFFD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13"/>
  </w:num>
  <w:num w:numId="2">
    <w:abstractNumId w:val="15"/>
  </w:num>
  <w:num w:numId="3">
    <w:abstractNumId w:val="22"/>
  </w:num>
  <w:num w:numId="4">
    <w:abstractNumId w:val="14"/>
  </w:num>
  <w:num w:numId="5">
    <w:abstractNumId w:val="21"/>
  </w:num>
  <w:num w:numId="6">
    <w:abstractNumId w:val="45"/>
  </w:num>
  <w:num w:numId="7">
    <w:abstractNumId w:val="3"/>
  </w:num>
  <w:num w:numId="8">
    <w:abstractNumId w:val="26"/>
  </w:num>
  <w:num w:numId="9">
    <w:abstractNumId w:val="2"/>
  </w:num>
  <w:num w:numId="10">
    <w:abstractNumId w:val="1"/>
  </w:num>
  <w:num w:numId="11">
    <w:abstractNumId w:val="0"/>
  </w:num>
  <w:num w:numId="12">
    <w:abstractNumId w:val="46"/>
  </w:num>
  <w:num w:numId="13">
    <w:abstractNumId w:val="32"/>
  </w:num>
  <w:num w:numId="14">
    <w:abstractNumId w:val="18"/>
  </w:num>
  <w:num w:numId="15">
    <w:abstractNumId w:val="16"/>
  </w:num>
  <w:num w:numId="16">
    <w:abstractNumId w:val="9"/>
  </w:num>
  <w:num w:numId="17">
    <w:abstractNumId w:val="38"/>
  </w:num>
  <w:num w:numId="18">
    <w:abstractNumId w:val="20"/>
  </w:num>
  <w:num w:numId="19">
    <w:abstractNumId w:val="7"/>
  </w:num>
  <w:num w:numId="20">
    <w:abstractNumId w:val="12"/>
  </w:num>
  <w:num w:numId="21">
    <w:abstractNumId w:val="41"/>
  </w:num>
  <w:num w:numId="22">
    <w:abstractNumId w:val="43"/>
  </w:num>
  <w:num w:numId="23">
    <w:abstractNumId w:val="17"/>
  </w:num>
  <w:num w:numId="24">
    <w:abstractNumId w:val="10"/>
  </w:num>
  <w:num w:numId="25">
    <w:abstractNumId w:val="6"/>
  </w:num>
  <w:num w:numId="26">
    <w:abstractNumId w:val="5"/>
  </w:num>
  <w:num w:numId="27">
    <w:abstractNumId w:val="47"/>
  </w:num>
  <w:num w:numId="28">
    <w:abstractNumId w:val="35"/>
  </w:num>
  <w:num w:numId="29">
    <w:abstractNumId w:val="34"/>
  </w:num>
  <w:num w:numId="30">
    <w:abstractNumId w:val="32"/>
    <w:lvlOverride w:ilvl="0">
      <w:startOverride w:val="1"/>
      <w:lvl w:ilvl="0" w:tplc="0FDEFFB6">
        <w:start w:val="1"/>
        <w:numFmt w:val="decimal"/>
        <w:lvlText w:val="%1."/>
        <w:lvlJc w:val="left"/>
        <w:pPr>
          <w:tabs>
            <w:tab w:val="num" w:pos="360"/>
          </w:tabs>
          <w:ind w:left="360" w:hanging="360"/>
        </w:pPr>
        <w:rPr>
          <w:rFonts w:ascii="Century Gothic" w:hAnsi="Century Gothic" w:hint="default"/>
          <w:b/>
          <w:color w:val="auto"/>
          <w:sz w:val="20"/>
          <w:szCs w:val="20"/>
        </w:rPr>
      </w:lvl>
    </w:lvlOverride>
    <w:lvlOverride w:ilvl="1">
      <w:startOverride w:val="1"/>
      <w:lvl w:ilvl="1" w:tplc="0C0A0019">
        <w:start w:val="1"/>
        <w:numFmt w:val="decimal"/>
        <w:lvlText w:val=""/>
        <w:lvlJc w:val="left"/>
      </w:lvl>
    </w:lvlOverride>
  </w:num>
  <w:num w:numId="31">
    <w:abstractNumId w:val="37"/>
  </w:num>
  <w:num w:numId="32">
    <w:abstractNumId w:val="8"/>
  </w:num>
  <w:num w:numId="33">
    <w:abstractNumId w:val="19"/>
  </w:num>
  <w:num w:numId="34">
    <w:abstractNumId w:val="42"/>
  </w:num>
  <w:num w:numId="35">
    <w:abstractNumId w:val="33"/>
  </w:num>
  <w:num w:numId="36">
    <w:abstractNumId w:val="39"/>
  </w:num>
  <w:num w:numId="37">
    <w:abstractNumId w:val="27"/>
  </w:num>
  <w:num w:numId="38">
    <w:abstractNumId w:val="31"/>
  </w:num>
  <w:num w:numId="39">
    <w:abstractNumId w:val="23"/>
  </w:num>
  <w:num w:numId="40">
    <w:abstractNumId w:val="29"/>
  </w:num>
  <w:num w:numId="41">
    <w:abstractNumId w:val="11"/>
  </w:num>
  <w:num w:numId="42">
    <w:abstractNumId w:val="30"/>
  </w:num>
  <w:num w:numId="43">
    <w:abstractNumId w:val="44"/>
  </w:num>
  <w:num w:numId="44">
    <w:abstractNumId w:val="28"/>
  </w:num>
  <w:num w:numId="45">
    <w:abstractNumId w:val="24"/>
  </w:num>
  <w:num w:numId="46">
    <w:abstractNumId w:val="36"/>
  </w:num>
  <w:num w:numId="47">
    <w:abstractNumId w:val="25"/>
  </w:num>
  <w:num w:numId="48">
    <w:abstractNumId w:val="4"/>
  </w:num>
  <w:num w:numId="49">
    <w:abstractNumId w:val="4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E1F"/>
    <w:rsid w:val="00041CA0"/>
    <w:rsid w:val="001131DC"/>
    <w:rsid w:val="001B77F9"/>
    <w:rsid w:val="00300AF0"/>
    <w:rsid w:val="003210BB"/>
    <w:rsid w:val="003B7CA6"/>
    <w:rsid w:val="003C3CB5"/>
    <w:rsid w:val="003E1AA2"/>
    <w:rsid w:val="0040037C"/>
    <w:rsid w:val="0042499A"/>
    <w:rsid w:val="004D5398"/>
    <w:rsid w:val="00513984"/>
    <w:rsid w:val="00530CEC"/>
    <w:rsid w:val="0055144F"/>
    <w:rsid w:val="00600E1F"/>
    <w:rsid w:val="00707549"/>
    <w:rsid w:val="007E0CE2"/>
    <w:rsid w:val="007F4214"/>
    <w:rsid w:val="0080202B"/>
    <w:rsid w:val="00824656"/>
    <w:rsid w:val="0090404C"/>
    <w:rsid w:val="00A24532"/>
    <w:rsid w:val="00B33F41"/>
    <w:rsid w:val="00E274C1"/>
    <w:rsid w:val="00E33D00"/>
    <w:rsid w:val="00E72096"/>
    <w:rsid w:val="00FD2C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BF372"/>
  <w15:chartTrackingRefBased/>
  <w15:docId w15:val="{B4DF234D-2457-4F7E-810D-33BFE166D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iPriority="0"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1 ghost,g,Part,H1,Part1,H11,Part2,H12,Part11,H111"/>
    <w:basedOn w:val="Normal"/>
    <w:next w:val="Normal"/>
    <w:link w:val="Ttulo1Car"/>
    <w:qFormat/>
    <w:rsid w:val="007F4214"/>
    <w:pPr>
      <w:keepNext/>
      <w:keepLines/>
      <w:widowControl w:val="0"/>
      <w:autoSpaceDE w:val="0"/>
      <w:autoSpaceDN w:val="0"/>
      <w:spacing w:before="360" w:after="80" w:line="240" w:lineRule="auto"/>
      <w:outlineLvl w:val="0"/>
    </w:pPr>
    <w:rPr>
      <w:rFonts w:ascii="Calibri Light" w:eastAsia="Times New Roman" w:hAnsi="Calibri Light" w:cs="Times New Roman"/>
      <w:color w:val="2F5496"/>
      <w:sz w:val="40"/>
      <w:szCs w:val="40"/>
      <w:lang w:val="es-ES"/>
    </w:rPr>
  </w:style>
  <w:style w:type="paragraph" w:styleId="Ttulo2">
    <w:name w:val="heading 2"/>
    <w:aliases w:val="Edgar 2,2 headline,h,heading 2,VIS2,h2,Heading 2 Hidden,TOC Chapter,Level 2 Head,H2,Section,Chapter Title,Section1,Chapter Title1,H21,Section2,Chapter Title2,H22,Section11,Chapter Title11,H211,Head2A,Sub-Head1,L2,l2"/>
    <w:basedOn w:val="Normal"/>
    <w:next w:val="Normal"/>
    <w:link w:val="Ttulo2Car"/>
    <w:unhideWhenUsed/>
    <w:qFormat/>
    <w:rsid w:val="007F4214"/>
    <w:pPr>
      <w:keepNext/>
      <w:keepLines/>
      <w:widowControl w:val="0"/>
      <w:autoSpaceDE w:val="0"/>
      <w:autoSpaceDN w:val="0"/>
      <w:spacing w:before="160" w:after="80" w:line="240" w:lineRule="auto"/>
      <w:outlineLvl w:val="1"/>
    </w:pPr>
    <w:rPr>
      <w:rFonts w:ascii="Calibri Light" w:eastAsia="Times New Roman" w:hAnsi="Calibri Light" w:cs="Times New Roman"/>
      <w:color w:val="2F5496"/>
      <w:sz w:val="32"/>
      <w:szCs w:val="32"/>
      <w:lang w:val="es-ES"/>
    </w:rPr>
  </w:style>
  <w:style w:type="paragraph" w:styleId="Ttulo3">
    <w:name w:val="heading 3"/>
    <w:aliases w:val="1.1.1Título 3,Edgar 3,3 bullet,b,2,H3,Map,H31,Map1,H32,Map2,H311,Map11,Bold 12,L3,h3,Paragrf 3"/>
    <w:basedOn w:val="Normal"/>
    <w:next w:val="Normal"/>
    <w:link w:val="Ttulo3Car"/>
    <w:uiPriority w:val="9"/>
    <w:unhideWhenUsed/>
    <w:qFormat/>
    <w:rsid w:val="007F4214"/>
    <w:pPr>
      <w:keepNext/>
      <w:keepLines/>
      <w:widowControl w:val="0"/>
      <w:autoSpaceDE w:val="0"/>
      <w:autoSpaceDN w:val="0"/>
      <w:spacing w:before="160" w:after="80" w:line="240" w:lineRule="auto"/>
      <w:outlineLvl w:val="2"/>
    </w:pPr>
    <w:rPr>
      <w:rFonts w:ascii="Arial" w:eastAsia="Times New Roman" w:hAnsi="Arial" w:cs="Times New Roman"/>
      <w:color w:val="2F5496"/>
      <w:sz w:val="28"/>
      <w:szCs w:val="28"/>
      <w:lang w:val="es-ES"/>
    </w:rPr>
  </w:style>
  <w:style w:type="paragraph" w:styleId="Ttulo4">
    <w:name w:val="heading 4"/>
    <w:aliases w:val="Edgar 4"/>
    <w:basedOn w:val="Normal"/>
    <w:next w:val="Normal"/>
    <w:link w:val="Ttulo4Car"/>
    <w:unhideWhenUsed/>
    <w:qFormat/>
    <w:rsid w:val="007F4214"/>
    <w:pPr>
      <w:keepNext/>
      <w:keepLines/>
      <w:widowControl w:val="0"/>
      <w:autoSpaceDE w:val="0"/>
      <w:autoSpaceDN w:val="0"/>
      <w:spacing w:before="80" w:after="40" w:line="240" w:lineRule="auto"/>
      <w:outlineLvl w:val="3"/>
    </w:pPr>
    <w:rPr>
      <w:rFonts w:ascii="Arial" w:eastAsia="Times New Roman" w:hAnsi="Arial" w:cs="Times New Roman"/>
      <w:i/>
      <w:iCs/>
      <w:color w:val="2F5496"/>
      <w:lang w:val="es-ES"/>
    </w:rPr>
  </w:style>
  <w:style w:type="paragraph" w:styleId="Ttulo5">
    <w:name w:val="heading 5"/>
    <w:basedOn w:val="Normal"/>
    <w:next w:val="Normal"/>
    <w:link w:val="Ttulo5Car"/>
    <w:unhideWhenUsed/>
    <w:qFormat/>
    <w:rsid w:val="007F4214"/>
    <w:pPr>
      <w:keepNext/>
      <w:keepLines/>
      <w:widowControl w:val="0"/>
      <w:autoSpaceDE w:val="0"/>
      <w:autoSpaceDN w:val="0"/>
      <w:spacing w:before="80" w:after="40" w:line="240" w:lineRule="auto"/>
      <w:outlineLvl w:val="4"/>
    </w:pPr>
    <w:rPr>
      <w:rFonts w:ascii="Arial" w:eastAsia="Times New Roman" w:hAnsi="Arial" w:cs="Times New Roman"/>
      <w:color w:val="2F5496"/>
      <w:lang w:val="es-ES"/>
    </w:rPr>
  </w:style>
  <w:style w:type="paragraph" w:styleId="Ttulo6">
    <w:name w:val="heading 6"/>
    <w:basedOn w:val="Normal"/>
    <w:next w:val="Normal"/>
    <w:link w:val="Ttulo6Car"/>
    <w:unhideWhenUsed/>
    <w:qFormat/>
    <w:rsid w:val="007F4214"/>
    <w:pPr>
      <w:keepNext/>
      <w:keepLines/>
      <w:widowControl w:val="0"/>
      <w:autoSpaceDE w:val="0"/>
      <w:autoSpaceDN w:val="0"/>
      <w:spacing w:before="40" w:after="0" w:line="240" w:lineRule="auto"/>
      <w:outlineLvl w:val="5"/>
    </w:pPr>
    <w:rPr>
      <w:rFonts w:ascii="Arial" w:eastAsia="Times New Roman" w:hAnsi="Arial" w:cs="Times New Roman"/>
      <w:i/>
      <w:iCs/>
      <w:color w:val="595959"/>
      <w:lang w:val="es-ES"/>
    </w:rPr>
  </w:style>
  <w:style w:type="paragraph" w:styleId="Ttulo7">
    <w:name w:val="heading 7"/>
    <w:basedOn w:val="Normal"/>
    <w:next w:val="Normal"/>
    <w:link w:val="Ttulo7Car"/>
    <w:unhideWhenUsed/>
    <w:qFormat/>
    <w:rsid w:val="007F4214"/>
    <w:pPr>
      <w:keepNext/>
      <w:keepLines/>
      <w:widowControl w:val="0"/>
      <w:autoSpaceDE w:val="0"/>
      <w:autoSpaceDN w:val="0"/>
      <w:spacing w:before="40" w:after="0" w:line="240" w:lineRule="auto"/>
      <w:outlineLvl w:val="6"/>
    </w:pPr>
    <w:rPr>
      <w:rFonts w:ascii="Arial" w:eastAsia="Times New Roman" w:hAnsi="Arial" w:cs="Times New Roman"/>
      <w:color w:val="595959"/>
      <w:lang w:val="es-ES"/>
    </w:rPr>
  </w:style>
  <w:style w:type="paragraph" w:styleId="Ttulo8">
    <w:name w:val="heading 8"/>
    <w:basedOn w:val="Normal"/>
    <w:next w:val="Normal"/>
    <w:link w:val="Ttulo8Car"/>
    <w:unhideWhenUsed/>
    <w:qFormat/>
    <w:rsid w:val="007F4214"/>
    <w:pPr>
      <w:keepNext/>
      <w:keepLines/>
      <w:widowControl w:val="0"/>
      <w:autoSpaceDE w:val="0"/>
      <w:autoSpaceDN w:val="0"/>
      <w:spacing w:after="0" w:line="240" w:lineRule="auto"/>
      <w:outlineLvl w:val="7"/>
    </w:pPr>
    <w:rPr>
      <w:rFonts w:ascii="Arial" w:eastAsia="Times New Roman" w:hAnsi="Arial" w:cs="Times New Roman"/>
      <w:i/>
      <w:iCs/>
      <w:color w:val="272727"/>
      <w:lang w:val="es-ES"/>
    </w:rPr>
  </w:style>
  <w:style w:type="paragraph" w:styleId="Ttulo9">
    <w:name w:val="heading 9"/>
    <w:basedOn w:val="Normal"/>
    <w:next w:val="Normal"/>
    <w:link w:val="Ttulo9Car"/>
    <w:unhideWhenUsed/>
    <w:qFormat/>
    <w:rsid w:val="007F4214"/>
    <w:pPr>
      <w:keepNext/>
      <w:keepLines/>
      <w:widowControl w:val="0"/>
      <w:autoSpaceDE w:val="0"/>
      <w:autoSpaceDN w:val="0"/>
      <w:spacing w:after="0" w:line="240" w:lineRule="auto"/>
      <w:outlineLvl w:val="8"/>
    </w:pPr>
    <w:rPr>
      <w:rFonts w:ascii="Arial" w:eastAsia="Times New Roman" w:hAnsi="Arial" w:cs="Times New Roman"/>
      <w:color w:val="272727"/>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unhideWhenUsed/>
    <w:qFormat/>
    <w:rsid w:val="00600E1F"/>
    <w:pPr>
      <w:spacing w:after="120"/>
    </w:pPr>
  </w:style>
  <w:style w:type="character" w:customStyle="1" w:styleId="TextoindependienteCar">
    <w:name w:val="Texto independiente Car"/>
    <w:basedOn w:val="Fuentedeprrafopredeter"/>
    <w:link w:val="Textoindependiente"/>
    <w:uiPriority w:val="1"/>
    <w:rsid w:val="00600E1F"/>
  </w:style>
  <w:style w:type="paragraph" w:styleId="Encabezado">
    <w:name w:val="header"/>
    <w:aliases w:val="encabezado,h8,h9,h10,h18"/>
    <w:basedOn w:val="Normal"/>
    <w:link w:val="EncabezadoCar"/>
    <w:unhideWhenUsed/>
    <w:rsid w:val="00600E1F"/>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encabezado Car,h8 Car,h9 Car,h10 Car,h18 Car"/>
    <w:basedOn w:val="Fuentedeprrafopredeter"/>
    <w:link w:val="Encabezado"/>
    <w:rsid w:val="00600E1F"/>
    <w:rPr>
      <w:rFonts w:ascii="Arial MT" w:eastAsia="Arial MT" w:hAnsi="Arial MT" w:cs="Arial MT"/>
      <w:lang w:val="es-ES"/>
    </w:rPr>
  </w:style>
  <w:style w:type="character" w:styleId="Hipervnculo">
    <w:name w:val="Hyperlink"/>
    <w:uiPriority w:val="99"/>
    <w:unhideWhenUsed/>
    <w:rsid w:val="00600E1F"/>
    <w:rPr>
      <w:rFonts w:ascii="Arial" w:hAnsi="Arial"/>
      <w:color w:val="0563C1"/>
      <w:sz w:val="20"/>
      <w:u w:val="single"/>
    </w:rPr>
  </w:style>
  <w:style w:type="character" w:customStyle="1" w:styleId="Ttulo1Car">
    <w:name w:val="Título 1 Car"/>
    <w:aliases w:val="1 ghost Car,g Car,Part Car,H1 Car,Part1 Car,H11 Car,Part2 Car,H12 Car,Part11 Car,H111 Car"/>
    <w:basedOn w:val="Fuentedeprrafopredeter"/>
    <w:link w:val="Ttulo1"/>
    <w:rsid w:val="007F4214"/>
    <w:rPr>
      <w:rFonts w:ascii="Calibri Light" w:eastAsia="Times New Roman" w:hAnsi="Calibri Light" w:cs="Times New Roman"/>
      <w:color w:val="2F5496"/>
      <w:sz w:val="40"/>
      <w:szCs w:val="40"/>
      <w:lang w:val="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7F4214"/>
    <w:rPr>
      <w:rFonts w:ascii="Calibri Light" w:eastAsia="Times New Roman" w:hAnsi="Calibri Light" w:cs="Times New Roman"/>
      <w:color w:val="2F5496"/>
      <w:sz w:val="32"/>
      <w:szCs w:val="32"/>
      <w:lang w:val="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uiPriority w:val="9"/>
    <w:rsid w:val="007F4214"/>
    <w:rPr>
      <w:rFonts w:ascii="Arial" w:eastAsia="Times New Roman" w:hAnsi="Arial" w:cs="Times New Roman"/>
      <w:color w:val="2F5496"/>
      <w:sz w:val="28"/>
      <w:szCs w:val="28"/>
      <w:lang w:val="es-ES"/>
    </w:rPr>
  </w:style>
  <w:style w:type="character" w:customStyle="1" w:styleId="Ttulo4Car">
    <w:name w:val="Título 4 Car"/>
    <w:aliases w:val="Edgar 4 Car"/>
    <w:basedOn w:val="Fuentedeprrafopredeter"/>
    <w:link w:val="Ttulo4"/>
    <w:rsid w:val="007F4214"/>
    <w:rPr>
      <w:rFonts w:ascii="Arial" w:eastAsia="Times New Roman" w:hAnsi="Arial" w:cs="Times New Roman"/>
      <w:i/>
      <w:iCs/>
      <w:color w:val="2F5496"/>
      <w:lang w:val="es-ES"/>
    </w:rPr>
  </w:style>
  <w:style w:type="character" w:customStyle="1" w:styleId="Ttulo5Car">
    <w:name w:val="Título 5 Car"/>
    <w:basedOn w:val="Fuentedeprrafopredeter"/>
    <w:link w:val="Ttulo5"/>
    <w:rsid w:val="007F4214"/>
    <w:rPr>
      <w:rFonts w:ascii="Arial" w:eastAsia="Times New Roman" w:hAnsi="Arial" w:cs="Times New Roman"/>
      <w:color w:val="2F5496"/>
      <w:lang w:val="es-ES"/>
    </w:rPr>
  </w:style>
  <w:style w:type="character" w:customStyle="1" w:styleId="Ttulo6Car">
    <w:name w:val="Título 6 Car"/>
    <w:basedOn w:val="Fuentedeprrafopredeter"/>
    <w:link w:val="Ttulo6"/>
    <w:rsid w:val="007F4214"/>
    <w:rPr>
      <w:rFonts w:ascii="Arial" w:eastAsia="Times New Roman" w:hAnsi="Arial" w:cs="Times New Roman"/>
      <w:i/>
      <w:iCs/>
      <w:color w:val="595959"/>
      <w:lang w:val="es-ES"/>
    </w:rPr>
  </w:style>
  <w:style w:type="character" w:customStyle="1" w:styleId="Ttulo7Car">
    <w:name w:val="Título 7 Car"/>
    <w:basedOn w:val="Fuentedeprrafopredeter"/>
    <w:link w:val="Ttulo7"/>
    <w:rsid w:val="007F4214"/>
    <w:rPr>
      <w:rFonts w:ascii="Arial" w:eastAsia="Times New Roman" w:hAnsi="Arial" w:cs="Times New Roman"/>
      <w:color w:val="595959"/>
      <w:lang w:val="es-ES"/>
    </w:rPr>
  </w:style>
  <w:style w:type="character" w:customStyle="1" w:styleId="Ttulo8Car">
    <w:name w:val="Título 8 Car"/>
    <w:basedOn w:val="Fuentedeprrafopredeter"/>
    <w:link w:val="Ttulo8"/>
    <w:rsid w:val="007F4214"/>
    <w:rPr>
      <w:rFonts w:ascii="Arial" w:eastAsia="Times New Roman" w:hAnsi="Arial" w:cs="Times New Roman"/>
      <w:i/>
      <w:iCs/>
      <w:color w:val="272727"/>
      <w:lang w:val="es-ES"/>
    </w:rPr>
  </w:style>
  <w:style w:type="character" w:customStyle="1" w:styleId="Ttulo9Car">
    <w:name w:val="Título 9 Car"/>
    <w:basedOn w:val="Fuentedeprrafopredeter"/>
    <w:link w:val="Ttulo9"/>
    <w:rsid w:val="007F4214"/>
    <w:rPr>
      <w:rFonts w:ascii="Arial" w:eastAsia="Times New Roman" w:hAnsi="Arial" w:cs="Times New Roman"/>
      <w:color w:val="272727"/>
      <w:lang w:val="es-ES"/>
    </w:rPr>
  </w:style>
  <w:style w:type="paragraph" w:styleId="Ttulo">
    <w:name w:val="Title"/>
    <w:basedOn w:val="Normal"/>
    <w:next w:val="Normal"/>
    <w:link w:val="TtuloCar"/>
    <w:uiPriority w:val="10"/>
    <w:qFormat/>
    <w:rsid w:val="007F4214"/>
    <w:pPr>
      <w:widowControl w:val="0"/>
      <w:autoSpaceDE w:val="0"/>
      <w:autoSpaceDN w:val="0"/>
      <w:spacing w:after="80" w:line="240" w:lineRule="auto"/>
      <w:contextualSpacing/>
    </w:pPr>
    <w:rPr>
      <w:rFonts w:ascii="Calibri Light" w:eastAsia="Times New Roman" w:hAnsi="Calibri Light" w:cs="Times New Roman"/>
      <w:spacing w:val="-10"/>
      <w:kern w:val="28"/>
      <w:sz w:val="56"/>
      <w:szCs w:val="56"/>
      <w:lang w:val="es-ES"/>
    </w:rPr>
  </w:style>
  <w:style w:type="character" w:customStyle="1" w:styleId="TtuloCar">
    <w:name w:val="Título Car"/>
    <w:basedOn w:val="Fuentedeprrafopredeter"/>
    <w:link w:val="Ttulo"/>
    <w:uiPriority w:val="10"/>
    <w:rsid w:val="007F4214"/>
    <w:rPr>
      <w:rFonts w:ascii="Calibri Light" w:eastAsia="Times New Roman" w:hAnsi="Calibri Light" w:cs="Times New Roman"/>
      <w:spacing w:val="-10"/>
      <w:kern w:val="28"/>
      <w:sz w:val="56"/>
      <w:szCs w:val="56"/>
      <w:lang w:val="es-ES"/>
    </w:rPr>
  </w:style>
  <w:style w:type="paragraph" w:styleId="Subttulo">
    <w:name w:val="Subtitle"/>
    <w:basedOn w:val="Normal"/>
    <w:next w:val="Normal"/>
    <w:link w:val="SubttuloCar"/>
    <w:qFormat/>
    <w:rsid w:val="007F4214"/>
    <w:pPr>
      <w:widowControl w:val="0"/>
      <w:numPr>
        <w:ilvl w:val="1"/>
      </w:numPr>
      <w:autoSpaceDE w:val="0"/>
      <w:autoSpaceDN w:val="0"/>
      <w:spacing w:line="240" w:lineRule="auto"/>
    </w:pPr>
    <w:rPr>
      <w:rFonts w:ascii="Arial" w:eastAsia="Times New Roman" w:hAnsi="Arial" w:cs="Times New Roman"/>
      <w:color w:val="595959"/>
      <w:spacing w:val="15"/>
      <w:sz w:val="28"/>
      <w:szCs w:val="28"/>
      <w:lang w:val="es-ES"/>
    </w:rPr>
  </w:style>
  <w:style w:type="character" w:customStyle="1" w:styleId="SubttuloCar">
    <w:name w:val="Subtítulo Car"/>
    <w:basedOn w:val="Fuentedeprrafopredeter"/>
    <w:link w:val="Subttulo"/>
    <w:rsid w:val="007F4214"/>
    <w:rPr>
      <w:rFonts w:ascii="Arial" w:eastAsia="Times New Roman" w:hAnsi="Arial" w:cs="Times New Roman"/>
      <w:color w:val="595959"/>
      <w:spacing w:val="15"/>
      <w:sz w:val="28"/>
      <w:szCs w:val="28"/>
      <w:lang w:val="es-ES"/>
    </w:rPr>
  </w:style>
  <w:style w:type="paragraph" w:styleId="Cita">
    <w:name w:val="Quote"/>
    <w:basedOn w:val="Normal"/>
    <w:next w:val="Normal"/>
    <w:link w:val="CitaCar"/>
    <w:uiPriority w:val="29"/>
    <w:qFormat/>
    <w:rsid w:val="007F4214"/>
    <w:pPr>
      <w:widowControl w:val="0"/>
      <w:autoSpaceDE w:val="0"/>
      <w:autoSpaceDN w:val="0"/>
      <w:spacing w:before="160" w:line="240" w:lineRule="auto"/>
      <w:jc w:val="center"/>
    </w:pPr>
    <w:rPr>
      <w:rFonts w:ascii="Arial" w:eastAsia="Arial" w:hAnsi="Arial" w:cs="Arial"/>
      <w:i/>
      <w:iCs/>
      <w:color w:val="404040"/>
      <w:lang w:val="es-ES"/>
    </w:rPr>
  </w:style>
  <w:style w:type="character" w:customStyle="1" w:styleId="CitaCar">
    <w:name w:val="Cita Car"/>
    <w:basedOn w:val="Fuentedeprrafopredeter"/>
    <w:link w:val="Cita"/>
    <w:uiPriority w:val="29"/>
    <w:rsid w:val="007F4214"/>
    <w:rPr>
      <w:rFonts w:ascii="Arial" w:eastAsia="Arial" w:hAnsi="Arial" w:cs="Arial"/>
      <w:i/>
      <w:iCs/>
      <w:color w:val="404040"/>
      <w:lang w:val="es-E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F4214"/>
    <w:pPr>
      <w:widowControl w:val="0"/>
      <w:autoSpaceDE w:val="0"/>
      <w:autoSpaceDN w:val="0"/>
      <w:spacing w:after="0" w:line="240" w:lineRule="auto"/>
      <w:ind w:left="720"/>
      <w:contextualSpacing/>
    </w:pPr>
    <w:rPr>
      <w:rFonts w:ascii="Arial" w:eastAsia="Arial" w:hAnsi="Arial" w:cs="Arial"/>
      <w:lang w:val="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7F4214"/>
    <w:rPr>
      <w:rFonts w:ascii="Arial" w:eastAsia="Arial" w:hAnsi="Arial" w:cs="Arial"/>
      <w:lang w:val="es-ES"/>
    </w:rPr>
  </w:style>
  <w:style w:type="character" w:styleId="nfasisintenso">
    <w:name w:val="Intense Emphasis"/>
    <w:uiPriority w:val="21"/>
    <w:qFormat/>
    <w:rsid w:val="007F4214"/>
    <w:rPr>
      <w:i/>
      <w:iCs/>
      <w:color w:val="2F5496"/>
    </w:rPr>
  </w:style>
  <w:style w:type="paragraph" w:styleId="Citadestacada">
    <w:name w:val="Intense Quote"/>
    <w:basedOn w:val="Normal"/>
    <w:next w:val="Normal"/>
    <w:link w:val="CitadestacadaCar"/>
    <w:uiPriority w:val="30"/>
    <w:qFormat/>
    <w:rsid w:val="007F4214"/>
    <w:pPr>
      <w:widowControl w:val="0"/>
      <w:pBdr>
        <w:top w:val="single" w:sz="4" w:space="10" w:color="2F5496"/>
        <w:bottom w:val="single" w:sz="4" w:space="10" w:color="2F5496"/>
      </w:pBdr>
      <w:autoSpaceDE w:val="0"/>
      <w:autoSpaceDN w:val="0"/>
      <w:spacing w:before="360" w:after="360" w:line="240" w:lineRule="auto"/>
      <w:ind w:left="864" w:right="864"/>
      <w:jc w:val="center"/>
    </w:pPr>
    <w:rPr>
      <w:rFonts w:ascii="Arial" w:eastAsia="Arial" w:hAnsi="Arial" w:cs="Arial"/>
      <w:i/>
      <w:iCs/>
      <w:color w:val="2F5496"/>
      <w:lang w:val="es-ES"/>
    </w:rPr>
  </w:style>
  <w:style w:type="character" w:customStyle="1" w:styleId="CitadestacadaCar">
    <w:name w:val="Cita destacada Car"/>
    <w:basedOn w:val="Fuentedeprrafopredeter"/>
    <w:link w:val="Citadestacada"/>
    <w:uiPriority w:val="30"/>
    <w:rsid w:val="007F4214"/>
    <w:rPr>
      <w:rFonts w:ascii="Arial" w:eastAsia="Arial" w:hAnsi="Arial" w:cs="Arial"/>
      <w:i/>
      <w:iCs/>
      <w:color w:val="2F5496"/>
      <w:lang w:val="es-ES"/>
    </w:rPr>
  </w:style>
  <w:style w:type="character" w:styleId="Referenciaintensa">
    <w:name w:val="Intense Reference"/>
    <w:uiPriority w:val="32"/>
    <w:qFormat/>
    <w:rsid w:val="007F4214"/>
    <w:rPr>
      <w:b/>
      <w:bCs/>
      <w:smallCaps/>
      <w:color w:val="2F5496"/>
      <w:spacing w:val="5"/>
    </w:rPr>
  </w:style>
  <w:style w:type="paragraph" w:styleId="Piedepgina">
    <w:name w:val="footer"/>
    <w:basedOn w:val="Normal"/>
    <w:link w:val="PiedepginaCar"/>
    <w:unhideWhenUsed/>
    <w:rsid w:val="007F4214"/>
    <w:pPr>
      <w:widowControl w:val="0"/>
      <w:tabs>
        <w:tab w:val="center" w:pos="4419"/>
        <w:tab w:val="right" w:pos="8838"/>
      </w:tabs>
      <w:autoSpaceDE w:val="0"/>
      <w:autoSpaceDN w:val="0"/>
      <w:spacing w:after="0" w:line="240" w:lineRule="auto"/>
    </w:pPr>
    <w:rPr>
      <w:rFonts w:ascii="Arial" w:eastAsia="Arial" w:hAnsi="Arial" w:cs="Arial"/>
      <w:lang w:val="es-ES"/>
    </w:rPr>
  </w:style>
  <w:style w:type="character" w:customStyle="1" w:styleId="PiedepginaCar">
    <w:name w:val="Pie de página Car"/>
    <w:basedOn w:val="Fuentedeprrafopredeter"/>
    <w:link w:val="Piedepgina"/>
    <w:rsid w:val="007F4214"/>
    <w:rPr>
      <w:rFonts w:ascii="Arial" w:eastAsia="Arial" w:hAnsi="Arial" w:cs="Arial"/>
      <w:lang w:val="es-ES"/>
    </w:rPr>
  </w:style>
  <w:style w:type="paragraph" w:customStyle="1" w:styleId="TableParagraph">
    <w:name w:val="Table Paragraph"/>
    <w:basedOn w:val="Normal"/>
    <w:uiPriority w:val="1"/>
    <w:qFormat/>
    <w:rsid w:val="007F4214"/>
    <w:pPr>
      <w:widowControl w:val="0"/>
      <w:autoSpaceDE w:val="0"/>
      <w:autoSpaceDN w:val="0"/>
      <w:spacing w:before="22" w:after="0" w:line="240" w:lineRule="auto"/>
      <w:ind w:left="21"/>
      <w:jc w:val="center"/>
    </w:pPr>
    <w:rPr>
      <w:rFonts w:ascii="Arial" w:eastAsia="Arial" w:hAnsi="Arial" w:cs="Arial"/>
      <w:lang w:val="es-ES"/>
    </w:rPr>
  </w:style>
  <w:style w:type="paragraph" w:customStyle="1" w:styleId="Default">
    <w:name w:val="Default"/>
    <w:link w:val="DefaultCar"/>
    <w:qFormat/>
    <w:rsid w:val="007F421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rsid w:val="007F4214"/>
    <w:rPr>
      <w:rFonts w:ascii="Arial" w:eastAsia="Times New Roman" w:hAnsi="Arial" w:cs="Arial"/>
      <w:color w:val="000000"/>
      <w:sz w:val="24"/>
      <w:szCs w:val="24"/>
      <w:lang w:eastAsia="es-CO"/>
    </w:rPr>
  </w:style>
  <w:style w:type="paragraph" w:styleId="Sangra3detindependiente">
    <w:name w:val="Body Text Indent 3"/>
    <w:basedOn w:val="Normal"/>
    <w:link w:val="Sangra3detindependienteCar"/>
    <w:unhideWhenUsed/>
    <w:rsid w:val="007F4214"/>
    <w:pPr>
      <w:widowControl w:val="0"/>
      <w:autoSpaceDE w:val="0"/>
      <w:autoSpaceDN w:val="0"/>
      <w:spacing w:after="120" w:line="240" w:lineRule="auto"/>
      <w:ind w:left="283"/>
    </w:pPr>
    <w:rPr>
      <w:rFonts w:ascii="Arial" w:eastAsia="Arial" w:hAnsi="Arial" w:cs="Arial"/>
      <w:sz w:val="16"/>
      <w:szCs w:val="16"/>
      <w:lang w:val="es-ES"/>
    </w:rPr>
  </w:style>
  <w:style w:type="character" w:customStyle="1" w:styleId="Sangra3detindependienteCar">
    <w:name w:val="Sangría 3 de t. independiente Car"/>
    <w:basedOn w:val="Fuentedeprrafopredeter"/>
    <w:link w:val="Sangra3detindependiente"/>
    <w:rsid w:val="007F4214"/>
    <w:rPr>
      <w:rFonts w:ascii="Arial" w:eastAsia="Arial" w:hAnsi="Arial" w:cs="Arial"/>
      <w:sz w:val="16"/>
      <w:szCs w:val="16"/>
      <w:lang w:val="es-ES"/>
    </w:rPr>
  </w:style>
  <w:style w:type="paragraph" w:styleId="Textocomentario">
    <w:name w:val="annotation text"/>
    <w:basedOn w:val="Normal"/>
    <w:link w:val="TextocomentarioCar"/>
    <w:uiPriority w:val="99"/>
    <w:qFormat/>
    <w:rsid w:val="007F421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7F4214"/>
    <w:rPr>
      <w:rFonts w:ascii="Times New Roman" w:eastAsia="Times New Roman" w:hAnsi="Times New Roman" w:cs="Times New Roman"/>
      <w:sz w:val="20"/>
      <w:szCs w:val="20"/>
      <w:lang w:val="es-ES" w:eastAsia="es-ES"/>
    </w:rPr>
  </w:style>
  <w:style w:type="paragraph" w:customStyle="1" w:styleId="xmsonormal">
    <w:name w:val="x_msonormal"/>
    <w:basedOn w:val="Normal"/>
    <w:qFormat/>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7F4214"/>
  </w:style>
  <w:style w:type="paragraph" w:customStyle="1" w:styleId="Arialsinespacio">
    <w:name w:val="Arial sin espacio"/>
    <w:basedOn w:val="Sinespaciado"/>
    <w:link w:val="ArialsinespacioCar"/>
    <w:qFormat/>
    <w:rsid w:val="007F4214"/>
    <w:pPr>
      <w:widowControl/>
      <w:autoSpaceDE/>
      <w:autoSpaceDN/>
    </w:pPr>
    <w:rPr>
      <w:rFonts w:eastAsia="Times New Roman" w:cs="Times New Roman"/>
      <w:sz w:val="20"/>
      <w:szCs w:val="20"/>
      <w:lang w:val="es-CO" w:eastAsia="x-none"/>
    </w:rPr>
  </w:style>
  <w:style w:type="paragraph" w:styleId="Sinespaciado">
    <w:name w:val="No Spacing"/>
    <w:aliases w:val="Negrilla-COLVISTA,Normal pequeño,Aries,k,Formato,A1"/>
    <w:link w:val="SinespaciadoCar"/>
    <w:uiPriority w:val="99"/>
    <w:qFormat/>
    <w:rsid w:val="007F4214"/>
    <w:pPr>
      <w:widowControl w:val="0"/>
      <w:autoSpaceDE w:val="0"/>
      <w:autoSpaceDN w:val="0"/>
      <w:spacing w:after="0" w:line="240" w:lineRule="auto"/>
    </w:pPr>
    <w:rPr>
      <w:rFonts w:ascii="Arial" w:eastAsia="Arial" w:hAnsi="Arial" w:cs="Arial"/>
      <w:lang w:val="es-ES"/>
    </w:rPr>
  </w:style>
  <w:style w:type="character" w:customStyle="1" w:styleId="SinespaciadoCar">
    <w:name w:val="Sin espaciado Car"/>
    <w:aliases w:val="Negrilla-COLVISTA Car,Normal pequeño Car,Aries Car,k Car,Formato Car,A1 Car"/>
    <w:link w:val="Sinespaciado"/>
    <w:uiPriority w:val="99"/>
    <w:qFormat/>
    <w:rsid w:val="007F4214"/>
    <w:rPr>
      <w:rFonts w:ascii="Arial" w:eastAsia="Arial" w:hAnsi="Arial" w:cs="Arial"/>
      <w:lang w:val="es-ES"/>
    </w:rPr>
  </w:style>
  <w:style w:type="character" w:customStyle="1" w:styleId="ArialsinespacioCar">
    <w:name w:val="Arial sin espacio Car"/>
    <w:link w:val="Arialsinespacio"/>
    <w:rsid w:val="007F4214"/>
    <w:rPr>
      <w:rFonts w:ascii="Arial" w:eastAsia="Times New Roman" w:hAnsi="Arial" w:cs="Times New Roman"/>
      <w:sz w:val="20"/>
      <w:szCs w:val="20"/>
      <w:lang w:eastAsia="x-none"/>
    </w:rPr>
  </w:style>
  <w:style w:type="character" w:customStyle="1" w:styleId="xcontentpasted1">
    <w:name w:val="x_contentpasted1"/>
    <w:basedOn w:val="Fuentedeprrafopredeter"/>
    <w:rsid w:val="007F4214"/>
  </w:style>
  <w:style w:type="paragraph" w:customStyle="1" w:styleId="xmsolistparagraph">
    <w:name w:val="x_msolistparagraph"/>
    <w:basedOn w:val="Normal"/>
    <w:qFormat/>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aritza3">
    <w:name w:val="x_maritza3"/>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rsid w:val="007F4214"/>
    <w:rPr>
      <w:color w:val="000000"/>
      <w:sz w:val="19"/>
      <w:szCs w:val="19"/>
    </w:rPr>
  </w:style>
  <w:style w:type="character" w:styleId="Textoennegrita">
    <w:name w:val="Strong"/>
    <w:uiPriority w:val="22"/>
    <w:qFormat/>
    <w:rsid w:val="007F4214"/>
    <w:rPr>
      <w:b/>
      <w:bCs/>
    </w:rPr>
  </w:style>
  <w:style w:type="character" w:customStyle="1" w:styleId="ui-provider">
    <w:name w:val="ui-provider"/>
    <w:basedOn w:val="Fuentedeprrafopredeter"/>
    <w:rsid w:val="007F4214"/>
  </w:style>
  <w:style w:type="paragraph" w:customStyle="1" w:styleId="InviasNormal">
    <w:name w:val="Invias Normal"/>
    <w:basedOn w:val="Normal"/>
    <w:link w:val="InviasNormalCar"/>
    <w:qFormat/>
    <w:rsid w:val="007F4214"/>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7F4214"/>
    <w:rPr>
      <w:rFonts w:ascii="Arial Narrow" w:eastAsia="Times New Roman" w:hAnsi="Arial Narrow" w:cs="Times New Roman"/>
      <w:sz w:val="24"/>
      <w:szCs w:val="24"/>
      <w:lang w:val="x-none"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7F4214"/>
    <w:pPr>
      <w:spacing w:before="100" w:beforeAutospacing="1" w:after="100" w:afterAutospacing="1" w:line="252" w:lineRule="auto"/>
      <w:jc w:val="both"/>
    </w:pPr>
    <w:rPr>
      <w:rFonts w:ascii="Calibri" w:eastAsia="Times New Roman" w:hAnsi="Calibri" w:cs="Times New Roman"/>
      <w:sz w:val="24"/>
      <w:szCs w:val="24"/>
      <w:lang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7F4214"/>
    <w:rPr>
      <w:rFonts w:ascii="Calibri" w:eastAsia="Times New Roman" w:hAnsi="Calibri" w:cs="Times New Roman"/>
      <w:sz w:val="24"/>
      <w:szCs w:val="24"/>
      <w:lang w:eastAsia="es-CO"/>
    </w:rPr>
  </w:style>
  <w:style w:type="character" w:customStyle="1" w:styleId="eop">
    <w:name w:val="eop"/>
    <w:basedOn w:val="Fuentedeprrafopredeter"/>
    <w:rsid w:val="007F4214"/>
  </w:style>
  <w:style w:type="character" w:customStyle="1" w:styleId="normaltextrun">
    <w:name w:val="normaltextrun"/>
    <w:basedOn w:val="Fuentedeprrafopredeter"/>
    <w:rsid w:val="007F4214"/>
  </w:style>
  <w:style w:type="paragraph" w:styleId="Continuarlista">
    <w:name w:val="List Continue"/>
    <w:basedOn w:val="Normal"/>
    <w:unhideWhenUsed/>
    <w:rsid w:val="007F4214"/>
    <w:pPr>
      <w:spacing w:after="120" w:line="240" w:lineRule="auto"/>
      <w:ind w:left="283"/>
    </w:pPr>
    <w:rPr>
      <w:rFonts w:ascii="Times New Roman" w:eastAsia="Times New Roman" w:hAnsi="Times New Roman" w:cs="Times New Roman"/>
      <w:sz w:val="24"/>
      <w:szCs w:val="24"/>
      <w:lang w:val="es-ES_tradnl" w:eastAsia="es-ES"/>
    </w:rPr>
  </w:style>
  <w:style w:type="character" w:styleId="Refdecomentario">
    <w:name w:val="annotation reference"/>
    <w:uiPriority w:val="99"/>
    <w:unhideWhenUsed/>
    <w:rsid w:val="007F4214"/>
    <w:rPr>
      <w:sz w:val="16"/>
      <w:szCs w:val="16"/>
    </w:rPr>
  </w:style>
  <w:style w:type="paragraph" w:styleId="Asuntodelcomentario">
    <w:name w:val="annotation subject"/>
    <w:basedOn w:val="Textocomentario"/>
    <w:next w:val="Textocomentario"/>
    <w:link w:val="AsuntodelcomentarioCar"/>
    <w:unhideWhenUsed/>
    <w:rsid w:val="007F4214"/>
    <w:pPr>
      <w:widowControl w:val="0"/>
      <w:autoSpaceDE w:val="0"/>
      <w:autoSpaceDN w:val="0"/>
    </w:pPr>
    <w:rPr>
      <w:rFonts w:ascii="Arial" w:eastAsia="Arial" w:hAnsi="Arial" w:cs="Arial"/>
      <w:b/>
      <w:bCs/>
      <w:lang w:eastAsia="en-US"/>
    </w:rPr>
  </w:style>
  <w:style w:type="character" w:customStyle="1" w:styleId="AsuntodelcomentarioCar">
    <w:name w:val="Asunto del comentario Car"/>
    <w:basedOn w:val="TextocomentarioCar"/>
    <w:link w:val="Asuntodelcomentario"/>
    <w:rsid w:val="007F4214"/>
    <w:rPr>
      <w:rFonts w:ascii="Arial" w:eastAsia="Arial" w:hAnsi="Arial" w:cs="Arial"/>
      <w:b/>
      <w:bCs/>
      <w:sz w:val="20"/>
      <w:szCs w:val="20"/>
      <w:lang w:val="es-ES" w:eastAsia="es-ES"/>
    </w:rPr>
  </w:style>
  <w:style w:type="paragraph" w:styleId="Revisin">
    <w:name w:val="Revision"/>
    <w:hidden/>
    <w:uiPriority w:val="99"/>
    <w:rsid w:val="007F4214"/>
    <w:pPr>
      <w:spacing w:after="0" w:line="240" w:lineRule="auto"/>
    </w:pPr>
    <w:rPr>
      <w:rFonts w:ascii="Arial" w:eastAsia="Arial" w:hAnsi="Arial" w:cs="Arial"/>
      <w:lang w:val="es-ES"/>
    </w:rPr>
  </w:style>
  <w:style w:type="character" w:styleId="Mencinsinresolver">
    <w:name w:val="Unresolved Mention"/>
    <w:uiPriority w:val="99"/>
    <w:semiHidden/>
    <w:unhideWhenUsed/>
    <w:rsid w:val="007F4214"/>
    <w:rPr>
      <w:color w:val="605E5C"/>
      <w:shd w:val="clear" w:color="auto" w:fill="E1DFDD"/>
    </w:rPr>
  </w:style>
  <w:style w:type="character" w:styleId="Hipervnculovisitado">
    <w:name w:val="FollowedHyperlink"/>
    <w:unhideWhenUsed/>
    <w:rsid w:val="007F4214"/>
    <w:rPr>
      <w:color w:val="954F72"/>
      <w:u w:val="single"/>
    </w:rPr>
  </w:style>
  <w:style w:type="paragraph" w:styleId="Textonotapie">
    <w:name w:val="footnote text"/>
    <w:aliases w:val="ft,Texto nota pie Car Car Car,FA Fu,Footnote Text Char Char,Footnote Text1 Char,Footnote Text Char Char Char Char,Texto nota pie2,ft1,ft Car Car Car1,Texto nota pie Car2,ft Car Car2,ft Car Car Car,Texto nota pie_mujer,Car1 Car Car,Car1,Ca"/>
    <w:basedOn w:val="Normal"/>
    <w:link w:val="TextonotapieCar"/>
    <w:unhideWhenUsed/>
    <w:qFormat/>
    <w:rsid w:val="007F4214"/>
    <w:pPr>
      <w:widowControl w:val="0"/>
      <w:autoSpaceDE w:val="0"/>
      <w:autoSpaceDN w:val="0"/>
      <w:spacing w:after="0" w:line="240" w:lineRule="auto"/>
    </w:pPr>
    <w:rPr>
      <w:rFonts w:ascii="Arial" w:eastAsia="Arial" w:hAnsi="Arial" w:cs="Arial"/>
      <w:sz w:val="20"/>
      <w:szCs w:val="20"/>
      <w:lang w:val="es-ES"/>
    </w:rPr>
  </w:style>
  <w:style w:type="character" w:customStyle="1" w:styleId="TextonotapieCar">
    <w:name w:val="Texto nota pie Car"/>
    <w:aliases w:val="ft Car,Texto nota pie Car Car Car Car,FA Fu Car,Footnote Text Char Char Car,Footnote Text1 Char Car,Footnote Text Char Char Char Char Car,Texto nota pie2 Car,ft1 Car,ft Car Car Car1 Car,Texto nota pie Car2 Car,ft Car Car2 Car,Car1 Car"/>
    <w:basedOn w:val="Fuentedeprrafopredeter"/>
    <w:link w:val="Textonotapie"/>
    <w:qFormat/>
    <w:rsid w:val="007F4214"/>
    <w:rPr>
      <w:rFonts w:ascii="Arial" w:eastAsia="Arial" w:hAnsi="Arial" w:cs="Arial"/>
      <w:sz w:val="20"/>
      <w:szCs w:val="20"/>
      <w:lang w:val="es-ES"/>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F"/>
    <w:link w:val="TextodenotaalpieCar"/>
    <w:unhideWhenUsed/>
    <w:qFormat/>
    <w:rsid w:val="007F4214"/>
    <w:rPr>
      <w:vertAlign w:val="superscript"/>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rsid w:val="007F4214"/>
    <w:pPr>
      <w:spacing w:line="240" w:lineRule="exact"/>
    </w:pPr>
    <w:rPr>
      <w:vertAlign w:val="superscript"/>
    </w:rPr>
  </w:style>
  <w:style w:type="paragraph" w:customStyle="1" w:styleId="Cuadrculamedia1-nfasis21">
    <w:name w:val="Cuadrícula media 1 - Énfasis 21"/>
    <w:aliases w:val="Lista media 2 - Énfasis 41,Cuadrícula media 1 - Énfasis 22"/>
    <w:basedOn w:val="Normal"/>
    <w:uiPriority w:val="34"/>
    <w:qFormat/>
    <w:rsid w:val="007F4214"/>
    <w:pPr>
      <w:spacing w:after="200" w:line="276" w:lineRule="auto"/>
      <w:ind w:left="720"/>
      <w:contextualSpacing/>
    </w:pPr>
    <w:rPr>
      <w:rFonts w:ascii="Calibri" w:eastAsia="Calibri" w:hAnsi="Calibri" w:cs="Times New Roman"/>
      <w:lang w:val="es-ES"/>
    </w:rPr>
  </w:style>
  <w:style w:type="table" w:customStyle="1" w:styleId="TableNormal1">
    <w:name w:val="Table Normal1"/>
    <w:uiPriority w:val="2"/>
    <w:semiHidden/>
    <w:unhideWhenUsed/>
    <w:qFormat/>
    <w:rsid w:val="007F421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7F4214"/>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aliases w:val="SGI,Tabla GEOCOL,sin cuadricula"/>
    <w:basedOn w:val="Tablanormal"/>
    <w:uiPriority w:val="39"/>
    <w:qFormat/>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1">
    <w:name w:val="Capitulo 1"/>
    <w:basedOn w:val="Normal"/>
    <w:qFormat/>
    <w:rsid w:val="007F4214"/>
    <w:pPr>
      <w:keepNext/>
      <w:spacing w:before="120" w:after="200" w:line="276" w:lineRule="auto"/>
      <w:ind w:left="720" w:hanging="360"/>
      <w:outlineLvl w:val="1"/>
    </w:pPr>
    <w:rPr>
      <w:rFonts w:ascii="Times New Roman" w:eastAsia="Times New Roman" w:hAnsi="Times New Roman" w:cs="Arial"/>
      <w:b/>
      <w:color w:val="000000"/>
      <w:sz w:val="24"/>
      <w:szCs w:val="20"/>
      <w:lang w:eastAsia="es-CO"/>
    </w:rPr>
  </w:style>
  <w:style w:type="paragraph" w:styleId="Textoindependiente2">
    <w:name w:val="Body Text 2"/>
    <w:basedOn w:val="Normal"/>
    <w:link w:val="Textoindependiente2Car"/>
    <w:rsid w:val="007F4214"/>
    <w:pPr>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7F4214"/>
    <w:rPr>
      <w:rFonts w:ascii="Arial" w:eastAsia="Times New Roman" w:hAnsi="Arial" w:cs="Times New Roman"/>
      <w:sz w:val="20"/>
      <w:szCs w:val="20"/>
      <w:lang w:val="es-ES_tradnl" w:eastAsia="es-ES"/>
    </w:rPr>
  </w:style>
  <w:style w:type="paragraph" w:styleId="Descripcin">
    <w:name w:val="caption"/>
    <w:aliases w:val="Epígrafe"/>
    <w:basedOn w:val="Normal"/>
    <w:next w:val="Normal"/>
    <w:qFormat/>
    <w:rsid w:val="007F4214"/>
    <w:pPr>
      <w:spacing w:after="0" w:line="240" w:lineRule="auto"/>
      <w:jc w:val="both"/>
    </w:pPr>
    <w:rPr>
      <w:rFonts w:ascii="Tahoma" w:eastAsia="Times New Roman" w:hAnsi="Tahoma" w:cs="Times New Roman"/>
      <w:bCs/>
      <w:sz w:val="24"/>
      <w:szCs w:val="20"/>
      <w:lang w:val="es-ES" w:eastAsia="es-ES"/>
    </w:rPr>
  </w:style>
  <w:style w:type="paragraph" w:styleId="Sangradetextonormal">
    <w:name w:val="Body Text Indent"/>
    <w:basedOn w:val="Normal"/>
    <w:link w:val="SangradetextonormalCar"/>
    <w:rsid w:val="007F4214"/>
    <w:pPr>
      <w:spacing w:after="0" w:line="240" w:lineRule="auto"/>
      <w:ind w:left="2340" w:hanging="2340"/>
      <w:jc w:val="both"/>
    </w:pPr>
    <w:rPr>
      <w:rFonts w:ascii="Century Gothic" w:eastAsia="Times New Roman" w:hAnsi="Century Gothic" w:cs="Tahoma"/>
      <w:b/>
      <w:noProof/>
      <w:szCs w:val="24"/>
      <w:lang w:eastAsia="es-ES"/>
    </w:rPr>
  </w:style>
  <w:style w:type="character" w:customStyle="1" w:styleId="SangradetextonormalCar">
    <w:name w:val="Sangría de texto normal Car"/>
    <w:basedOn w:val="Fuentedeprrafopredeter"/>
    <w:link w:val="Sangradetextonormal"/>
    <w:rsid w:val="007F4214"/>
    <w:rPr>
      <w:rFonts w:ascii="Century Gothic" w:eastAsia="Times New Roman" w:hAnsi="Century Gothic" w:cs="Tahoma"/>
      <w:b/>
      <w:noProof/>
      <w:szCs w:val="24"/>
      <w:lang w:eastAsia="es-ES"/>
    </w:rPr>
  </w:style>
  <w:style w:type="paragraph" w:styleId="Sangra2detindependiente">
    <w:name w:val="Body Text Indent 2"/>
    <w:basedOn w:val="Normal"/>
    <w:link w:val="Sangra2detindependienteCar"/>
    <w:rsid w:val="007F4214"/>
    <w:pPr>
      <w:spacing w:after="0" w:line="360" w:lineRule="auto"/>
      <w:ind w:left="708"/>
      <w:jc w:val="both"/>
    </w:pPr>
    <w:rPr>
      <w:rFonts w:ascii="Arial" w:eastAsia="Times New Roman" w:hAnsi="Arial" w:cs="Arial"/>
      <w:i/>
      <w:sz w:val="16"/>
      <w:szCs w:val="20"/>
      <w:lang w:val="es-ES" w:eastAsia="es-ES"/>
    </w:rPr>
  </w:style>
  <w:style w:type="character" w:customStyle="1" w:styleId="Sangra2detindependienteCar">
    <w:name w:val="Sangría 2 de t. independiente Car"/>
    <w:basedOn w:val="Fuentedeprrafopredeter"/>
    <w:link w:val="Sangra2detindependiente"/>
    <w:rsid w:val="007F4214"/>
    <w:rPr>
      <w:rFonts w:ascii="Arial" w:eastAsia="Times New Roman" w:hAnsi="Arial" w:cs="Arial"/>
      <w:i/>
      <w:sz w:val="16"/>
      <w:szCs w:val="20"/>
      <w:lang w:val="es-ES" w:eastAsia="es-ES"/>
    </w:rPr>
  </w:style>
  <w:style w:type="paragraph" w:styleId="Textodeglobo">
    <w:name w:val="Balloon Text"/>
    <w:basedOn w:val="Normal"/>
    <w:link w:val="TextodegloboCar"/>
    <w:rsid w:val="007F4214"/>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rsid w:val="007F4214"/>
    <w:rPr>
      <w:rFonts w:ascii="Tahoma" w:eastAsia="Times New Roman" w:hAnsi="Tahoma" w:cs="Tahoma"/>
      <w:sz w:val="16"/>
      <w:szCs w:val="16"/>
      <w:lang w:val="es-ES" w:eastAsia="es-ES"/>
    </w:rPr>
  </w:style>
  <w:style w:type="paragraph" w:customStyle="1" w:styleId="CharChar">
    <w:name w:val="Char Char"/>
    <w:basedOn w:val="Normal"/>
    <w:rsid w:val="007F4214"/>
    <w:pPr>
      <w:spacing w:line="240" w:lineRule="exact"/>
    </w:pPr>
    <w:rPr>
      <w:rFonts w:ascii="Verdana" w:eastAsia="Times New Roman" w:hAnsi="Verdana" w:cs="Verdana"/>
      <w:sz w:val="20"/>
      <w:szCs w:val="20"/>
      <w:lang w:val="en-US"/>
    </w:rPr>
  </w:style>
  <w:style w:type="character" w:styleId="Nmerodepgina">
    <w:name w:val="page number"/>
    <w:basedOn w:val="Fuentedeprrafopredeter"/>
    <w:unhideWhenUsed/>
    <w:rsid w:val="007F4214"/>
  </w:style>
  <w:style w:type="paragraph" w:customStyle="1" w:styleId="xxmsonormal">
    <w:name w:val="x_x_msonormal"/>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rsid w:val="007F4214"/>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7F4214"/>
    <w:rPr>
      <w:rFonts w:ascii="Courier New" w:eastAsia="Times New Roman" w:hAnsi="Courier New" w:cs="Times New Roman"/>
      <w:sz w:val="20"/>
      <w:szCs w:val="20"/>
      <w:lang w:val="x-none" w:eastAsia="x-none"/>
    </w:rPr>
  </w:style>
  <w:style w:type="paragraph" w:styleId="Listaconvietas">
    <w:name w:val="List Bullet"/>
    <w:basedOn w:val="Normal"/>
    <w:autoRedefine/>
    <w:rsid w:val="007F4214"/>
    <w:pPr>
      <w:tabs>
        <w:tab w:val="left" w:pos="800"/>
      </w:tabs>
      <w:spacing w:after="0" w:line="240" w:lineRule="auto"/>
      <w:jc w:val="both"/>
    </w:pPr>
    <w:rPr>
      <w:rFonts w:ascii="Arial" w:eastAsia="Times New Roman" w:hAnsi="Arial" w:cs="Arial"/>
      <w:sz w:val="24"/>
      <w:szCs w:val="20"/>
      <w:lang w:eastAsia="es-ES_tradnl"/>
    </w:rPr>
  </w:style>
  <w:style w:type="paragraph" w:styleId="Textoindependiente3">
    <w:name w:val="Body Text 3"/>
    <w:basedOn w:val="Normal"/>
    <w:link w:val="Textoindependiente3Car"/>
    <w:rsid w:val="007F4214"/>
    <w:pPr>
      <w:spacing w:after="120" w:line="240" w:lineRule="auto"/>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rsid w:val="007F4214"/>
    <w:rPr>
      <w:rFonts w:ascii="Times New Roman" w:eastAsia="Times New Roman" w:hAnsi="Times New Roman" w:cs="Times New Roman"/>
      <w:sz w:val="16"/>
      <w:szCs w:val="16"/>
      <w:lang w:val="es-ES_tradnl" w:eastAsia="es-ES"/>
    </w:rPr>
  </w:style>
  <w:style w:type="paragraph" w:customStyle="1" w:styleId="pf0">
    <w:name w:val="pf0"/>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rsid w:val="007F4214"/>
    <w:rPr>
      <w:rFonts w:ascii="Segoe UI" w:hAnsi="Segoe UI" w:cs="Segoe UI" w:hint="default"/>
      <w:sz w:val="18"/>
      <w:szCs w:val="18"/>
    </w:rPr>
  </w:style>
  <w:style w:type="paragraph" w:customStyle="1" w:styleId="paragraph">
    <w:name w:val="paragraph"/>
    <w:basedOn w:val="Normal"/>
    <w:qFormat/>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uiPriority w:val="20"/>
    <w:qFormat/>
    <w:rsid w:val="007F4214"/>
    <w:rPr>
      <w:i/>
      <w:iCs/>
    </w:rPr>
  </w:style>
  <w:style w:type="character" w:customStyle="1" w:styleId="Mencionar1">
    <w:name w:val="Mencionar1"/>
    <w:uiPriority w:val="99"/>
    <w:unhideWhenUsed/>
    <w:rsid w:val="007F4214"/>
    <w:rPr>
      <w:color w:val="2B579A"/>
      <w:shd w:val="clear" w:color="auto" w:fill="E1DFDD"/>
    </w:rPr>
  </w:style>
  <w:style w:type="numbering" w:customStyle="1" w:styleId="Sinlista1">
    <w:name w:val="Sin lista1"/>
    <w:next w:val="Sinlista"/>
    <w:uiPriority w:val="99"/>
    <w:semiHidden/>
    <w:unhideWhenUsed/>
    <w:rsid w:val="007F4214"/>
  </w:style>
  <w:style w:type="paragraph" w:customStyle="1" w:styleId="BodyText28">
    <w:name w:val="Body Text 28"/>
    <w:basedOn w:val="Normal"/>
    <w:link w:val="BodyText28Car"/>
    <w:rsid w:val="007F4214"/>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Textoindependiente31">
    <w:name w:val="Texto independiente 31"/>
    <w:basedOn w:val="Normal"/>
    <w:rsid w:val="007F4214"/>
    <w:pPr>
      <w:overflowPunct w:val="0"/>
      <w:autoSpaceDE w:val="0"/>
      <w:autoSpaceDN w:val="0"/>
      <w:adjustRightInd w:val="0"/>
      <w:spacing w:after="0" w:line="240" w:lineRule="auto"/>
      <w:jc w:val="center"/>
      <w:textAlignment w:val="baseline"/>
    </w:pPr>
    <w:rPr>
      <w:rFonts w:ascii="Verdana" w:eastAsia="Times New Roman" w:hAnsi="Verdana" w:cs="Times New Roman"/>
      <w:b/>
      <w:sz w:val="24"/>
      <w:szCs w:val="20"/>
      <w:lang w:val="es-ES_tradnl" w:eastAsia="es-ES"/>
    </w:rPr>
  </w:style>
  <w:style w:type="character" w:customStyle="1" w:styleId="Hipervnculo1">
    <w:name w:val="Hipervínculo1"/>
    <w:rsid w:val="007F4214"/>
    <w:rPr>
      <w:color w:val="0000FF"/>
      <w:u w:val="single"/>
    </w:rPr>
  </w:style>
  <w:style w:type="paragraph" w:customStyle="1" w:styleId="Textoindependiente21">
    <w:name w:val="Texto independiente 21"/>
    <w:basedOn w:val="Normal"/>
    <w:rsid w:val="007F4214"/>
    <w:pPr>
      <w:widowControl w:val="0"/>
      <w:spacing w:after="0" w:line="240" w:lineRule="auto"/>
      <w:jc w:val="both"/>
    </w:pPr>
    <w:rPr>
      <w:rFonts w:ascii="Arial" w:eastAsia="Times New Roman" w:hAnsi="Arial" w:cs="Times New Roman"/>
      <w:szCs w:val="20"/>
      <w:lang w:eastAsia="es-ES"/>
    </w:rPr>
  </w:style>
  <w:style w:type="paragraph" w:customStyle="1" w:styleId="Textoindependiente32">
    <w:name w:val="Texto independiente 32"/>
    <w:basedOn w:val="Normal"/>
    <w:rsid w:val="007F4214"/>
    <w:pPr>
      <w:widowControl w:val="0"/>
      <w:spacing w:after="0" w:line="240" w:lineRule="auto"/>
      <w:jc w:val="both"/>
    </w:pPr>
    <w:rPr>
      <w:rFonts w:ascii="Arial" w:eastAsia="Times New Roman" w:hAnsi="Arial" w:cs="Times New Roman"/>
      <w:b/>
      <w:szCs w:val="20"/>
      <w:lang w:val="es-ES_tradnl" w:eastAsia="es-ES"/>
    </w:rPr>
  </w:style>
  <w:style w:type="paragraph" w:customStyle="1" w:styleId="BodyText31">
    <w:name w:val="Body Text 31"/>
    <w:basedOn w:val="Normal"/>
    <w:uiPriority w:val="99"/>
    <w:rsid w:val="007F4214"/>
    <w:pPr>
      <w:widowControl w:val="0"/>
      <w:spacing w:after="0" w:line="240" w:lineRule="auto"/>
      <w:jc w:val="both"/>
    </w:pPr>
    <w:rPr>
      <w:rFonts w:ascii="Arial" w:eastAsia="Times New Roman" w:hAnsi="Arial" w:cs="Times New Roman"/>
      <w:sz w:val="20"/>
      <w:szCs w:val="20"/>
      <w:lang w:val="es-ES_tradnl" w:eastAsia="es-ES"/>
    </w:rPr>
  </w:style>
  <w:style w:type="paragraph" w:customStyle="1" w:styleId="MARITZA3">
    <w:name w:val="MARITZA3"/>
    <w:rsid w:val="007F421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7F4214"/>
    <w:pPr>
      <w:spacing w:after="0" w:line="240" w:lineRule="auto"/>
      <w:jc w:val="center"/>
    </w:pPr>
    <w:rPr>
      <w:rFonts w:ascii="Century Gothic" w:eastAsia="Times New Roman" w:hAnsi="Century Gothic" w:cs="Tahoma"/>
      <w:b/>
      <w:bCs/>
      <w:sz w:val="20"/>
      <w:szCs w:val="20"/>
      <w:lang w:eastAsia="es-ES"/>
    </w:rPr>
  </w:style>
  <w:style w:type="character" w:customStyle="1" w:styleId="TtuloCar1">
    <w:name w:val="Título Car1"/>
    <w:rsid w:val="007F4214"/>
    <w:rPr>
      <w:rFonts w:ascii="Verdana" w:eastAsia="Times New Roman" w:hAnsi="Verdana" w:cs="Tahoma"/>
      <w:b/>
      <w:sz w:val="20"/>
      <w:szCs w:val="20"/>
      <w:lang w:eastAsia="es-ES"/>
    </w:rPr>
  </w:style>
  <w:style w:type="paragraph" w:customStyle="1" w:styleId="TABLAINTRODUCCION">
    <w:name w:val="TABLAINTRODUCCION"/>
    <w:basedOn w:val="Normal"/>
    <w:rsid w:val="007F4214"/>
    <w:pPr>
      <w:spacing w:before="1060" w:after="720" w:line="240" w:lineRule="auto"/>
      <w:jc w:val="center"/>
    </w:pPr>
    <w:rPr>
      <w:rFonts w:ascii="Arial" w:eastAsia="Times New Roman" w:hAnsi="Arial" w:cs="Times New Roman"/>
      <w:b/>
      <w:caps/>
      <w:color w:val="000000"/>
      <w:szCs w:val="20"/>
      <w:lang w:eastAsia="es-ES"/>
    </w:rPr>
  </w:style>
  <w:style w:type="paragraph" w:styleId="Textodebloque">
    <w:name w:val="Block Text"/>
    <w:basedOn w:val="Normal"/>
    <w:rsid w:val="007F4214"/>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spacing w:after="0" w:line="240" w:lineRule="auto"/>
      <w:ind w:left="923" w:right="6" w:hanging="923"/>
      <w:jc w:val="both"/>
    </w:pPr>
    <w:rPr>
      <w:rFonts w:ascii="Tahoma" w:eastAsia="Times New Roman" w:hAnsi="Tahoma" w:cs="Tahoma"/>
      <w:spacing w:val="-2"/>
      <w:szCs w:val="20"/>
      <w:lang w:eastAsia="es-ES"/>
    </w:rPr>
  </w:style>
  <w:style w:type="paragraph" w:customStyle="1" w:styleId="BodyText21">
    <w:name w:val="Body Text 21"/>
    <w:basedOn w:val="Normal"/>
    <w:link w:val="BodyText21Car"/>
    <w:uiPriority w:val="99"/>
    <w:rsid w:val="007F4214"/>
    <w:pPr>
      <w:widowControl w:val="0"/>
      <w:spacing w:after="0" w:line="240" w:lineRule="auto"/>
      <w:ind w:left="360" w:hanging="360"/>
      <w:jc w:val="both"/>
    </w:pPr>
    <w:rPr>
      <w:rFonts w:ascii="Arial" w:eastAsia="Times New Roman" w:hAnsi="Arial" w:cs="Times New Roman"/>
      <w:sz w:val="20"/>
      <w:szCs w:val="20"/>
      <w:lang w:val="es-ES_tradnl" w:eastAsia="x-none"/>
    </w:rPr>
  </w:style>
  <w:style w:type="paragraph" w:customStyle="1" w:styleId="TTULOANEXOSIMPLE">
    <w:name w:val="TÍTULO ANEXO SIMPLE"/>
    <w:basedOn w:val="Normal"/>
    <w:autoRedefine/>
    <w:rsid w:val="007F4214"/>
    <w:pPr>
      <w:tabs>
        <w:tab w:val="num" w:pos="720"/>
      </w:tabs>
      <w:spacing w:after="0" w:line="240" w:lineRule="auto"/>
      <w:jc w:val="center"/>
    </w:pPr>
    <w:rPr>
      <w:rFonts w:ascii="Arial" w:eastAsia="Times New Roman" w:hAnsi="Arial" w:cs="Arial"/>
      <w:b/>
      <w:sz w:val="24"/>
      <w:szCs w:val="24"/>
      <w:lang w:eastAsia="es-ES"/>
    </w:rPr>
  </w:style>
  <w:style w:type="paragraph" w:styleId="Listaconnmeros2">
    <w:name w:val="List Number 2"/>
    <w:basedOn w:val="Normal"/>
    <w:autoRedefine/>
    <w:uiPriority w:val="99"/>
    <w:rsid w:val="007F4214"/>
    <w:pPr>
      <w:spacing w:after="0" w:line="240" w:lineRule="auto"/>
      <w:jc w:val="both"/>
    </w:pPr>
    <w:rPr>
      <w:rFonts w:ascii="Century Gothic" w:eastAsia="Times New Roman" w:hAnsi="Century Gothic" w:cs="Arial"/>
      <w:sz w:val="20"/>
      <w:szCs w:val="20"/>
      <w:lang w:eastAsia="es-ES"/>
    </w:rPr>
  </w:style>
  <w:style w:type="paragraph" w:customStyle="1" w:styleId="maritza30">
    <w:name w:val="maritza3"/>
    <w:basedOn w:val="Normal"/>
    <w:rsid w:val="007F4214"/>
    <w:pPr>
      <w:spacing w:after="0" w:line="240" w:lineRule="auto"/>
      <w:jc w:val="both"/>
    </w:pPr>
    <w:rPr>
      <w:rFonts w:ascii="Times New Roman" w:eastAsia="Times New Roman" w:hAnsi="Times New Roman" w:cs="Times New Roman"/>
      <w:sz w:val="24"/>
      <w:szCs w:val="24"/>
      <w:lang w:eastAsia="es-ES"/>
    </w:rPr>
  </w:style>
  <w:style w:type="paragraph" w:styleId="Listaconvietas3">
    <w:name w:val="List Bullet 3"/>
    <w:basedOn w:val="Normal"/>
    <w:autoRedefine/>
    <w:rsid w:val="007F4214"/>
    <w:pPr>
      <w:numPr>
        <w:numId w:val="7"/>
      </w:numPr>
      <w:tabs>
        <w:tab w:val="clear" w:pos="720"/>
      </w:tabs>
      <w:overflowPunct w:val="0"/>
      <w:autoSpaceDE w:val="0"/>
      <w:autoSpaceDN w:val="0"/>
      <w:adjustRightInd w:val="0"/>
      <w:spacing w:after="0" w:line="240" w:lineRule="auto"/>
      <w:ind w:left="0" w:firstLine="0"/>
      <w:jc w:val="both"/>
      <w:textAlignment w:val="baseline"/>
    </w:pPr>
    <w:rPr>
      <w:rFonts w:ascii="Arial" w:eastAsia="Times New Roman" w:hAnsi="Arial" w:cs="Arial"/>
      <w:sz w:val="24"/>
      <w:szCs w:val="24"/>
      <w:lang w:eastAsia="es-ES"/>
    </w:rPr>
  </w:style>
  <w:style w:type="paragraph" w:customStyle="1" w:styleId="xl31">
    <w:name w:val="xl31"/>
    <w:basedOn w:val="Normal"/>
    <w:rsid w:val="007F4214"/>
    <w:pPr>
      <w:pBdr>
        <w:bottom w:val="single" w:sz="4" w:space="0" w:color="000000"/>
        <w:right w:val="single" w:sz="4" w:space="0" w:color="000000"/>
      </w:pBdr>
      <w:spacing w:before="100" w:beforeAutospacing="1" w:after="100" w:afterAutospacing="1" w:line="240" w:lineRule="auto"/>
      <w:textAlignment w:val="top"/>
    </w:pPr>
    <w:rPr>
      <w:rFonts w:ascii="Times New Roman" w:eastAsia="Arial Unicode MS" w:hAnsi="Times New Roman" w:cs="Times New Roman"/>
      <w:color w:val="000000"/>
      <w:sz w:val="26"/>
      <w:szCs w:val="26"/>
      <w:lang w:eastAsia="es-ES"/>
    </w:rPr>
  </w:style>
  <w:style w:type="paragraph" w:customStyle="1" w:styleId="CarCarCarCar">
    <w:name w:val="Car Car Car Car"/>
    <w:basedOn w:val="Normal"/>
    <w:rsid w:val="007F4214"/>
    <w:pPr>
      <w:spacing w:line="240" w:lineRule="exact"/>
    </w:pPr>
    <w:rPr>
      <w:rFonts w:ascii="Verdana" w:eastAsia="Times New Roman" w:hAnsi="Verdana" w:cs="Times New Roman"/>
      <w:sz w:val="20"/>
      <w:szCs w:val="20"/>
      <w:lang w:val="en-US"/>
    </w:rPr>
  </w:style>
  <w:style w:type="character" w:customStyle="1" w:styleId="BodyText21Car">
    <w:name w:val="Body Text 21 Car"/>
    <w:link w:val="BodyText21"/>
    <w:uiPriority w:val="99"/>
    <w:rsid w:val="007F4214"/>
    <w:rPr>
      <w:rFonts w:ascii="Arial" w:eastAsia="Times New Roman" w:hAnsi="Arial" w:cs="Times New Roman"/>
      <w:sz w:val="20"/>
      <w:szCs w:val="20"/>
      <w:lang w:val="es-ES_tradnl" w:eastAsia="x-none"/>
    </w:rPr>
  </w:style>
  <w:style w:type="character" w:customStyle="1" w:styleId="BodyText28Car">
    <w:name w:val="Body Text 28 Car"/>
    <w:link w:val="BodyText28"/>
    <w:rsid w:val="007F4214"/>
    <w:rPr>
      <w:rFonts w:ascii="Arial" w:eastAsia="Times New Roman" w:hAnsi="Arial" w:cs="Times New Roman"/>
      <w:szCs w:val="20"/>
      <w:lang w:eastAsia="es-ES"/>
    </w:rPr>
  </w:style>
  <w:style w:type="paragraph" w:customStyle="1" w:styleId="Lneadereferencia">
    <w:name w:val="Línea de referencia"/>
    <w:basedOn w:val="Normal"/>
    <w:next w:val="Normal"/>
    <w:rsid w:val="007F4214"/>
    <w:pPr>
      <w:tabs>
        <w:tab w:val="left" w:pos="2835"/>
        <w:tab w:val="left" w:pos="5400"/>
      </w:tabs>
      <w:spacing w:after="0" w:line="240" w:lineRule="auto"/>
      <w:jc w:val="both"/>
    </w:pPr>
    <w:rPr>
      <w:rFonts w:ascii="Arial" w:eastAsia="Times New Roman" w:hAnsi="Arial" w:cs="Times New Roman"/>
      <w:sz w:val="24"/>
      <w:szCs w:val="20"/>
      <w:lang w:eastAsia="es-ES"/>
    </w:rPr>
  </w:style>
  <w:style w:type="paragraph" w:customStyle="1" w:styleId="Car">
    <w:name w:val="Car"/>
    <w:basedOn w:val="Normal"/>
    <w:rsid w:val="007F4214"/>
    <w:pPr>
      <w:spacing w:line="240" w:lineRule="exact"/>
    </w:pPr>
    <w:rPr>
      <w:rFonts w:ascii="Verdana" w:eastAsia="Times New Roman" w:hAnsi="Verdana" w:cs="Verdana"/>
      <w:sz w:val="20"/>
      <w:szCs w:val="20"/>
      <w:lang w:val="en-US"/>
    </w:rPr>
  </w:style>
  <w:style w:type="paragraph" w:customStyle="1" w:styleId="1">
    <w:name w:val="1"/>
    <w:basedOn w:val="Normal"/>
    <w:rsid w:val="007F4214"/>
    <w:pPr>
      <w:spacing w:line="240" w:lineRule="exact"/>
    </w:pPr>
    <w:rPr>
      <w:rFonts w:ascii="Verdana" w:eastAsia="Times New Roman" w:hAnsi="Verdana" w:cs="Times New Roman"/>
      <w:sz w:val="20"/>
      <w:szCs w:val="20"/>
      <w:lang w:val="en-US"/>
    </w:rPr>
  </w:style>
  <w:style w:type="paragraph" w:customStyle="1" w:styleId="Sinespaciado1">
    <w:name w:val="Sin espaciado1"/>
    <w:qFormat/>
    <w:rsid w:val="007F4214"/>
    <w:pPr>
      <w:spacing w:after="0" w:line="240" w:lineRule="auto"/>
    </w:pPr>
    <w:rPr>
      <w:rFonts w:ascii="Calibri" w:eastAsia="Calibri" w:hAnsi="Calibri" w:cs="Times New Roman"/>
      <w:lang w:val="es-ES"/>
    </w:rPr>
  </w:style>
  <w:style w:type="character" w:customStyle="1" w:styleId="Hipervnculo2">
    <w:name w:val="Hipervínculo2"/>
    <w:rsid w:val="007F4214"/>
    <w:rPr>
      <w:color w:val="0000FF"/>
      <w:u w:val="single"/>
    </w:rPr>
  </w:style>
  <w:style w:type="paragraph" w:customStyle="1" w:styleId="Sangra2detindependiente1">
    <w:name w:val="Sangría 2 de t. independiente1"/>
    <w:basedOn w:val="Normal"/>
    <w:rsid w:val="007F4214"/>
    <w:pPr>
      <w:overflowPunct w:val="0"/>
      <w:autoSpaceDE w:val="0"/>
      <w:autoSpaceDN w:val="0"/>
      <w:adjustRightInd w:val="0"/>
      <w:spacing w:after="0" w:line="240" w:lineRule="auto"/>
      <w:ind w:left="2244" w:hanging="684"/>
      <w:jc w:val="both"/>
      <w:textAlignment w:val="baseline"/>
    </w:pPr>
    <w:rPr>
      <w:rFonts w:ascii="Arial" w:eastAsia="Times New Roman" w:hAnsi="Arial" w:cs="Times New Roman"/>
      <w:b/>
      <w:szCs w:val="20"/>
      <w:lang w:eastAsia="es-ES"/>
    </w:rPr>
  </w:style>
  <w:style w:type="paragraph" w:customStyle="1" w:styleId="BodyText22">
    <w:name w:val="Body Text 22"/>
    <w:basedOn w:val="Normal"/>
    <w:rsid w:val="007F4214"/>
    <w:pPr>
      <w:widowControl w:val="0"/>
      <w:spacing w:after="0" w:line="240" w:lineRule="auto"/>
      <w:jc w:val="both"/>
    </w:pPr>
    <w:rPr>
      <w:rFonts w:ascii="Arial" w:eastAsia="Times New Roman" w:hAnsi="Arial" w:cs="Times New Roman"/>
      <w:szCs w:val="20"/>
      <w:lang w:eastAsia="es-ES"/>
    </w:rPr>
  </w:style>
  <w:style w:type="paragraph" w:customStyle="1" w:styleId="CarCarCar1Car">
    <w:name w:val="Car Car Car1 Car"/>
    <w:basedOn w:val="Normal"/>
    <w:rsid w:val="007F4214"/>
    <w:pPr>
      <w:spacing w:line="240" w:lineRule="exact"/>
    </w:pPr>
    <w:rPr>
      <w:rFonts w:ascii="Verdana" w:eastAsia="Times New Roman" w:hAnsi="Verdana" w:cs="Times New Roman"/>
      <w:sz w:val="20"/>
      <w:szCs w:val="20"/>
      <w:lang w:val="en-US"/>
    </w:rPr>
  </w:style>
  <w:style w:type="paragraph" w:customStyle="1" w:styleId="Car2">
    <w:name w:val="Car2"/>
    <w:basedOn w:val="Normal"/>
    <w:rsid w:val="007F4214"/>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uiPriority w:val="99"/>
    <w:qFormat/>
    <w:rsid w:val="007F4214"/>
    <w:pPr>
      <w:spacing w:after="0" w:line="240" w:lineRule="auto"/>
      <w:ind w:left="708"/>
    </w:pPr>
    <w:rPr>
      <w:rFonts w:ascii="Times New Roman" w:eastAsia="Calibri" w:hAnsi="Times New Roman" w:cs="Times New Roman"/>
      <w:sz w:val="20"/>
      <w:szCs w:val="20"/>
      <w:lang w:eastAsia="es-ES"/>
    </w:rPr>
  </w:style>
  <w:style w:type="paragraph" w:customStyle="1" w:styleId="ProposalText">
    <w:name w:val="Proposal Text"/>
    <w:basedOn w:val="Normal"/>
    <w:uiPriority w:val="99"/>
    <w:rsid w:val="007F4214"/>
    <w:pPr>
      <w:spacing w:after="0" w:line="240" w:lineRule="auto"/>
      <w:ind w:left="567"/>
      <w:jc w:val="both"/>
    </w:pPr>
    <w:rPr>
      <w:rFonts w:ascii="Arial" w:eastAsia="Times New Roman" w:hAnsi="Arial" w:cs="Arial"/>
      <w:sz w:val="20"/>
      <w:szCs w:val="20"/>
      <w:lang w:val="en-US" w:eastAsia="es-ES"/>
    </w:rPr>
  </w:style>
  <w:style w:type="paragraph" w:customStyle="1" w:styleId="Textoindependiente211">
    <w:name w:val="Texto independiente 211"/>
    <w:basedOn w:val="Normal"/>
    <w:uiPriority w:val="99"/>
    <w:rsid w:val="007F4214"/>
    <w:pPr>
      <w:widowControl w:val="0"/>
      <w:spacing w:after="0" w:line="240" w:lineRule="auto"/>
      <w:jc w:val="both"/>
    </w:pPr>
    <w:rPr>
      <w:rFonts w:ascii="Arial" w:eastAsia="Times New Roman" w:hAnsi="Arial" w:cs="Times New Roman"/>
      <w:szCs w:val="20"/>
      <w:lang w:eastAsia="es-ES"/>
    </w:rPr>
  </w:style>
  <w:style w:type="paragraph" w:customStyle="1" w:styleId="bodytext310">
    <w:name w:val="bodytext31"/>
    <w:basedOn w:val="Normal"/>
    <w:rsid w:val="007F4214"/>
    <w:pPr>
      <w:overflowPunct w:val="0"/>
      <w:autoSpaceDE w:val="0"/>
      <w:autoSpaceDN w:val="0"/>
      <w:spacing w:after="0" w:line="240" w:lineRule="auto"/>
      <w:jc w:val="both"/>
    </w:pPr>
    <w:rPr>
      <w:rFonts w:ascii="Arial" w:eastAsia="Times New Roman" w:hAnsi="Arial" w:cs="Arial"/>
      <w:sz w:val="20"/>
      <w:szCs w:val="20"/>
      <w:lang w:eastAsia="es-ES"/>
    </w:rPr>
  </w:style>
  <w:style w:type="paragraph" w:customStyle="1" w:styleId="Prrafodelista1">
    <w:name w:val="Párrafo de lista1"/>
    <w:basedOn w:val="Normal"/>
    <w:qFormat/>
    <w:rsid w:val="007F4214"/>
    <w:pPr>
      <w:spacing w:after="0" w:line="240" w:lineRule="auto"/>
      <w:ind w:left="720"/>
      <w:contextualSpacing/>
    </w:pPr>
    <w:rPr>
      <w:rFonts w:ascii="Arial" w:eastAsia="Arial Unicode MS" w:hAnsi="Arial" w:cs="Times New Roman"/>
      <w:sz w:val="21"/>
      <w:szCs w:val="21"/>
      <w:lang w:val="en-US" w:eastAsia="ja-JP"/>
    </w:rPr>
  </w:style>
  <w:style w:type="table" w:customStyle="1" w:styleId="Tablaconcuadrcula2">
    <w:name w:val="Tabla con cuadrícula2"/>
    <w:basedOn w:val="Tablanormal"/>
    <w:next w:val="Tablaconcuadrcula"/>
    <w:uiPriority w:val="39"/>
    <w:rsid w:val="007F42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7">
    <w:name w:val="bodytext27"/>
    <w:basedOn w:val="Normal"/>
    <w:rsid w:val="007F4214"/>
    <w:pPr>
      <w:overflowPunct w:val="0"/>
      <w:autoSpaceDE w:val="0"/>
      <w:autoSpaceDN w:val="0"/>
      <w:spacing w:after="0" w:line="240" w:lineRule="auto"/>
      <w:jc w:val="both"/>
    </w:pPr>
    <w:rPr>
      <w:rFonts w:ascii="Arial" w:eastAsia="Times New Roman" w:hAnsi="Arial" w:cs="Arial"/>
      <w:sz w:val="18"/>
      <w:szCs w:val="18"/>
      <w:lang w:eastAsia="es-ES"/>
    </w:rPr>
  </w:style>
  <w:style w:type="paragraph" w:customStyle="1" w:styleId="BodyText270">
    <w:name w:val="Body Text 27"/>
    <w:basedOn w:val="Normal"/>
    <w:rsid w:val="007F4214"/>
    <w:pPr>
      <w:widowControl w:val="0"/>
      <w:overflowPunct w:val="0"/>
      <w:autoSpaceDE w:val="0"/>
      <w:autoSpaceDN w:val="0"/>
      <w:adjustRightInd w:val="0"/>
      <w:spacing w:after="0" w:line="240" w:lineRule="auto"/>
      <w:jc w:val="both"/>
      <w:textAlignment w:val="baseline"/>
    </w:pPr>
    <w:rPr>
      <w:rFonts w:ascii="Arial" w:eastAsia="Times New Roman" w:hAnsi="Arial" w:cs="Arial"/>
      <w:sz w:val="18"/>
      <w:szCs w:val="20"/>
      <w:lang w:eastAsia="es-ES"/>
    </w:rPr>
  </w:style>
  <w:style w:type="paragraph" w:customStyle="1" w:styleId="bodytext2">
    <w:name w:val="bodytext2"/>
    <w:basedOn w:val="Normal"/>
    <w:rsid w:val="007F4214"/>
    <w:pPr>
      <w:overflowPunct w:val="0"/>
      <w:autoSpaceDE w:val="0"/>
      <w:autoSpaceDN w:val="0"/>
      <w:spacing w:after="0" w:line="240" w:lineRule="auto"/>
      <w:jc w:val="both"/>
    </w:pPr>
    <w:rPr>
      <w:rFonts w:ascii="Arial" w:eastAsia="Times New Roman" w:hAnsi="Arial" w:cs="Arial"/>
      <w:lang w:eastAsia="es-ES"/>
    </w:rPr>
  </w:style>
  <w:style w:type="paragraph" w:customStyle="1" w:styleId="BodyText32">
    <w:name w:val="Body Text 32"/>
    <w:basedOn w:val="Normal"/>
    <w:rsid w:val="007F4214"/>
    <w:pPr>
      <w:widowControl w:val="0"/>
      <w:overflowPunct w:val="0"/>
      <w:autoSpaceDE w:val="0"/>
      <w:autoSpaceDN w:val="0"/>
      <w:adjustRightInd w:val="0"/>
      <w:spacing w:after="0" w:line="240" w:lineRule="auto"/>
      <w:ind w:right="6"/>
      <w:jc w:val="both"/>
      <w:textAlignment w:val="baseline"/>
    </w:pPr>
    <w:rPr>
      <w:rFonts w:ascii="Arial" w:eastAsia="Times New Roman" w:hAnsi="Arial" w:cs="Arial"/>
      <w:sz w:val="20"/>
      <w:szCs w:val="20"/>
      <w:u w:val="single"/>
      <w:lang w:val="es-ES_tradnl" w:eastAsia="es-ES"/>
    </w:rPr>
  </w:style>
  <w:style w:type="character" w:customStyle="1" w:styleId="bosorio">
    <w:name w:val="bosorio"/>
    <w:semiHidden/>
    <w:rsid w:val="007F4214"/>
    <w:rPr>
      <w:rFonts w:ascii="Arial" w:hAnsi="Arial" w:cs="Arial"/>
      <w:color w:val="000080"/>
      <w:sz w:val="20"/>
      <w:szCs w:val="20"/>
    </w:rPr>
  </w:style>
  <w:style w:type="paragraph" w:customStyle="1" w:styleId="BodyText211">
    <w:name w:val="Body Text 211"/>
    <w:basedOn w:val="Normal"/>
    <w:uiPriority w:val="99"/>
    <w:rsid w:val="007F4214"/>
    <w:pPr>
      <w:widowControl w:val="0"/>
      <w:spacing w:after="0" w:line="240" w:lineRule="auto"/>
      <w:ind w:left="360" w:hanging="360"/>
      <w:jc w:val="both"/>
    </w:pPr>
    <w:rPr>
      <w:rFonts w:ascii="Arial" w:eastAsia="Times New Roman" w:hAnsi="Arial" w:cs="Times New Roman"/>
      <w:sz w:val="20"/>
      <w:szCs w:val="20"/>
      <w:lang w:val="es-ES_tradnl" w:eastAsia="es-ES"/>
    </w:rPr>
  </w:style>
  <w:style w:type="paragraph" w:customStyle="1" w:styleId="bodytext3">
    <w:name w:val="bodytext3"/>
    <w:basedOn w:val="Normal"/>
    <w:uiPriority w:val="99"/>
    <w:rsid w:val="007F4214"/>
    <w:pPr>
      <w:spacing w:after="0" w:line="240" w:lineRule="auto"/>
      <w:jc w:val="both"/>
    </w:pPr>
    <w:rPr>
      <w:rFonts w:ascii="Arial" w:eastAsia="Times New Roman" w:hAnsi="Arial" w:cs="Arial"/>
      <w:b/>
      <w:bCs/>
      <w:lang w:eastAsia="es-ES"/>
    </w:rPr>
  </w:style>
  <w:style w:type="paragraph" w:customStyle="1" w:styleId="BodyText24">
    <w:name w:val="Body Text 24"/>
    <w:basedOn w:val="Normal"/>
    <w:rsid w:val="007F4214"/>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BodyText311">
    <w:name w:val="Body Text 311"/>
    <w:basedOn w:val="Normal"/>
    <w:uiPriority w:val="99"/>
    <w:rsid w:val="007F4214"/>
    <w:pPr>
      <w:widowControl w:val="0"/>
      <w:spacing w:after="0" w:line="240" w:lineRule="auto"/>
      <w:jc w:val="both"/>
    </w:pPr>
    <w:rPr>
      <w:rFonts w:ascii="Arial" w:eastAsia="Times New Roman" w:hAnsi="Arial" w:cs="Times New Roman"/>
      <w:sz w:val="20"/>
      <w:szCs w:val="20"/>
      <w:lang w:val="es-ES_tradnl" w:eastAsia="es-ES"/>
    </w:rPr>
  </w:style>
  <w:style w:type="paragraph" w:customStyle="1" w:styleId="BodyText33">
    <w:name w:val="Body Text 33"/>
    <w:basedOn w:val="Normal"/>
    <w:uiPriority w:val="99"/>
    <w:rsid w:val="007F4214"/>
    <w:pPr>
      <w:widowControl w:val="0"/>
      <w:overflowPunct w:val="0"/>
      <w:autoSpaceDE w:val="0"/>
      <w:autoSpaceDN w:val="0"/>
      <w:adjustRightInd w:val="0"/>
      <w:spacing w:after="0" w:line="240" w:lineRule="auto"/>
      <w:jc w:val="both"/>
      <w:textAlignment w:val="baseline"/>
    </w:pPr>
    <w:rPr>
      <w:rFonts w:ascii="Arial" w:eastAsia="Times New Roman" w:hAnsi="Arial" w:cs="Times New Roman"/>
      <w:b/>
      <w:szCs w:val="20"/>
      <w:lang w:val="es-ES_tradnl" w:eastAsia="es-ES"/>
    </w:rPr>
  </w:style>
  <w:style w:type="paragraph" w:customStyle="1" w:styleId="default0">
    <w:name w:val="default"/>
    <w:basedOn w:val="Normal"/>
    <w:uiPriority w:val="99"/>
    <w:rsid w:val="007F4214"/>
    <w:pPr>
      <w:autoSpaceDE w:val="0"/>
      <w:autoSpaceDN w:val="0"/>
      <w:spacing w:after="0" w:line="240" w:lineRule="auto"/>
    </w:pPr>
    <w:rPr>
      <w:rFonts w:ascii="Calibri" w:eastAsia="Times New Roman" w:hAnsi="Calibri" w:cs="Times New Roman"/>
      <w:color w:val="000000"/>
      <w:sz w:val="24"/>
      <w:szCs w:val="24"/>
      <w:lang w:eastAsia="es-ES"/>
    </w:rPr>
  </w:style>
  <w:style w:type="paragraph" w:customStyle="1" w:styleId="msolistparagraph0">
    <w:name w:val="msolistparagraph"/>
    <w:basedOn w:val="Normal"/>
    <w:rsid w:val="007F4214"/>
    <w:pPr>
      <w:spacing w:after="200" w:line="276" w:lineRule="auto"/>
      <w:ind w:left="720"/>
      <w:contextualSpacing/>
    </w:pPr>
    <w:rPr>
      <w:rFonts w:ascii="Calibri" w:eastAsia="Times New Roman" w:hAnsi="Calibri" w:cs="Times New Roman"/>
      <w:lang w:eastAsia="es-CO"/>
    </w:rPr>
  </w:style>
  <w:style w:type="paragraph" w:customStyle="1" w:styleId="CM46">
    <w:name w:val="CM46"/>
    <w:basedOn w:val="Default"/>
    <w:next w:val="Default"/>
    <w:uiPriority w:val="99"/>
    <w:rsid w:val="007F4214"/>
    <w:pPr>
      <w:spacing w:after="275"/>
    </w:pPr>
    <w:rPr>
      <w:rFonts w:eastAsia="Calibri"/>
      <w:color w:val="auto"/>
      <w:lang w:val="es-ES" w:eastAsia="en-US"/>
    </w:rPr>
  </w:style>
  <w:style w:type="paragraph" w:customStyle="1" w:styleId="bodytext330">
    <w:name w:val="bodytext33"/>
    <w:basedOn w:val="Normal"/>
    <w:rsid w:val="007F4214"/>
    <w:pPr>
      <w:autoSpaceDE w:val="0"/>
      <w:autoSpaceDN w:val="0"/>
      <w:spacing w:after="0" w:line="240" w:lineRule="auto"/>
      <w:jc w:val="both"/>
    </w:pPr>
    <w:rPr>
      <w:rFonts w:ascii="Arial" w:eastAsia="Calibri" w:hAnsi="Arial" w:cs="Arial"/>
      <w:b/>
      <w:bCs/>
      <w:lang w:eastAsia="es-ES"/>
    </w:rPr>
  </w:style>
  <w:style w:type="paragraph" w:customStyle="1" w:styleId="cm460">
    <w:name w:val="cm46"/>
    <w:basedOn w:val="Normal"/>
    <w:rsid w:val="007F4214"/>
    <w:pPr>
      <w:autoSpaceDE w:val="0"/>
      <w:autoSpaceDN w:val="0"/>
      <w:spacing w:after="275" w:line="240" w:lineRule="auto"/>
    </w:pPr>
    <w:rPr>
      <w:rFonts w:ascii="Arial" w:eastAsia="Calibri" w:hAnsi="Arial" w:cs="Arial"/>
      <w:sz w:val="24"/>
      <w:szCs w:val="24"/>
      <w:lang w:val="en-US"/>
    </w:rPr>
  </w:style>
  <w:style w:type="paragraph" w:customStyle="1" w:styleId="Titulo6">
    <w:name w:val="Titulo 6"/>
    <w:basedOn w:val="Normal"/>
    <w:rsid w:val="007F4214"/>
    <w:pPr>
      <w:widowControl w:val="0"/>
      <w:adjustRightInd w:val="0"/>
      <w:spacing w:after="0" w:line="240" w:lineRule="auto"/>
      <w:jc w:val="both"/>
      <w:textAlignment w:val="baseline"/>
    </w:pPr>
    <w:rPr>
      <w:rFonts w:ascii="Sans Serif 12cpi" w:eastAsia="Times New Roman" w:hAnsi="Sans Serif 12cpi" w:cs="Sans Serif 12cpi"/>
      <w:spacing w:val="-3"/>
      <w:kern w:val="22"/>
      <w:sz w:val="20"/>
      <w:szCs w:val="20"/>
      <w:lang w:val="es-ES_tradnl" w:eastAsia="es-MX"/>
    </w:rPr>
  </w:style>
  <w:style w:type="paragraph" w:customStyle="1" w:styleId="Textoindependiente321">
    <w:name w:val="Texto independiente 321"/>
    <w:basedOn w:val="Normal"/>
    <w:rsid w:val="007F4214"/>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eastAsia="es-ES"/>
    </w:rPr>
  </w:style>
  <w:style w:type="character" w:customStyle="1" w:styleId="textonavy1">
    <w:name w:val="textonavy1"/>
    <w:rsid w:val="007F4214"/>
    <w:rPr>
      <w:color w:val="000080"/>
    </w:rPr>
  </w:style>
  <w:style w:type="paragraph" w:customStyle="1" w:styleId="default00">
    <w:name w:val="default0"/>
    <w:basedOn w:val="Normal"/>
    <w:rsid w:val="007F4214"/>
    <w:pPr>
      <w:autoSpaceDE w:val="0"/>
      <w:autoSpaceDN w:val="0"/>
      <w:spacing w:after="0" w:line="240" w:lineRule="auto"/>
    </w:pPr>
    <w:rPr>
      <w:rFonts w:ascii="Arial" w:eastAsia="Calibri" w:hAnsi="Arial" w:cs="Arial"/>
      <w:color w:val="000000"/>
      <w:sz w:val="24"/>
      <w:szCs w:val="24"/>
      <w:lang w:eastAsia="es-ES"/>
    </w:rPr>
  </w:style>
  <w:style w:type="paragraph" w:customStyle="1" w:styleId="bodytext210">
    <w:name w:val="bodytext21"/>
    <w:basedOn w:val="Normal"/>
    <w:rsid w:val="007F4214"/>
    <w:pPr>
      <w:spacing w:after="0" w:line="240" w:lineRule="auto"/>
      <w:ind w:left="360" w:hanging="360"/>
      <w:jc w:val="both"/>
    </w:pPr>
    <w:rPr>
      <w:rFonts w:ascii="Arial" w:eastAsia="Calibri" w:hAnsi="Arial" w:cs="Arial"/>
      <w:lang w:eastAsia="es-ES"/>
    </w:rPr>
  </w:style>
  <w:style w:type="paragraph" w:customStyle="1" w:styleId="textoindependiente210">
    <w:name w:val="textoindependiente21"/>
    <w:basedOn w:val="Normal"/>
    <w:rsid w:val="007F4214"/>
    <w:pPr>
      <w:spacing w:after="0" w:line="240" w:lineRule="auto"/>
      <w:jc w:val="both"/>
    </w:pPr>
    <w:rPr>
      <w:rFonts w:ascii="Arial" w:eastAsia="Calibri" w:hAnsi="Arial" w:cs="Arial"/>
      <w:lang w:eastAsia="es-ES"/>
    </w:rPr>
  </w:style>
  <w:style w:type="paragraph" w:customStyle="1" w:styleId="BodyText23">
    <w:name w:val="Body Text 23"/>
    <w:basedOn w:val="Normal"/>
    <w:rsid w:val="007F4214"/>
    <w:pPr>
      <w:widowControl w:val="0"/>
      <w:overflowPunct w:val="0"/>
      <w:autoSpaceDE w:val="0"/>
      <w:autoSpaceDN w:val="0"/>
      <w:adjustRightInd w:val="0"/>
      <w:spacing w:after="0" w:line="240" w:lineRule="auto"/>
      <w:jc w:val="both"/>
      <w:textAlignment w:val="baseline"/>
    </w:pPr>
    <w:rPr>
      <w:rFonts w:ascii="Arial" w:eastAsia="Times New Roman" w:hAnsi="Arial" w:cs="Times New Roman"/>
      <w:b/>
      <w:sz w:val="20"/>
      <w:szCs w:val="20"/>
      <w:u w:val="single"/>
      <w:lang w:eastAsia="es-ES"/>
    </w:rPr>
  </w:style>
  <w:style w:type="paragraph" w:customStyle="1" w:styleId="p0">
    <w:name w:val="p0"/>
    <w:basedOn w:val="Normal"/>
    <w:rsid w:val="007F4214"/>
    <w:pPr>
      <w:widowControl w:val="0"/>
      <w:tabs>
        <w:tab w:val="left" w:pos="720"/>
      </w:tabs>
      <w:spacing w:after="0" w:line="240" w:lineRule="atLeast"/>
      <w:jc w:val="both"/>
    </w:pPr>
    <w:rPr>
      <w:rFonts w:ascii="Times New Roman" w:eastAsia="Times New Roman" w:hAnsi="Times New Roman" w:cs="Times New Roman"/>
      <w:snapToGrid w:val="0"/>
      <w:sz w:val="24"/>
      <w:szCs w:val="20"/>
      <w:lang w:eastAsia="es-ES"/>
    </w:rPr>
  </w:style>
  <w:style w:type="paragraph" w:customStyle="1" w:styleId="BodyText25">
    <w:name w:val="Body Text 25"/>
    <w:basedOn w:val="Normal"/>
    <w:rsid w:val="007F4214"/>
    <w:pPr>
      <w:widowControl w:val="0"/>
      <w:autoSpaceDE w:val="0"/>
      <w:autoSpaceDN w:val="0"/>
      <w:adjustRightInd w:val="0"/>
      <w:spacing w:after="0" w:line="240" w:lineRule="auto"/>
      <w:jc w:val="both"/>
    </w:pPr>
    <w:rPr>
      <w:rFonts w:ascii="Arial" w:eastAsia="Times New Roman" w:hAnsi="Arial" w:cs="Arial"/>
      <w:lang w:eastAsia="es-ES"/>
    </w:rPr>
  </w:style>
  <w:style w:type="paragraph" w:customStyle="1" w:styleId="Textoindependiente22">
    <w:name w:val="Texto independiente 22"/>
    <w:basedOn w:val="Normal"/>
    <w:rsid w:val="007F4214"/>
    <w:pPr>
      <w:widowControl w:val="0"/>
      <w:overflowPunct w:val="0"/>
      <w:autoSpaceDE w:val="0"/>
      <w:autoSpaceDN w:val="0"/>
      <w:adjustRightInd w:val="0"/>
      <w:spacing w:after="0" w:line="240" w:lineRule="auto"/>
      <w:jc w:val="both"/>
      <w:textAlignment w:val="baseline"/>
    </w:pPr>
    <w:rPr>
      <w:rFonts w:ascii="Arial" w:eastAsia="Times New Roman" w:hAnsi="Arial" w:cs="Arial"/>
      <w:szCs w:val="20"/>
      <w:lang w:eastAsia="es-ES"/>
    </w:rPr>
  </w:style>
  <w:style w:type="paragraph" w:customStyle="1" w:styleId="NormalSencillo">
    <w:name w:val="Normal Sencillo"/>
    <w:basedOn w:val="Normal"/>
    <w:next w:val="Normal"/>
    <w:uiPriority w:val="99"/>
    <w:rsid w:val="007F4214"/>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texto2">
    <w:name w:val="texto2"/>
    <w:rsid w:val="007F4214"/>
    <w:rPr>
      <w:rFonts w:ascii="Verdana" w:hAnsi="Verdana" w:hint="default"/>
      <w:b/>
      <w:bCs/>
      <w:i w:val="0"/>
      <w:iCs w:val="0"/>
      <w:color w:val="000000"/>
      <w:sz w:val="18"/>
      <w:szCs w:val="18"/>
    </w:rPr>
  </w:style>
  <w:style w:type="paragraph" w:customStyle="1" w:styleId="CharChar1">
    <w:name w:val="Char Char1"/>
    <w:basedOn w:val="Normal"/>
    <w:rsid w:val="007F4214"/>
    <w:pPr>
      <w:spacing w:line="240" w:lineRule="exact"/>
    </w:pPr>
    <w:rPr>
      <w:rFonts w:ascii="Verdana" w:eastAsia="Times New Roman" w:hAnsi="Verdana" w:cs="Verdana"/>
      <w:color w:val="FF00FF"/>
      <w:sz w:val="20"/>
      <w:szCs w:val="20"/>
      <w:lang w:val="en-US"/>
    </w:rPr>
  </w:style>
  <w:style w:type="paragraph" w:customStyle="1" w:styleId="msolistparagraph00">
    <w:name w:val="msolistparagraph0"/>
    <w:basedOn w:val="Normal"/>
    <w:rsid w:val="007F4214"/>
    <w:pPr>
      <w:spacing w:after="200" w:line="276" w:lineRule="auto"/>
      <w:ind w:left="720"/>
    </w:pPr>
    <w:rPr>
      <w:rFonts w:ascii="Calibri" w:eastAsia="Calibri" w:hAnsi="Calibri" w:cs="Times New Roman"/>
      <w:lang w:eastAsia="es-ES"/>
    </w:rPr>
  </w:style>
  <w:style w:type="paragraph" w:customStyle="1" w:styleId="Textoindependiente23">
    <w:name w:val="Texto independiente 23"/>
    <w:basedOn w:val="Normal"/>
    <w:uiPriority w:val="99"/>
    <w:rsid w:val="007F4214"/>
    <w:pPr>
      <w:widowControl w:val="0"/>
      <w:spacing w:after="0" w:line="240" w:lineRule="auto"/>
      <w:jc w:val="both"/>
    </w:pPr>
    <w:rPr>
      <w:rFonts w:ascii="Arial" w:eastAsia="Times New Roman" w:hAnsi="Arial" w:cs="Times New Roman"/>
      <w:szCs w:val="20"/>
      <w:lang w:eastAsia="es-ES"/>
    </w:rPr>
  </w:style>
  <w:style w:type="paragraph" w:customStyle="1" w:styleId="Textoindependiente33">
    <w:name w:val="Texto independiente 33"/>
    <w:basedOn w:val="Normal"/>
    <w:uiPriority w:val="99"/>
    <w:rsid w:val="007F4214"/>
    <w:pPr>
      <w:spacing w:after="0" w:line="240" w:lineRule="auto"/>
      <w:ind w:right="6"/>
      <w:jc w:val="both"/>
    </w:pPr>
    <w:rPr>
      <w:rFonts w:ascii="Times New Roman" w:eastAsia="Times New Roman" w:hAnsi="Times New Roman" w:cs="Times New Roman"/>
      <w:b/>
      <w:sz w:val="26"/>
      <w:szCs w:val="20"/>
      <w:lang w:val="es-ES_tradnl" w:eastAsia="es-ES"/>
    </w:rPr>
  </w:style>
  <w:style w:type="paragraph" w:customStyle="1" w:styleId="textoindependiente310">
    <w:name w:val="textoindependiente31"/>
    <w:basedOn w:val="Normal"/>
    <w:rsid w:val="007F4214"/>
    <w:pPr>
      <w:spacing w:after="0" w:line="240" w:lineRule="auto"/>
      <w:jc w:val="both"/>
    </w:pPr>
    <w:rPr>
      <w:rFonts w:ascii="Arial" w:eastAsia="Calibri" w:hAnsi="Arial" w:cs="Arial"/>
      <w:b/>
      <w:bCs/>
      <w:lang w:eastAsia="es-CO"/>
    </w:rPr>
  </w:style>
  <w:style w:type="paragraph" w:styleId="TtuloTDC">
    <w:name w:val="TOC Heading"/>
    <w:basedOn w:val="Ttulo1"/>
    <w:next w:val="Normal"/>
    <w:uiPriority w:val="39"/>
    <w:unhideWhenUsed/>
    <w:qFormat/>
    <w:rsid w:val="007F4214"/>
    <w:pPr>
      <w:widowControl/>
      <w:autoSpaceDE/>
      <w:autoSpaceDN/>
      <w:spacing w:before="480" w:after="0" w:line="276" w:lineRule="auto"/>
      <w:outlineLvl w:val="9"/>
    </w:pPr>
    <w:rPr>
      <w:rFonts w:ascii="Cambria" w:hAnsi="Cambria"/>
      <w:b/>
      <w:bCs/>
      <w:color w:val="365F91"/>
      <w:sz w:val="28"/>
      <w:szCs w:val="28"/>
      <w:lang w:eastAsia="x-none"/>
    </w:rPr>
  </w:style>
  <w:style w:type="paragraph" w:styleId="TDC3">
    <w:name w:val="toc 3"/>
    <w:basedOn w:val="Normal"/>
    <w:next w:val="Normal"/>
    <w:autoRedefine/>
    <w:uiPriority w:val="39"/>
    <w:qFormat/>
    <w:rsid w:val="007F4214"/>
    <w:pPr>
      <w:spacing w:after="0" w:line="240" w:lineRule="auto"/>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qFormat/>
    <w:rsid w:val="007F4214"/>
    <w:pPr>
      <w:spacing w:after="0" w:line="240" w:lineRule="auto"/>
      <w:ind w:left="240"/>
    </w:pPr>
    <w:rPr>
      <w:rFonts w:ascii="Times New Roman" w:eastAsia="Times New Roman" w:hAnsi="Times New Roman" w:cs="Times New Roman"/>
      <w:sz w:val="24"/>
      <w:szCs w:val="24"/>
      <w:lang w:eastAsia="es-ES"/>
    </w:rPr>
  </w:style>
  <w:style w:type="character" w:customStyle="1" w:styleId="textonavy10">
    <w:name w:val="texto_navy1"/>
    <w:rsid w:val="007F4214"/>
    <w:rPr>
      <w:color w:val="000080"/>
    </w:rPr>
  </w:style>
  <w:style w:type="table" w:customStyle="1" w:styleId="Tablaconcuadrcula21">
    <w:name w:val="Tabla con cuadrícula21"/>
    <w:basedOn w:val="Tablanormal"/>
    <w:next w:val="Tablaconcuadrcula"/>
    <w:uiPriority w:val="5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7F4214"/>
    <w:pPr>
      <w:spacing w:after="0" w:line="240" w:lineRule="auto"/>
    </w:pPr>
    <w:rPr>
      <w:rFonts w:ascii="Courier New" w:eastAsia="Times New Roman" w:hAnsi="Courier New" w:cs="Courier New"/>
      <w:sz w:val="20"/>
      <w:szCs w:val="20"/>
      <w:lang w:eastAsia="es-ES"/>
    </w:rPr>
  </w:style>
  <w:style w:type="paragraph" w:customStyle="1" w:styleId="CM57">
    <w:name w:val="CM57"/>
    <w:basedOn w:val="Default"/>
    <w:next w:val="Default"/>
    <w:uiPriority w:val="99"/>
    <w:rsid w:val="007F4214"/>
    <w:rPr>
      <w:rFonts w:eastAsia="Calibri"/>
      <w:color w:val="auto"/>
      <w:lang w:val="es-ES" w:eastAsia="en-US"/>
    </w:rPr>
  </w:style>
  <w:style w:type="table" w:customStyle="1" w:styleId="Tablaconcuadrcula11">
    <w:name w:val="Tabla con cuadrícula11"/>
    <w:basedOn w:val="Tablanormal"/>
    <w:next w:val="Tablaconcuadrcula"/>
    <w:rsid w:val="007F42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F42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7F4214"/>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Lista2">
    <w:name w:val="List 2"/>
    <w:basedOn w:val="Normal"/>
    <w:rsid w:val="007F4214"/>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Lista3">
    <w:name w:val="List 3"/>
    <w:basedOn w:val="Normal"/>
    <w:rsid w:val="007F4214"/>
    <w:pPr>
      <w:spacing w:after="0" w:line="240" w:lineRule="auto"/>
      <w:ind w:left="849" w:hanging="283"/>
      <w:contextualSpacing/>
    </w:pPr>
    <w:rPr>
      <w:rFonts w:ascii="Times New Roman" w:eastAsia="Times New Roman" w:hAnsi="Times New Roman" w:cs="Times New Roman"/>
      <w:sz w:val="24"/>
      <w:szCs w:val="24"/>
      <w:lang w:eastAsia="es-ES"/>
    </w:rPr>
  </w:style>
  <w:style w:type="paragraph" w:styleId="Lista4">
    <w:name w:val="List 4"/>
    <w:basedOn w:val="Normal"/>
    <w:rsid w:val="007F4214"/>
    <w:pPr>
      <w:spacing w:after="0" w:line="240" w:lineRule="auto"/>
      <w:ind w:left="1132" w:hanging="283"/>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rsid w:val="007F421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rsid w:val="007F4214"/>
    <w:rPr>
      <w:rFonts w:ascii="Cambria" w:eastAsia="Times New Roman" w:hAnsi="Cambria" w:cs="Times New Roman"/>
      <w:sz w:val="24"/>
      <w:szCs w:val="24"/>
      <w:shd w:val="pct20" w:color="auto" w:fill="auto"/>
      <w:lang w:eastAsia="es-ES"/>
    </w:rPr>
  </w:style>
  <w:style w:type="paragraph" w:styleId="Saludo">
    <w:name w:val="Salutation"/>
    <w:basedOn w:val="Normal"/>
    <w:next w:val="Normal"/>
    <w:link w:val="SaludoCar"/>
    <w:rsid w:val="007F4214"/>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7F4214"/>
    <w:rPr>
      <w:rFonts w:ascii="Times New Roman" w:eastAsia="Times New Roman" w:hAnsi="Times New Roman" w:cs="Times New Roman"/>
      <w:sz w:val="24"/>
      <w:szCs w:val="24"/>
      <w:lang w:eastAsia="es-ES"/>
    </w:rPr>
  </w:style>
  <w:style w:type="paragraph" w:styleId="Cierre">
    <w:name w:val="Closing"/>
    <w:basedOn w:val="Normal"/>
    <w:link w:val="CierreCar"/>
    <w:rsid w:val="007F4214"/>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7F4214"/>
    <w:rPr>
      <w:rFonts w:ascii="Times New Roman" w:eastAsia="Times New Roman" w:hAnsi="Times New Roman" w:cs="Times New Roman"/>
      <w:sz w:val="24"/>
      <w:szCs w:val="24"/>
      <w:lang w:eastAsia="es-ES"/>
    </w:rPr>
  </w:style>
  <w:style w:type="paragraph" w:styleId="Listaconvietas2">
    <w:name w:val="List Bullet 2"/>
    <w:basedOn w:val="Normal"/>
    <w:rsid w:val="007F4214"/>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Listaconvietas4">
    <w:name w:val="List Bullet 4"/>
    <w:basedOn w:val="Normal"/>
    <w:rsid w:val="007F4214"/>
    <w:pPr>
      <w:numPr>
        <w:numId w:val="10"/>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rsid w:val="007F4214"/>
    <w:pPr>
      <w:numPr>
        <w:numId w:val="11"/>
      </w:numPr>
      <w:spacing w:after="0" w:line="240" w:lineRule="auto"/>
      <w:contextualSpacing/>
    </w:pPr>
    <w:rPr>
      <w:rFonts w:ascii="Times New Roman" w:eastAsia="Times New Roman" w:hAnsi="Times New Roman" w:cs="Times New Roman"/>
      <w:sz w:val="24"/>
      <w:szCs w:val="24"/>
      <w:lang w:eastAsia="es-ES"/>
    </w:rPr>
  </w:style>
  <w:style w:type="paragraph" w:customStyle="1" w:styleId="ListaCC">
    <w:name w:val="Lista CC."/>
    <w:basedOn w:val="Normal"/>
    <w:rsid w:val="007F4214"/>
    <w:pPr>
      <w:spacing w:after="0" w:line="240" w:lineRule="auto"/>
    </w:pPr>
    <w:rPr>
      <w:rFonts w:ascii="Times New Roman" w:eastAsia="Times New Roman" w:hAnsi="Times New Roman" w:cs="Times New Roman"/>
      <w:sz w:val="24"/>
      <w:szCs w:val="24"/>
      <w:lang w:eastAsia="es-ES"/>
    </w:rPr>
  </w:style>
  <w:style w:type="paragraph" w:styleId="Continuarlista2">
    <w:name w:val="List Continue 2"/>
    <w:basedOn w:val="Normal"/>
    <w:rsid w:val="007F4214"/>
    <w:pPr>
      <w:spacing w:after="120" w:line="240" w:lineRule="auto"/>
      <w:ind w:left="566"/>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7F4214"/>
    <w:pPr>
      <w:spacing w:after="0" w:line="240" w:lineRule="auto"/>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7F421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7F4214"/>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7F4214"/>
    <w:pPr>
      <w:spacing w:after="120"/>
      <w:ind w:left="283" w:firstLine="210"/>
      <w:jc w:val="left"/>
    </w:pPr>
    <w:rPr>
      <w:rFonts w:ascii="Times New Roman" w:hAnsi="Times New Roman" w:cs="Times New Roman"/>
      <w:b w:val="0"/>
      <w:noProof w:val="0"/>
      <w:sz w:val="24"/>
      <w:lang w:val="es-ES"/>
    </w:rPr>
  </w:style>
  <w:style w:type="character" w:customStyle="1" w:styleId="Textoindependienteprimerasangra2Car">
    <w:name w:val="Texto independiente primera sangría 2 Car"/>
    <w:basedOn w:val="SangradetextonormalCar"/>
    <w:link w:val="Textoindependienteprimerasangra2"/>
    <w:rsid w:val="007F4214"/>
    <w:rPr>
      <w:rFonts w:ascii="Times New Roman" w:eastAsia="Times New Roman" w:hAnsi="Times New Roman" w:cs="Times New Roman"/>
      <w:b w:val="0"/>
      <w:noProof/>
      <w:sz w:val="24"/>
      <w:szCs w:val="24"/>
      <w:lang w:val="es-ES" w:eastAsia="es-ES"/>
    </w:rPr>
  </w:style>
  <w:style w:type="character" w:customStyle="1" w:styleId="TitleChar1">
    <w:name w:val="Title Char1"/>
    <w:uiPriority w:val="99"/>
    <w:locked/>
    <w:rsid w:val="007F4214"/>
    <w:rPr>
      <w:rFonts w:ascii="Verdana" w:hAnsi="Verdana"/>
      <w:b/>
      <w:sz w:val="28"/>
      <w:lang w:val="es-ES_tradnl" w:eastAsia="es-ES"/>
    </w:rPr>
  </w:style>
  <w:style w:type="paragraph" w:customStyle="1" w:styleId="3">
    <w:name w:val="3"/>
    <w:basedOn w:val="Normal"/>
    <w:next w:val="Ttulo"/>
    <w:uiPriority w:val="99"/>
    <w:qFormat/>
    <w:rsid w:val="007F4214"/>
    <w:pPr>
      <w:tabs>
        <w:tab w:val="left" w:pos="900"/>
      </w:tabs>
      <w:spacing w:after="0" w:line="240" w:lineRule="auto"/>
      <w:ind w:right="51"/>
      <w:jc w:val="center"/>
    </w:pPr>
    <w:rPr>
      <w:rFonts w:ascii="Cambria" w:eastAsia="Calibri" w:hAnsi="Cambria" w:cs="Times New Roman"/>
      <w:b/>
      <w:bCs/>
      <w:kern w:val="28"/>
      <w:sz w:val="32"/>
      <w:szCs w:val="32"/>
      <w:lang w:val="x-none" w:eastAsia="x-none"/>
    </w:rPr>
  </w:style>
  <w:style w:type="paragraph" w:customStyle="1" w:styleId="Ttulos1">
    <w:name w:val="Títulos 1"/>
    <w:basedOn w:val="Normal"/>
    <w:rsid w:val="007F4214"/>
    <w:pPr>
      <w:numPr>
        <w:numId w:val="12"/>
      </w:numPr>
      <w:spacing w:after="0" w:line="240" w:lineRule="auto"/>
      <w:jc w:val="both"/>
    </w:pPr>
    <w:rPr>
      <w:rFonts w:ascii="Arial" w:eastAsia="Times New Roman" w:hAnsi="Arial" w:cs="Arial"/>
      <w:b/>
      <w:bCs/>
      <w:lang w:eastAsia="es-ES"/>
    </w:rPr>
  </w:style>
  <w:style w:type="paragraph" w:customStyle="1" w:styleId="Anap">
    <w:name w:val="Anap"/>
    <w:basedOn w:val="Normal"/>
    <w:rsid w:val="007F4214"/>
    <w:pPr>
      <w:spacing w:after="0" w:line="480" w:lineRule="auto"/>
      <w:jc w:val="both"/>
    </w:pPr>
    <w:rPr>
      <w:rFonts w:ascii="Book Antiqua" w:eastAsia="Times New Roman" w:hAnsi="Book Antiqua" w:cs="Times New Roman"/>
      <w:sz w:val="24"/>
      <w:szCs w:val="20"/>
      <w:lang w:val="es-ES_tradnl" w:eastAsia="es-ES"/>
    </w:rPr>
  </w:style>
  <w:style w:type="paragraph" w:customStyle="1" w:styleId="Textoindependiente24">
    <w:name w:val="Texto independiente 24"/>
    <w:basedOn w:val="Normal"/>
    <w:rsid w:val="007F4214"/>
    <w:pPr>
      <w:widowControl w:val="0"/>
      <w:spacing w:after="0" w:line="240" w:lineRule="auto"/>
      <w:jc w:val="both"/>
    </w:pPr>
    <w:rPr>
      <w:rFonts w:ascii="Arial" w:eastAsia="Times New Roman" w:hAnsi="Arial" w:cs="Times New Roman"/>
      <w:szCs w:val="20"/>
      <w:lang w:eastAsia="es-ES"/>
    </w:rPr>
  </w:style>
  <w:style w:type="paragraph" w:customStyle="1" w:styleId="Textoindependiente34">
    <w:name w:val="Texto independiente 34"/>
    <w:basedOn w:val="Normal"/>
    <w:rsid w:val="007F4214"/>
    <w:pPr>
      <w:spacing w:after="0" w:line="240" w:lineRule="auto"/>
      <w:ind w:right="6"/>
      <w:jc w:val="both"/>
    </w:pPr>
    <w:rPr>
      <w:rFonts w:ascii="Times New Roman" w:eastAsia="Times New Roman" w:hAnsi="Times New Roman" w:cs="Times New Roman"/>
      <w:b/>
      <w:sz w:val="26"/>
      <w:szCs w:val="20"/>
      <w:lang w:val="es-ES_tradnl" w:eastAsia="es-ES"/>
    </w:rPr>
  </w:style>
  <w:style w:type="paragraph" w:customStyle="1" w:styleId="Texto1">
    <w:name w:val="Texto 1"/>
    <w:basedOn w:val="Normal"/>
    <w:rsid w:val="007F4214"/>
    <w:pPr>
      <w:spacing w:after="0" w:line="240" w:lineRule="auto"/>
      <w:jc w:val="both"/>
    </w:pPr>
    <w:rPr>
      <w:rFonts w:ascii="Arial" w:eastAsia="Times New Roman" w:hAnsi="Arial" w:cs="Arial"/>
      <w:lang w:eastAsia="es-ES"/>
    </w:rPr>
  </w:style>
  <w:style w:type="character" w:customStyle="1" w:styleId="Ttulo3Car1">
    <w:name w:val="Título 3 Car1"/>
    <w:aliases w:val="1.1.1Título 3 Car1,Edgar 3 Car1"/>
    <w:semiHidden/>
    <w:rsid w:val="007F4214"/>
    <w:rPr>
      <w:rFonts w:ascii="Cambria" w:eastAsia="Times New Roman" w:hAnsi="Cambria" w:cs="Times New Roman"/>
      <w:color w:val="243F60"/>
      <w:sz w:val="24"/>
      <w:szCs w:val="24"/>
      <w:lang w:val="es-ES" w:eastAsia="es-ES"/>
    </w:rPr>
  </w:style>
  <w:style w:type="character" w:customStyle="1" w:styleId="Ttulo4Car1">
    <w:name w:val="Título 4 Car1"/>
    <w:aliases w:val="Edgar 4 Car1"/>
    <w:semiHidden/>
    <w:rsid w:val="007F4214"/>
    <w:rPr>
      <w:rFonts w:ascii="Cambria" w:eastAsia="Times New Roman" w:hAnsi="Cambria" w:cs="Times New Roman"/>
      <w:i/>
      <w:iCs/>
      <w:color w:val="365F91"/>
      <w:lang w:val="es-ES" w:eastAsia="es-ES"/>
    </w:rPr>
  </w:style>
  <w:style w:type="paragraph" w:customStyle="1" w:styleId="msonormal0">
    <w:name w:val="msonormal"/>
    <w:basedOn w:val="Normal"/>
    <w:uiPriority w:val="99"/>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ft Car2,Footnote Text Char Char Car1,Footnote Text1 Char Car1,Footnote Text Char Char Char Char Car1,Texto nota pie2 Car1,ft1 Car1,ft Car Car Car1 Car1,Texto nota pie Car2 Car1,ft Car Car2 Car1,ft Car Car1,ft Car Car Car Car1"/>
    <w:uiPriority w:val="99"/>
    <w:semiHidden/>
    <w:rsid w:val="007F4214"/>
    <w:rPr>
      <w:rFonts w:ascii="Times New Roman" w:eastAsia="Times New Roman" w:hAnsi="Times New Roman" w:cs="Times New Roman"/>
      <w:sz w:val="20"/>
      <w:szCs w:val="20"/>
      <w:lang w:eastAsia="es-ES"/>
    </w:rPr>
  </w:style>
  <w:style w:type="character" w:customStyle="1" w:styleId="EncabezadoCar1">
    <w:name w:val="Encabezado Car1"/>
    <w:aliases w:val="encabezado Car1"/>
    <w:uiPriority w:val="99"/>
    <w:semiHidden/>
    <w:rsid w:val="007F4214"/>
    <w:rPr>
      <w:rFonts w:ascii="Times New Roman" w:eastAsia="Times New Roman" w:hAnsi="Times New Roman" w:cs="Times New Roman"/>
      <w:sz w:val="20"/>
      <w:szCs w:val="20"/>
      <w:lang w:eastAsia="es-ES"/>
    </w:rPr>
  </w:style>
  <w:style w:type="numbering" w:customStyle="1" w:styleId="1111112">
    <w:name w:val="1 / 1.1 / 1.1.12"/>
    <w:basedOn w:val="Sinlista"/>
    <w:next w:val="111111"/>
    <w:rsid w:val="007F4214"/>
    <w:pPr>
      <w:numPr>
        <w:numId w:val="8"/>
      </w:numPr>
    </w:pPr>
  </w:style>
  <w:style w:type="numbering" w:styleId="111111">
    <w:name w:val="Outline List 2"/>
    <w:basedOn w:val="Sinlista"/>
    <w:uiPriority w:val="99"/>
    <w:semiHidden/>
    <w:unhideWhenUsed/>
    <w:rsid w:val="007F4214"/>
    <w:pPr>
      <w:numPr>
        <w:numId w:val="13"/>
      </w:numPr>
    </w:pPr>
  </w:style>
  <w:style w:type="character" w:customStyle="1" w:styleId="Mencinsinresolver1">
    <w:name w:val="Mención sin resolver1"/>
    <w:uiPriority w:val="99"/>
    <w:unhideWhenUsed/>
    <w:rsid w:val="007F4214"/>
    <w:rPr>
      <w:color w:val="605E5C"/>
      <w:shd w:val="clear" w:color="auto" w:fill="E1DFDD"/>
    </w:rPr>
  </w:style>
  <w:style w:type="table" w:customStyle="1" w:styleId="Tabladecuadrcula1clara-nfasis12">
    <w:name w:val="Tabla de cuadrícula 1 clara - Énfasis 12"/>
    <w:basedOn w:val="Tablanormal"/>
    <w:uiPriority w:val="46"/>
    <w:rsid w:val="007F4214"/>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scxw222630995">
    <w:name w:val="scxw222630995"/>
    <w:basedOn w:val="Fuentedeprrafopredeter"/>
    <w:rsid w:val="007F4214"/>
  </w:style>
  <w:style w:type="character" w:customStyle="1" w:styleId="TitleChar">
    <w:name w:val="Title Char"/>
    <w:locked/>
    <w:rsid w:val="007F4214"/>
    <w:rPr>
      <w:rFonts w:ascii="Bookman Old Style" w:hAnsi="Bookman Old Style" w:cs="Times New Roman"/>
      <w:b/>
      <w:sz w:val="20"/>
      <w:szCs w:val="20"/>
      <w:lang w:val="es-ES_tradnl" w:eastAsia="es-ES"/>
    </w:rPr>
  </w:style>
  <w:style w:type="paragraph" w:customStyle="1" w:styleId="pf2">
    <w:name w:val="pf2"/>
    <w:basedOn w:val="Normal"/>
    <w:rsid w:val="007F4214"/>
    <w:pPr>
      <w:spacing w:before="100" w:beforeAutospacing="1" w:after="100" w:afterAutospacing="1" w:line="240" w:lineRule="auto"/>
    </w:pPr>
    <w:rPr>
      <w:rFonts w:ascii="Calibri" w:eastAsia="Times New Roman" w:hAnsi="Calibri" w:cs="Calibri"/>
      <w:lang w:eastAsia="es-CO"/>
    </w:rPr>
  </w:style>
  <w:style w:type="paragraph" w:customStyle="1" w:styleId="pf1">
    <w:name w:val="pf1"/>
    <w:basedOn w:val="Normal"/>
    <w:rsid w:val="007F4214"/>
    <w:pPr>
      <w:spacing w:before="100" w:beforeAutospacing="1" w:after="100" w:afterAutospacing="1" w:line="240" w:lineRule="auto"/>
    </w:pPr>
    <w:rPr>
      <w:rFonts w:ascii="Calibri" w:eastAsia="Times New Roman" w:hAnsi="Calibri" w:cs="Calibri"/>
      <w:lang w:eastAsia="es-CO"/>
    </w:rPr>
  </w:style>
  <w:style w:type="character" w:customStyle="1" w:styleId="cf31">
    <w:name w:val="cf31"/>
    <w:rsid w:val="007F4214"/>
    <w:rPr>
      <w:rFonts w:ascii="Segoe UI" w:hAnsi="Segoe UI" w:cs="Segoe UI" w:hint="default"/>
      <w:sz w:val="18"/>
      <w:szCs w:val="18"/>
      <w:shd w:val="clear" w:color="auto" w:fill="FFFF00"/>
    </w:rPr>
  </w:style>
  <w:style w:type="character" w:customStyle="1" w:styleId="cf41">
    <w:name w:val="cf41"/>
    <w:rsid w:val="007F4214"/>
    <w:rPr>
      <w:rFonts w:ascii="Segoe UI" w:hAnsi="Segoe UI" w:cs="Segoe UI" w:hint="default"/>
      <w:sz w:val="18"/>
      <w:szCs w:val="18"/>
    </w:rPr>
  </w:style>
  <w:style w:type="paragraph" w:customStyle="1" w:styleId="western">
    <w:name w:val="western"/>
    <w:basedOn w:val="Normal"/>
    <w:rsid w:val="007F4214"/>
    <w:pPr>
      <w:spacing w:before="100" w:beforeAutospacing="1" w:after="0" w:line="240" w:lineRule="auto"/>
      <w:jc w:val="both"/>
    </w:pPr>
    <w:rPr>
      <w:rFonts w:ascii="Arial" w:eastAsia="Times New Roman" w:hAnsi="Arial" w:cs="Arial"/>
      <w:sz w:val="24"/>
      <w:szCs w:val="24"/>
      <w:lang w:eastAsia="es-ES"/>
    </w:rPr>
  </w:style>
  <w:style w:type="paragraph" w:customStyle="1" w:styleId="MARITZA4">
    <w:name w:val="MARITZA4"/>
    <w:basedOn w:val="Normal"/>
    <w:rsid w:val="007F4214"/>
    <w:pPr>
      <w:widowControl w:val="0"/>
      <w:tabs>
        <w:tab w:val="left" w:pos="-720"/>
        <w:tab w:val="left" w:pos="0"/>
      </w:tabs>
      <w:suppressAutoHyphens/>
      <w:spacing w:after="0" w:line="240" w:lineRule="auto"/>
      <w:jc w:val="center"/>
    </w:pPr>
    <w:rPr>
      <w:rFonts w:ascii="Courier New" w:eastAsia="Times New Roman" w:hAnsi="Courier New" w:cs="Courier New"/>
      <w:b/>
      <w:bCs/>
      <w:spacing w:val="-2"/>
      <w:sz w:val="24"/>
      <w:szCs w:val="24"/>
      <w:lang w:val="en-US" w:eastAsia="es-ES"/>
    </w:rPr>
  </w:style>
  <w:style w:type="paragraph" w:customStyle="1" w:styleId="xparagraph">
    <w:name w:val="x_paragraph"/>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normaltextrun">
    <w:name w:val="x_normaltextrun"/>
    <w:rsid w:val="007F4214"/>
  </w:style>
  <w:style w:type="character" w:customStyle="1" w:styleId="xeop">
    <w:name w:val="x_eop"/>
    <w:rsid w:val="007F4214"/>
  </w:style>
  <w:style w:type="character" w:customStyle="1" w:styleId="xmsohyperlink">
    <w:name w:val="x_msohyperlink"/>
    <w:rsid w:val="007F4214"/>
  </w:style>
  <w:style w:type="paragraph" w:customStyle="1" w:styleId="WW-Estilopredeterminado">
    <w:name w:val="WW-Estilo predeterminado"/>
    <w:rsid w:val="007F4214"/>
    <w:pPr>
      <w:widowControl w:val="0"/>
      <w:suppressAutoHyphens/>
      <w:spacing w:after="0" w:line="100" w:lineRule="atLeast"/>
    </w:pPr>
    <w:rPr>
      <w:rFonts w:ascii="Verdana" w:eastAsia="Verdana" w:hAnsi="Verdana" w:cs="Verdana"/>
      <w:sz w:val="24"/>
      <w:szCs w:val="24"/>
      <w:lang w:val="es-ES" w:eastAsia="zh-CN"/>
    </w:rPr>
  </w:style>
  <w:style w:type="paragraph" w:customStyle="1" w:styleId="xxxmsonormal">
    <w:name w:val="x_x_xmsonormal"/>
    <w:basedOn w:val="Normal"/>
    <w:rsid w:val="007F421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7kj7a2fss">
    <w:name w:val="mark7kj7a2fss"/>
    <w:basedOn w:val="Fuentedeprrafopredeter"/>
    <w:rsid w:val="007F4214"/>
  </w:style>
  <w:style w:type="paragraph" w:customStyle="1" w:styleId="TDC41">
    <w:name w:val="TDC 41"/>
    <w:basedOn w:val="Normal"/>
    <w:next w:val="Normal"/>
    <w:autoRedefine/>
    <w:uiPriority w:val="39"/>
    <w:unhideWhenUsed/>
    <w:rsid w:val="007F4214"/>
    <w:pPr>
      <w:spacing w:after="0"/>
      <w:ind w:left="600"/>
    </w:pPr>
    <w:rPr>
      <w:rFonts w:ascii="Calibri" w:eastAsia="Calibri" w:hAnsi="Calibri" w:cs="Calibri"/>
      <w:color w:val="000000"/>
      <w:sz w:val="18"/>
      <w:szCs w:val="18"/>
    </w:rPr>
  </w:style>
  <w:style w:type="paragraph" w:customStyle="1" w:styleId="TDC51">
    <w:name w:val="TDC 51"/>
    <w:basedOn w:val="Normal"/>
    <w:next w:val="Normal"/>
    <w:autoRedefine/>
    <w:uiPriority w:val="39"/>
    <w:unhideWhenUsed/>
    <w:rsid w:val="007F4214"/>
    <w:pPr>
      <w:spacing w:after="0"/>
      <w:ind w:left="800"/>
    </w:pPr>
    <w:rPr>
      <w:rFonts w:ascii="Calibri" w:eastAsia="Calibri" w:hAnsi="Calibri" w:cs="Calibri"/>
      <w:color w:val="000000"/>
      <w:sz w:val="18"/>
      <w:szCs w:val="18"/>
    </w:rPr>
  </w:style>
  <w:style w:type="paragraph" w:customStyle="1" w:styleId="TDC61">
    <w:name w:val="TDC 61"/>
    <w:basedOn w:val="Normal"/>
    <w:next w:val="Normal"/>
    <w:autoRedefine/>
    <w:uiPriority w:val="39"/>
    <w:unhideWhenUsed/>
    <w:rsid w:val="007F4214"/>
    <w:pPr>
      <w:spacing w:after="0"/>
      <w:ind w:left="1000"/>
    </w:pPr>
    <w:rPr>
      <w:rFonts w:ascii="Calibri" w:eastAsia="Calibri" w:hAnsi="Calibri" w:cs="Calibri"/>
      <w:color w:val="000000"/>
      <w:sz w:val="18"/>
      <w:szCs w:val="18"/>
    </w:rPr>
  </w:style>
  <w:style w:type="paragraph" w:customStyle="1" w:styleId="TDC71">
    <w:name w:val="TDC 71"/>
    <w:basedOn w:val="Normal"/>
    <w:next w:val="Normal"/>
    <w:autoRedefine/>
    <w:uiPriority w:val="39"/>
    <w:unhideWhenUsed/>
    <w:rsid w:val="007F4214"/>
    <w:pPr>
      <w:spacing w:after="0"/>
      <w:ind w:left="1200"/>
    </w:pPr>
    <w:rPr>
      <w:rFonts w:ascii="Calibri" w:eastAsia="Calibri" w:hAnsi="Calibri" w:cs="Calibri"/>
      <w:color w:val="000000"/>
      <w:sz w:val="18"/>
      <w:szCs w:val="18"/>
    </w:rPr>
  </w:style>
  <w:style w:type="paragraph" w:customStyle="1" w:styleId="TDC81">
    <w:name w:val="TDC 81"/>
    <w:basedOn w:val="Normal"/>
    <w:next w:val="Normal"/>
    <w:autoRedefine/>
    <w:uiPriority w:val="39"/>
    <w:unhideWhenUsed/>
    <w:rsid w:val="007F4214"/>
    <w:pPr>
      <w:spacing w:after="0"/>
      <w:ind w:left="1400"/>
    </w:pPr>
    <w:rPr>
      <w:rFonts w:ascii="Calibri" w:eastAsia="Calibri" w:hAnsi="Calibri" w:cs="Calibri"/>
      <w:color w:val="000000"/>
      <w:sz w:val="18"/>
      <w:szCs w:val="18"/>
    </w:rPr>
  </w:style>
  <w:style w:type="paragraph" w:customStyle="1" w:styleId="TDC91">
    <w:name w:val="TDC 91"/>
    <w:basedOn w:val="Normal"/>
    <w:next w:val="Normal"/>
    <w:autoRedefine/>
    <w:uiPriority w:val="39"/>
    <w:unhideWhenUsed/>
    <w:rsid w:val="007F4214"/>
    <w:pPr>
      <w:spacing w:after="0"/>
      <w:ind w:left="1600"/>
    </w:pPr>
    <w:rPr>
      <w:rFonts w:ascii="Calibri" w:eastAsia="Calibri" w:hAnsi="Calibri" w:cs="Calibri"/>
      <w:color w:val="000000"/>
      <w:sz w:val="18"/>
      <w:szCs w:val="18"/>
    </w:rPr>
  </w:style>
  <w:style w:type="paragraph" w:customStyle="1" w:styleId="Capitulo3">
    <w:name w:val="Capitulo 3"/>
    <w:basedOn w:val="Normal"/>
    <w:qFormat/>
    <w:rsid w:val="007F4214"/>
    <w:pPr>
      <w:keepNext/>
      <w:numPr>
        <w:numId w:val="14"/>
      </w:numPr>
      <w:spacing w:before="120" w:after="200" w:line="276" w:lineRule="auto"/>
      <w:outlineLvl w:val="1"/>
    </w:pPr>
    <w:rPr>
      <w:rFonts w:ascii="Times New Roman" w:eastAsia="Times New Roman" w:hAnsi="Times New Roman" w:cs="Arial"/>
      <w:b/>
      <w:color w:val="000000"/>
      <w:sz w:val="24"/>
      <w:szCs w:val="20"/>
      <w:lang w:eastAsia="es-CO"/>
    </w:rPr>
  </w:style>
  <w:style w:type="character" w:customStyle="1" w:styleId="ms-button-flexcontainer">
    <w:name w:val="ms-button-flexcontainer"/>
    <w:basedOn w:val="Fuentedeprrafopredeter"/>
    <w:rsid w:val="007F4214"/>
  </w:style>
  <w:style w:type="paragraph" w:customStyle="1" w:styleId="clusulas">
    <w:name w:val="cláusulas"/>
    <w:basedOn w:val="Normal"/>
    <w:qFormat/>
    <w:rsid w:val="007F4214"/>
    <w:pPr>
      <w:numPr>
        <w:numId w:val="15"/>
      </w:numPr>
      <w:spacing w:before="120" w:after="120" w:line="240" w:lineRule="auto"/>
      <w:ind w:left="360"/>
      <w:jc w:val="both"/>
    </w:pPr>
    <w:rPr>
      <w:rFonts w:ascii="Arial" w:eastAsia="Arial" w:hAnsi="Arial" w:cs="Times New Roman"/>
      <w:b/>
      <w:sz w:val="24"/>
    </w:rPr>
  </w:style>
  <w:style w:type="character" w:customStyle="1" w:styleId="Mencinsinresolver2">
    <w:name w:val="Mención sin resolver2"/>
    <w:uiPriority w:val="99"/>
    <w:semiHidden/>
    <w:unhideWhenUsed/>
    <w:rsid w:val="007F4214"/>
    <w:rPr>
      <w:color w:val="605E5C"/>
      <w:shd w:val="clear" w:color="auto" w:fill="E1DFDD"/>
    </w:rPr>
  </w:style>
  <w:style w:type="character" w:customStyle="1" w:styleId="Invias-VietaNumeradaCar">
    <w:name w:val="Invias-Viñeta Numerada Car"/>
    <w:link w:val="Invias-VietaNumerada"/>
    <w:uiPriority w:val="99"/>
    <w:locked/>
    <w:rsid w:val="007F4214"/>
    <w:rPr>
      <w:rFonts w:ascii="Arial Narrow" w:eastAsia="Times New Roman" w:hAnsi="Arial Narrow"/>
      <w:sz w:val="24"/>
      <w:szCs w:val="24"/>
      <w:lang w:val="en-US" w:eastAsia="es-ES"/>
    </w:rPr>
  </w:style>
  <w:style w:type="paragraph" w:customStyle="1" w:styleId="Invias-VietaNumerada">
    <w:name w:val="Invias-Viñeta Numerada"/>
    <w:next w:val="Normal"/>
    <w:link w:val="Invias-VietaNumeradaCar"/>
    <w:uiPriority w:val="99"/>
    <w:qFormat/>
    <w:rsid w:val="007F4214"/>
    <w:pPr>
      <w:spacing w:before="240" w:after="120" w:line="240" w:lineRule="auto"/>
      <w:jc w:val="both"/>
    </w:pPr>
    <w:rPr>
      <w:rFonts w:ascii="Arial Narrow" w:eastAsia="Times New Roman" w:hAnsi="Arial Narrow"/>
      <w:sz w:val="24"/>
      <w:szCs w:val="24"/>
      <w:lang w:val="en-US" w:eastAsia="es-ES"/>
    </w:rPr>
  </w:style>
  <w:style w:type="table" w:customStyle="1" w:styleId="Cuadrculadetablaclara1">
    <w:name w:val="Cuadrícula de tabla clara1"/>
    <w:basedOn w:val="Tablanormal"/>
    <w:next w:val="Tablaconcuadrculaclara"/>
    <w:uiPriority w:val="99"/>
    <w:rsid w:val="007F421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7F421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f11">
    <w:name w:val="cf11"/>
    <w:rsid w:val="007F4214"/>
    <w:rPr>
      <w:rFonts w:ascii="Segoe UI" w:hAnsi="Segoe UI" w:cs="Segoe UI" w:hint="default"/>
      <w:sz w:val="18"/>
      <w:szCs w:val="18"/>
    </w:rPr>
  </w:style>
  <w:style w:type="character" w:customStyle="1" w:styleId="findhit">
    <w:name w:val="findhit"/>
    <w:basedOn w:val="Fuentedeprrafopredeter"/>
    <w:rsid w:val="007F4214"/>
  </w:style>
  <w:style w:type="table" w:styleId="Tablaconcuadrculaclara">
    <w:name w:val="Grid Table Light"/>
    <w:basedOn w:val="Tablanormal"/>
    <w:uiPriority w:val="40"/>
    <w:rsid w:val="007F4214"/>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0">
    <w:name w:val="Table Grid 1"/>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tema">
    <w:name w:val="Table Theme"/>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7">
    <w:name w:val="Table Grid 7"/>
    <w:basedOn w:val="Tablanormal"/>
    <w:rsid w:val="007F4214"/>
    <w:pPr>
      <w:spacing w:after="0" w:line="240" w:lineRule="auto"/>
    </w:pPr>
    <w:rPr>
      <w:rFonts w:ascii="Times New Roman" w:eastAsia="Times New Roman" w:hAnsi="Times New Roman" w:cs="Times New Roman"/>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5">
    <w:name w:val="Table Grid 5"/>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concolores">
    <w:name w:val="Grid Table 7 Colorful"/>
    <w:basedOn w:val="Tablanormal"/>
    <w:uiPriority w:val="52"/>
    <w:rsid w:val="007F4214"/>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Tablaconlista5">
    <w:name w:val="Table List 5"/>
    <w:basedOn w:val="Tablanormal"/>
    <w:rsid w:val="007F4214"/>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NormalTable0">
    <w:name w:val="Normal Table0"/>
    <w:uiPriority w:val="2"/>
    <w:semiHidden/>
    <w:unhideWhenUsed/>
    <w:qFormat/>
    <w:rsid w:val="007F421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3">
    <w:name w:val="Mención sin resolver3"/>
    <w:uiPriority w:val="99"/>
    <w:semiHidden/>
    <w:unhideWhenUsed/>
    <w:rsid w:val="007F4214"/>
    <w:rPr>
      <w:color w:val="605E5C"/>
      <w:shd w:val="clear" w:color="auto" w:fill="E1DFDD"/>
    </w:rPr>
  </w:style>
  <w:style w:type="character" w:customStyle="1" w:styleId="Mencinsinresolver4">
    <w:name w:val="Mención sin resolver4"/>
    <w:uiPriority w:val="99"/>
    <w:semiHidden/>
    <w:unhideWhenUsed/>
    <w:rsid w:val="007F4214"/>
    <w:rPr>
      <w:color w:val="605E5C"/>
      <w:shd w:val="clear" w:color="auto" w:fill="E1DFDD"/>
    </w:rPr>
  </w:style>
  <w:style w:type="table" w:customStyle="1" w:styleId="TableNormal">
    <w:name w:val="Table Normal"/>
    <w:uiPriority w:val="2"/>
    <w:semiHidden/>
    <w:unhideWhenUsed/>
    <w:qFormat/>
    <w:rsid w:val="007F4214"/>
    <w:pPr>
      <w:widowControl w:val="0"/>
      <w:autoSpaceDE w:val="0"/>
      <w:autoSpaceDN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numbering" w:customStyle="1" w:styleId="1111111">
    <w:name w:val="1 / 1.1 / 1.1.11"/>
    <w:basedOn w:val="Sinlista"/>
    <w:next w:val="111111"/>
    <w:uiPriority w:val="99"/>
    <w:semiHidden/>
    <w:unhideWhenUsed/>
    <w:rsid w:val="0055144F"/>
  </w:style>
  <w:style w:type="numbering" w:customStyle="1" w:styleId="1111113">
    <w:name w:val="1 / 1.1 / 1.1.13"/>
    <w:basedOn w:val="Sinlista"/>
    <w:next w:val="111111"/>
    <w:uiPriority w:val="99"/>
    <w:semiHidden/>
    <w:unhideWhenUsed/>
    <w:rsid w:val="0055144F"/>
  </w:style>
  <w:style w:type="table" w:customStyle="1" w:styleId="sincuadricula1">
    <w:name w:val="sin cuadricula1"/>
    <w:basedOn w:val="Tablanormal"/>
    <w:next w:val="Tablaconcuadrcula"/>
    <w:uiPriority w:val="39"/>
    <w:qFormat/>
    <w:rsid w:val="001131D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39"/>
    <w:qFormat/>
    <w:rsid w:val="003E1A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uiPriority w:val="99"/>
    <w:semiHidden/>
    <w:unhideWhenUsed/>
    <w:rsid w:val="003E1AA2"/>
  </w:style>
  <w:style w:type="numbering" w:customStyle="1" w:styleId="Miestilo">
    <w:name w:val="Mi estilo"/>
    <w:uiPriority w:val="99"/>
    <w:rsid w:val="003E1AA2"/>
    <w:pPr>
      <w:numPr>
        <w:numId w:val="44"/>
      </w:numPr>
    </w:pPr>
  </w:style>
  <w:style w:type="table" w:customStyle="1" w:styleId="Tablaconcuadrcula50">
    <w:name w:val="Tabla con cuadrícula5"/>
    <w:basedOn w:val="Tablanormal"/>
    <w:next w:val="Tablaconcuadrcula"/>
    <w:uiPriority w:val="59"/>
    <w:rsid w:val="001B77F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9579</Words>
  <Characters>52686</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Maritza Garcia</dc:creator>
  <cp:keywords/>
  <dc:description/>
  <cp:lastModifiedBy>Maritza Garcia</cp:lastModifiedBy>
  <cp:revision>2</cp:revision>
  <dcterms:created xsi:type="dcterms:W3CDTF">2026-09-18T20:42:00Z</dcterms:created>
  <dcterms:modified xsi:type="dcterms:W3CDTF">2026-09-18T20:42:00Z</dcterms:modified>
</cp:coreProperties>
</file>