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598CA" w14:textId="77777777" w:rsidR="00246869" w:rsidRPr="00747487" w:rsidRDefault="00246869" w:rsidP="00747487">
      <w:pPr>
        <w:rPr>
          <w:rFonts w:ascii="Arial Narrow" w:hAnsi="Arial Narrow" w:cs="Arial"/>
          <w:b/>
          <w:szCs w:val="24"/>
          <w:lang w:val="es-419"/>
        </w:rPr>
      </w:pPr>
    </w:p>
    <w:p w14:paraId="21E0D4FE" w14:textId="628062A9" w:rsidR="0047766F" w:rsidRPr="00747487" w:rsidRDefault="00052CBE" w:rsidP="00747487">
      <w:pPr>
        <w:jc w:val="both"/>
        <w:rPr>
          <w:rFonts w:ascii="Arial Narrow" w:hAnsi="Arial Narrow" w:cs="Arial"/>
          <w:szCs w:val="24"/>
        </w:rPr>
      </w:pPr>
      <w:r w:rsidRPr="00747487">
        <w:rPr>
          <w:rFonts w:ascii="Arial Narrow" w:hAnsi="Arial Narrow" w:cs="Arial"/>
          <w:szCs w:val="24"/>
        </w:rPr>
        <w:t xml:space="preserve">Con el objetivo de establecer requisitos mínimos habilitantes de capacidad financiera y organizacional que sean proporcionales a las diferentes condiciones (presupuesto, plazo, etc)  de los procesos de selección </w:t>
      </w:r>
      <w:r w:rsidR="00553F76" w:rsidRPr="00747487">
        <w:rPr>
          <w:rFonts w:ascii="Arial Narrow" w:hAnsi="Arial Narrow" w:cs="Arial"/>
          <w:szCs w:val="24"/>
        </w:rPr>
        <w:t>de concurso de méritos para contratar los servicios de consultoría de estudios de ingeniería de</w:t>
      </w:r>
      <w:r w:rsidRPr="00747487">
        <w:rPr>
          <w:rFonts w:ascii="Arial Narrow" w:hAnsi="Arial Narrow" w:cs="Arial"/>
          <w:szCs w:val="24"/>
        </w:rPr>
        <w:t xml:space="preserve">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r w:rsidR="0047766F" w:rsidRPr="00747487">
        <w:rPr>
          <w:rFonts w:ascii="Arial Narrow" w:hAnsi="Arial Narrow" w:cs="Arial"/>
          <w:szCs w:val="24"/>
        </w:rPr>
        <w:t>:</w:t>
      </w:r>
    </w:p>
    <w:p w14:paraId="4957D084" w14:textId="77777777" w:rsidR="0047766F" w:rsidRPr="00747487" w:rsidRDefault="0047766F" w:rsidP="00747487">
      <w:pPr>
        <w:jc w:val="both"/>
        <w:rPr>
          <w:rFonts w:ascii="Arial Narrow" w:hAnsi="Arial Narrow" w:cs="Arial"/>
          <w:szCs w:val="24"/>
        </w:rPr>
      </w:pPr>
    </w:p>
    <w:p w14:paraId="48E7334A" w14:textId="77777777" w:rsidR="0047766F" w:rsidRPr="00747487" w:rsidRDefault="0047766F" w:rsidP="00747487">
      <w:pPr>
        <w:jc w:val="both"/>
        <w:rPr>
          <w:rFonts w:ascii="Arial Narrow" w:hAnsi="Arial Narrow" w:cs="Arial"/>
          <w:szCs w:val="24"/>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747487"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747487" w:rsidRDefault="0047766F" w:rsidP="00747487">
            <w:pPr>
              <w:jc w:val="center"/>
              <w:rPr>
                <w:rFonts w:ascii="Arial Narrow" w:eastAsia="Times New Roman" w:hAnsi="Arial Narrow" w:cs="Arial"/>
                <w:b/>
                <w:bCs/>
                <w:color w:val="000000"/>
                <w:szCs w:val="24"/>
                <w:lang w:val="es-CO" w:eastAsia="es-CO"/>
              </w:rPr>
            </w:pPr>
            <w:r w:rsidRPr="00747487">
              <w:rPr>
                <w:rFonts w:ascii="Arial Narrow" w:eastAsia="Times New Roman" w:hAnsi="Arial Narrow" w:cs="Arial"/>
                <w:b/>
                <w:bCs/>
                <w:color w:val="000000"/>
                <w:szCs w:val="24"/>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747487" w:rsidRDefault="0047766F" w:rsidP="00747487">
            <w:pPr>
              <w:jc w:val="center"/>
              <w:rPr>
                <w:rFonts w:ascii="Arial Narrow" w:eastAsia="Times New Roman" w:hAnsi="Arial Narrow" w:cs="Arial"/>
                <w:b/>
                <w:bCs/>
                <w:color w:val="000000"/>
                <w:szCs w:val="24"/>
                <w:lang w:val="es-CO" w:eastAsia="es-CO"/>
              </w:rPr>
            </w:pPr>
            <w:r w:rsidRPr="00747487">
              <w:rPr>
                <w:rFonts w:ascii="Arial Narrow" w:eastAsia="Times New Roman" w:hAnsi="Arial Narrow" w:cs="Arial"/>
                <w:b/>
                <w:bCs/>
                <w:color w:val="000000"/>
                <w:szCs w:val="24"/>
                <w:lang w:val="es-CO" w:eastAsia="es-CO"/>
              </w:rPr>
              <w:t>Rango 2</w:t>
            </w:r>
          </w:p>
        </w:tc>
      </w:tr>
      <w:tr w:rsidR="0047766F" w:rsidRPr="00747487"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747487" w:rsidRDefault="0047766F" w:rsidP="00747487">
            <w:pPr>
              <w:jc w:val="center"/>
              <w:rPr>
                <w:rFonts w:ascii="Arial Narrow" w:eastAsia="Times New Roman" w:hAnsi="Arial Narrow" w:cs="Arial"/>
                <w:b/>
                <w:bCs/>
                <w:color w:val="000000"/>
                <w:szCs w:val="24"/>
                <w:lang w:val="es-CO" w:eastAsia="es-CO"/>
              </w:rPr>
            </w:pPr>
          </w:p>
        </w:tc>
        <w:tc>
          <w:tcPr>
            <w:tcW w:w="1330" w:type="dxa"/>
            <w:tcBorders>
              <w:top w:val="nil"/>
              <w:left w:val="nil"/>
              <w:bottom w:val="nil"/>
              <w:right w:val="nil"/>
            </w:tcBorders>
            <w:noWrap/>
            <w:vAlign w:val="bottom"/>
            <w:hideMark/>
          </w:tcPr>
          <w:p w14:paraId="2EED5C12" w14:textId="77777777" w:rsidR="0047766F" w:rsidRPr="00747487" w:rsidRDefault="0047766F" w:rsidP="00747487">
            <w:pPr>
              <w:rPr>
                <w:rFonts w:ascii="Arial Narrow" w:eastAsia="Times New Roman" w:hAnsi="Arial Narrow"/>
                <w:szCs w:val="24"/>
                <w:lang w:val="es-CO" w:eastAsia="es-CO"/>
              </w:rPr>
            </w:pPr>
          </w:p>
        </w:tc>
        <w:tc>
          <w:tcPr>
            <w:tcW w:w="1364" w:type="dxa"/>
            <w:tcBorders>
              <w:top w:val="nil"/>
              <w:left w:val="nil"/>
              <w:bottom w:val="nil"/>
              <w:right w:val="nil"/>
            </w:tcBorders>
            <w:noWrap/>
            <w:vAlign w:val="bottom"/>
            <w:hideMark/>
          </w:tcPr>
          <w:p w14:paraId="62F1D828" w14:textId="77777777" w:rsidR="0047766F" w:rsidRPr="00747487" w:rsidRDefault="0047766F" w:rsidP="00747487">
            <w:pPr>
              <w:rPr>
                <w:rFonts w:ascii="Arial Narrow" w:eastAsia="Times New Roman" w:hAnsi="Arial Narrow"/>
                <w:szCs w:val="24"/>
                <w:lang w:val="es-CO" w:eastAsia="es-CO"/>
              </w:rPr>
            </w:pPr>
          </w:p>
        </w:tc>
        <w:tc>
          <w:tcPr>
            <w:tcW w:w="1417" w:type="dxa"/>
            <w:tcBorders>
              <w:top w:val="nil"/>
              <w:left w:val="nil"/>
              <w:bottom w:val="nil"/>
              <w:right w:val="nil"/>
            </w:tcBorders>
            <w:noWrap/>
            <w:vAlign w:val="bottom"/>
            <w:hideMark/>
          </w:tcPr>
          <w:p w14:paraId="72FE6A84" w14:textId="77777777" w:rsidR="0047766F" w:rsidRPr="00747487" w:rsidRDefault="0047766F" w:rsidP="00747487">
            <w:pPr>
              <w:rPr>
                <w:rFonts w:ascii="Arial Narrow" w:eastAsia="Times New Roman" w:hAnsi="Arial Narrow"/>
                <w:szCs w:val="24"/>
                <w:lang w:val="es-CO" w:eastAsia="es-CO"/>
              </w:rPr>
            </w:pPr>
          </w:p>
        </w:tc>
      </w:tr>
      <w:tr w:rsidR="0047766F" w:rsidRPr="00747487"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747487" w:rsidRDefault="0047766F" w:rsidP="00747487">
            <w:pPr>
              <w:jc w:val="center"/>
              <w:rPr>
                <w:rFonts w:ascii="Arial Narrow" w:eastAsia="Times New Roman" w:hAnsi="Arial Narrow" w:cs="Arial"/>
                <w:color w:val="000000"/>
                <w:szCs w:val="24"/>
                <w:lang w:val="es-CO" w:eastAsia="es-CO"/>
              </w:rPr>
            </w:pPr>
            <w:r w:rsidRPr="00747487">
              <w:rPr>
                <w:rFonts w:ascii="Arial Narrow" w:eastAsia="Times New Roman" w:hAnsi="Arial Narrow" w:cs="Arial"/>
                <w:color w:val="000000"/>
                <w:szCs w:val="24"/>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523496B9" w:rsidR="0047766F" w:rsidRPr="00747487" w:rsidRDefault="0047766F" w:rsidP="00747487">
            <w:pPr>
              <w:jc w:val="center"/>
              <w:rPr>
                <w:rFonts w:ascii="Arial Narrow" w:eastAsia="Times New Roman" w:hAnsi="Arial Narrow" w:cs="Arial"/>
                <w:color w:val="000000"/>
                <w:szCs w:val="24"/>
                <w:lang w:val="es-CO" w:eastAsia="es-CO"/>
              </w:rPr>
            </w:pPr>
            <w:r w:rsidRPr="00747487">
              <w:rPr>
                <w:rFonts w:ascii="Arial Narrow" w:eastAsia="Times New Roman" w:hAnsi="Arial Narrow" w:cs="Arial"/>
                <w:color w:val="000000"/>
                <w:szCs w:val="24"/>
                <w:lang w:val="es-CO" w:eastAsia="es-CO"/>
              </w:rPr>
              <w:t>&lt;</w:t>
            </w:r>
            <w:r w:rsidR="00052CBE" w:rsidRPr="00747487">
              <w:rPr>
                <w:rFonts w:ascii="Arial Narrow" w:eastAsia="Times New Roman" w:hAnsi="Arial Narrow" w:cs="Arial"/>
                <w:color w:val="000000"/>
                <w:szCs w:val="24"/>
                <w:lang w:val="es-CO" w:eastAsia="es-CO"/>
              </w:rPr>
              <w:t>1</w:t>
            </w:r>
            <w:r w:rsidRPr="00747487">
              <w:rPr>
                <w:rFonts w:ascii="Arial Narrow" w:eastAsia="Times New Roman" w:hAnsi="Arial Narrow" w:cs="Arial"/>
                <w:color w:val="000000"/>
                <w:szCs w:val="24"/>
                <w:lang w:val="es-CO" w:eastAsia="es-CO"/>
              </w:rPr>
              <w:t>.000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47F05C29" w:rsidR="0047766F" w:rsidRPr="00747487" w:rsidRDefault="0047766F" w:rsidP="00747487">
            <w:pPr>
              <w:jc w:val="center"/>
              <w:rPr>
                <w:rFonts w:ascii="Arial Narrow" w:eastAsia="Times New Roman" w:hAnsi="Arial Narrow" w:cs="Arial"/>
                <w:b/>
                <w:bCs/>
                <w:color w:val="000000"/>
                <w:szCs w:val="24"/>
                <w:lang w:val="es-CO" w:eastAsia="es-CO"/>
              </w:rPr>
            </w:pPr>
            <w:r w:rsidRPr="00747487">
              <w:rPr>
                <w:rFonts w:ascii="Arial Narrow" w:eastAsia="Times New Roman" w:hAnsi="Arial Narrow" w:cs="Arial"/>
                <w:b/>
                <w:bCs/>
                <w:color w:val="000000"/>
                <w:szCs w:val="24"/>
                <w:lang w:val="es-CO" w:eastAsia="es-CO"/>
              </w:rPr>
              <w:t xml:space="preserve">&gt;= </w:t>
            </w:r>
            <w:r w:rsidR="00052CBE" w:rsidRPr="00747487">
              <w:rPr>
                <w:rFonts w:ascii="Arial Narrow" w:eastAsia="Times New Roman" w:hAnsi="Arial Narrow" w:cs="Arial"/>
                <w:b/>
                <w:bCs/>
                <w:color w:val="000000"/>
                <w:szCs w:val="24"/>
                <w:lang w:val="es-CO" w:eastAsia="es-CO"/>
              </w:rPr>
              <w:t>1</w:t>
            </w:r>
            <w:r w:rsidRPr="00747487">
              <w:rPr>
                <w:rFonts w:ascii="Arial Narrow" w:eastAsia="Times New Roman" w:hAnsi="Arial Narrow" w:cs="Arial"/>
                <w:b/>
                <w:bCs/>
                <w:color w:val="000000"/>
                <w:szCs w:val="24"/>
                <w:lang w:val="es-CO" w:eastAsia="es-CO"/>
              </w:rPr>
              <w:t>.000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747487" w:rsidRDefault="0047766F" w:rsidP="00747487">
            <w:pPr>
              <w:jc w:val="center"/>
              <w:rPr>
                <w:rFonts w:ascii="Arial Narrow" w:eastAsia="Times New Roman" w:hAnsi="Arial Narrow" w:cs="Arial"/>
                <w:b/>
                <w:bCs/>
                <w:color w:val="000000"/>
                <w:szCs w:val="24"/>
                <w:lang w:val="es-CO" w:eastAsia="es-CO"/>
              </w:rPr>
            </w:pPr>
            <w:r w:rsidRPr="00747487">
              <w:rPr>
                <w:rFonts w:ascii="Arial Narrow" w:eastAsia="Times New Roman" w:hAnsi="Arial Narrow" w:cs="Arial"/>
                <w:b/>
                <w:bCs/>
                <w:color w:val="000000"/>
                <w:szCs w:val="24"/>
                <w:lang w:val="es-CO" w:eastAsia="es-CO"/>
              </w:rPr>
              <w:t>-</w:t>
            </w:r>
          </w:p>
        </w:tc>
      </w:tr>
    </w:tbl>
    <w:p w14:paraId="35286108" w14:textId="77777777" w:rsidR="0047766F" w:rsidRPr="00747487" w:rsidRDefault="0047766F" w:rsidP="00747487">
      <w:pPr>
        <w:jc w:val="center"/>
        <w:rPr>
          <w:rFonts w:ascii="Arial Narrow" w:hAnsi="Arial Narrow" w:cs="Arial"/>
          <w:szCs w:val="24"/>
        </w:rPr>
      </w:pPr>
      <w:r w:rsidRPr="00747487">
        <w:rPr>
          <w:rFonts w:ascii="Arial Narrow" w:hAnsi="Arial Narrow" w:cs="Arial"/>
          <w:szCs w:val="24"/>
        </w:rPr>
        <w:t>(Cifras expresadas en SMMLV)</w:t>
      </w:r>
    </w:p>
    <w:p w14:paraId="684F0530" w14:textId="77777777" w:rsidR="00A870C6" w:rsidRPr="00747487" w:rsidRDefault="00A870C6" w:rsidP="00747487">
      <w:pPr>
        <w:jc w:val="both"/>
        <w:rPr>
          <w:rFonts w:ascii="Arial Narrow" w:hAnsi="Arial Narrow" w:cs="Arial"/>
          <w:szCs w:val="24"/>
        </w:rPr>
      </w:pPr>
    </w:p>
    <w:p w14:paraId="0C5EC47B" w14:textId="5ECFB298" w:rsidR="00C65B17" w:rsidRPr="00747487" w:rsidRDefault="00A870C6" w:rsidP="00747487">
      <w:pPr>
        <w:jc w:val="both"/>
        <w:rPr>
          <w:rFonts w:ascii="Arial Narrow" w:hAnsi="Arial Narrow" w:cs="Arial"/>
          <w:b/>
          <w:szCs w:val="24"/>
          <w:lang w:val="es-419"/>
        </w:rPr>
      </w:pPr>
      <w:r w:rsidRPr="00747487">
        <w:rPr>
          <w:rFonts w:ascii="Arial Narrow" w:hAnsi="Arial Narrow" w:cs="Arial"/>
          <w:b/>
          <w:bCs/>
          <w:szCs w:val="24"/>
          <w:u w:val="single"/>
        </w:rPr>
        <w:t xml:space="preserve">NOTA: Teniendo en cuenta que el presupuesto estimado para la contratación supera los 1000 SMMLV, en tanto el mismo corresponde a 5.072,15 SMMLV, los indicadores </w:t>
      </w:r>
      <w:r w:rsidRPr="00747487">
        <w:rPr>
          <w:rFonts w:ascii="Arial Narrow" w:hAnsi="Arial Narrow" w:cs="Arial"/>
          <w:b/>
          <w:bCs/>
          <w:szCs w:val="24"/>
          <w:u w:val="single"/>
          <w:lang w:val="es-419"/>
        </w:rPr>
        <w:t xml:space="preserve">de capacidad financiera y organizacional </w:t>
      </w:r>
      <w:r w:rsidRPr="00747487">
        <w:rPr>
          <w:rFonts w:ascii="Arial Narrow" w:hAnsi="Arial Narrow" w:cs="Arial"/>
          <w:b/>
          <w:bCs/>
          <w:szCs w:val="24"/>
          <w:u w:val="single"/>
        </w:rPr>
        <w:t xml:space="preserve">se definirán conforme con el Rango 2. </w:t>
      </w:r>
    </w:p>
    <w:p w14:paraId="6B05DAA9" w14:textId="77777777" w:rsidR="00C65B17" w:rsidRPr="00747487" w:rsidRDefault="00C65B17" w:rsidP="00747487">
      <w:pPr>
        <w:rPr>
          <w:rFonts w:ascii="Arial Narrow" w:hAnsi="Arial Narrow" w:cs="Arial"/>
          <w:b/>
          <w:szCs w:val="24"/>
          <w:lang w:val="es-419"/>
        </w:rPr>
      </w:pPr>
    </w:p>
    <w:p w14:paraId="1E434CB5" w14:textId="0692C1E9" w:rsidR="002017B6" w:rsidRPr="00747487" w:rsidRDefault="00246869" w:rsidP="00747487">
      <w:pPr>
        <w:pStyle w:val="Prrafodelista"/>
        <w:numPr>
          <w:ilvl w:val="0"/>
          <w:numId w:val="4"/>
        </w:numPr>
        <w:jc w:val="both"/>
        <w:rPr>
          <w:rFonts w:ascii="Arial Narrow" w:hAnsi="Arial Narrow" w:cs="Arial"/>
          <w:b/>
          <w:bCs/>
          <w:szCs w:val="24"/>
          <w:lang w:val="es-419"/>
        </w:rPr>
      </w:pPr>
      <w:r w:rsidRPr="00747487">
        <w:rPr>
          <w:rFonts w:ascii="Arial Narrow" w:hAnsi="Arial Narrow" w:cs="Arial"/>
          <w:b/>
          <w:bCs/>
          <w:szCs w:val="24"/>
          <w:lang w:val="es-419"/>
        </w:rPr>
        <w:t>Índices de capacidad financiera y organizacionales para Mipyme</w:t>
      </w:r>
      <w:r w:rsidR="002017B6" w:rsidRPr="00747487">
        <w:rPr>
          <w:rFonts w:ascii="Arial Narrow" w:hAnsi="Arial Narrow" w:cs="Arial"/>
          <w:b/>
          <w:bCs/>
          <w:szCs w:val="24"/>
          <w:lang w:val="es-419"/>
        </w:rPr>
        <w:t>.</w:t>
      </w:r>
      <w:r w:rsidRPr="00747487">
        <w:rPr>
          <w:rFonts w:ascii="Arial Narrow" w:hAnsi="Arial Narrow" w:cs="Arial"/>
          <w:b/>
          <w:bCs/>
          <w:szCs w:val="24"/>
          <w:lang w:val="es-419"/>
        </w:rPr>
        <w:t xml:space="preserve"> </w:t>
      </w:r>
    </w:p>
    <w:p w14:paraId="45F7463D" w14:textId="77777777" w:rsidR="00246869" w:rsidRPr="00747487" w:rsidRDefault="00246869" w:rsidP="00747487">
      <w:pPr>
        <w:pStyle w:val="Prrafodelista"/>
        <w:jc w:val="both"/>
        <w:rPr>
          <w:rFonts w:ascii="Arial Narrow" w:hAnsi="Arial Narrow" w:cs="Arial"/>
          <w:szCs w:val="24"/>
          <w:lang w:val="es-419"/>
        </w:rPr>
      </w:pPr>
    </w:p>
    <w:p w14:paraId="6C169EBE" w14:textId="61035133" w:rsidR="00246869" w:rsidRPr="00747487" w:rsidRDefault="00246869" w:rsidP="00747487">
      <w:pPr>
        <w:jc w:val="both"/>
        <w:rPr>
          <w:rFonts w:ascii="Arial Narrow" w:hAnsi="Arial Narrow" w:cs="Arial"/>
          <w:b/>
          <w:szCs w:val="24"/>
        </w:rPr>
      </w:pPr>
      <w:r w:rsidRPr="00747487">
        <w:rPr>
          <w:rFonts w:ascii="Arial Narrow" w:hAnsi="Arial Narrow" w:cs="Arial"/>
          <w:szCs w:val="24"/>
          <w:lang w:val="es-419"/>
        </w:rPr>
        <w:t>El Proponente persona natural o jurídica que</w:t>
      </w:r>
      <w:r w:rsidR="002017B6" w:rsidRPr="00747487">
        <w:rPr>
          <w:rFonts w:ascii="Arial Narrow" w:hAnsi="Arial Narrow" w:cs="Arial"/>
          <w:szCs w:val="24"/>
          <w:lang w:val="es-419"/>
        </w:rPr>
        <w:t xml:space="preserve"> demuestre</w:t>
      </w:r>
      <w:r w:rsidRPr="00747487">
        <w:rPr>
          <w:rFonts w:ascii="Arial Narrow" w:hAnsi="Arial Narrow" w:cs="Arial"/>
          <w:szCs w:val="24"/>
          <w:lang w:val="es-419"/>
        </w:rPr>
        <w:t xml:space="preserve"> la condición de Mipyme de conformidad con lo previsto </w:t>
      </w:r>
      <w:r w:rsidR="002017B6" w:rsidRPr="00747487">
        <w:rPr>
          <w:rFonts w:ascii="Arial Narrow" w:hAnsi="Arial Narrow" w:cs="Arial"/>
          <w:szCs w:val="24"/>
          <w:lang w:val="es-419"/>
        </w:rPr>
        <w:t xml:space="preserve">en el </w:t>
      </w:r>
      <w:r w:rsidRPr="00747487">
        <w:rPr>
          <w:rFonts w:ascii="Arial Narrow" w:hAnsi="Arial Narrow" w:cs="Arial"/>
          <w:szCs w:val="24"/>
          <w:lang w:val="es-419"/>
        </w:rPr>
        <w:t xml:space="preserve">artículo 2.2.1.2.4.2.4. del Decreto 1082 de 2015, </w:t>
      </w:r>
      <w:r w:rsidR="000638BD" w:rsidRPr="00747487">
        <w:rPr>
          <w:rFonts w:ascii="Arial Narrow" w:hAnsi="Arial Narrow" w:cs="Arial"/>
          <w:iCs/>
          <w:szCs w:val="24"/>
          <w:lang w:val="es-ES"/>
        </w:rPr>
        <w:t xml:space="preserve">en concordancia con el parágrafo del artículo 2.2.1.13.2.4 del Decreto 1074 de 2015 </w:t>
      </w:r>
      <w:r w:rsidRPr="00747487">
        <w:rPr>
          <w:rFonts w:ascii="Arial Narrow" w:hAnsi="Arial Narrow" w:cs="Arial"/>
          <w:szCs w:val="24"/>
          <w:lang w:val="es-419"/>
        </w:rPr>
        <w:t xml:space="preserve">o las normas que los modifiquen, sustituyan o complementen, </w:t>
      </w:r>
      <w:r w:rsidR="0073614D" w:rsidRPr="00747487">
        <w:rPr>
          <w:rFonts w:ascii="Arial Narrow" w:hAnsi="Arial Narrow" w:cs="Arial"/>
          <w:szCs w:val="24"/>
          <w:lang w:val="es-419"/>
        </w:rPr>
        <w:t xml:space="preserve">probará </w:t>
      </w:r>
      <w:r w:rsidRPr="00747487">
        <w:rPr>
          <w:rFonts w:ascii="Arial Narrow" w:hAnsi="Arial Narrow" w:cs="Arial"/>
          <w:szCs w:val="24"/>
          <w:lang w:val="es-419"/>
        </w:rPr>
        <w:t>los siguientes indicadores:</w:t>
      </w:r>
    </w:p>
    <w:p w14:paraId="3AD4BF4F" w14:textId="77777777" w:rsidR="00246869" w:rsidRPr="00747487" w:rsidRDefault="00246869" w:rsidP="00747487">
      <w:pPr>
        <w:jc w:val="both"/>
        <w:rPr>
          <w:rFonts w:ascii="Arial Narrow" w:hAnsi="Arial Narrow" w:cs="Arial"/>
          <w:szCs w:val="24"/>
          <w:lang w:val="es-419"/>
        </w:rPr>
      </w:pPr>
    </w:p>
    <w:tbl>
      <w:tblPr>
        <w:tblStyle w:val="Tablaconcuadrcula"/>
        <w:tblW w:w="0" w:type="auto"/>
        <w:jc w:val="center"/>
        <w:tblLook w:val="04A0" w:firstRow="1" w:lastRow="0" w:firstColumn="1" w:lastColumn="0" w:noHBand="0" w:noVBand="1"/>
      </w:tblPr>
      <w:tblGrid>
        <w:gridCol w:w="2689"/>
        <w:gridCol w:w="3118"/>
      </w:tblGrid>
      <w:tr w:rsidR="00A870C6" w:rsidRPr="00747487" w14:paraId="70D1DB3E" w14:textId="6CB79CEB" w:rsidTr="00A870C6">
        <w:trPr>
          <w:cantSplit/>
          <w:trHeight w:val="20"/>
          <w:tblHeader/>
          <w:jc w:val="center"/>
        </w:trPr>
        <w:tc>
          <w:tcPr>
            <w:tcW w:w="2689" w:type="dxa"/>
            <w:shd w:val="clear" w:color="auto" w:fill="B8B7B7" w:themeFill="background2" w:themeFillTint="66"/>
            <w:vAlign w:val="center"/>
          </w:tcPr>
          <w:p w14:paraId="0EBBFCEA" w14:textId="77777777" w:rsidR="00A870C6" w:rsidRPr="00747487" w:rsidRDefault="00A870C6" w:rsidP="00747487">
            <w:pPr>
              <w:ind w:left="174" w:hanging="174"/>
              <w:jc w:val="center"/>
              <w:rPr>
                <w:rFonts w:ascii="Arial Narrow" w:hAnsi="Arial Narrow" w:cstheme="minorHAnsi"/>
                <w:b/>
                <w:szCs w:val="24"/>
              </w:rPr>
            </w:pPr>
            <w:r w:rsidRPr="00747487">
              <w:rPr>
                <w:rFonts w:ascii="Arial Narrow" w:hAnsi="Arial Narrow" w:cstheme="minorHAnsi"/>
                <w:b/>
                <w:szCs w:val="24"/>
              </w:rPr>
              <w:t>Indicador</w:t>
            </w:r>
          </w:p>
        </w:tc>
        <w:tc>
          <w:tcPr>
            <w:tcW w:w="3118" w:type="dxa"/>
            <w:shd w:val="clear" w:color="auto" w:fill="B8B7B7" w:themeFill="background2" w:themeFillTint="66"/>
          </w:tcPr>
          <w:p w14:paraId="579EA47E" w14:textId="77777777" w:rsidR="00A870C6" w:rsidRPr="00747487" w:rsidRDefault="00A870C6" w:rsidP="00747487">
            <w:pPr>
              <w:ind w:left="174" w:hanging="174"/>
              <w:jc w:val="center"/>
              <w:rPr>
                <w:rFonts w:ascii="Arial Narrow" w:hAnsi="Arial Narrow" w:cstheme="minorHAnsi"/>
                <w:b/>
                <w:szCs w:val="24"/>
              </w:rPr>
            </w:pPr>
            <w:r w:rsidRPr="00747487">
              <w:rPr>
                <w:rFonts w:ascii="Arial Narrow" w:hAnsi="Arial Narrow" w:cstheme="minorHAnsi"/>
                <w:b/>
                <w:szCs w:val="24"/>
              </w:rPr>
              <w:t>Valor concertado</w:t>
            </w:r>
          </w:p>
          <w:p w14:paraId="5B0BD63C" w14:textId="46BC195E" w:rsidR="00A870C6" w:rsidRPr="00747487" w:rsidRDefault="00A870C6" w:rsidP="00747487">
            <w:pPr>
              <w:ind w:left="174" w:hanging="174"/>
              <w:jc w:val="center"/>
              <w:rPr>
                <w:rFonts w:ascii="Arial Narrow" w:hAnsi="Arial Narrow" w:cstheme="minorHAnsi"/>
                <w:b/>
                <w:szCs w:val="24"/>
              </w:rPr>
            </w:pPr>
            <w:r w:rsidRPr="00747487">
              <w:rPr>
                <w:rFonts w:ascii="Arial Narrow" w:hAnsi="Arial Narrow" w:cstheme="minorHAnsi"/>
                <w:b/>
                <w:szCs w:val="24"/>
              </w:rPr>
              <w:t>Rango 2</w:t>
            </w:r>
          </w:p>
        </w:tc>
      </w:tr>
      <w:tr w:rsidR="00A870C6" w:rsidRPr="00747487" w14:paraId="727FFF5A" w14:textId="00932B46" w:rsidTr="00747487">
        <w:trPr>
          <w:cantSplit/>
          <w:trHeight w:val="20"/>
          <w:jc w:val="center"/>
        </w:trPr>
        <w:tc>
          <w:tcPr>
            <w:tcW w:w="2689" w:type="dxa"/>
            <w:vAlign w:val="center"/>
          </w:tcPr>
          <w:p w14:paraId="283EB714" w14:textId="77777777" w:rsidR="00A870C6" w:rsidRPr="00747487" w:rsidRDefault="00A870C6" w:rsidP="00747487">
            <w:pPr>
              <w:jc w:val="center"/>
              <w:rPr>
                <w:rFonts w:ascii="Arial Narrow" w:hAnsi="Arial Narrow" w:cstheme="minorHAnsi"/>
                <w:szCs w:val="24"/>
              </w:rPr>
            </w:pPr>
            <w:r w:rsidRPr="00747487">
              <w:rPr>
                <w:rFonts w:ascii="Arial Narrow" w:hAnsi="Arial Narrow" w:cstheme="minorHAnsi"/>
                <w:szCs w:val="24"/>
              </w:rPr>
              <w:t>Índice de liquidez</w:t>
            </w:r>
          </w:p>
        </w:tc>
        <w:tc>
          <w:tcPr>
            <w:tcW w:w="3118" w:type="dxa"/>
            <w:vAlign w:val="center"/>
          </w:tcPr>
          <w:p w14:paraId="28EFCF3C" w14:textId="06F57E2E" w:rsidR="00A870C6" w:rsidRPr="00747487" w:rsidRDefault="00A870C6" w:rsidP="00747487">
            <w:pPr>
              <w:jc w:val="center"/>
              <w:rPr>
                <w:rFonts w:ascii="Arial Narrow" w:hAnsi="Arial Narrow" w:cstheme="minorHAnsi"/>
                <w:szCs w:val="24"/>
              </w:rPr>
            </w:pPr>
            <m:oMathPara>
              <m:oMath>
                <m:r>
                  <m:rPr>
                    <m:sty m:val="p"/>
                  </m:rPr>
                  <w:rPr>
                    <w:rFonts w:ascii="Cambria Math" w:hAnsi="Cambria Math" w:cstheme="minorHAnsi"/>
                    <w:szCs w:val="24"/>
                  </w:rPr>
                  <m:t>≥ 1,2</m:t>
                </m:r>
              </m:oMath>
            </m:oMathPara>
          </w:p>
        </w:tc>
      </w:tr>
      <w:tr w:rsidR="00A870C6" w:rsidRPr="00747487" w14:paraId="0D84BCA8" w14:textId="1D8BF575" w:rsidTr="00747487">
        <w:trPr>
          <w:cantSplit/>
          <w:trHeight w:val="20"/>
          <w:jc w:val="center"/>
        </w:trPr>
        <w:tc>
          <w:tcPr>
            <w:tcW w:w="2689" w:type="dxa"/>
            <w:vAlign w:val="center"/>
          </w:tcPr>
          <w:p w14:paraId="077D1D60" w14:textId="77777777" w:rsidR="00A870C6" w:rsidRPr="00747487" w:rsidRDefault="00A870C6" w:rsidP="00747487">
            <w:pPr>
              <w:jc w:val="center"/>
              <w:rPr>
                <w:rFonts w:ascii="Arial Narrow" w:hAnsi="Arial Narrow" w:cstheme="minorHAnsi"/>
                <w:szCs w:val="24"/>
              </w:rPr>
            </w:pPr>
            <w:r w:rsidRPr="00747487">
              <w:rPr>
                <w:rFonts w:ascii="Arial Narrow" w:hAnsi="Arial Narrow" w:cstheme="minorHAnsi"/>
                <w:szCs w:val="24"/>
              </w:rPr>
              <w:t>Índice de endeudamiento</w:t>
            </w:r>
          </w:p>
        </w:tc>
        <w:tc>
          <w:tcPr>
            <w:tcW w:w="3118" w:type="dxa"/>
            <w:vAlign w:val="center"/>
          </w:tcPr>
          <w:p w14:paraId="1D544F0A" w14:textId="12F65413" w:rsidR="00A870C6" w:rsidRPr="00747487" w:rsidRDefault="00A870C6" w:rsidP="00747487">
            <w:pPr>
              <w:jc w:val="center"/>
              <w:rPr>
                <w:rFonts w:ascii="Arial Narrow" w:eastAsiaTheme="minorEastAsia" w:hAnsi="Arial Narrow" w:cstheme="minorHAnsi"/>
                <w:szCs w:val="24"/>
              </w:rPr>
            </w:pPr>
            <m:oMathPara>
              <m:oMath>
                <m:r>
                  <m:rPr>
                    <m:sty m:val="p"/>
                  </m:rPr>
                  <w:rPr>
                    <w:rFonts w:ascii="Cambria Math" w:hAnsi="Cambria Math" w:cstheme="minorHAnsi"/>
                    <w:szCs w:val="24"/>
                  </w:rPr>
                  <m:t>≤ 0,70</m:t>
                </m:r>
              </m:oMath>
            </m:oMathPara>
          </w:p>
        </w:tc>
      </w:tr>
      <w:tr w:rsidR="00A870C6" w:rsidRPr="00747487" w14:paraId="19303985" w14:textId="5A2F055E" w:rsidTr="00747487">
        <w:trPr>
          <w:cantSplit/>
          <w:trHeight w:val="20"/>
          <w:jc w:val="center"/>
        </w:trPr>
        <w:tc>
          <w:tcPr>
            <w:tcW w:w="2689" w:type="dxa"/>
            <w:vAlign w:val="center"/>
          </w:tcPr>
          <w:p w14:paraId="78513B72" w14:textId="77777777" w:rsidR="00A870C6" w:rsidRPr="00747487" w:rsidRDefault="00A870C6" w:rsidP="00747487">
            <w:pPr>
              <w:jc w:val="center"/>
              <w:rPr>
                <w:rFonts w:ascii="Arial Narrow" w:hAnsi="Arial Narrow" w:cstheme="minorHAnsi"/>
                <w:szCs w:val="24"/>
              </w:rPr>
            </w:pPr>
            <w:r w:rsidRPr="00747487">
              <w:rPr>
                <w:rFonts w:ascii="Arial Narrow" w:hAnsi="Arial Narrow" w:cstheme="minorHAnsi"/>
                <w:szCs w:val="24"/>
              </w:rPr>
              <w:t>Razón de cobertura de intereses</w:t>
            </w:r>
          </w:p>
        </w:tc>
        <w:tc>
          <w:tcPr>
            <w:tcW w:w="3118" w:type="dxa"/>
            <w:vAlign w:val="center"/>
          </w:tcPr>
          <w:p w14:paraId="58EDD48B" w14:textId="0F041A92" w:rsidR="00A870C6" w:rsidRPr="00747487" w:rsidRDefault="00A870C6" w:rsidP="00747487">
            <w:pPr>
              <w:jc w:val="center"/>
              <w:rPr>
                <w:rFonts w:ascii="Arial Narrow" w:eastAsiaTheme="minorEastAsia" w:hAnsi="Arial Narrow" w:cstheme="minorHAnsi"/>
                <w:szCs w:val="24"/>
              </w:rPr>
            </w:pPr>
            <m:oMathPara>
              <m:oMath>
                <m:r>
                  <m:rPr>
                    <m:sty m:val="p"/>
                  </m:rPr>
                  <w:rPr>
                    <w:rFonts w:ascii="Cambria Math" w:hAnsi="Cambria Math" w:cstheme="minorHAnsi"/>
                    <w:szCs w:val="24"/>
                  </w:rPr>
                  <m:t>≥1</m:t>
                </m:r>
              </m:oMath>
            </m:oMathPara>
          </w:p>
        </w:tc>
      </w:tr>
      <w:tr w:rsidR="00A870C6" w:rsidRPr="00747487" w14:paraId="5CB51BFD" w14:textId="1AEC6D77" w:rsidTr="00747487">
        <w:trPr>
          <w:cantSplit/>
          <w:trHeight w:val="20"/>
          <w:jc w:val="center"/>
        </w:trPr>
        <w:tc>
          <w:tcPr>
            <w:tcW w:w="2689" w:type="dxa"/>
            <w:vAlign w:val="center"/>
          </w:tcPr>
          <w:p w14:paraId="376D17CF" w14:textId="77777777" w:rsidR="00A870C6" w:rsidRPr="00747487" w:rsidRDefault="00A870C6" w:rsidP="00747487">
            <w:pPr>
              <w:jc w:val="center"/>
              <w:rPr>
                <w:rFonts w:ascii="Arial Narrow" w:hAnsi="Arial Narrow" w:cstheme="minorHAnsi"/>
                <w:szCs w:val="24"/>
              </w:rPr>
            </w:pPr>
            <w:r w:rsidRPr="00747487">
              <w:rPr>
                <w:rFonts w:ascii="Arial Narrow" w:hAnsi="Arial Narrow" w:cstheme="minorHAnsi"/>
                <w:szCs w:val="24"/>
              </w:rPr>
              <w:t>Capital de trabajo</w:t>
            </w:r>
          </w:p>
        </w:tc>
        <w:tc>
          <w:tcPr>
            <w:tcW w:w="3118" w:type="dxa"/>
            <w:vAlign w:val="center"/>
          </w:tcPr>
          <w:p w14:paraId="7B303B8E" w14:textId="2B7C1953" w:rsidR="00A870C6" w:rsidRPr="00747487" w:rsidRDefault="00A870C6" w:rsidP="00747487">
            <w:pPr>
              <w:jc w:val="center"/>
              <w:rPr>
                <w:rFonts w:ascii="Arial Narrow" w:hAnsi="Arial Narrow" w:cstheme="minorHAnsi"/>
                <w:bCs/>
                <w:szCs w:val="24"/>
              </w:rPr>
            </w:pPr>
            <w:r w:rsidRPr="00747487">
              <w:rPr>
                <w:rFonts w:ascii="Arial Narrow" w:hAnsi="Arial Narrow" w:cstheme="minorHAnsi"/>
                <w:bCs/>
                <w:szCs w:val="24"/>
              </w:rPr>
              <w:t>Definido en el documento base</w:t>
            </w:r>
          </w:p>
        </w:tc>
      </w:tr>
      <w:tr w:rsidR="00A870C6" w:rsidRPr="00747487" w14:paraId="549384D6" w14:textId="0E7D41F7" w:rsidTr="00747487">
        <w:trPr>
          <w:cantSplit/>
          <w:trHeight w:val="20"/>
          <w:jc w:val="center"/>
        </w:trPr>
        <w:tc>
          <w:tcPr>
            <w:tcW w:w="2689" w:type="dxa"/>
            <w:vAlign w:val="center"/>
          </w:tcPr>
          <w:p w14:paraId="2ADE53B7" w14:textId="77777777" w:rsidR="00A870C6" w:rsidRPr="00747487" w:rsidRDefault="00A870C6" w:rsidP="00747487">
            <w:pPr>
              <w:jc w:val="center"/>
              <w:rPr>
                <w:rFonts w:ascii="Arial Narrow" w:hAnsi="Arial Narrow" w:cstheme="minorHAnsi"/>
                <w:szCs w:val="24"/>
              </w:rPr>
            </w:pPr>
            <w:r w:rsidRPr="00747487">
              <w:rPr>
                <w:rFonts w:ascii="Arial Narrow" w:hAnsi="Arial Narrow" w:cstheme="minorHAnsi"/>
                <w:szCs w:val="24"/>
              </w:rPr>
              <w:t>Rentabilidad del patrimonio</w:t>
            </w:r>
          </w:p>
        </w:tc>
        <w:tc>
          <w:tcPr>
            <w:tcW w:w="3118" w:type="dxa"/>
            <w:vAlign w:val="center"/>
          </w:tcPr>
          <w:p w14:paraId="76584EA9" w14:textId="52E4472A" w:rsidR="00A870C6" w:rsidRPr="00747487" w:rsidRDefault="00A870C6" w:rsidP="00747487">
            <w:pPr>
              <w:jc w:val="center"/>
              <w:rPr>
                <w:rFonts w:ascii="Arial Narrow" w:eastAsiaTheme="minorEastAsia" w:hAnsi="Arial Narrow" w:cstheme="minorHAnsi"/>
                <w:bCs/>
                <w:szCs w:val="24"/>
              </w:rPr>
            </w:pPr>
            <m:oMathPara>
              <m:oMath>
                <m:r>
                  <m:rPr>
                    <m:sty m:val="p"/>
                  </m:rPr>
                  <w:rPr>
                    <w:rFonts w:ascii="Cambria Math" w:hAnsi="Cambria Math" w:cstheme="minorHAnsi"/>
                    <w:szCs w:val="24"/>
                  </w:rPr>
                  <m:t>≥0,03</m:t>
                </m:r>
              </m:oMath>
            </m:oMathPara>
          </w:p>
        </w:tc>
      </w:tr>
      <w:tr w:rsidR="00A870C6" w:rsidRPr="00747487" w14:paraId="20AABE7F" w14:textId="175019A2" w:rsidTr="00747487">
        <w:trPr>
          <w:cantSplit/>
          <w:trHeight w:val="20"/>
          <w:jc w:val="center"/>
        </w:trPr>
        <w:tc>
          <w:tcPr>
            <w:tcW w:w="2689" w:type="dxa"/>
            <w:vAlign w:val="center"/>
          </w:tcPr>
          <w:p w14:paraId="73AE1101" w14:textId="77777777" w:rsidR="00A870C6" w:rsidRPr="00747487" w:rsidRDefault="00A870C6" w:rsidP="00747487">
            <w:pPr>
              <w:jc w:val="center"/>
              <w:rPr>
                <w:rFonts w:ascii="Arial Narrow" w:hAnsi="Arial Narrow" w:cstheme="minorHAnsi"/>
                <w:szCs w:val="24"/>
              </w:rPr>
            </w:pPr>
            <w:r w:rsidRPr="00747487">
              <w:rPr>
                <w:rFonts w:ascii="Arial Narrow" w:hAnsi="Arial Narrow" w:cstheme="minorHAnsi"/>
                <w:szCs w:val="24"/>
              </w:rPr>
              <w:t>Rentabilidad del activo</w:t>
            </w:r>
          </w:p>
        </w:tc>
        <w:tc>
          <w:tcPr>
            <w:tcW w:w="3118" w:type="dxa"/>
            <w:vAlign w:val="center"/>
          </w:tcPr>
          <w:p w14:paraId="76F41FCF" w14:textId="1A8AF113" w:rsidR="00A870C6" w:rsidRPr="00747487" w:rsidRDefault="00A870C6" w:rsidP="00747487">
            <w:pPr>
              <w:jc w:val="center"/>
              <w:rPr>
                <w:rFonts w:ascii="Arial Narrow" w:eastAsiaTheme="minorEastAsia" w:hAnsi="Arial Narrow" w:cstheme="minorHAnsi"/>
                <w:bCs/>
                <w:szCs w:val="24"/>
              </w:rPr>
            </w:pPr>
            <m:oMathPara>
              <m:oMath>
                <m:r>
                  <m:rPr>
                    <m:sty m:val="p"/>
                  </m:rPr>
                  <w:rPr>
                    <w:rFonts w:ascii="Cambria Math" w:hAnsi="Cambria Math" w:cstheme="minorHAnsi"/>
                    <w:szCs w:val="24"/>
                  </w:rPr>
                  <m:t>≥0,02</m:t>
                </m:r>
              </m:oMath>
            </m:oMathPara>
          </w:p>
        </w:tc>
      </w:tr>
    </w:tbl>
    <w:p w14:paraId="2DFED44D" w14:textId="77777777" w:rsidR="004A50A7" w:rsidRPr="00747487" w:rsidRDefault="004A50A7" w:rsidP="00747487">
      <w:pPr>
        <w:pStyle w:val="Prrafodelista"/>
        <w:ind w:left="360"/>
        <w:jc w:val="both"/>
        <w:rPr>
          <w:rFonts w:ascii="Arial Narrow" w:hAnsi="Arial Narrow" w:cs="Arial"/>
          <w:szCs w:val="24"/>
          <w:lang w:val="es-419"/>
        </w:rPr>
      </w:pPr>
    </w:p>
    <w:p w14:paraId="3B57F2F7" w14:textId="7FA9BE84" w:rsidR="00246869" w:rsidRPr="00747487" w:rsidRDefault="00246869" w:rsidP="00747487">
      <w:pPr>
        <w:pStyle w:val="Prrafodelista"/>
        <w:ind w:left="360"/>
        <w:jc w:val="both"/>
        <w:rPr>
          <w:rFonts w:ascii="Arial Narrow" w:hAnsi="Arial Narrow" w:cs="Arial"/>
          <w:szCs w:val="24"/>
          <w:lang w:val="es-419"/>
        </w:rPr>
      </w:pPr>
      <w:r w:rsidRPr="00747487">
        <w:rPr>
          <w:rFonts w:ascii="Arial Narrow" w:hAnsi="Arial Narrow" w:cs="Arial"/>
          <w:szCs w:val="24"/>
          <w:lang w:val="es-419"/>
        </w:rPr>
        <w:t>Tratándose de Proponente Plurales estos indicadores solo se aplicarán si por lo menos uno de los integrantes acredita la calidad de Mipyme</w:t>
      </w:r>
      <w:r w:rsidR="002017B6" w:rsidRPr="00747487">
        <w:rPr>
          <w:rFonts w:ascii="Arial Narrow" w:hAnsi="Arial Narrow" w:cs="Arial"/>
          <w:szCs w:val="24"/>
          <w:lang w:val="es-419"/>
        </w:rPr>
        <w:t xml:space="preserve"> </w:t>
      </w:r>
      <w:r w:rsidRPr="00747487">
        <w:rPr>
          <w:rFonts w:ascii="Arial Narrow" w:hAnsi="Arial Narrow" w:cs="Arial"/>
          <w:szCs w:val="24"/>
          <w:lang w:val="es-419"/>
        </w:rPr>
        <w:t xml:space="preserve">de conformidad con lo previsto en el artículo </w:t>
      </w:r>
      <w:r w:rsidR="002017B6" w:rsidRPr="00747487">
        <w:rPr>
          <w:rFonts w:ascii="Arial Narrow" w:hAnsi="Arial Narrow" w:cs="Arial"/>
          <w:szCs w:val="24"/>
          <w:lang w:val="es-419"/>
        </w:rPr>
        <w:t xml:space="preserve">en el artículo </w:t>
      </w:r>
      <w:r w:rsidRPr="00747487">
        <w:rPr>
          <w:rFonts w:ascii="Arial Narrow" w:hAnsi="Arial Narrow" w:cs="Arial"/>
          <w:szCs w:val="24"/>
          <w:lang w:val="es-419"/>
        </w:rPr>
        <w:t>2.2.1.2.4.2.4. del Decreto 1082 de 2015, o la normas que los modifiquen, sustituyan o complementen, y tienen una participación igual o superior al diez por ciento (10</w:t>
      </w:r>
      <w:r w:rsidR="002017B6" w:rsidRPr="00747487">
        <w:rPr>
          <w:rFonts w:ascii="Arial Narrow" w:hAnsi="Arial Narrow" w:cs="Arial"/>
          <w:szCs w:val="24"/>
          <w:lang w:val="es-419"/>
        </w:rPr>
        <w:t xml:space="preserve"> </w:t>
      </w:r>
      <w:r w:rsidRPr="00747487">
        <w:rPr>
          <w:rFonts w:ascii="Arial Narrow" w:hAnsi="Arial Narrow" w:cs="Arial"/>
          <w:szCs w:val="24"/>
          <w:lang w:val="es-419"/>
        </w:rPr>
        <w:t xml:space="preserve">%) en el </w:t>
      </w:r>
      <w:r w:rsidR="00D7661E" w:rsidRPr="00747487">
        <w:rPr>
          <w:rFonts w:ascii="Arial Narrow" w:hAnsi="Arial Narrow" w:cs="Arial"/>
          <w:szCs w:val="24"/>
          <w:lang w:val="es-419"/>
        </w:rPr>
        <w:t xml:space="preserve">Consorcio </w:t>
      </w:r>
      <w:r w:rsidRPr="00747487">
        <w:rPr>
          <w:rFonts w:ascii="Arial Narrow" w:hAnsi="Arial Narrow" w:cs="Arial"/>
          <w:szCs w:val="24"/>
          <w:lang w:val="es-419"/>
        </w:rPr>
        <w:t>o</w:t>
      </w:r>
      <w:r w:rsidR="002017B6" w:rsidRPr="00747487">
        <w:rPr>
          <w:rFonts w:ascii="Arial Narrow" w:hAnsi="Arial Narrow" w:cs="Arial"/>
          <w:szCs w:val="24"/>
          <w:lang w:val="es-419"/>
        </w:rPr>
        <w:t xml:space="preserve"> en</w:t>
      </w:r>
      <w:r w:rsidRPr="00747487">
        <w:rPr>
          <w:rFonts w:ascii="Arial Narrow" w:hAnsi="Arial Narrow" w:cs="Arial"/>
          <w:szCs w:val="24"/>
          <w:lang w:val="es-419"/>
        </w:rPr>
        <w:t xml:space="preserve"> la </w:t>
      </w:r>
      <w:r w:rsidR="00D7661E" w:rsidRPr="00747487">
        <w:rPr>
          <w:rFonts w:ascii="Arial Narrow" w:hAnsi="Arial Narrow" w:cs="Arial"/>
          <w:szCs w:val="24"/>
          <w:lang w:val="es-419"/>
        </w:rPr>
        <w:t>Unión Temporal.</w:t>
      </w:r>
    </w:p>
    <w:p w14:paraId="3810D429" w14:textId="77777777" w:rsidR="00246869" w:rsidRPr="00747487" w:rsidRDefault="00246869" w:rsidP="00747487">
      <w:pPr>
        <w:pStyle w:val="Prrafodelista"/>
        <w:ind w:left="360"/>
        <w:jc w:val="both"/>
        <w:rPr>
          <w:rFonts w:ascii="Arial Narrow" w:hAnsi="Arial Narrow" w:cs="Arial"/>
          <w:szCs w:val="24"/>
          <w:lang w:val="es-419"/>
        </w:rPr>
      </w:pPr>
    </w:p>
    <w:p w14:paraId="0F51EBAE" w14:textId="77777777" w:rsidR="00B96BBC" w:rsidRPr="00747487" w:rsidRDefault="00B96BBC" w:rsidP="00747487">
      <w:pPr>
        <w:pStyle w:val="Prrafodelista"/>
        <w:ind w:left="360"/>
        <w:jc w:val="both"/>
        <w:rPr>
          <w:rFonts w:ascii="Arial Narrow" w:hAnsi="Arial Narrow" w:cs="Arial"/>
          <w:szCs w:val="24"/>
          <w:lang w:val="es-419"/>
        </w:rPr>
      </w:pPr>
      <w:r w:rsidRPr="00747487">
        <w:rPr>
          <w:rFonts w:ascii="Arial Narrow" w:hAnsi="Arial Narrow" w:cs="Arial"/>
          <w:szCs w:val="24"/>
          <w:lang w:val="es-419"/>
        </w:rPr>
        <w:t>Para acreditar la calidad de Mipyme el Proponente entregará copia del certificado del Registro Único de Proponentes, el cual deberá encontrarse vigente y en firme al momento de su presentación.</w:t>
      </w:r>
    </w:p>
    <w:p w14:paraId="17618FBC" w14:textId="217F7039" w:rsidR="00246869" w:rsidRPr="00747487" w:rsidRDefault="00246869" w:rsidP="00747487">
      <w:pPr>
        <w:pStyle w:val="Prrafodelista"/>
        <w:numPr>
          <w:ilvl w:val="0"/>
          <w:numId w:val="4"/>
        </w:numPr>
        <w:ind w:left="360"/>
        <w:jc w:val="both"/>
        <w:rPr>
          <w:rFonts w:ascii="Arial Narrow" w:hAnsi="Arial Narrow" w:cs="Arial"/>
          <w:b/>
          <w:szCs w:val="24"/>
          <w:lang w:val="es-419"/>
        </w:rPr>
      </w:pPr>
      <w:r w:rsidRPr="00747487">
        <w:rPr>
          <w:rFonts w:ascii="Arial Narrow" w:hAnsi="Arial Narrow" w:cs="Arial"/>
          <w:b/>
          <w:szCs w:val="24"/>
          <w:lang w:val="es-419"/>
        </w:rPr>
        <w:t xml:space="preserve">Índices de capacidad financiera y organizacionales para los demás </w:t>
      </w:r>
      <w:r w:rsidR="007E3326" w:rsidRPr="00747487">
        <w:rPr>
          <w:rFonts w:ascii="Arial Narrow" w:hAnsi="Arial Narrow" w:cs="Arial"/>
          <w:b/>
          <w:szCs w:val="24"/>
          <w:lang w:val="es-419"/>
        </w:rPr>
        <w:t>P</w:t>
      </w:r>
      <w:r w:rsidRPr="00747487">
        <w:rPr>
          <w:rFonts w:ascii="Arial Narrow" w:hAnsi="Arial Narrow" w:cs="Arial"/>
          <w:b/>
          <w:szCs w:val="24"/>
          <w:lang w:val="es-419"/>
        </w:rPr>
        <w:t>roponentes</w:t>
      </w:r>
    </w:p>
    <w:p w14:paraId="14D3CCB5" w14:textId="77777777" w:rsidR="00246869" w:rsidRPr="00747487" w:rsidRDefault="00246869" w:rsidP="00747487">
      <w:pPr>
        <w:pStyle w:val="Prrafodelista"/>
        <w:ind w:left="360"/>
        <w:jc w:val="both"/>
        <w:rPr>
          <w:rFonts w:ascii="Arial Narrow" w:hAnsi="Arial Narrow" w:cs="Arial"/>
          <w:bCs/>
          <w:szCs w:val="24"/>
          <w:lang w:val="es-419"/>
        </w:rPr>
      </w:pPr>
    </w:p>
    <w:p w14:paraId="1C60F214" w14:textId="04FF4146" w:rsidR="00246869" w:rsidRPr="00747487" w:rsidRDefault="00246869" w:rsidP="00747487">
      <w:pPr>
        <w:pStyle w:val="Prrafodelista"/>
        <w:ind w:left="360"/>
        <w:jc w:val="both"/>
        <w:rPr>
          <w:rFonts w:ascii="Arial Narrow" w:hAnsi="Arial Narrow" w:cs="Arial"/>
          <w:bCs/>
          <w:szCs w:val="24"/>
          <w:lang w:val="es-419"/>
        </w:rPr>
      </w:pPr>
      <w:r w:rsidRPr="00747487">
        <w:rPr>
          <w:rFonts w:ascii="Arial Narrow" w:hAnsi="Arial Narrow" w:cs="Arial"/>
          <w:bCs/>
          <w:szCs w:val="24"/>
          <w:lang w:val="es-419"/>
        </w:rPr>
        <w:t xml:space="preserve">Los Proponentes que </w:t>
      </w:r>
      <w:r w:rsidRPr="00747487">
        <w:rPr>
          <w:rFonts w:ascii="Arial Narrow" w:hAnsi="Arial Narrow" w:cs="Arial"/>
          <w:b/>
          <w:szCs w:val="24"/>
          <w:u w:val="single"/>
          <w:lang w:val="es-419"/>
        </w:rPr>
        <w:t>NO</w:t>
      </w:r>
      <w:r w:rsidRPr="00747487">
        <w:rPr>
          <w:rFonts w:ascii="Arial Narrow" w:hAnsi="Arial Narrow" w:cs="Arial"/>
          <w:bCs/>
          <w:szCs w:val="24"/>
          <w:lang w:val="es-419"/>
        </w:rPr>
        <w:t xml:space="preserve"> </w:t>
      </w:r>
      <w:r w:rsidR="004F18EF" w:rsidRPr="00747487">
        <w:rPr>
          <w:rFonts w:ascii="Arial Narrow" w:hAnsi="Arial Narrow" w:cs="Arial"/>
          <w:bCs/>
          <w:szCs w:val="24"/>
          <w:lang w:val="es-419"/>
        </w:rPr>
        <w:t xml:space="preserve">demuestren </w:t>
      </w:r>
      <w:r w:rsidRPr="00747487">
        <w:rPr>
          <w:rFonts w:ascii="Arial Narrow" w:hAnsi="Arial Narrow" w:cs="Arial"/>
          <w:bCs/>
          <w:szCs w:val="24"/>
          <w:lang w:val="es-419"/>
        </w:rPr>
        <w:t xml:space="preserve">la condición de Mipyme de conformidad con lo previsto en el </w:t>
      </w:r>
      <w:r w:rsidR="004F18EF" w:rsidRPr="00747487">
        <w:rPr>
          <w:rFonts w:ascii="Arial Narrow" w:hAnsi="Arial Narrow" w:cs="Arial"/>
          <w:bCs/>
          <w:szCs w:val="24"/>
          <w:lang w:val="es-419"/>
        </w:rPr>
        <w:t xml:space="preserve">artículo </w:t>
      </w:r>
      <w:r w:rsidRPr="00747487">
        <w:rPr>
          <w:rFonts w:ascii="Arial Narrow" w:hAnsi="Arial Narrow" w:cs="Arial"/>
          <w:bCs/>
          <w:szCs w:val="24"/>
          <w:lang w:val="es-419"/>
        </w:rPr>
        <w:t>2.2.1.2.4.2.4. del Decreto 1082 de 2015,</w:t>
      </w:r>
      <w:r w:rsidRPr="00747487">
        <w:rPr>
          <w:rFonts w:ascii="Arial Narrow" w:hAnsi="Arial Narrow" w:cs="Arial"/>
          <w:iCs/>
          <w:szCs w:val="24"/>
          <w:lang w:val="es-ES"/>
        </w:rPr>
        <w:t xml:space="preserve"> </w:t>
      </w:r>
      <w:r w:rsidR="00C048AE" w:rsidRPr="00747487">
        <w:rPr>
          <w:rFonts w:ascii="Arial Narrow" w:hAnsi="Arial Narrow" w:cs="Arial"/>
          <w:iCs/>
          <w:szCs w:val="24"/>
          <w:lang w:val="es-ES"/>
        </w:rPr>
        <w:t xml:space="preserve">en concordancia con el parágrafo del artículo 2.2.1.13.2.4 del Decreto 1074 de 2015 </w:t>
      </w:r>
      <w:r w:rsidRPr="00747487">
        <w:rPr>
          <w:rFonts w:ascii="Arial Narrow" w:hAnsi="Arial Narrow" w:cs="Arial"/>
          <w:bCs/>
          <w:szCs w:val="24"/>
          <w:lang w:val="es-419"/>
        </w:rPr>
        <w:t>o las normas que los modifiquen, sustituyan o complementen, acreditará</w:t>
      </w:r>
      <w:r w:rsidR="0073614D" w:rsidRPr="00747487">
        <w:rPr>
          <w:rFonts w:ascii="Arial Narrow" w:hAnsi="Arial Narrow" w:cs="Arial"/>
          <w:bCs/>
          <w:szCs w:val="24"/>
          <w:lang w:val="es-419"/>
        </w:rPr>
        <w:t>n</w:t>
      </w:r>
      <w:r w:rsidRPr="00747487">
        <w:rPr>
          <w:rFonts w:ascii="Arial Narrow" w:hAnsi="Arial Narrow" w:cs="Arial"/>
          <w:bCs/>
          <w:szCs w:val="24"/>
          <w:lang w:val="es-419"/>
        </w:rPr>
        <w:t xml:space="preserve"> los siguientes indicadores: </w:t>
      </w:r>
    </w:p>
    <w:p w14:paraId="3107A90B" w14:textId="77777777" w:rsidR="00246869" w:rsidRPr="00747487" w:rsidRDefault="00246869" w:rsidP="00747487">
      <w:pPr>
        <w:jc w:val="center"/>
        <w:rPr>
          <w:rFonts w:ascii="Arial Narrow" w:hAnsi="Arial Narrow" w:cs="Arial"/>
          <w:b/>
          <w:szCs w:val="24"/>
          <w:lang w:val="es-419"/>
        </w:rPr>
      </w:pPr>
    </w:p>
    <w:tbl>
      <w:tblPr>
        <w:tblStyle w:val="Tablaconcuadrcula"/>
        <w:tblW w:w="0" w:type="auto"/>
        <w:jc w:val="center"/>
        <w:tblLook w:val="04A0" w:firstRow="1" w:lastRow="0" w:firstColumn="1" w:lastColumn="0" w:noHBand="0" w:noVBand="1"/>
      </w:tblPr>
      <w:tblGrid>
        <w:gridCol w:w="2689"/>
        <w:gridCol w:w="3543"/>
      </w:tblGrid>
      <w:tr w:rsidR="00A870C6" w:rsidRPr="00747487" w14:paraId="58EA6469" w14:textId="77777777" w:rsidTr="00747487">
        <w:trPr>
          <w:cantSplit/>
          <w:trHeight w:val="20"/>
          <w:tblHeader/>
          <w:jc w:val="center"/>
        </w:trPr>
        <w:tc>
          <w:tcPr>
            <w:tcW w:w="2689" w:type="dxa"/>
            <w:shd w:val="clear" w:color="auto" w:fill="B8B7B7" w:themeFill="background2" w:themeFillTint="66"/>
            <w:vAlign w:val="center"/>
          </w:tcPr>
          <w:p w14:paraId="75D44BF1" w14:textId="77777777" w:rsidR="00A870C6" w:rsidRPr="00747487" w:rsidRDefault="00A870C6" w:rsidP="00747487">
            <w:pPr>
              <w:ind w:left="174" w:hanging="174"/>
              <w:jc w:val="center"/>
              <w:rPr>
                <w:rFonts w:ascii="Arial Narrow" w:hAnsi="Arial Narrow" w:cstheme="minorHAnsi"/>
                <w:b/>
                <w:szCs w:val="24"/>
              </w:rPr>
            </w:pPr>
            <w:r w:rsidRPr="00747487">
              <w:rPr>
                <w:rFonts w:ascii="Arial Narrow" w:hAnsi="Arial Narrow" w:cstheme="minorHAnsi"/>
                <w:b/>
                <w:szCs w:val="24"/>
              </w:rPr>
              <w:t>Indicador</w:t>
            </w:r>
          </w:p>
        </w:tc>
        <w:tc>
          <w:tcPr>
            <w:tcW w:w="3543" w:type="dxa"/>
            <w:shd w:val="clear" w:color="auto" w:fill="B8B7B7" w:themeFill="background2" w:themeFillTint="66"/>
            <w:vAlign w:val="center"/>
          </w:tcPr>
          <w:p w14:paraId="2E8A8C90" w14:textId="77777777" w:rsidR="00A870C6" w:rsidRPr="00747487" w:rsidRDefault="00A870C6" w:rsidP="00747487">
            <w:pPr>
              <w:ind w:left="174" w:hanging="174"/>
              <w:jc w:val="center"/>
              <w:rPr>
                <w:rFonts w:ascii="Arial Narrow" w:hAnsi="Arial Narrow" w:cstheme="minorHAnsi"/>
                <w:b/>
                <w:szCs w:val="24"/>
              </w:rPr>
            </w:pPr>
            <w:r w:rsidRPr="00747487">
              <w:rPr>
                <w:rFonts w:ascii="Arial Narrow" w:hAnsi="Arial Narrow" w:cstheme="minorHAnsi"/>
                <w:b/>
                <w:szCs w:val="24"/>
              </w:rPr>
              <w:t>Valor concertado</w:t>
            </w:r>
          </w:p>
          <w:p w14:paraId="143F3BEB" w14:textId="77777777" w:rsidR="00A870C6" w:rsidRPr="00747487" w:rsidRDefault="00A870C6" w:rsidP="00747487">
            <w:pPr>
              <w:ind w:left="174" w:hanging="174"/>
              <w:jc w:val="center"/>
              <w:rPr>
                <w:rFonts w:ascii="Arial Narrow" w:hAnsi="Arial Narrow" w:cstheme="minorHAnsi"/>
                <w:b/>
                <w:szCs w:val="24"/>
              </w:rPr>
            </w:pPr>
            <w:r w:rsidRPr="00747487">
              <w:rPr>
                <w:rFonts w:ascii="Arial Narrow" w:hAnsi="Arial Narrow" w:cstheme="minorHAnsi"/>
                <w:b/>
                <w:szCs w:val="24"/>
              </w:rPr>
              <w:t>Rango 2</w:t>
            </w:r>
          </w:p>
        </w:tc>
      </w:tr>
      <w:tr w:rsidR="00A870C6" w:rsidRPr="00747487" w14:paraId="27E0F438" w14:textId="77777777" w:rsidTr="00747487">
        <w:trPr>
          <w:cantSplit/>
          <w:trHeight w:val="20"/>
          <w:jc w:val="center"/>
        </w:trPr>
        <w:tc>
          <w:tcPr>
            <w:tcW w:w="2689" w:type="dxa"/>
            <w:vAlign w:val="center"/>
          </w:tcPr>
          <w:p w14:paraId="2CD99FD6" w14:textId="77777777" w:rsidR="00A870C6" w:rsidRPr="00747487" w:rsidRDefault="00A870C6" w:rsidP="00747487">
            <w:pPr>
              <w:jc w:val="center"/>
              <w:rPr>
                <w:rFonts w:ascii="Arial Narrow" w:hAnsi="Arial Narrow" w:cstheme="minorHAnsi"/>
                <w:szCs w:val="24"/>
              </w:rPr>
            </w:pPr>
            <w:r w:rsidRPr="00747487">
              <w:rPr>
                <w:rFonts w:ascii="Arial Narrow" w:hAnsi="Arial Narrow" w:cstheme="minorHAnsi"/>
                <w:szCs w:val="24"/>
              </w:rPr>
              <w:t>Índice de liquidez</w:t>
            </w:r>
          </w:p>
        </w:tc>
        <w:tc>
          <w:tcPr>
            <w:tcW w:w="3543" w:type="dxa"/>
            <w:vAlign w:val="center"/>
          </w:tcPr>
          <w:p w14:paraId="531D58B5" w14:textId="44CB3358" w:rsidR="00A870C6" w:rsidRPr="00747487" w:rsidRDefault="00A870C6" w:rsidP="00747487">
            <w:pPr>
              <w:jc w:val="center"/>
              <w:rPr>
                <w:rFonts w:ascii="Arial Narrow" w:hAnsi="Arial Narrow" w:cstheme="minorHAnsi"/>
                <w:bCs/>
                <w:szCs w:val="24"/>
              </w:rPr>
            </w:pPr>
            <m:oMathPara>
              <m:oMath>
                <m:r>
                  <m:rPr>
                    <m:sty m:val="p"/>
                  </m:rPr>
                  <w:rPr>
                    <w:rFonts w:ascii="Cambria Math" w:hAnsi="Cambria Math" w:cstheme="minorHAnsi"/>
                    <w:szCs w:val="24"/>
                  </w:rPr>
                  <m:t>≥ 1,3</m:t>
                </m:r>
              </m:oMath>
            </m:oMathPara>
          </w:p>
        </w:tc>
      </w:tr>
      <w:tr w:rsidR="00A870C6" w:rsidRPr="00747487" w14:paraId="08FB80B0" w14:textId="77777777" w:rsidTr="00747487">
        <w:trPr>
          <w:cantSplit/>
          <w:trHeight w:val="20"/>
          <w:jc w:val="center"/>
        </w:trPr>
        <w:tc>
          <w:tcPr>
            <w:tcW w:w="2689" w:type="dxa"/>
            <w:vAlign w:val="center"/>
          </w:tcPr>
          <w:p w14:paraId="03D7EF65" w14:textId="77777777" w:rsidR="00A870C6" w:rsidRPr="00747487" w:rsidRDefault="00A870C6" w:rsidP="00747487">
            <w:pPr>
              <w:jc w:val="center"/>
              <w:rPr>
                <w:rFonts w:ascii="Arial Narrow" w:hAnsi="Arial Narrow" w:cstheme="minorHAnsi"/>
                <w:szCs w:val="24"/>
              </w:rPr>
            </w:pPr>
            <w:r w:rsidRPr="00747487">
              <w:rPr>
                <w:rFonts w:ascii="Arial Narrow" w:hAnsi="Arial Narrow" w:cstheme="minorHAnsi"/>
                <w:szCs w:val="24"/>
              </w:rPr>
              <w:t>Índice de endeudamiento</w:t>
            </w:r>
          </w:p>
        </w:tc>
        <w:tc>
          <w:tcPr>
            <w:tcW w:w="3543" w:type="dxa"/>
            <w:vAlign w:val="center"/>
          </w:tcPr>
          <w:p w14:paraId="08E65FF2" w14:textId="1E7B4071" w:rsidR="00A870C6" w:rsidRPr="00747487" w:rsidRDefault="00A870C6" w:rsidP="00747487">
            <w:pPr>
              <w:jc w:val="center"/>
              <w:rPr>
                <w:rFonts w:ascii="Arial Narrow" w:hAnsi="Arial Narrow" w:cstheme="minorHAnsi"/>
                <w:bCs/>
                <w:szCs w:val="24"/>
              </w:rPr>
            </w:pPr>
            <m:oMathPara>
              <m:oMath>
                <m:r>
                  <m:rPr>
                    <m:sty m:val="p"/>
                  </m:rPr>
                  <w:rPr>
                    <w:rFonts w:ascii="Cambria Math" w:hAnsi="Cambria Math" w:cstheme="minorHAnsi"/>
                    <w:szCs w:val="24"/>
                  </w:rPr>
                  <m:t>≤ 0,70</m:t>
                </m:r>
              </m:oMath>
            </m:oMathPara>
          </w:p>
        </w:tc>
      </w:tr>
      <w:tr w:rsidR="00A870C6" w:rsidRPr="00747487" w14:paraId="63F2AB43" w14:textId="77777777" w:rsidTr="00747487">
        <w:trPr>
          <w:cantSplit/>
          <w:trHeight w:val="20"/>
          <w:jc w:val="center"/>
        </w:trPr>
        <w:tc>
          <w:tcPr>
            <w:tcW w:w="2689" w:type="dxa"/>
            <w:vAlign w:val="center"/>
          </w:tcPr>
          <w:p w14:paraId="005A3836" w14:textId="77777777" w:rsidR="00A870C6" w:rsidRPr="00747487" w:rsidRDefault="00A870C6" w:rsidP="00747487">
            <w:pPr>
              <w:jc w:val="center"/>
              <w:rPr>
                <w:rFonts w:ascii="Arial Narrow" w:hAnsi="Arial Narrow" w:cstheme="minorHAnsi"/>
                <w:szCs w:val="24"/>
              </w:rPr>
            </w:pPr>
            <w:r w:rsidRPr="00747487">
              <w:rPr>
                <w:rFonts w:ascii="Arial Narrow" w:hAnsi="Arial Narrow" w:cstheme="minorHAnsi"/>
                <w:szCs w:val="24"/>
              </w:rPr>
              <w:t>Razón de cobertura de intereses</w:t>
            </w:r>
          </w:p>
        </w:tc>
        <w:tc>
          <w:tcPr>
            <w:tcW w:w="3543" w:type="dxa"/>
            <w:vAlign w:val="center"/>
          </w:tcPr>
          <w:p w14:paraId="3D4A3C28" w14:textId="30F07265" w:rsidR="00A870C6" w:rsidRPr="00747487" w:rsidRDefault="00A870C6" w:rsidP="00747487">
            <w:pPr>
              <w:jc w:val="center"/>
              <w:rPr>
                <w:rFonts w:ascii="Arial Narrow" w:eastAsiaTheme="minorEastAsia" w:hAnsi="Arial Narrow" w:cstheme="minorHAnsi"/>
                <w:bCs/>
                <w:szCs w:val="24"/>
              </w:rPr>
            </w:pPr>
            <m:oMathPara>
              <m:oMath>
                <m:r>
                  <m:rPr>
                    <m:sty m:val="p"/>
                  </m:rPr>
                  <w:rPr>
                    <w:rFonts w:ascii="Cambria Math" w:hAnsi="Cambria Math" w:cstheme="minorHAnsi"/>
                    <w:szCs w:val="24"/>
                  </w:rPr>
                  <m:t>≥1</m:t>
                </m:r>
              </m:oMath>
            </m:oMathPara>
          </w:p>
        </w:tc>
      </w:tr>
      <w:tr w:rsidR="00A870C6" w:rsidRPr="00747487" w14:paraId="699B1AD3" w14:textId="77777777" w:rsidTr="00747487">
        <w:trPr>
          <w:cantSplit/>
          <w:trHeight w:val="20"/>
          <w:jc w:val="center"/>
        </w:trPr>
        <w:tc>
          <w:tcPr>
            <w:tcW w:w="2689" w:type="dxa"/>
            <w:vAlign w:val="center"/>
          </w:tcPr>
          <w:p w14:paraId="11E0CC68" w14:textId="77777777" w:rsidR="00A870C6" w:rsidRPr="00747487" w:rsidRDefault="00A870C6" w:rsidP="00747487">
            <w:pPr>
              <w:jc w:val="center"/>
              <w:rPr>
                <w:rFonts w:ascii="Arial Narrow" w:hAnsi="Arial Narrow" w:cstheme="minorHAnsi"/>
                <w:szCs w:val="24"/>
              </w:rPr>
            </w:pPr>
            <w:r w:rsidRPr="00747487">
              <w:rPr>
                <w:rFonts w:ascii="Arial Narrow" w:hAnsi="Arial Narrow" w:cstheme="minorHAnsi"/>
                <w:szCs w:val="24"/>
              </w:rPr>
              <w:t>Capital de trabajo</w:t>
            </w:r>
          </w:p>
        </w:tc>
        <w:tc>
          <w:tcPr>
            <w:tcW w:w="3543" w:type="dxa"/>
            <w:vAlign w:val="center"/>
          </w:tcPr>
          <w:p w14:paraId="3424248E" w14:textId="4661515D" w:rsidR="00A870C6" w:rsidRPr="00747487" w:rsidRDefault="00A870C6" w:rsidP="00747487">
            <w:pPr>
              <w:jc w:val="center"/>
              <w:rPr>
                <w:rFonts w:ascii="Arial Narrow" w:hAnsi="Arial Narrow" w:cstheme="minorHAnsi"/>
                <w:bCs/>
                <w:szCs w:val="24"/>
              </w:rPr>
            </w:pPr>
            <w:r w:rsidRPr="00747487">
              <w:rPr>
                <w:rFonts w:ascii="Arial Narrow" w:hAnsi="Arial Narrow" w:cstheme="minorHAnsi"/>
                <w:bCs/>
                <w:szCs w:val="24"/>
              </w:rPr>
              <w:t>Definido en el documento base</w:t>
            </w:r>
          </w:p>
        </w:tc>
      </w:tr>
      <w:tr w:rsidR="00A870C6" w:rsidRPr="00747487" w14:paraId="456C1670" w14:textId="77777777" w:rsidTr="00747487">
        <w:trPr>
          <w:cantSplit/>
          <w:trHeight w:val="20"/>
          <w:jc w:val="center"/>
        </w:trPr>
        <w:tc>
          <w:tcPr>
            <w:tcW w:w="2689" w:type="dxa"/>
            <w:vAlign w:val="center"/>
          </w:tcPr>
          <w:p w14:paraId="68D12145" w14:textId="77777777" w:rsidR="00A870C6" w:rsidRPr="00747487" w:rsidRDefault="00A870C6" w:rsidP="00747487">
            <w:pPr>
              <w:jc w:val="center"/>
              <w:rPr>
                <w:rFonts w:ascii="Arial Narrow" w:hAnsi="Arial Narrow" w:cstheme="minorHAnsi"/>
                <w:szCs w:val="24"/>
              </w:rPr>
            </w:pPr>
            <w:r w:rsidRPr="00747487">
              <w:rPr>
                <w:rFonts w:ascii="Arial Narrow" w:hAnsi="Arial Narrow" w:cstheme="minorHAnsi"/>
                <w:szCs w:val="24"/>
              </w:rPr>
              <w:t>Rentabilidad del patrimonio</w:t>
            </w:r>
          </w:p>
        </w:tc>
        <w:tc>
          <w:tcPr>
            <w:tcW w:w="3543" w:type="dxa"/>
            <w:vAlign w:val="center"/>
          </w:tcPr>
          <w:p w14:paraId="5B9A318F" w14:textId="591CF149" w:rsidR="00A870C6" w:rsidRPr="00747487" w:rsidRDefault="00A870C6" w:rsidP="00747487">
            <w:pPr>
              <w:jc w:val="center"/>
              <w:rPr>
                <w:rFonts w:ascii="Arial Narrow" w:eastAsiaTheme="minorEastAsia" w:hAnsi="Arial Narrow" w:cstheme="minorHAnsi"/>
                <w:bCs/>
                <w:szCs w:val="24"/>
              </w:rPr>
            </w:pPr>
            <m:oMathPara>
              <m:oMath>
                <m:r>
                  <m:rPr>
                    <m:sty m:val="p"/>
                  </m:rPr>
                  <w:rPr>
                    <w:rFonts w:ascii="Cambria Math" w:hAnsi="Cambria Math" w:cstheme="minorHAnsi"/>
                    <w:szCs w:val="24"/>
                  </w:rPr>
                  <m:t>≥0,04</m:t>
                </m:r>
              </m:oMath>
            </m:oMathPara>
          </w:p>
        </w:tc>
      </w:tr>
      <w:tr w:rsidR="00A870C6" w:rsidRPr="00747487" w14:paraId="4B4DFDC4" w14:textId="77777777" w:rsidTr="00747487">
        <w:trPr>
          <w:cantSplit/>
          <w:trHeight w:val="20"/>
          <w:jc w:val="center"/>
        </w:trPr>
        <w:tc>
          <w:tcPr>
            <w:tcW w:w="2689" w:type="dxa"/>
            <w:vAlign w:val="center"/>
          </w:tcPr>
          <w:p w14:paraId="11CD1B13" w14:textId="77777777" w:rsidR="00A870C6" w:rsidRPr="00747487" w:rsidRDefault="00A870C6" w:rsidP="00747487">
            <w:pPr>
              <w:jc w:val="center"/>
              <w:rPr>
                <w:rFonts w:ascii="Arial Narrow" w:hAnsi="Arial Narrow" w:cstheme="minorHAnsi"/>
                <w:szCs w:val="24"/>
              </w:rPr>
            </w:pPr>
            <w:r w:rsidRPr="00747487">
              <w:rPr>
                <w:rFonts w:ascii="Arial Narrow" w:hAnsi="Arial Narrow" w:cstheme="minorHAnsi"/>
                <w:szCs w:val="24"/>
              </w:rPr>
              <w:t>Rentabilidad del activo</w:t>
            </w:r>
          </w:p>
        </w:tc>
        <w:tc>
          <w:tcPr>
            <w:tcW w:w="3543" w:type="dxa"/>
            <w:vAlign w:val="center"/>
          </w:tcPr>
          <w:p w14:paraId="10C40705" w14:textId="7963F8DA" w:rsidR="00A870C6" w:rsidRPr="00747487" w:rsidRDefault="00A870C6" w:rsidP="00747487">
            <w:pPr>
              <w:jc w:val="center"/>
              <w:rPr>
                <w:rFonts w:ascii="Arial Narrow" w:eastAsiaTheme="minorEastAsia" w:hAnsi="Arial Narrow" w:cstheme="minorHAnsi"/>
                <w:bCs/>
                <w:szCs w:val="24"/>
              </w:rPr>
            </w:pPr>
            <m:oMathPara>
              <m:oMath>
                <m:r>
                  <m:rPr>
                    <m:sty m:val="p"/>
                  </m:rPr>
                  <w:rPr>
                    <w:rFonts w:ascii="Cambria Math" w:hAnsi="Cambria Math" w:cstheme="minorHAnsi"/>
                    <w:szCs w:val="24"/>
                  </w:rPr>
                  <m:t>≥0,03</m:t>
                </m:r>
              </m:oMath>
            </m:oMathPara>
          </w:p>
        </w:tc>
      </w:tr>
    </w:tbl>
    <w:p w14:paraId="17F19D4E" w14:textId="77777777" w:rsidR="00002DD1" w:rsidRPr="00747487" w:rsidRDefault="00002DD1" w:rsidP="00747487">
      <w:pPr>
        <w:jc w:val="center"/>
        <w:rPr>
          <w:rFonts w:ascii="Arial Narrow" w:hAnsi="Arial Narrow" w:cs="Arial"/>
          <w:b/>
          <w:szCs w:val="24"/>
          <w:lang w:val="es-419"/>
        </w:rPr>
      </w:pPr>
    </w:p>
    <w:p w14:paraId="4939B4C1" w14:textId="437FE7F3" w:rsidR="00414703" w:rsidRPr="00747487" w:rsidRDefault="00EC1CCE" w:rsidP="00747487">
      <w:pPr>
        <w:jc w:val="both"/>
        <w:rPr>
          <w:rFonts w:ascii="Arial Narrow" w:hAnsi="Arial Narrow" w:cs="Arial"/>
          <w:szCs w:val="24"/>
          <w:lang w:val="es-419"/>
        </w:rPr>
      </w:pPr>
      <w:r w:rsidRPr="00747487">
        <w:rPr>
          <w:rFonts w:ascii="Arial Narrow" w:hAnsi="Arial Narrow" w:cs="Arial"/>
          <w:b/>
          <w:bCs/>
          <w:szCs w:val="24"/>
          <w:lang w:val="es-419"/>
        </w:rPr>
        <w:t>Nota:</w:t>
      </w:r>
      <w:r w:rsidRPr="00747487">
        <w:rPr>
          <w:rFonts w:ascii="Arial Narrow" w:hAnsi="Arial Narrow" w:cs="Arial"/>
          <w:szCs w:val="24"/>
          <w:lang w:val="es-419"/>
        </w:rPr>
        <w:t xml:space="preserve"> </w:t>
      </w:r>
      <w:r w:rsidR="00414703" w:rsidRPr="00747487">
        <w:rPr>
          <w:rFonts w:ascii="Arial Narrow" w:hAnsi="Arial Narrow" w:cs="Arial"/>
          <w:szCs w:val="24"/>
          <w:lang w:val="es-419"/>
        </w:rPr>
        <w:t xml:space="preserve">Los indicadores definidos en la presente matriz </w:t>
      </w:r>
      <w:r w:rsidR="00747487">
        <w:rPr>
          <w:rFonts w:ascii="Arial Narrow" w:hAnsi="Arial Narrow" w:cs="Arial"/>
          <w:szCs w:val="24"/>
          <w:lang w:val="es-419"/>
        </w:rPr>
        <w:t>serán aplicados</w:t>
      </w:r>
      <w:r w:rsidR="00414703" w:rsidRPr="00747487">
        <w:rPr>
          <w:rFonts w:ascii="Arial Narrow" w:hAnsi="Arial Narrow" w:cs="Arial"/>
          <w:szCs w:val="24"/>
          <w:lang w:val="es-419"/>
        </w:rPr>
        <w:t xml:space="preserve"> </w:t>
      </w:r>
      <w:r w:rsidR="00747487">
        <w:rPr>
          <w:rFonts w:ascii="Arial Narrow" w:hAnsi="Arial Narrow" w:cs="Arial"/>
          <w:szCs w:val="24"/>
          <w:lang w:val="es-419"/>
        </w:rPr>
        <w:t xml:space="preserve">para evaluar la capacidad financiera y </w:t>
      </w:r>
      <w:proofErr w:type="gramStart"/>
      <w:r w:rsidR="00747487">
        <w:rPr>
          <w:rFonts w:ascii="Arial Narrow" w:hAnsi="Arial Narrow" w:cs="Arial"/>
          <w:szCs w:val="24"/>
          <w:lang w:val="es-419"/>
        </w:rPr>
        <w:t>organizacional  de</w:t>
      </w:r>
      <w:proofErr w:type="gramEnd"/>
      <w:r w:rsidR="00747487">
        <w:rPr>
          <w:rFonts w:ascii="Arial Narrow" w:hAnsi="Arial Narrow" w:cs="Arial"/>
          <w:szCs w:val="24"/>
          <w:lang w:val="es-419"/>
        </w:rPr>
        <w:t xml:space="preserve"> los proponentes. </w:t>
      </w:r>
    </w:p>
    <w:p w14:paraId="48CBB05D" w14:textId="4D78EC4F" w:rsidR="00414703" w:rsidRPr="00747487" w:rsidRDefault="00414703" w:rsidP="00747487">
      <w:pPr>
        <w:jc w:val="both"/>
        <w:rPr>
          <w:rFonts w:ascii="Arial Narrow" w:hAnsi="Arial Narrow" w:cs="Arial"/>
          <w:szCs w:val="24"/>
          <w:lang w:val="es-419"/>
        </w:rPr>
      </w:pPr>
    </w:p>
    <w:p w14:paraId="759D2C70" w14:textId="681C0AA0" w:rsidR="00BB0FB5" w:rsidRPr="00747487" w:rsidRDefault="00BB0FB5" w:rsidP="00747487">
      <w:pPr>
        <w:jc w:val="both"/>
        <w:rPr>
          <w:rFonts w:ascii="Arial Narrow" w:hAnsi="Arial Narrow"/>
          <w:szCs w:val="24"/>
          <w:lang w:val="es-CO"/>
        </w:rPr>
      </w:pPr>
    </w:p>
    <w:p w14:paraId="14F9CD39" w14:textId="12222B3C" w:rsidR="00246869" w:rsidRPr="00747487" w:rsidRDefault="00246869" w:rsidP="00747487">
      <w:pPr>
        <w:rPr>
          <w:rFonts w:ascii="Arial Narrow" w:hAnsi="Arial Narrow"/>
          <w:szCs w:val="24"/>
        </w:rPr>
      </w:pPr>
    </w:p>
    <w:p w14:paraId="4E42BADB" w14:textId="7F1F362D" w:rsidR="00246869" w:rsidRPr="00747487" w:rsidRDefault="00246869" w:rsidP="00747487">
      <w:pPr>
        <w:rPr>
          <w:rFonts w:ascii="Arial Narrow" w:hAnsi="Arial Narrow"/>
          <w:szCs w:val="24"/>
        </w:rPr>
      </w:pPr>
    </w:p>
    <w:p w14:paraId="5D2FAB63" w14:textId="4052FB86" w:rsidR="00B9079B" w:rsidRPr="00747487" w:rsidRDefault="00B9079B" w:rsidP="00747487">
      <w:pPr>
        <w:rPr>
          <w:rFonts w:ascii="Arial Narrow" w:hAnsi="Arial Narrow"/>
          <w:szCs w:val="24"/>
        </w:rPr>
      </w:pPr>
    </w:p>
    <w:sectPr w:rsidR="00B9079B" w:rsidRPr="00747487"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30DC7" w14:textId="77777777" w:rsidR="0071563D" w:rsidRDefault="0071563D" w:rsidP="004F2C35">
      <w:r>
        <w:separator/>
      </w:r>
    </w:p>
  </w:endnote>
  <w:endnote w:type="continuationSeparator" w:id="0">
    <w:p w14:paraId="6C0E801F" w14:textId="77777777" w:rsidR="0071563D" w:rsidRDefault="0071563D" w:rsidP="004F2C35">
      <w:r>
        <w:continuationSeparator/>
      </w:r>
    </w:p>
  </w:endnote>
  <w:endnote w:type="continuationNotice" w:id="1">
    <w:p w14:paraId="18DCEF84" w14:textId="77777777" w:rsidR="0071563D" w:rsidRDefault="007156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p w14:paraId="1347303B" w14:textId="77777777" w:rsidR="00830EC0" w:rsidRDefault="00830EC0" w:rsidP="00830EC0">
    <w:pPr>
      <w:pStyle w:val="Piedepgina"/>
      <w:jc w:val="right"/>
      <w:rPr>
        <w:sz w:val="22"/>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68DA6887" w14:textId="59638B45" w:rsidR="004F2C35" w:rsidRPr="003579F5" w:rsidRDefault="004F2C35" w:rsidP="00DD03F6">
    <w:pPr>
      <w:widowControl w:val="0"/>
      <w:autoSpaceDE w:val="0"/>
      <w:autoSpaceDN w:val="0"/>
      <w:adjustRightInd w:val="0"/>
      <w:spacing w:line="265" w:lineRule="exact"/>
      <w:ind w:left="-18" w:right="-38"/>
      <w:jc w:val="right"/>
      <w:rPr>
        <w:rFonts w:ascii="Verdana" w:hAnsi="Verdana" w:cs="Arial"/>
        <w:color w:val="1A1818" w:themeColor="text1"/>
        <w:sz w:val="18"/>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28D29" w14:textId="77777777" w:rsidR="0071563D" w:rsidRDefault="0071563D" w:rsidP="004F2C35">
      <w:r>
        <w:separator/>
      </w:r>
    </w:p>
  </w:footnote>
  <w:footnote w:type="continuationSeparator" w:id="0">
    <w:p w14:paraId="5B0AF2A6" w14:textId="77777777" w:rsidR="0071563D" w:rsidRDefault="0071563D" w:rsidP="004F2C35">
      <w:r>
        <w:continuationSeparator/>
      </w:r>
    </w:p>
  </w:footnote>
  <w:footnote w:type="continuationNotice" w:id="1">
    <w:p w14:paraId="2F0F77D7" w14:textId="77777777" w:rsidR="0071563D" w:rsidRDefault="007156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0608" w14:textId="77777777" w:rsidR="00276D5E" w:rsidRPr="00747487" w:rsidRDefault="00276D5E" w:rsidP="00276D5E">
    <w:pPr>
      <w:tabs>
        <w:tab w:val="center" w:pos="4419"/>
        <w:tab w:val="right" w:pos="8838"/>
      </w:tabs>
      <w:jc w:val="center"/>
      <w:rPr>
        <w:rFonts w:ascii="Arial Narrow" w:hAnsi="Arial Narrow" w:cs="Arial"/>
        <w:b/>
        <w:bCs/>
        <w:szCs w:val="24"/>
        <w:lang w:val="es-CO"/>
      </w:rPr>
    </w:pPr>
    <w:r w:rsidRPr="00747487">
      <w:rPr>
        <w:rFonts w:ascii="Arial Narrow" w:hAnsi="Arial Narrow" w:cs="Arial"/>
        <w:b/>
        <w:bCs/>
        <w:szCs w:val="24"/>
        <w:lang w:val="es-CO"/>
      </w:rPr>
      <w:t>MATRIZ 2 – INDICADORES FINANCIEROS Y ORGANIZACIONALES</w:t>
    </w:r>
  </w:p>
  <w:p w14:paraId="6F75C11F" w14:textId="3E799F9F" w:rsidR="006D761F" w:rsidRPr="00747487" w:rsidRDefault="00553F76" w:rsidP="00276D5E">
    <w:pPr>
      <w:jc w:val="center"/>
      <w:rPr>
        <w:rFonts w:ascii="Arial Narrow" w:hAnsi="Arial Narrow" w:cs="Arial"/>
        <w:b/>
        <w:szCs w:val="24"/>
        <w:lang w:val="es-CO"/>
      </w:rPr>
    </w:pPr>
    <w:r w:rsidRPr="00747487">
      <w:rPr>
        <w:rFonts w:ascii="Arial Narrow" w:hAnsi="Arial Narrow" w:cs="Arial"/>
        <w:b/>
        <w:bCs/>
        <w:szCs w:val="24"/>
        <w:lang w:val="es-CO"/>
      </w:rPr>
      <w:t>CONSULTORÍA DE ESTUDIOS DE INGENIERÍA</w:t>
    </w:r>
    <w:r w:rsidRPr="00747487">
      <w:rPr>
        <w:rFonts w:ascii="Arial Narrow" w:hAnsi="Arial Narrow" w:cs="Arial"/>
        <w:b/>
        <w:sz w:val="22"/>
        <w:lang w:val="es-419"/>
      </w:rPr>
      <w:t xml:space="preserve"> </w:t>
    </w:r>
    <w:r w:rsidR="00052CBE" w:rsidRPr="00747487">
      <w:rPr>
        <w:rFonts w:ascii="Arial Narrow" w:hAnsi="Arial Narrow" w:cs="Arial"/>
        <w:b/>
        <w:bCs/>
        <w:szCs w:val="24"/>
        <w:lang w:val="es-CO"/>
      </w:rPr>
      <w:t>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92133921">
    <w:abstractNumId w:val="3"/>
  </w:num>
  <w:num w:numId="2" w16cid:durableId="210195226">
    <w:abstractNumId w:val="1"/>
  </w:num>
  <w:num w:numId="3" w16cid:durableId="1233467893">
    <w:abstractNumId w:val="2"/>
  </w:num>
  <w:num w:numId="4" w16cid:durableId="787939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15D74"/>
    <w:rsid w:val="00023FF9"/>
    <w:rsid w:val="000247FC"/>
    <w:rsid w:val="00036B46"/>
    <w:rsid w:val="000370C5"/>
    <w:rsid w:val="000407A3"/>
    <w:rsid w:val="00052CBE"/>
    <w:rsid w:val="0005317A"/>
    <w:rsid w:val="00062BBA"/>
    <w:rsid w:val="000638BD"/>
    <w:rsid w:val="00063A0B"/>
    <w:rsid w:val="00066521"/>
    <w:rsid w:val="000746B7"/>
    <w:rsid w:val="000907E3"/>
    <w:rsid w:val="00091E6B"/>
    <w:rsid w:val="00095309"/>
    <w:rsid w:val="00095729"/>
    <w:rsid w:val="000A791C"/>
    <w:rsid w:val="000B3D87"/>
    <w:rsid w:val="000C0D6C"/>
    <w:rsid w:val="000D5C2B"/>
    <w:rsid w:val="000D7CD2"/>
    <w:rsid w:val="00112158"/>
    <w:rsid w:val="00125FB7"/>
    <w:rsid w:val="00130F25"/>
    <w:rsid w:val="00140FEA"/>
    <w:rsid w:val="0014591D"/>
    <w:rsid w:val="0014663A"/>
    <w:rsid w:val="00153C08"/>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0142"/>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21E99"/>
    <w:rsid w:val="0034024E"/>
    <w:rsid w:val="003407F4"/>
    <w:rsid w:val="00353229"/>
    <w:rsid w:val="003579F5"/>
    <w:rsid w:val="00374BB5"/>
    <w:rsid w:val="0039166B"/>
    <w:rsid w:val="003928F5"/>
    <w:rsid w:val="003956E2"/>
    <w:rsid w:val="003B58C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28AE"/>
    <w:rsid w:val="00553F76"/>
    <w:rsid w:val="00555E8B"/>
    <w:rsid w:val="00577774"/>
    <w:rsid w:val="0058011E"/>
    <w:rsid w:val="0059060F"/>
    <w:rsid w:val="005A12C3"/>
    <w:rsid w:val="005A43A2"/>
    <w:rsid w:val="005A7371"/>
    <w:rsid w:val="005C15F4"/>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75628"/>
    <w:rsid w:val="006A0109"/>
    <w:rsid w:val="006A63AE"/>
    <w:rsid w:val="006B0026"/>
    <w:rsid w:val="006D761F"/>
    <w:rsid w:val="006E0CD8"/>
    <w:rsid w:val="007001BB"/>
    <w:rsid w:val="0071563D"/>
    <w:rsid w:val="007212F3"/>
    <w:rsid w:val="0072613C"/>
    <w:rsid w:val="0073614D"/>
    <w:rsid w:val="00747487"/>
    <w:rsid w:val="00750A67"/>
    <w:rsid w:val="00751787"/>
    <w:rsid w:val="007623C3"/>
    <w:rsid w:val="0077694E"/>
    <w:rsid w:val="00795179"/>
    <w:rsid w:val="007C1BAD"/>
    <w:rsid w:val="007D6023"/>
    <w:rsid w:val="007D65C3"/>
    <w:rsid w:val="007E3326"/>
    <w:rsid w:val="00804D24"/>
    <w:rsid w:val="00830EC0"/>
    <w:rsid w:val="00831837"/>
    <w:rsid w:val="00861318"/>
    <w:rsid w:val="00876D47"/>
    <w:rsid w:val="00885BAA"/>
    <w:rsid w:val="008A1A6F"/>
    <w:rsid w:val="008A71EC"/>
    <w:rsid w:val="008B3011"/>
    <w:rsid w:val="008B6C8C"/>
    <w:rsid w:val="008F6DFA"/>
    <w:rsid w:val="00912405"/>
    <w:rsid w:val="0092283B"/>
    <w:rsid w:val="00934726"/>
    <w:rsid w:val="0094134C"/>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0C6"/>
    <w:rsid w:val="00A879A6"/>
    <w:rsid w:val="00A9195A"/>
    <w:rsid w:val="00A9716D"/>
    <w:rsid w:val="00AA40BB"/>
    <w:rsid w:val="00AA40CD"/>
    <w:rsid w:val="00AA7A9A"/>
    <w:rsid w:val="00AB4BC9"/>
    <w:rsid w:val="00AC51C6"/>
    <w:rsid w:val="00AC6AFC"/>
    <w:rsid w:val="00B04840"/>
    <w:rsid w:val="00B04A7B"/>
    <w:rsid w:val="00B11CD8"/>
    <w:rsid w:val="00B26ABB"/>
    <w:rsid w:val="00B301C1"/>
    <w:rsid w:val="00B30435"/>
    <w:rsid w:val="00B41F52"/>
    <w:rsid w:val="00B4408A"/>
    <w:rsid w:val="00B47CA6"/>
    <w:rsid w:val="00B6342D"/>
    <w:rsid w:val="00B66545"/>
    <w:rsid w:val="00B74A7D"/>
    <w:rsid w:val="00B9079B"/>
    <w:rsid w:val="00B96BBC"/>
    <w:rsid w:val="00BA1F2A"/>
    <w:rsid w:val="00BB0FB5"/>
    <w:rsid w:val="00BC48BF"/>
    <w:rsid w:val="00BC794A"/>
    <w:rsid w:val="00BE1D4A"/>
    <w:rsid w:val="00BE22A9"/>
    <w:rsid w:val="00BE504F"/>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3AD6"/>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D03F6"/>
    <w:rsid w:val="00DF7A1C"/>
    <w:rsid w:val="00E03AA1"/>
    <w:rsid w:val="00E13A32"/>
    <w:rsid w:val="00E25BC4"/>
    <w:rsid w:val="00E33A3C"/>
    <w:rsid w:val="00E46904"/>
    <w:rsid w:val="00E51C27"/>
    <w:rsid w:val="00E567C2"/>
    <w:rsid w:val="00E61F07"/>
    <w:rsid w:val="00E64BD4"/>
    <w:rsid w:val="00E66CC3"/>
    <w:rsid w:val="00E76FAF"/>
    <w:rsid w:val="00EB47F3"/>
    <w:rsid w:val="00EC182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82780568">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DBA94FFC-2AC6-445D-A251-EDCC40522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462</Words>
  <Characters>2547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Ana Maria Ospino Escobar</cp:lastModifiedBy>
  <cp:revision>2</cp:revision>
  <cp:lastPrinted>2022-06-28T22:57:00Z</cp:lastPrinted>
  <dcterms:created xsi:type="dcterms:W3CDTF">2026-09-19T03:12:00Z</dcterms:created>
  <dcterms:modified xsi:type="dcterms:W3CDTF">2026-09-19T03:12:00Z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