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AAB04" w14:textId="77777777" w:rsidR="00411276" w:rsidRPr="005974C6" w:rsidRDefault="00EA1568" w:rsidP="00EA1568">
      <w:pPr>
        <w:jc w:val="center"/>
        <w:rPr>
          <w:rFonts w:ascii="Arial" w:hAnsi="Arial" w:cs="Arial"/>
          <w:b/>
          <w:bCs/>
          <w:sz w:val="24"/>
          <w:szCs w:val="24"/>
        </w:rPr>
      </w:pPr>
      <w:r w:rsidRPr="005974C6">
        <w:rPr>
          <w:rFonts w:ascii="Arial" w:hAnsi="Arial" w:cs="Arial"/>
          <w:b/>
          <w:bCs/>
          <w:sz w:val="24"/>
          <w:szCs w:val="24"/>
        </w:rPr>
        <w:t xml:space="preserve">ESTUDIOS DEL SECTOR </w:t>
      </w:r>
    </w:p>
    <w:p w14:paraId="4710A5BD" w14:textId="77777777" w:rsidR="00EA1568" w:rsidRPr="005974C6" w:rsidRDefault="00EA1568" w:rsidP="00EA1568">
      <w:pPr>
        <w:jc w:val="both"/>
        <w:rPr>
          <w:rFonts w:ascii="Arial" w:hAnsi="Arial" w:cs="Arial"/>
          <w:b/>
          <w:bCs/>
          <w:sz w:val="24"/>
          <w:szCs w:val="24"/>
        </w:rPr>
      </w:pPr>
      <w:r w:rsidRPr="005974C6">
        <w:rPr>
          <w:rFonts w:ascii="Arial" w:hAnsi="Arial" w:cs="Arial"/>
          <w:b/>
          <w:bCs/>
          <w:sz w:val="24"/>
          <w:szCs w:val="24"/>
        </w:rPr>
        <w:t xml:space="preserve">PROPÓSITO </w:t>
      </w:r>
    </w:p>
    <w:p w14:paraId="592331BE" w14:textId="56634FBD" w:rsidR="00EA1568" w:rsidRPr="005974C6" w:rsidRDefault="00EA1568" w:rsidP="005974C6">
      <w:pPr>
        <w:pStyle w:val="Prrafodelista"/>
        <w:numPr>
          <w:ilvl w:val="0"/>
          <w:numId w:val="28"/>
        </w:numPr>
        <w:jc w:val="both"/>
        <w:rPr>
          <w:rFonts w:ascii="Arial" w:hAnsi="Arial" w:cs="Arial"/>
          <w:b/>
          <w:bCs/>
          <w:sz w:val="24"/>
          <w:szCs w:val="24"/>
        </w:rPr>
      </w:pPr>
      <w:r w:rsidRPr="005974C6">
        <w:rPr>
          <w:rFonts w:ascii="Arial" w:hAnsi="Arial" w:cs="Arial"/>
          <w:b/>
          <w:bCs/>
          <w:sz w:val="24"/>
          <w:szCs w:val="24"/>
        </w:rPr>
        <w:t xml:space="preserve">ORGANISMO: </w:t>
      </w:r>
      <w:r w:rsidRPr="005974C6">
        <w:rPr>
          <w:rFonts w:ascii="Arial" w:hAnsi="Arial" w:cs="Arial"/>
          <w:bCs/>
          <w:sz w:val="24"/>
          <w:szCs w:val="24"/>
        </w:rPr>
        <w:t>Municipio de Belmira – Secretaría de Educación, Cultura y Deporte</w:t>
      </w:r>
    </w:p>
    <w:p w14:paraId="444D163C" w14:textId="141F7A47" w:rsidR="003D4CFC" w:rsidRPr="005974C6" w:rsidRDefault="00EA1568" w:rsidP="005974C6">
      <w:pPr>
        <w:pStyle w:val="Prrafodelista"/>
        <w:numPr>
          <w:ilvl w:val="0"/>
          <w:numId w:val="28"/>
        </w:numPr>
        <w:jc w:val="both"/>
        <w:rPr>
          <w:rFonts w:ascii="Arial" w:hAnsi="Arial" w:cs="Arial"/>
          <w:b/>
          <w:bCs/>
          <w:sz w:val="24"/>
          <w:szCs w:val="24"/>
        </w:rPr>
      </w:pPr>
      <w:r w:rsidRPr="005974C6">
        <w:rPr>
          <w:rFonts w:ascii="Arial" w:hAnsi="Arial" w:cs="Arial"/>
          <w:b/>
          <w:bCs/>
          <w:sz w:val="24"/>
          <w:szCs w:val="24"/>
        </w:rPr>
        <w:t xml:space="preserve">OBJETO: </w:t>
      </w:r>
      <w:r w:rsidR="008F087F" w:rsidRPr="00D06725">
        <w:rPr>
          <w:rFonts w:ascii="Arial" w:hAnsi="Arial" w:cs="Arial"/>
        </w:rPr>
        <w:t>prestación del servicio de transporte de los estudiantes desde la Vereda El Topacio hasta la Institución Educativa Rural del Corregimiento de Labores y su posterior regreso, una vez terminada la jornada escolar vigencia 2026.</w:t>
      </w:r>
    </w:p>
    <w:p w14:paraId="245DD8E8" w14:textId="516C34C4" w:rsidR="00EA1568" w:rsidRPr="005974C6" w:rsidRDefault="00EA1568" w:rsidP="005974C6">
      <w:pPr>
        <w:pStyle w:val="Prrafodelista"/>
        <w:numPr>
          <w:ilvl w:val="0"/>
          <w:numId w:val="28"/>
        </w:numPr>
        <w:jc w:val="both"/>
        <w:rPr>
          <w:rFonts w:ascii="Arial" w:hAnsi="Arial" w:cs="Arial"/>
          <w:b/>
          <w:bCs/>
          <w:sz w:val="24"/>
          <w:szCs w:val="24"/>
        </w:rPr>
      </w:pPr>
      <w:r w:rsidRPr="005974C6">
        <w:rPr>
          <w:rFonts w:ascii="Arial" w:hAnsi="Arial" w:cs="Arial"/>
          <w:b/>
          <w:bCs/>
          <w:sz w:val="24"/>
          <w:szCs w:val="24"/>
        </w:rPr>
        <w:t xml:space="preserve">MODALIDAD DE SELECCIÓN: </w:t>
      </w:r>
      <w:r w:rsidR="00E32D80" w:rsidRPr="005974C6">
        <w:rPr>
          <w:rFonts w:ascii="Arial" w:hAnsi="Arial" w:cs="Arial"/>
          <w:bCs/>
          <w:sz w:val="24"/>
          <w:szCs w:val="24"/>
        </w:rPr>
        <w:t xml:space="preserve">Mínima Cuantía </w:t>
      </w:r>
      <w:r w:rsidRPr="005974C6">
        <w:rPr>
          <w:rFonts w:ascii="Arial" w:hAnsi="Arial" w:cs="Arial"/>
          <w:b/>
          <w:bCs/>
          <w:sz w:val="24"/>
          <w:szCs w:val="24"/>
        </w:rPr>
        <w:t xml:space="preserve"> </w:t>
      </w:r>
    </w:p>
    <w:p w14:paraId="064CAABD" w14:textId="2EA429C7" w:rsidR="00EA1568" w:rsidRPr="005974C6" w:rsidRDefault="00EA1568" w:rsidP="005974C6">
      <w:pPr>
        <w:pStyle w:val="Prrafodelista"/>
        <w:numPr>
          <w:ilvl w:val="0"/>
          <w:numId w:val="28"/>
        </w:numPr>
        <w:jc w:val="both"/>
        <w:rPr>
          <w:rFonts w:ascii="Arial" w:hAnsi="Arial" w:cs="Arial"/>
          <w:sz w:val="24"/>
          <w:szCs w:val="24"/>
        </w:rPr>
      </w:pPr>
      <w:r w:rsidRPr="005974C6">
        <w:rPr>
          <w:rFonts w:ascii="Arial" w:hAnsi="Arial" w:cs="Arial"/>
          <w:b/>
          <w:bCs/>
          <w:sz w:val="24"/>
          <w:szCs w:val="24"/>
        </w:rPr>
        <w:t xml:space="preserve">TIPO DE CONTRATO: </w:t>
      </w:r>
      <w:r w:rsidR="009E074B" w:rsidRPr="005974C6">
        <w:rPr>
          <w:rFonts w:ascii="Arial" w:hAnsi="Arial" w:cs="Arial"/>
          <w:sz w:val="24"/>
          <w:szCs w:val="24"/>
        </w:rPr>
        <w:t xml:space="preserve">contrato de transporte </w:t>
      </w:r>
    </w:p>
    <w:p w14:paraId="064089C8" w14:textId="44320D27" w:rsidR="006E2322" w:rsidRPr="006E2322" w:rsidRDefault="00EA1568" w:rsidP="00D906E2">
      <w:pPr>
        <w:pStyle w:val="Prrafodelista"/>
        <w:numPr>
          <w:ilvl w:val="0"/>
          <w:numId w:val="28"/>
        </w:numPr>
        <w:jc w:val="both"/>
        <w:rPr>
          <w:rFonts w:ascii="Arial" w:hAnsi="Arial" w:cs="Arial"/>
          <w:b/>
          <w:bCs/>
          <w:sz w:val="24"/>
          <w:szCs w:val="24"/>
        </w:rPr>
      </w:pPr>
      <w:r w:rsidRPr="006E2322">
        <w:rPr>
          <w:rFonts w:ascii="Arial" w:hAnsi="Arial" w:cs="Arial"/>
          <w:b/>
          <w:bCs/>
          <w:sz w:val="24"/>
          <w:szCs w:val="24"/>
        </w:rPr>
        <w:t xml:space="preserve">PRESUPUESTO: </w:t>
      </w:r>
      <w:r w:rsidR="008F087F" w:rsidRPr="00D06725">
        <w:rPr>
          <w:rFonts w:ascii="Arial" w:hAnsi="Arial" w:cs="Arial"/>
          <w:b/>
        </w:rPr>
        <w:t>VEINTITRÉS MILLONES DOSCIENTOS SETENTA Y COCHO MIL DOSCIENTOS TREINTA Y CUATRO PESOS M/L ($ 23.278.234),</w:t>
      </w:r>
      <w:r w:rsidR="008F087F" w:rsidRPr="00D06725">
        <w:rPr>
          <w:rFonts w:ascii="Arial" w:hAnsi="Arial" w:cs="Arial"/>
        </w:rPr>
        <w:t xml:space="preserve"> </w:t>
      </w:r>
      <w:r w:rsidR="006E2322" w:rsidRPr="009C0931">
        <w:rPr>
          <w:rFonts w:ascii="Arial" w:hAnsi="Arial" w:cs="Arial"/>
        </w:rPr>
        <w:t>incluido el IVA</w:t>
      </w:r>
      <w:r w:rsidR="006E2322">
        <w:rPr>
          <w:rFonts w:ascii="Arial" w:hAnsi="Arial" w:cs="Arial"/>
        </w:rPr>
        <w:t>.</w:t>
      </w:r>
    </w:p>
    <w:p w14:paraId="5655DD81" w14:textId="6560BA6A" w:rsidR="00EA1568" w:rsidRPr="006E2322" w:rsidRDefault="00EA1568" w:rsidP="00D906E2">
      <w:pPr>
        <w:pStyle w:val="Prrafodelista"/>
        <w:numPr>
          <w:ilvl w:val="0"/>
          <w:numId w:val="28"/>
        </w:numPr>
        <w:jc w:val="both"/>
        <w:rPr>
          <w:rFonts w:ascii="Arial" w:hAnsi="Arial" w:cs="Arial"/>
          <w:b/>
          <w:bCs/>
          <w:sz w:val="24"/>
          <w:szCs w:val="24"/>
        </w:rPr>
      </w:pPr>
      <w:r w:rsidRPr="006E2322">
        <w:rPr>
          <w:rFonts w:ascii="Arial" w:hAnsi="Arial" w:cs="Arial"/>
          <w:b/>
          <w:bCs/>
          <w:sz w:val="24"/>
          <w:szCs w:val="24"/>
        </w:rPr>
        <w:t>PLAZO:</w:t>
      </w:r>
      <w:r w:rsidR="00B73F9D" w:rsidRPr="006E2322">
        <w:rPr>
          <w:rFonts w:ascii="Arial" w:hAnsi="Arial" w:cs="Arial"/>
          <w:b/>
          <w:bCs/>
          <w:sz w:val="24"/>
          <w:szCs w:val="24"/>
        </w:rPr>
        <w:t xml:space="preserve"> </w:t>
      </w:r>
      <w:r w:rsidR="006E2322" w:rsidRPr="0000327D">
        <w:rPr>
          <w:rFonts w:ascii="Arial" w:hAnsi="Arial" w:cs="Arial"/>
          <w:b/>
        </w:rPr>
        <w:t>CINCO (5) MESES</w:t>
      </w:r>
      <w:r w:rsidR="006E2322">
        <w:rPr>
          <w:rFonts w:ascii="Arial" w:hAnsi="Arial" w:cs="Arial"/>
        </w:rPr>
        <w:t xml:space="preserve"> para ser ejecutado en un periodo de </w:t>
      </w:r>
      <w:r w:rsidR="006E2322" w:rsidRPr="0000327D">
        <w:rPr>
          <w:rFonts w:ascii="Arial" w:hAnsi="Arial" w:cs="Arial"/>
          <w:b/>
        </w:rPr>
        <w:t>OCHENTA Y CUATRO (84) DÍAS DEL CALENDARIO ESCOLAR</w:t>
      </w:r>
      <w:r w:rsidR="006E2322" w:rsidRPr="009C0931">
        <w:rPr>
          <w:rFonts w:ascii="Arial" w:hAnsi="Arial" w:cs="Arial"/>
        </w:rPr>
        <w:t>, contado a partir de la suscripción del acta de inicio, previa aprobación de las Garantías solicitadas</w:t>
      </w:r>
      <w:r w:rsidR="006E2322">
        <w:rPr>
          <w:rFonts w:ascii="Arial" w:hAnsi="Arial" w:cs="Arial"/>
        </w:rPr>
        <w:t>, esta diferencia entre el plazo del contrato que es de cinco (5) meses y el tiempo efectivo de prestación de servicio que son los ochenta y cuatro (84) por disposición de la contraloría general de Antioquia.</w:t>
      </w:r>
    </w:p>
    <w:p w14:paraId="371F7AB3" w14:textId="77777777" w:rsidR="00EA1568" w:rsidRPr="005974C6" w:rsidRDefault="00EA1568" w:rsidP="0033789B">
      <w:pPr>
        <w:pStyle w:val="Sinespaciado"/>
      </w:pPr>
    </w:p>
    <w:p w14:paraId="4DB300E4" w14:textId="77777777" w:rsidR="00EA1568" w:rsidRPr="005974C6" w:rsidRDefault="00EA1568" w:rsidP="00DF606F">
      <w:pPr>
        <w:pStyle w:val="Prrafodelista"/>
        <w:numPr>
          <w:ilvl w:val="0"/>
          <w:numId w:val="29"/>
        </w:numPr>
        <w:jc w:val="both"/>
        <w:rPr>
          <w:rFonts w:ascii="Arial" w:hAnsi="Arial" w:cs="Arial"/>
          <w:b/>
          <w:bCs/>
          <w:sz w:val="24"/>
          <w:szCs w:val="24"/>
        </w:rPr>
      </w:pPr>
      <w:r w:rsidRPr="005974C6">
        <w:rPr>
          <w:rFonts w:ascii="Arial" w:hAnsi="Arial" w:cs="Arial"/>
          <w:b/>
          <w:bCs/>
          <w:sz w:val="24"/>
          <w:szCs w:val="24"/>
        </w:rPr>
        <w:t xml:space="preserve">INTRODUCCIÓN </w:t>
      </w:r>
    </w:p>
    <w:p w14:paraId="6735F8D4" w14:textId="2609FB20" w:rsidR="00EA1568" w:rsidRPr="005974C6" w:rsidRDefault="00EA1568" w:rsidP="00EA1568">
      <w:pPr>
        <w:jc w:val="both"/>
        <w:rPr>
          <w:rFonts w:ascii="Arial" w:hAnsi="Arial" w:cs="Arial"/>
          <w:sz w:val="24"/>
          <w:szCs w:val="24"/>
        </w:rPr>
      </w:pPr>
      <w:r w:rsidRPr="005974C6">
        <w:rPr>
          <w:rFonts w:ascii="Arial" w:hAnsi="Arial" w:cs="Arial"/>
          <w:sz w:val="24"/>
          <w:szCs w:val="24"/>
        </w:rPr>
        <w:t xml:space="preserve">Para el estudio de la demanda, el Municipio de Belmira, recopilo información de procesos de contratación ejecutados en años anteriores, permitiendo identificar información relacionada con la modalidad de selección del contratista, el objeto del contrato, la idoneidad del contratista para </w:t>
      </w:r>
      <w:r w:rsidR="00DF1491" w:rsidRPr="005974C6">
        <w:rPr>
          <w:rFonts w:ascii="Arial" w:hAnsi="Arial" w:cs="Arial"/>
          <w:sz w:val="24"/>
          <w:szCs w:val="24"/>
        </w:rPr>
        <w:t>la prestación del servicio de transporte escolar</w:t>
      </w:r>
      <w:r w:rsidRPr="005974C6">
        <w:rPr>
          <w:rFonts w:ascii="Arial" w:hAnsi="Arial" w:cs="Arial"/>
          <w:sz w:val="24"/>
          <w:szCs w:val="24"/>
        </w:rPr>
        <w:t xml:space="preserve"> , valor de los contratos y forma de pago, presupuesto con cargo al cual han sido ejecutados los contratos, oferentes que han participado en los procesos de selección, cronogramas de los procesos, tiempos y lugares de ejecución acordados y las garantías exigidas. </w:t>
      </w:r>
    </w:p>
    <w:p w14:paraId="1C97BA3B" w14:textId="77777777" w:rsidR="003567A1" w:rsidRPr="005974C6" w:rsidRDefault="00EA1568" w:rsidP="00EA1568">
      <w:pPr>
        <w:jc w:val="both"/>
        <w:rPr>
          <w:rFonts w:ascii="Arial" w:hAnsi="Arial" w:cs="Arial"/>
          <w:sz w:val="24"/>
          <w:szCs w:val="24"/>
        </w:rPr>
      </w:pPr>
      <w:r w:rsidRPr="005974C6">
        <w:rPr>
          <w:rFonts w:ascii="Arial" w:hAnsi="Arial" w:cs="Arial"/>
          <w:sz w:val="24"/>
          <w:szCs w:val="24"/>
        </w:rPr>
        <w:t xml:space="preserve">Para el estudio de la oferta, el Municipio de Belmira tuvo en cuenta la información </w:t>
      </w:r>
      <w:r w:rsidR="00E32D80" w:rsidRPr="005974C6">
        <w:rPr>
          <w:rFonts w:ascii="Arial" w:hAnsi="Arial" w:cs="Arial"/>
          <w:sz w:val="24"/>
          <w:szCs w:val="24"/>
        </w:rPr>
        <w:t>empresas</w:t>
      </w:r>
      <w:r w:rsidRPr="005974C6">
        <w:rPr>
          <w:rFonts w:ascii="Arial" w:hAnsi="Arial" w:cs="Arial"/>
          <w:sz w:val="24"/>
          <w:szCs w:val="24"/>
        </w:rPr>
        <w:t xml:space="preserve"> que en la entidad participan y tienen experiencia </w:t>
      </w:r>
      <w:r w:rsidR="00E32D80" w:rsidRPr="005974C6">
        <w:rPr>
          <w:rFonts w:ascii="Arial" w:hAnsi="Arial" w:cs="Arial"/>
          <w:sz w:val="24"/>
          <w:szCs w:val="24"/>
        </w:rPr>
        <w:t xml:space="preserve">suministrando el servicio de internet. </w:t>
      </w:r>
      <w:r w:rsidRPr="005974C6">
        <w:rPr>
          <w:rFonts w:ascii="Arial" w:hAnsi="Arial" w:cs="Arial"/>
          <w:sz w:val="24"/>
          <w:szCs w:val="24"/>
        </w:rPr>
        <w:t xml:space="preserve"> </w:t>
      </w:r>
    </w:p>
    <w:p w14:paraId="03D01B6A" w14:textId="77777777" w:rsidR="00E32D80" w:rsidRPr="005974C6" w:rsidRDefault="00E32D80" w:rsidP="00EA1568">
      <w:pPr>
        <w:jc w:val="both"/>
        <w:rPr>
          <w:rFonts w:ascii="Arial" w:hAnsi="Arial" w:cs="Arial"/>
          <w:sz w:val="24"/>
          <w:szCs w:val="24"/>
        </w:rPr>
      </w:pPr>
    </w:p>
    <w:p w14:paraId="61B86AE7" w14:textId="77777777" w:rsidR="00EA1568" w:rsidRPr="005974C6" w:rsidRDefault="00EA1568" w:rsidP="00EA1568">
      <w:pPr>
        <w:pStyle w:val="Prrafodelista"/>
        <w:numPr>
          <w:ilvl w:val="0"/>
          <w:numId w:val="29"/>
        </w:numPr>
        <w:jc w:val="both"/>
        <w:rPr>
          <w:rFonts w:ascii="Arial" w:hAnsi="Arial" w:cs="Arial"/>
          <w:b/>
          <w:bCs/>
          <w:sz w:val="24"/>
          <w:szCs w:val="24"/>
        </w:rPr>
      </w:pPr>
      <w:r w:rsidRPr="005974C6">
        <w:rPr>
          <w:rFonts w:ascii="Arial" w:hAnsi="Arial" w:cs="Arial"/>
          <w:b/>
          <w:bCs/>
          <w:sz w:val="24"/>
          <w:szCs w:val="24"/>
        </w:rPr>
        <w:t xml:space="preserve">ASPECTOS GENERALES </w:t>
      </w:r>
    </w:p>
    <w:p w14:paraId="738AED25" w14:textId="77777777" w:rsidR="00DF1491" w:rsidRPr="005974C6" w:rsidRDefault="00DF1491" w:rsidP="0033789B">
      <w:pPr>
        <w:pStyle w:val="Sinespaciado"/>
      </w:pPr>
    </w:p>
    <w:p w14:paraId="6CEFF17F" w14:textId="29D24C31" w:rsidR="00DF1491" w:rsidRPr="005974C6" w:rsidRDefault="00DF1491" w:rsidP="00761C61">
      <w:pPr>
        <w:jc w:val="both"/>
        <w:rPr>
          <w:rFonts w:ascii="Arial" w:hAnsi="Arial" w:cs="Arial"/>
          <w:sz w:val="24"/>
          <w:szCs w:val="24"/>
        </w:rPr>
      </w:pPr>
      <w:r w:rsidRPr="005974C6">
        <w:rPr>
          <w:rFonts w:ascii="Arial" w:hAnsi="Arial" w:cs="Arial"/>
          <w:sz w:val="24"/>
          <w:szCs w:val="24"/>
        </w:rPr>
        <w:t xml:space="preserve">La Constitución Política en su artículo 67 define la educación así: “La educación es un derecho de la persona y un servicio público que tiene una función social; con ella se busca el acceso al conocimiento, a la ciencia, a la técnica, y a los demás bienes y </w:t>
      </w:r>
      <w:r w:rsidRPr="005974C6">
        <w:rPr>
          <w:rFonts w:ascii="Arial" w:hAnsi="Arial" w:cs="Arial"/>
          <w:sz w:val="24"/>
          <w:szCs w:val="24"/>
        </w:rPr>
        <w:lastRenderedPageBreak/>
        <w:t>valores de la cultura” e indica en el inciso tercero que el Estado, la sociedad y la familia son responsables de la educación, por lo tanto le corresponde a los entes territoriales participar en la dirección, financiación y administración de los servicios estatales.</w:t>
      </w:r>
    </w:p>
    <w:p w14:paraId="305B3DAA" w14:textId="7E1940A7" w:rsidR="00DF1491" w:rsidRPr="005974C6" w:rsidRDefault="00DF1491" w:rsidP="00761C61">
      <w:pPr>
        <w:jc w:val="both"/>
        <w:rPr>
          <w:rFonts w:ascii="Arial" w:hAnsi="Arial" w:cs="Arial"/>
          <w:sz w:val="24"/>
          <w:szCs w:val="24"/>
        </w:rPr>
      </w:pPr>
      <w:r w:rsidRPr="005974C6">
        <w:rPr>
          <w:rFonts w:ascii="Arial" w:hAnsi="Arial" w:cs="Arial"/>
          <w:sz w:val="24"/>
          <w:szCs w:val="24"/>
        </w:rPr>
        <w:t>Y el artículo 2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7ED16DF7" w14:textId="59CF3B0D" w:rsidR="00DF1491" w:rsidRPr="005974C6" w:rsidRDefault="00DF1491" w:rsidP="00761C61">
      <w:pPr>
        <w:jc w:val="both"/>
        <w:rPr>
          <w:rFonts w:ascii="Arial" w:hAnsi="Arial" w:cs="Arial"/>
          <w:sz w:val="24"/>
          <w:szCs w:val="24"/>
        </w:rPr>
      </w:pPr>
      <w:r w:rsidRPr="005974C6">
        <w:rPr>
          <w:rFonts w:ascii="Arial" w:hAnsi="Arial" w:cs="Arial"/>
          <w:sz w:val="24"/>
          <w:szCs w:val="24"/>
        </w:rPr>
        <w:t>Al analizar el artículo 44 de la misma norma superior, éste obliga a los entes territoriales a garantizar a todos los niños, niñas y adolescentes el acceso a la educación, con calidad y con cobertura al cien por ciento de toda la población estudiantil, teniendo en cuenta que son derechos fundamentales de esta población, tal como se expresa en dicho artículo: …”Son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 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 (Negrilla fuera de texto)</w:t>
      </w:r>
    </w:p>
    <w:p w14:paraId="6D1C9E54" w14:textId="20683BEA" w:rsidR="00DF1491" w:rsidRPr="005974C6" w:rsidRDefault="00DF1491" w:rsidP="00761C61">
      <w:pPr>
        <w:jc w:val="both"/>
        <w:rPr>
          <w:rFonts w:ascii="Arial" w:hAnsi="Arial" w:cs="Arial"/>
          <w:sz w:val="24"/>
          <w:szCs w:val="24"/>
        </w:rPr>
      </w:pPr>
      <w:r w:rsidRPr="005974C6">
        <w:rPr>
          <w:rFonts w:ascii="Arial" w:hAnsi="Arial" w:cs="Arial"/>
          <w:sz w:val="24"/>
          <w:szCs w:val="24"/>
        </w:rPr>
        <w:t>Por otro lado, la educación es un derecho que permite la inclusión social y es base para el desarrollo democrático, social y económico; es también el medio más adecuado para promocionar los futuros profesionales y los mejores ciudadanos y ciudadanas, la educación siempre será el eje fundamental para el desarrollo y progreso de una comunidad.</w:t>
      </w:r>
    </w:p>
    <w:p w14:paraId="6B4F2DC3" w14:textId="64580943" w:rsidR="00DF1491" w:rsidRPr="005974C6" w:rsidRDefault="00DF1491" w:rsidP="00761C61">
      <w:pPr>
        <w:jc w:val="both"/>
        <w:rPr>
          <w:rFonts w:ascii="Arial" w:hAnsi="Arial" w:cs="Arial"/>
          <w:sz w:val="24"/>
          <w:szCs w:val="24"/>
        </w:rPr>
      </w:pPr>
      <w:r w:rsidRPr="005974C6">
        <w:rPr>
          <w:rFonts w:ascii="Arial" w:hAnsi="Arial" w:cs="Arial"/>
          <w:sz w:val="24"/>
          <w:szCs w:val="24"/>
        </w:rPr>
        <w:t>Lo anterior significa que el Municipio de Belmira debe garantizar una educación con calidad, brindando seguridad a la población estudiantil y haciendo que el 100% accedan a dicho servicio. De esta manera se evita la deserción escolar y conlleva a la erradicación de la pobreza, al desarrollo humano y la construcción de una sociedad más humana y democrática.</w:t>
      </w:r>
    </w:p>
    <w:p w14:paraId="0381214D" w14:textId="0CBE71E7" w:rsidR="00DF1491" w:rsidRPr="005974C6" w:rsidRDefault="00DF1491" w:rsidP="00761C61">
      <w:pPr>
        <w:jc w:val="both"/>
        <w:rPr>
          <w:rFonts w:ascii="Arial" w:hAnsi="Arial" w:cs="Arial"/>
          <w:sz w:val="24"/>
          <w:szCs w:val="24"/>
        </w:rPr>
      </w:pPr>
      <w:r w:rsidRPr="005974C6">
        <w:rPr>
          <w:rFonts w:ascii="Arial" w:hAnsi="Arial" w:cs="Arial"/>
          <w:sz w:val="24"/>
          <w:szCs w:val="24"/>
        </w:rPr>
        <w:lastRenderedPageBreak/>
        <w:t>El Plan N</w:t>
      </w:r>
      <w:r w:rsidR="00B93E31">
        <w:rPr>
          <w:rFonts w:ascii="Arial" w:hAnsi="Arial" w:cs="Arial"/>
          <w:sz w:val="24"/>
          <w:szCs w:val="24"/>
        </w:rPr>
        <w:t>acional de Desarrollo 2022-2026</w:t>
      </w:r>
      <w:r w:rsidRPr="005974C6">
        <w:rPr>
          <w:rFonts w:ascii="Arial" w:hAnsi="Arial" w:cs="Arial"/>
          <w:sz w:val="24"/>
          <w:szCs w:val="24"/>
        </w:rPr>
        <w:t>, en su catalizador “Superación de privaciones como fundamento de la dignidad humana y condiciones básicas para el bienestar”, Educación de calidad para reducir la desigualdad: La educación es un medio fundamental para superar la desigualdad y para hacer de nuestro país una sociedad del conocimiento y de los saberes propios. Se garantizará el derecho a la educación y al desarrollo integral de las niñas, los niños, los adolescentes, los jóvenes y adultos, desde la educación inicial hasta la posmedia, a través de estrategias de acceso y permanencia. La educación de calidad estará centrada en la formación y desarrollo de la profesión docente, y en el fortalecimiento pedagógico, curricular y de ambientes de aprendizaje. La apuesta es por una educación humanista, incluyente, antirracista e intercultural. Esta visión de la educación permite hacer de la escuela, más que un lugar físico un escenario alrededor del cual se organizan las comunidades. Se contará con un enfoque poblacional, regional, de género, territorial, étnico, atendiendo especialmente a la ruralidad.</w:t>
      </w:r>
    </w:p>
    <w:p w14:paraId="42EAA63B" w14:textId="2422781C" w:rsidR="00DF1491" w:rsidRPr="005974C6" w:rsidRDefault="00DF1491" w:rsidP="00761C61">
      <w:pPr>
        <w:jc w:val="both"/>
        <w:rPr>
          <w:rFonts w:ascii="Arial" w:hAnsi="Arial" w:cs="Arial"/>
          <w:sz w:val="24"/>
          <w:szCs w:val="24"/>
        </w:rPr>
      </w:pPr>
      <w:r w:rsidRPr="005974C6">
        <w:rPr>
          <w:rFonts w:ascii="Arial" w:hAnsi="Arial" w:cs="Arial"/>
          <w:sz w:val="24"/>
          <w:szCs w:val="24"/>
        </w:rPr>
        <w:t>El Plan de Des</w:t>
      </w:r>
      <w:r w:rsidR="00B93E31">
        <w:rPr>
          <w:rFonts w:ascii="Arial" w:hAnsi="Arial" w:cs="Arial"/>
          <w:sz w:val="24"/>
          <w:szCs w:val="24"/>
        </w:rPr>
        <w:t>arrollo Departamental 2024-2027</w:t>
      </w:r>
      <w:r w:rsidRPr="005974C6">
        <w:rPr>
          <w:rFonts w:ascii="Arial" w:hAnsi="Arial" w:cs="Arial"/>
          <w:sz w:val="24"/>
          <w:szCs w:val="24"/>
        </w:rPr>
        <w:t>, En la línea Estratégica 2: Cohesión desde lo social, se encuentra el componente 2.3 Educación y cultura con pertinencia y calidad, este componente pretende Ampliar las oportunidades de acceso y permanencia a la educación de los habilitantes de Antioquia con la más alta calidad, optimizando la oferta de formación para mejorar competencias para la vida y lograr tránsitos armónicos entre los niveles educativos con pertinencia y en entornos escolares protectores y saludables, extendiendo la jornada escolar para habilitar el sistema del cuidado. El Programa 2.3.1. Tránsitos armónicos y trayectorias educativas continuas y completas con calidad pretende Mejorar de manera integral las trayectorias educativas de los estudiantes del departamento, asegurando tránsitos armónicos y continuos a lo largo de todos los niveles educativos, con un enfoque en la calidad, inclusión y equidad, garantizando el derecho a la educación a niños, niñas y jóvenes en edad escolar o en extra edad, de las zonas urbanas y rurales, al igual que se encuentran por fuera del sistema educativo, en los municipios no certificados en educación en el departamento de Antioquia. Dentro de este programa se encuentra el indicador de estudiantes beneficiados con transporte escolar.</w:t>
      </w:r>
    </w:p>
    <w:p w14:paraId="1E31BAB8" w14:textId="0850BF45" w:rsidR="00DF1491" w:rsidRPr="00B93E31" w:rsidRDefault="00DF1491" w:rsidP="00B93E31">
      <w:pPr>
        <w:jc w:val="both"/>
        <w:rPr>
          <w:rFonts w:ascii="Arial" w:hAnsi="Arial" w:cs="Arial"/>
          <w:sz w:val="24"/>
          <w:szCs w:val="24"/>
        </w:rPr>
      </w:pPr>
      <w:r w:rsidRPr="005974C6">
        <w:rPr>
          <w:rFonts w:ascii="Arial" w:hAnsi="Arial" w:cs="Arial"/>
          <w:sz w:val="24"/>
          <w:szCs w:val="24"/>
        </w:rPr>
        <w:t>El Plan de Desarrol</w:t>
      </w:r>
      <w:r w:rsidR="00B93E31">
        <w:rPr>
          <w:rFonts w:ascii="Arial" w:hAnsi="Arial" w:cs="Arial"/>
          <w:sz w:val="24"/>
          <w:szCs w:val="24"/>
        </w:rPr>
        <w:t>lo Municipal</w:t>
      </w:r>
      <w:r w:rsidRPr="005974C6">
        <w:rPr>
          <w:rFonts w:ascii="Arial" w:hAnsi="Arial" w:cs="Arial"/>
          <w:sz w:val="24"/>
          <w:szCs w:val="24"/>
        </w:rPr>
        <w:t>, en la Línea Estratégica 1 está contemplado el Sector Educación, y dentro de este el Programa - Calidad, cobertura y fortalecimiento de la educación inicial, preescolar, básica y media,  Programa orientado al desarrollo de las competencias de los estudiantes, a través de referentes, lineamientos y el fortalecimiento de los procesos de enseñanza y aprendizaje; el fomento al uso pedagógico y educativo de las TIC, los procesos de evaluación; la formación de educadores; los ambientes de aprendizaje, la dotación de materiales pedagógicos, la gestión escolar y la articulación del sector educativo, que contribuyen a consolidar el mejoramiento de la calidad y al logro de trayectorias educativas en una sociedad en paz y equitativa. Para dan cumplimiento a lo planteado para mejorar el acceso y la permanencia se tiene el producto 2 Servicio de apoyo a la permanencia con transporte escolar.</w:t>
      </w:r>
    </w:p>
    <w:p w14:paraId="3C46B5ED" w14:textId="4ABD607C" w:rsidR="00534754" w:rsidRPr="005974C6" w:rsidRDefault="00DF606F" w:rsidP="00DF1491">
      <w:pPr>
        <w:pStyle w:val="Prrafodelista"/>
        <w:numPr>
          <w:ilvl w:val="0"/>
          <w:numId w:val="30"/>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RESEÑA HISTÓRICA </w:t>
      </w:r>
    </w:p>
    <w:p w14:paraId="04EDAE86" w14:textId="77777777" w:rsidR="00761C61" w:rsidRPr="005974C6" w:rsidRDefault="00761C61" w:rsidP="00761C61">
      <w:pPr>
        <w:pStyle w:val="Prrafodelista"/>
        <w:ind w:left="360"/>
        <w:jc w:val="both"/>
        <w:rPr>
          <w:rFonts w:ascii="Arial" w:eastAsia="Batang" w:hAnsi="Arial" w:cs="Arial"/>
          <w:b/>
          <w:color w:val="000000"/>
          <w:sz w:val="24"/>
          <w:szCs w:val="24"/>
          <w:lang w:eastAsia="es-ES"/>
        </w:rPr>
      </w:pPr>
    </w:p>
    <w:p w14:paraId="50979993" w14:textId="77777777" w:rsidR="00DF1491" w:rsidRPr="005974C6" w:rsidRDefault="00DF1491" w:rsidP="00761C61">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El servicio educativo en Belmira se presta con la participación de una Institución Educativa oficial de nivel básica primaria y secundaria ubicada el área urbana, dos instituciones educativas ubicadas en la zona rural, una en la vereda Zancudito y la otra ubicada en el Corregimiento de Labores, también se cuenta con 10 Centros Educativos Rurales, de los cuales 3 son sedes de la institución educativa rural Labores ubicadas en las veredas Candelaria, Quebraditas y Playitas.</w:t>
      </w:r>
    </w:p>
    <w:p w14:paraId="62EB77D0" w14:textId="77777777" w:rsidR="00DF1491" w:rsidRPr="005974C6" w:rsidRDefault="00DF1491" w:rsidP="00DF1491">
      <w:pPr>
        <w:pStyle w:val="Prrafodelista"/>
        <w:ind w:left="360"/>
        <w:jc w:val="both"/>
        <w:rPr>
          <w:rFonts w:ascii="Arial" w:eastAsia="Batang" w:hAnsi="Arial" w:cs="Arial"/>
          <w:bCs/>
          <w:color w:val="000000"/>
          <w:sz w:val="24"/>
          <w:szCs w:val="24"/>
          <w:lang w:eastAsia="es-ES"/>
        </w:rPr>
      </w:pPr>
    </w:p>
    <w:p w14:paraId="7E60577A" w14:textId="77777777" w:rsidR="00DF1491" w:rsidRPr="005974C6" w:rsidRDefault="00DF1491" w:rsidP="00761C61">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Muchos de los estudiantes residen en veredas muy distantes de estas instituciones educativas y el traslado a pie no permite que los estudiantes lleguen a tiempo o si lo hacen llegan con cansancio físico lo que generaría poca disposición para recibir clase. Se han encontrado casos en los cuales los estudiantes deciden no regresar a clase para evitar las largas caminadas lo que origina la deserción escolar.</w:t>
      </w:r>
    </w:p>
    <w:p w14:paraId="5108D942" w14:textId="77777777" w:rsidR="00DF1491" w:rsidRPr="005974C6" w:rsidRDefault="00DF1491" w:rsidP="00DF1491">
      <w:pPr>
        <w:pStyle w:val="Prrafodelista"/>
        <w:ind w:left="360"/>
        <w:jc w:val="both"/>
        <w:rPr>
          <w:rFonts w:ascii="Arial" w:eastAsia="Batang" w:hAnsi="Arial" w:cs="Arial"/>
          <w:bCs/>
          <w:color w:val="000000"/>
          <w:sz w:val="24"/>
          <w:szCs w:val="24"/>
          <w:lang w:eastAsia="es-ES"/>
        </w:rPr>
      </w:pPr>
    </w:p>
    <w:p w14:paraId="5B838F38" w14:textId="77777777" w:rsidR="00DF1491" w:rsidRPr="005974C6" w:rsidRDefault="00DF1491" w:rsidP="00761C61">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Por lo tanto, el Municipio de Belmira requiere garantizar el servicio de transporte escolar para los estudiantes domiciliados en la zona rural del corregimiento Labores hasta la Institución Educativa del Corregimiento.</w:t>
      </w:r>
    </w:p>
    <w:p w14:paraId="611A33CE" w14:textId="77777777" w:rsidR="00DF1491" w:rsidRPr="005974C6" w:rsidRDefault="00DF1491" w:rsidP="00DF1491">
      <w:pPr>
        <w:pStyle w:val="Prrafodelista"/>
        <w:ind w:left="360"/>
        <w:jc w:val="both"/>
        <w:rPr>
          <w:rFonts w:ascii="Arial" w:eastAsia="Batang" w:hAnsi="Arial" w:cs="Arial"/>
          <w:bCs/>
          <w:color w:val="000000"/>
          <w:sz w:val="24"/>
          <w:szCs w:val="24"/>
          <w:lang w:eastAsia="es-ES"/>
        </w:rPr>
      </w:pPr>
    </w:p>
    <w:p w14:paraId="45424538" w14:textId="77777777" w:rsidR="00DF1491" w:rsidRPr="005974C6" w:rsidRDefault="00DF1491" w:rsidP="00761C61">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En el momento se requiere de una ruta que pase por el sector de El Topacio, sector donde vive una gran cantidad de estudiantes matriculados en la Institución Educativa de Labores, y a las que se les pretende brindar el servicio de transporte escolar.</w:t>
      </w:r>
    </w:p>
    <w:p w14:paraId="1A6657F4" w14:textId="77777777" w:rsidR="00DF1491" w:rsidRPr="005974C6" w:rsidRDefault="00DF1491" w:rsidP="00DF1491">
      <w:pPr>
        <w:pStyle w:val="Prrafodelista"/>
        <w:ind w:left="360"/>
        <w:jc w:val="both"/>
        <w:rPr>
          <w:rFonts w:ascii="Arial" w:eastAsia="Batang" w:hAnsi="Arial" w:cs="Arial"/>
          <w:bCs/>
          <w:color w:val="000000"/>
          <w:sz w:val="24"/>
          <w:szCs w:val="24"/>
          <w:lang w:eastAsia="es-ES"/>
        </w:rPr>
      </w:pPr>
    </w:p>
    <w:p w14:paraId="3D6478D0" w14:textId="6348E09D" w:rsidR="00DF1491" w:rsidRPr="005974C6" w:rsidRDefault="00DF1491" w:rsidP="00761C61">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Para lograr este objetivo, se hace necesario contratar los servicios de una empresa de transporte terrestre debidamente habilitadas en la ruta antes mencionada y que cuente con suficientes vehículos para cumplir con la ruta, además de contar con las respectivas pólizas y documentos que cada vehículo requiere de acuerdo a la ley</w:t>
      </w:r>
    </w:p>
    <w:p w14:paraId="68896A29" w14:textId="77777777" w:rsidR="00DF1491" w:rsidRPr="005974C6" w:rsidRDefault="00DF1491" w:rsidP="00DF1491">
      <w:pPr>
        <w:pStyle w:val="Prrafodelista"/>
        <w:ind w:left="360"/>
        <w:jc w:val="both"/>
        <w:rPr>
          <w:rFonts w:ascii="Arial" w:eastAsia="Batang" w:hAnsi="Arial" w:cs="Arial"/>
          <w:b/>
          <w:color w:val="000000"/>
          <w:sz w:val="24"/>
          <w:szCs w:val="24"/>
          <w:lang w:eastAsia="es-ES"/>
        </w:rPr>
      </w:pPr>
    </w:p>
    <w:p w14:paraId="7FBE2C0C" w14:textId="77777777" w:rsidR="00DF606F" w:rsidRPr="005974C6" w:rsidRDefault="00DF606F" w:rsidP="00DF606F">
      <w:pPr>
        <w:pStyle w:val="Prrafodelista"/>
        <w:numPr>
          <w:ilvl w:val="0"/>
          <w:numId w:val="30"/>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AGENTES QUE COMPONEN EL SECTOR </w:t>
      </w:r>
    </w:p>
    <w:p w14:paraId="3DACB83A" w14:textId="514EC6A0" w:rsidR="00AD466B" w:rsidRPr="005974C6" w:rsidRDefault="00AD466B" w:rsidP="00AD466B">
      <w:pPr>
        <w:jc w:val="both"/>
        <w:rPr>
          <w:rFonts w:ascii="Arial" w:eastAsia="Batang" w:hAnsi="Arial" w:cs="Arial"/>
          <w:sz w:val="24"/>
          <w:szCs w:val="24"/>
        </w:rPr>
      </w:pPr>
      <w:r w:rsidRPr="005974C6">
        <w:rPr>
          <w:rFonts w:ascii="Arial" w:eastAsia="Batang" w:hAnsi="Arial" w:cs="Arial"/>
          <w:sz w:val="24"/>
          <w:szCs w:val="24"/>
        </w:rPr>
        <w:t xml:space="preserve">Los agentes que componen el sector </w:t>
      </w:r>
      <w:r w:rsidR="00F207B8" w:rsidRPr="005974C6">
        <w:rPr>
          <w:rFonts w:ascii="Arial" w:eastAsia="Batang" w:hAnsi="Arial" w:cs="Arial"/>
          <w:sz w:val="24"/>
          <w:szCs w:val="24"/>
        </w:rPr>
        <w:t>educación</w:t>
      </w:r>
      <w:r w:rsidRPr="005974C6">
        <w:rPr>
          <w:rFonts w:ascii="Arial" w:eastAsia="Batang" w:hAnsi="Arial" w:cs="Arial"/>
          <w:sz w:val="24"/>
          <w:szCs w:val="24"/>
        </w:rPr>
        <w:t xml:space="preserve"> son los siguientes:</w:t>
      </w:r>
    </w:p>
    <w:p w14:paraId="5E0D09A4" w14:textId="77777777" w:rsidR="00AD466B" w:rsidRPr="005974C6" w:rsidRDefault="00AD466B" w:rsidP="00AD466B">
      <w:pPr>
        <w:pStyle w:val="Descripcin"/>
        <w:jc w:val="center"/>
        <w:rPr>
          <w:rFonts w:ascii="Arial" w:hAnsi="Arial" w:cs="Arial"/>
          <w:b/>
          <w:bCs/>
          <w:color w:val="auto"/>
          <w:sz w:val="24"/>
          <w:szCs w:val="24"/>
        </w:rPr>
      </w:pPr>
      <w:r w:rsidRPr="005974C6">
        <w:rPr>
          <w:rFonts w:ascii="Arial" w:hAnsi="Arial" w:cs="Arial"/>
          <w:color w:val="auto"/>
          <w:sz w:val="24"/>
          <w:szCs w:val="24"/>
        </w:rPr>
        <w:t xml:space="preserve">Tabla </w:t>
      </w:r>
      <w:r w:rsidRPr="005974C6">
        <w:rPr>
          <w:rFonts w:ascii="Arial" w:hAnsi="Arial" w:cs="Arial"/>
          <w:color w:val="auto"/>
          <w:sz w:val="24"/>
          <w:szCs w:val="24"/>
        </w:rPr>
        <w:fldChar w:fldCharType="begin"/>
      </w:r>
      <w:r w:rsidRPr="005974C6">
        <w:rPr>
          <w:rFonts w:ascii="Arial" w:hAnsi="Arial" w:cs="Arial"/>
          <w:color w:val="auto"/>
          <w:sz w:val="24"/>
          <w:szCs w:val="24"/>
        </w:rPr>
        <w:instrText xml:space="preserve"> SEQ Tabla \* ARABIC </w:instrText>
      </w:r>
      <w:r w:rsidRPr="005974C6">
        <w:rPr>
          <w:rFonts w:ascii="Arial" w:hAnsi="Arial" w:cs="Arial"/>
          <w:color w:val="auto"/>
          <w:sz w:val="24"/>
          <w:szCs w:val="24"/>
        </w:rPr>
        <w:fldChar w:fldCharType="separate"/>
      </w:r>
      <w:r w:rsidRPr="005974C6">
        <w:rPr>
          <w:rFonts w:ascii="Arial" w:hAnsi="Arial" w:cs="Arial"/>
          <w:noProof/>
          <w:color w:val="auto"/>
          <w:sz w:val="24"/>
          <w:szCs w:val="24"/>
        </w:rPr>
        <w:t>1</w:t>
      </w:r>
      <w:r w:rsidRPr="005974C6">
        <w:rPr>
          <w:rFonts w:ascii="Arial" w:hAnsi="Arial" w:cs="Arial"/>
          <w:color w:val="auto"/>
          <w:sz w:val="24"/>
          <w:szCs w:val="24"/>
        </w:rPr>
        <w:fldChar w:fldCharType="end"/>
      </w:r>
      <w:r w:rsidRPr="005974C6">
        <w:rPr>
          <w:rFonts w:ascii="Arial" w:hAnsi="Arial" w:cs="Arial"/>
          <w:color w:val="auto"/>
          <w:sz w:val="24"/>
          <w:szCs w:val="24"/>
        </w:rPr>
        <w:t>: Agentes que componen el sector</w:t>
      </w:r>
    </w:p>
    <w:tbl>
      <w:tblPr>
        <w:tblStyle w:val="Tablaconcuadrcula"/>
        <w:tblW w:w="9634" w:type="dxa"/>
        <w:tblLook w:val="04A0" w:firstRow="1" w:lastRow="0" w:firstColumn="1" w:lastColumn="0" w:noHBand="0" w:noVBand="1"/>
      </w:tblPr>
      <w:tblGrid>
        <w:gridCol w:w="1838"/>
        <w:gridCol w:w="3969"/>
        <w:gridCol w:w="3827"/>
      </w:tblGrid>
      <w:tr w:rsidR="001F32F8" w:rsidRPr="00B93E31" w14:paraId="00323F8C" w14:textId="77777777" w:rsidTr="0033789B">
        <w:tc>
          <w:tcPr>
            <w:tcW w:w="1838" w:type="dxa"/>
            <w:vAlign w:val="center"/>
          </w:tcPr>
          <w:p w14:paraId="3537C41A" w14:textId="77777777" w:rsidR="001F32F8" w:rsidRPr="00B93E31" w:rsidRDefault="001F32F8" w:rsidP="00F92FBC">
            <w:pPr>
              <w:jc w:val="center"/>
              <w:rPr>
                <w:rFonts w:ascii="Arial" w:hAnsi="Arial" w:cs="Arial"/>
                <w:b/>
                <w:bCs/>
                <w:sz w:val="20"/>
                <w:szCs w:val="20"/>
              </w:rPr>
            </w:pPr>
            <w:r w:rsidRPr="00B93E31">
              <w:rPr>
                <w:rFonts w:ascii="Arial" w:hAnsi="Arial" w:cs="Arial"/>
                <w:b/>
                <w:bCs/>
                <w:sz w:val="20"/>
                <w:szCs w:val="20"/>
              </w:rPr>
              <w:t>ENTIDAD</w:t>
            </w:r>
          </w:p>
        </w:tc>
        <w:tc>
          <w:tcPr>
            <w:tcW w:w="3969" w:type="dxa"/>
            <w:vAlign w:val="center"/>
          </w:tcPr>
          <w:p w14:paraId="376AE606" w14:textId="77777777" w:rsidR="001F32F8" w:rsidRPr="00B93E31" w:rsidRDefault="001F32F8" w:rsidP="00F92FBC">
            <w:pPr>
              <w:jc w:val="center"/>
              <w:rPr>
                <w:rFonts w:ascii="Arial" w:hAnsi="Arial" w:cs="Arial"/>
                <w:b/>
                <w:bCs/>
                <w:sz w:val="20"/>
                <w:szCs w:val="20"/>
              </w:rPr>
            </w:pPr>
            <w:r w:rsidRPr="00B93E31">
              <w:rPr>
                <w:rFonts w:ascii="Arial" w:hAnsi="Arial" w:cs="Arial"/>
                <w:b/>
                <w:bCs/>
                <w:sz w:val="20"/>
                <w:szCs w:val="20"/>
              </w:rPr>
              <w:t>OBJETIVO</w:t>
            </w:r>
          </w:p>
        </w:tc>
        <w:tc>
          <w:tcPr>
            <w:tcW w:w="3827" w:type="dxa"/>
            <w:vAlign w:val="center"/>
          </w:tcPr>
          <w:p w14:paraId="1B074016" w14:textId="77777777" w:rsidR="001F32F8" w:rsidRPr="00B93E31" w:rsidRDefault="001F32F8" w:rsidP="00F92FBC">
            <w:pPr>
              <w:jc w:val="center"/>
              <w:rPr>
                <w:rFonts w:ascii="Arial" w:hAnsi="Arial" w:cs="Arial"/>
                <w:b/>
                <w:bCs/>
                <w:sz w:val="20"/>
                <w:szCs w:val="20"/>
                <w:highlight w:val="yellow"/>
              </w:rPr>
            </w:pPr>
            <w:r w:rsidRPr="00B93E31">
              <w:rPr>
                <w:rFonts w:ascii="Arial" w:hAnsi="Arial" w:cs="Arial"/>
                <w:b/>
                <w:bCs/>
                <w:sz w:val="20"/>
                <w:szCs w:val="20"/>
              </w:rPr>
              <w:t>FUNCIONES</w:t>
            </w:r>
          </w:p>
        </w:tc>
      </w:tr>
      <w:tr w:rsidR="001F32F8" w:rsidRPr="00B93E31" w14:paraId="74AC2634" w14:textId="77777777" w:rsidTr="0033789B">
        <w:tc>
          <w:tcPr>
            <w:tcW w:w="1838" w:type="dxa"/>
          </w:tcPr>
          <w:p w14:paraId="22BC9023" w14:textId="77777777" w:rsidR="001F32F8" w:rsidRPr="00B93E31" w:rsidRDefault="001F32F8" w:rsidP="00F92FBC">
            <w:pPr>
              <w:jc w:val="both"/>
              <w:rPr>
                <w:rFonts w:ascii="Arial" w:eastAsia="Batang" w:hAnsi="Arial" w:cs="Arial"/>
                <w:sz w:val="20"/>
                <w:szCs w:val="20"/>
              </w:rPr>
            </w:pPr>
            <w:r w:rsidRPr="00B93E31">
              <w:rPr>
                <w:rFonts w:ascii="Arial" w:hAnsi="Arial" w:cs="Arial"/>
                <w:sz w:val="20"/>
                <w:szCs w:val="20"/>
              </w:rPr>
              <w:t>Alcaldía Municipal</w:t>
            </w:r>
          </w:p>
        </w:tc>
        <w:tc>
          <w:tcPr>
            <w:tcW w:w="3969" w:type="dxa"/>
          </w:tcPr>
          <w:p w14:paraId="36F263FC" w14:textId="77777777" w:rsidR="001F32F8" w:rsidRPr="00B93E31" w:rsidRDefault="001F32F8" w:rsidP="00F92FBC">
            <w:pPr>
              <w:jc w:val="both"/>
              <w:rPr>
                <w:rFonts w:ascii="Arial" w:eastAsia="Batang" w:hAnsi="Arial" w:cs="Arial"/>
                <w:sz w:val="20"/>
                <w:szCs w:val="20"/>
              </w:rPr>
            </w:pPr>
            <w:r w:rsidRPr="00B93E31">
              <w:rPr>
                <w:rFonts w:ascii="Arial" w:hAnsi="Arial" w:cs="Arial"/>
                <w:color w:val="202124"/>
                <w:sz w:val="20"/>
                <w:szCs w:val="20"/>
                <w:shd w:val="clear" w:color="auto" w:fill="FFFFFF"/>
              </w:rPr>
              <w:t>Administrar los asuntos </w:t>
            </w:r>
            <w:r w:rsidRPr="00B93E31">
              <w:rPr>
                <w:rFonts w:ascii="Arial" w:hAnsi="Arial" w:cs="Arial"/>
                <w:bCs/>
                <w:color w:val="202124"/>
                <w:sz w:val="20"/>
                <w:szCs w:val="20"/>
                <w:shd w:val="clear" w:color="auto" w:fill="FFFFFF"/>
              </w:rPr>
              <w:t>municipales</w:t>
            </w:r>
            <w:r w:rsidRPr="00B93E31">
              <w:rPr>
                <w:rFonts w:ascii="Arial" w:hAnsi="Arial" w:cs="Arial"/>
                <w:color w:val="202124"/>
                <w:sz w:val="20"/>
                <w:szCs w:val="20"/>
                <w:shd w:val="clear" w:color="auto" w:fill="FFFFFF"/>
              </w:rPr>
              <w:t> y prestar los servicios públicos que determine la ley. Ordenar el desarrollo de su territorio y construir las obras que demande el progreso </w:t>
            </w:r>
            <w:r w:rsidRPr="00B93E31">
              <w:rPr>
                <w:rFonts w:ascii="Arial" w:hAnsi="Arial" w:cs="Arial"/>
                <w:bCs/>
                <w:color w:val="202124"/>
                <w:sz w:val="20"/>
                <w:szCs w:val="20"/>
                <w:shd w:val="clear" w:color="auto" w:fill="FFFFFF"/>
              </w:rPr>
              <w:t>municipal</w:t>
            </w:r>
            <w:r w:rsidRPr="00B93E31">
              <w:rPr>
                <w:rFonts w:ascii="Arial" w:hAnsi="Arial" w:cs="Arial"/>
                <w:color w:val="202124"/>
                <w:sz w:val="20"/>
                <w:szCs w:val="20"/>
                <w:shd w:val="clear" w:color="auto" w:fill="FFFFFF"/>
              </w:rPr>
              <w:t>. Promover la participación comunitaria y el mejoramiento social y cultural de sus habitantes</w:t>
            </w:r>
          </w:p>
        </w:tc>
        <w:tc>
          <w:tcPr>
            <w:tcW w:w="3827" w:type="dxa"/>
          </w:tcPr>
          <w:p w14:paraId="0BF29789" w14:textId="77777777" w:rsidR="001F32F8" w:rsidRPr="00B93E31" w:rsidRDefault="001F32F8" w:rsidP="00F92FBC">
            <w:pPr>
              <w:jc w:val="both"/>
              <w:rPr>
                <w:rFonts w:ascii="Arial" w:eastAsia="Batang" w:hAnsi="Arial" w:cs="Arial"/>
                <w:sz w:val="20"/>
                <w:szCs w:val="20"/>
              </w:rPr>
            </w:pPr>
            <w:r w:rsidRPr="00B93E31">
              <w:rPr>
                <w:rFonts w:ascii="Arial" w:hAnsi="Arial" w:cs="Arial"/>
                <w:sz w:val="20"/>
                <w:szCs w:val="20"/>
              </w:rPr>
              <w:t xml:space="preserve">La norma superior, en su </w:t>
            </w:r>
            <w:r w:rsidRPr="00B93E31">
              <w:rPr>
                <w:rFonts w:ascii="Arial" w:hAnsi="Arial" w:cs="Arial"/>
                <w:color w:val="000000"/>
                <w:sz w:val="20"/>
                <w:szCs w:val="20"/>
              </w:rPr>
              <w:t xml:space="preserve">artículo 2 define: </w:t>
            </w:r>
            <w:r w:rsidRPr="00B93E31">
              <w:rPr>
                <w:rFonts w:ascii="Arial" w:hAnsi="Arial" w:cs="Arial"/>
                <w:i/>
                <w:color w:val="000000"/>
                <w:sz w:val="20"/>
                <w:szCs w:val="20"/>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B93E31">
              <w:rPr>
                <w:rFonts w:ascii="Arial" w:hAnsi="Arial" w:cs="Arial"/>
                <w:color w:val="000000"/>
                <w:sz w:val="20"/>
                <w:szCs w:val="20"/>
              </w:rPr>
              <w:t>, mandato que obliga a los municipios a establecer políticas y programas encaminados a la protección de los recursos naturales y al medio ambiente.</w:t>
            </w:r>
          </w:p>
        </w:tc>
      </w:tr>
      <w:tr w:rsidR="001F32F8" w:rsidRPr="00B93E31" w14:paraId="185CB33A" w14:textId="77777777" w:rsidTr="0033789B">
        <w:tc>
          <w:tcPr>
            <w:tcW w:w="1838" w:type="dxa"/>
          </w:tcPr>
          <w:p w14:paraId="0B428504" w14:textId="77777777" w:rsidR="001F32F8" w:rsidRPr="00B93E31" w:rsidRDefault="001F32F8" w:rsidP="00F92FBC">
            <w:pPr>
              <w:jc w:val="both"/>
              <w:rPr>
                <w:rFonts w:ascii="Arial" w:eastAsia="Batang" w:hAnsi="Arial" w:cs="Arial"/>
                <w:sz w:val="20"/>
                <w:szCs w:val="20"/>
              </w:rPr>
            </w:pPr>
            <w:r w:rsidRPr="00B93E31">
              <w:rPr>
                <w:rFonts w:ascii="Arial" w:hAnsi="Arial" w:cs="Arial"/>
                <w:sz w:val="20"/>
                <w:szCs w:val="20"/>
              </w:rPr>
              <w:t>Ministerio de educación</w:t>
            </w:r>
            <w:r w:rsidRPr="00B93E31">
              <w:rPr>
                <w:rFonts w:ascii="Arial" w:eastAsia="Batang" w:hAnsi="Arial" w:cs="Arial"/>
                <w:sz w:val="20"/>
                <w:szCs w:val="20"/>
              </w:rPr>
              <w:t xml:space="preserve"> </w:t>
            </w:r>
          </w:p>
        </w:tc>
        <w:tc>
          <w:tcPr>
            <w:tcW w:w="3969" w:type="dxa"/>
          </w:tcPr>
          <w:p w14:paraId="11F5A221" w14:textId="77777777" w:rsidR="001F32F8" w:rsidRPr="00B93E31" w:rsidRDefault="001F32F8" w:rsidP="00F92FBC">
            <w:pPr>
              <w:jc w:val="both"/>
              <w:rPr>
                <w:rFonts w:ascii="Arial" w:hAnsi="Arial" w:cs="Arial"/>
                <w:color w:val="000000"/>
                <w:sz w:val="20"/>
                <w:szCs w:val="20"/>
              </w:rPr>
            </w:pPr>
            <w:r w:rsidRPr="00B93E31">
              <w:rPr>
                <w:rFonts w:ascii="Arial" w:hAnsi="Arial" w:cs="Arial"/>
                <w:color w:val="000000"/>
                <w:sz w:val="20"/>
                <w:szCs w:val="20"/>
              </w:rPr>
              <w:t>Formular la política nacional de educación, regular y establecer los criterios y parámetros técnicos cualitativos que contribuyan al mejoramiento del acceso, calidad y equidad de la educación, en la atención integral a la primera infancia y en todos sus niveles y modalidades.</w:t>
            </w:r>
          </w:p>
        </w:tc>
        <w:tc>
          <w:tcPr>
            <w:tcW w:w="3827" w:type="dxa"/>
          </w:tcPr>
          <w:p w14:paraId="17597DE5" w14:textId="77777777" w:rsidR="001F32F8" w:rsidRPr="00B93E31" w:rsidRDefault="001F32F8" w:rsidP="00F92FBC">
            <w:pPr>
              <w:jc w:val="both"/>
              <w:rPr>
                <w:rFonts w:ascii="Arial" w:hAnsi="Arial" w:cs="Arial"/>
                <w:color w:val="000000"/>
                <w:sz w:val="20"/>
                <w:szCs w:val="20"/>
              </w:rPr>
            </w:pPr>
            <w:r w:rsidRPr="00B93E31">
              <w:rPr>
                <w:rFonts w:ascii="Arial" w:hAnsi="Arial" w:cs="Arial"/>
                <w:color w:val="000000"/>
                <w:sz w:val="20"/>
                <w:szCs w:val="20"/>
              </w:rPr>
              <w:t>1.Formular la política nacional de educación, regular y establecer los criterios y parámetros técnicos cualitativos que contribuyan al mejoramiento del acceso, calidad y equidad de la educación, en la atención integral a la primera infancia y en todos sus niveles y modalidades.</w:t>
            </w:r>
          </w:p>
          <w:p w14:paraId="5F3F6C9E" w14:textId="77777777" w:rsidR="001F32F8" w:rsidRPr="00B93E31" w:rsidRDefault="001F32F8" w:rsidP="00F92FBC">
            <w:pPr>
              <w:jc w:val="both"/>
              <w:rPr>
                <w:rFonts w:ascii="Arial" w:hAnsi="Arial" w:cs="Arial"/>
                <w:color w:val="000000"/>
                <w:sz w:val="20"/>
                <w:szCs w:val="20"/>
              </w:rPr>
            </w:pPr>
            <w:r w:rsidRPr="00B93E31">
              <w:rPr>
                <w:rFonts w:ascii="Arial" w:hAnsi="Arial" w:cs="Arial"/>
                <w:color w:val="000000"/>
                <w:sz w:val="20"/>
                <w:szCs w:val="20"/>
              </w:rPr>
              <w:t>2. Preparar y proponer los planes de desarrollo del Sector, en especial el Plan Nacional de Desarrollo Educativo, convocando los entes territoriales, las instituciones educativas y la sociedad en general, de manera que se atiendan las necesidades del desarrollo económico y social del país.</w:t>
            </w:r>
          </w:p>
          <w:p w14:paraId="1F36CC9B"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3. Dictar las normas para la organización y los criterios pedagógicos y técnicos para la atención integral a la primera infancia y las diferentes modalidades de prestación del servicio educativo, que orienten la educación en los niveles de preescolar, básica, media, superior y en la atención integral a la primera infancia.</w:t>
            </w:r>
          </w:p>
          <w:p w14:paraId="14541CAB"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4. Asesorar a los Departamentos, Municipios y Distritos en los aspectos relacionados con la educación, de conformidad con los principios de subsidiaridad, en los términos que defina la ley.</w:t>
            </w:r>
          </w:p>
          <w:p w14:paraId="79DC9519"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5. Impulsar, coordinar y financiar programas nacionales de mejoramiento educativo que se determinen en el Plan Nacional de Desarrollo.</w:t>
            </w:r>
          </w:p>
          <w:p w14:paraId="1E50DD24"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6. Velar por el cumplimiento de la ley y los reglamentos que rigen al Sector y sus actividades.</w:t>
            </w:r>
          </w:p>
          <w:p w14:paraId="1F4067B3"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7. Evaluar, en forma permanente, la prestación del servicio educativo y divulgar sus resultados para mantener informada a la comunidad sobre la calidad de la educación.</w:t>
            </w:r>
          </w:p>
          <w:p w14:paraId="04D70BA8"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8. Definir lineamientos para el fomento de la educación para el trabajo y el desarrollo humano, establecer mecanismos de promoción y aseguramiento de la calidad, así como reglamentar el Sistema Nacional de Información y promover su uso para apoyar la toma de decisiones de política.</w:t>
            </w:r>
          </w:p>
          <w:p w14:paraId="48E6E666"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9. Dirigir la actividad administrativa del Sector y coordinar los programas intersectoriales.</w:t>
            </w:r>
          </w:p>
          <w:p w14:paraId="5D21C400"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10. Dirigir el Sistema Nacional de Información Educativa y los Sistemas Nacionales de Acreditación y de Evaluación de la Educación.</w:t>
            </w:r>
          </w:p>
          <w:p w14:paraId="736911E2"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11. Coordinar todas las acciones educativas del Estado y de quienes presten el servicio público de la educación en todo el territorio nacional, con la colaboración de sus entidades adscritas, de las Entidades Territoriales y de la comunidad educativa.</w:t>
            </w:r>
          </w:p>
          <w:p w14:paraId="20DFFBCC"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12. Apoyar los procesos de autonomía local e institucional, mediante la formulación de lineamientos generales e indicadores para la supervisión y control de la gestión administrativa y pedagógica.</w:t>
            </w:r>
          </w:p>
          <w:p w14:paraId="4BCB7BC7"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13. Propiciar la participación de los medios de comunicación en los procesos de educación integral permanente.</w:t>
            </w:r>
          </w:p>
          <w:p w14:paraId="585863BF"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14. Promover y gestionar la cooperación internacional en todos los aspectos que interesen al Sector, de conformidad con los lineamientos del Ministerio de Relaciones Exteriores.</w:t>
            </w:r>
          </w:p>
          <w:p w14:paraId="51F78A26"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15. Suspender la capacidad legal de las autoridades territoriales para la administración del servicio público educativo y designar de forma temporal un administrador especial de acuerdo con lo establecido en el artículo 30 de la Ley 715 de 2001.</w:t>
            </w:r>
          </w:p>
          <w:p w14:paraId="207BC5FF"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16. Dirigir el proceso de evaluación de la calidad de la educación superior para su funcionamiento.</w:t>
            </w:r>
          </w:p>
          <w:p w14:paraId="47679A95"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17. Formular la política y adelantar los procesos de convalidación de títulos otorgados por Instituciones de Educación Superior extranjeras.</w:t>
            </w:r>
          </w:p>
          <w:p w14:paraId="6CA222E3"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18. Formular políticas para el fomento de la Educación Superior.</w:t>
            </w:r>
          </w:p>
          <w:p w14:paraId="232159B9" w14:textId="77777777" w:rsidR="001F32F8" w:rsidRPr="00B93E31" w:rsidRDefault="001F32F8" w:rsidP="00F92FBC">
            <w:pPr>
              <w:pStyle w:val="NormalWeb"/>
              <w:shd w:val="clear" w:color="auto" w:fill="FFFFFF"/>
              <w:spacing w:before="0" w:beforeAutospacing="0"/>
              <w:rPr>
                <w:rFonts w:ascii="Arial" w:eastAsiaTheme="minorHAnsi" w:hAnsi="Arial" w:cs="Arial"/>
                <w:color w:val="000000"/>
                <w:sz w:val="20"/>
                <w:szCs w:val="20"/>
                <w:lang w:eastAsia="en-US"/>
              </w:rPr>
            </w:pPr>
            <w:r w:rsidRPr="00B93E31">
              <w:rPr>
                <w:rFonts w:ascii="Arial" w:eastAsiaTheme="minorHAnsi" w:hAnsi="Arial" w:cs="Arial"/>
                <w:color w:val="000000"/>
                <w:sz w:val="20"/>
                <w:szCs w:val="20"/>
                <w:lang w:eastAsia="en-US"/>
              </w:rPr>
              <w:t>19. Las demás que le sean asignadas.</w:t>
            </w:r>
          </w:p>
          <w:p w14:paraId="517BE067" w14:textId="77777777" w:rsidR="001F32F8" w:rsidRPr="00B93E31" w:rsidRDefault="001F32F8" w:rsidP="00F92FBC">
            <w:pPr>
              <w:jc w:val="both"/>
              <w:rPr>
                <w:rFonts w:ascii="Arial" w:hAnsi="Arial" w:cs="Arial"/>
                <w:color w:val="000000"/>
                <w:sz w:val="20"/>
                <w:szCs w:val="20"/>
              </w:rPr>
            </w:pPr>
          </w:p>
        </w:tc>
      </w:tr>
      <w:tr w:rsidR="001F32F8" w:rsidRPr="00B93E31" w14:paraId="36E3EFA8" w14:textId="77777777" w:rsidTr="0033789B">
        <w:tc>
          <w:tcPr>
            <w:tcW w:w="1838" w:type="dxa"/>
          </w:tcPr>
          <w:p w14:paraId="37546973" w14:textId="77777777" w:rsidR="001F32F8" w:rsidRPr="00B93E31" w:rsidRDefault="001F32F8" w:rsidP="00F92FBC">
            <w:pPr>
              <w:jc w:val="both"/>
              <w:rPr>
                <w:rFonts w:ascii="Arial" w:hAnsi="Arial" w:cs="Arial"/>
                <w:sz w:val="20"/>
                <w:szCs w:val="20"/>
              </w:rPr>
            </w:pPr>
            <w:r w:rsidRPr="00B93E31">
              <w:rPr>
                <w:rFonts w:ascii="Arial" w:hAnsi="Arial" w:cs="Arial"/>
                <w:sz w:val="20"/>
                <w:szCs w:val="20"/>
              </w:rPr>
              <w:t xml:space="preserve">Secretaria de Educación de Antioquia </w:t>
            </w:r>
          </w:p>
        </w:tc>
        <w:tc>
          <w:tcPr>
            <w:tcW w:w="3969" w:type="dxa"/>
          </w:tcPr>
          <w:p w14:paraId="3C5E2F27" w14:textId="77777777" w:rsidR="001F32F8" w:rsidRPr="00B93E31" w:rsidRDefault="001F32F8" w:rsidP="00F92FBC">
            <w:pPr>
              <w:jc w:val="both"/>
              <w:rPr>
                <w:rFonts w:ascii="Arial" w:eastAsia="Batang" w:hAnsi="Arial" w:cs="Arial"/>
                <w:sz w:val="20"/>
                <w:szCs w:val="20"/>
              </w:rPr>
            </w:pPr>
            <w:r w:rsidRPr="00B93E31">
              <w:rPr>
                <w:rFonts w:ascii="Arial" w:hAnsi="Arial" w:cs="Arial"/>
                <w:color w:val="000000"/>
                <w:sz w:val="20"/>
                <w:szCs w:val="20"/>
              </w:rPr>
              <w:t>La Secretaría de Educación de la Gobernación de Antioquia es la entidad encargada de garantizar el derecho a la educación de los niños, niñas y jóvenes en el Departamento de Antioquia en los niveles de preescolar, básica, media, superior, formación para el trabajo y el desarrollo humano.</w:t>
            </w:r>
          </w:p>
        </w:tc>
        <w:tc>
          <w:tcPr>
            <w:tcW w:w="3827" w:type="dxa"/>
          </w:tcPr>
          <w:p w14:paraId="0443C4DC" w14:textId="77777777" w:rsidR="001F32F8" w:rsidRPr="00B93E31" w:rsidRDefault="001F32F8" w:rsidP="00F92FBC">
            <w:pPr>
              <w:jc w:val="both"/>
              <w:rPr>
                <w:rFonts w:ascii="Arial" w:hAnsi="Arial" w:cs="Arial"/>
                <w:color w:val="202124"/>
                <w:sz w:val="20"/>
                <w:szCs w:val="20"/>
                <w:shd w:val="clear" w:color="auto" w:fill="FFFFFF"/>
              </w:rPr>
            </w:pPr>
          </w:p>
        </w:tc>
      </w:tr>
      <w:tr w:rsidR="001F32F8" w:rsidRPr="00B93E31" w14:paraId="3557A798" w14:textId="77777777" w:rsidTr="0033789B">
        <w:tc>
          <w:tcPr>
            <w:tcW w:w="1838" w:type="dxa"/>
          </w:tcPr>
          <w:p w14:paraId="616DE1A9" w14:textId="77777777" w:rsidR="001F32F8" w:rsidRPr="00B93E31" w:rsidRDefault="001F32F8" w:rsidP="00F92FBC">
            <w:pPr>
              <w:jc w:val="both"/>
              <w:rPr>
                <w:rFonts w:ascii="Arial" w:hAnsi="Arial" w:cs="Arial"/>
                <w:sz w:val="20"/>
                <w:szCs w:val="20"/>
              </w:rPr>
            </w:pPr>
            <w:r w:rsidRPr="00B93E31">
              <w:rPr>
                <w:rFonts w:ascii="Arial" w:hAnsi="Arial" w:cs="Arial"/>
                <w:sz w:val="20"/>
                <w:szCs w:val="20"/>
              </w:rPr>
              <w:t xml:space="preserve">Secretaría de Educación, Cultura y Deporte </w:t>
            </w:r>
          </w:p>
        </w:tc>
        <w:tc>
          <w:tcPr>
            <w:tcW w:w="3969" w:type="dxa"/>
          </w:tcPr>
          <w:p w14:paraId="4F77043C"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Formular, adoptar y direccionar las políticas, estrategias y programas para el sector educativo,</w:t>
            </w:r>
          </w:p>
          <w:p w14:paraId="23EA4498"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de conformidad con la legislación vigente y propendiendo por la cobertura, el mejoramiento de la</w:t>
            </w:r>
          </w:p>
          <w:p w14:paraId="6D564A0A"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calidad y la eficiencia de la educación del municipio, además de promover la identidad cultural y</w:t>
            </w:r>
          </w:p>
          <w:p w14:paraId="22636522" w14:textId="77777777" w:rsidR="001F32F8" w:rsidRPr="00B93E31" w:rsidRDefault="001F32F8" w:rsidP="00F92FBC">
            <w:pPr>
              <w:jc w:val="both"/>
              <w:rPr>
                <w:rFonts w:ascii="Arial" w:eastAsia="Batang" w:hAnsi="Arial" w:cs="Arial"/>
                <w:sz w:val="20"/>
                <w:szCs w:val="20"/>
              </w:rPr>
            </w:pPr>
            <w:r w:rsidRPr="00B93E31">
              <w:rPr>
                <w:rFonts w:ascii="Arial" w:hAnsi="Arial" w:cs="Arial"/>
                <w:color w:val="202124"/>
                <w:sz w:val="20"/>
                <w:szCs w:val="20"/>
                <w:shd w:val="clear" w:color="auto" w:fill="FFFFFF"/>
              </w:rPr>
              <w:t xml:space="preserve">establecer estrategias de desarrollo deportivo y recreacional de las comunidades </w:t>
            </w:r>
            <w:proofErr w:type="spellStart"/>
            <w:r w:rsidRPr="00B93E31">
              <w:rPr>
                <w:rFonts w:ascii="Arial" w:hAnsi="Arial" w:cs="Arial"/>
                <w:color w:val="202124"/>
                <w:sz w:val="20"/>
                <w:szCs w:val="20"/>
                <w:shd w:val="clear" w:color="auto" w:fill="FFFFFF"/>
              </w:rPr>
              <w:t>Belmireñas</w:t>
            </w:r>
            <w:proofErr w:type="spellEnd"/>
            <w:r w:rsidRPr="00B93E31">
              <w:rPr>
                <w:rFonts w:ascii="Arial" w:eastAsia="Batang" w:hAnsi="Arial" w:cs="Arial"/>
                <w:sz w:val="20"/>
                <w:szCs w:val="20"/>
              </w:rPr>
              <w:t>.</w:t>
            </w:r>
          </w:p>
        </w:tc>
        <w:tc>
          <w:tcPr>
            <w:tcW w:w="3827" w:type="dxa"/>
          </w:tcPr>
          <w:p w14:paraId="5A2B9ACC"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1. Formular, ejecutar y evaluar el plan de acción de la Secretaria de educación, deporte y cultura. </w:t>
            </w:r>
          </w:p>
          <w:p w14:paraId="55DE6EF5"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2. Planear y diseñar el crecimiento y desarrollo del sector educativo y la prestación del servicio a nivel municipal, en condiciones de cobertura, equidad, calidad y eficiencia.</w:t>
            </w:r>
          </w:p>
          <w:p w14:paraId="51538797"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 3. Establecer y desarrollar las políticas y programas para el logro de los fines y el cabal cumplimiento de las funciones señaladas por los estamentos departamentales y nacionales. </w:t>
            </w:r>
          </w:p>
          <w:p w14:paraId="0C859CDA"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4. Diseñar, orientar y articular el plan educativo municipal con los proyectos educativos institucionales de los establecimientos educativos del municipio. </w:t>
            </w:r>
          </w:p>
          <w:p w14:paraId="7CDF075F"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5. Realizar la supervisión a los contratos establecidos por la dependencia a cargo. </w:t>
            </w:r>
          </w:p>
          <w:p w14:paraId="132ABFDA"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6. Participar en las Juntas Municipales y Comités que de acuerdo con las normas vigentes le correspondan. </w:t>
            </w:r>
          </w:p>
          <w:p w14:paraId="6A0EB6E1"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7. Gestionar ante las distintas dependencias del orden nacional y departamental los recursos de todo orden y su participación correspondiente, para la adecuada realización de las obras de interés general que le competen a la Secretaría de Educación, deporte y cultura </w:t>
            </w:r>
          </w:p>
          <w:p w14:paraId="518AC7C7"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8. Aplicar el Proceso de Gestión Documental y sus respectivos procedimientos. </w:t>
            </w:r>
          </w:p>
          <w:p w14:paraId="541F08AA"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9. Establecer mecanismos de control interno que le permitan cumplir con los objetivos y acatar las recomendaciones de la oficina Control Interno o quien haga sus veces. </w:t>
            </w:r>
          </w:p>
          <w:p w14:paraId="459C46C3"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10. Velar por el empleo adecuado de los útiles y del equipo entregado a su cargo. </w:t>
            </w:r>
          </w:p>
          <w:p w14:paraId="17537AFD"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11. Mantener la oficina en perfecto estado orden y presentación. </w:t>
            </w:r>
          </w:p>
          <w:p w14:paraId="78A1EEB5"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12. Contribuir a un ambiente organizacional de mejoramiento continuo y orientación a la comunidad. </w:t>
            </w:r>
          </w:p>
          <w:p w14:paraId="774F9BCC"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13. Realizar proceso de inducción y apropiación Institucional a los Servidores que sean asignados a su despacho. </w:t>
            </w:r>
          </w:p>
          <w:p w14:paraId="4418DFAA"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 xml:space="preserve">14. Dar cumplimiento a la Ley 951 de 2005 o normas que la modifiquen, respecto a presentar oportunamente informe de gestión y acta de empalme, cuando se presente la novedad de separación del cargo. </w:t>
            </w:r>
          </w:p>
          <w:p w14:paraId="09494EA8" w14:textId="77777777" w:rsidR="001F32F8" w:rsidRPr="00B93E31" w:rsidRDefault="001F32F8" w:rsidP="00F92FBC">
            <w:pPr>
              <w:jc w:val="both"/>
              <w:rPr>
                <w:rFonts w:ascii="Arial" w:hAnsi="Arial" w:cs="Arial"/>
                <w:color w:val="202124"/>
                <w:sz w:val="20"/>
                <w:szCs w:val="20"/>
                <w:shd w:val="clear" w:color="auto" w:fill="FFFFFF"/>
              </w:rPr>
            </w:pPr>
            <w:r w:rsidRPr="00B93E31">
              <w:rPr>
                <w:rFonts w:ascii="Arial" w:hAnsi="Arial" w:cs="Arial"/>
                <w:color w:val="202124"/>
                <w:sz w:val="20"/>
                <w:szCs w:val="20"/>
                <w:shd w:val="clear" w:color="auto" w:fill="FFFFFF"/>
              </w:rPr>
              <w:t>15. Evaluar el desempeño y competencias a los funcionarios a su cargo con las herramientas y en las fechas establecidas para ello</w:t>
            </w:r>
          </w:p>
          <w:p w14:paraId="5C5B4AF6" w14:textId="77777777" w:rsidR="001F32F8" w:rsidRPr="00B93E31" w:rsidRDefault="001F32F8" w:rsidP="00F92FBC">
            <w:pPr>
              <w:jc w:val="both"/>
              <w:rPr>
                <w:rFonts w:ascii="Arial" w:hAnsi="Arial" w:cs="Arial"/>
                <w:color w:val="202124"/>
                <w:sz w:val="20"/>
                <w:szCs w:val="20"/>
                <w:shd w:val="clear" w:color="auto" w:fill="FFFFFF"/>
              </w:rPr>
            </w:pPr>
          </w:p>
        </w:tc>
      </w:tr>
    </w:tbl>
    <w:p w14:paraId="0C7FC8A5" w14:textId="77777777" w:rsidR="001F32F8" w:rsidRPr="005974C6" w:rsidRDefault="001F32F8" w:rsidP="00DF606F">
      <w:pPr>
        <w:jc w:val="both"/>
        <w:rPr>
          <w:rFonts w:ascii="Arial" w:eastAsia="Batang" w:hAnsi="Arial" w:cs="Arial"/>
          <w:b/>
          <w:color w:val="000000"/>
          <w:sz w:val="24"/>
          <w:szCs w:val="24"/>
          <w:lang w:eastAsia="es-ES"/>
        </w:rPr>
      </w:pPr>
    </w:p>
    <w:p w14:paraId="1D411CC3" w14:textId="77777777" w:rsidR="00DF606F" w:rsidRPr="005974C6" w:rsidRDefault="00DF606F" w:rsidP="00DF606F">
      <w:pPr>
        <w:pStyle w:val="Prrafodelista"/>
        <w:numPr>
          <w:ilvl w:val="0"/>
          <w:numId w:val="29"/>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ANÁLISIS DEL MERCADO </w:t>
      </w:r>
    </w:p>
    <w:p w14:paraId="218F7389" w14:textId="77777777" w:rsidR="00761C61" w:rsidRPr="005974C6" w:rsidRDefault="00761C61" w:rsidP="00761C61">
      <w:pPr>
        <w:pStyle w:val="Prrafodelista"/>
        <w:ind w:left="360"/>
        <w:jc w:val="both"/>
        <w:rPr>
          <w:rFonts w:ascii="Arial" w:eastAsia="Batang" w:hAnsi="Arial" w:cs="Arial"/>
          <w:b/>
          <w:color w:val="000000"/>
          <w:sz w:val="24"/>
          <w:szCs w:val="24"/>
          <w:lang w:eastAsia="es-ES"/>
        </w:rPr>
      </w:pPr>
    </w:p>
    <w:p w14:paraId="02155906" w14:textId="77777777" w:rsidR="00761C61" w:rsidRPr="005974C6" w:rsidRDefault="00761C61" w:rsidP="00761C61">
      <w:pPr>
        <w:spacing w:after="0"/>
        <w:jc w:val="both"/>
        <w:rPr>
          <w:rFonts w:ascii="Arial" w:hAnsi="Arial" w:cs="Arial"/>
          <w:sz w:val="24"/>
          <w:szCs w:val="24"/>
        </w:rPr>
      </w:pPr>
      <w:r w:rsidRPr="005974C6">
        <w:rPr>
          <w:rFonts w:ascii="Arial" w:hAnsi="Arial" w:cs="Arial"/>
          <w:sz w:val="24"/>
          <w:szCs w:val="24"/>
        </w:rPr>
        <w:t>El Índice de Costos del Transporte Intermunicipal de Pasajeros – ICTIP, permite medir las variaciones promedio de precios de un conjunto representativo de bienes y servicios necesarios, para garantizar la movilización de un vehículo prestador del servicio del transporte intermunicipal de pasajeros en el país, a lo largo del tiempo. Es un indicador especializado que permite la toma de decisiones por parte de entidades del gobierno y empresas privadas del sector.</w:t>
      </w:r>
    </w:p>
    <w:p w14:paraId="0804FE2B" w14:textId="77777777" w:rsidR="00761C61" w:rsidRPr="005974C6" w:rsidRDefault="00761C61" w:rsidP="00761C61">
      <w:pPr>
        <w:spacing w:after="0"/>
        <w:jc w:val="both"/>
        <w:rPr>
          <w:rFonts w:ascii="Arial" w:hAnsi="Arial" w:cs="Arial"/>
          <w:sz w:val="24"/>
          <w:szCs w:val="24"/>
        </w:rPr>
      </w:pPr>
    </w:p>
    <w:p w14:paraId="429779EF" w14:textId="77777777" w:rsidR="00761C61" w:rsidRPr="005974C6" w:rsidRDefault="00761C61" w:rsidP="00761C61">
      <w:pPr>
        <w:spacing w:after="0"/>
        <w:jc w:val="both"/>
        <w:rPr>
          <w:rFonts w:ascii="Arial" w:hAnsi="Arial" w:cs="Arial"/>
          <w:sz w:val="24"/>
          <w:szCs w:val="24"/>
        </w:rPr>
      </w:pPr>
      <w:r w:rsidRPr="005974C6">
        <w:rPr>
          <w:rFonts w:ascii="Arial" w:hAnsi="Arial" w:cs="Arial"/>
          <w:sz w:val="24"/>
          <w:szCs w:val="24"/>
        </w:rPr>
        <w:t>Después de continuas mesas de trabajo con el Ministerio de Transporte, el DANE suscribió el Convenio Interadministrativo 136 de 2015, que le permite entre otros, sumar esfuerzos con el Ministerio para producir información básica relacionada con el sector del transporte intermunicipal de pasajeros y aplicar el diseño del ICTIP. A partir de enero de 2017 el DANE publica el Índice de Costos de Transporte Intermunicipal de Pasajeros (ICTIP), con resultados del IV trimestre de 2016.</w:t>
      </w:r>
    </w:p>
    <w:p w14:paraId="482DAD24" w14:textId="77777777" w:rsidR="00761C61" w:rsidRPr="005974C6" w:rsidRDefault="00761C61" w:rsidP="00761C61">
      <w:pPr>
        <w:spacing w:after="0"/>
        <w:jc w:val="both"/>
        <w:rPr>
          <w:rFonts w:ascii="Arial" w:hAnsi="Arial" w:cs="Arial"/>
          <w:sz w:val="24"/>
          <w:szCs w:val="24"/>
        </w:rPr>
      </w:pPr>
    </w:p>
    <w:p w14:paraId="1B581B24" w14:textId="77777777" w:rsidR="00761C61" w:rsidRPr="005974C6" w:rsidRDefault="00761C61" w:rsidP="00761C61">
      <w:pPr>
        <w:spacing w:after="0"/>
        <w:jc w:val="both"/>
        <w:rPr>
          <w:rFonts w:ascii="Arial" w:hAnsi="Arial" w:cs="Arial"/>
          <w:sz w:val="24"/>
          <w:szCs w:val="24"/>
        </w:rPr>
      </w:pPr>
      <w:r w:rsidRPr="005974C6">
        <w:rPr>
          <w:rFonts w:ascii="Arial" w:hAnsi="Arial" w:cs="Arial"/>
          <w:sz w:val="24"/>
          <w:szCs w:val="24"/>
        </w:rPr>
        <w:t>La metodología de diseño del ICTIP atiende las recomendaciones internacionalmente aceptadas para el desarrollo de este tipo de indicadores. La base del índice es el cuarto trimestre de 2015, y su periodicidad de difusión es trimestral. Los usuarios pueden acceder a la información mediante la página WEB del DANE. (Fuete DANE)</w:t>
      </w:r>
    </w:p>
    <w:p w14:paraId="13104168" w14:textId="77777777" w:rsidR="00761C61" w:rsidRPr="005974C6" w:rsidRDefault="00761C61" w:rsidP="00761C61">
      <w:pPr>
        <w:jc w:val="both"/>
        <w:rPr>
          <w:rFonts w:ascii="Arial" w:eastAsia="Batang" w:hAnsi="Arial" w:cs="Arial"/>
          <w:b/>
          <w:color w:val="000000"/>
          <w:sz w:val="24"/>
          <w:szCs w:val="24"/>
          <w:lang w:eastAsia="es-ES"/>
        </w:rPr>
      </w:pPr>
    </w:p>
    <w:p w14:paraId="4D432368" w14:textId="0E5A3A17" w:rsidR="00761C61" w:rsidRPr="005974C6" w:rsidRDefault="00761C61" w:rsidP="00761C61">
      <w:pPr>
        <w:jc w:val="center"/>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Índice de Costos del Transporte Intermunicipal de Pasajeros – ICTIP Primer trimestre 2025</w:t>
      </w:r>
    </w:p>
    <w:p w14:paraId="7B3AAEAE" w14:textId="77777777" w:rsidR="00761C61" w:rsidRPr="005974C6" w:rsidRDefault="00761C61" w:rsidP="00761C61">
      <w:pPr>
        <w:jc w:val="center"/>
        <w:rPr>
          <w:rFonts w:ascii="Arial" w:eastAsia="Batang" w:hAnsi="Arial" w:cs="Arial"/>
          <w:b/>
          <w:color w:val="000000"/>
          <w:sz w:val="24"/>
          <w:szCs w:val="24"/>
          <w:lang w:eastAsia="es-ES"/>
        </w:rPr>
      </w:pPr>
    </w:p>
    <w:p w14:paraId="296FE76D" w14:textId="70D3A533" w:rsidR="00761C61" w:rsidRPr="005974C6" w:rsidRDefault="00761C61" w:rsidP="00761C61">
      <w:p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Variación trimestral del ICTIP, según grupos de costos Total, nacional Primer trimestre 2025</w:t>
      </w:r>
    </w:p>
    <w:p w14:paraId="481F7192" w14:textId="5EFEB231" w:rsidR="00761C61" w:rsidRPr="005974C6" w:rsidRDefault="00761C61" w:rsidP="00761C61">
      <w:pPr>
        <w:jc w:val="center"/>
        <w:rPr>
          <w:rFonts w:ascii="Arial" w:eastAsia="Batang" w:hAnsi="Arial" w:cs="Arial"/>
          <w:b/>
          <w:color w:val="000000"/>
          <w:sz w:val="24"/>
          <w:szCs w:val="24"/>
          <w:lang w:eastAsia="es-ES"/>
        </w:rPr>
      </w:pPr>
      <w:r w:rsidRPr="005974C6">
        <w:rPr>
          <w:rFonts w:ascii="Arial" w:hAnsi="Arial" w:cs="Arial"/>
          <w:b/>
          <w:noProof/>
          <w:sz w:val="24"/>
          <w:szCs w:val="24"/>
          <w:lang w:val="en-US"/>
        </w:rPr>
        <w:drawing>
          <wp:inline distT="0" distB="0" distL="0" distR="0" wp14:anchorId="79A4DF99" wp14:editId="2682ACB2">
            <wp:extent cx="4210050" cy="208025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4189" cy="2087240"/>
                    </a:xfrm>
                    <a:prstGeom prst="rect">
                      <a:avLst/>
                    </a:prstGeom>
                    <a:noFill/>
                    <a:ln>
                      <a:noFill/>
                    </a:ln>
                  </pic:spPr>
                </pic:pic>
              </a:graphicData>
            </a:graphic>
          </wp:inline>
        </w:drawing>
      </w:r>
    </w:p>
    <w:p w14:paraId="61F528A4" w14:textId="4A651CBC" w:rsidR="00761C61" w:rsidRPr="005974C6" w:rsidRDefault="00761C61" w:rsidP="00761C61">
      <w:pPr>
        <w:jc w:val="both"/>
        <w:rPr>
          <w:rFonts w:ascii="Arial" w:eastAsia="Batang" w:hAnsi="Arial" w:cs="Arial"/>
          <w:bCs/>
          <w:color w:val="000000"/>
          <w:sz w:val="24"/>
          <w:szCs w:val="24"/>
          <w:lang w:eastAsia="es-ES"/>
        </w:rPr>
      </w:pPr>
      <w:r w:rsidRPr="005974C6">
        <w:rPr>
          <w:rFonts w:ascii="Arial" w:eastAsia="Batang" w:hAnsi="Arial" w:cs="Arial"/>
          <w:b/>
          <w:color w:val="000000"/>
          <w:sz w:val="24"/>
          <w:szCs w:val="24"/>
          <w:lang w:eastAsia="es-ES"/>
        </w:rPr>
        <w:t>Fuente:</w:t>
      </w:r>
      <w:r w:rsidRPr="005974C6">
        <w:rPr>
          <w:rFonts w:ascii="Arial" w:eastAsia="Batang" w:hAnsi="Arial" w:cs="Arial"/>
          <w:bCs/>
          <w:color w:val="000000"/>
          <w:sz w:val="24"/>
          <w:szCs w:val="24"/>
          <w:lang w:eastAsia="es-ES"/>
        </w:rPr>
        <w:t xml:space="preserve"> DANE</w:t>
      </w:r>
    </w:p>
    <w:p w14:paraId="2AB20324" w14:textId="77777777" w:rsidR="00B77961" w:rsidRPr="005974C6" w:rsidRDefault="00B77961" w:rsidP="00761C61">
      <w:pPr>
        <w:jc w:val="both"/>
        <w:rPr>
          <w:rFonts w:ascii="Arial" w:eastAsia="Batang" w:hAnsi="Arial" w:cs="Arial"/>
          <w:b/>
          <w:color w:val="000000"/>
          <w:sz w:val="24"/>
          <w:szCs w:val="24"/>
          <w:lang w:eastAsia="es-ES"/>
        </w:rPr>
      </w:pPr>
    </w:p>
    <w:p w14:paraId="52792724" w14:textId="13416F01" w:rsidR="00B77961" w:rsidRPr="005974C6" w:rsidRDefault="00B77961" w:rsidP="00B77961">
      <w:pPr>
        <w:jc w:val="center"/>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Resultados trimestrales (Primer trimestre 2025 / cuarto trimestre 2024)</w:t>
      </w:r>
    </w:p>
    <w:p w14:paraId="291A1D3A" w14:textId="2175B333" w:rsidR="00B77961" w:rsidRPr="005974C6" w:rsidRDefault="00B77961" w:rsidP="00B77961">
      <w:p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Variación y contribución trimestral por grupos de costos</w:t>
      </w:r>
    </w:p>
    <w:p w14:paraId="10136100" w14:textId="7DE3A785" w:rsidR="00DA76BA" w:rsidRPr="005974C6" w:rsidRDefault="00DA76BA" w:rsidP="00B77961">
      <w:pPr>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En el primer trimestre (enero-marzo) de 2025, el ICTIP presentó una variación trimestral de 4,42%, en comparación con el cuarto trimestre (octubre-diciembre) de 2024. Los grupos Peajes y uso de terminales (6,74%) y Costos fijos (6,25%) registraron variaciones por encima del promedio nacional. Por otra parte, los grupos Partes, piezas, servicios de mantenimiento y reparación (3,19%), Combustibles (1,93%) e Insumos (0,99%) presentaron variaciones por debajo del promedio nacional.</w:t>
      </w:r>
    </w:p>
    <w:p w14:paraId="17B9E9F3" w14:textId="5C2E9351" w:rsidR="00DA76BA" w:rsidRPr="005974C6" w:rsidRDefault="00DA76BA" w:rsidP="00B77961">
      <w:p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ICTIP Variación trimestral según grupos de costos Primer trimestre (enero-marzo) 2024 – 2025</w:t>
      </w:r>
    </w:p>
    <w:p w14:paraId="70697AD0" w14:textId="28A05121" w:rsidR="00DA76BA" w:rsidRPr="005974C6" w:rsidRDefault="00DA76BA" w:rsidP="00B77961">
      <w:pPr>
        <w:jc w:val="both"/>
        <w:rPr>
          <w:rFonts w:ascii="Arial" w:eastAsia="Batang" w:hAnsi="Arial" w:cs="Arial"/>
          <w:b/>
          <w:color w:val="000000"/>
          <w:sz w:val="24"/>
          <w:szCs w:val="24"/>
          <w:lang w:eastAsia="es-ES"/>
        </w:rPr>
      </w:pPr>
      <w:r w:rsidRPr="005974C6">
        <w:rPr>
          <w:rFonts w:ascii="Arial" w:hAnsi="Arial" w:cs="Arial"/>
          <w:noProof/>
          <w:sz w:val="24"/>
          <w:szCs w:val="24"/>
          <w:lang w:val="en-US"/>
        </w:rPr>
        <w:drawing>
          <wp:inline distT="0" distB="0" distL="0" distR="0" wp14:anchorId="0E087E1D" wp14:editId="44D195BB">
            <wp:extent cx="5612130" cy="1736725"/>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1736725"/>
                    </a:xfrm>
                    <a:prstGeom prst="rect">
                      <a:avLst/>
                    </a:prstGeom>
                    <a:noFill/>
                    <a:ln>
                      <a:noFill/>
                    </a:ln>
                  </pic:spPr>
                </pic:pic>
              </a:graphicData>
            </a:graphic>
          </wp:inline>
        </w:drawing>
      </w:r>
    </w:p>
    <w:p w14:paraId="724B8153" w14:textId="77777777" w:rsidR="00DA76BA" w:rsidRPr="004251AB" w:rsidRDefault="00DA76BA" w:rsidP="00DA76BA">
      <w:pPr>
        <w:jc w:val="both"/>
        <w:rPr>
          <w:rFonts w:ascii="Arial" w:eastAsia="Batang" w:hAnsi="Arial" w:cs="Arial"/>
          <w:bCs/>
          <w:color w:val="000000"/>
          <w:sz w:val="20"/>
          <w:szCs w:val="24"/>
          <w:lang w:eastAsia="es-ES"/>
        </w:rPr>
      </w:pPr>
      <w:r w:rsidRPr="004251AB">
        <w:rPr>
          <w:rFonts w:ascii="Arial" w:eastAsia="Batang" w:hAnsi="Arial" w:cs="Arial"/>
          <w:b/>
          <w:color w:val="000000"/>
          <w:sz w:val="20"/>
          <w:szCs w:val="24"/>
          <w:lang w:eastAsia="es-ES"/>
        </w:rPr>
        <w:t>Fuente:</w:t>
      </w:r>
      <w:r w:rsidRPr="004251AB">
        <w:rPr>
          <w:rFonts w:ascii="Arial" w:eastAsia="Batang" w:hAnsi="Arial" w:cs="Arial"/>
          <w:bCs/>
          <w:color w:val="000000"/>
          <w:sz w:val="20"/>
          <w:szCs w:val="24"/>
          <w:lang w:eastAsia="es-ES"/>
        </w:rPr>
        <w:t xml:space="preserve"> DANE</w:t>
      </w:r>
    </w:p>
    <w:p w14:paraId="65F92EDE" w14:textId="77777777" w:rsidR="00DF606F" w:rsidRPr="005974C6" w:rsidRDefault="00DF606F" w:rsidP="00DF606F">
      <w:pPr>
        <w:pStyle w:val="Prrafodelista"/>
        <w:ind w:left="360"/>
        <w:jc w:val="both"/>
        <w:rPr>
          <w:rFonts w:ascii="Arial" w:eastAsia="Batang" w:hAnsi="Arial" w:cs="Arial"/>
          <w:b/>
          <w:color w:val="000000"/>
          <w:sz w:val="24"/>
          <w:szCs w:val="24"/>
          <w:lang w:eastAsia="es-ES"/>
        </w:rPr>
      </w:pPr>
    </w:p>
    <w:p w14:paraId="751E668F" w14:textId="61FCC47C" w:rsidR="00DA76BA" w:rsidRPr="005974C6" w:rsidRDefault="00DA76BA" w:rsidP="00DA76BA">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El mayor aporte a la variación trimestral del ICTIP (4,42%), se registró en el grupo de Costos fijos, el cual aportó 2,15 puntos porcentuales.</w:t>
      </w:r>
    </w:p>
    <w:p w14:paraId="6C4E8795" w14:textId="77777777" w:rsidR="00DA76BA" w:rsidRPr="005974C6" w:rsidRDefault="00DA76BA" w:rsidP="00DA76BA">
      <w:pPr>
        <w:pStyle w:val="Prrafodelista"/>
        <w:ind w:left="0"/>
        <w:jc w:val="both"/>
        <w:rPr>
          <w:rFonts w:ascii="Arial" w:eastAsia="Batang" w:hAnsi="Arial" w:cs="Arial"/>
          <w:bCs/>
          <w:color w:val="000000"/>
          <w:sz w:val="24"/>
          <w:szCs w:val="24"/>
          <w:lang w:eastAsia="es-ES"/>
        </w:rPr>
      </w:pPr>
    </w:p>
    <w:p w14:paraId="2A118F08" w14:textId="77777777" w:rsidR="00DA76BA" w:rsidRPr="005974C6" w:rsidRDefault="00DA76BA" w:rsidP="00DA76BA">
      <w:pPr>
        <w:pStyle w:val="Prrafodelista"/>
        <w:ind w:left="0"/>
        <w:jc w:val="both"/>
        <w:rPr>
          <w:rFonts w:ascii="Arial" w:eastAsia="Batang" w:hAnsi="Arial" w:cs="Arial"/>
          <w:b/>
          <w:color w:val="000000"/>
          <w:sz w:val="24"/>
          <w:szCs w:val="24"/>
          <w:lang w:eastAsia="es-ES"/>
        </w:rPr>
      </w:pPr>
    </w:p>
    <w:p w14:paraId="3248CC81" w14:textId="4A7017F3" w:rsidR="00DA76BA" w:rsidRPr="005974C6" w:rsidRDefault="00DA76BA" w:rsidP="00DA76BA">
      <w:pPr>
        <w:pStyle w:val="Prrafodelista"/>
        <w:ind w:left="0"/>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Variación y contribución trimestral por clases de costos</w:t>
      </w:r>
    </w:p>
    <w:p w14:paraId="70867F63" w14:textId="77777777" w:rsidR="00DA76BA" w:rsidRPr="005974C6" w:rsidRDefault="00DA76BA" w:rsidP="00DA76BA">
      <w:pPr>
        <w:pStyle w:val="Prrafodelista"/>
        <w:ind w:left="0"/>
        <w:jc w:val="both"/>
        <w:rPr>
          <w:rFonts w:ascii="Arial" w:eastAsia="Batang" w:hAnsi="Arial" w:cs="Arial"/>
          <w:b/>
          <w:color w:val="000000"/>
          <w:sz w:val="24"/>
          <w:szCs w:val="24"/>
          <w:lang w:eastAsia="es-ES"/>
        </w:rPr>
      </w:pPr>
    </w:p>
    <w:p w14:paraId="7956FAB6" w14:textId="7139FB87" w:rsidR="00DA76BA" w:rsidRPr="005974C6" w:rsidRDefault="00DA76BA" w:rsidP="00DA76BA">
      <w:pPr>
        <w:pStyle w:val="Prrafodelista"/>
        <w:ind w:left="0"/>
        <w:jc w:val="both"/>
        <w:rPr>
          <w:rFonts w:ascii="Arial" w:eastAsia="Batang" w:hAnsi="Arial" w:cs="Arial"/>
          <w:bCs/>
          <w:color w:val="000000"/>
          <w:sz w:val="24"/>
          <w:szCs w:val="24"/>
          <w:lang w:eastAsia="es-ES"/>
        </w:rPr>
      </w:pPr>
      <w:r w:rsidRPr="005974C6">
        <w:rPr>
          <w:rFonts w:ascii="Arial" w:eastAsia="Batang" w:hAnsi="Arial" w:cs="Arial"/>
          <w:bCs/>
          <w:color w:val="000000"/>
          <w:sz w:val="24"/>
          <w:szCs w:val="24"/>
          <w:lang w:eastAsia="es-ES"/>
        </w:rPr>
        <w:t>Por clases de costos, al comparar el primer trimestre (enero-marzo) de 2025 con el cuarto trimestre (octubre-diciembre) de 2024, los principales aportes positivos a la variación trimestral fueron: Mano de obra conductores(es) y ayudante(s) (10,88%), Peajes (7,71%), Combustibles (1,93%), Uso de terminales (5,41%) y Seguros (4,65%).</w:t>
      </w:r>
    </w:p>
    <w:p w14:paraId="01BE046D" w14:textId="4B345598" w:rsidR="00DA76BA" w:rsidRPr="005974C6" w:rsidRDefault="00DA76BA" w:rsidP="00DA76BA">
      <w:pPr>
        <w:pStyle w:val="Prrafodelista"/>
        <w:ind w:left="0"/>
        <w:jc w:val="both"/>
        <w:rPr>
          <w:rFonts w:ascii="Arial" w:eastAsia="Batang" w:hAnsi="Arial" w:cs="Arial"/>
          <w:b/>
          <w:color w:val="000000"/>
          <w:sz w:val="24"/>
          <w:szCs w:val="24"/>
          <w:lang w:eastAsia="es-ES"/>
        </w:rPr>
      </w:pPr>
    </w:p>
    <w:p w14:paraId="507BD3DF" w14:textId="77777777" w:rsidR="004251AB" w:rsidRDefault="004251AB" w:rsidP="00DA76BA">
      <w:pPr>
        <w:pStyle w:val="Prrafodelista"/>
        <w:ind w:left="0"/>
        <w:jc w:val="both"/>
        <w:rPr>
          <w:rFonts w:ascii="Arial" w:eastAsia="Batang" w:hAnsi="Arial" w:cs="Arial"/>
          <w:b/>
          <w:color w:val="000000"/>
          <w:sz w:val="24"/>
          <w:szCs w:val="24"/>
          <w:lang w:eastAsia="es-ES"/>
        </w:rPr>
      </w:pPr>
    </w:p>
    <w:p w14:paraId="5AA1D101" w14:textId="77777777" w:rsidR="004251AB" w:rsidRDefault="004251AB" w:rsidP="00DA76BA">
      <w:pPr>
        <w:pStyle w:val="Prrafodelista"/>
        <w:ind w:left="0"/>
        <w:jc w:val="both"/>
        <w:rPr>
          <w:rFonts w:ascii="Arial" w:eastAsia="Batang" w:hAnsi="Arial" w:cs="Arial"/>
          <w:b/>
          <w:color w:val="000000"/>
          <w:sz w:val="24"/>
          <w:szCs w:val="24"/>
          <w:lang w:eastAsia="es-ES"/>
        </w:rPr>
      </w:pPr>
    </w:p>
    <w:p w14:paraId="4B8CD895" w14:textId="77777777" w:rsidR="004251AB" w:rsidRDefault="004251AB" w:rsidP="00DA76BA">
      <w:pPr>
        <w:pStyle w:val="Prrafodelista"/>
        <w:ind w:left="0"/>
        <w:jc w:val="both"/>
        <w:rPr>
          <w:rFonts w:ascii="Arial" w:eastAsia="Batang" w:hAnsi="Arial" w:cs="Arial"/>
          <w:b/>
          <w:color w:val="000000"/>
          <w:sz w:val="24"/>
          <w:szCs w:val="24"/>
          <w:lang w:eastAsia="es-ES"/>
        </w:rPr>
      </w:pPr>
    </w:p>
    <w:p w14:paraId="01E4F800" w14:textId="77777777" w:rsidR="004251AB" w:rsidRDefault="004251AB" w:rsidP="00DA76BA">
      <w:pPr>
        <w:pStyle w:val="Prrafodelista"/>
        <w:ind w:left="0"/>
        <w:jc w:val="both"/>
        <w:rPr>
          <w:rFonts w:ascii="Arial" w:eastAsia="Batang" w:hAnsi="Arial" w:cs="Arial"/>
          <w:b/>
          <w:color w:val="000000"/>
          <w:sz w:val="24"/>
          <w:szCs w:val="24"/>
          <w:lang w:eastAsia="es-ES"/>
        </w:rPr>
      </w:pPr>
    </w:p>
    <w:p w14:paraId="2CBCEAE1" w14:textId="51C807ED" w:rsidR="00DA76BA" w:rsidRPr="005974C6" w:rsidRDefault="00DA76BA" w:rsidP="00DA76BA">
      <w:pPr>
        <w:pStyle w:val="Prrafodelista"/>
        <w:ind w:left="0"/>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ICTIP Variación y contribución trimestral según las principales clases de costos Primer trimestre (enero-marzo) 2025</w:t>
      </w:r>
    </w:p>
    <w:p w14:paraId="66E635C6" w14:textId="77777777" w:rsidR="00DA76BA" w:rsidRPr="005974C6" w:rsidRDefault="00DA76BA" w:rsidP="00DA76BA">
      <w:pPr>
        <w:pStyle w:val="Prrafodelista"/>
        <w:ind w:left="0"/>
        <w:jc w:val="both"/>
        <w:rPr>
          <w:rFonts w:ascii="Arial" w:eastAsia="Batang" w:hAnsi="Arial" w:cs="Arial"/>
          <w:b/>
          <w:color w:val="000000"/>
          <w:sz w:val="24"/>
          <w:szCs w:val="24"/>
          <w:lang w:eastAsia="es-ES"/>
        </w:rPr>
      </w:pPr>
    </w:p>
    <w:p w14:paraId="169CA9D3" w14:textId="2A554DC6" w:rsidR="00DA76BA" w:rsidRPr="005974C6" w:rsidRDefault="00DA76BA" w:rsidP="00DA76BA">
      <w:pPr>
        <w:pStyle w:val="Prrafodelista"/>
        <w:ind w:left="0"/>
        <w:jc w:val="both"/>
        <w:rPr>
          <w:rFonts w:ascii="Arial" w:eastAsia="Batang" w:hAnsi="Arial" w:cs="Arial"/>
          <w:b/>
          <w:color w:val="000000"/>
          <w:sz w:val="24"/>
          <w:szCs w:val="24"/>
          <w:lang w:eastAsia="es-ES"/>
        </w:rPr>
      </w:pPr>
      <w:r w:rsidRPr="005974C6">
        <w:rPr>
          <w:rFonts w:ascii="Arial" w:hAnsi="Arial" w:cs="Arial"/>
          <w:noProof/>
          <w:sz w:val="24"/>
          <w:szCs w:val="24"/>
          <w:lang w:val="en-US"/>
        </w:rPr>
        <w:drawing>
          <wp:inline distT="0" distB="0" distL="0" distR="0" wp14:anchorId="44170D8D" wp14:editId="46BA2BA1">
            <wp:extent cx="5240655" cy="211749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2915" cy="2118403"/>
                    </a:xfrm>
                    <a:prstGeom prst="rect">
                      <a:avLst/>
                    </a:prstGeom>
                    <a:noFill/>
                    <a:ln>
                      <a:noFill/>
                    </a:ln>
                  </pic:spPr>
                </pic:pic>
              </a:graphicData>
            </a:graphic>
          </wp:inline>
        </w:drawing>
      </w:r>
    </w:p>
    <w:p w14:paraId="655CA440" w14:textId="0C9E4795" w:rsidR="00AC2FFA" w:rsidRPr="004251AB" w:rsidRDefault="00DA76BA" w:rsidP="00AC2FFA">
      <w:pPr>
        <w:jc w:val="both"/>
        <w:rPr>
          <w:rFonts w:ascii="Arial" w:eastAsia="Batang" w:hAnsi="Arial" w:cs="Arial"/>
          <w:bCs/>
          <w:color w:val="000000"/>
          <w:sz w:val="20"/>
          <w:szCs w:val="24"/>
          <w:lang w:eastAsia="es-ES"/>
        </w:rPr>
      </w:pPr>
      <w:r w:rsidRPr="004251AB">
        <w:rPr>
          <w:rFonts w:ascii="Arial" w:eastAsia="Batang" w:hAnsi="Arial" w:cs="Arial"/>
          <w:b/>
          <w:color w:val="000000"/>
          <w:sz w:val="20"/>
          <w:szCs w:val="24"/>
          <w:lang w:eastAsia="es-ES"/>
        </w:rPr>
        <w:t>Fuente:</w:t>
      </w:r>
      <w:r w:rsidRPr="004251AB">
        <w:rPr>
          <w:rFonts w:ascii="Arial" w:eastAsia="Batang" w:hAnsi="Arial" w:cs="Arial"/>
          <w:bCs/>
          <w:color w:val="000000"/>
          <w:sz w:val="20"/>
          <w:szCs w:val="24"/>
          <w:lang w:eastAsia="es-ES"/>
        </w:rPr>
        <w:t xml:space="preserve"> DANE</w:t>
      </w:r>
    </w:p>
    <w:p w14:paraId="23825355" w14:textId="77777777" w:rsidR="00140EA9" w:rsidRPr="005974C6" w:rsidRDefault="00140EA9" w:rsidP="00A0318A">
      <w:pPr>
        <w:jc w:val="both"/>
        <w:rPr>
          <w:rFonts w:ascii="Arial" w:eastAsia="Batang" w:hAnsi="Arial" w:cs="Arial"/>
          <w:b/>
          <w:color w:val="000000"/>
          <w:sz w:val="24"/>
          <w:szCs w:val="24"/>
          <w:lang w:eastAsia="es-ES"/>
        </w:rPr>
      </w:pPr>
    </w:p>
    <w:p w14:paraId="59C3A763" w14:textId="77777777" w:rsidR="00DF606F" w:rsidRPr="005974C6" w:rsidRDefault="00DF606F" w:rsidP="00DF606F">
      <w:pPr>
        <w:pStyle w:val="Prrafodelista"/>
        <w:numPr>
          <w:ilvl w:val="0"/>
          <w:numId w:val="31"/>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CLASIFICADOR DE BIENES Y SERVICIOS UNSPSC </w:t>
      </w:r>
    </w:p>
    <w:p w14:paraId="41F9740E" w14:textId="77777777" w:rsidR="005D5101" w:rsidRPr="005974C6" w:rsidRDefault="005D5101" w:rsidP="005D5101">
      <w:pPr>
        <w:pStyle w:val="Prrafodelista"/>
        <w:ind w:left="360"/>
        <w:jc w:val="both"/>
        <w:rPr>
          <w:rFonts w:ascii="Arial" w:eastAsia="Batang" w:hAnsi="Arial" w:cs="Arial"/>
          <w:b/>
          <w:color w:val="000000"/>
          <w:sz w:val="24"/>
          <w:szCs w:val="24"/>
          <w:lang w:eastAsia="es-ES"/>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3"/>
        <w:gridCol w:w="3197"/>
        <w:gridCol w:w="3861"/>
      </w:tblGrid>
      <w:tr w:rsidR="00DA76BA" w:rsidRPr="005974C6" w14:paraId="46F4D9E3" w14:textId="77777777" w:rsidTr="00DA76BA">
        <w:trPr>
          <w:trHeight w:val="433"/>
        </w:trPr>
        <w:tc>
          <w:tcPr>
            <w:tcW w:w="1633" w:type="dxa"/>
            <w:shd w:val="clear" w:color="auto" w:fill="C5E0B3"/>
          </w:tcPr>
          <w:p w14:paraId="362C4233" w14:textId="77777777" w:rsidR="00DA76BA" w:rsidRPr="005974C6" w:rsidRDefault="00DA76BA" w:rsidP="00662D08">
            <w:pPr>
              <w:jc w:val="center"/>
              <w:rPr>
                <w:rFonts w:ascii="Arial" w:hAnsi="Arial" w:cs="Arial"/>
                <w:b/>
                <w:bCs/>
                <w:i/>
                <w:sz w:val="24"/>
                <w:szCs w:val="24"/>
                <w:lang w:val="es-MX" w:eastAsia="es-MX"/>
              </w:rPr>
            </w:pPr>
            <w:r w:rsidRPr="005974C6">
              <w:rPr>
                <w:rFonts w:ascii="Arial" w:hAnsi="Arial" w:cs="Arial"/>
                <w:b/>
                <w:sz w:val="24"/>
                <w:szCs w:val="24"/>
              </w:rPr>
              <w:t>Ítem</w:t>
            </w:r>
          </w:p>
        </w:tc>
        <w:tc>
          <w:tcPr>
            <w:tcW w:w="3197" w:type="dxa"/>
            <w:shd w:val="clear" w:color="auto" w:fill="C5E0B3"/>
          </w:tcPr>
          <w:p w14:paraId="5AF48122" w14:textId="77777777" w:rsidR="00DA76BA" w:rsidRPr="005974C6" w:rsidRDefault="00DA76BA" w:rsidP="00662D08">
            <w:pPr>
              <w:jc w:val="center"/>
              <w:rPr>
                <w:rFonts w:ascii="Arial" w:hAnsi="Arial" w:cs="Arial"/>
                <w:b/>
                <w:bCs/>
                <w:i/>
                <w:sz w:val="24"/>
                <w:szCs w:val="24"/>
                <w:lang w:val="es-MX" w:eastAsia="es-MX"/>
              </w:rPr>
            </w:pPr>
            <w:r w:rsidRPr="005974C6">
              <w:rPr>
                <w:rFonts w:ascii="Arial" w:hAnsi="Arial" w:cs="Arial"/>
                <w:b/>
                <w:sz w:val="24"/>
                <w:szCs w:val="24"/>
              </w:rPr>
              <w:t>CLASIFICACIÓN UNSPSC</w:t>
            </w:r>
          </w:p>
        </w:tc>
        <w:tc>
          <w:tcPr>
            <w:tcW w:w="3861" w:type="dxa"/>
            <w:shd w:val="clear" w:color="auto" w:fill="C5E0B3"/>
          </w:tcPr>
          <w:p w14:paraId="710AD0B0" w14:textId="77777777" w:rsidR="00DA76BA" w:rsidRPr="005974C6" w:rsidRDefault="00DA76BA" w:rsidP="00662D08">
            <w:pPr>
              <w:jc w:val="center"/>
              <w:rPr>
                <w:rFonts w:ascii="Arial" w:hAnsi="Arial" w:cs="Arial"/>
                <w:b/>
                <w:bCs/>
                <w:i/>
                <w:sz w:val="24"/>
                <w:szCs w:val="24"/>
                <w:lang w:val="es-MX" w:eastAsia="es-MX"/>
              </w:rPr>
            </w:pPr>
            <w:r w:rsidRPr="005974C6">
              <w:rPr>
                <w:rFonts w:ascii="Arial" w:hAnsi="Arial" w:cs="Arial"/>
                <w:b/>
                <w:sz w:val="24"/>
                <w:szCs w:val="24"/>
              </w:rPr>
              <w:t>DESCRIPCIÓN</w:t>
            </w:r>
          </w:p>
        </w:tc>
      </w:tr>
      <w:tr w:rsidR="00DA76BA" w:rsidRPr="005974C6" w14:paraId="67699BE6" w14:textId="77777777" w:rsidTr="00DA76BA">
        <w:tc>
          <w:tcPr>
            <w:tcW w:w="1633" w:type="dxa"/>
          </w:tcPr>
          <w:p w14:paraId="3A57AD4F" w14:textId="77777777" w:rsidR="00DA76BA" w:rsidRPr="005974C6" w:rsidRDefault="00DA76BA" w:rsidP="00DA76BA">
            <w:pPr>
              <w:jc w:val="center"/>
              <w:rPr>
                <w:rFonts w:ascii="Arial" w:hAnsi="Arial" w:cs="Arial"/>
                <w:b/>
                <w:bCs/>
                <w:i/>
                <w:sz w:val="24"/>
                <w:szCs w:val="24"/>
                <w:lang w:val="es-MX" w:eastAsia="es-MX"/>
              </w:rPr>
            </w:pPr>
            <w:r w:rsidRPr="005974C6">
              <w:rPr>
                <w:rFonts w:ascii="Arial" w:hAnsi="Arial" w:cs="Arial"/>
                <w:sz w:val="24"/>
                <w:szCs w:val="24"/>
              </w:rPr>
              <w:t>1</w:t>
            </w:r>
          </w:p>
        </w:tc>
        <w:tc>
          <w:tcPr>
            <w:tcW w:w="3197" w:type="dxa"/>
          </w:tcPr>
          <w:p w14:paraId="50A0935A" w14:textId="77777777" w:rsidR="00DA76BA" w:rsidRPr="005974C6" w:rsidRDefault="00DA76BA" w:rsidP="00DA76BA">
            <w:pPr>
              <w:jc w:val="center"/>
              <w:rPr>
                <w:rFonts w:ascii="Arial" w:hAnsi="Arial" w:cs="Arial"/>
                <w:b/>
                <w:bCs/>
                <w:i/>
                <w:sz w:val="24"/>
                <w:szCs w:val="24"/>
                <w:lang w:val="es-MX" w:eastAsia="es-MX"/>
              </w:rPr>
            </w:pPr>
            <w:r w:rsidRPr="005974C6">
              <w:rPr>
                <w:rFonts w:ascii="Arial" w:hAnsi="Arial" w:cs="Arial"/>
                <w:sz w:val="24"/>
                <w:szCs w:val="24"/>
              </w:rPr>
              <w:t>78111800</w:t>
            </w:r>
          </w:p>
        </w:tc>
        <w:tc>
          <w:tcPr>
            <w:tcW w:w="3861" w:type="dxa"/>
          </w:tcPr>
          <w:p w14:paraId="3B41D3DD" w14:textId="77777777" w:rsidR="00DA76BA" w:rsidRPr="005974C6" w:rsidRDefault="00DA76BA" w:rsidP="00DA76BA">
            <w:pPr>
              <w:jc w:val="center"/>
              <w:rPr>
                <w:rFonts w:ascii="Arial" w:hAnsi="Arial" w:cs="Arial"/>
                <w:b/>
                <w:bCs/>
                <w:i/>
                <w:sz w:val="24"/>
                <w:szCs w:val="24"/>
                <w:lang w:val="es-MX" w:eastAsia="es-MX"/>
              </w:rPr>
            </w:pPr>
            <w:r w:rsidRPr="005974C6">
              <w:rPr>
                <w:rFonts w:ascii="Arial" w:hAnsi="Arial" w:cs="Arial"/>
                <w:sz w:val="24"/>
                <w:szCs w:val="24"/>
              </w:rPr>
              <w:t>TRANSPORTE DE PASAJEROS POR CARRETERA</w:t>
            </w:r>
          </w:p>
        </w:tc>
      </w:tr>
    </w:tbl>
    <w:p w14:paraId="09B8DC52" w14:textId="46390BF7" w:rsidR="00606A5D" w:rsidRPr="005974C6" w:rsidRDefault="00606A5D" w:rsidP="005E27D7">
      <w:pPr>
        <w:jc w:val="both"/>
        <w:rPr>
          <w:rFonts w:ascii="Arial" w:eastAsia="Batang" w:hAnsi="Arial" w:cs="Arial"/>
          <w:b/>
          <w:color w:val="000000"/>
          <w:sz w:val="24"/>
          <w:szCs w:val="24"/>
          <w:lang w:eastAsia="es-ES"/>
        </w:rPr>
      </w:pPr>
    </w:p>
    <w:p w14:paraId="13E8F5A2" w14:textId="77777777" w:rsidR="00DF606F" w:rsidRPr="005974C6" w:rsidRDefault="00DF606F" w:rsidP="005D5101">
      <w:pPr>
        <w:pStyle w:val="Prrafodelista"/>
        <w:numPr>
          <w:ilvl w:val="0"/>
          <w:numId w:val="29"/>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PERSPECTIVA LEGAL </w:t>
      </w:r>
    </w:p>
    <w:p w14:paraId="5D092739" w14:textId="381582A5" w:rsidR="005E4B5F" w:rsidRPr="005974C6" w:rsidRDefault="005E4B5F" w:rsidP="005E4B5F">
      <w:pPr>
        <w:jc w:val="both"/>
        <w:rPr>
          <w:rFonts w:ascii="Arial" w:eastAsia="Batang" w:hAnsi="Arial" w:cs="Arial"/>
          <w:sz w:val="24"/>
          <w:szCs w:val="24"/>
        </w:rPr>
      </w:pPr>
      <w:r w:rsidRPr="005974C6">
        <w:rPr>
          <w:rFonts w:ascii="Arial" w:eastAsia="Batang" w:hAnsi="Arial" w:cs="Arial"/>
          <w:sz w:val="24"/>
          <w:szCs w:val="24"/>
        </w:rPr>
        <w:t xml:space="preserve">Se presenta a continuación las leyes, normas y la justificación que aplican al objeto del proceso de contratación y que influyen y regulan las actividades </w:t>
      </w:r>
      <w:r w:rsidR="00C8300E">
        <w:rPr>
          <w:rFonts w:ascii="Arial" w:eastAsia="Batang" w:hAnsi="Arial" w:cs="Arial"/>
          <w:sz w:val="24"/>
          <w:szCs w:val="24"/>
        </w:rPr>
        <w:t>contractuales</w:t>
      </w:r>
      <w:r w:rsidRPr="005974C6">
        <w:rPr>
          <w:rFonts w:ascii="Arial" w:eastAsia="Batang" w:hAnsi="Arial" w:cs="Arial"/>
          <w:sz w:val="24"/>
          <w:szCs w:val="24"/>
        </w:rPr>
        <w:t xml:space="preserve"> y el procedimiento mediante el</w:t>
      </w:r>
      <w:r w:rsidR="00C8300E">
        <w:rPr>
          <w:rFonts w:ascii="Arial" w:eastAsia="Batang" w:hAnsi="Arial" w:cs="Arial"/>
          <w:sz w:val="24"/>
          <w:szCs w:val="24"/>
        </w:rPr>
        <w:t xml:space="preserve"> cual se adelantará el proceso de contratación.</w:t>
      </w:r>
    </w:p>
    <w:p w14:paraId="43329B89" w14:textId="77777777" w:rsidR="005E4B5F" w:rsidRPr="005974C6" w:rsidRDefault="005E4B5F" w:rsidP="005D5101">
      <w:pPr>
        <w:pStyle w:val="Prrafodelista"/>
        <w:ind w:left="360"/>
        <w:jc w:val="both"/>
        <w:rPr>
          <w:rFonts w:ascii="Arial" w:eastAsia="Batang" w:hAnsi="Arial" w:cs="Arial"/>
          <w:sz w:val="24"/>
          <w:szCs w:val="24"/>
        </w:rPr>
      </w:pPr>
    </w:p>
    <w:p w14:paraId="0785AAD8" w14:textId="77777777" w:rsidR="005E4B5F" w:rsidRPr="005974C6" w:rsidRDefault="005E4B5F" w:rsidP="005E4B5F">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 xml:space="preserve">Constitución Política de Colombia: Artículos 2, 8, 79, 80 y 339, entre otros. </w:t>
      </w:r>
    </w:p>
    <w:p w14:paraId="2DF7CC4E" w14:textId="77777777" w:rsidR="005E4B5F" w:rsidRPr="005974C6" w:rsidRDefault="005E4B5F" w:rsidP="005E4B5F">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 xml:space="preserve">Ley 80 de 1993, por la cual se expide el Estatuto General de Contratación de la Administración Pública. </w:t>
      </w:r>
    </w:p>
    <w:p w14:paraId="166589C8" w14:textId="77777777" w:rsidR="005E4B5F" w:rsidRPr="005974C6" w:rsidRDefault="005E4B5F" w:rsidP="005E4B5F">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50636F09" w14:textId="77777777" w:rsidR="005E4B5F" w:rsidRPr="005974C6" w:rsidRDefault="005E4B5F" w:rsidP="005E4B5F">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Decreto 1082 de 2015, por el cual se expide el Decreto Único Reglamentario del Sector Administrativo de Planeación Nacional</w:t>
      </w:r>
    </w:p>
    <w:p w14:paraId="11A77AA6" w14:textId="77777777" w:rsidR="005E4B5F" w:rsidRPr="005974C6" w:rsidRDefault="005E4B5F" w:rsidP="005E4B5F">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Normativa aplicable al contrato y demás normas civiles comerciales pertinentes.</w:t>
      </w:r>
    </w:p>
    <w:p w14:paraId="6118E5A1" w14:textId="77777777" w:rsidR="006B4206" w:rsidRPr="005974C6" w:rsidRDefault="008F31E7" w:rsidP="00AC2FFA">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 xml:space="preserve">Ley 2294 de 2023, </w:t>
      </w:r>
      <w:r w:rsidRPr="005974C6">
        <w:rPr>
          <w:rFonts w:ascii="Arial" w:eastAsia="Batang" w:hAnsi="Arial" w:cs="Arial"/>
          <w:bCs/>
          <w:sz w:val="24"/>
          <w:szCs w:val="24"/>
        </w:rPr>
        <w:t>Por El Cual Se Expide El Plan Nacional De Desarrollo 2022- 2026 “Colombia Potencia Mundial De La Vida”.</w:t>
      </w:r>
    </w:p>
    <w:p w14:paraId="42C24A7A" w14:textId="7DCB291D" w:rsidR="00DA76BA" w:rsidRPr="005974C6" w:rsidRDefault="00DA76BA" w:rsidP="00AC2FFA">
      <w:pPr>
        <w:pStyle w:val="Prrafodelista"/>
        <w:numPr>
          <w:ilvl w:val="0"/>
          <w:numId w:val="34"/>
        </w:numPr>
        <w:spacing w:before="100" w:after="200" w:line="276" w:lineRule="auto"/>
        <w:jc w:val="both"/>
        <w:rPr>
          <w:rFonts w:ascii="Arial" w:eastAsia="Batang" w:hAnsi="Arial" w:cs="Arial"/>
          <w:sz w:val="24"/>
          <w:szCs w:val="24"/>
        </w:rPr>
      </w:pPr>
      <w:r w:rsidRPr="005974C6">
        <w:rPr>
          <w:rFonts w:ascii="Arial" w:eastAsia="Batang" w:hAnsi="Arial" w:cs="Arial"/>
          <w:sz w:val="24"/>
          <w:szCs w:val="24"/>
        </w:rPr>
        <w:t>Decreto 1079 de 2015 Sector Transporte</w:t>
      </w:r>
    </w:p>
    <w:p w14:paraId="58CD75C1" w14:textId="77777777" w:rsidR="00DA76BA" w:rsidRPr="005974C6" w:rsidRDefault="00DA76BA" w:rsidP="00DA76BA">
      <w:pPr>
        <w:pStyle w:val="Prrafodelista"/>
        <w:spacing w:before="100" w:after="200" w:line="276" w:lineRule="auto"/>
        <w:ind w:left="360"/>
        <w:jc w:val="both"/>
        <w:rPr>
          <w:rFonts w:ascii="Arial" w:eastAsia="Batang" w:hAnsi="Arial" w:cs="Arial"/>
          <w:sz w:val="24"/>
          <w:szCs w:val="24"/>
        </w:rPr>
      </w:pPr>
    </w:p>
    <w:p w14:paraId="132E3B97" w14:textId="77777777" w:rsidR="005E4B5F" w:rsidRPr="005974C6" w:rsidRDefault="005E4B5F" w:rsidP="005D5101">
      <w:pPr>
        <w:pStyle w:val="Prrafodelista"/>
        <w:ind w:left="360"/>
        <w:jc w:val="both"/>
        <w:rPr>
          <w:rFonts w:ascii="Arial" w:eastAsia="Batang" w:hAnsi="Arial" w:cs="Arial"/>
          <w:b/>
          <w:color w:val="000000"/>
          <w:sz w:val="24"/>
          <w:szCs w:val="24"/>
          <w:lang w:eastAsia="es-ES"/>
        </w:rPr>
      </w:pPr>
    </w:p>
    <w:p w14:paraId="6FB0CB1F" w14:textId="77777777" w:rsidR="00A875B9" w:rsidRPr="005974C6" w:rsidRDefault="005D5101" w:rsidP="008F6E57">
      <w:pPr>
        <w:pStyle w:val="Prrafodelista"/>
        <w:numPr>
          <w:ilvl w:val="0"/>
          <w:numId w:val="29"/>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ANÁ</w:t>
      </w:r>
      <w:r w:rsidR="008F6E57" w:rsidRPr="005974C6">
        <w:rPr>
          <w:rFonts w:ascii="Arial" w:eastAsia="Batang" w:hAnsi="Arial" w:cs="Arial"/>
          <w:b/>
          <w:color w:val="000000"/>
          <w:sz w:val="24"/>
          <w:szCs w:val="24"/>
          <w:lang w:eastAsia="es-ES"/>
        </w:rPr>
        <w:t>LISIS DE LA OFERTA Y LA DEMANDA</w:t>
      </w:r>
    </w:p>
    <w:p w14:paraId="6C6D5819" w14:textId="77777777" w:rsidR="00A875B9" w:rsidRPr="005974C6" w:rsidRDefault="00A875B9" w:rsidP="004251AB">
      <w:pPr>
        <w:pStyle w:val="Sinespaciado"/>
      </w:pPr>
    </w:p>
    <w:p w14:paraId="39D9B064" w14:textId="77777777" w:rsidR="005D5101" w:rsidRPr="005974C6" w:rsidRDefault="005D5101" w:rsidP="008F6E57">
      <w:pPr>
        <w:pStyle w:val="Prrafodelista"/>
        <w:numPr>
          <w:ilvl w:val="0"/>
          <w:numId w:val="32"/>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DEMANDA</w:t>
      </w:r>
    </w:p>
    <w:p w14:paraId="6F50C929" w14:textId="77777777" w:rsidR="008F6E57" w:rsidRPr="005974C6" w:rsidRDefault="008F6E57" w:rsidP="008F6E57">
      <w:pPr>
        <w:jc w:val="both"/>
        <w:rPr>
          <w:rFonts w:ascii="Arial" w:eastAsia="Batang" w:hAnsi="Arial" w:cs="Arial"/>
          <w:sz w:val="24"/>
          <w:szCs w:val="24"/>
        </w:rPr>
      </w:pPr>
      <w:r w:rsidRPr="005974C6">
        <w:rPr>
          <w:rFonts w:ascii="Arial" w:eastAsia="Batang" w:hAnsi="Arial" w:cs="Arial"/>
          <w:sz w:val="24"/>
          <w:szCs w:val="24"/>
        </w:rPr>
        <w:t>El Municipio de Belmira, ha requerido durante este año y años anteriores realizar procesos contractuales con objetos similares para dar cumplimiento a los programas y proyectos del plan</w:t>
      </w:r>
      <w:r w:rsidR="00AC2FFA" w:rsidRPr="005974C6">
        <w:rPr>
          <w:rFonts w:ascii="Arial" w:eastAsia="Batang" w:hAnsi="Arial" w:cs="Arial"/>
          <w:sz w:val="24"/>
          <w:szCs w:val="24"/>
        </w:rPr>
        <w:t xml:space="preserve"> de</w:t>
      </w:r>
      <w:r w:rsidRPr="005974C6">
        <w:rPr>
          <w:rFonts w:ascii="Arial" w:eastAsia="Batang" w:hAnsi="Arial" w:cs="Arial"/>
          <w:sz w:val="24"/>
          <w:szCs w:val="24"/>
        </w:rPr>
        <w:t xml:space="preserve"> desarrollo municipal, para este caso y para cumplir con la promoción de la participación, la cultura ciudadana y el desarrollo social.</w:t>
      </w:r>
    </w:p>
    <w:p w14:paraId="09422C20" w14:textId="77777777" w:rsidR="008F6E57" w:rsidRPr="005974C6" w:rsidRDefault="008F6E57" w:rsidP="008F6E57">
      <w:pPr>
        <w:jc w:val="both"/>
        <w:rPr>
          <w:rFonts w:ascii="Arial" w:eastAsia="Batang" w:hAnsi="Arial" w:cs="Arial"/>
          <w:sz w:val="24"/>
          <w:szCs w:val="24"/>
        </w:rPr>
      </w:pPr>
      <w:r w:rsidRPr="005974C6">
        <w:rPr>
          <w:rFonts w:ascii="Arial" w:eastAsia="Batang" w:hAnsi="Arial" w:cs="Arial"/>
          <w:sz w:val="24"/>
          <w:szCs w:val="24"/>
        </w:rPr>
        <w:t>Para desarrollar cada uno de los proyectos y programas, la Secretaría de Educación, Cultura y Deporte tuvo en cuenta los procesos similares desarrollados en otros periodos por la propia entidad u otras entidades del orden municipal y que sirven como base para observan entre otros aspectos, las especificaciones técnicas, legales y el cumplimiento de los objetos propuestos.</w:t>
      </w:r>
    </w:p>
    <w:p w14:paraId="4AA36F69" w14:textId="77777777" w:rsidR="008F6E57" w:rsidRPr="005974C6" w:rsidRDefault="008F6E57" w:rsidP="008F6E57">
      <w:pPr>
        <w:jc w:val="both"/>
        <w:rPr>
          <w:rFonts w:ascii="Arial" w:eastAsia="Batang" w:hAnsi="Arial" w:cs="Arial"/>
          <w:sz w:val="24"/>
          <w:szCs w:val="24"/>
        </w:rPr>
      </w:pPr>
      <w:r w:rsidRPr="005974C6">
        <w:rPr>
          <w:rFonts w:ascii="Arial" w:eastAsia="Batang" w:hAnsi="Arial" w:cs="Arial"/>
          <w:sz w:val="24"/>
          <w:szCs w:val="24"/>
        </w:rPr>
        <w:t xml:space="preserve">Los siguientes son los procesos similares que han sido adelantados por el municipio de Belmira u otros municipios y que se encuentran en el SECOP – Colombia Compra Eficiente: </w:t>
      </w:r>
    </w:p>
    <w:p w14:paraId="7AF5FA4A" w14:textId="77777777" w:rsidR="008F6E57" w:rsidRPr="005974C6" w:rsidRDefault="008F6E57" w:rsidP="008F6E57">
      <w:pPr>
        <w:jc w:val="both"/>
        <w:rPr>
          <w:rFonts w:ascii="Arial" w:eastAsia="Batang" w:hAnsi="Arial" w:cs="Arial"/>
          <w:sz w:val="24"/>
          <w:szCs w:val="24"/>
        </w:rPr>
      </w:pPr>
      <w:r w:rsidRPr="005974C6">
        <w:rPr>
          <w:rFonts w:ascii="Arial" w:eastAsia="Batang" w:hAnsi="Arial" w:cs="Arial"/>
          <w:sz w:val="24"/>
          <w:szCs w:val="24"/>
        </w:rPr>
        <w:t xml:space="preserve">Para el estudio de la demanda el Municipio de Belmira contextualiza los últimos contratos con objeto similar con el mismo objetivo. </w:t>
      </w:r>
    </w:p>
    <w:p w14:paraId="78F865E4" w14:textId="77777777" w:rsidR="008F6E57" w:rsidRPr="005974C6" w:rsidRDefault="008F6E57" w:rsidP="008F6E57">
      <w:pPr>
        <w:pStyle w:val="Prrafodelista"/>
        <w:ind w:left="360"/>
        <w:rPr>
          <w:rFonts w:ascii="Arial" w:hAnsi="Arial" w:cs="Arial"/>
          <w:b/>
          <w:sz w:val="24"/>
          <w:szCs w:val="24"/>
        </w:rPr>
      </w:pPr>
      <w:r w:rsidRPr="005974C6">
        <w:rPr>
          <w:rFonts w:ascii="Arial" w:hAnsi="Arial" w:cs="Arial"/>
          <w:b/>
          <w:sz w:val="24"/>
          <w:szCs w:val="24"/>
        </w:rPr>
        <w:t>Detalle de procesos de contratación municipio de Belmira, Antioquia</w:t>
      </w:r>
    </w:p>
    <w:p w14:paraId="6C69C3E7" w14:textId="77777777" w:rsidR="008F6E57" w:rsidRPr="005974C6" w:rsidRDefault="008F6E57" w:rsidP="008F6E57">
      <w:pPr>
        <w:pStyle w:val="Prrafodelista"/>
        <w:ind w:left="360"/>
        <w:rPr>
          <w:rFonts w:ascii="Arial" w:hAnsi="Arial" w:cs="Arial"/>
          <w:b/>
          <w:sz w:val="24"/>
          <w:szCs w:val="24"/>
        </w:rPr>
      </w:pPr>
    </w:p>
    <w:tbl>
      <w:tblPr>
        <w:tblStyle w:val="Tablaconcuadrcula"/>
        <w:tblW w:w="0" w:type="auto"/>
        <w:tblLayout w:type="fixed"/>
        <w:tblLook w:val="04A0" w:firstRow="1" w:lastRow="0" w:firstColumn="1" w:lastColumn="0" w:noHBand="0" w:noVBand="1"/>
      </w:tblPr>
      <w:tblGrid>
        <w:gridCol w:w="846"/>
        <w:gridCol w:w="992"/>
        <w:gridCol w:w="1276"/>
        <w:gridCol w:w="992"/>
        <w:gridCol w:w="4858"/>
      </w:tblGrid>
      <w:tr w:rsidR="00C47C21" w:rsidRPr="00C8300E" w14:paraId="74056D90" w14:textId="77777777" w:rsidTr="004251AB">
        <w:tc>
          <w:tcPr>
            <w:tcW w:w="846" w:type="dxa"/>
          </w:tcPr>
          <w:p w14:paraId="308D5A4C" w14:textId="77777777" w:rsidR="00C47C21" w:rsidRPr="00C8300E" w:rsidRDefault="00C47C21" w:rsidP="00407067">
            <w:pPr>
              <w:jc w:val="center"/>
              <w:rPr>
                <w:rFonts w:ascii="Arial" w:hAnsi="Arial" w:cs="Arial"/>
                <w:b/>
                <w:bCs/>
                <w:sz w:val="20"/>
                <w:szCs w:val="20"/>
              </w:rPr>
            </w:pPr>
            <w:r w:rsidRPr="00C8300E">
              <w:rPr>
                <w:rFonts w:ascii="Arial" w:hAnsi="Arial" w:cs="Arial"/>
                <w:b/>
                <w:bCs/>
                <w:sz w:val="20"/>
                <w:szCs w:val="20"/>
              </w:rPr>
              <w:t>Vigencia fiscal</w:t>
            </w:r>
          </w:p>
        </w:tc>
        <w:tc>
          <w:tcPr>
            <w:tcW w:w="992" w:type="dxa"/>
          </w:tcPr>
          <w:p w14:paraId="39CDE64F" w14:textId="77777777" w:rsidR="00C47C21" w:rsidRPr="00C8300E" w:rsidRDefault="00C47C21" w:rsidP="00407067">
            <w:pPr>
              <w:jc w:val="center"/>
              <w:rPr>
                <w:rFonts w:ascii="Arial" w:hAnsi="Arial" w:cs="Arial"/>
                <w:b/>
                <w:bCs/>
                <w:sz w:val="20"/>
                <w:szCs w:val="20"/>
              </w:rPr>
            </w:pPr>
            <w:r w:rsidRPr="00C8300E">
              <w:rPr>
                <w:rFonts w:ascii="Arial" w:hAnsi="Arial" w:cs="Arial"/>
                <w:b/>
                <w:bCs/>
                <w:sz w:val="20"/>
                <w:szCs w:val="20"/>
              </w:rPr>
              <w:t>Número de Contrato</w:t>
            </w:r>
          </w:p>
        </w:tc>
        <w:tc>
          <w:tcPr>
            <w:tcW w:w="1276" w:type="dxa"/>
          </w:tcPr>
          <w:p w14:paraId="2B09303B" w14:textId="77777777" w:rsidR="00C47C21" w:rsidRPr="00C8300E" w:rsidRDefault="00C47C21" w:rsidP="00407067">
            <w:pPr>
              <w:jc w:val="center"/>
              <w:rPr>
                <w:rFonts w:ascii="Arial" w:hAnsi="Arial" w:cs="Arial"/>
                <w:b/>
                <w:bCs/>
                <w:sz w:val="20"/>
                <w:szCs w:val="20"/>
              </w:rPr>
            </w:pPr>
            <w:r w:rsidRPr="00C8300E">
              <w:rPr>
                <w:rFonts w:ascii="Arial" w:hAnsi="Arial" w:cs="Arial"/>
                <w:b/>
                <w:bCs/>
                <w:sz w:val="20"/>
                <w:szCs w:val="20"/>
              </w:rPr>
              <w:t>Tipo de proceso</w:t>
            </w:r>
          </w:p>
        </w:tc>
        <w:tc>
          <w:tcPr>
            <w:tcW w:w="992" w:type="dxa"/>
          </w:tcPr>
          <w:p w14:paraId="1A8BFE82" w14:textId="77777777" w:rsidR="00C47C21" w:rsidRPr="00C8300E" w:rsidRDefault="00C47C21" w:rsidP="00407067">
            <w:pPr>
              <w:jc w:val="center"/>
              <w:rPr>
                <w:rFonts w:ascii="Arial" w:hAnsi="Arial" w:cs="Arial"/>
                <w:b/>
                <w:bCs/>
                <w:sz w:val="20"/>
                <w:szCs w:val="20"/>
              </w:rPr>
            </w:pPr>
            <w:r w:rsidRPr="00C8300E">
              <w:rPr>
                <w:rFonts w:ascii="Arial" w:hAnsi="Arial" w:cs="Arial"/>
                <w:b/>
                <w:bCs/>
                <w:sz w:val="20"/>
                <w:szCs w:val="20"/>
              </w:rPr>
              <w:t>Estado</w:t>
            </w:r>
          </w:p>
        </w:tc>
        <w:tc>
          <w:tcPr>
            <w:tcW w:w="4858" w:type="dxa"/>
          </w:tcPr>
          <w:p w14:paraId="07AF881D" w14:textId="77777777" w:rsidR="00C47C21" w:rsidRPr="00C8300E" w:rsidRDefault="00C47C21" w:rsidP="00407067">
            <w:pPr>
              <w:jc w:val="center"/>
              <w:rPr>
                <w:rFonts w:ascii="Arial" w:hAnsi="Arial" w:cs="Arial"/>
                <w:b/>
                <w:bCs/>
                <w:sz w:val="20"/>
                <w:szCs w:val="20"/>
              </w:rPr>
            </w:pPr>
            <w:r w:rsidRPr="00C8300E">
              <w:rPr>
                <w:rFonts w:ascii="Arial" w:hAnsi="Arial" w:cs="Arial"/>
                <w:b/>
                <w:bCs/>
                <w:sz w:val="20"/>
                <w:szCs w:val="20"/>
              </w:rPr>
              <w:t>Objeto del contrato</w:t>
            </w:r>
          </w:p>
        </w:tc>
      </w:tr>
      <w:tr w:rsidR="00AC2FFA" w:rsidRPr="00C8300E" w14:paraId="3F343F41" w14:textId="77777777" w:rsidTr="004251AB">
        <w:tc>
          <w:tcPr>
            <w:tcW w:w="846" w:type="dxa"/>
          </w:tcPr>
          <w:p w14:paraId="0F4933E3" w14:textId="664A03AC" w:rsidR="00AC2FFA" w:rsidRPr="00C8300E" w:rsidRDefault="00DA76BA" w:rsidP="00AC2FFA">
            <w:pPr>
              <w:jc w:val="center"/>
              <w:rPr>
                <w:rFonts w:ascii="Arial" w:hAnsi="Arial" w:cs="Arial"/>
                <w:bCs/>
                <w:sz w:val="20"/>
                <w:szCs w:val="20"/>
              </w:rPr>
            </w:pPr>
            <w:r w:rsidRPr="00C8300E">
              <w:rPr>
                <w:rFonts w:ascii="Arial" w:hAnsi="Arial" w:cs="Arial"/>
                <w:bCs/>
                <w:sz w:val="20"/>
                <w:szCs w:val="20"/>
              </w:rPr>
              <w:t>2022</w:t>
            </w:r>
          </w:p>
        </w:tc>
        <w:tc>
          <w:tcPr>
            <w:tcW w:w="992" w:type="dxa"/>
          </w:tcPr>
          <w:p w14:paraId="065847A3" w14:textId="10131C88" w:rsidR="00AC2FFA" w:rsidRPr="00C8300E" w:rsidRDefault="00DA76BA" w:rsidP="00AC2FFA">
            <w:pPr>
              <w:jc w:val="center"/>
              <w:rPr>
                <w:rFonts w:ascii="Arial" w:hAnsi="Arial" w:cs="Arial"/>
                <w:bCs/>
                <w:sz w:val="20"/>
                <w:szCs w:val="20"/>
              </w:rPr>
            </w:pPr>
            <w:r w:rsidRPr="00C8300E">
              <w:rPr>
                <w:rFonts w:ascii="Arial" w:hAnsi="Arial" w:cs="Arial"/>
                <w:bCs/>
                <w:sz w:val="20"/>
                <w:szCs w:val="20"/>
              </w:rPr>
              <w:t>SI-001-2021</w:t>
            </w:r>
          </w:p>
        </w:tc>
        <w:tc>
          <w:tcPr>
            <w:tcW w:w="1276" w:type="dxa"/>
          </w:tcPr>
          <w:p w14:paraId="03C0E63A" w14:textId="7C3DC58F" w:rsidR="00AC2FFA" w:rsidRPr="00C8300E" w:rsidRDefault="00DA76BA" w:rsidP="00AC2FFA">
            <w:pPr>
              <w:jc w:val="center"/>
              <w:rPr>
                <w:rFonts w:ascii="Arial" w:hAnsi="Arial" w:cs="Arial"/>
                <w:bCs/>
                <w:sz w:val="20"/>
                <w:szCs w:val="20"/>
              </w:rPr>
            </w:pPr>
            <w:r w:rsidRPr="00C8300E">
              <w:rPr>
                <w:rFonts w:ascii="Arial" w:hAnsi="Arial" w:cs="Arial"/>
                <w:bCs/>
                <w:sz w:val="20"/>
                <w:szCs w:val="20"/>
              </w:rPr>
              <w:t>SUBASTA</w:t>
            </w:r>
          </w:p>
        </w:tc>
        <w:tc>
          <w:tcPr>
            <w:tcW w:w="992" w:type="dxa"/>
          </w:tcPr>
          <w:p w14:paraId="1A4CE06B" w14:textId="77777777" w:rsidR="00AC2FFA" w:rsidRPr="00C8300E" w:rsidRDefault="00AC2FFA" w:rsidP="00AC2FFA">
            <w:pPr>
              <w:jc w:val="center"/>
              <w:rPr>
                <w:rFonts w:ascii="Arial" w:hAnsi="Arial" w:cs="Arial"/>
                <w:bCs/>
                <w:sz w:val="20"/>
                <w:szCs w:val="20"/>
              </w:rPr>
            </w:pPr>
            <w:r w:rsidRPr="00C8300E">
              <w:rPr>
                <w:rFonts w:ascii="Arial" w:hAnsi="Arial" w:cs="Arial"/>
                <w:bCs/>
                <w:sz w:val="20"/>
                <w:szCs w:val="20"/>
              </w:rPr>
              <w:t>liquidado</w:t>
            </w:r>
          </w:p>
        </w:tc>
        <w:tc>
          <w:tcPr>
            <w:tcW w:w="4858" w:type="dxa"/>
          </w:tcPr>
          <w:p w14:paraId="124A15D5" w14:textId="0095E9CD" w:rsidR="00AC2FFA" w:rsidRPr="00C8300E" w:rsidRDefault="00DA76BA" w:rsidP="00AC2FFA">
            <w:pPr>
              <w:jc w:val="both"/>
              <w:rPr>
                <w:rFonts w:ascii="Arial" w:hAnsi="Arial" w:cs="Arial"/>
                <w:bCs/>
                <w:sz w:val="20"/>
                <w:szCs w:val="20"/>
              </w:rPr>
            </w:pPr>
            <w:r w:rsidRPr="00C8300E">
              <w:rPr>
                <w:rFonts w:ascii="Arial" w:hAnsi="Arial" w:cs="Arial"/>
                <w:bCs/>
                <w:sz w:val="20"/>
                <w:szCs w:val="20"/>
              </w:rPr>
              <w:t>SERVICIO DE TRASPORTE ESCOLAR DESDE Y HACIA LAS DIFERENTES VEREDAS DEL MUNICIPIO A LOS DIFERENTES CENTROS EDUCATIVOS RURALES E INSTITUCIONES EDUCATIVAS URBANAS Y RURALES DEL MUNICIPIO DE BELMIRAANTIOQUIA VIGENCIA 2022.</w:t>
            </w:r>
          </w:p>
        </w:tc>
      </w:tr>
      <w:tr w:rsidR="00AC2FFA" w:rsidRPr="00C8300E" w14:paraId="2762ABC5" w14:textId="77777777" w:rsidTr="004251AB">
        <w:tc>
          <w:tcPr>
            <w:tcW w:w="846" w:type="dxa"/>
          </w:tcPr>
          <w:p w14:paraId="526B8744" w14:textId="7D294356" w:rsidR="00AC2FFA" w:rsidRPr="00C8300E" w:rsidRDefault="00DA76BA" w:rsidP="00AC2FFA">
            <w:pPr>
              <w:jc w:val="center"/>
              <w:rPr>
                <w:rFonts w:ascii="Arial" w:hAnsi="Arial" w:cs="Arial"/>
                <w:bCs/>
                <w:sz w:val="20"/>
                <w:szCs w:val="20"/>
              </w:rPr>
            </w:pPr>
            <w:r w:rsidRPr="00C8300E">
              <w:rPr>
                <w:rFonts w:ascii="Arial" w:hAnsi="Arial" w:cs="Arial"/>
                <w:bCs/>
                <w:sz w:val="20"/>
                <w:szCs w:val="20"/>
              </w:rPr>
              <w:t>2022</w:t>
            </w:r>
          </w:p>
        </w:tc>
        <w:tc>
          <w:tcPr>
            <w:tcW w:w="992" w:type="dxa"/>
          </w:tcPr>
          <w:p w14:paraId="02310FB4" w14:textId="4DA388B8" w:rsidR="00AC2FFA" w:rsidRPr="00C8300E" w:rsidRDefault="00DA76BA" w:rsidP="00AC2FFA">
            <w:pPr>
              <w:jc w:val="center"/>
              <w:rPr>
                <w:rFonts w:ascii="Arial" w:hAnsi="Arial" w:cs="Arial"/>
                <w:bCs/>
                <w:sz w:val="20"/>
                <w:szCs w:val="20"/>
              </w:rPr>
            </w:pPr>
            <w:r w:rsidRPr="00C8300E">
              <w:rPr>
                <w:rFonts w:ascii="Arial" w:hAnsi="Arial" w:cs="Arial"/>
                <w:bCs/>
                <w:sz w:val="20"/>
                <w:szCs w:val="20"/>
              </w:rPr>
              <w:t>CMC-002-2022</w:t>
            </w:r>
          </w:p>
        </w:tc>
        <w:tc>
          <w:tcPr>
            <w:tcW w:w="1276" w:type="dxa"/>
          </w:tcPr>
          <w:p w14:paraId="2F341142" w14:textId="068204DE" w:rsidR="00AC2FFA" w:rsidRPr="00C8300E" w:rsidRDefault="00DA76BA" w:rsidP="00AC2FFA">
            <w:pPr>
              <w:jc w:val="center"/>
              <w:rPr>
                <w:rFonts w:ascii="Arial" w:hAnsi="Arial" w:cs="Arial"/>
                <w:bCs/>
                <w:sz w:val="20"/>
                <w:szCs w:val="20"/>
              </w:rPr>
            </w:pPr>
            <w:r w:rsidRPr="00C8300E">
              <w:rPr>
                <w:rFonts w:ascii="Arial" w:hAnsi="Arial" w:cs="Arial"/>
                <w:bCs/>
                <w:sz w:val="20"/>
                <w:szCs w:val="20"/>
              </w:rPr>
              <w:t>MINIMA CUANTÍA</w:t>
            </w:r>
          </w:p>
        </w:tc>
        <w:tc>
          <w:tcPr>
            <w:tcW w:w="992" w:type="dxa"/>
          </w:tcPr>
          <w:p w14:paraId="7B86D28A" w14:textId="77777777" w:rsidR="00AC2FFA" w:rsidRPr="00C8300E" w:rsidRDefault="00AC2FFA" w:rsidP="00AC2FFA">
            <w:pPr>
              <w:jc w:val="center"/>
              <w:rPr>
                <w:rFonts w:ascii="Arial" w:hAnsi="Arial" w:cs="Arial"/>
                <w:bCs/>
                <w:sz w:val="20"/>
                <w:szCs w:val="20"/>
              </w:rPr>
            </w:pPr>
            <w:r w:rsidRPr="00C8300E">
              <w:rPr>
                <w:rFonts w:ascii="Arial" w:hAnsi="Arial" w:cs="Arial"/>
                <w:bCs/>
                <w:sz w:val="20"/>
                <w:szCs w:val="20"/>
              </w:rPr>
              <w:t>liquidado</w:t>
            </w:r>
          </w:p>
        </w:tc>
        <w:tc>
          <w:tcPr>
            <w:tcW w:w="4858" w:type="dxa"/>
          </w:tcPr>
          <w:p w14:paraId="7E47E680" w14:textId="55F4469B" w:rsidR="00AC2FFA" w:rsidRPr="00C8300E" w:rsidRDefault="00DA76BA" w:rsidP="00AC2FFA">
            <w:pPr>
              <w:jc w:val="both"/>
              <w:rPr>
                <w:rFonts w:ascii="Arial" w:hAnsi="Arial" w:cs="Arial"/>
                <w:bCs/>
                <w:sz w:val="20"/>
                <w:szCs w:val="20"/>
              </w:rPr>
            </w:pPr>
            <w:r w:rsidRPr="00C8300E">
              <w:rPr>
                <w:rFonts w:ascii="Arial" w:hAnsi="Arial" w:cs="Arial"/>
                <w:bCs/>
                <w:sz w:val="20"/>
                <w:szCs w:val="20"/>
              </w:rPr>
              <w:t>EL OBJETO DE LA PRESENTE CONTRATACION ES LA PRESTACION DEL SERVICIO DE TRANSPORTE DE LOS ESTUDIANTES DESDE LA VEREDA EL TOPACIO HASTA LA INSTITUCION EDUCATIVA RURAL DEL CORREGIMIENTO DE LABORES Y SU POSTERIOR REGRESO, UNA VEZ TERMINADA LA JORNADA ESCOLAR, VIGENCIA 2022</w:t>
            </w:r>
          </w:p>
        </w:tc>
      </w:tr>
      <w:tr w:rsidR="00606A5D" w:rsidRPr="00C8300E" w14:paraId="576255E6" w14:textId="77777777" w:rsidTr="004251AB">
        <w:tc>
          <w:tcPr>
            <w:tcW w:w="846" w:type="dxa"/>
          </w:tcPr>
          <w:p w14:paraId="0F64745E" w14:textId="664C08C7" w:rsidR="00606A5D" w:rsidRPr="00C8300E" w:rsidRDefault="00DA76BA" w:rsidP="00AC2FFA">
            <w:pPr>
              <w:jc w:val="center"/>
              <w:rPr>
                <w:rFonts w:ascii="Arial" w:hAnsi="Arial" w:cs="Arial"/>
                <w:bCs/>
                <w:sz w:val="20"/>
                <w:szCs w:val="20"/>
              </w:rPr>
            </w:pPr>
            <w:r w:rsidRPr="00C8300E">
              <w:rPr>
                <w:rFonts w:ascii="Arial" w:hAnsi="Arial" w:cs="Arial"/>
                <w:bCs/>
                <w:sz w:val="20"/>
                <w:szCs w:val="20"/>
              </w:rPr>
              <w:t>2023</w:t>
            </w:r>
          </w:p>
        </w:tc>
        <w:tc>
          <w:tcPr>
            <w:tcW w:w="992" w:type="dxa"/>
          </w:tcPr>
          <w:p w14:paraId="1BD0FEC9" w14:textId="7003EA17" w:rsidR="00606A5D" w:rsidRPr="00C8300E" w:rsidRDefault="00DA76BA" w:rsidP="00AC2FFA">
            <w:pPr>
              <w:jc w:val="center"/>
              <w:rPr>
                <w:rFonts w:ascii="Arial" w:hAnsi="Arial" w:cs="Arial"/>
                <w:bCs/>
                <w:sz w:val="20"/>
                <w:szCs w:val="20"/>
              </w:rPr>
            </w:pPr>
            <w:r w:rsidRPr="00C8300E">
              <w:rPr>
                <w:rFonts w:ascii="Arial" w:hAnsi="Arial" w:cs="Arial"/>
                <w:bCs/>
                <w:sz w:val="20"/>
                <w:szCs w:val="20"/>
              </w:rPr>
              <w:t>CMC 01-2023</w:t>
            </w:r>
          </w:p>
        </w:tc>
        <w:tc>
          <w:tcPr>
            <w:tcW w:w="1276" w:type="dxa"/>
          </w:tcPr>
          <w:p w14:paraId="3BCB272F" w14:textId="03FF5B89" w:rsidR="00606A5D" w:rsidRPr="00C8300E" w:rsidRDefault="00DA76BA" w:rsidP="00AC2FFA">
            <w:pPr>
              <w:jc w:val="center"/>
              <w:rPr>
                <w:rFonts w:ascii="Arial" w:hAnsi="Arial" w:cs="Arial"/>
                <w:bCs/>
                <w:sz w:val="20"/>
                <w:szCs w:val="20"/>
              </w:rPr>
            </w:pPr>
            <w:r w:rsidRPr="00C8300E">
              <w:rPr>
                <w:rFonts w:ascii="Arial" w:hAnsi="Arial" w:cs="Arial"/>
                <w:bCs/>
                <w:sz w:val="20"/>
                <w:szCs w:val="20"/>
              </w:rPr>
              <w:t>MINÍMA CUANTÍA</w:t>
            </w:r>
          </w:p>
        </w:tc>
        <w:tc>
          <w:tcPr>
            <w:tcW w:w="992" w:type="dxa"/>
          </w:tcPr>
          <w:p w14:paraId="7BAAF875" w14:textId="77777777" w:rsidR="00606A5D" w:rsidRPr="00C8300E" w:rsidRDefault="00606A5D" w:rsidP="00AC2FFA">
            <w:pPr>
              <w:jc w:val="center"/>
              <w:rPr>
                <w:rFonts w:ascii="Arial" w:hAnsi="Arial" w:cs="Arial"/>
                <w:bCs/>
                <w:sz w:val="20"/>
                <w:szCs w:val="20"/>
              </w:rPr>
            </w:pPr>
            <w:r w:rsidRPr="00C8300E">
              <w:rPr>
                <w:rFonts w:ascii="Arial" w:hAnsi="Arial" w:cs="Arial"/>
                <w:bCs/>
                <w:sz w:val="20"/>
                <w:szCs w:val="20"/>
              </w:rPr>
              <w:t>liquidado</w:t>
            </w:r>
          </w:p>
        </w:tc>
        <w:tc>
          <w:tcPr>
            <w:tcW w:w="4858" w:type="dxa"/>
          </w:tcPr>
          <w:p w14:paraId="690A9E28" w14:textId="70DCB71F" w:rsidR="00606A5D" w:rsidRPr="00C8300E" w:rsidRDefault="00606A5D" w:rsidP="00AC2FFA">
            <w:pPr>
              <w:jc w:val="both"/>
              <w:rPr>
                <w:rFonts w:ascii="Arial" w:hAnsi="Arial" w:cs="Arial"/>
                <w:bCs/>
                <w:sz w:val="20"/>
                <w:szCs w:val="20"/>
              </w:rPr>
            </w:pPr>
            <w:r w:rsidRPr="00C8300E">
              <w:rPr>
                <w:rFonts w:ascii="Arial" w:hAnsi="Arial" w:cs="Arial"/>
                <w:bCs/>
                <w:sz w:val="20"/>
                <w:szCs w:val="20"/>
              </w:rPr>
              <w:t>.</w:t>
            </w:r>
            <w:r w:rsidR="00DA76BA" w:rsidRPr="00C8300E">
              <w:rPr>
                <w:rFonts w:ascii="Arial" w:hAnsi="Arial" w:cs="Arial"/>
                <w:sz w:val="20"/>
                <w:szCs w:val="20"/>
              </w:rPr>
              <w:t xml:space="preserve"> </w:t>
            </w:r>
            <w:r w:rsidR="00DA76BA" w:rsidRPr="00C8300E">
              <w:rPr>
                <w:rFonts w:ascii="Arial" w:hAnsi="Arial" w:cs="Arial"/>
                <w:bCs/>
                <w:sz w:val="20"/>
                <w:szCs w:val="20"/>
              </w:rPr>
              <w:t>EL OBJETO DE LA PRESENTE CONTRATACION ES LA PRESTACION DEL SERVICIO DE TRANSPORTE DE LOS ESTUDIANTES DESDE LA VEREDA EL TOPACIO HASTA LA INSTITUCION EDUCATIVA RURAL DEL CORREGIMIENTO DE LABORES Y SU POSTERIOR REGRESO, UNA VEZ TERMINADA LA JORNADA ESCOLAR, VIGENCIA 2023</w:t>
            </w:r>
          </w:p>
        </w:tc>
      </w:tr>
      <w:tr w:rsidR="00DA76BA" w:rsidRPr="00C8300E" w14:paraId="63522EE8" w14:textId="77777777" w:rsidTr="004251AB">
        <w:tc>
          <w:tcPr>
            <w:tcW w:w="846" w:type="dxa"/>
          </w:tcPr>
          <w:p w14:paraId="2874C89F" w14:textId="07625370" w:rsidR="00DA76BA" w:rsidRPr="00C8300E" w:rsidRDefault="00DA76BA" w:rsidP="00AC2FFA">
            <w:pPr>
              <w:jc w:val="center"/>
              <w:rPr>
                <w:rFonts w:ascii="Arial" w:hAnsi="Arial" w:cs="Arial"/>
                <w:bCs/>
                <w:sz w:val="20"/>
                <w:szCs w:val="20"/>
              </w:rPr>
            </w:pPr>
            <w:r w:rsidRPr="00C8300E">
              <w:rPr>
                <w:rFonts w:ascii="Arial" w:hAnsi="Arial" w:cs="Arial"/>
                <w:bCs/>
                <w:sz w:val="20"/>
                <w:szCs w:val="20"/>
              </w:rPr>
              <w:t>2024</w:t>
            </w:r>
          </w:p>
        </w:tc>
        <w:tc>
          <w:tcPr>
            <w:tcW w:w="992" w:type="dxa"/>
          </w:tcPr>
          <w:p w14:paraId="23414951" w14:textId="5C94EECD" w:rsidR="00DA76BA" w:rsidRPr="00C8300E" w:rsidRDefault="00DA76BA" w:rsidP="00AC2FFA">
            <w:pPr>
              <w:jc w:val="center"/>
              <w:rPr>
                <w:rFonts w:ascii="Arial" w:hAnsi="Arial" w:cs="Arial"/>
                <w:bCs/>
                <w:sz w:val="20"/>
                <w:szCs w:val="20"/>
              </w:rPr>
            </w:pPr>
            <w:r w:rsidRPr="00C8300E">
              <w:rPr>
                <w:rFonts w:ascii="Arial" w:hAnsi="Arial" w:cs="Arial"/>
                <w:bCs/>
                <w:sz w:val="20"/>
                <w:szCs w:val="20"/>
              </w:rPr>
              <w:t>CMC-001-2024</w:t>
            </w:r>
          </w:p>
        </w:tc>
        <w:tc>
          <w:tcPr>
            <w:tcW w:w="1276" w:type="dxa"/>
          </w:tcPr>
          <w:p w14:paraId="1AA65BD4" w14:textId="78644588" w:rsidR="00DA76BA" w:rsidRPr="00C8300E" w:rsidRDefault="00DA76BA" w:rsidP="00AC2FFA">
            <w:pPr>
              <w:jc w:val="center"/>
              <w:rPr>
                <w:rFonts w:ascii="Arial" w:hAnsi="Arial" w:cs="Arial"/>
                <w:bCs/>
                <w:sz w:val="20"/>
                <w:szCs w:val="20"/>
              </w:rPr>
            </w:pPr>
            <w:r w:rsidRPr="00C8300E">
              <w:rPr>
                <w:rFonts w:ascii="Arial" w:hAnsi="Arial" w:cs="Arial"/>
                <w:bCs/>
                <w:sz w:val="20"/>
                <w:szCs w:val="20"/>
              </w:rPr>
              <w:t>MINÍMA CUANTÍA</w:t>
            </w:r>
          </w:p>
        </w:tc>
        <w:tc>
          <w:tcPr>
            <w:tcW w:w="992" w:type="dxa"/>
          </w:tcPr>
          <w:p w14:paraId="7B1D9EB7" w14:textId="1AE73076" w:rsidR="00DA76BA" w:rsidRPr="00C8300E" w:rsidRDefault="00DA76BA" w:rsidP="00AC2FFA">
            <w:pPr>
              <w:jc w:val="center"/>
              <w:rPr>
                <w:rFonts w:ascii="Arial" w:hAnsi="Arial" w:cs="Arial"/>
                <w:bCs/>
                <w:sz w:val="20"/>
                <w:szCs w:val="20"/>
              </w:rPr>
            </w:pPr>
            <w:r w:rsidRPr="00C8300E">
              <w:rPr>
                <w:rFonts w:ascii="Arial" w:hAnsi="Arial" w:cs="Arial"/>
                <w:bCs/>
                <w:sz w:val="20"/>
                <w:szCs w:val="20"/>
              </w:rPr>
              <w:t>liquidado</w:t>
            </w:r>
          </w:p>
        </w:tc>
        <w:tc>
          <w:tcPr>
            <w:tcW w:w="4858" w:type="dxa"/>
          </w:tcPr>
          <w:p w14:paraId="3A5ED65B" w14:textId="73EB7963" w:rsidR="00DA76BA" w:rsidRPr="00C8300E" w:rsidRDefault="00DA76BA" w:rsidP="00AC2FFA">
            <w:pPr>
              <w:jc w:val="both"/>
              <w:rPr>
                <w:rFonts w:ascii="Arial" w:hAnsi="Arial" w:cs="Arial"/>
                <w:bCs/>
                <w:sz w:val="20"/>
                <w:szCs w:val="20"/>
              </w:rPr>
            </w:pPr>
            <w:r w:rsidRPr="00C8300E">
              <w:rPr>
                <w:rFonts w:ascii="Arial" w:hAnsi="Arial" w:cs="Arial"/>
                <w:bCs/>
                <w:sz w:val="20"/>
                <w:szCs w:val="20"/>
              </w:rPr>
              <w:t>PRESTACIÓN DEL SERVICIO DE TRANSPORTE DE LOS ESTUDIANTES DESDE LA VEREDA EL TOPACIO HASTA LA INSTITUCIÓN EDUCATIVA RURAL DEL CORREGIMIENTO DE LABORES Y SU POSTERIOR REGRESO, UNA VE TERMINADA LA JORNADA ESCOLAR, VIGENCIA 2024</w:t>
            </w:r>
          </w:p>
        </w:tc>
      </w:tr>
    </w:tbl>
    <w:p w14:paraId="72862B93" w14:textId="77777777" w:rsidR="008F6E57" w:rsidRPr="005974C6" w:rsidRDefault="008F6E57" w:rsidP="008F6E57">
      <w:pPr>
        <w:jc w:val="both"/>
        <w:rPr>
          <w:rFonts w:ascii="Arial" w:eastAsia="Batang" w:hAnsi="Arial" w:cs="Arial"/>
          <w:b/>
          <w:color w:val="000000"/>
          <w:sz w:val="24"/>
          <w:szCs w:val="24"/>
          <w:lang w:eastAsia="es-ES"/>
        </w:rPr>
      </w:pPr>
    </w:p>
    <w:p w14:paraId="20428A22" w14:textId="77777777" w:rsidR="005D5101" w:rsidRPr="005974C6" w:rsidRDefault="005D5101" w:rsidP="005D5101">
      <w:pPr>
        <w:pStyle w:val="Prrafodelista"/>
        <w:numPr>
          <w:ilvl w:val="0"/>
          <w:numId w:val="32"/>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OFERTA </w:t>
      </w:r>
    </w:p>
    <w:p w14:paraId="33BA0B33" w14:textId="1DDB59BB" w:rsidR="007A0460" w:rsidRPr="005974C6" w:rsidRDefault="00ED288F" w:rsidP="00ED288F">
      <w:pPr>
        <w:jc w:val="both"/>
        <w:rPr>
          <w:rFonts w:ascii="Arial" w:eastAsia="Batang" w:hAnsi="Arial" w:cs="Arial"/>
          <w:sz w:val="24"/>
          <w:szCs w:val="24"/>
        </w:rPr>
      </w:pPr>
      <w:r w:rsidRPr="005974C6">
        <w:rPr>
          <w:rFonts w:ascii="Arial" w:eastAsia="Batang" w:hAnsi="Arial" w:cs="Arial"/>
          <w:sz w:val="24"/>
          <w:szCs w:val="24"/>
        </w:rPr>
        <w:t xml:space="preserve">Para el estudio de la oferta, el municipio de Belmira </w:t>
      </w:r>
      <w:r w:rsidR="00606A5D" w:rsidRPr="005974C6">
        <w:rPr>
          <w:rFonts w:ascii="Arial" w:eastAsia="Batang" w:hAnsi="Arial" w:cs="Arial"/>
          <w:sz w:val="24"/>
          <w:szCs w:val="24"/>
        </w:rPr>
        <w:t xml:space="preserve">cotizo los ítems a contratar con empresas del sector </w:t>
      </w:r>
      <w:r w:rsidR="00AF1EB6" w:rsidRPr="005974C6">
        <w:rPr>
          <w:rFonts w:ascii="Arial" w:eastAsia="Batang" w:hAnsi="Arial" w:cs="Arial"/>
          <w:sz w:val="24"/>
          <w:szCs w:val="24"/>
        </w:rPr>
        <w:t xml:space="preserve">que prestan el servicio en el municipio de Belmira </w:t>
      </w:r>
    </w:p>
    <w:p w14:paraId="034C7CFF" w14:textId="77777777" w:rsidR="00ED288F" w:rsidRPr="005974C6" w:rsidRDefault="00606A5D" w:rsidP="007A0C60">
      <w:pPr>
        <w:jc w:val="both"/>
        <w:rPr>
          <w:rFonts w:ascii="Arial" w:eastAsia="Batang" w:hAnsi="Arial" w:cs="Arial"/>
          <w:sz w:val="24"/>
          <w:szCs w:val="24"/>
        </w:rPr>
      </w:pPr>
      <w:r w:rsidRPr="005974C6">
        <w:rPr>
          <w:rFonts w:ascii="Arial" w:eastAsia="Batang" w:hAnsi="Arial" w:cs="Arial"/>
          <w:sz w:val="24"/>
          <w:szCs w:val="24"/>
        </w:rPr>
        <w:t xml:space="preserve">Cotizaciones anexas. </w:t>
      </w:r>
    </w:p>
    <w:p w14:paraId="2863F178" w14:textId="77777777" w:rsidR="00ED288F" w:rsidRPr="005974C6" w:rsidRDefault="00ED288F" w:rsidP="005D5101">
      <w:pPr>
        <w:pStyle w:val="Prrafodelista"/>
        <w:ind w:left="360"/>
        <w:jc w:val="both"/>
        <w:rPr>
          <w:rFonts w:ascii="Arial" w:eastAsia="Batang" w:hAnsi="Arial" w:cs="Arial"/>
          <w:b/>
          <w:color w:val="000000"/>
          <w:sz w:val="24"/>
          <w:szCs w:val="24"/>
          <w:lang w:eastAsia="es-ES"/>
        </w:rPr>
      </w:pPr>
    </w:p>
    <w:p w14:paraId="1D33503B" w14:textId="77777777" w:rsidR="005D5101" w:rsidRPr="005974C6" w:rsidRDefault="005D5101" w:rsidP="005D5101">
      <w:pPr>
        <w:pStyle w:val="Prrafodelista"/>
        <w:numPr>
          <w:ilvl w:val="0"/>
          <w:numId w:val="29"/>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CARACTERÍSTICAS TÉCNICAS Y FINANCIERAS DEL BIEN O SERVICIO A CONTRATAR</w:t>
      </w:r>
    </w:p>
    <w:p w14:paraId="5499A46D" w14:textId="77777777" w:rsidR="005D5101" w:rsidRPr="005974C6" w:rsidRDefault="005D5101" w:rsidP="005D5101">
      <w:pPr>
        <w:pStyle w:val="Prrafodelista"/>
        <w:ind w:left="360"/>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 </w:t>
      </w:r>
    </w:p>
    <w:p w14:paraId="2545BDE5" w14:textId="77777777" w:rsidR="00ED288F" w:rsidRPr="005974C6" w:rsidRDefault="005D5101" w:rsidP="00ED288F">
      <w:pPr>
        <w:pStyle w:val="Prrafodelista"/>
        <w:numPr>
          <w:ilvl w:val="0"/>
          <w:numId w:val="33"/>
        </w:numPr>
        <w:jc w:val="both"/>
        <w:rPr>
          <w:rFonts w:ascii="Arial" w:eastAsia="Batang" w:hAnsi="Arial" w:cs="Arial"/>
          <w:b/>
          <w:color w:val="000000"/>
          <w:sz w:val="24"/>
          <w:szCs w:val="24"/>
          <w:lang w:eastAsia="es-ES"/>
        </w:rPr>
      </w:pPr>
      <w:r w:rsidRPr="005974C6">
        <w:rPr>
          <w:rFonts w:ascii="Arial" w:eastAsia="Batang" w:hAnsi="Arial" w:cs="Arial"/>
          <w:b/>
          <w:color w:val="000000"/>
          <w:sz w:val="24"/>
          <w:szCs w:val="24"/>
          <w:lang w:eastAsia="es-ES"/>
        </w:rPr>
        <w:t xml:space="preserve">CARACTERÍSTICAS TÉCNICAS </w:t>
      </w:r>
    </w:p>
    <w:p w14:paraId="628377C6" w14:textId="77777777" w:rsidR="00AF1EB6" w:rsidRPr="005974C6" w:rsidRDefault="00AF1EB6" w:rsidP="004251AB">
      <w:pPr>
        <w:pStyle w:val="Sinespaciado"/>
        <w:rPr>
          <w:lang w:eastAsia="es-ES"/>
        </w:rPr>
      </w:pPr>
    </w:p>
    <w:p w14:paraId="7B948365" w14:textId="5B57F290" w:rsidR="00AF1EB6" w:rsidRPr="005974C6" w:rsidRDefault="00AF1EB6" w:rsidP="00AF1EB6">
      <w:pPr>
        <w:ind w:left="360"/>
        <w:jc w:val="both"/>
        <w:rPr>
          <w:rFonts w:ascii="Arial" w:hAnsi="Arial" w:cs="Arial"/>
          <w:sz w:val="24"/>
          <w:szCs w:val="24"/>
        </w:rPr>
      </w:pPr>
      <w:r w:rsidRPr="005974C6">
        <w:rPr>
          <w:rFonts w:ascii="Arial" w:hAnsi="Arial" w:cs="Arial"/>
          <w:b/>
          <w:sz w:val="24"/>
          <w:szCs w:val="24"/>
        </w:rPr>
        <w:t>ESPECIFICACIONES TÉCNICAS</w:t>
      </w:r>
      <w:r w:rsidRPr="005974C6">
        <w:rPr>
          <w:rFonts w:ascii="Arial" w:hAnsi="Arial" w:cs="Arial"/>
          <w:sz w:val="24"/>
          <w:szCs w:val="24"/>
        </w:rPr>
        <w:t>: Para el desarrollo y la ejecución del objeto aludido, corresponde al contratista cumplir con las siguientes exigencias: Sufragar todos los gastos, bien sea por concepto de salarios, seguridad social completa del personal contratado; el contratista está obligado a mantener el o los vehículos mecánica y estéticamente en condiciones óptimas; reservándose el MUNICIPIO DE BELMIRA, el derecho de exigir el cambio del vehículo que no reúna éstos requisitos; la conducción del vehículo deberá realizarse conforme los parámetros que establece la Ley, es decir, respetando las señales y normas de tránsito terrestre; en caso de accidente cuando se esté prestando el servicio, el contratista será el único responsable por los daños que sufra el vehículo o los causados a terceros y por pérdidas, lesiones o muertes causadas tanto a ocupantes del vehículo como a terceras personas y por lo tanto se obliga a mantener vigentes las pólizas de seguros exigidas por la ley</w:t>
      </w:r>
    </w:p>
    <w:p w14:paraId="0A8BDA87" w14:textId="58016197" w:rsidR="00AF1EB6" w:rsidRPr="005974C6" w:rsidRDefault="00AF1EB6" w:rsidP="00AF1EB6">
      <w:pPr>
        <w:ind w:left="360"/>
        <w:jc w:val="both"/>
        <w:rPr>
          <w:rFonts w:ascii="Arial" w:hAnsi="Arial" w:cs="Arial"/>
          <w:sz w:val="24"/>
          <w:szCs w:val="24"/>
        </w:rPr>
      </w:pPr>
      <w:r w:rsidRPr="005974C6">
        <w:rPr>
          <w:rFonts w:ascii="Arial" w:hAnsi="Arial" w:cs="Arial"/>
          <w:sz w:val="24"/>
          <w:szCs w:val="24"/>
        </w:rPr>
        <w:t>Además, el contratista deberá poner a disposición del MUNICIPIO, lo siguiente:</w:t>
      </w:r>
    </w:p>
    <w:p w14:paraId="324B2CBC" w14:textId="77777777"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Vehículos de las siguientes características: Bus o Buseta, los cuales deben cumplir con los requisitos establecidos por el decreto 174 del 05 de febrero de 2001, en perfectas condiciones de mantenimiento.</w:t>
      </w:r>
    </w:p>
    <w:p w14:paraId="08FFEAE9" w14:textId="77777777" w:rsidR="00AF1EB6" w:rsidRPr="005974C6" w:rsidRDefault="00AF1EB6" w:rsidP="00AF1EB6">
      <w:pPr>
        <w:ind w:left="1080"/>
        <w:jc w:val="both"/>
        <w:rPr>
          <w:rFonts w:ascii="Arial" w:hAnsi="Arial" w:cs="Arial"/>
          <w:sz w:val="24"/>
          <w:szCs w:val="24"/>
        </w:rPr>
      </w:pPr>
    </w:p>
    <w:p w14:paraId="5CE3B27A" w14:textId="77777777"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Los vehículos deberán mantenerse en correcto estado de presentación y funcionamiento para que presten eficiente y cumplidamente el servicio contratado.</w:t>
      </w:r>
    </w:p>
    <w:p w14:paraId="2642D740" w14:textId="77777777" w:rsidR="00AF1EB6" w:rsidRPr="005974C6" w:rsidRDefault="00AF1EB6" w:rsidP="00AF1EB6">
      <w:pPr>
        <w:jc w:val="both"/>
        <w:rPr>
          <w:rFonts w:ascii="Arial" w:hAnsi="Arial" w:cs="Arial"/>
          <w:b/>
          <w:bCs/>
          <w:i/>
          <w:sz w:val="24"/>
          <w:szCs w:val="24"/>
          <w:lang w:val="es-MX" w:eastAsia="es-MX"/>
        </w:rPr>
      </w:pPr>
    </w:p>
    <w:p w14:paraId="6D487F6C" w14:textId="1ECC45D7"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Cada uno de los vehículos asignados para este trabajo, deberán ser manejados por conductores expertos y responsables con pase de conductor mecánico con la categoría requerida para la conducción de vehículos (buses y busetas) de servicio público.</w:t>
      </w:r>
    </w:p>
    <w:p w14:paraId="114D55E3" w14:textId="77777777" w:rsidR="00AF1EB6" w:rsidRPr="005974C6" w:rsidRDefault="00AF1EB6" w:rsidP="00AF1EB6">
      <w:pPr>
        <w:pStyle w:val="Prrafodelista"/>
        <w:ind w:left="360"/>
        <w:jc w:val="both"/>
        <w:rPr>
          <w:rFonts w:ascii="Arial" w:hAnsi="Arial" w:cs="Arial"/>
          <w:b/>
          <w:bCs/>
          <w:i/>
          <w:sz w:val="24"/>
          <w:szCs w:val="24"/>
          <w:lang w:val="es-MX" w:eastAsia="es-MX"/>
        </w:rPr>
      </w:pPr>
    </w:p>
    <w:p w14:paraId="5EE49E7C" w14:textId="77777777"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Los vehículos deberán estar provistos con sus respectivas llantas de repuesto y herramientas necesarias para asegurar las condiciones mecánicas de funcionamiento, aceptando para ello las insinuaciones que sobre el particular le hagan las directivas de la Institución Educativa.</w:t>
      </w:r>
    </w:p>
    <w:p w14:paraId="03A0DDA8" w14:textId="77777777" w:rsidR="00AF1EB6" w:rsidRPr="005974C6" w:rsidRDefault="00AF1EB6" w:rsidP="00AF1EB6">
      <w:pPr>
        <w:pStyle w:val="Prrafodelista"/>
        <w:ind w:left="360"/>
        <w:jc w:val="both"/>
        <w:rPr>
          <w:rFonts w:ascii="Arial" w:hAnsi="Arial" w:cs="Arial"/>
          <w:b/>
          <w:bCs/>
          <w:i/>
          <w:sz w:val="24"/>
          <w:szCs w:val="24"/>
          <w:lang w:val="es-MX" w:eastAsia="es-MX"/>
        </w:rPr>
      </w:pPr>
    </w:p>
    <w:p w14:paraId="4D642B01" w14:textId="77777777"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Con el fin de garantizar el servicio, el contratista se obliga a disponer por lo menos de un vehículo de reserva, para el caso en que un automotor de los asignados se encuentre fuera de servicio, no preste el servicio o sea retirado de él, por no reunir las condiciones mínimas exigidas en el respectivo contrato.</w:t>
      </w:r>
    </w:p>
    <w:p w14:paraId="16D2AF51" w14:textId="77777777" w:rsidR="00AF1EB6" w:rsidRPr="005974C6" w:rsidRDefault="00AF1EB6" w:rsidP="00AF1EB6">
      <w:pPr>
        <w:pStyle w:val="Prrafodelista"/>
        <w:ind w:left="360"/>
        <w:jc w:val="both"/>
        <w:rPr>
          <w:rFonts w:ascii="Arial" w:hAnsi="Arial" w:cs="Arial"/>
          <w:b/>
          <w:bCs/>
          <w:i/>
          <w:sz w:val="24"/>
          <w:szCs w:val="24"/>
          <w:lang w:val="es-MX" w:eastAsia="es-MX"/>
        </w:rPr>
      </w:pPr>
    </w:p>
    <w:p w14:paraId="2B9C63C2" w14:textId="77777777"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Mantener vigente el SOAT del vehículo con el cual se presta el servicio, además de la correspondiente póliza de responsabilidad civil extracontractual.</w:t>
      </w:r>
    </w:p>
    <w:p w14:paraId="29ABDF32" w14:textId="77777777" w:rsidR="00AF1EB6" w:rsidRPr="005974C6" w:rsidRDefault="00AF1EB6" w:rsidP="00AF1EB6">
      <w:pPr>
        <w:pStyle w:val="Prrafodelista"/>
        <w:ind w:left="360"/>
        <w:jc w:val="both"/>
        <w:rPr>
          <w:rFonts w:ascii="Arial" w:hAnsi="Arial" w:cs="Arial"/>
          <w:b/>
          <w:bCs/>
          <w:i/>
          <w:sz w:val="24"/>
          <w:szCs w:val="24"/>
          <w:lang w:val="es-MX" w:eastAsia="es-MX"/>
        </w:rPr>
      </w:pPr>
    </w:p>
    <w:p w14:paraId="419E5336" w14:textId="05508CED" w:rsidR="00AF1EB6" w:rsidRPr="005974C6" w:rsidRDefault="00AF1EB6" w:rsidP="00AF1EB6">
      <w:pPr>
        <w:numPr>
          <w:ilvl w:val="0"/>
          <w:numId w:val="48"/>
        </w:numPr>
        <w:spacing w:after="0" w:line="240" w:lineRule="auto"/>
        <w:ind w:left="1080"/>
        <w:jc w:val="both"/>
        <w:rPr>
          <w:rFonts w:ascii="Arial" w:hAnsi="Arial" w:cs="Arial"/>
          <w:b/>
          <w:bCs/>
          <w:i/>
          <w:sz w:val="24"/>
          <w:szCs w:val="24"/>
          <w:lang w:val="es-MX" w:eastAsia="es-MX"/>
        </w:rPr>
      </w:pPr>
      <w:r w:rsidRPr="005974C6">
        <w:rPr>
          <w:rFonts w:ascii="Arial" w:hAnsi="Arial" w:cs="Arial"/>
          <w:sz w:val="24"/>
          <w:szCs w:val="24"/>
        </w:rPr>
        <w:t>Contar con la debida autorización del Ministerio de Transporte para la prestación del servicio púb</w:t>
      </w:r>
      <w:r w:rsidR="00C8300E">
        <w:rPr>
          <w:rFonts w:ascii="Arial" w:hAnsi="Arial" w:cs="Arial"/>
          <w:sz w:val="24"/>
          <w:szCs w:val="24"/>
        </w:rPr>
        <w:t>lico de transporte de pasajeros y con la aprobación de las rutas.</w:t>
      </w:r>
    </w:p>
    <w:p w14:paraId="7C65209A" w14:textId="77777777" w:rsidR="00AF1EB6" w:rsidRPr="005974C6" w:rsidRDefault="00AF1EB6" w:rsidP="00AF1EB6">
      <w:pPr>
        <w:pStyle w:val="Prrafodelista"/>
        <w:ind w:left="360"/>
        <w:jc w:val="both"/>
        <w:rPr>
          <w:rFonts w:ascii="Arial" w:eastAsia="Batang" w:hAnsi="Arial" w:cs="Arial"/>
          <w:b/>
          <w:color w:val="000000"/>
          <w:sz w:val="24"/>
          <w:szCs w:val="24"/>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276"/>
        <w:gridCol w:w="1057"/>
        <w:gridCol w:w="1022"/>
        <w:gridCol w:w="1136"/>
        <w:gridCol w:w="2445"/>
      </w:tblGrid>
      <w:tr w:rsidR="000D7D40" w:rsidRPr="00D06725" w14:paraId="73550F73" w14:textId="77777777" w:rsidTr="00226228">
        <w:trPr>
          <w:trHeight w:val="597"/>
        </w:trPr>
        <w:tc>
          <w:tcPr>
            <w:tcW w:w="1173" w:type="pct"/>
            <w:shd w:val="clear" w:color="auto" w:fill="A8D08D"/>
          </w:tcPr>
          <w:p w14:paraId="1D56536F" w14:textId="77777777" w:rsidR="000D7D40" w:rsidRPr="00D06725" w:rsidRDefault="000D7D40" w:rsidP="00226228">
            <w:pPr>
              <w:pStyle w:val="Prrafodelista"/>
              <w:ind w:left="0"/>
              <w:jc w:val="center"/>
              <w:rPr>
                <w:rFonts w:ascii="Arial" w:hAnsi="Arial" w:cs="Arial"/>
                <w:b/>
                <w:sz w:val="24"/>
                <w:szCs w:val="24"/>
              </w:rPr>
            </w:pPr>
            <w:r w:rsidRPr="00D06725">
              <w:rPr>
                <w:rFonts w:ascii="Arial" w:hAnsi="Arial" w:cs="Arial"/>
                <w:b/>
                <w:sz w:val="24"/>
                <w:szCs w:val="24"/>
              </w:rPr>
              <w:t>Modalidad</w:t>
            </w:r>
          </w:p>
        </w:tc>
        <w:tc>
          <w:tcPr>
            <w:tcW w:w="704" w:type="pct"/>
            <w:shd w:val="clear" w:color="auto" w:fill="A8D08D"/>
          </w:tcPr>
          <w:p w14:paraId="13CB99CD" w14:textId="77777777" w:rsidR="000D7D40" w:rsidRPr="00D06725" w:rsidRDefault="000D7D40" w:rsidP="00226228">
            <w:pPr>
              <w:pStyle w:val="Prrafodelista"/>
              <w:ind w:left="0"/>
              <w:jc w:val="center"/>
              <w:rPr>
                <w:rFonts w:ascii="Arial" w:hAnsi="Arial" w:cs="Arial"/>
                <w:b/>
                <w:sz w:val="24"/>
                <w:szCs w:val="24"/>
              </w:rPr>
            </w:pPr>
            <w:r w:rsidRPr="00D06725">
              <w:rPr>
                <w:rFonts w:ascii="Arial" w:hAnsi="Arial" w:cs="Arial"/>
                <w:b/>
                <w:sz w:val="24"/>
                <w:szCs w:val="24"/>
              </w:rPr>
              <w:t>Tipo Vehículo</w:t>
            </w:r>
          </w:p>
        </w:tc>
        <w:tc>
          <w:tcPr>
            <w:tcW w:w="583" w:type="pct"/>
            <w:shd w:val="clear" w:color="auto" w:fill="A8D08D"/>
          </w:tcPr>
          <w:p w14:paraId="04D80419" w14:textId="77777777" w:rsidR="000D7D40" w:rsidRPr="00D06725" w:rsidRDefault="000D7D40" w:rsidP="00226228">
            <w:pPr>
              <w:pStyle w:val="Prrafodelista"/>
              <w:ind w:left="0"/>
              <w:jc w:val="center"/>
              <w:rPr>
                <w:rFonts w:ascii="Arial" w:hAnsi="Arial" w:cs="Arial"/>
                <w:b/>
                <w:sz w:val="24"/>
                <w:szCs w:val="24"/>
              </w:rPr>
            </w:pPr>
            <w:proofErr w:type="spellStart"/>
            <w:r w:rsidRPr="00D06725">
              <w:rPr>
                <w:rFonts w:ascii="Arial" w:hAnsi="Arial" w:cs="Arial"/>
                <w:b/>
                <w:sz w:val="24"/>
                <w:szCs w:val="24"/>
              </w:rPr>
              <w:t>Estud</w:t>
            </w:r>
            <w:proofErr w:type="spellEnd"/>
            <w:r w:rsidRPr="00D06725">
              <w:rPr>
                <w:rFonts w:ascii="Arial" w:hAnsi="Arial" w:cs="Arial"/>
                <w:b/>
                <w:sz w:val="24"/>
                <w:szCs w:val="24"/>
              </w:rPr>
              <w:t xml:space="preserve">. </w:t>
            </w:r>
            <w:proofErr w:type="spellStart"/>
            <w:r w:rsidRPr="00D06725">
              <w:rPr>
                <w:rFonts w:ascii="Arial" w:hAnsi="Arial" w:cs="Arial"/>
                <w:b/>
                <w:sz w:val="24"/>
                <w:szCs w:val="24"/>
              </w:rPr>
              <w:t>Benef</w:t>
            </w:r>
            <w:proofErr w:type="spellEnd"/>
            <w:r w:rsidRPr="00D06725">
              <w:rPr>
                <w:rFonts w:ascii="Arial" w:hAnsi="Arial" w:cs="Arial"/>
                <w:b/>
                <w:sz w:val="24"/>
                <w:szCs w:val="24"/>
              </w:rPr>
              <w:t>.</w:t>
            </w:r>
          </w:p>
        </w:tc>
        <w:tc>
          <w:tcPr>
            <w:tcW w:w="564" w:type="pct"/>
            <w:shd w:val="clear" w:color="auto" w:fill="A8D08D"/>
          </w:tcPr>
          <w:p w14:paraId="6E21F684" w14:textId="77777777" w:rsidR="000D7D40" w:rsidRPr="00D06725" w:rsidRDefault="000D7D40" w:rsidP="00226228">
            <w:pPr>
              <w:pStyle w:val="Prrafodelista"/>
              <w:ind w:left="0"/>
              <w:jc w:val="center"/>
              <w:rPr>
                <w:rFonts w:ascii="Arial" w:hAnsi="Arial" w:cs="Arial"/>
                <w:b/>
                <w:sz w:val="24"/>
                <w:szCs w:val="24"/>
              </w:rPr>
            </w:pPr>
            <w:r w:rsidRPr="00D06725">
              <w:rPr>
                <w:rFonts w:ascii="Arial" w:hAnsi="Arial" w:cs="Arial"/>
                <w:b/>
                <w:sz w:val="24"/>
                <w:szCs w:val="24"/>
              </w:rPr>
              <w:t>No. de días</w:t>
            </w:r>
          </w:p>
        </w:tc>
        <w:tc>
          <w:tcPr>
            <w:tcW w:w="627" w:type="pct"/>
            <w:shd w:val="clear" w:color="auto" w:fill="A8D08D"/>
          </w:tcPr>
          <w:p w14:paraId="27FB1214" w14:textId="77777777" w:rsidR="000D7D40" w:rsidRPr="00D06725" w:rsidRDefault="000D7D40" w:rsidP="00226228">
            <w:pPr>
              <w:pStyle w:val="Prrafodelista"/>
              <w:ind w:left="0"/>
              <w:jc w:val="center"/>
              <w:rPr>
                <w:rFonts w:ascii="Arial" w:hAnsi="Arial" w:cs="Arial"/>
                <w:b/>
                <w:sz w:val="24"/>
                <w:szCs w:val="24"/>
              </w:rPr>
            </w:pPr>
            <w:r w:rsidRPr="00D06725">
              <w:rPr>
                <w:rFonts w:ascii="Arial" w:hAnsi="Arial" w:cs="Arial"/>
                <w:b/>
                <w:sz w:val="24"/>
                <w:szCs w:val="24"/>
              </w:rPr>
              <w:t>Valor Unidad</w:t>
            </w:r>
          </w:p>
        </w:tc>
        <w:tc>
          <w:tcPr>
            <w:tcW w:w="1349" w:type="pct"/>
            <w:shd w:val="clear" w:color="auto" w:fill="A8D08D"/>
          </w:tcPr>
          <w:p w14:paraId="65F140EF" w14:textId="77777777" w:rsidR="000D7D40" w:rsidRPr="00D06725" w:rsidRDefault="000D7D40" w:rsidP="00226228">
            <w:pPr>
              <w:pStyle w:val="Prrafodelista"/>
              <w:ind w:left="0"/>
              <w:jc w:val="center"/>
              <w:rPr>
                <w:rFonts w:ascii="Arial" w:hAnsi="Arial" w:cs="Arial"/>
                <w:b/>
                <w:sz w:val="24"/>
                <w:szCs w:val="24"/>
              </w:rPr>
            </w:pPr>
            <w:r w:rsidRPr="00D06725">
              <w:rPr>
                <w:rFonts w:ascii="Arial" w:hAnsi="Arial" w:cs="Arial"/>
                <w:b/>
                <w:sz w:val="24"/>
                <w:szCs w:val="24"/>
              </w:rPr>
              <w:t>Valor Total</w:t>
            </w:r>
          </w:p>
        </w:tc>
      </w:tr>
      <w:tr w:rsidR="000D7D40" w:rsidRPr="00D06725" w14:paraId="25BF48FA" w14:textId="77777777" w:rsidTr="00226228">
        <w:tc>
          <w:tcPr>
            <w:tcW w:w="1173" w:type="pct"/>
          </w:tcPr>
          <w:p w14:paraId="213EADEF"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r w:rsidRPr="00D06725">
              <w:rPr>
                <w:rFonts w:ascii="Arial" w:eastAsia="Times New Roman" w:hAnsi="Arial" w:cs="Arial"/>
                <w:sz w:val="24"/>
                <w:szCs w:val="24"/>
                <w:lang w:val="es-ES" w:eastAsia="es-ES"/>
              </w:rPr>
              <w:t>Veredal: Vereda El Topacio - Labores</w:t>
            </w:r>
          </w:p>
        </w:tc>
        <w:tc>
          <w:tcPr>
            <w:tcW w:w="704" w:type="pct"/>
          </w:tcPr>
          <w:p w14:paraId="7CA366BD"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p>
          <w:p w14:paraId="23A9545A"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r w:rsidRPr="00D06725">
              <w:rPr>
                <w:rFonts w:ascii="Arial" w:eastAsia="Times New Roman" w:hAnsi="Arial" w:cs="Arial"/>
                <w:sz w:val="24"/>
                <w:szCs w:val="24"/>
                <w:lang w:val="es-ES" w:eastAsia="es-ES"/>
              </w:rPr>
              <w:t>Bus</w:t>
            </w:r>
          </w:p>
        </w:tc>
        <w:tc>
          <w:tcPr>
            <w:tcW w:w="583" w:type="pct"/>
          </w:tcPr>
          <w:p w14:paraId="3215C58E"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p>
          <w:p w14:paraId="0848AFA8"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r w:rsidRPr="00D06725">
              <w:rPr>
                <w:rFonts w:ascii="Arial" w:eastAsia="Times New Roman" w:hAnsi="Arial" w:cs="Arial"/>
                <w:sz w:val="24"/>
                <w:szCs w:val="24"/>
                <w:lang w:val="es-ES" w:eastAsia="es-ES"/>
              </w:rPr>
              <w:t>60</w:t>
            </w:r>
          </w:p>
        </w:tc>
        <w:tc>
          <w:tcPr>
            <w:tcW w:w="564" w:type="pct"/>
          </w:tcPr>
          <w:p w14:paraId="6787760D"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p>
          <w:p w14:paraId="52C8CF80"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r w:rsidRPr="00D06725">
              <w:rPr>
                <w:rFonts w:ascii="Arial" w:eastAsia="Times New Roman" w:hAnsi="Arial" w:cs="Arial"/>
                <w:sz w:val="24"/>
                <w:szCs w:val="24"/>
                <w:lang w:val="es-ES" w:eastAsia="es-ES"/>
              </w:rPr>
              <w:t>40</w:t>
            </w:r>
          </w:p>
        </w:tc>
        <w:tc>
          <w:tcPr>
            <w:tcW w:w="627" w:type="pct"/>
          </w:tcPr>
          <w:p w14:paraId="7CCD4839" w14:textId="77777777" w:rsidR="000D7D40" w:rsidRPr="00D06725" w:rsidRDefault="000D7D40" w:rsidP="00226228">
            <w:pPr>
              <w:jc w:val="center"/>
              <w:rPr>
                <w:rFonts w:ascii="Arial" w:hAnsi="Arial" w:cs="Arial"/>
              </w:rPr>
            </w:pPr>
          </w:p>
          <w:p w14:paraId="6A58B408" w14:textId="77777777" w:rsidR="000D7D40" w:rsidRPr="00D06725" w:rsidRDefault="000D7D40" w:rsidP="00226228">
            <w:pPr>
              <w:pStyle w:val="Prrafodelista"/>
              <w:ind w:left="0"/>
              <w:jc w:val="center"/>
              <w:rPr>
                <w:rFonts w:ascii="Arial" w:eastAsia="Times New Roman" w:hAnsi="Arial" w:cs="Arial"/>
                <w:sz w:val="24"/>
                <w:szCs w:val="24"/>
                <w:lang w:val="es-ES" w:eastAsia="es-ES"/>
              </w:rPr>
            </w:pPr>
            <w:r w:rsidRPr="00D06725">
              <w:rPr>
                <w:rFonts w:ascii="Arial" w:eastAsia="Times New Roman" w:hAnsi="Arial" w:cs="Arial"/>
                <w:sz w:val="24"/>
                <w:szCs w:val="24"/>
                <w:lang w:val="es-ES" w:eastAsia="es-ES"/>
              </w:rPr>
              <w:t>581.956</w:t>
            </w:r>
          </w:p>
        </w:tc>
        <w:tc>
          <w:tcPr>
            <w:tcW w:w="1349" w:type="pct"/>
          </w:tcPr>
          <w:p w14:paraId="67FF8486" w14:textId="77777777" w:rsidR="000D7D40" w:rsidRPr="00D06725" w:rsidRDefault="000D7D40" w:rsidP="00226228">
            <w:pPr>
              <w:jc w:val="center"/>
              <w:rPr>
                <w:rFonts w:ascii="Arial" w:hAnsi="Arial" w:cs="Arial"/>
              </w:rPr>
            </w:pPr>
          </w:p>
          <w:p w14:paraId="508BFEEA" w14:textId="77777777" w:rsidR="000D7D40" w:rsidRPr="00D06725" w:rsidRDefault="000D7D40" w:rsidP="00226228">
            <w:pPr>
              <w:jc w:val="center"/>
              <w:rPr>
                <w:rFonts w:ascii="Arial" w:hAnsi="Arial" w:cs="Arial"/>
              </w:rPr>
            </w:pPr>
            <w:r w:rsidRPr="00D06725">
              <w:rPr>
                <w:rFonts w:ascii="Arial" w:hAnsi="Arial" w:cs="Arial"/>
              </w:rPr>
              <w:t>$ 23.278.234</w:t>
            </w:r>
          </w:p>
        </w:tc>
      </w:tr>
      <w:tr w:rsidR="000D7D40" w:rsidRPr="00D06725" w14:paraId="05EA9922" w14:textId="77777777" w:rsidTr="00226228">
        <w:tc>
          <w:tcPr>
            <w:tcW w:w="3651" w:type="pct"/>
            <w:gridSpan w:val="5"/>
          </w:tcPr>
          <w:p w14:paraId="365F5CDD" w14:textId="77777777" w:rsidR="000D7D40" w:rsidRPr="00D06725" w:rsidRDefault="000D7D40" w:rsidP="00226228">
            <w:pPr>
              <w:pStyle w:val="Prrafodelista"/>
              <w:ind w:left="0"/>
              <w:jc w:val="center"/>
              <w:rPr>
                <w:rFonts w:ascii="Arial" w:eastAsia="Times New Roman" w:hAnsi="Arial" w:cs="Arial"/>
                <w:b/>
                <w:sz w:val="24"/>
                <w:szCs w:val="24"/>
                <w:lang w:val="es-ES" w:eastAsia="es-ES"/>
              </w:rPr>
            </w:pPr>
            <w:r w:rsidRPr="00D06725">
              <w:rPr>
                <w:rFonts w:ascii="Arial" w:eastAsia="Times New Roman" w:hAnsi="Arial" w:cs="Arial"/>
                <w:b/>
                <w:sz w:val="24"/>
                <w:szCs w:val="24"/>
                <w:lang w:val="es-ES" w:eastAsia="es-ES"/>
              </w:rPr>
              <w:t>TOTAL</w:t>
            </w:r>
          </w:p>
        </w:tc>
        <w:tc>
          <w:tcPr>
            <w:tcW w:w="1349" w:type="pct"/>
          </w:tcPr>
          <w:p w14:paraId="037A4D0D" w14:textId="77777777" w:rsidR="000D7D40" w:rsidRPr="00D06725" w:rsidRDefault="000D7D40" w:rsidP="00226228">
            <w:pPr>
              <w:jc w:val="center"/>
              <w:rPr>
                <w:rFonts w:ascii="Arial" w:hAnsi="Arial" w:cs="Arial"/>
                <w:b/>
              </w:rPr>
            </w:pPr>
            <w:r w:rsidRPr="00D06725">
              <w:rPr>
                <w:rFonts w:ascii="Arial" w:hAnsi="Arial" w:cs="Arial"/>
                <w:b/>
              </w:rPr>
              <w:t>$ 23.278.234</w:t>
            </w:r>
          </w:p>
        </w:tc>
      </w:tr>
    </w:tbl>
    <w:p w14:paraId="7031F245" w14:textId="77777777" w:rsidR="00AF1EB6" w:rsidRPr="005974C6" w:rsidRDefault="00AF1EB6" w:rsidP="00AF1EB6">
      <w:pPr>
        <w:pStyle w:val="Prrafodelista"/>
        <w:ind w:left="360"/>
        <w:jc w:val="both"/>
        <w:rPr>
          <w:rFonts w:ascii="Arial" w:eastAsia="Batang" w:hAnsi="Arial" w:cs="Arial"/>
          <w:b/>
          <w:color w:val="000000"/>
          <w:sz w:val="24"/>
          <w:szCs w:val="24"/>
          <w:lang w:eastAsia="es-ES"/>
        </w:rPr>
      </w:pPr>
      <w:bookmarkStart w:id="0" w:name="_GoBack"/>
      <w:bookmarkEnd w:id="0"/>
    </w:p>
    <w:sectPr w:rsidR="00AF1EB6" w:rsidRPr="005974C6" w:rsidSect="0033789B">
      <w:headerReference w:type="default" r:id="rId11"/>
      <w:footerReference w:type="default" r:id="rId12"/>
      <w:pgSz w:w="12240" w:h="15840"/>
      <w:pgMar w:top="2127" w:right="1467"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4FBCB" w14:textId="77777777" w:rsidR="003575B4" w:rsidRDefault="003575B4" w:rsidP="00C9400B">
      <w:pPr>
        <w:spacing w:after="0" w:line="240" w:lineRule="auto"/>
      </w:pPr>
      <w:r>
        <w:separator/>
      </w:r>
    </w:p>
  </w:endnote>
  <w:endnote w:type="continuationSeparator" w:id="0">
    <w:p w14:paraId="687FE478" w14:textId="77777777" w:rsidR="003575B4" w:rsidRDefault="003575B4"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58F92" w14:textId="77777777" w:rsidR="005974C6" w:rsidRPr="002E0228" w:rsidRDefault="005974C6" w:rsidP="005974C6">
    <w:pPr>
      <w:pStyle w:val="Piedepgina"/>
      <w:pBdr>
        <w:top w:val="single" w:sz="12" w:space="1" w:color="595959"/>
      </w:pBdr>
      <w:jc w:val="center"/>
      <w:rPr>
        <w:rFonts w:ascii="Arial" w:hAnsi="Arial" w:cs="Arial"/>
        <w:color w:val="000000"/>
        <w:sz w:val="4"/>
        <w:szCs w:val="20"/>
      </w:rPr>
    </w:pPr>
  </w:p>
  <w:p w14:paraId="3E11ADBB" w14:textId="77777777" w:rsidR="005974C6" w:rsidRDefault="005974C6" w:rsidP="005974C6">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4742A2AB" w14:textId="77777777" w:rsidR="005974C6" w:rsidRDefault="005974C6" w:rsidP="005974C6">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58A812EC" w14:textId="78B7EE7E" w:rsidR="005974C6" w:rsidRPr="005974C6" w:rsidRDefault="005974C6" w:rsidP="005974C6">
    <w:pPr>
      <w:pStyle w:val="Encabezado"/>
      <w:jc w:val="center"/>
      <w:rPr>
        <w:rFonts w:ascii="Arial" w:hAnsi="Arial" w:cs="Arial"/>
        <w:color w:val="000000"/>
        <w:sz w:val="20"/>
        <w:szCs w:val="20"/>
      </w:rPr>
    </w:pPr>
    <w:r>
      <w:rPr>
        <w:rFonts w:ascii="Arial" w:hAnsi="Arial" w:cs="Arial"/>
        <w:b/>
        <w:color w:val="000000"/>
        <w:sz w:val="20"/>
        <w:szCs w:val="20"/>
      </w:rPr>
      <w:t>Sitio web:</w:t>
    </w:r>
    <w:r>
      <w:rPr>
        <w:rFonts w:ascii="Arial" w:hAnsi="Arial" w:cs="Arial"/>
        <w:color w:val="000000"/>
        <w:sz w:val="20"/>
        <w:szCs w:val="20"/>
      </w:rPr>
      <w:t xml:space="preserve"> www.belmira-antioquia.gov.co - </w:t>
    </w:r>
    <w:r>
      <w:rPr>
        <w:rFonts w:ascii="Arial" w:hAnsi="Arial" w:cs="Arial"/>
        <w:b/>
        <w:color w:val="000000"/>
        <w:sz w:val="20"/>
        <w:szCs w:val="20"/>
      </w:rPr>
      <w:t>E-mail:</w:t>
    </w:r>
    <w:r>
      <w:rPr>
        <w:rFonts w:ascii="Arial" w:hAnsi="Arial" w:cs="Arial"/>
        <w:color w:val="000000"/>
        <w:sz w:val="20"/>
        <w:szCs w:val="20"/>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8FDCE" w14:textId="77777777" w:rsidR="003575B4" w:rsidRDefault="003575B4" w:rsidP="00C9400B">
      <w:pPr>
        <w:spacing w:after="0" w:line="240" w:lineRule="auto"/>
      </w:pPr>
      <w:r>
        <w:separator/>
      </w:r>
    </w:p>
  </w:footnote>
  <w:footnote w:type="continuationSeparator" w:id="0">
    <w:p w14:paraId="6F541A4C" w14:textId="77777777" w:rsidR="003575B4" w:rsidRDefault="003575B4"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DB3F5" w14:textId="1D96D329" w:rsidR="00B0060B" w:rsidRDefault="00B0060B" w:rsidP="00B0060B">
    <w:r>
      <w:rPr>
        <w:noProof/>
        <w:lang w:val="en-US"/>
      </w:rPr>
      <w:drawing>
        <wp:anchor distT="0" distB="0" distL="114300" distR="114300" simplePos="0" relativeHeight="251660288" behindDoc="0" locked="0" layoutInCell="1" allowOverlap="1" wp14:anchorId="32CBD674" wp14:editId="46957F5C">
          <wp:simplePos x="0" y="0"/>
          <wp:positionH relativeFrom="column">
            <wp:posOffset>-410845</wp:posOffset>
          </wp:positionH>
          <wp:positionV relativeFrom="paragraph">
            <wp:posOffset>-192405</wp:posOffset>
          </wp:positionV>
          <wp:extent cx="1068070" cy="1058545"/>
          <wp:effectExtent l="0" t="0" r="0" b="8255"/>
          <wp:wrapThrough wrapText="bothSides">
            <wp:wrapPolygon edited="0">
              <wp:start x="7705" y="0"/>
              <wp:lineTo x="5394" y="1166"/>
              <wp:lineTo x="385" y="5442"/>
              <wp:lineTo x="0" y="12050"/>
              <wp:lineTo x="0" y="13217"/>
              <wp:lineTo x="3082" y="19047"/>
              <wp:lineTo x="6935" y="20991"/>
              <wp:lineTo x="7320" y="21380"/>
              <wp:lineTo x="13484" y="21380"/>
              <wp:lineTo x="17722" y="19047"/>
              <wp:lineTo x="21189" y="13605"/>
              <wp:lineTo x="20804" y="5831"/>
              <wp:lineTo x="16181" y="1555"/>
              <wp:lineTo x="13484" y="0"/>
              <wp:lineTo x="7705"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l="19226" t="4567" r="20369" b="7001"/>
                  <a:stretch>
                    <a:fillRect/>
                  </a:stretch>
                </pic:blipFill>
                <pic:spPr bwMode="auto">
                  <a:xfrm>
                    <a:off x="0" y="0"/>
                    <a:ext cx="1068070" cy="1058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50EEE0BA" wp14:editId="5F5FF70C">
              <wp:simplePos x="0" y="0"/>
              <wp:positionH relativeFrom="margin">
                <wp:align>center</wp:align>
              </wp:positionH>
              <wp:positionV relativeFrom="paragraph">
                <wp:posOffset>21590</wp:posOffset>
              </wp:positionV>
              <wp:extent cx="5942965" cy="723900"/>
              <wp:effectExtent l="0" t="0" r="19685" b="19050"/>
              <wp:wrapNone/>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25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4"/>
                            <w:gridCol w:w="2126"/>
                          </w:tblGrid>
                          <w:tr w:rsidR="00B0060B" w14:paraId="323A416A" w14:textId="77777777" w:rsidTr="00255908">
                            <w:trPr>
                              <w:cantSplit/>
                              <w:trHeight w:val="432"/>
                            </w:trPr>
                            <w:tc>
                              <w:tcPr>
                                <w:tcW w:w="6124" w:type="dxa"/>
                                <w:tcBorders>
                                  <w:top w:val="nil"/>
                                  <w:left w:val="single" w:sz="4" w:space="0" w:color="auto"/>
                                  <w:right w:val="single" w:sz="4" w:space="0" w:color="auto"/>
                                </w:tcBorders>
                                <w:hideMark/>
                              </w:tcPr>
                              <w:p w14:paraId="77302F6F" w14:textId="77777777" w:rsidR="00B0060B" w:rsidRDefault="00B0060B" w:rsidP="00B0060B">
                                <w:pPr>
                                  <w:spacing w:after="0"/>
                                  <w:jc w:val="center"/>
                                  <w:rPr>
                                    <w:rFonts w:ascii="Arial" w:hAnsi="Arial" w:cs="Arial"/>
                                    <w:b/>
                                    <w:sz w:val="16"/>
                                    <w:szCs w:val="16"/>
                                  </w:rPr>
                                </w:pPr>
                                <w:r>
                                  <w:rPr>
                                    <w:rFonts w:ascii="Arial" w:hAnsi="Arial" w:cs="Arial"/>
                                    <w:b/>
                                    <w:sz w:val="16"/>
                                    <w:szCs w:val="16"/>
                                  </w:rPr>
                                  <w:t>MUNICIPIO DE BELMIRA - ANTIOQUIA</w:t>
                                </w:r>
                              </w:p>
                              <w:p w14:paraId="0E98BCCC" w14:textId="77777777" w:rsidR="00B0060B" w:rsidRDefault="00B0060B" w:rsidP="00B0060B">
                                <w:pPr>
                                  <w:spacing w:after="0"/>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148FA12C" w14:textId="77777777" w:rsidR="00B0060B" w:rsidRDefault="00B0060B" w:rsidP="00B0060B">
                                <w:pPr>
                                  <w:spacing w:after="0"/>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6526DE43" w14:textId="77777777" w:rsidR="00B0060B" w:rsidRDefault="00B0060B" w:rsidP="00B0060B">
                                <w:pPr>
                                  <w:spacing w:after="0"/>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1F29A2E8" w14:textId="77777777" w:rsidR="00B0060B" w:rsidRDefault="00B0060B" w:rsidP="00B0060B">
                                <w:pPr>
                                  <w:spacing w:after="0"/>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1B5B6DB5" w14:textId="77777777" w:rsidR="00B0060B" w:rsidRDefault="00B0060B" w:rsidP="00B0060B">
                                <w:pPr>
                                  <w:spacing w:after="0"/>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1D8C80EA" w14:textId="171D309B" w:rsidR="00B0060B" w:rsidRDefault="00B0060B" w:rsidP="00B0060B">
                                <w:pPr>
                                  <w:spacing w:after="0"/>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0D7D40">
                                  <w:rPr>
                                    <w:rFonts w:ascii="Arial" w:hAnsi="Arial" w:cs="Arial"/>
                                    <w:b/>
                                    <w:noProof/>
                                    <w:sz w:val="14"/>
                                    <w:szCs w:val="14"/>
                                  </w:rPr>
                                  <w:t>13</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0D7D40">
                                  <w:rPr>
                                    <w:rFonts w:ascii="Arial" w:hAnsi="Arial" w:cs="Arial"/>
                                    <w:b/>
                                    <w:noProof/>
                                    <w:sz w:val="14"/>
                                    <w:szCs w:val="14"/>
                                  </w:rPr>
                                  <w:t>15</w:t>
                                </w:r>
                                <w:r>
                                  <w:rPr>
                                    <w:rFonts w:ascii="Arial" w:hAnsi="Arial" w:cs="Arial"/>
                                    <w:b/>
                                    <w:sz w:val="14"/>
                                    <w:szCs w:val="14"/>
                                  </w:rPr>
                                  <w:fldChar w:fldCharType="end"/>
                                </w:r>
                              </w:p>
                            </w:tc>
                          </w:tr>
                          <w:tr w:rsidR="00B0060B" w14:paraId="11CC99B6" w14:textId="77777777" w:rsidTr="00255908">
                            <w:trPr>
                              <w:cantSplit/>
                              <w:trHeight w:val="258"/>
                            </w:trPr>
                            <w:tc>
                              <w:tcPr>
                                <w:tcW w:w="6124" w:type="dxa"/>
                                <w:tcBorders>
                                  <w:top w:val="nil"/>
                                  <w:left w:val="single" w:sz="4" w:space="0" w:color="auto"/>
                                  <w:bottom w:val="single" w:sz="4" w:space="0" w:color="auto"/>
                                  <w:right w:val="single" w:sz="4" w:space="0" w:color="auto"/>
                                </w:tcBorders>
                                <w:vAlign w:val="center"/>
                              </w:tcPr>
                              <w:p w14:paraId="7FEC4004" w14:textId="77777777" w:rsidR="00B0060B" w:rsidRDefault="00B0060B" w:rsidP="00B0060B">
                                <w:pPr>
                                  <w:spacing w:after="0"/>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2560E8B8" w14:textId="77777777" w:rsidR="00B0060B" w:rsidRDefault="00B0060B" w:rsidP="00B0060B">
                                <w:pPr>
                                  <w:spacing w:after="0"/>
                                  <w:rPr>
                                    <w:rFonts w:ascii="Arial" w:hAnsi="Arial" w:cs="Arial"/>
                                    <w:b/>
                                    <w:bCs/>
                                    <w:sz w:val="14"/>
                                    <w:szCs w:val="14"/>
                                  </w:rPr>
                                </w:pPr>
                              </w:p>
                            </w:tc>
                          </w:tr>
                          <w:tr w:rsidR="00B0060B" w14:paraId="1941B21A" w14:textId="77777777" w:rsidTr="00255908">
                            <w:trPr>
                              <w:cantSplit/>
                              <w:trHeight w:val="258"/>
                            </w:trPr>
                            <w:tc>
                              <w:tcPr>
                                <w:tcW w:w="6124" w:type="dxa"/>
                                <w:tcBorders>
                                  <w:top w:val="single" w:sz="4" w:space="0" w:color="auto"/>
                                  <w:left w:val="single" w:sz="4" w:space="0" w:color="auto"/>
                                  <w:bottom w:val="nil"/>
                                  <w:right w:val="single" w:sz="4" w:space="0" w:color="auto"/>
                                </w:tcBorders>
                                <w:vAlign w:val="center"/>
                              </w:tcPr>
                              <w:p w14:paraId="71319DCD" w14:textId="4B483F96" w:rsidR="00B0060B" w:rsidRPr="006C4070" w:rsidRDefault="00B0060B" w:rsidP="00B0060B">
                                <w:pPr>
                                  <w:spacing w:after="0"/>
                                  <w:jc w:val="center"/>
                                  <w:rPr>
                                    <w:rFonts w:ascii="Arial" w:hAnsi="Arial" w:cs="Arial"/>
                                    <w:b/>
                                    <w:sz w:val="16"/>
                                    <w:szCs w:val="16"/>
                                  </w:rPr>
                                </w:pPr>
                                <w:r>
                                  <w:rPr>
                                    <w:rFonts w:ascii="Arial" w:hAnsi="Arial" w:cs="Arial"/>
                                    <w:b/>
                                    <w:sz w:val="14"/>
                                    <w:szCs w:val="14"/>
                                  </w:rPr>
                                  <w:t>ANALISÍS</w:t>
                                </w:r>
                                <w:r w:rsidR="005974C6">
                                  <w:rPr>
                                    <w:rFonts w:ascii="Arial" w:hAnsi="Arial" w:cs="Arial"/>
                                    <w:b/>
                                    <w:sz w:val="14"/>
                                    <w:szCs w:val="14"/>
                                  </w:rPr>
                                  <w:t xml:space="preserve"> DEL SECTOR</w:t>
                                </w:r>
                              </w:p>
                            </w:tc>
                            <w:tc>
                              <w:tcPr>
                                <w:tcW w:w="2126" w:type="dxa"/>
                                <w:vMerge/>
                                <w:tcBorders>
                                  <w:left w:val="single" w:sz="4" w:space="0" w:color="auto"/>
                                  <w:bottom w:val="nil"/>
                                  <w:right w:val="nil"/>
                                </w:tcBorders>
                              </w:tcPr>
                              <w:p w14:paraId="177FB4A4" w14:textId="77777777" w:rsidR="00B0060B" w:rsidRDefault="00B0060B" w:rsidP="00B0060B">
                                <w:pPr>
                                  <w:spacing w:after="0"/>
                                  <w:rPr>
                                    <w:rFonts w:ascii="Arial" w:hAnsi="Arial" w:cs="Arial"/>
                                    <w:b/>
                                    <w:bCs/>
                                    <w:sz w:val="14"/>
                                    <w:szCs w:val="14"/>
                                  </w:rPr>
                                </w:pPr>
                              </w:p>
                            </w:tc>
                          </w:tr>
                        </w:tbl>
                        <w:p w14:paraId="085A3D9B" w14:textId="77777777" w:rsidR="00B0060B" w:rsidRDefault="00B0060B" w:rsidP="00B0060B">
                          <w:pPr>
                            <w:spacing w:after="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0EEE0BA" id="Rectángulo redondeado 2" o:spid="_x0000_s1026" style="position:absolute;margin-left:0;margin-top:1.7pt;width:467.95pt;height:5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" strokeweight="1pt">
              <v:stroke joinstyle="miter"/>
              <v:path arrowok="t"/>
              <v:textbox>
                <w:txbxContent>
                  <w:tbl>
                    <w:tblPr>
                      <w:tblW w:w="825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4"/>
                      <w:gridCol w:w="2126"/>
                    </w:tblGrid>
                    <w:tr w:rsidR="00B0060B" w14:paraId="323A416A" w14:textId="77777777" w:rsidTr="00255908">
                      <w:trPr>
                        <w:cantSplit/>
                        <w:trHeight w:val="432"/>
                      </w:trPr>
                      <w:tc>
                        <w:tcPr>
                          <w:tcW w:w="6124" w:type="dxa"/>
                          <w:tcBorders>
                            <w:top w:val="nil"/>
                            <w:left w:val="single" w:sz="4" w:space="0" w:color="auto"/>
                            <w:right w:val="single" w:sz="4" w:space="0" w:color="auto"/>
                          </w:tcBorders>
                          <w:hideMark/>
                        </w:tcPr>
                        <w:p w14:paraId="77302F6F" w14:textId="77777777" w:rsidR="00B0060B" w:rsidRDefault="00B0060B" w:rsidP="00B0060B">
                          <w:pPr>
                            <w:spacing w:after="0"/>
                            <w:jc w:val="center"/>
                            <w:rPr>
                              <w:rFonts w:ascii="Arial" w:hAnsi="Arial" w:cs="Arial"/>
                              <w:b/>
                              <w:sz w:val="16"/>
                              <w:szCs w:val="16"/>
                            </w:rPr>
                          </w:pPr>
                          <w:r>
                            <w:rPr>
                              <w:rFonts w:ascii="Arial" w:hAnsi="Arial" w:cs="Arial"/>
                              <w:b/>
                              <w:sz w:val="16"/>
                              <w:szCs w:val="16"/>
                            </w:rPr>
                            <w:t>MUNICIPIO DE BELMIRA - ANTIOQUIA</w:t>
                          </w:r>
                        </w:p>
                        <w:p w14:paraId="0E98BCCC" w14:textId="77777777" w:rsidR="00B0060B" w:rsidRDefault="00B0060B" w:rsidP="00B0060B">
                          <w:pPr>
                            <w:spacing w:after="0"/>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148FA12C" w14:textId="77777777" w:rsidR="00B0060B" w:rsidRDefault="00B0060B" w:rsidP="00B0060B">
                          <w:pPr>
                            <w:spacing w:after="0"/>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6526DE43" w14:textId="77777777" w:rsidR="00B0060B" w:rsidRDefault="00B0060B" w:rsidP="00B0060B">
                          <w:pPr>
                            <w:spacing w:after="0"/>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1F29A2E8" w14:textId="77777777" w:rsidR="00B0060B" w:rsidRDefault="00B0060B" w:rsidP="00B0060B">
                          <w:pPr>
                            <w:spacing w:after="0"/>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1B5B6DB5" w14:textId="77777777" w:rsidR="00B0060B" w:rsidRDefault="00B0060B" w:rsidP="00B0060B">
                          <w:pPr>
                            <w:spacing w:after="0"/>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1D8C80EA" w14:textId="171D309B" w:rsidR="00B0060B" w:rsidRDefault="00B0060B" w:rsidP="00B0060B">
                          <w:pPr>
                            <w:spacing w:after="0"/>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0D7D40">
                            <w:rPr>
                              <w:rFonts w:ascii="Arial" w:hAnsi="Arial" w:cs="Arial"/>
                              <w:b/>
                              <w:noProof/>
                              <w:sz w:val="14"/>
                              <w:szCs w:val="14"/>
                            </w:rPr>
                            <w:t>13</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0D7D40">
                            <w:rPr>
                              <w:rFonts w:ascii="Arial" w:hAnsi="Arial" w:cs="Arial"/>
                              <w:b/>
                              <w:noProof/>
                              <w:sz w:val="14"/>
                              <w:szCs w:val="14"/>
                            </w:rPr>
                            <w:t>15</w:t>
                          </w:r>
                          <w:r>
                            <w:rPr>
                              <w:rFonts w:ascii="Arial" w:hAnsi="Arial" w:cs="Arial"/>
                              <w:b/>
                              <w:sz w:val="14"/>
                              <w:szCs w:val="14"/>
                            </w:rPr>
                            <w:fldChar w:fldCharType="end"/>
                          </w:r>
                        </w:p>
                      </w:tc>
                    </w:tr>
                    <w:tr w:rsidR="00B0060B" w14:paraId="11CC99B6" w14:textId="77777777" w:rsidTr="00255908">
                      <w:trPr>
                        <w:cantSplit/>
                        <w:trHeight w:val="258"/>
                      </w:trPr>
                      <w:tc>
                        <w:tcPr>
                          <w:tcW w:w="6124" w:type="dxa"/>
                          <w:tcBorders>
                            <w:top w:val="nil"/>
                            <w:left w:val="single" w:sz="4" w:space="0" w:color="auto"/>
                            <w:bottom w:val="single" w:sz="4" w:space="0" w:color="auto"/>
                            <w:right w:val="single" w:sz="4" w:space="0" w:color="auto"/>
                          </w:tcBorders>
                          <w:vAlign w:val="center"/>
                        </w:tcPr>
                        <w:p w14:paraId="7FEC4004" w14:textId="77777777" w:rsidR="00B0060B" w:rsidRDefault="00B0060B" w:rsidP="00B0060B">
                          <w:pPr>
                            <w:spacing w:after="0"/>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2560E8B8" w14:textId="77777777" w:rsidR="00B0060B" w:rsidRDefault="00B0060B" w:rsidP="00B0060B">
                          <w:pPr>
                            <w:spacing w:after="0"/>
                            <w:rPr>
                              <w:rFonts w:ascii="Arial" w:hAnsi="Arial" w:cs="Arial"/>
                              <w:b/>
                              <w:bCs/>
                              <w:sz w:val="14"/>
                              <w:szCs w:val="14"/>
                            </w:rPr>
                          </w:pPr>
                        </w:p>
                      </w:tc>
                    </w:tr>
                    <w:tr w:rsidR="00B0060B" w14:paraId="1941B21A" w14:textId="77777777" w:rsidTr="00255908">
                      <w:trPr>
                        <w:cantSplit/>
                        <w:trHeight w:val="258"/>
                      </w:trPr>
                      <w:tc>
                        <w:tcPr>
                          <w:tcW w:w="6124" w:type="dxa"/>
                          <w:tcBorders>
                            <w:top w:val="single" w:sz="4" w:space="0" w:color="auto"/>
                            <w:left w:val="single" w:sz="4" w:space="0" w:color="auto"/>
                            <w:bottom w:val="nil"/>
                            <w:right w:val="single" w:sz="4" w:space="0" w:color="auto"/>
                          </w:tcBorders>
                          <w:vAlign w:val="center"/>
                        </w:tcPr>
                        <w:p w14:paraId="71319DCD" w14:textId="4B483F96" w:rsidR="00B0060B" w:rsidRPr="006C4070" w:rsidRDefault="00B0060B" w:rsidP="00B0060B">
                          <w:pPr>
                            <w:spacing w:after="0"/>
                            <w:jc w:val="center"/>
                            <w:rPr>
                              <w:rFonts w:ascii="Arial" w:hAnsi="Arial" w:cs="Arial"/>
                              <w:b/>
                              <w:sz w:val="16"/>
                              <w:szCs w:val="16"/>
                            </w:rPr>
                          </w:pPr>
                          <w:r>
                            <w:rPr>
                              <w:rFonts w:ascii="Arial" w:hAnsi="Arial" w:cs="Arial"/>
                              <w:b/>
                              <w:sz w:val="14"/>
                              <w:szCs w:val="14"/>
                            </w:rPr>
                            <w:t>ANALISÍS</w:t>
                          </w:r>
                          <w:r w:rsidR="005974C6">
                            <w:rPr>
                              <w:rFonts w:ascii="Arial" w:hAnsi="Arial" w:cs="Arial"/>
                              <w:b/>
                              <w:sz w:val="14"/>
                              <w:szCs w:val="14"/>
                            </w:rPr>
                            <w:t xml:space="preserve"> DEL SECTOR</w:t>
                          </w:r>
                        </w:p>
                      </w:tc>
                      <w:tc>
                        <w:tcPr>
                          <w:tcW w:w="2126" w:type="dxa"/>
                          <w:vMerge/>
                          <w:tcBorders>
                            <w:left w:val="single" w:sz="4" w:space="0" w:color="auto"/>
                            <w:bottom w:val="nil"/>
                            <w:right w:val="nil"/>
                          </w:tcBorders>
                        </w:tcPr>
                        <w:p w14:paraId="177FB4A4" w14:textId="77777777" w:rsidR="00B0060B" w:rsidRDefault="00B0060B" w:rsidP="00B0060B">
                          <w:pPr>
                            <w:spacing w:after="0"/>
                            <w:rPr>
                              <w:rFonts w:ascii="Arial" w:hAnsi="Arial" w:cs="Arial"/>
                              <w:b/>
                              <w:bCs/>
                              <w:sz w:val="14"/>
                              <w:szCs w:val="14"/>
                            </w:rPr>
                          </w:pPr>
                        </w:p>
                      </w:tc>
                    </w:tr>
                  </w:tbl>
                  <w:p w14:paraId="085A3D9B" w14:textId="77777777" w:rsidR="00B0060B" w:rsidRDefault="00B0060B" w:rsidP="00B0060B">
                    <w:pPr>
                      <w:spacing w:after="0"/>
                      <w:jc w:val="center"/>
                    </w:pPr>
                  </w:p>
                </w:txbxContent>
              </v:textbox>
              <w10:wrap anchorx="marg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E97"/>
    <w:multiLevelType w:val="multilevel"/>
    <w:tmpl w:val="3648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D0D9B"/>
    <w:multiLevelType w:val="hybridMultilevel"/>
    <w:tmpl w:val="D422BD6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7F000E"/>
    <w:multiLevelType w:val="hybridMultilevel"/>
    <w:tmpl w:val="759077E2"/>
    <w:lvl w:ilvl="0" w:tplc="04090001">
      <w:start w:val="1"/>
      <w:numFmt w:val="bullet"/>
      <w:lvlText w:val=""/>
      <w:lvlJc w:val="left"/>
      <w:pPr>
        <w:ind w:left="360" w:hanging="360"/>
      </w:pPr>
      <w:rPr>
        <w:rFonts w:ascii="Symbol" w:hAnsi="Symbol"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254DE8"/>
    <w:multiLevelType w:val="hybridMultilevel"/>
    <w:tmpl w:val="26DE74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4B5995"/>
    <w:multiLevelType w:val="multilevel"/>
    <w:tmpl w:val="FF1EA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BA299B"/>
    <w:multiLevelType w:val="hybridMultilevel"/>
    <w:tmpl w:val="8D5C7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613361"/>
    <w:multiLevelType w:val="hybridMultilevel"/>
    <w:tmpl w:val="51186C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980CFC"/>
    <w:multiLevelType w:val="multilevel"/>
    <w:tmpl w:val="9B22D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B30612"/>
    <w:multiLevelType w:val="hybridMultilevel"/>
    <w:tmpl w:val="2034CA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6E16FC7"/>
    <w:multiLevelType w:val="hybridMultilevel"/>
    <w:tmpl w:val="A12ED5E4"/>
    <w:lvl w:ilvl="0" w:tplc="CB62083E">
      <w:start w:val="14"/>
      <w:numFmt w:val="bullet"/>
      <w:lvlText w:val="-"/>
      <w:lvlJc w:val="left"/>
      <w:pPr>
        <w:ind w:left="360" w:hanging="360"/>
      </w:pPr>
      <w:rPr>
        <w:rFonts w:ascii="Corbel" w:eastAsiaTheme="minorHAnsi" w:hAnsi="Corbel" w:cstheme="min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46C74BA"/>
    <w:multiLevelType w:val="hybridMultilevel"/>
    <w:tmpl w:val="73F62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E926D3"/>
    <w:multiLevelType w:val="hybridMultilevel"/>
    <w:tmpl w:val="630C52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61F3863"/>
    <w:multiLevelType w:val="hybridMultilevel"/>
    <w:tmpl w:val="52A4B76A"/>
    <w:lvl w:ilvl="0" w:tplc="88D862B6">
      <w:numFmt w:val="bullet"/>
      <w:lvlText w:val="-"/>
      <w:lvlJc w:val="left"/>
      <w:pPr>
        <w:ind w:left="360" w:hanging="360"/>
      </w:pPr>
      <w:rPr>
        <w:rFonts w:ascii="Arial" w:eastAsia="Batang"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177390"/>
    <w:multiLevelType w:val="hybridMultilevel"/>
    <w:tmpl w:val="878801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DC7E62"/>
    <w:multiLevelType w:val="hybridMultilevel"/>
    <w:tmpl w:val="538C8338"/>
    <w:lvl w:ilvl="0" w:tplc="F32C78A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4982CF7"/>
    <w:multiLevelType w:val="hybridMultilevel"/>
    <w:tmpl w:val="9FA062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7A41B39"/>
    <w:multiLevelType w:val="multilevel"/>
    <w:tmpl w:val="CBEEDDF4"/>
    <w:numStyleLink w:val="Estilo1"/>
  </w:abstractNum>
  <w:abstractNum w:abstractNumId="22" w15:restartNumberingAfterBreak="0">
    <w:nsid w:val="49724D2C"/>
    <w:multiLevelType w:val="hybridMultilevel"/>
    <w:tmpl w:val="B8E6E516"/>
    <w:lvl w:ilvl="0" w:tplc="0C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A27D99"/>
    <w:multiLevelType w:val="hybridMultilevel"/>
    <w:tmpl w:val="23EEA6A4"/>
    <w:lvl w:ilvl="0" w:tplc="FE18AAE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DFD2FE7"/>
    <w:multiLevelType w:val="multilevel"/>
    <w:tmpl w:val="E0B28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387447"/>
    <w:multiLevelType w:val="hybridMultilevel"/>
    <w:tmpl w:val="7900557C"/>
    <w:lvl w:ilvl="0" w:tplc="C8DC14BA">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EB1159D"/>
    <w:multiLevelType w:val="hybridMultilevel"/>
    <w:tmpl w:val="CB7CFE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4EF37B88"/>
    <w:multiLevelType w:val="multilevel"/>
    <w:tmpl w:val="0B92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2F846ED"/>
    <w:multiLevelType w:val="multilevel"/>
    <w:tmpl w:val="7DF2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CD6BC0"/>
    <w:multiLevelType w:val="hybridMultilevel"/>
    <w:tmpl w:val="A19EC7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85C0C5E"/>
    <w:multiLevelType w:val="hybridMultilevel"/>
    <w:tmpl w:val="3886EFF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F981389"/>
    <w:multiLevelType w:val="hybridMultilevel"/>
    <w:tmpl w:val="5B6E1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AA34C3"/>
    <w:multiLevelType w:val="hybridMultilevel"/>
    <w:tmpl w:val="95349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678944B6"/>
    <w:multiLevelType w:val="multilevel"/>
    <w:tmpl w:val="8B6C3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2510C2"/>
    <w:multiLevelType w:val="hybridMultilevel"/>
    <w:tmpl w:val="346A25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E5203D4"/>
    <w:multiLevelType w:val="hybridMultilevel"/>
    <w:tmpl w:val="D95AD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02748A"/>
    <w:multiLevelType w:val="multilevel"/>
    <w:tmpl w:val="F8F0B81A"/>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723C4660"/>
    <w:multiLevelType w:val="multilevel"/>
    <w:tmpl w:val="CBEEDDF4"/>
    <w:styleLink w:val="Estilo1"/>
    <w:lvl w:ilvl="0">
      <w:start w:val="2"/>
      <w:numFmt w:val="decimal"/>
      <w:lvlText w:val="%1."/>
      <w:lvlJc w:val="left"/>
      <w:pPr>
        <w:ind w:left="64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522845"/>
    <w:multiLevelType w:val="hybridMultilevel"/>
    <w:tmpl w:val="10943988"/>
    <w:lvl w:ilvl="0" w:tplc="CB62083E">
      <w:start w:val="14"/>
      <w:numFmt w:val="bullet"/>
      <w:lvlText w:val="-"/>
      <w:lvlJc w:val="left"/>
      <w:pPr>
        <w:ind w:left="360" w:hanging="360"/>
      </w:pPr>
      <w:rPr>
        <w:rFonts w:ascii="Corbel" w:eastAsiaTheme="minorHAnsi" w:hAnsi="Corbel"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1E34E1"/>
    <w:multiLevelType w:val="multilevel"/>
    <w:tmpl w:val="8FB0E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6D7779"/>
    <w:multiLevelType w:val="multilevel"/>
    <w:tmpl w:val="561282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7" w15:restartNumberingAfterBreak="0">
    <w:nsid w:val="7E6B23C6"/>
    <w:multiLevelType w:val="hybridMultilevel"/>
    <w:tmpl w:val="6AA46F6C"/>
    <w:lvl w:ilvl="0" w:tplc="6BF4FC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8"/>
  </w:num>
  <w:num w:numId="3">
    <w:abstractNumId w:val="42"/>
  </w:num>
  <w:num w:numId="4">
    <w:abstractNumId w:val="4"/>
  </w:num>
  <w:num w:numId="5">
    <w:abstractNumId w:val="21"/>
  </w:num>
  <w:num w:numId="6">
    <w:abstractNumId w:val="40"/>
  </w:num>
  <w:num w:numId="7">
    <w:abstractNumId w:val="34"/>
  </w:num>
  <w:num w:numId="8">
    <w:abstractNumId w:val="17"/>
  </w:num>
  <w:num w:numId="9">
    <w:abstractNumId w:val="41"/>
  </w:num>
  <w:num w:numId="10">
    <w:abstractNumId w:val="44"/>
  </w:num>
  <w:num w:numId="11">
    <w:abstractNumId w:val="33"/>
  </w:num>
  <w:num w:numId="12">
    <w:abstractNumId w:val="11"/>
  </w:num>
  <w:num w:numId="13">
    <w:abstractNumId w:val="15"/>
  </w:num>
  <w:num w:numId="14">
    <w:abstractNumId w:val="35"/>
  </w:num>
  <w:num w:numId="15">
    <w:abstractNumId w:val="22"/>
  </w:num>
  <w:num w:numId="16">
    <w:abstractNumId w:val="27"/>
  </w:num>
  <w:num w:numId="17">
    <w:abstractNumId w:val="3"/>
  </w:num>
  <w:num w:numId="18">
    <w:abstractNumId w:val="13"/>
  </w:num>
  <w:num w:numId="19">
    <w:abstractNumId w:val="9"/>
  </w:num>
  <w:num w:numId="20">
    <w:abstractNumId w:val="16"/>
  </w:num>
  <w:num w:numId="21">
    <w:abstractNumId w:val="32"/>
  </w:num>
  <w:num w:numId="22">
    <w:abstractNumId w:val="39"/>
  </w:num>
  <w:num w:numId="23">
    <w:abstractNumId w:val="31"/>
  </w:num>
  <w:num w:numId="24">
    <w:abstractNumId w:val="25"/>
  </w:num>
  <w:num w:numId="25">
    <w:abstractNumId w:val="47"/>
  </w:num>
  <w:num w:numId="26">
    <w:abstractNumId w:val="2"/>
  </w:num>
  <w:num w:numId="27">
    <w:abstractNumId w:val="18"/>
  </w:num>
  <w:num w:numId="28">
    <w:abstractNumId w:val="6"/>
  </w:num>
  <w:num w:numId="29">
    <w:abstractNumId w:val="1"/>
  </w:num>
  <w:num w:numId="30">
    <w:abstractNumId w:val="7"/>
  </w:num>
  <w:num w:numId="31">
    <w:abstractNumId w:val="20"/>
  </w:num>
  <w:num w:numId="32">
    <w:abstractNumId w:val="12"/>
  </w:num>
  <w:num w:numId="33">
    <w:abstractNumId w:val="29"/>
  </w:num>
  <w:num w:numId="34">
    <w:abstractNumId w:val="30"/>
  </w:num>
  <w:num w:numId="35">
    <w:abstractNumId w:val="14"/>
  </w:num>
  <w:num w:numId="36">
    <w:abstractNumId w:val="23"/>
  </w:num>
  <w:num w:numId="37">
    <w:abstractNumId w:val="10"/>
  </w:num>
  <w:num w:numId="38">
    <w:abstractNumId w:val="5"/>
  </w:num>
  <w:num w:numId="39">
    <w:abstractNumId w:val="28"/>
  </w:num>
  <w:num w:numId="40">
    <w:abstractNumId w:val="8"/>
  </w:num>
  <w:num w:numId="41">
    <w:abstractNumId w:val="0"/>
  </w:num>
  <w:num w:numId="42">
    <w:abstractNumId w:val="24"/>
  </w:num>
  <w:num w:numId="43">
    <w:abstractNumId w:val="45"/>
  </w:num>
  <w:num w:numId="44">
    <w:abstractNumId w:val="36"/>
  </w:num>
  <w:num w:numId="45">
    <w:abstractNumId w:val="46"/>
  </w:num>
  <w:num w:numId="46">
    <w:abstractNumId w:val="43"/>
  </w:num>
  <w:num w:numId="47">
    <w:abstractNumId w:val="37"/>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01770"/>
    <w:rsid w:val="000029E9"/>
    <w:rsid w:val="000073AE"/>
    <w:rsid w:val="0003502A"/>
    <w:rsid w:val="00045EEE"/>
    <w:rsid w:val="000466EF"/>
    <w:rsid w:val="000532DB"/>
    <w:rsid w:val="00060F82"/>
    <w:rsid w:val="00071ED5"/>
    <w:rsid w:val="0009486E"/>
    <w:rsid w:val="0009645B"/>
    <w:rsid w:val="00097D1B"/>
    <w:rsid w:val="000A34B5"/>
    <w:rsid w:val="000D27D4"/>
    <w:rsid w:val="000D7D40"/>
    <w:rsid w:val="000E08DB"/>
    <w:rsid w:val="000E0B25"/>
    <w:rsid w:val="000E5418"/>
    <w:rsid w:val="000F781C"/>
    <w:rsid w:val="00102963"/>
    <w:rsid w:val="001071EE"/>
    <w:rsid w:val="00107B1E"/>
    <w:rsid w:val="00110EC4"/>
    <w:rsid w:val="00140EA9"/>
    <w:rsid w:val="00156555"/>
    <w:rsid w:val="00171EAA"/>
    <w:rsid w:val="0018087D"/>
    <w:rsid w:val="00181319"/>
    <w:rsid w:val="00194FC8"/>
    <w:rsid w:val="001A053B"/>
    <w:rsid w:val="001A3C77"/>
    <w:rsid w:val="001A6B03"/>
    <w:rsid w:val="001B4976"/>
    <w:rsid w:val="001C6E6B"/>
    <w:rsid w:val="001E2247"/>
    <w:rsid w:val="001E2418"/>
    <w:rsid w:val="001E7A66"/>
    <w:rsid w:val="001F32F8"/>
    <w:rsid w:val="001F653E"/>
    <w:rsid w:val="00202E37"/>
    <w:rsid w:val="00210BE9"/>
    <w:rsid w:val="00215FD2"/>
    <w:rsid w:val="00220AAE"/>
    <w:rsid w:val="00242A4E"/>
    <w:rsid w:val="002610C9"/>
    <w:rsid w:val="00267412"/>
    <w:rsid w:val="00271B79"/>
    <w:rsid w:val="002723D5"/>
    <w:rsid w:val="00274328"/>
    <w:rsid w:val="002A08EC"/>
    <w:rsid w:val="002A2783"/>
    <w:rsid w:val="002A45DA"/>
    <w:rsid w:val="002C22BB"/>
    <w:rsid w:val="002C22EB"/>
    <w:rsid w:val="002D1DA4"/>
    <w:rsid w:val="002E6FD2"/>
    <w:rsid w:val="002F0129"/>
    <w:rsid w:val="002F028E"/>
    <w:rsid w:val="003039DD"/>
    <w:rsid w:val="00304AED"/>
    <w:rsid w:val="003128BC"/>
    <w:rsid w:val="0032350F"/>
    <w:rsid w:val="0033789B"/>
    <w:rsid w:val="0035033B"/>
    <w:rsid w:val="0035377C"/>
    <w:rsid w:val="00354BFD"/>
    <w:rsid w:val="003567A1"/>
    <w:rsid w:val="003575B4"/>
    <w:rsid w:val="0036306B"/>
    <w:rsid w:val="003741C0"/>
    <w:rsid w:val="00374D7B"/>
    <w:rsid w:val="0039046A"/>
    <w:rsid w:val="00391FB4"/>
    <w:rsid w:val="003972F9"/>
    <w:rsid w:val="003C33B7"/>
    <w:rsid w:val="003C7227"/>
    <w:rsid w:val="003D4CFC"/>
    <w:rsid w:val="003D6FBB"/>
    <w:rsid w:val="003E2181"/>
    <w:rsid w:val="003F00BF"/>
    <w:rsid w:val="003F45AC"/>
    <w:rsid w:val="00407067"/>
    <w:rsid w:val="00411276"/>
    <w:rsid w:val="0041386C"/>
    <w:rsid w:val="004174F8"/>
    <w:rsid w:val="00423A04"/>
    <w:rsid w:val="004251AB"/>
    <w:rsid w:val="0042628C"/>
    <w:rsid w:val="0044031E"/>
    <w:rsid w:val="00444C4C"/>
    <w:rsid w:val="00452163"/>
    <w:rsid w:val="00480FBC"/>
    <w:rsid w:val="00484D11"/>
    <w:rsid w:val="004A1A40"/>
    <w:rsid w:val="004B3C07"/>
    <w:rsid w:val="004C2101"/>
    <w:rsid w:val="004C3E01"/>
    <w:rsid w:val="004C711F"/>
    <w:rsid w:val="004D1482"/>
    <w:rsid w:val="004E0F91"/>
    <w:rsid w:val="004E36A0"/>
    <w:rsid w:val="005027D2"/>
    <w:rsid w:val="00516FAE"/>
    <w:rsid w:val="00526BDD"/>
    <w:rsid w:val="00534754"/>
    <w:rsid w:val="005352FF"/>
    <w:rsid w:val="00544440"/>
    <w:rsid w:val="00544B32"/>
    <w:rsid w:val="00544BF7"/>
    <w:rsid w:val="00564253"/>
    <w:rsid w:val="00575DD2"/>
    <w:rsid w:val="005820CA"/>
    <w:rsid w:val="00586153"/>
    <w:rsid w:val="00592F17"/>
    <w:rsid w:val="005974C6"/>
    <w:rsid w:val="005A3640"/>
    <w:rsid w:val="005B017D"/>
    <w:rsid w:val="005B24D1"/>
    <w:rsid w:val="005D5101"/>
    <w:rsid w:val="005E27D7"/>
    <w:rsid w:val="005E4B5F"/>
    <w:rsid w:val="005F3DB9"/>
    <w:rsid w:val="00606A5D"/>
    <w:rsid w:val="006077CE"/>
    <w:rsid w:val="006505D3"/>
    <w:rsid w:val="006527E2"/>
    <w:rsid w:val="0067527E"/>
    <w:rsid w:val="00681DD5"/>
    <w:rsid w:val="00683BB3"/>
    <w:rsid w:val="00687A55"/>
    <w:rsid w:val="00695CC0"/>
    <w:rsid w:val="00697035"/>
    <w:rsid w:val="00697ED2"/>
    <w:rsid w:val="006A02BE"/>
    <w:rsid w:val="006B4206"/>
    <w:rsid w:val="006B468C"/>
    <w:rsid w:val="006D2BA3"/>
    <w:rsid w:val="006E106B"/>
    <w:rsid w:val="006E2322"/>
    <w:rsid w:val="006E54EF"/>
    <w:rsid w:val="006F6197"/>
    <w:rsid w:val="00712FAA"/>
    <w:rsid w:val="00713469"/>
    <w:rsid w:val="0072027F"/>
    <w:rsid w:val="0072114F"/>
    <w:rsid w:val="00725BE7"/>
    <w:rsid w:val="00736066"/>
    <w:rsid w:val="00761C61"/>
    <w:rsid w:val="0076492B"/>
    <w:rsid w:val="0076503E"/>
    <w:rsid w:val="007651E0"/>
    <w:rsid w:val="00767BCB"/>
    <w:rsid w:val="00777FF5"/>
    <w:rsid w:val="0078157E"/>
    <w:rsid w:val="0078289A"/>
    <w:rsid w:val="007A0460"/>
    <w:rsid w:val="007A0C60"/>
    <w:rsid w:val="007B0777"/>
    <w:rsid w:val="007C4FD2"/>
    <w:rsid w:val="007C762D"/>
    <w:rsid w:val="007F3F43"/>
    <w:rsid w:val="00813026"/>
    <w:rsid w:val="008153F7"/>
    <w:rsid w:val="00823357"/>
    <w:rsid w:val="00830E50"/>
    <w:rsid w:val="008420F8"/>
    <w:rsid w:val="00847B74"/>
    <w:rsid w:val="0085452B"/>
    <w:rsid w:val="00857E7C"/>
    <w:rsid w:val="00897DA7"/>
    <w:rsid w:val="008A3486"/>
    <w:rsid w:val="008A680F"/>
    <w:rsid w:val="008B69E1"/>
    <w:rsid w:val="008D470B"/>
    <w:rsid w:val="008D7E58"/>
    <w:rsid w:val="008E6998"/>
    <w:rsid w:val="008F087F"/>
    <w:rsid w:val="008F0EB4"/>
    <w:rsid w:val="008F31E7"/>
    <w:rsid w:val="008F6E57"/>
    <w:rsid w:val="0091183C"/>
    <w:rsid w:val="009229CB"/>
    <w:rsid w:val="0094553F"/>
    <w:rsid w:val="00945F1B"/>
    <w:rsid w:val="00955F0D"/>
    <w:rsid w:val="009562DD"/>
    <w:rsid w:val="00957A1D"/>
    <w:rsid w:val="0096780C"/>
    <w:rsid w:val="009714A5"/>
    <w:rsid w:val="0097651D"/>
    <w:rsid w:val="00980F37"/>
    <w:rsid w:val="009813CF"/>
    <w:rsid w:val="00983582"/>
    <w:rsid w:val="00985834"/>
    <w:rsid w:val="00991286"/>
    <w:rsid w:val="00991E98"/>
    <w:rsid w:val="00994A7D"/>
    <w:rsid w:val="009A1102"/>
    <w:rsid w:val="009A1428"/>
    <w:rsid w:val="009A60B7"/>
    <w:rsid w:val="009B4A84"/>
    <w:rsid w:val="009C5273"/>
    <w:rsid w:val="009E074B"/>
    <w:rsid w:val="009E66B5"/>
    <w:rsid w:val="009F04B7"/>
    <w:rsid w:val="009F065A"/>
    <w:rsid w:val="00A01FBC"/>
    <w:rsid w:val="00A0318A"/>
    <w:rsid w:val="00A04914"/>
    <w:rsid w:val="00A13B5B"/>
    <w:rsid w:val="00A152CC"/>
    <w:rsid w:val="00A32E49"/>
    <w:rsid w:val="00A3304D"/>
    <w:rsid w:val="00A43BDE"/>
    <w:rsid w:val="00A50E6F"/>
    <w:rsid w:val="00A548F5"/>
    <w:rsid w:val="00A606F5"/>
    <w:rsid w:val="00A776AE"/>
    <w:rsid w:val="00A83BBD"/>
    <w:rsid w:val="00A867D7"/>
    <w:rsid w:val="00A875B9"/>
    <w:rsid w:val="00AC2FFA"/>
    <w:rsid w:val="00AC5087"/>
    <w:rsid w:val="00AC56A3"/>
    <w:rsid w:val="00AD2B86"/>
    <w:rsid w:val="00AD466B"/>
    <w:rsid w:val="00AD4E62"/>
    <w:rsid w:val="00AE2761"/>
    <w:rsid w:val="00AE69A7"/>
    <w:rsid w:val="00AF1EB6"/>
    <w:rsid w:val="00B0060B"/>
    <w:rsid w:val="00B027E1"/>
    <w:rsid w:val="00B07DC1"/>
    <w:rsid w:val="00B11497"/>
    <w:rsid w:val="00B242C6"/>
    <w:rsid w:val="00B3147C"/>
    <w:rsid w:val="00B36638"/>
    <w:rsid w:val="00B37077"/>
    <w:rsid w:val="00B54328"/>
    <w:rsid w:val="00B606D0"/>
    <w:rsid w:val="00B63C1A"/>
    <w:rsid w:val="00B73F9D"/>
    <w:rsid w:val="00B77961"/>
    <w:rsid w:val="00B77D0B"/>
    <w:rsid w:val="00B843C7"/>
    <w:rsid w:val="00B84C0A"/>
    <w:rsid w:val="00B8531C"/>
    <w:rsid w:val="00B91B99"/>
    <w:rsid w:val="00B93E31"/>
    <w:rsid w:val="00BA1E4B"/>
    <w:rsid w:val="00BA5121"/>
    <w:rsid w:val="00BB7106"/>
    <w:rsid w:val="00BC37B9"/>
    <w:rsid w:val="00BD5D05"/>
    <w:rsid w:val="00BE0D83"/>
    <w:rsid w:val="00BF22C6"/>
    <w:rsid w:val="00BF7633"/>
    <w:rsid w:val="00C1130B"/>
    <w:rsid w:val="00C2513C"/>
    <w:rsid w:val="00C32E16"/>
    <w:rsid w:val="00C47C21"/>
    <w:rsid w:val="00C51AE9"/>
    <w:rsid w:val="00C6241E"/>
    <w:rsid w:val="00C8254A"/>
    <w:rsid w:val="00C82A48"/>
    <w:rsid w:val="00C8300E"/>
    <w:rsid w:val="00C930B6"/>
    <w:rsid w:val="00C9400B"/>
    <w:rsid w:val="00C94DC9"/>
    <w:rsid w:val="00CA4B86"/>
    <w:rsid w:val="00CA5217"/>
    <w:rsid w:val="00CB3547"/>
    <w:rsid w:val="00CC387D"/>
    <w:rsid w:val="00CD379B"/>
    <w:rsid w:val="00CE0ADE"/>
    <w:rsid w:val="00CE45BD"/>
    <w:rsid w:val="00CE49F6"/>
    <w:rsid w:val="00CE7077"/>
    <w:rsid w:val="00CF1298"/>
    <w:rsid w:val="00CF401A"/>
    <w:rsid w:val="00D21202"/>
    <w:rsid w:val="00D260EC"/>
    <w:rsid w:val="00D4272E"/>
    <w:rsid w:val="00D57030"/>
    <w:rsid w:val="00D57285"/>
    <w:rsid w:val="00D67595"/>
    <w:rsid w:val="00D8585F"/>
    <w:rsid w:val="00D879F2"/>
    <w:rsid w:val="00D910F7"/>
    <w:rsid w:val="00DA62A4"/>
    <w:rsid w:val="00DA76BA"/>
    <w:rsid w:val="00DB3D1B"/>
    <w:rsid w:val="00DC6438"/>
    <w:rsid w:val="00DD09E8"/>
    <w:rsid w:val="00DE328F"/>
    <w:rsid w:val="00DE3411"/>
    <w:rsid w:val="00DE3A59"/>
    <w:rsid w:val="00DE4CB1"/>
    <w:rsid w:val="00DF1491"/>
    <w:rsid w:val="00DF606F"/>
    <w:rsid w:val="00E03038"/>
    <w:rsid w:val="00E161E3"/>
    <w:rsid w:val="00E21517"/>
    <w:rsid w:val="00E32D80"/>
    <w:rsid w:val="00E57378"/>
    <w:rsid w:val="00E64A05"/>
    <w:rsid w:val="00E65CB6"/>
    <w:rsid w:val="00E70C78"/>
    <w:rsid w:val="00E70CE6"/>
    <w:rsid w:val="00EA1568"/>
    <w:rsid w:val="00EA1CB5"/>
    <w:rsid w:val="00EB3753"/>
    <w:rsid w:val="00EC76D3"/>
    <w:rsid w:val="00ED26FB"/>
    <w:rsid w:val="00ED288F"/>
    <w:rsid w:val="00ED31F6"/>
    <w:rsid w:val="00ED59F1"/>
    <w:rsid w:val="00EE7C04"/>
    <w:rsid w:val="00EF5BAD"/>
    <w:rsid w:val="00EF659C"/>
    <w:rsid w:val="00F12FBE"/>
    <w:rsid w:val="00F17E20"/>
    <w:rsid w:val="00F207B8"/>
    <w:rsid w:val="00F414F2"/>
    <w:rsid w:val="00F47AEC"/>
    <w:rsid w:val="00F66639"/>
    <w:rsid w:val="00F97BBB"/>
    <w:rsid w:val="00FA6469"/>
    <w:rsid w:val="00FC5A46"/>
    <w:rsid w:val="00FC5D8F"/>
    <w:rsid w:val="00FE30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AE9940"/>
  <w15:chartTrackingRefBased/>
  <w15:docId w15:val="{672D83D2-F7C8-47CD-9167-308F7A8B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BF7"/>
  </w:style>
  <w:style w:type="paragraph" w:styleId="Ttulo1">
    <w:name w:val="heading 1"/>
    <w:basedOn w:val="Normal"/>
    <w:next w:val="Normal"/>
    <w:link w:val="Ttulo1Car"/>
    <w:uiPriority w:val="9"/>
    <w:qFormat/>
    <w:rsid w:val="00EA15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354B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99"/>
    <w:qFormat/>
    <w:rsid w:val="009E66B5"/>
    <w:pPr>
      <w:ind w:left="720"/>
      <w:contextualSpacing/>
    </w:pPr>
  </w:style>
  <w:style w:type="numbering" w:customStyle="1" w:styleId="Estilo1">
    <w:name w:val="Estilo1"/>
    <w:uiPriority w:val="99"/>
    <w:rsid w:val="006077CE"/>
    <w:pPr>
      <w:numPr>
        <w:numId w:val="6"/>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A3C77"/>
    <w:pPr>
      <w:spacing w:after="200" w:line="240" w:lineRule="auto"/>
    </w:pPr>
    <w:rPr>
      <w:i/>
      <w:iCs/>
      <w:color w:val="44546A" w:themeColor="text2"/>
      <w:sz w:val="18"/>
      <w:szCs w:val="18"/>
    </w:rPr>
  </w:style>
  <w:style w:type="paragraph" w:styleId="Encabezado">
    <w:name w:val="header"/>
    <w:aliases w:val="h,h8,h9,h10,h18"/>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paragraph" w:customStyle="1" w:styleId="Default">
    <w:name w:val="Default"/>
    <w:rsid w:val="0081302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813026"/>
    <w:pPr>
      <w:widowControl w:val="0"/>
      <w:autoSpaceDE w:val="0"/>
      <w:autoSpaceDN w:val="0"/>
      <w:spacing w:after="0" w:line="240" w:lineRule="auto"/>
    </w:pPr>
    <w:rPr>
      <w:rFonts w:ascii="Arial" w:eastAsia="Arial" w:hAnsi="Arial" w:cs="Arial"/>
      <w:lang w:val="es-ES"/>
    </w:rPr>
  </w:style>
  <w:style w:type="character" w:customStyle="1" w:styleId="Ttulo2Car">
    <w:name w:val="Título 2 Car"/>
    <w:basedOn w:val="Fuentedeprrafopredeter"/>
    <w:link w:val="Ttulo2"/>
    <w:uiPriority w:val="9"/>
    <w:rsid w:val="00354BFD"/>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544BF7"/>
    <w:rPr>
      <w:b/>
      <w:bC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695CC0"/>
  </w:style>
  <w:style w:type="paragraph" w:styleId="Textonotapie">
    <w:name w:val="footnote text"/>
    <w:basedOn w:val="Normal"/>
    <w:link w:val="TextonotapieCar"/>
    <w:uiPriority w:val="99"/>
    <w:semiHidden/>
    <w:unhideWhenUsed/>
    <w:rsid w:val="009229CB"/>
    <w:pPr>
      <w:spacing w:after="0" w:line="240" w:lineRule="auto"/>
    </w:pPr>
    <w:rPr>
      <w:rFonts w:eastAsiaTheme="minorEastAsia"/>
      <w:sz w:val="20"/>
      <w:szCs w:val="20"/>
    </w:rPr>
  </w:style>
  <w:style w:type="character" w:customStyle="1" w:styleId="TextonotapieCar">
    <w:name w:val="Texto nota pie Car"/>
    <w:basedOn w:val="Fuentedeprrafopredeter"/>
    <w:link w:val="Textonotapie"/>
    <w:uiPriority w:val="99"/>
    <w:semiHidden/>
    <w:rsid w:val="009229CB"/>
    <w:rPr>
      <w:rFonts w:eastAsiaTheme="minorEastAsia"/>
      <w:sz w:val="20"/>
      <w:szCs w:val="20"/>
    </w:rPr>
  </w:style>
  <w:style w:type="character" w:styleId="Refdenotaalpie">
    <w:name w:val="footnote reference"/>
    <w:basedOn w:val="Fuentedeprrafopredeter"/>
    <w:uiPriority w:val="99"/>
    <w:semiHidden/>
    <w:unhideWhenUsed/>
    <w:rsid w:val="009229CB"/>
    <w:rPr>
      <w:vertAlign w:val="superscript"/>
    </w:rPr>
  </w:style>
  <w:style w:type="character" w:customStyle="1" w:styleId="Ttulo1Car">
    <w:name w:val="Título 1 Car"/>
    <w:basedOn w:val="Fuentedeprrafopredeter"/>
    <w:link w:val="Ttulo1"/>
    <w:uiPriority w:val="9"/>
    <w:rsid w:val="00EA1568"/>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rsid w:val="003378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114561405">
      <w:bodyDiv w:val="1"/>
      <w:marLeft w:val="0"/>
      <w:marRight w:val="0"/>
      <w:marTop w:val="0"/>
      <w:marBottom w:val="0"/>
      <w:divBdr>
        <w:top w:val="none" w:sz="0" w:space="0" w:color="auto"/>
        <w:left w:val="none" w:sz="0" w:space="0" w:color="auto"/>
        <w:bottom w:val="none" w:sz="0" w:space="0" w:color="auto"/>
        <w:right w:val="none" w:sz="0" w:space="0" w:color="auto"/>
      </w:divBdr>
    </w:div>
    <w:div w:id="138962394">
      <w:bodyDiv w:val="1"/>
      <w:marLeft w:val="0"/>
      <w:marRight w:val="0"/>
      <w:marTop w:val="0"/>
      <w:marBottom w:val="0"/>
      <w:divBdr>
        <w:top w:val="none" w:sz="0" w:space="0" w:color="auto"/>
        <w:left w:val="none" w:sz="0" w:space="0" w:color="auto"/>
        <w:bottom w:val="none" w:sz="0" w:space="0" w:color="auto"/>
        <w:right w:val="none" w:sz="0" w:space="0" w:color="auto"/>
      </w:divBdr>
    </w:div>
    <w:div w:id="338309540">
      <w:bodyDiv w:val="1"/>
      <w:marLeft w:val="0"/>
      <w:marRight w:val="0"/>
      <w:marTop w:val="0"/>
      <w:marBottom w:val="0"/>
      <w:divBdr>
        <w:top w:val="none" w:sz="0" w:space="0" w:color="auto"/>
        <w:left w:val="none" w:sz="0" w:space="0" w:color="auto"/>
        <w:bottom w:val="none" w:sz="0" w:space="0" w:color="auto"/>
        <w:right w:val="none" w:sz="0" w:space="0" w:color="auto"/>
      </w:divBdr>
    </w:div>
    <w:div w:id="403531989">
      <w:bodyDiv w:val="1"/>
      <w:marLeft w:val="0"/>
      <w:marRight w:val="0"/>
      <w:marTop w:val="0"/>
      <w:marBottom w:val="0"/>
      <w:divBdr>
        <w:top w:val="none" w:sz="0" w:space="0" w:color="auto"/>
        <w:left w:val="none" w:sz="0" w:space="0" w:color="auto"/>
        <w:bottom w:val="none" w:sz="0" w:space="0" w:color="auto"/>
        <w:right w:val="none" w:sz="0" w:space="0" w:color="auto"/>
      </w:divBdr>
    </w:div>
    <w:div w:id="408772214">
      <w:bodyDiv w:val="1"/>
      <w:marLeft w:val="0"/>
      <w:marRight w:val="0"/>
      <w:marTop w:val="0"/>
      <w:marBottom w:val="0"/>
      <w:divBdr>
        <w:top w:val="none" w:sz="0" w:space="0" w:color="auto"/>
        <w:left w:val="none" w:sz="0" w:space="0" w:color="auto"/>
        <w:bottom w:val="none" w:sz="0" w:space="0" w:color="auto"/>
        <w:right w:val="none" w:sz="0" w:space="0" w:color="auto"/>
      </w:divBdr>
    </w:div>
    <w:div w:id="446583615">
      <w:bodyDiv w:val="1"/>
      <w:marLeft w:val="0"/>
      <w:marRight w:val="0"/>
      <w:marTop w:val="0"/>
      <w:marBottom w:val="0"/>
      <w:divBdr>
        <w:top w:val="none" w:sz="0" w:space="0" w:color="auto"/>
        <w:left w:val="none" w:sz="0" w:space="0" w:color="auto"/>
        <w:bottom w:val="none" w:sz="0" w:space="0" w:color="auto"/>
        <w:right w:val="none" w:sz="0" w:space="0" w:color="auto"/>
      </w:divBdr>
    </w:div>
    <w:div w:id="622855296">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717824562">
      <w:bodyDiv w:val="1"/>
      <w:marLeft w:val="0"/>
      <w:marRight w:val="0"/>
      <w:marTop w:val="0"/>
      <w:marBottom w:val="0"/>
      <w:divBdr>
        <w:top w:val="none" w:sz="0" w:space="0" w:color="auto"/>
        <w:left w:val="none" w:sz="0" w:space="0" w:color="auto"/>
        <w:bottom w:val="none" w:sz="0" w:space="0" w:color="auto"/>
        <w:right w:val="none" w:sz="0" w:space="0" w:color="auto"/>
      </w:divBdr>
    </w:div>
    <w:div w:id="753279676">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139346772">
      <w:bodyDiv w:val="1"/>
      <w:marLeft w:val="0"/>
      <w:marRight w:val="0"/>
      <w:marTop w:val="0"/>
      <w:marBottom w:val="0"/>
      <w:divBdr>
        <w:top w:val="none" w:sz="0" w:space="0" w:color="auto"/>
        <w:left w:val="none" w:sz="0" w:space="0" w:color="auto"/>
        <w:bottom w:val="none" w:sz="0" w:space="0" w:color="auto"/>
        <w:right w:val="none" w:sz="0" w:space="0" w:color="auto"/>
      </w:divBdr>
    </w:div>
    <w:div w:id="1195382017">
      <w:bodyDiv w:val="1"/>
      <w:marLeft w:val="0"/>
      <w:marRight w:val="0"/>
      <w:marTop w:val="0"/>
      <w:marBottom w:val="0"/>
      <w:divBdr>
        <w:top w:val="none" w:sz="0" w:space="0" w:color="auto"/>
        <w:left w:val="none" w:sz="0" w:space="0" w:color="auto"/>
        <w:bottom w:val="none" w:sz="0" w:space="0" w:color="auto"/>
        <w:right w:val="none" w:sz="0" w:space="0" w:color="auto"/>
      </w:divBdr>
    </w:div>
    <w:div w:id="1252200522">
      <w:bodyDiv w:val="1"/>
      <w:marLeft w:val="0"/>
      <w:marRight w:val="0"/>
      <w:marTop w:val="0"/>
      <w:marBottom w:val="0"/>
      <w:divBdr>
        <w:top w:val="none" w:sz="0" w:space="0" w:color="auto"/>
        <w:left w:val="none" w:sz="0" w:space="0" w:color="auto"/>
        <w:bottom w:val="none" w:sz="0" w:space="0" w:color="auto"/>
        <w:right w:val="none" w:sz="0" w:space="0" w:color="auto"/>
      </w:divBdr>
    </w:div>
    <w:div w:id="1389959519">
      <w:bodyDiv w:val="1"/>
      <w:marLeft w:val="0"/>
      <w:marRight w:val="0"/>
      <w:marTop w:val="0"/>
      <w:marBottom w:val="0"/>
      <w:divBdr>
        <w:top w:val="none" w:sz="0" w:space="0" w:color="auto"/>
        <w:left w:val="none" w:sz="0" w:space="0" w:color="auto"/>
        <w:bottom w:val="none" w:sz="0" w:space="0" w:color="auto"/>
        <w:right w:val="none" w:sz="0" w:space="0" w:color="auto"/>
      </w:divBdr>
    </w:div>
    <w:div w:id="1425230007">
      <w:bodyDiv w:val="1"/>
      <w:marLeft w:val="0"/>
      <w:marRight w:val="0"/>
      <w:marTop w:val="0"/>
      <w:marBottom w:val="0"/>
      <w:divBdr>
        <w:top w:val="none" w:sz="0" w:space="0" w:color="auto"/>
        <w:left w:val="none" w:sz="0" w:space="0" w:color="auto"/>
        <w:bottom w:val="none" w:sz="0" w:space="0" w:color="auto"/>
        <w:right w:val="none" w:sz="0" w:space="0" w:color="auto"/>
      </w:divBdr>
    </w:div>
    <w:div w:id="1425954739">
      <w:bodyDiv w:val="1"/>
      <w:marLeft w:val="0"/>
      <w:marRight w:val="0"/>
      <w:marTop w:val="0"/>
      <w:marBottom w:val="0"/>
      <w:divBdr>
        <w:top w:val="none" w:sz="0" w:space="0" w:color="auto"/>
        <w:left w:val="none" w:sz="0" w:space="0" w:color="auto"/>
        <w:bottom w:val="none" w:sz="0" w:space="0" w:color="auto"/>
        <w:right w:val="none" w:sz="0" w:space="0" w:color="auto"/>
      </w:divBdr>
    </w:div>
    <w:div w:id="1440183318">
      <w:bodyDiv w:val="1"/>
      <w:marLeft w:val="0"/>
      <w:marRight w:val="0"/>
      <w:marTop w:val="0"/>
      <w:marBottom w:val="0"/>
      <w:divBdr>
        <w:top w:val="none" w:sz="0" w:space="0" w:color="auto"/>
        <w:left w:val="none" w:sz="0" w:space="0" w:color="auto"/>
        <w:bottom w:val="none" w:sz="0" w:space="0" w:color="auto"/>
        <w:right w:val="none" w:sz="0" w:space="0" w:color="auto"/>
      </w:divBdr>
    </w:div>
    <w:div w:id="1507941796">
      <w:bodyDiv w:val="1"/>
      <w:marLeft w:val="0"/>
      <w:marRight w:val="0"/>
      <w:marTop w:val="0"/>
      <w:marBottom w:val="0"/>
      <w:divBdr>
        <w:top w:val="none" w:sz="0" w:space="0" w:color="auto"/>
        <w:left w:val="none" w:sz="0" w:space="0" w:color="auto"/>
        <w:bottom w:val="none" w:sz="0" w:space="0" w:color="auto"/>
        <w:right w:val="none" w:sz="0" w:space="0" w:color="auto"/>
      </w:divBdr>
    </w:div>
    <w:div w:id="1543981943">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39F3A-A1A1-4498-AEDC-0DDB704B6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5822</TotalTime>
  <Pages>15</Pages>
  <Words>4050</Words>
  <Characters>23086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43</cp:revision>
  <cp:lastPrinted>2021-06-09T21:45:00Z</cp:lastPrinted>
  <dcterms:created xsi:type="dcterms:W3CDTF">2021-05-28T16:38:00Z</dcterms:created>
  <dcterms:modified xsi:type="dcterms:W3CDTF">2026-09-18T19:04:00Z</dcterms:modified>
</cp:coreProperties>
</file>