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979EF" w14:textId="7D30D7E2" w:rsidR="00306EF3" w:rsidRPr="006E674D" w:rsidRDefault="00306EF3" w:rsidP="00B258BA">
      <w:pPr>
        <w:pStyle w:val="Ttulo3"/>
        <w:numPr>
          <w:ilvl w:val="2"/>
          <w:numId w:val="3"/>
        </w:numPr>
        <w:rPr>
          <w:rFonts w:cs="Calibri"/>
          <w:b/>
          <w:bCs/>
          <w:color w:val="auto"/>
          <w:sz w:val="22"/>
          <w:szCs w:val="22"/>
        </w:rPr>
      </w:pPr>
      <w:r w:rsidRPr="006E674D">
        <w:rPr>
          <w:rFonts w:cs="Calibri"/>
          <w:b/>
          <w:bCs/>
          <w:color w:val="auto"/>
          <w:sz w:val="22"/>
          <w:szCs w:val="22"/>
        </w:rPr>
        <w:t>Obligaciones ambientales del contratista</w:t>
      </w:r>
    </w:p>
    <w:p w14:paraId="7917850F" w14:textId="77777777" w:rsidR="00306EF3" w:rsidRPr="006E674D" w:rsidRDefault="00306EF3" w:rsidP="00B258BA"/>
    <w:p w14:paraId="40135B81" w14:textId="77777777" w:rsidR="001338B8" w:rsidRPr="006E674D" w:rsidRDefault="001338B8" w:rsidP="00B258BA"/>
    <w:p w14:paraId="6822B6D2" w14:textId="3CA8EF31" w:rsidR="00162D34" w:rsidRPr="006E674D" w:rsidRDefault="00F30EB7" w:rsidP="00B258BA">
      <w:pPr>
        <w:rPr>
          <w:rFonts w:eastAsia="Times New Roman"/>
          <w:color w:val="EE0000"/>
          <w:shd w:val="clear" w:color="auto" w:fill="FFFFFF"/>
        </w:rPr>
      </w:pPr>
      <w:r w:rsidRPr="006E674D">
        <w:t xml:space="preserve">A continuación, se relacionan las </w:t>
      </w:r>
      <w:r w:rsidRPr="006E674D">
        <w:rPr>
          <w:b/>
          <w:bCs/>
        </w:rPr>
        <w:t>obligaciones específicas</w:t>
      </w:r>
      <w:r w:rsidRPr="006E674D">
        <w:t xml:space="preserve"> ambientales y energía que </w:t>
      </w:r>
      <w:r w:rsidRPr="006E674D">
        <w:rPr>
          <w:b/>
          <w:bCs/>
        </w:rPr>
        <w:t>deberá cumplir el contratista</w:t>
      </w:r>
      <w:r w:rsidRPr="006E674D">
        <w:t xml:space="preserve"> con ocasión del objeto y ejecución del contrato suscrito:</w:t>
      </w:r>
      <w:r w:rsidR="006037E3" w:rsidRPr="006E674D">
        <w:rPr>
          <w:shd w:val="clear" w:color="auto" w:fill="FFFFFF"/>
        </w:rPr>
        <w:t xml:space="preserve"> </w:t>
      </w:r>
      <w:r w:rsidR="00342FE6" w:rsidRPr="006E674D">
        <w:rPr>
          <w:rFonts w:eastAsia="Times New Roman"/>
          <w:shd w:val="clear" w:color="auto" w:fill="FFFFFF"/>
        </w:rPr>
        <w:t>ADQUISICION DE PAPELERIA UTILES DE ESCRITORIO Y ELEMENTOS DE OFICINA (INCLUYE INSUMOS PARA IMPRESION Y TONER) PARA LAS AREAS ADMINISTRATIVAS Y OPERATIVAS DEL CIDM</w:t>
      </w:r>
      <w:r w:rsidR="00342FE6" w:rsidRPr="006E674D">
        <w:rPr>
          <w:rFonts w:eastAsia="Times New Roman"/>
          <w:shd w:val="clear" w:color="auto" w:fill="FFFFFF"/>
        </w:rPr>
        <w:br/>
        <w:t>SANTANDER VIGENCIA 2026</w:t>
      </w:r>
      <w:r w:rsidR="00162D34" w:rsidRPr="006E674D">
        <w:rPr>
          <w:rFonts w:eastAsia="Times New Roman"/>
          <w:shd w:val="clear" w:color="auto" w:fill="FFFFFF"/>
        </w:rPr>
        <w:t>.</w:t>
      </w:r>
    </w:p>
    <w:p w14:paraId="34CB6A91" w14:textId="77777777" w:rsidR="001E1C9E" w:rsidRPr="006E674D" w:rsidRDefault="001E1C9E" w:rsidP="006E674D">
      <w:pPr>
        <w:rPr>
          <w:color w:val="EE0000"/>
        </w:rPr>
      </w:pPr>
    </w:p>
    <w:p w14:paraId="76CA8B30" w14:textId="77777777" w:rsidR="006E674D" w:rsidRPr="006E674D" w:rsidRDefault="006E674D" w:rsidP="006E674D">
      <w:pPr>
        <w:pStyle w:val="NormalWeb"/>
        <w:numPr>
          <w:ilvl w:val="0"/>
          <w:numId w:val="24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Se deberá entregar el acta de la correcta disposición final de los Consumibles.</w:t>
      </w:r>
    </w:p>
    <w:p w14:paraId="3FAD8DFA" w14:textId="77777777" w:rsidR="006E674D" w:rsidRPr="006E674D" w:rsidRDefault="006E674D" w:rsidP="006E674D">
      <w:pPr>
        <w:pStyle w:val="NormalWeb"/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sz w:val="22"/>
          <w:szCs w:val="22"/>
        </w:rPr>
        <w:t>Nota:</w:t>
      </w:r>
      <w:r w:rsidRPr="006E674D">
        <w:rPr>
          <w:rFonts w:ascii="Calibri" w:hAnsi="Calibri" w:cs="Calibri"/>
          <w:sz w:val="22"/>
          <w:szCs w:val="22"/>
        </w:rPr>
        <w:t xml:space="preserve"> El acta de la correcta disposición final será exigible cuando durante la ejecución contractual se realice la recolección y gestión de los consumibles de impresión usados.</w:t>
      </w:r>
    </w:p>
    <w:p w14:paraId="0F1B61E3" w14:textId="0F34CE09" w:rsidR="006E674D" w:rsidRPr="006E674D" w:rsidRDefault="006E674D" w:rsidP="006E674D">
      <w:pPr>
        <w:pStyle w:val="NormalWeb"/>
        <w:numPr>
          <w:ilvl w:val="0"/>
          <w:numId w:val="24"/>
        </w:numPr>
        <w:spacing w:line="276" w:lineRule="auto"/>
        <w:jc w:val="both"/>
        <w:rPr>
          <w:rStyle w:val="Textoennegrita"/>
          <w:rFonts w:ascii="Calibri" w:hAnsi="Calibri" w:cs="Calibri"/>
          <w:b w:val="0"/>
          <w:bCs w:val="0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Realizar durante la vigencia del Acuerdo, la recolección de los Consumibles Impresión existentes en la infraestructura de la Entidad como mínimo una vez al año.</w:t>
      </w:r>
    </w:p>
    <w:p w14:paraId="39C504F0" w14:textId="56C29B1C" w:rsidR="006E674D" w:rsidRPr="006E674D" w:rsidRDefault="006E674D" w:rsidP="006E674D">
      <w:pPr>
        <w:pStyle w:val="NormalWeb"/>
        <w:numPr>
          <w:ilvl w:val="0"/>
          <w:numId w:val="24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Los Consumibles que se requiera sean recogidos, deben estar ubicados en la misma sede en la cual se hizo entrega de éstos por el presente Acuerdo o en un lugar acordado por la Entidad y el Proveedor.</w:t>
      </w:r>
    </w:p>
    <w:p w14:paraId="565B3212" w14:textId="6A1A10AA" w:rsidR="006E674D" w:rsidRPr="006E674D" w:rsidRDefault="006E674D" w:rsidP="006E674D">
      <w:pPr>
        <w:pStyle w:val="NormalWeb"/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sz w:val="22"/>
          <w:szCs w:val="22"/>
        </w:rPr>
        <w:t>Nota:</w:t>
      </w:r>
      <w:r w:rsidRPr="006E674D">
        <w:rPr>
          <w:rFonts w:ascii="Calibri" w:hAnsi="Calibri" w:cs="Calibri"/>
          <w:sz w:val="22"/>
          <w:szCs w:val="22"/>
        </w:rPr>
        <w:t xml:space="preserve"> Teniendo en cuenta el plazo de ejecución del presente proceso, la recolección de los consumibles de impresión se realizará durante la ejecución contractual </w:t>
      </w: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cuando sea requerida por el supervisor del contrato</w:t>
      </w:r>
      <w:r w:rsidRPr="006E674D">
        <w:rPr>
          <w:rFonts w:ascii="Calibri" w:hAnsi="Calibri" w:cs="Calibri"/>
          <w:sz w:val="22"/>
          <w:szCs w:val="22"/>
        </w:rPr>
        <w:t xml:space="preserve">. Los </w:t>
      </w:r>
      <w:proofErr w:type="gramStart"/>
      <w:r w:rsidRPr="006E674D">
        <w:rPr>
          <w:rFonts w:ascii="Calibri" w:hAnsi="Calibri" w:cs="Calibri"/>
          <w:sz w:val="22"/>
          <w:szCs w:val="22"/>
        </w:rPr>
        <w:t>consumibles objeto</w:t>
      </w:r>
      <w:proofErr w:type="gramEnd"/>
      <w:r w:rsidRPr="006E674D">
        <w:rPr>
          <w:rFonts w:ascii="Calibri" w:hAnsi="Calibri" w:cs="Calibri"/>
          <w:sz w:val="22"/>
          <w:szCs w:val="22"/>
        </w:rPr>
        <w:t xml:space="preserve"> de recolección deberán encontrarse en la sede donde se realizó la entrega de los bienes o en el lugar previamente acordado entre la Entidad y el contratista.</w:t>
      </w:r>
    </w:p>
    <w:p w14:paraId="4A3CC970" w14:textId="208B5036" w:rsidR="006E674D" w:rsidRPr="006E674D" w:rsidRDefault="006E674D" w:rsidP="006E674D">
      <w:pPr>
        <w:pStyle w:val="NormalWeb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 xml:space="preserve">Minimizar el uso de plásticos de un solo uso, </w:t>
      </w: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Icopor</w:t>
      </w: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 xml:space="preserve"> y demás materiales de difícil aprovechamiento durante la prestación del servicio, procurando el uso de materiales y empaques que permitan una adecuada gestión ambiental, conforme a los lineamientos establecidos por el SIGA.</w:t>
      </w:r>
    </w:p>
    <w:p w14:paraId="447D1521" w14:textId="6162EB8C" w:rsidR="006E674D" w:rsidRPr="006E674D" w:rsidRDefault="006E674D" w:rsidP="006E674D"/>
    <w:p w14:paraId="2AF34E13" w14:textId="5306FE2D" w:rsidR="006E674D" w:rsidRPr="006E674D" w:rsidRDefault="006E674D" w:rsidP="006E674D"/>
    <w:p w14:paraId="5783CC73" w14:textId="65A7E766" w:rsidR="006E674D" w:rsidRPr="006E674D" w:rsidRDefault="006E674D" w:rsidP="006E674D"/>
    <w:p w14:paraId="75652079" w14:textId="77777777" w:rsidR="006E674D" w:rsidRPr="006E674D" w:rsidRDefault="006E674D" w:rsidP="006E674D"/>
    <w:p w14:paraId="6FE436A6" w14:textId="77D0D927" w:rsidR="00F30EB7" w:rsidRDefault="00F30EB7" w:rsidP="00B258BA"/>
    <w:p w14:paraId="22279B9D" w14:textId="6489A5FB" w:rsidR="006E674D" w:rsidRDefault="006E674D" w:rsidP="00B258BA"/>
    <w:p w14:paraId="0FB1871F" w14:textId="77777777" w:rsidR="006E674D" w:rsidRPr="006E674D" w:rsidRDefault="006E674D" w:rsidP="00B258BA"/>
    <w:p w14:paraId="21116196" w14:textId="2EC86B10" w:rsidR="00F30EB7" w:rsidRPr="006E674D" w:rsidRDefault="00F30EB7" w:rsidP="00B258BA">
      <w:pPr>
        <w:pStyle w:val="Ttulo4"/>
        <w:numPr>
          <w:ilvl w:val="3"/>
          <w:numId w:val="5"/>
        </w:numPr>
        <w:rPr>
          <w:rFonts w:cs="Calibri"/>
          <w:b/>
          <w:bCs/>
          <w:i w:val="0"/>
          <w:iCs w:val="0"/>
          <w:color w:val="auto"/>
        </w:rPr>
      </w:pPr>
      <w:r w:rsidRPr="006E674D">
        <w:rPr>
          <w:rFonts w:cs="Calibri"/>
          <w:b/>
          <w:bCs/>
          <w:i w:val="0"/>
          <w:iCs w:val="0"/>
          <w:color w:val="auto"/>
        </w:rPr>
        <w:lastRenderedPageBreak/>
        <w:t>De gestión ambiental</w:t>
      </w:r>
    </w:p>
    <w:p w14:paraId="32D984E5" w14:textId="77777777" w:rsidR="00F30EB7" w:rsidRPr="006E674D" w:rsidRDefault="00F30EB7" w:rsidP="00B258BA"/>
    <w:p w14:paraId="4C397A58" w14:textId="0A9CF12D" w:rsidR="006037E3" w:rsidRPr="006E674D" w:rsidRDefault="006037E3" w:rsidP="00B258BA">
      <w:pPr>
        <w:rPr>
          <w:rFonts w:eastAsia="Times New Roman"/>
          <w:shd w:val="clear" w:color="auto" w:fill="FFFFFF"/>
        </w:rPr>
      </w:pPr>
      <w:r w:rsidRPr="006E674D">
        <w:t xml:space="preserve">A continuación, se relacionan los </w:t>
      </w:r>
      <w:r w:rsidRPr="006E674D">
        <w:rPr>
          <w:b/>
          <w:bCs/>
        </w:rPr>
        <w:t>requisitos habilitantes</w:t>
      </w:r>
      <w:r w:rsidRPr="006E674D">
        <w:t xml:space="preserve"> de carácter técnico respecto de la gestión ambiental y de energía de conformidad el Anexo de verificación de criterios de contratación GCCON-AN-001 o aquel que lo modifique y la normativa vigente que el </w:t>
      </w:r>
      <w:r w:rsidRPr="006E674D">
        <w:rPr>
          <w:b/>
          <w:bCs/>
        </w:rPr>
        <w:t xml:space="preserve">proponente deberá dar </w:t>
      </w:r>
      <w:r w:rsidRPr="006E674D">
        <w:t xml:space="preserve">cumplimiento para el proceso con objeto: </w:t>
      </w:r>
      <w:r w:rsidR="00342FE6" w:rsidRPr="006E674D">
        <w:rPr>
          <w:rFonts w:eastAsia="Times New Roman"/>
          <w:shd w:val="clear" w:color="auto" w:fill="FFFFFF"/>
        </w:rPr>
        <w:t>ADQUISICION DE PAPELERIA UTILES DE ESCRITORIO Y ELEMENTOS DE OFICINA (INCLUYE INSUMOS PARA IMPRESION Y TONER) PARA LAS AREAS ADMINISTRATIVAS Y OPERATIVAS DEL CIDM</w:t>
      </w:r>
      <w:r w:rsidR="00342FE6" w:rsidRPr="006E674D">
        <w:rPr>
          <w:rFonts w:eastAsia="Times New Roman"/>
          <w:shd w:val="clear" w:color="auto" w:fill="FFFFFF"/>
        </w:rPr>
        <w:br/>
        <w:t>SANTANDER VIGENCIA 2026</w:t>
      </w:r>
    </w:p>
    <w:p w14:paraId="4DE91E20" w14:textId="03357EF4" w:rsidR="00AA6823" w:rsidRPr="006E674D" w:rsidRDefault="00AA6823" w:rsidP="00B258BA"/>
    <w:p w14:paraId="096971F2" w14:textId="77777777" w:rsidR="00AA6823" w:rsidRPr="006E674D" w:rsidRDefault="00AA6823" w:rsidP="00AA6823">
      <w:pPr>
        <w:pStyle w:val="NormalWeb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Acreditar que cuenta con un programa de Recolección y Gestión de residuos de los productos suministrados conforme a lo estipulado en la Ley 1672 de 2013 o Decreto 1076.</w:t>
      </w:r>
    </w:p>
    <w:p w14:paraId="36541B80" w14:textId="3D4899F8" w:rsidR="00AA6823" w:rsidRPr="006E674D" w:rsidRDefault="00AA6823" w:rsidP="006E674D">
      <w:pPr>
        <w:pStyle w:val="NormalWeb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sz w:val="22"/>
          <w:szCs w:val="22"/>
        </w:rPr>
        <w:t>Nota:</w:t>
      </w:r>
      <w:r w:rsidRPr="006E674D">
        <w:rPr>
          <w:rFonts w:ascii="Calibri" w:hAnsi="Calibri" w:cs="Calibri"/>
          <w:sz w:val="22"/>
          <w:szCs w:val="22"/>
        </w:rPr>
        <w:t xml:space="preserve"> </w:t>
      </w:r>
      <w:r w:rsidR="00102193" w:rsidRPr="00102193">
        <w:rPr>
          <w:rFonts w:ascii="Calibri" w:eastAsia="Calibri" w:hAnsi="Calibri" w:cs="Calibri"/>
          <w:sz w:val="22"/>
          <w:szCs w:val="22"/>
        </w:rPr>
        <w:t xml:space="preserve">Para efectos del presente proceso, el proponente podrá acreditar el cumplimiento de este requisito mediante un programa propio o </w:t>
      </w:r>
      <w:r w:rsidR="00102193" w:rsidRPr="00102193">
        <w:rPr>
          <w:rFonts w:ascii="Calibri" w:eastAsia="Calibri" w:hAnsi="Calibri" w:cs="Calibri"/>
          <w:b/>
          <w:bCs/>
          <w:sz w:val="22"/>
          <w:szCs w:val="22"/>
        </w:rPr>
        <w:t>a través de un tercero que cuente con un programa de Recolección y Gestión de residuos</w:t>
      </w:r>
      <w:r w:rsidR="00102193" w:rsidRPr="00102193">
        <w:rPr>
          <w:rFonts w:ascii="Calibri" w:eastAsia="Calibri" w:hAnsi="Calibri" w:cs="Calibri"/>
          <w:sz w:val="22"/>
          <w:szCs w:val="22"/>
        </w:rPr>
        <w:t>, con el cual el proponente tenga una relación o vinculación vigente que permita garantizar la adecuada gestión de los residuos asociados a los consumibles de impresión suministrados.</w:t>
      </w:r>
    </w:p>
    <w:p w14:paraId="3E2DD737" w14:textId="77777777" w:rsidR="00AA6823" w:rsidRPr="006E674D" w:rsidRDefault="00AA6823" w:rsidP="00AA6823">
      <w:pPr>
        <w:pStyle w:val="pdq2pgselectionanchorcontainer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Contar con carta del Gestor Ambiental o el Gestor Autorizado por el Ministerio de Ambiente y Desarrollo Sostenible, en la cual se acredite el acuerdo vigente y el cumplimiento de la Gestión de los Residuos de los productos del Acuerdo Marco de acuerdo con lo establecido en la Ley 1672 de 2013 o Decreto 1076.</w:t>
      </w:r>
    </w:p>
    <w:p w14:paraId="7FA6240E" w14:textId="2198A843" w:rsidR="00AA6823" w:rsidRPr="006E674D" w:rsidRDefault="00AA6823" w:rsidP="00AA6823">
      <w:pPr>
        <w:pStyle w:val="NormalWeb"/>
        <w:spacing w:line="276" w:lineRule="auto"/>
        <w:jc w:val="both"/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Podrá acreditar uno (1) o varios programas de Recolección y Gestión de los Residuos y presentar una relación comercial con más de un Gestor Ambiental o Gestor Autorizado.</w:t>
      </w:r>
    </w:p>
    <w:p w14:paraId="787BC8E2" w14:textId="25442091" w:rsidR="00AA6823" w:rsidRPr="006E674D" w:rsidRDefault="00AA6823" w:rsidP="00AA6823">
      <w:pPr>
        <w:pStyle w:val="NormalWeb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Fonts w:ascii="Calibri" w:hAnsi="Calibri" w:cs="Calibri"/>
          <w:sz w:val="22"/>
          <w:szCs w:val="22"/>
        </w:rPr>
        <w:t>* Se deberá entregar el acta de la correcta disposición final de los Consumibles.</w:t>
      </w:r>
    </w:p>
    <w:p w14:paraId="48C92DB8" w14:textId="1FB633BD" w:rsidR="00AA6823" w:rsidRPr="006E674D" w:rsidRDefault="00AA6823" w:rsidP="006E674D">
      <w:pPr>
        <w:pStyle w:val="NormalWeb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sz w:val="22"/>
          <w:szCs w:val="22"/>
        </w:rPr>
        <w:t>Nota:</w:t>
      </w:r>
      <w:r w:rsidRPr="006E674D">
        <w:rPr>
          <w:rFonts w:ascii="Calibri" w:hAnsi="Calibri" w:cs="Calibri"/>
          <w:sz w:val="22"/>
          <w:szCs w:val="22"/>
        </w:rPr>
        <w:t xml:space="preserve"> </w:t>
      </w:r>
      <w:r w:rsidR="00102193" w:rsidRPr="00102193">
        <w:rPr>
          <w:rFonts w:ascii="Calibri" w:hAnsi="Calibri" w:cs="Calibri"/>
          <w:sz w:val="22"/>
          <w:szCs w:val="22"/>
        </w:rPr>
        <w:t xml:space="preserve">Para efectos del presente proceso, cuando el proponente acredite el cumplimiento del requisito a través de un tercero, deberá aportar carta del Gestor Ambiental o Gestor Autorizado que permita acreditar la </w:t>
      </w:r>
      <w:r w:rsidR="00102193" w:rsidRPr="00102193">
        <w:rPr>
          <w:rStyle w:val="Textoennegrita"/>
          <w:rFonts w:ascii="Calibri" w:eastAsiaTheme="majorEastAsia" w:hAnsi="Calibri" w:cs="Calibri"/>
          <w:sz w:val="22"/>
          <w:szCs w:val="22"/>
        </w:rPr>
        <w:t>relación o vinculación vigente entre las partes</w:t>
      </w:r>
      <w:r w:rsidR="00102193" w:rsidRPr="00102193">
        <w:rPr>
          <w:rFonts w:ascii="Calibri" w:hAnsi="Calibri" w:cs="Calibri"/>
          <w:sz w:val="22"/>
          <w:szCs w:val="22"/>
        </w:rPr>
        <w:t xml:space="preserve"> y que, a través de esta, se garantizará la gestión de los residuos asociados a los consumibles de impresión suministrados. El acta de la correcta disposición final de los Consumibles será exigible durante la ejecución contractual, únicamente cuando se efectúe la recolección y gestión de dichos consumibles.</w:t>
      </w:r>
    </w:p>
    <w:p w14:paraId="66B8B80E" w14:textId="77777777" w:rsidR="00117E14" w:rsidRPr="006E674D" w:rsidRDefault="00117E14" w:rsidP="00117E14">
      <w:pPr>
        <w:pStyle w:val="pdq2pgselectionanchorcontainer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Fonts w:ascii="Calibri" w:hAnsi="Calibri" w:cs="Calibri"/>
          <w:sz w:val="22"/>
          <w:szCs w:val="22"/>
        </w:rPr>
        <w:t>El proponente deberá presentar declaración suscrita por el representante legal, mediante la cual manifieste que, en caso de resultar adjudicatario, se compromete a dar cumplimiento durante la ejecución contractual, cuando aplique, a los siguientes requisitos ambientales:</w:t>
      </w:r>
    </w:p>
    <w:p w14:paraId="75A049D9" w14:textId="1B90F7DE" w:rsidR="006E674D" w:rsidRPr="006E674D" w:rsidRDefault="00117E14" w:rsidP="00117E14">
      <w:pPr>
        <w:pStyle w:val="pdq2pgselectionanchorcontainer"/>
        <w:numPr>
          <w:ilvl w:val="0"/>
          <w:numId w:val="22"/>
        </w:numPr>
        <w:spacing w:line="276" w:lineRule="auto"/>
        <w:jc w:val="both"/>
        <w:rPr>
          <w:rStyle w:val="Textoennegrita"/>
          <w:rFonts w:ascii="Calibri" w:hAnsi="Calibri" w:cs="Calibri"/>
          <w:b w:val="0"/>
          <w:bCs w:val="0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lastRenderedPageBreak/>
        <w:t>Se deberá entregar el acta de la correcta disposición final de los Consumibles</w:t>
      </w:r>
      <w:r w:rsidR="006E674D"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 xml:space="preserve"> siempre y cuando se realice la recolección y gestión</w:t>
      </w:r>
      <w:r w:rsid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.</w:t>
      </w:r>
    </w:p>
    <w:p w14:paraId="4D4D7383" w14:textId="7A178162" w:rsidR="006E674D" w:rsidRPr="006E674D" w:rsidRDefault="006E674D" w:rsidP="00117E14">
      <w:pPr>
        <w:pStyle w:val="pdq2pgselectionanchorcontainer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Fonts w:ascii="Calibri" w:hAnsi="Calibri" w:cs="Calibri"/>
          <w:sz w:val="22"/>
          <w:szCs w:val="22"/>
        </w:rPr>
        <w:t xml:space="preserve">Se realizará la recolección de los Consumibles Impresión existentes en la infraestructura de la Entidad, </w:t>
      </w:r>
      <w:r w:rsidRPr="006E674D">
        <w:rPr>
          <w:rFonts w:ascii="Calibri" w:hAnsi="Calibri" w:cs="Calibri"/>
          <w:sz w:val="22"/>
          <w:szCs w:val="22"/>
        </w:rPr>
        <w:t xml:space="preserve">siempre y </w:t>
      </w:r>
      <w:r w:rsidRPr="006E674D">
        <w:rPr>
          <w:rFonts w:ascii="Calibri" w:hAnsi="Calibri" w:cs="Calibri"/>
          <w:sz w:val="22"/>
          <w:szCs w:val="22"/>
        </w:rPr>
        <w:t>cuando sea requerida por el supervisor del contrato.</w:t>
      </w:r>
    </w:p>
    <w:p w14:paraId="3CAF1D46" w14:textId="38CA8B44" w:rsidR="006E674D" w:rsidRPr="006E674D" w:rsidRDefault="00117E14" w:rsidP="00117E14">
      <w:pPr>
        <w:pStyle w:val="pdq2pgselectionanchorcontainer"/>
        <w:numPr>
          <w:ilvl w:val="0"/>
          <w:numId w:val="22"/>
        </w:numPr>
        <w:spacing w:line="276" w:lineRule="auto"/>
        <w:jc w:val="both"/>
        <w:rPr>
          <w:rStyle w:val="Textoennegrita"/>
          <w:rFonts w:ascii="Calibri" w:hAnsi="Calibri" w:cs="Calibri"/>
          <w:b w:val="0"/>
          <w:bCs w:val="0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Los Consumibles que se requiera sean recogidos, deben estar ubicados en la misma sede en la cual se hizo entrega de éstos por el presente Acuerdo o en un lugar acordado por la Entidad y el Proveedor.</w:t>
      </w:r>
    </w:p>
    <w:p w14:paraId="315F8551" w14:textId="44D820BB" w:rsidR="00117E14" w:rsidRPr="006E674D" w:rsidRDefault="00117E14" w:rsidP="00117E14">
      <w:pPr>
        <w:pStyle w:val="pdq2pgselectionanchorcontainer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 xml:space="preserve">Minimizar el uso de plásticos de un solo uso, </w:t>
      </w:r>
      <w:r w:rsidR="006E674D"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>Icopor</w:t>
      </w:r>
      <w:r w:rsidRPr="006E674D">
        <w:rPr>
          <w:rStyle w:val="Textoennegrita"/>
          <w:rFonts w:ascii="Calibri" w:eastAsiaTheme="majorEastAsia" w:hAnsi="Calibri" w:cs="Calibri"/>
          <w:b w:val="0"/>
          <w:bCs w:val="0"/>
          <w:sz w:val="22"/>
          <w:szCs w:val="22"/>
        </w:rPr>
        <w:t xml:space="preserve"> y demás materiales de difícil aprovechamiento durante la prestación del servicio, procurando el uso de materiales y empaques que permitan una adecuada gestión ambiental, conforme a los lineamientos establecidos por el SIGA.</w:t>
      </w:r>
    </w:p>
    <w:p w14:paraId="065545A7" w14:textId="77777777" w:rsidR="00117E14" w:rsidRPr="006E674D" w:rsidRDefault="00117E14" w:rsidP="00117E14"/>
    <w:p w14:paraId="38229B36" w14:textId="22A94567" w:rsidR="00AA6823" w:rsidRPr="006E674D" w:rsidRDefault="00AA6823" w:rsidP="00117E14"/>
    <w:p w14:paraId="4A0D2FCD" w14:textId="2860C00D" w:rsidR="00096C61" w:rsidRPr="006E674D" w:rsidRDefault="00096C61" w:rsidP="00117E14">
      <w:pPr>
        <w:ind w:left="720"/>
      </w:pPr>
    </w:p>
    <w:p w14:paraId="22B48213" w14:textId="77777777" w:rsidR="00117E14" w:rsidRPr="006E674D" w:rsidRDefault="00117E14" w:rsidP="00117E14">
      <w:pPr>
        <w:ind w:left="720"/>
        <w:rPr>
          <w:color w:val="EE0000"/>
        </w:rPr>
      </w:pPr>
    </w:p>
    <w:sectPr w:rsidR="00117E14" w:rsidRPr="006E67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0E3A"/>
    <w:multiLevelType w:val="multilevel"/>
    <w:tmpl w:val="D6A28B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04170AB5"/>
    <w:multiLevelType w:val="multilevel"/>
    <w:tmpl w:val="DF6CCB7A"/>
    <w:lvl w:ilvl="0">
      <w:start w:val="1"/>
      <w:numFmt w:val="decimal"/>
      <w:lvlText w:val="%1)"/>
      <w:lvlJc w:val="left"/>
      <w:pPr>
        <w:ind w:left="1070" w:hanging="7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05186"/>
    <w:multiLevelType w:val="multilevel"/>
    <w:tmpl w:val="95E05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0F53C8"/>
    <w:multiLevelType w:val="hybridMultilevel"/>
    <w:tmpl w:val="B1B05C86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F700EB"/>
    <w:multiLevelType w:val="hybridMultilevel"/>
    <w:tmpl w:val="BDE818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34953"/>
    <w:multiLevelType w:val="multilevel"/>
    <w:tmpl w:val="6030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0963F4"/>
    <w:multiLevelType w:val="hybridMultilevel"/>
    <w:tmpl w:val="EB5260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B32DB"/>
    <w:multiLevelType w:val="multilevel"/>
    <w:tmpl w:val="6774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AE22BE"/>
    <w:multiLevelType w:val="multilevel"/>
    <w:tmpl w:val="32D8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852E88"/>
    <w:multiLevelType w:val="multilevel"/>
    <w:tmpl w:val="87A4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A069B8"/>
    <w:multiLevelType w:val="hybridMultilevel"/>
    <w:tmpl w:val="FDB0CB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936E4"/>
    <w:multiLevelType w:val="hybridMultilevel"/>
    <w:tmpl w:val="0442A3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F39A4"/>
    <w:multiLevelType w:val="multilevel"/>
    <w:tmpl w:val="FB1E4A3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3" w15:restartNumberingAfterBreak="0">
    <w:nsid w:val="4F510A82"/>
    <w:multiLevelType w:val="multilevel"/>
    <w:tmpl w:val="86C832D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4" w15:restartNumberingAfterBreak="0">
    <w:nsid w:val="515E42BA"/>
    <w:multiLevelType w:val="hybridMultilevel"/>
    <w:tmpl w:val="D8B43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96A0A"/>
    <w:multiLevelType w:val="hybridMultilevel"/>
    <w:tmpl w:val="4B64B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D2419C"/>
    <w:multiLevelType w:val="multilevel"/>
    <w:tmpl w:val="9520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E553B4"/>
    <w:multiLevelType w:val="hybridMultilevel"/>
    <w:tmpl w:val="B5760D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627564"/>
    <w:multiLevelType w:val="hybridMultilevel"/>
    <w:tmpl w:val="9EB02C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D3335"/>
    <w:multiLevelType w:val="hybridMultilevel"/>
    <w:tmpl w:val="45F05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725286"/>
    <w:multiLevelType w:val="hybridMultilevel"/>
    <w:tmpl w:val="D20E0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3D7F29"/>
    <w:multiLevelType w:val="multilevel"/>
    <w:tmpl w:val="4DD44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DF4457"/>
    <w:multiLevelType w:val="hybridMultilevel"/>
    <w:tmpl w:val="00588F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0523AB"/>
    <w:multiLevelType w:val="multilevel"/>
    <w:tmpl w:val="4232C22C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440"/>
      </w:pPr>
      <w:rPr>
        <w:rFonts w:hint="default"/>
      </w:rPr>
    </w:lvl>
  </w:abstractNum>
  <w:abstractNum w:abstractNumId="24" w15:restartNumberingAfterBreak="0">
    <w:nsid w:val="7E6A0F1D"/>
    <w:multiLevelType w:val="multilevel"/>
    <w:tmpl w:val="FB08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3"/>
  </w:num>
  <w:num w:numId="5">
    <w:abstractNumId w:val="23"/>
  </w:num>
  <w:num w:numId="6">
    <w:abstractNumId w:val="14"/>
  </w:num>
  <w:num w:numId="7">
    <w:abstractNumId w:val="2"/>
  </w:num>
  <w:num w:numId="8">
    <w:abstractNumId w:val="5"/>
  </w:num>
  <w:num w:numId="9">
    <w:abstractNumId w:val="10"/>
  </w:num>
  <w:num w:numId="10">
    <w:abstractNumId w:val="20"/>
  </w:num>
  <w:num w:numId="11">
    <w:abstractNumId w:val="16"/>
  </w:num>
  <w:num w:numId="12">
    <w:abstractNumId w:val="7"/>
  </w:num>
  <w:num w:numId="13">
    <w:abstractNumId w:val="24"/>
  </w:num>
  <w:num w:numId="14">
    <w:abstractNumId w:val="8"/>
  </w:num>
  <w:num w:numId="15">
    <w:abstractNumId w:val="21"/>
  </w:num>
  <w:num w:numId="16">
    <w:abstractNumId w:val="4"/>
  </w:num>
  <w:num w:numId="17">
    <w:abstractNumId w:val="11"/>
  </w:num>
  <w:num w:numId="18">
    <w:abstractNumId w:val="15"/>
  </w:num>
  <w:num w:numId="19">
    <w:abstractNumId w:val="9"/>
  </w:num>
  <w:num w:numId="20">
    <w:abstractNumId w:val="6"/>
  </w:num>
  <w:num w:numId="21">
    <w:abstractNumId w:val="19"/>
  </w:num>
  <w:num w:numId="22">
    <w:abstractNumId w:val="3"/>
  </w:num>
  <w:num w:numId="23">
    <w:abstractNumId w:val="18"/>
  </w:num>
  <w:num w:numId="24">
    <w:abstractNumId w:val="22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F3"/>
    <w:rsid w:val="00040A9D"/>
    <w:rsid w:val="00096C61"/>
    <w:rsid w:val="000C1EF6"/>
    <w:rsid w:val="00102193"/>
    <w:rsid w:val="00117E14"/>
    <w:rsid w:val="001338B8"/>
    <w:rsid w:val="00162D34"/>
    <w:rsid w:val="001E1C9E"/>
    <w:rsid w:val="002D4533"/>
    <w:rsid w:val="00306EF3"/>
    <w:rsid w:val="00342FE6"/>
    <w:rsid w:val="0035104E"/>
    <w:rsid w:val="003A61E9"/>
    <w:rsid w:val="00443E36"/>
    <w:rsid w:val="00596243"/>
    <w:rsid w:val="005A4916"/>
    <w:rsid w:val="005F0214"/>
    <w:rsid w:val="006037E3"/>
    <w:rsid w:val="006229D5"/>
    <w:rsid w:val="006E674D"/>
    <w:rsid w:val="007C02C0"/>
    <w:rsid w:val="00802477"/>
    <w:rsid w:val="00872CAD"/>
    <w:rsid w:val="008B5C88"/>
    <w:rsid w:val="008E0947"/>
    <w:rsid w:val="00A731A2"/>
    <w:rsid w:val="00AA6823"/>
    <w:rsid w:val="00B258BA"/>
    <w:rsid w:val="00B27009"/>
    <w:rsid w:val="00B466DF"/>
    <w:rsid w:val="00B90C13"/>
    <w:rsid w:val="00B91A38"/>
    <w:rsid w:val="00BC4CF5"/>
    <w:rsid w:val="00BF4584"/>
    <w:rsid w:val="00CA34C3"/>
    <w:rsid w:val="00D45AF5"/>
    <w:rsid w:val="00E0520C"/>
    <w:rsid w:val="00EA5195"/>
    <w:rsid w:val="00ED0149"/>
    <w:rsid w:val="00EE7A02"/>
    <w:rsid w:val="00F11FB2"/>
    <w:rsid w:val="00F30EB7"/>
    <w:rsid w:val="00F60713"/>
    <w:rsid w:val="00F775C9"/>
    <w:rsid w:val="00F846F9"/>
    <w:rsid w:val="00FB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A36F9"/>
  <w15:chartTrackingRefBased/>
  <w15:docId w15:val="{DF79CDC9-51CE-4562-B004-DE513F7E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EF3"/>
    <w:pPr>
      <w:spacing w:after="0" w:line="276" w:lineRule="auto"/>
      <w:jc w:val="both"/>
    </w:pPr>
    <w:rPr>
      <w:rFonts w:ascii="Calibri" w:eastAsia="Calibri" w:hAnsi="Calibri" w:cs="Calibri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6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6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06E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6E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6E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6E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6E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6E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6E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6E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6E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6E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6E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6E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6E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6E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6E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6E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6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6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6E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6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6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6E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6E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6E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6E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6E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6EF3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AA6823"/>
    <w:rPr>
      <w:b/>
      <w:bCs/>
    </w:rPr>
  </w:style>
  <w:style w:type="paragraph" w:customStyle="1" w:styleId="pdq2pgselectionanchorcontainer">
    <w:name w:val="pdq2pg_selectionanchorcontainer"/>
    <w:basedOn w:val="Normal"/>
    <w:rsid w:val="00AA68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A68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AA68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138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13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7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768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Ruiz Uribe</dc:creator>
  <cp:keywords/>
  <dc:description/>
  <cp:lastModifiedBy>María Alejandra Ruiz Uribe</cp:lastModifiedBy>
  <cp:revision>12</cp:revision>
  <dcterms:created xsi:type="dcterms:W3CDTF">2026-07-02T16:50:00Z</dcterms:created>
  <dcterms:modified xsi:type="dcterms:W3CDTF">2026-09-04T02:53:00Z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2026-04-15T13:37:24Z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c3554be9-3dbc-41c5-8c50-c2cb122b640c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