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9A5CE" w14:textId="77777777" w:rsidR="00180BF6" w:rsidRPr="007411A6" w:rsidRDefault="00180BF6" w:rsidP="00180BF6">
      <w:pPr>
        <w:pStyle w:val="Sinespaciado"/>
        <w:jc w:val="center"/>
        <w:rPr>
          <w:rFonts w:ascii="Arial" w:hAnsi="Arial" w:cs="Arial"/>
          <w:b/>
          <w:color w:val="000000" w:themeColor="text1"/>
        </w:rPr>
      </w:pPr>
      <w:r w:rsidRPr="007411A6">
        <w:rPr>
          <w:rFonts w:ascii="Arial" w:hAnsi="Arial" w:cs="Arial"/>
          <w:b/>
          <w:color w:val="000000" w:themeColor="text1"/>
        </w:rPr>
        <w:t xml:space="preserve">ANALISIS DEL SECTOR </w:t>
      </w:r>
      <w:r w:rsidRPr="007411A6">
        <w:rPr>
          <w:rFonts w:ascii="Arial" w:hAnsi="Arial" w:cs="Arial"/>
          <w:b/>
          <w:color w:val="000000" w:themeColor="text1"/>
        </w:rPr>
        <w:br/>
      </w:r>
      <w:r w:rsidRPr="007411A6">
        <w:rPr>
          <w:rFonts w:ascii="Arial" w:hAnsi="Arial" w:cs="Arial"/>
          <w:b/>
          <w:color w:val="000000" w:themeColor="text1"/>
          <w:spacing w:val="-3"/>
        </w:rPr>
        <w:t>PLANEACION DE LA NECESIDAD</w:t>
      </w:r>
    </w:p>
    <w:p w14:paraId="164AAD20" w14:textId="77777777" w:rsidR="00180BF6" w:rsidRPr="007411A6" w:rsidRDefault="00180BF6" w:rsidP="00180BF6">
      <w:pPr>
        <w:pStyle w:val="Sinespaciado"/>
        <w:jc w:val="center"/>
        <w:rPr>
          <w:rFonts w:ascii="Arial" w:hAnsi="Arial" w:cs="Arial"/>
          <w:b/>
          <w:color w:val="000000" w:themeColor="text1"/>
        </w:rPr>
      </w:pPr>
    </w:p>
    <w:tbl>
      <w:tblPr>
        <w:tblpPr w:leftFromText="141" w:rightFromText="141" w:vertAnchor="text" w:horzAnchor="margin" w:tblpXSpec="center" w:tblpY="10"/>
        <w:tblW w:w="9385"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82"/>
        <w:gridCol w:w="4152"/>
        <w:gridCol w:w="1751"/>
      </w:tblGrid>
      <w:tr w:rsidR="00A649A9" w:rsidRPr="007411A6" w14:paraId="61C171C4" w14:textId="77777777" w:rsidTr="00145024">
        <w:trPr>
          <w:cantSplit/>
          <w:trHeight w:val="411"/>
        </w:trPr>
        <w:tc>
          <w:tcPr>
            <w:tcW w:w="3482" w:type="dxa"/>
            <w:tcBorders>
              <w:left w:val="single" w:sz="4" w:space="0" w:color="auto"/>
              <w:bottom w:val="single" w:sz="4" w:space="0" w:color="auto"/>
            </w:tcBorders>
            <w:shd w:val="clear" w:color="auto" w:fill="FFFFFF"/>
          </w:tcPr>
          <w:p w14:paraId="1ABEC94B" w14:textId="77777777" w:rsidR="00145024" w:rsidRPr="007411A6" w:rsidRDefault="00145024" w:rsidP="00145024">
            <w:pPr>
              <w:pStyle w:val="Sinespaciado"/>
              <w:jc w:val="center"/>
              <w:rPr>
                <w:rFonts w:ascii="Arial" w:hAnsi="Arial" w:cs="Arial"/>
                <w:b/>
                <w:color w:val="000000" w:themeColor="text1"/>
              </w:rPr>
            </w:pPr>
            <w:r w:rsidRPr="007411A6">
              <w:rPr>
                <w:rFonts w:ascii="Arial" w:hAnsi="Arial" w:cs="Arial"/>
                <w:b/>
                <w:color w:val="000000" w:themeColor="text1"/>
              </w:rPr>
              <w:t>NOMBRE DEL RESPONSABLE:</w:t>
            </w:r>
          </w:p>
        </w:tc>
        <w:tc>
          <w:tcPr>
            <w:tcW w:w="4152" w:type="dxa"/>
            <w:tcBorders>
              <w:bottom w:val="single" w:sz="4" w:space="0" w:color="auto"/>
            </w:tcBorders>
            <w:shd w:val="clear" w:color="auto" w:fill="FFFFFF"/>
          </w:tcPr>
          <w:p w14:paraId="243D157E" w14:textId="77777777" w:rsidR="00145024" w:rsidRPr="007411A6" w:rsidRDefault="00145024" w:rsidP="00145024">
            <w:pPr>
              <w:pStyle w:val="Sinespaciado"/>
              <w:jc w:val="center"/>
              <w:rPr>
                <w:rFonts w:ascii="Arial" w:hAnsi="Arial" w:cs="Arial"/>
                <w:b/>
                <w:color w:val="000000" w:themeColor="text1"/>
              </w:rPr>
            </w:pPr>
            <w:r w:rsidRPr="007411A6">
              <w:rPr>
                <w:rFonts w:ascii="Arial" w:hAnsi="Arial" w:cs="Arial"/>
                <w:b/>
                <w:color w:val="000000" w:themeColor="text1"/>
              </w:rPr>
              <w:t>CARGO:</w:t>
            </w:r>
          </w:p>
        </w:tc>
        <w:tc>
          <w:tcPr>
            <w:tcW w:w="1751" w:type="dxa"/>
            <w:tcBorders>
              <w:bottom w:val="single" w:sz="4" w:space="0" w:color="auto"/>
            </w:tcBorders>
            <w:shd w:val="clear" w:color="auto" w:fill="FFFFFF"/>
          </w:tcPr>
          <w:p w14:paraId="566E550B" w14:textId="77777777" w:rsidR="00145024" w:rsidRPr="007411A6" w:rsidRDefault="00145024" w:rsidP="00145024">
            <w:pPr>
              <w:pStyle w:val="Sinespaciado"/>
              <w:jc w:val="center"/>
              <w:rPr>
                <w:rFonts w:ascii="Arial" w:hAnsi="Arial" w:cs="Arial"/>
                <w:b/>
                <w:color w:val="000000" w:themeColor="text1"/>
              </w:rPr>
            </w:pPr>
            <w:r w:rsidRPr="007411A6">
              <w:rPr>
                <w:rFonts w:ascii="Arial" w:hAnsi="Arial" w:cs="Arial"/>
                <w:b/>
                <w:color w:val="000000" w:themeColor="text1"/>
              </w:rPr>
              <w:t>FECHA:</w:t>
            </w:r>
          </w:p>
        </w:tc>
      </w:tr>
      <w:tr w:rsidR="00A649A9" w:rsidRPr="007411A6" w14:paraId="2CE898CE" w14:textId="77777777" w:rsidTr="00145024">
        <w:trPr>
          <w:cantSplit/>
          <w:trHeight w:val="411"/>
        </w:trPr>
        <w:tc>
          <w:tcPr>
            <w:tcW w:w="3482" w:type="dxa"/>
            <w:tcBorders>
              <w:top w:val="single" w:sz="4" w:space="0" w:color="auto"/>
              <w:left w:val="single" w:sz="4" w:space="0" w:color="auto"/>
            </w:tcBorders>
            <w:shd w:val="clear" w:color="auto" w:fill="FFFFFF"/>
          </w:tcPr>
          <w:p w14:paraId="5536662F" w14:textId="2C432F8D" w:rsidR="00145024" w:rsidRPr="007411A6" w:rsidRDefault="00AB12D2" w:rsidP="00145024">
            <w:pPr>
              <w:pStyle w:val="Sinespaciado"/>
              <w:jc w:val="center"/>
              <w:rPr>
                <w:rFonts w:ascii="Arial" w:hAnsi="Arial" w:cs="Arial"/>
                <w:color w:val="000000" w:themeColor="text1"/>
              </w:rPr>
            </w:pPr>
            <w:r w:rsidRPr="007411A6">
              <w:rPr>
                <w:rFonts w:ascii="Arial" w:hAnsi="Arial" w:cs="Arial"/>
                <w:color w:val="000000" w:themeColor="text1"/>
              </w:rPr>
              <w:t>WILLIAM ALEXANDER SEPULVEDA</w:t>
            </w:r>
          </w:p>
        </w:tc>
        <w:tc>
          <w:tcPr>
            <w:tcW w:w="4152" w:type="dxa"/>
            <w:tcBorders>
              <w:top w:val="single" w:sz="4" w:space="0" w:color="auto"/>
            </w:tcBorders>
            <w:shd w:val="clear" w:color="auto" w:fill="FFFFFF"/>
          </w:tcPr>
          <w:p w14:paraId="22FB0E30" w14:textId="77777777" w:rsidR="00145024" w:rsidRPr="007411A6" w:rsidRDefault="00145024" w:rsidP="00145024">
            <w:pPr>
              <w:pStyle w:val="Sinespaciado"/>
              <w:jc w:val="center"/>
              <w:rPr>
                <w:rFonts w:ascii="Arial" w:hAnsi="Arial" w:cs="Arial"/>
                <w:color w:val="000000" w:themeColor="text1"/>
              </w:rPr>
            </w:pPr>
            <w:r w:rsidRPr="007411A6">
              <w:rPr>
                <w:rFonts w:ascii="Arial" w:hAnsi="Arial" w:cs="Arial"/>
                <w:color w:val="000000" w:themeColor="text1"/>
              </w:rPr>
              <w:t>SECRETARIO DE EDUCACIÓN, CULTURA Y DEPORTE</w:t>
            </w:r>
          </w:p>
        </w:tc>
        <w:tc>
          <w:tcPr>
            <w:tcW w:w="1751" w:type="dxa"/>
            <w:tcBorders>
              <w:top w:val="single" w:sz="4" w:space="0" w:color="auto"/>
            </w:tcBorders>
            <w:shd w:val="clear" w:color="auto" w:fill="FFFFFF"/>
          </w:tcPr>
          <w:p w14:paraId="145C1D9C" w14:textId="726E8995" w:rsidR="00145024" w:rsidRPr="007411A6" w:rsidRDefault="00B95ECE" w:rsidP="00145024">
            <w:pPr>
              <w:pStyle w:val="Sinespaciado"/>
              <w:rPr>
                <w:rFonts w:ascii="Arial" w:hAnsi="Arial" w:cs="Arial"/>
                <w:color w:val="000000" w:themeColor="text1"/>
              </w:rPr>
            </w:pPr>
            <w:r w:rsidRPr="007411A6">
              <w:rPr>
                <w:rFonts w:ascii="Arial" w:hAnsi="Arial" w:cs="Arial"/>
                <w:color w:val="000000" w:themeColor="text1"/>
              </w:rPr>
              <w:t>1</w:t>
            </w:r>
            <w:r w:rsidR="00726935">
              <w:rPr>
                <w:rFonts w:ascii="Arial" w:hAnsi="Arial" w:cs="Arial"/>
                <w:color w:val="000000" w:themeColor="text1"/>
              </w:rPr>
              <w:t>8</w:t>
            </w:r>
            <w:r w:rsidR="00145024" w:rsidRPr="007411A6">
              <w:rPr>
                <w:rFonts w:ascii="Arial" w:hAnsi="Arial" w:cs="Arial"/>
                <w:color w:val="000000" w:themeColor="text1"/>
              </w:rPr>
              <w:t>/0</w:t>
            </w:r>
            <w:r w:rsidR="00726935">
              <w:rPr>
                <w:rFonts w:ascii="Arial" w:hAnsi="Arial" w:cs="Arial"/>
                <w:color w:val="000000" w:themeColor="text1"/>
              </w:rPr>
              <w:t>9</w:t>
            </w:r>
            <w:r w:rsidR="00AB12D2" w:rsidRPr="007411A6">
              <w:rPr>
                <w:rFonts w:ascii="Arial" w:hAnsi="Arial" w:cs="Arial"/>
                <w:color w:val="000000" w:themeColor="text1"/>
              </w:rPr>
              <w:t>/</w:t>
            </w:r>
            <w:r w:rsidR="00145024" w:rsidRPr="007411A6">
              <w:rPr>
                <w:rFonts w:ascii="Arial" w:hAnsi="Arial" w:cs="Arial"/>
                <w:color w:val="000000" w:themeColor="text1"/>
              </w:rPr>
              <w:t>202</w:t>
            </w:r>
            <w:r w:rsidR="00476230" w:rsidRPr="007411A6">
              <w:rPr>
                <w:rFonts w:ascii="Arial" w:hAnsi="Arial" w:cs="Arial"/>
                <w:color w:val="000000" w:themeColor="text1"/>
              </w:rPr>
              <w:t>6</w:t>
            </w:r>
          </w:p>
        </w:tc>
      </w:tr>
    </w:tbl>
    <w:p w14:paraId="4AB4BD09" w14:textId="77777777" w:rsidR="00BB60BE" w:rsidRPr="007411A6" w:rsidRDefault="00BB60BE" w:rsidP="00BB60BE">
      <w:pPr>
        <w:autoSpaceDE w:val="0"/>
        <w:autoSpaceDN w:val="0"/>
        <w:adjustRightInd w:val="0"/>
        <w:spacing w:after="0" w:line="240" w:lineRule="auto"/>
        <w:jc w:val="both"/>
        <w:rPr>
          <w:rFonts w:ascii="Arial" w:eastAsia="Times New Roman" w:hAnsi="Arial" w:cs="Arial"/>
          <w:color w:val="000000" w:themeColor="text1"/>
          <w:lang w:val="es-MX" w:eastAsia="es-MX"/>
        </w:rPr>
      </w:pPr>
    </w:p>
    <w:p w14:paraId="3D025B49" w14:textId="04003C9B" w:rsidR="00C059D1" w:rsidRPr="007411A6" w:rsidRDefault="00C059D1" w:rsidP="00C059D1">
      <w:pPr>
        <w:autoSpaceDE w:val="0"/>
        <w:autoSpaceDN w:val="0"/>
        <w:adjustRightInd w:val="0"/>
        <w:spacing w:after="0" w:line="240" w:lineRule="auto"/>
        <w:jc w:val="both"/>
        <w:rPr>
          <w:rFonts w:ascii="Arial" w:eastAsia="Times New Roman" w:hAnsi="Arial" w:cs="Arial"/>
          <w:color w:val="000000" w:themeColor="text1"/>
          <w:lang w:eastAsia="es-MX"/>
        </w:rPr>
      </w:pPr>
      <w:r w:rsidRPr="007411A6">
        <w:rPr>
          <w:rFonts w:ascii="Arial" w:eastAsia="Times New Roman" w:hAnsi="Arial" w:cs="Arial"/>
          <w:color w:val="000000" w:themeColor="text1"/>
          <w:lang w:eastAsia="es-MX"/>
        </w:rPr>
        <w:t xml:space="preserve">En cumplimento de lo dispuesto en el artículo 2.2.1.1.1.6.1 del Decreto 1082 de 2015, la Alcaldía Municipal de El Remedios (Antioquia), se permite dejar constancia mediante el presente documento, del análisis del sector </w:t>
      </w:r>
      <w:r w:rsidR="003A0158">
        <w:rPr>
          <w:rFonts w:ascii="Arial" w:eastAsia="Times New Roman" w:hAnsi="Arial" w:cs="Arial"/>
          <w:color w:val="000000" w:themeColor="text1"/>
          <w:lang w:eastAsia="es-MX"/>
        </w:rPr>
        <w:t xml:space="preserve">de bienes </w:t>
      </w:r>
      <w:r w:rsidRPr="007411A6">
        <w:rPr>
          <w:rFonts w:ascii="Arial" w:eastAsia="Times New Roman" w:hAnsi="Arial" w:cs="Arial"/>
          <w:color w:val="000000" w:themeColor="text1"/>
          <w:lang w:eastAsia="es-MX"/>
        </w:rPr>
        <w:t>en la etapa de planeación y estructuración del mismo.</w:t>
      </w:r>
    </w:p>
    <w:p w14:paraId="1E74C8CD" w14:textId="77777777" w:rsidR="00C059D1" w:rsidRPr="007411A6" w:rsidRDefault="00C059D1" w:rsidP="00C059D1">
      <w:pPr>
        <w:autoSpaceDE w:val="0"/>
        <w:autoSpaceDN w:val="0"/>
        <w:adjustRightInd w:val="0"/>
        <w:spacing w:after="0" w:line="240" w:lineRule="auto"/>
        <w:ind w:firstLine="708"/>
        <w:jc w:val="both"/>
        <w:rPr>
          <w:rFonts w:ascii="Arial" w:eastAsia="Times New Roman" w:hAnsi="Arial" w:cs="Arial"/>
          <w:color w:val="000000" w:themeColor="text1"/>
          <w:lang w:eastAsia="es-MX"/>
        </w:rPr>
      </w:pPr>
    </w:p>
    <w:p w14:paraId="01482CAE" w14:textId="77777777" w:rsidR="00C059D1" w:rsidRPr="007411A6" w:rsidRDefault="00C059D1" w:rsidP="00C059D1">
      <w:pPr>
        <w:autoSpaceDE w:val="0"/>
        <w:autoSpaceDN w:val="0"/>
        <w:adjustRightInd w:val="0"/>
        <w:spacing w:after="0" w:line="240" w:lineRule="auto"/>
        <w:jc w:val="both"/>
        <w:rPr>
          <w:rFonts w:ascii="Arial" w:eastAsia="Times New Roman" w:hAnsi="Arial" w:cs="Arial"/>
          <w:color w:val="000000" w:themeColor="text1"/>
          <w:lang w:eastAsia="es-MX"/>
        </w:rPr>
      </w:pPr>
      <w:r w:rsidRPr="007411A6">
        <w:rPr>
          <w:rFonts w:ascii="Arial" w:eastAsia="Times New Roman" w:hAnsi="Arial" w:cs="Arial"/>
          <w:color w:val="000000" w:themeColor="text1"/>
          <w:lang w:eastAsia="es-MX"/>
        </w:rPr>
        <w:t>En desarrollo de lo señalado en la norma descrita, cuando define que "La Entidad Estatal debe hacer durante la etapa de planeación el análisis necesario para conocer el sector relativo al objeto del Proceso de Contratación desde la perspectiva legal, comercial, financiera, organizacional, técnica y de Análisis de Riesgo", la Alcaldía de Remedios (Antioquia), elaboró el presente documento, en el que se plasma el análisis necesario para lograr satisfacer la necesidad de la Entidad que origina el proceso de contratación para establecer el contexto del Proceso, identificar algunos de los Riesgos y determinar, si es el caso, los requisitos habilitantes para el desarrollo del mismo, así como el contexto en el cual los posibles proveedores desarrollan su actividad.</w:t>
      </w:r>
    </w:p>
    <w:p w14:paraId="48E6B845" w14:textId="77777777" w:rsidR="00C059D1" w:rsidRPr="007411A6" w:rsidRDefault="00C059D1" w:rsidP="00C059D1">
      <w:pPr>
        <w:autoSpaceDE w:val="0"/>
        <w:autoSpaceDN w:val="0"/>
        <w:adjustRightInd w:val="0"/>
        <w:spacing w:after="0" w:line="240" w:lineRule="auto"/>
        <w:ind w:firstLine="708"/>
        <w:jc w:val="both"/>
        <w:rPr>
          <w:rFonts w:ascii="Arial" w:eastAsia="Times New Roman" w:hAnsi="Arial" w:cs="Arial"/>
          <w:color w:val="000000" w:themeColor="text1"/>
          <w:lang w:eastAsia="es-MX"/>
        </w:rPr>
      </w:pPr>
    </w:p>
    <w:p w14:paraId="56381D96" w14:textId="77777777" w:rsidR="00C059D1" w:rsidRPr="007411A6" w:rsidRDefault="00C059D1" w:rsidP="00C059D1">
      <w:pPr>
        <w:autoSpaceDE w:val="0"/>
        <w:autoSpaceDN w:val="0"/>
        <w:adjustRightInd w:val="0"/>
        <w:spacing w:after="0" w:line="240" w:lineRule="auto"/>
        <w:jc w:val="both"/>
        <w:rPr>
          <w:rFonts w:ascii="Arial" w:eastAsia="Times New Roman" w:hAnsi="Arial" w:cs="Arial"/>
          <w:color w:val="000000" w:themeColor="text1"/>
          <w:lang w:eastAsia="es-MX"/>
        </w:rPr>
      </w:pPr>
      <w:r w:rsidRPr="007411A6">
        <w:rPr>
          <w:rFonts w:ascii="Arial" w:eastAsia="Times New Roman" w:hAnsi="Arial" w:cs="Arial"/>
          <w:color w:val="000000" w:themeColor="text1"/>
          <w:lang w:eastAsia="es-MX"/>
        </w:rPr>
        <w:t>De acuerdo con la Guía para la Elaboración de Estudios del Sector publicada por Colombia Compra Eficiente Versión G-EES-02, las Entidades Estatales deben entender claramente cuál es su necesidad y cómo pueden satisfacerla, por lo cual, deben conocer y entender cómo y con quién pueden establecer la relación que permite satisfacer la necesidad identificada.</w:t>
      </w:r>
    </w:p>
    <w:p w14:paraId="2FDD9FF3" w14:textId="77777777" w:rsidR="00893490" w:rsidRPr="007411A6" w:rsidRDefault="00893490" w:rsidP="00C059D1">
      <w:pPr>
        <w:autoSpaceDE w:val="0"/>
        <w:spacing w:after="0" w:line="240" w:lineRule="auto"/>
        <w:jc w:val="both"/>
        <w:rPr>
          <w:rFonts w:ascii="Arial" w:eastAsia="Arial" w:hAnsi="Arial" w:cs="Arial"/>
          <w:bCs/>
          <w:color w:val="000000" w:themeColor="text1"/>
        </w:rPr>
      </w:pPr>
    </w:p>
    <w:p w14:paraId="50020EE6" w14:textId="77777777" w:rsidR="009D4C4F" w:rsidRPr="007411A6" w:rsidRDefault="009D4C4F" w:rsidP="00925284">
      <w:pPr>
        <w:autoSpaceDE w:val="0"/>
        <w:spacing w:after="0" w:line="240" w:lineRule="auto"/>
        <w:ind w:left="851"/>
        <w:jc w:val="both"/>
        <w:rPr>
          <w:rFonts w:ascii="Arial" w:eastAsia="Arial" w:hAnsi="Arial" w:cs="Arial"/>
          <w:bCs/>
          <w:color w:val="000000" w:themeColor="text1"/>
        </w:rPr>
      </w:pPr>
    </w:p>
    <w:p w14:paraId="02B279BE" w14:textId="2251FB9E" w:rsidR="00632016" w:rsidRPr="007411A6" w:rsidRDefault="00DB6606" w:rsidP="00632016">
      <w:pPr>
        <w:spacing w:line="240" w:lineRule="auto"/>
        <w:jc w:val="both"/>
        <w:rPr>
          <w:rFonts w:ascii="Arial" w:eastAsia="Arial" w:hAnsi="Arial" w:cs="Arial"/>
          <w:bCs/>
          <w:color w:val="000000" w:themeColor="text1"/>
          <w:lang w:val="es-MX"/>
        </w:rPr>
      </w:pPr>
      <w:r w:rsidRPr="007411A6">
        <w:rPr>
          <w:rFonts w:ascii="Arial" w:eastAsia="Arial" w:hAnsi="Arial" w:cs="Arial"/>
          <w:b/>
          <w:bCs/>
          <w:color w:val="000000" w:themeColor="text1"/>
        </w:rPr>
        <w:t>OBJETO</w:t>
      </w:r>
      <w:proofErr w:type="gramStart"/>
      <w:r w:rsidRPr="007411A6">
        <w:rPr>
          <w:rFonts w:ascii="Arial" w:eastAsia="Arial" w:hAnsi="Arial" w:cs="Arial"/>
          <w:b/>
          <w:bCs/>
          <w:color w:val="000000" w:themeColor="text1"/>
        </w:rPr>
        <w:t>:</w:t>
      </w:r>
      <w:bookmarkStart w:id="0" w:name="_Hlk224540974"/>
      <w:r w:rsidR="00BB60BE" w:rsidRPr="007411A6">
        <w:rPr>
          <w:rFonts w:ascii="Arial" w:hAnsi="Arial" w:cs="Arial"/>
          <w:color w:val="000000" w:themeColor="text1"/>
        </w:rPr>
        <w:t xml:space="preserve"> </w:t>
      </w:r>
      <w:r w:rsidR="00801B0D" w:rsidRPr="007411A6">
        <w:rPr>
          <w:rFonts w:ascii="Arial" w:hAnsi="Arial" w:cs="Arial"/>
          <w:color w:val="000000" w:themeColor="text1"/>
        </w:rPr>
        <w:t>.</w:t>
      </w:r>
      <w:proofErr w:type="gramEnd"/>
      <w:r w:rsidR="00BB60BE" w:rsidRPr="007411A6">
        <w:rPr>
          <w:rFonts w:ascii="Arial" w:hAnsi="Arial" w:cs="Arial"/>
          <w:color w:val="000000" w:themeColor="text1"/>
        </w:rPr>
        <w:t xml:space="preserve"> </w:t>
      </w:r>
      <w:r w:rsidR="00BB60BE" w:rsidRPr="007411A6">
        <w:rPr>
          <w:rFonts w:ascii="Arial" w:hAnsi="Arial" w:cs="Arial"/>
          <w:b/>
          <w:bCs/>
          <w:color w:val="000000" w:themeColor="text1"/>
        </w:rPr>
        <w:t>ADQUISICIÓN DE UNIFORMES DEPORTIVOS PARA LAS DIFERENTES DISCIPLINAS Y MODALIDADES DE DEPORTE FORMATIVO EN EL MUNICIPIO DE REMEDIOS ANTIOQUIA, EN INVERSION DE LOS RECURSOS DE LA LEY DEL TABACO.</w:t>
      </w:r>
    </w:p>
    <w:bookmarkEnd w:id="0"/>
    <w:p w14:paraId="408C4E9B" w14:textId="43893B3D" w:rsidR="00925284" w:rsidRPr="007411A6" w:rsidRDefault="00925284" w:rsidP="00632016">
      <w:pPr>
        <w:spacing w:line="240" w:lineRule="auto"/>
        <w:jc w:val="both"/>
        <w:rPr>
          <w:rFonts w:ascii="Arial" w:eastAsia="Arial" w:hAnsi="Arial" w:cs="Arial"/>
          <w:b/>
          <w:bCs/>
          <w:color w:val="000000" w:themeColor="text1"/>
        </w:rPr>
      </w:pPr>
      <w:r w:rsidRPr="007411A6">
        <w:rPr>
          <w:rFonts w:ascii="Arial" w:eastAsia="Arial" w:hAnsi="Arial" w:cs="Arial"/>
          <w:b/>
          <w:bCs/>
          <w:color w:val="000000" w:themeColor="text1"/>
        </w:rPr>
        <w:t xml:space="preserve">ANÁLISIS DEL FUTURO CONTRATO DESDE LA PERSPECTIVA LEGAL. </w:t>
      </w:r>
    </w:p>
    <w:p w14:paraId="55C89B7F" w14:textId="58D20279" w:rsidR="00C059D1" w:rsidRPr="007411A6" w:rsidRDefault="00C059D1" w:rsidP="00C059D1">
      <w:pPr>
        <w:spacing w:line="240" w:lineRule="auto"/>
        <w:jc w:val="both"/>
        <w:rPr>
          <w:rFonts w:ascii="Arial" w:eastAsia="Arial" w:hAnsi="Arial" w:cs="Arial"/>
          <w:color w:val="000000" w:themeColor="text1"/>
        </w:rPr>
      </w:pPr>
      <w:r w:rsidRPr="007411A6">
        <w:rPr>
          <w:rFonts w:ascii="Arial" w:eastAsia="Arial" w:hAnsi="Arial" w:cs="Arial"/>
          <w:color w:val="000000" w:themeColor="text1"/>
        </w:rPr>
        <w:t>El futuro proceso contractual cuyo objeto corresponde a la "ADQUISICIÓN DE UNIFORMES DEPORTIVOS PARA LAS DIFERENTES DISCIPLINAS Y MODALIDADES DE DEPORTE FORMATIVO EN EL MUNICIPIO DE REMEDIOS, ANTIOQUIA, EN INVERSIÓN DE LOS RECURSOS DE LA LEY DEL TABACO", se encuentra jurídicamente sustentado en el marco normativo que regula la contratación estatal, la destinación específica de los recursos públicos para el deporte y los principios que orientan la función administrativa.</w:t>
      </w:r>
    </w:p>
    <w:p w14:paraId="4BD2D058" w14:textId="0BB5CC47" w:rsidR="00C059D1" w:rsidRPr="007411A6" w:rsidRDefault="00C059D1" w:rsidP="00C059D1">
      <w:pPr>
        <w:spacing w:line="240" w:lineRule="auto"/>
        <w:jc w:val="both"/>
        <w:rPr>
          <w:rFonts w:ascii="Arial" w:eastAsia="Arial" w:hAnsi="Arial" w:cs="Arial"/>
          <w:color w:val="000000" w:themeColor="text1"/>
        </w:rPr>
      </w:pPr>
      <w:r w:rsidRPr="007411A6">
        <w:rPr>
          <w:rFonts w:ascii="Arial" w:eastAsia="Arial" w:hAnsi="Arial" w:cs="Arial"/>
          <w:color w:val="000000" w:themeColor="text1"/>
        </w:rPr>
        <w:t>En primer lugar, la Constitución Política de Colombia, en sus artículos 2, 52 y 209, establece como fines esenciales del Estado garantizar la efectividad de los derechos, promover el acceso de todas las personas a la recreación y al deporte y desarrollar la función administrativa bajo los principios de igualdad, moralidad, eficacia, economía, celeridad, imparcialidad y publicidad, fundamentos que justifican la inversión pública destinada al fortalecimiento del deporte formativo.</w:t>
      </w:r>
    </w:p>
    <w:p w14:paraId="2E513D42" w14:textId="586A7DFB" w:rsidR="00C059D1" w:rsidRPr="007411A6" w:rsidRDefault="00C059D1" w:rsidP="00C059D1">
      <w:pPr>
        <w:spacing w:line="240" w:lineRule="auto"/>
        <w:jc w:val="both"/>
        <w:rPr>
          <w:rFonts w:ascii="Arial" w:eastAsia="Arial" w:hAnsi="Arial" w:cs="Arial"/>
          <w:color w:val="000000" w:themeColor="text1"/>
        </w:rPr>
      </w:pPr>
      <w:r w:rsidRPr="007411A6">
        <w:rPr>
          <w:rFonts w:ascii="Arial" w:eastAsia="Arial" w:hAnsi="Arial" w:cs="Arial"/>
          <w:color w:val="000000" w:themeColor="text1"/>
        </w:rPr>
        <w:lastRenderedPageBreak/>
        <w:t>De igual manera, la Ley 181 de 1995 (Ley del Deporte) dispone que corresponde al Estado promover, fomentar, masificar y fortalecer el deporte, la recreación y la educación física, así como apoyar los procesos de formación deportiva en las entidades territoriales, mediante la ejecución de programas y proyectos que garanticen el acceso de la población a la práctica deportiva y el fortalecimiento del Sistema Nacional del Deporte.</w:t>
      </w:r>
    </w:p>
    <w:p w14:paraId="2C743B6E" w14:textId="086FFD40" w:rsidR="00C059D1" w:rsidRPr="007411A6" w:rsidRDefault="00C059D1" w:rsidP="00C059D1">
      <w:pPr>
        <w:spacing w:line="240" w:lineRule="auto"/>
        <w:jc w:val="both"/>
        <w:rPr>
          <w:rFonts w:ascii="Arial" w:eastAsia="Arial" w:hAnsi="Arial" w:cs="Arial"/>
          <w:color w:val="000000" w:themeColor="text1"/>
        </w:rPr>
      </w:pPr>
      <w:r w:rsidRPr="007411A6">
        <w:rPr>
          <w:rFonts w:ascii="Arial" w:eastAsia="Arial" w:hAnsi="Arial" w:cs="Arial"/>
          <w:color w:val="000000" w:themeColor="text1"/>
        </w:rPr>
        <w:t>En materia de contratación estatal, el proceso deberá sujetarse a lo establecido en la Ley 80 de 1993, la Ley 1150 de 2007 y el Decreto 1082 de 2015, normas que regulan la planeación contractual, los estudios previos, el análisis del sector, la selección objetiva del contratista, la definición de requisitos habilitantes, factores de evaluación, garantías y demás actuaciones propias del proceso contractual.</w:t>
      </w:r>
    </w:p>
    <w:p w14:paraId="0668F604" w14:textId="4B53256A" w:rsidR="00C059D1" w:rsidRPr="007411A6" w:rsidRDefault="00C059D1" w:rsidP="00C059D1">
      <w:pPr>
        <w:spacing w:line="240" w:lineRule="auto"/>
        <w:jc w:val="both"/>
        <w:rPr>
          <w:rFonts w:ascii="Arial" w:eastAsia="Arial" w:hAnsi="Arial" w:cs="Arial"/>
          <w:color w:val="000000" w:themeColor="text1"/>
        </w:rPr>
      </w:pPr>
      <w:r w:rsidRPr="007411A6">
        <w:rPr>
          <w:rFonts w:ascii="Arial" w:eastAsia="Arial" w:hAnsi="Arial" w:cs="Arial"/>
          <w:color w:val="000000" w:themeColor="text1"/>
        </w:rPr>
        <w:t>Asimismo, el proceso deberá observar los principios de transparencia, economía, responsabilidad, selección objetiva y planeación, procurando que los recursos públicos se administren de manera eficiente y que la adquisición de los uniformes responda a las necesidades previamente identificadas por la Secretaría de Educación, Cultura y Deporte.</w:t>
      </w:r>
    </w:p>
    <w:p w14:paraId="7A98FB00" w14:textId="4FCF30F1" w:rsidR="00C059D1" w:rsidRPr="007411A6" w:rsidRDefault="00C059D1" w:rsidP="00C059D1">
      <w:pPr>
        <w:spacing w:line="240" w:lineRule="auto"/>
        <w:jc w:val="both"/>
        <w:rPr>
          <w:rFonts w:ascii="Arial" w:eastAsia="Arial" w:hAnsi="Arial" w:cs="Arial"/>
          <w:color w:val="000000" w:themeColor="text1"/>
        </w:rPr>
      </w:pPr>
      <w:r w:rsidRPr="007411A6">
        <w:rPr>
          <w:rFonts w:ascii="Arial" w:eastAsia="Arial" w:hAnsi="Arial" w:cs="Arial"/>
          <w:color w:val="000000" w:themeColor="text1"/>
        </w:rPr>
        <w:t>Desde la perspectiva presupuestal, la contratación se financiará con recursos provenientes de la denominada Ley del Tabaco, cuya destinación específica contempla el apoyo a programas de deporte, recreación y actividad física, permitiendo a las entidades territoriales invertir dichos recursos en elementos y dotaciones que fortalezcan los procesos deportivos y favorezcan la participación de niños, niñas, adolescentes y jóvenes en las diferentes disciplinas deportivas. La utilización de estos recursos deberá ajustarse estrictamente a la destinación legal prevista para este tipo de rentas.</w:t>
      </w:r>
    </w:p>
    <w:p w14:paraId="533DFA7D" w14:textId="5A957ACC" w:rsidR="00C059D1" w:rsidRPr="007411A6" w:rsidRDefault="00C059D1" w:rsidP="00C059D1">
      <w:pPr>
        <w:spacing w:line="240" w:lineRule="auto"/>
        <w:jc w:val="both"/>
        <w:rPr>
          <w:rFonts w:ascii="Arial" w:eastAsia="Arial" w:hAnsi="Arial" w:cs="Arial"/>
          <w:color w:val="000000" w:themeColor="text1"/>
        </w:rPr>
      </w:pPr>
      <w:r w:rsidRPr="007411A6">
        <w:rPr>
          <w:rFonts w:ascii="Arial" w:eastAsia="Arial" w:hAnsi="Arial" w:cs="Arial"/>
          <w:color w:val="000000" w:themeColor="text1"/>
        </w:rPr>
        <w:t>En cuanto al objeto contractual, se evidencia que corresponde a un contrato de compraventa o suministro de bienes, consistente en la adquisición de uniformes deportivos con especificaciones técnicas previamente definidas por la entidad, razón por la cual existe una amplia oferta de proveedores en el mercado nacional y regional con capacidad jurídica, financiera, técnica y organizacional para atender la necesidad institucional.</w:t>
      </w:r>
    </w:p>
    <w:p w14:paraId="49DD28EE" w14:textId="3394B781" w:rsidR="00C059D1" w:rsidRPr="007411A6" w:rsidRDefault="00C059D1" w:rsidP="00C059D1">
      <w:pPr>
        <w:spacing w:line="240" w:lineRule="auto"/>
        <w:jc w:val="both"/>
        <w:rPr>
          <w:rFonts w:ascii="Arial" w:eastAsia="Arial" w:hAnsi="Arial" w:cs="Arial"/>
          <w:color w:val="000000" w:themeColor="text1"/>
        </w:rPr>
      </w:pPr>
      <w:r w:rsidRPr="007411A6">
        <w:rPr>
          <w:rFonts w:ascii="Arial" w:eastAsia="Arial" w:hAnsi="Arial" w:cs="Arial"/>
          <w:color w:val="000000" w:themeColor="text1"/>
        </w:rPr>
        <w:t>Desde la perspectiva del mercado, no existen restricciones legales que limiten la participación de oferentes, por lo que el proceso podrá desarrollarse garantizando la libre concurrencia, la pluralidad de oferentes y la selección objetiva, conforme a las modalidades de selección previstas en la normatividad vigente y de acuerdo con la cuantía del proceso.</w:t>
      </w:r>
    </w:p>
    <w:p w14:paraId="64691885" w14:textId="6B50B012" w:rsidR="00F03A55" w:rsidRPr="007411A6" w:rsidRDefault="00C059D1" w:rsidP="00E875D2">
      <w:pPr>
        <w:spacing w:line="240" w:lineRule="auto"/>
        <w:jc w:val="both"/>
        <w:rPr>
          <w:rFonts w:ascii="Arial" w:eastAsia="Arial" w:hAnsi="Arial" w:cs="Arial"/>
          <w:color w:val="000000" w:themeColor="text1"/>
        </w:rPr>
      </w:pPr>
      <w:r w:rsidRPr="007411A6">
        <w:rPr>
          <w:rFonts w:ascii="Arial" w:eastAsia="Arial" w:hAnsi="Arial" w:cs="Arial"/>
          <w:color w:val="000000" w:themeColor="text1"/>
        </w:rPr>
        <w:t>Finalmente, el análisis jurídico permite concluir que la futura contratación resulta legalmente viable, toda vez que existe competencia de la entidad para adelantar el proceso, disponibilidad presupuestal con fuente de financiación definida, necesidad debidamente justificada, objeto lícito, oferta suficiente en el mercado y un marco normativo que respalda la adquisición de uniformes deportivos como estrategia para fortalecer el deporte formativo en el municipio de Remedios, garantizando la correcta inversión de los recursos públicos y el cumplimiento de las metas del Plan de Desarrollo Municipal.</w:t>
      </w:r>
    </w:p>
    <w:p w14:paraId="78326FC1" w14:textId="77777777" w:rsidR="00F03A55" w:rsidRPr="007411A6" w:rsidRDefault="00F03A55" w:rsidP="00F03A55">
      <w:pPr>
        <w:autoSpaceDE w:val="0"/>
        <w:autoSpaceDN w:val="0"/>
        <w:adjustRightInd w:val="0"/>
        <w:spacing w:after="0" w:line="240" w:lineRule="auto"/>
        <w:jc w:val="both"/>
        <w:rPr>
          <w:rFonts w:ascii="Arial" w:hAnsi="Arial" w:cs="Arial"/>
          <w:color w:val="000000" w:themeColor="text1"/>
        </w:rPr>
      </w:pPr>
    </w:p>
    <w:p w14:paraId="1AF55777" w14:textId="77777777" w:rsidR="00210473" w:rsidRPr="007411A6" w:rsidRDefault="00210473" w:rsidP="00210473">
      <w:pPr>
        <w:autoSpaceDE w:val="0"/>
        <w:autoSpaceDN w:val="0"/>
        <w:adjustRightInd w:val="0"/>
        <w:spacing w:after="0" w:line="240" w:lineRule="auto"/>
        <w:jc w:val="both"/>
        <w:rPr>
          <w:rFonts w:ascii="Arial" w:hAnsi="Arial" w:cs="Arial"/>
          <w:color w:val="000000" w:themeColor="text1"/>
          <w:lang w:eastAsia="es-CO"/>
        </w:rPr>
      </w:pPr>
    </w:p>
    <w:p w14:paraId="07B82CA9" w14:textId="77777777" w:rsidR="00925284" w:rsidRPr="007411A6" w:rsidRDefault="00925284" w:rsidP="00E877A7">
      <w:pPr>
        <w:autoSpaceDE w:val="0"/>
        <w:jc w:val="both"/>
        <w:rPr>
          <w:rFonts w:ascii="Arial" w:eastAsia="Arial" w:hAnsi="Arial" w:cs="Arial"/>
          <w:b/>
          <w:bCs/>
          <w:color w:val="000000" w:themeColor="text1"/>
        </w:rPr>
      </w:pPr>
      <w:r w:rsidRPr="007411A6">
        <w:rPr>
          <w:rFonts w:ascii="Arial" w:eastAsia="Arial" w:hAnsi="Arial" w:cs="Arial"/>
          <w:b/>
          <w:bCs/>
          <w:color w:val="000000" w:themeColor="text1"/>
        </w:rPr>
        <w:t xml:space="preserve">ANÁLISIS DEL FUTURO CONTRATO DESDE LA PERSPECTIVA COMERCIAL. </w:t>
      </w:r>
    </w:p>
    <w:p w14:paraId="48C48F30" w14:textId="0D9E66E9" w:rsidR="00925284" w:rsidRPr="007411A6" w:rsidRDefault="00925284" w:rsidP="00B41E65">
      <w:pPr>
        <w:autoSpaceDE w:val="0"/>
        <w:spacing w:after="0" w:line="240" w:lineRule="auto"/>
        <w:jc w:val="both"/>
        <w:rPr>
          <w:rFonts w:ascii="Arial" w:eastAsia="Arial" w:hAnsi="Arial" w:cs="Arial"/>
          <w:bCs/>
          <w:color w:val="000000" w:themeColor="text1"/>
        </w:rPr>
      </w:pPr>
      <w:r w:rsidRPr="007411A6">
        <w:rPr>
          <w:rFonts w:ascii="Arial" w:eastAsia="Arial" w:hAnsi="Arial" w:cs="Arial"/>
          <w:bCs/>
          <w:color w:val="000000" w:themeColor="text1"/>
        </w:rPr>
        <w:lastRenderedPageBreak/>
        <w:t xml:space="preserve">En la definición del valor aproximado del objeto a contratar, se tuvo en cuenta la consagración y cumplimiento de los principios contractuales de economía, eficacia y eficiencia. De igual manera se ha tenido en cuenta los impuestos y deducción que tendrá a su cargo el Contratista.  </w:t>
      </w:r>
    </w:p>
    <w:p w14:paraId="10DEBE08" w14:textId="4C2CF406" w:rsidR="00B41E65" w:rsidRPr="007411A6" w:rsidRDefault="00B41E65" w:rsidP="00B41E65">
      <w:pPr>
        <w:autoSpaceDE w:val="0"/>
        <w:spacing w:after="0" w:line="240" w:lineRule="auto"/>
        <w:jc w:val="both"/>
        <w:rPr>
          <w:rFonts w:ascii="Arial" w:eastAsia="Arial" w:hAnsi="Arial" w:cs="Arial"/>
          <w:bCs/>
          <w:color w:val="000000" w:themeColor="text1"/>
        </w:rPr>
      </w:pPr>
    </w:p>
    <w:p w14:paraId="06CAB0AC" w14:textId="5C7B9134" w:rsidR="00B41E65" w:rsidRPr="007411A6" w:rsidRDefault="00B41E65" w:rsidP="00B41E65">
      <w:pPr>
        <w:spacing w:after="0" w:line="240" w:lineRule="auto"/>
        <w:jc w:val="both"/>
        <w:rPr>
          <w:rFonts w:ascii="Arial" w:hAnsi="Arial" w:cs="Arial"/>
          <w:color w:val="000000" w:themeColor="text1"/>
        </w:rPr>
      </w:pPr>
      <w:r w:rsidRPr="007411A6">
        <w:rPr>
          <w:rFonts w:ascii="Arial" w:hAnsi="Arial" w:cs="Arial"/>
          <w:color w:val="000000" w:themeColor="text1"/>
        </w:rPr>
        <w:t xml:space="preserve">La Alcaldía Municipal de Remedios, se permite dejar constancia mediante el presente documento, del análisis del sector </w:t>
      </w:r>
      <w:r w:rsidR="003A0158">
        <w:rPr>
          <w:rFonts w:ascii="Arial" w:hAnsi="Arial" w:cs="Arial"/>
          <w:color w:val="000000" w:themeColor="text1"/>
        </w:rPr>
        <w:t xml:space="preserve">de bienes </w:t>
      </w:r>
      <w:r w:rsidRPr="007411A6">
        <w:rPr>
          <w:rFonts w:ascii="Arial" w:hAnsi="Arial" w:cs="Arial"/>
          <w:color w:val="000000" w:themeColor="text1"/>
        </w:rPr>
        <w:t>en la etapa de planeación y estructuración del mismo.</w:t>
      </w:r>
    </w:p>
    <w:p w14:paraId="28E85E46" w14:textId="77777777" w:rsidR="00B41E65" w:rsidRPr="007411A6" w:rsidRDefault="00B41E65" w:rsidP="00B41E65">
      <w:pPr>
        <w:spacing w:after="0" w:line="240" w:lineRule="auto"/>
        <w:jc w:val="both"/>
        <w:rPr>
          <w:rFonts w:ascii="Arial" w:hAnsi="Arial" w:cs="Arial"/>
          <w:color w:val="000000" w:themeColor="text1"/>
        </w:rPr>
      </w:pPr>
    </w:p>
    <w:p w14:paraId="1EBCC4EF" w14:textId="77777777" w:rsidR="00DE103D" w:rsidRPr="007411A6" w:rsidRDefault="00B41E65" w:rsidP="00B41E65">
      <w:pPr>
        <w:spacing w:after="0" w:line="240" w:lineRule="auto"/>
        <w:jc w:val="both"/>
        <w:rPr>
          <w:rFonts w:ascii="Arial" w:hAnsi="Arial" w:cs="Arial"/>
          <w:color w:val="000000" w:themeColor="text1"/>
        </w:rPr>
      </w:pPr>
      <w:r w:rsidRPr="007411A6">
        <w:rPr>
          <w:rFonts w:ascii="Arial" w:hAnsi="Arial" w:cs="Arial"/>
          <w:color w:val="000000" w:themeColor="text1"/>
        </w:rPr>
        <w:t>En desarrollo de lo señalado en la norma descrita, cuando define que "La Entidad Estatal debe hacer durante la etapa de planeación el análisis necesario para conocer el sector relativo al objeto del Proceso de Contratación desde la perspectiva legal, comercial, financiera, organizacional, técnica y de Análisis de</w:t>
      </w:r>
      <w:r w:rsidR="00DE103D" w:rsidRPr="007411A6">
        <w:rPr>
          <w:rFonts w:ascii="Arial" w:hAnsi="Arial" w:cs="Arial"/>
          <w:color w:val="000000" w:themeColor="text1"/>
        </w:rPr>
        <w:t xml:space="preserve"> </w:t>
      </w:r>
      <w:r w:rsidRPr="007411A6">
        <w:rPr>
          <w:rFonts w:ascii="Arial" w:hAnsi="Arial" w:cs="Arial"/>
          <w:color w:val="000000" w:themeColor="text1"/>
        </w:rPr>
        <w:t xml:space="preserve">Riesgo", la Alcaldía de Remedios, a través de la Secretaría de </w:t>
      </w:r>
      <w:r w:rsidR="00291759" w:rsidRPr="007411A6">
        <w:rPr>
          <w:rFonts w:ascii="Arial" w:hAnsi="Arial" w:cs="Arial"/>
          <w:color w:val="000000" w:themeColor="text1"/>
        </w:rPr>
        <w:t>Educación, Cultura y Deporte</w:t>
      </w:r>
      <w:r w:rsidRPr="007411A6">
        <w:rPr>
          <w:rFonts w:ascii="Arial" w:hAnsi="Arial" w:cs="Arial"/>
          <w:color w:val="000000" w:themeColor="text1"/>
        </w:rPr>
        <w:t>, elaboró el presente documento, en el que se plasma el análisis necesario para lograr satisfacer la necesidad de la Entidad que origina el proceso de contratación para establecer el contexto del Proceso, identificar algunos de los Riesgos y determinar los requisitos habilitantes para el desarrollo del mismo, así como el contexto en el cual los posibles proveedores desarrollan su actividad.</w:t>
      </w:r>
    </w:p>
    <w:p w14:paraId="612BAE60" w14:textId="1DF36D82" w:rsidR="00DE103D" w:rsidRPr="007411A6" w:rsidRDefault="00B41E65" w:rsidP="00B41E65">
      <w:pPr>
        <w:spacing w:after="0" w:line="240" w:lineRule="auto"/>
        <w:jc w:val="both"/>
        <w:rPr>
          <w:rFonts w:ascii="Arial" w:hAnsi="Arial" w:cs="Arial"/>
          <w:color w:val="000000" w:themeColor="text1"/>
        </w:rPr>
      </w:pPr>
      <w:r w:rsidRPr="007411A6">
        <w:rPr>
          <w:rFonts w:ascii="Arial" w:hAnsi="Arial" w:cs="Arial"/>
          <w:color w:val="000000" w:themeColor="text1"/>
        </w:rPr>
        <w:t xml:space="preserve">De acuerdo con la Guía para la Elaboración de Estudios de Sector publicada por Colombia Compra Eficiente versión G-EES-02, las Entidades Estatales deben entender claramente cuál es su necesidad y cómo pueden satisfacerla, por lo cual, deben conocer y entender cómo y con quién pueden establecer la relación que permite satisfacer la necesidad identificada. </w:t>
      </w:r>
    </w:p>
    <w:p w14:paraId="4CB38546" w14:textId="77777777" w:rsidR="00E875D2" w:rsidRPr="007411A6" w:rsidRDefault="00E875D2" w:rsidP="00B41E65">
      <w:pPr>
        <w:spacing w:after="0" w:line="240" w:lineRule="auto"/>
        <w:jc w:val="both"/>
        <w:rPr>
          <w:rFonts w:ascii="Arial" w:hAnsi="Arial" w:cs="Arial"/>
          <w:color w:val="000000" w:themeColor="text1"/>
        </w:rPr>
      </w:pPr>
    </w:p>
    <w:p w14:paraId="35805A3C" w14:textId="21634882" w:rsidR="00B41E65" w:rsidRPr="007411A6" w:rsidRDefault="00B41E65" w:rsidP="00B41E65">
      <w:pPr>
        <w:autoSpaceDE w:val="0"/>
        <w:spacing w:after="0" w:line="240" w:lineRule="auto"/>
        <w:jc w:val="both"/>
        <w:rPr>
          <w:rFonts w:ascii="Arial" w:eastAsia="Arial" w:hAnsi="Arial" w:cs="Arial"/>
          <w:b/>
          <w:bCs/>
          <w:color w:val="000000" w:themeColor="text1"/>
        </w:rPr>
      </w:pPr>
      <w:r w:rsidRPr="007411A6">
        <w:rPr>
          <w:rFonts w:ascii="Arial" w:hAnsi="Arial" w:cs="Arial"/>
          <w:color w:val="000000" w:themeColor="text1"/>
        </w:rPr>
        <w:t>El presente estudio de mercado y análisis del sector contempla la realización de un análisis económico que considera, en desarrollo del proceso a través del cual se pretende la celebración del contrato cuyo objeto consistirá en:</w:t>
      </w:r>
      <w:r w:rsidR="00E875D2" w:rsidRPr="007411A6">
        <w:rPr>
          <w:rFonts w:ascii="Arial" w:hAnsi="Arial" w:cs="Arial"/>
          <w:color w:val="000000" w:themeColor="text1"/>
        </w:rPr>
        <w:t xml:space="preserve"> </w:t>
      </w:r>
      <w:r w:rsidR="00E875D2" w:rsidRPr="007411A6">
        <w:rPr>
          <w:rFonts w:ascii="Arial" w:hAnsi="Arial" w:cs="Arial"/>
          <w:b/>
          <w:bCs/>
          <w:color w:val="000000" w:themeColor="text1"/>
        </w:rPr>
        <w:t>ADQUISICIÓN DE UNIFORMES DEPORTIVOS PARA LAS DIFERENTES DISCIPLINAS Y MODALIDADES DE DEPORTE FORMATIVO EN EL MUNICIPIO DE REMEDIOS ANTIOQUIA, EN INVERSION DE LOS RECURSOS DE LA LEY DEL TABACO.</w:t>
      </w:r>
      <w:r w:rsidRPr="007411A6">
        <w:rPr>
          <w:rFonts w:ascii="Arial" w:hAnsi="Arial" w:cs="Arial"/>
          <w:color w:val="000000" w:themeColor="text1"/>
        </w:rPr>
        <w:t xml:space="preserve"> El estudio de mercado para el presente proceso, se sustentará con el análisis de la información del registro históricos de contratación de La Alcaldía de Remedios y otras fuentes de información como el DANE.</w:t>
      </w:r>
    </w:p>
    <w:p w14:paraId="18127961" w14:textId="77777777" w:rsidR="00B41E65" w:rsidRPr="007411A6" w:rsidRDefault="00B41E65" w:rsidP="00B41E65">
      <w:pPr>
        <w:autoSpaceDE w:val="0"/>
        <w:spacing w:after="0" w:line="240" w:lineRule="auto"/>
        <w:ind w:left="360"/>
        <w:jc w:val="both"/>
        <w:rPr>
          <w:rFonts w:ascii="Arial" w:eastAsia="Arial" w:hAnsi="Arial" w:cs="Arial"/>
          <w:b/>
          <w:bCs/>
          <w:color w:val="000000" w:themeColor="text1"/>
        </w:rPr>
      </w:pPr>
    </w:p>
    <w:p w14:paraId="17C73FF4" w14:textId="77777777" w:rsidR="00B41E65" w:rsidRPr="007411A6" w:rsidRDefault="00B41E65" w:rsidP="00B41E65">
      <w:pPr>
        <w:spacing w:after="0" w:line="240" w:lineRule="auto"/>
        <w:jc w:val="both"/>
        <w:rPr>
          <w:rFonts w:ascii="Arial" w:hAnsi="Arial" w:cs="Arial"/>
          <w:color w:val="000000" w:themeColor="text1"/>
        </w:rPr>
      </w:pPr>
      <w:r w:rsidRPr="007411A6">
        <w:rPr>
          <w:rFonts w:ascii="Arial" w:hAnsi="Arial" w:cs="Arial"/>
          <w:color w:val="000000" w:themeColor="text1"/>
        </w:rPr>
        <w:t>Se establece el deber de las Entidades Estatales de analizar el sector, es decir, el mercado relativo al objeto del proceso de contratación, desde la perspectiva legal, comercial, financiera, organizacional, técnica y de análisis de riesgo. El resultado del análisis debe plasmarse en los estudios y documentos previos del proceso de contratación.</w:t>
      </w:r>
    </w:p>
    <w:p w14:paraId="51ED3294" w14:textId="77777777" w:rsidR="00B41E65" w:rsidRPr="007411A6" w:rsidRDefault="00B41E65" w:rsidP="00B41E65">
      <w:pPr>
        <w:spacing w:after="0" w:line="240" w:lineRule="auto"/>
        <w:jc w:val="both"/>
        <w:rPr>
          <w:rFonts w:ascii="Arial" w:hAnsi="Arial" w:cs="Arial"/>
          <w:color w:val="000000" w:themeColor="text1"/>
        </w:rPr>
      </w:pPr>
    </w:p>
    <w:p w14:paraId="13BA47C9" w14:textId="77777777" w:rsidR="00B41E65" w:rsidRPr="007411A6" w:rsidRDefault="00B41E65" w:rsidP="00B41E65">
      <w:pPr>
        <w:spacing w:after="0" w:line="240" w:lineRule="auto"/>
        <w:jc w:val="both"/>
        <w:rPr>
          <w:rFonts w:ascii="Arial" w:hAnsi="Arial" w:cs="Arial"/>
          <w:color w:val="000000" w:themeColor="text1"/>
        </w:rPr>
      </w:pPr>
      <w:r w:rsidRPr="007411A6">
        <w:rPr>
          <w:rFonts w:ascii="Arial" w:hAnsi="Arial" w:cs="Arial"/>
          <w:color w:val="000000" w:themeColor="text1"/>
        </w:rPr>
        <w:t>Teniendo en cuenta los lineamientos generales para la expedición de manuales de contratación - guía para la elaboración del estudio del sector publicada por Colombia compra eficiente, el análisis del sector a realizar cubre las siguientes áreas:</w:t>
      </w:r>
    </w:p>
    <w:p w14:paraId="6C60B2B3" w14:textId="77777777" w:rsidR="00B41E65" w:rsidRPr="007411A6" w:rsidRDefault="00B41E65" w:rsidP="00B41E65">
      <w:pPr>
        <w:spacing w:after="0" w:line="240" w:lineRule="auto"/>
        <w:jc w:val="both"/>
        <w:rPr>
          <w:rFonts w:ascii="Arial" w:hAnsi="Arial" w:cs="Arial"/>
          <w:color w:val="000000" w:themeColor="text1"/>
        </w:rPr>
      </w:pPr>
    </w:p>
    <w:p w14:paraId="54B45E35" w14:textId="77777777" w:rsidR="00B41E65" w:rsidRPr="007411A6" w:rsidRDefault="00B41E65" w:rsidP="00B41E65">
      <w:pPr>
        <w:spacing w:after="0" w:line="240" w:lineRule="auto"/>
        <w:jc w:val="both"/>
        <w:rPr>
          <w:rFonts w:ascii="Arial" w:hAnsi="Arial" w:cs="Arial"/>
          <w:color w:val="000000" w:themeColor="text1"/>
        </w:rPr>
      </w:pPr>
      <w:r w:rsidRPr="007411A6">
        <w:rPr>
          <w:rFonts w:ascii="Arial" w:hAnsi="Arial" w:cs="Arial"/>
          <w:color w:val="000000" w:themeColor="text1"/>
        </w:rPr>
        <w:t>A. Análisis del Mercado</w:t>
      </w:r>
    </w:p>
    <w:p w14:paraId="268F07B9" w14:textId="77777777" w:rsidR="00B41E65" w:rsidRPr="007411A6" w:rsidRDefault="00B41E65" w:rsidP="00B41E65">
      <w:pPr>
        <w:spacing w:after="0" w:line="240" w:lineRule="auto"/>
        <w:jc w:val="both"/>
        <w:rPr>
          <w:rFonts w:ascii="Arial" w:hAnsi="Arial" w:cs="Arial"/>
          <w:color w:val="000000" w:themeColor="text1"/>
        </w:rPr>
      </w:pPr>
      <w:r w:rsidRPr="007411A6">
        <w:rPr>
          <w:rFonts w:ascii="Arial" w:hAnsi="Arial" w:cs="Arial"/>
          <w:color w:val="000000" w:themeColor="text1"/>
        </w:rPr>
        <w:t>B. Análisis de la oferta</w:t>
      </w:r>
    </w:p>
    <w:p w14:paraId="58281055" w14:textId="77777777" w:rsidR="00B41E65" w:rsidRPr="007411A6" w:rsidRDefault="00B41E65" w:rsidP="00B41E65">
      <w:pPr>
        <w:spacing w:after="0" w:line="240" w:lineRule="auto"/>
        <w:jc w:val="both"/>
        <w:rPr>
          <w:rFonts w:ascii="Arial" w:hAnsi="Arial" w:cs="Arial"/>
          <w:color w:val="000000" w:themeColor="text1"/>
        </w:rPr>
      </w:pPr>
    </w:p>
    <w:p w14:paraId="14077BB3" w14:textId="77777777" w:rsidR="00B41E65" w:rsidRPr="007411A6" w:rsidRDefault="00B41E65" w:rsidP="00B41E65">
      <w:pPr>
        <w:spacing w:after="0" w:line="240" w:lineRule="auto"/>
        <w:jc w:val="both"/>
        <w:rPr>
          <w:rFonts w:ascii="Arial" w:hAnsi="Arial" w:cs="Arial"/>
          <w:b/>
          <w:color w:val="000000" w:themeColor="text1"/>
        </w:rPr>
      </w:pPr>
      <w:r w:rsidRPr="007411A6">
        <w:rPr>
          <w:rFonts w:ascii="Arial" w:hAnsi="Arial" w:cs="Arial"/>
          <w:b/>
          <w:color w:val="000000" w:themeColor="text1"/>
        </w:rPr>
        <w:t>ESTUDIO DEL SECTOR</w:t>
      </w:r>
    </w:p>
    <w:p w14:paraId="7E214E4D" w14:textId="77777777" w:rsidR="00B41E65" w:rsidRPr="007411A6" w:rsidRDefault="00B41E65" w:rsidP="00B41E65">
      <w:pPr>
        <w:spacing w:after="0" w:line="240" w:lineRule="auto"/>
        <w:jc w:val="both"/>
        <w:rPr>
          <w:rFonts w:ascii="Arial" w:hAnsi="Arial" w:cs="Arial"/>
          <w:b/>
          <w:color w:val="000000" w:themeColor="text1"/>
        </w:rPr>
      </w:pPr>
      <w:r w:rsidRPr="007411A6">
        <w:rPr>
          <w:rFonts w:ascii="Arial" w:hAnsi="Arial" w:cs="Arial"/>
          <w:b/>
          <w:color w:val="000000" w:themeColor="text1"/>
        </w:rPr>
        <w:t>PBI DESDE EL ENFOQUE DE LA PRODUCCION</w:t>
      </w:r>
    </w:p>
    <w:p w14:paraId="5EC5DCBA" w14:textId="3DE0506B" w:rsidR="00B41E65" w:rsidRPr="007411A6" w:rsidRDefault="00B41E65" w:rsidP="00B41E65">
      <w:pPr>
        <w:spacing w:after="0" w:line="240" w:lineRule="auto"/>
        <w:jc w:val="both"/>
        <w:rPr>
          <w:rFonts w:ascii="Arial" w:hAnsi="Arial" w:cs="Arial"/>
          <w:b/>
          <w:color w:val="000000" w:themeColor="text1"/>
        </w:rPr>
      </w:pPr>
    </w:p>
    <w:p w14:paraId="206F0A20" w14:textId="465A7E2E" w:rsidR="00DE103D" w:rsidRPr="007411A6" w:rsidRDefault="00DE103D" w:rsidP="00B41E65">
      <w:pPr>
        <w:spacing w:after="0" w:line="240" w:lineRule="auto"/>
        <w:jc w:val="both"/>
        <w:rPr>
          <w:rFonts w:ascii="Arial" w:hAnsi="Arial" w:cs="Arial"/>
          <w:b/>
          <w:color w:val="000000" w:themeColor="text1"/>
        </w:rPr>
      </w:pPr>
      <w:r w:rsidRPr="007411A6">
        <w:rPr>
          <w:rFonts w:ascii="Arial" w:hAnsi="Arial" w:cs="Arial"/>
          <w:b/>
          <w:color w:val="000000" w:themeColor="text1"/>
        </w:rPr>
        <w:lastRenderedPageBreak/>
        <w:t>Información primer trimestre 2026prEn el primer trimestre de 2026pr, el Producto Interno Bruto en su serie original, crece 2,2% respecto al mismo periodo de 2025</w:t>
      </w:r>
    </w:p>
    <w:p w14:paraId="44990E2E" w14:textId="77777777" w:rsidR="00CC32CB" w:rsidRPr="007411A6" w:rsidRDefault="00CC32CB" w:rsidP="00B41E65">
      <w:pPr>
        <w:spacing w:after="0" w:line="240" w:lineRule="auto"/>
        <w:jc w:val="both"/>
        <w:rPr>
          <w:rFonts w:ascii="Arial" w:hAnsi="Arial" w:cs="Arial"/>
          <w:b/>
          <w:color w:val="000000" w:themeColor="text1"/>
        </w:rPr>
      </w:pPr>
    </w:p>
    <w:p w14:paraId="394952B9" w14:textId="737E8EC2" w:rsidR="00031AAD" w:rsidRPr="007411A6" w:rsidRDefault="00DE103D" w:rsidP="00B41E65">
      <w:pPr>
        <w:spacing w:after="0" w:line="240" w:lineRule="auto"/>
        <w:jc w:val="both"/>
        <w:rPr>
          <w:rFonts w:ascii="Arial" w:hAnsi="Arial" w:cs="Arial"/>
          <w:color w:val="000000" w:themeColor="text1"/>
          <w:shd w:val="clear" w:color="auto" w:fill="FFFFFF"/>
        </w:rPr>
      </w:pPr>
      <w:r w:rsidRPr="007411A6">
        <w:rPr>
          <w:rFonts w:ascii="Arial" w:hAnsi="Arial" w:cs="Arial"/>
          <w:noProof/>
          <w:color w:val="000000" w:themeColor="text1"/>
          <w:shd w:val="clear" w:color="auto" w:fill="FFFFFF"/>
        </w:rPr>
        <w:drawing>
          <wp:inline distT="0" distB="0" distL="0" distR="0" wp14:anchorId="5937AB26" wp14:editId="738D7CF4">
            <wp:extent cx="5057775" cy="2347139"/>
            <wp:effectExtent l="0" t="0" r="0" b="0"/>
            <wp:docPr id="2656784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678432" name=""/>
                    <pic:cNvPicPr/>
                  </pic:nvPicPr>
                  <pic:blipFill>
                    <a:blip r:embed="rId8"/>
                    <a:stretch>
                      <a:fillRect/>
                    </a:stretch>
                  </pic:blipFill>
                  <pic:spPr>
                    <a:xfrm>
                      <a:off x="0" y="0"/>
                      <a:ext cx="5067292" cy="2351555"/>
                    </a:xfrm>
                    <a:prstGeom prst="rect">
                      <a:avLst/>
                    </a:prstGeom>
                  </pic:spPr>
                </pic:pic>
              </a:graphicData>
            </a:graphic>
          </wp:inline>
        </w:drawing>
      </w:r>
    </w:p>
    <w:p w14:paraId="5D61262D" w14:textId="7302704D" w:rsidR="00F13C5F" w:rsidRPr="007411A6" w:rsidRDefault="00F13C5F" w:rsidP="00B41E65">
      <w:pPr>
        <w:spacing w:after="0" w:line="240" w:lineRule="auto"/>
        <w:jc w:val="both"/>
        <w:rPr>
          <w:rFonts w:ascii="Arial" w:hAnsi="Arial" w:cs="Arial"/>
          <w:color w:val="000000" w:themeColor="text1"/>
          <w:shd w:val="clear" w:color="auto" w:fill="FFFFFF"/>
        </w:rPr>
      </w:pPr>
    </w:p>
    <w:p w14:paraId="3F9B1FA7" w14:textId="77777777" w:rsidR="00F13C5F" w:rsidRPr="007411A6" w:rsidRDefault="00F13C5F" w:rsidP="00B41E65">
      <w:pPr>
        <w:spacing w:after="0" w:line="240" w:lineRule="auto"/>
        <w:jc w:val="both"/>
        <w:rPr>
          <w:rFonts w:ascii="Arial" w:hAnsi="Arial" w:cs="Arial"/>
          <w:b/>
          <w:color w:val="000000" w:themeColor="text1"/>
        </w:rPr>
      </w:pPr>
    </w:p>
    <w:p w14:paraId="64D2946B" w14:textId="3EC1D839" w:rsidR="00A92CA1" w:rsidRPr="007411A6" w:rsidRDefault="00A92CA1" w:rsidP="00A92CA1">
      <w:pPr>
        <w:autoSpaceDE w:val="0"/>
        <w:spacing w:after="0"/>
        <w:rPr>
          <w:rFonts w:ascii="Arial" w:eastAsia="Arial" w:hAnsi="Arial" w:cs="Arial"/>
          <w:b/>
          <w:bCs/>
          <w:color w:val="000000" w:themeColor="text1"/>
        </w:rPr>
      </w:pPr>
    </w:p>
    <w:p w14:paraId="7C126B10" w14:textId="77777777" w:rsidR="006C4315" w:rsidRPr="007411A6" w:rsidRDefault="006C4315" w:rsidP="006C4315">
      <w:pPr>
        <w:autoSpaceDE w:val="0"/>
        <w:spacing w:after="0" w:line="240" w:lineRule="auto"/>
        <w:jc w:val="both"/>
        <w:rPr>
          <w:rFonts w:ascii="Arial" w:hAnsi="Arial" w:cs="Arial"/>
          <w:color w:val="000000" w:themeColor="text1"/>
        </w:rPr>
      </w:pPr>
    </w:p>
    <w:p w14:paraId="2717D361" w14:textId="77777777" w:rsidR="00CC32CB" w:rsidRPr="007411A6" w:rsidRDefault="00CC32CB" w:rsidP="00CC32CB">
      <w:pPr>
        <w:autoSpaceDE w:val="0"/>
        <w:spacing w:after="0" w:line="240" w:lineRule="auto"/>
        <w:jc w:val="both"/>
        <w:rPr>
          <w:rFonts w:ascii="Arial" w:hAnsi="Arial" w:cs="Arial"/>
          <w:b/>
          <w:bCs/>
          <w:color w:val="000000" w:themeColor="text1"/>
        </w:rPr>
      </w:pPr>
      <w:r w:rsidRPr="007411A6">
        <w:rPr>
          <w:rFonts w:ascii="Arial" w:hAnsi="Arial" w:cs="Arial"/>
          <w:b/>
          <w:bCs/>
          <w:color w:val="000000" w:themeColor="text1"/>
        </w:rPr>
        <w:t xml:space="preserve">Enfoque de la producción </w:t>
      </w:r>
    </w:p>
    <w:p w14:paraId="5814F8EB" w14:textId="77777777" w:rsidR="00CC32CB" w:rsidRPr="007411A6" w:rsidRDefault="00CC32CB" w:rsidP="00CC32CB">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En el primer trimestre de 2026pr, el Producto Interno Bruto en su serie original crece 2,2% respecto </w:t>
      </w:r>
    </w:p>
    <w:p w14:paraId="379E308E" w14:textId="77777777" w:rsidR="00CC32CB" w:rsidRPr="007411A6" w:rsidRDefault="00CC32CB" w:rsidP="00CC32CB">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al mismo periodo de 2025pr (ver tabla 1). Las actividades económicas que más contribuyen a la </w:t>
      </w:r>
    </w:p>
    <w:p w14:paraId="4AB9819D" w14:textId="77777777" w:rsidR="00CC32CB" w:rsidRPr="007411A6" w:rsidRDefault="00CC32CB" w:rsidP="00CC32CB">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dinámica del valor agregado son: </w:t>
      </w:r>
    </w:p>
    <w:p w14:paraId="77B2A9B5" w14:textId="77777777" w:rsidR="00CC32CB" w:rsidRPr="007411A6" w:rsidRDefault="00CC32CB" w:rsidP="00CC32CB">
      <w:pPr>
        <w:autoSpaceDE w:val="0"/>
        <w:spacing w:after="0" w:line="240" w:lineRule="auto"/>
        <w:jc w:val="both"/>
        <w:rPr>
          <w:rFonts w:ascii="Arial" w:hAnsi="Arial" w:cs="Arial"/>
          <w:color w:val="000000" w:themeColor="text1"/>
        </w:rPr>
      </w:pPr>
    </w:p>
    <w:p w14:paraId="49AE4F8F" w14:textId="77777777" w:rsidR="00CC32CB" w:rsidRPr="007411A6" w:rsidRDefault="00CC32CB" w:rsidP="00CC32CB">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 Administración pública y defensa; planes de seguridad social de afiliación obligatoria; </w:t>
      </w:r>
    </w:p>
    <w:p w14:paraId="3F2EED87" w14:textId="77777777" w:rsidR="00CC32CB" w:rsidRPr="007411A6" w:rsidRDefault="00CC32CB" w:rsidP="00CC32CB">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Educación; Actividades de atención de la salud humana y de servicios sociales crece 5,7% </w:t>
      </w:r>
    </w:p>
    <w:p w14:paraId="63C9DB03" w14:textId="77777777" w:rsidR="00CC32CB" w:rsidRPr="007411A6" w:rsidRDefault="00CC32CB" w:rsidP="00CC32CB">
      <w:pPr>
        <w:autoSpaceDE w:val="0"/>
        <w:spacing w:after="0" w:line="240" w:lineRule="auto"/>
        <w:jc w:val="both"/>
        <w:rPr>
          <w:rFonts w:ascii="Arial" w:hAnsi="Arial" w:cs="Arial"/>
          <w:color w:val="000000" w:themeColor="text1"/>
        </w:rPr>
      </w:pPr>
      <w:r w:rsidRPr="007411A6">
        <w:rPr>
          <w:rFonts w:ascii="Arial" w:hAnsi="Arial" w:cs="Arial"/>
          <w:color w:val="000000" w:themeColor="text1"/>
        </w:rPr>
        <w:t>(contribuye 0,9 puntos porcentuales a la variación anual).</w:t>
      </w:r>
    </w:p>
    <w:p w14:paraId="065B1FF3" w14:textId="1C25736D" w:rsidR="00CC32CB" w:rsidRPr="007411A6" w:rsidRDefault="00CC32CB" w:rsidP="00CC32CB">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 </w:t>
      </w:r>
    </w:p>
    <w:p w14:paraId="70E560D3" w14:textId="77777777" w:rsidR="00CC32CB" w:rsidRPr="007411A6" w:rsidRDefault="00CC32CB" w:rsidP="00CC32CB">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 Comercio al por mayor y al por menor; reparación de vehículos automotores y </w:t>
      </w:r>
    </w:p>
    <w:p w14:paraId="2AC07DA8" w14:textId="77777777" w:rsidR="00CC32CB" w:rsidRPr="007411A6" w:rsidRDefault="00CC32CB" w:rsidP="00CC32CB">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motocicletas; Transporte y almacenamiento; Alojamiento y servicios de comida crece 2,9% </w:t>
      </w:r>
    </w:p>
    <w:p w14:paraId="35A16B60" w14:textId="77777777" w:rsidR="00CC32CB" w:rsidRPr="007411A6" w:rsidRDefault="00CC32CB" w:rsidP="00CC32CB">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(contribuye 0,6 puntos porcentuales a la variación anual). </w:t>
      </w:r>
    </w:p>
    <w:p w14:paraId="2F3C56D4" w14:textId="77777777" w:rsidR="00CC32CB" w:rsidRPr="007411A6" w:rsidRDefault="00CC32CB" w:rsidP="00CC32CB">
      <w:pPr>
        <w:autoSpaceDE w:val="0"/>
        <w:spacing w:after="0" w:line="240" w:lineRule="auto"/>
        <w:jc w:val="both"/>
        <w:rPr>
          <w:rFonts w:ascii="Arial" w:hAnsi="Arial" w:cs="Arial"/>
          <w:color w:val="000000" w:themeColor="text1"/>
        </w:rPr>
      </w:pPr>
    </w:p>
    <w:p w14:paraId="0CA11772" w14:textId="77777777" w:rsidR="00CC32CB" w:rsidRPr="007411A6" w:rsidRDefault="00CC32CB" w:rsidP="00CC32CB">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 Industrias manufactureras crece 2,9% (contribuye 0,3 puntos porcentuales a la variación </w:t>
      </w:r>
    </w:p>
    <w:p w14:paraId="1B0D3487" w14:textId="77777777" w:rsidR="00CC32CB" w:rsidRPr="007411A6" w:rsidRDefault="00CC32CB" w:rsidP="00CC32CB">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anual). </w:t>
      </w:r>
    </w:p>
    <w:p w14:paraId="6669A715" w14:textId="77777777" w:rsidR="00CC32CB" w:rsidRPr="007411A6" w:rsidRDefault="00CC32CB" w:rsidP="00CC32CB">
      <w:pPr>
        <w:autoSpaceDE w:val="0"/>
        <w:spacing w:after="0" w:line="240" w:lineRule="auto"/>
        <w:jc w:val="both"/>
        <w:rPr>
          <w:rFonts w:ascii="Arial" w:hAnsi="Arial" w:cs="Arial"/>
          <w:color w:val="000000" w:themeColor="text1"/>
        </w:rPr>
      </w:pPr>
    </w:p>
    <w:p w14:paraId="64A4D6CA" w14:textId="38DBE193" w:rsidR="00CC32CB" w:rsidRPr="007411A6" w:rsidRDefault="00CC32CB" w:rsidP="00CC32CB">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Respecto al trimestre inmediatamente anterior, el Producto Interno Bruto en su serie ajustada por </w:t>
      </w:r>
    </w:p>
    <w:p w14:paraId="22D0E29E" w14:textId="77777777" w:rsidR="00CC32CB" w:rsidRPr="007411A6" w:rsidRDefault="00CC32CB" w:rsidP="00CC32CB">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efecto estacional y calendario crece 0,6%. Las actividades con mayor crecimiento trimestral son: </w:t>
      </w:r>
    </w:p>
    <w:p w14:paraId="42929C11" w14:textId="77777777" w:rsidR="00CC32CB" w:rsidRPr="007411A6" w:rsidRDefault="00CC32CB" w:rsidP="00CC32CB">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 Industrias manufactureras crece 2,3%. </w:t>
      </w:r>
    </w:p>
    <w:p w14:paraId="534C60A7" w14:textId="77777777" w:rsidR="00CC32CB" w:rsidRPr="007411A6" w:rsidRDefault="00CC32CB" w:rsidP="00CC32CB">
      <w:pPr>
        <w:autoSpaceDE w:val="0"/>
        <w:spacing w:after="0" w:line="240" w:lineRule="auto"/>
        <w:jc w:val="both"/>
        <w:rPr>
          <w:rFonts w:ascii="Arial" w:hAnsi="Arial" w:cs="Arial"/>
          <w:color w:val="000000" w:themeColor="text1"/>
        </w:rPr>
      </w:pPr>
    </w:p>
    <w:p w14:paraId="0D7A1BC2" w14:textId="77777777" w:rsidR="00CC32CB" w:rsidRPr="007411A6" w:rsidRDefault="00CC32CB" w:rsidP="00CC32CB">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 Actividades financieras y de seguros crece 2,2%. </w:t>
      </w:r>
    </w:p>
    <w:p w14:paraId="001F96BB" w14:textId="77777777" w:rsidR="00CC32CB" w:rsidRPr="007411A6" w:rsidRDefault="00CC32CB" w:rsidP="00CC32CB">
      <w:pPr>
        <w:autoSpaceDE w:val="0"/>
        <w:spacing w:after="0" w:line="240" w:lineRule="auto"/>
        <w:jc w:val="both"/>
        <w:rPr>
          <w:rFonts w:ascii="Arial" w:hAnsi="Arial" w:cs="Arial"/>
          <w:color w:val="000000" w:themeColor="text1"/>
        </w:rPr>
      </w:pPr>
    </w:p>
    <w:p w14:paraId="2087A451" w14:textId="77777777" w:rsidR="00CC32CB" w:rsidRPr="007411A6" w:rsidRDefault="00CC32CB" w:rsidP="00CC32CB">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 Actividades artísticas, de entretenimiento y recreación y otras actividades de servicios; </w:t>
      </w:r>
    </w:p>
    <w:p w14:paraId="0EB76BCE" w14:textId="77777777" w:rsidR="00CC32CB" w:rsidRPr="007411A6" w:rsidRDefault="00CC32CB" w:rsidP="00CC32CB">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Actividades de los hogares individuales en calidad de empleadores; actividades no </w:t>
      </w:r>
    </w:p>
    <w:p w14:paraId="2DAF700A" w14:textId="77777777" w:rsidR="00CC32CB" w:rsidRPr="007411A6" w:rsidRDefault="00CC32CB" w:rsidP="00CC32CB">
      <w:pPr>
        <w:autoSpaceDE w:val="0"/>
        <w:spacing w:after="0" w:line="240" w:lineRule="auto"/>
        <w:jc w:val="both"/>
        <w:rPr>
          <w:rFonts w:ascii="Arial" w:hAnsi="Arial" w:cs="Arial"/>
          <w:color w:val="000000" w:themeColor="text1"/>
        </w:rPr>
      </w:pPr>
      <w:r w:rsidRPr="007411A6">
        <w:rPr>
          <w:rFonts w:ascii="Arial" w:hAnsi="Arial" w:cs="Arial"/>
          <w:color w:val="000000" w:themeColor="text1"/>
        </w:rPr>
        <w:lastRenderedPageBreak/>
        <w:t xml:space="preserve">diferenciadas de los hogares individuales como productores de bienes y servicios para uso </w:t>
      </w:r>
    </w:p>
    <w:p w14:paraId="3AD86DC5" w14:textId="3E69FDEF" w:rsidR="00A515CB" w:rsidRPr="007411A6" w:rsidRDefault="00CC32CB" w:rsidP="00CC32CB">
      <w:pPr>
        <w:autoSpaceDE w:val="0"/>
        <w:spacing w:after="0" w:line="240" w:lineRule="auto"/>
        <w:jc w:val="both"/>
        <w:rPr>
          <w:rFonts w:ascii="Arial" w:hAnsi="Arial" w:cs="Arial"/>
          <w:color w:val="000000" w:themeColor="text1"/>
        </w:rPr>
      </w:pPr>
      <w:r w:rsidRPr="007411A6">
        <w:rPr>
          <w:rFonts w:ascii="Arial" w:hAnsi="Arial" w:cs="Arial"/>
          <w:color w:val="000000" w:themeColor="text1"/>
        </w:rPr>
        <w:t>propio crece 1,4%.</w:t>
      </w:r>
    </w:p>
    <w:p w14:paraId="59C8BEBB" w14:textId="77777777" w:rsidR="00CC32CB" w:rsidRPr="007411A6" w:rsidRDefault="00CC32CB" w:rsidP="00CC32CB">
      <w:pPr>
        <w:autoSpaceDE w:val="0"/>
        <w:spacing w:after="0" w:line="240" w:lineRule="auto"/>
        <w:jc w:val="both"/>
        <w:rPr>
          <w:rFonts w:ascii="Arial" w:hAnsi="Arial" w:cs="Arial"/>
          <w:color w:val="000000" w:themeColor="text1"/>
        </w:rPr>
      </w:pPr>
    </w:p>
    <w:p w14:paraId="51E3E033" w14:textId="53A9F993" w:rsidR="006C4315" w:rsidRPr="007411A6" w:rsidRDefault="006C4315" w:rsidP="006C4315">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1.1 Comportamiento de la variación mensual del IPC según divisiones y </w:t>
      </w:r>
    </w:p>
    <w:p w14:paraId="2E1CE350" w14:textId="77777777" w:rsidR="006C4315" w:rsidRPr="007411A6" w:rsidRDefault="006C4315" w:rsidP="006C4315">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subclases </w:t>
      </w:r>
    </w:p>
    <w:p w14:paraId="25494549" w14:textId="77777777" w:rsidR="006C4315" w:rsidRPr="007411A6" w:rsidRDefault="006C4315" w:rsidP="006C4315">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 </w:t>
      </w:r>
    </w:p>
    <w:p w14:paraId="06F3D777" w14:textId="6603D435" w:rsidR="006C4315" w:rsidRPr="007411A6" w:rsidRDefault="006C4315" w:rsidP="00CC32CB">
      <w:pPr>
        <w:pStyle w:val="Prrafodelista"/>
        <w:numPr>
          <w:ilvl w:val="2"/>
          <w:numId w:val="14"/>
        </w:num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Variación y contribución mensual por divisiones de gasto </w:t>
      </w:r>
    </w:p>
    <w:p w14:paraId="7EE9AFA2" w14:textId="77777777" w:rsidR="00CC32CB" w:rsidRPr="007411A6" w:rsidRDefault="00CC32CB" w:rsidP="00CC32CB">
      <w:pPr>
        <w:pStyle w:val="Prrafodelista"/>
        <w:autoSpaceDE w:val="0"/>
        <w:spacing w:after="0" w:line="240" w:lineRule="auto"/>
        <w:jc w:val="both"/>
        <w:rPr>
          <w:rFonts w:ascii="Arial" w:hAnsi="Arial" w:cs="Arial"/>
          <w:color w:val="000000" w:themeColor="text1"/>
        </w:rPr>
      </w:pPr>
    </w:p>
    <w:p w14:paraId="539DB0D1" w14:textId="77777777" w:rsidR="006C4315" w:rsidRPr="007411A6" w:rsidRDefault="006C4315" w:rsidP="006C4315">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En el mes de febrero de 2026, el IPC registró una variación de 1,08% en comparación con enero de 2026, </w:t>
      </w:r>
    </w:p>
    <w:p w14:paraId="639531CB" w14:textId="77777777" w:rsidR="006C4315" w:rsidRPr="007411A6" w:rsidRDefault="006C4315" w:rsidP="006C4315">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cinco divisiones se ubicaron por encima del promedio nacional (1,08%): Educación (5,64%), Restaurantes </w:t>
      </w:r>
    </w:p>
    <w:p w14:paraId="6DA419DA" w14:textId="77777777" w:rsidR="006C4315" w:rsidRPr="007411A6" w:rsidRDefault="006C4315" w:rsidP="006C4315">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y hoteles (1,38%), Alimentos y bebidas no alcohólicas (1,30%), Muebles, artículos para el hogar y para la </w:t>
      </w:r>
    </w:p>
    <w:p w14:paraId="4B80A99E" w14:textId="77777777" w:rsidR="006C4315" w:rsidRPr="007411A6" w:rsidRDefault="006C4315" w:rsidP="006C4315">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conservación ordinaria del hogar (1,23%) y por último, Bebidas alcohólicas y tabaco (1,14%). Por debajo </w:t>
      </w:r>
    </w:p>
    <w:p w14:paraId="21F8021E" w14:textId="77777777" w:rsidR="006C4315" w:rsidRPr="007411A6" w:rsidRDefault="006C4315" w:rsidP="006C4315">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se ubicaron: Transporte (1,07%), Bienes y servicios diversos (1,02%), Salud (0,94%), Prendas de vestir y </w:t>
      </w:r>
    </w:p>
    <w:p w14:paraId="42760C12" w14:textId="77777777" w:rsidR="006C4315" w:rsidRPr="007411A6" w:rsidRDefault="006C4315" w:rsidP="006C4315">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calzado (0,70%), Alojamiento, agua, electricidad, gas y otros combustibles (0,45%), Recreación y cultura </w:t>
      </w:r>
    </w:p>
    <w:p w14:paraId="45B9D9D8" w14:textId="77777777" w:rsidR="006C4315" w:rsidRPr="007411A6" w:rsidRDefault="006C4315" w:rsidP="006C4315">
      <w:pPr>
        <w:autoSpaceDE w:val="0"/>
        <w:spacing w:after="0" w:line="240" w:lineRule="auto"/>
        <w:jc w:val="both"/>
        <w:rPr>
          <w:rFonts w:ascii="Arial" w:hAnsi="Arial" w:cs="Arial"/>
          <w:color w:val="000000" w:themeColor="text1"/>
        </w:rPr>
      </w:pPr>
      <w:r w:rsidRPr="007411A6">
        <w:rPr>
          <w:rFonts w:ascii="Arial" w:hAnsi="Arial" w:cs="Arial"/>
          <w:color w:val="000000" w:themeColor="text1"/>
        </w:rPr>
        <w:t xml:space="preserve">(0,08%) y por último, Información y comunicación (0,01%).  </w:t>
      </w:r>
    </w:p>
    <w:p w14:paraId="0A54816D" w14:textId="77777777" w:rsidR="00CC32CB" w:rsidRPr="007411A6" w:rsidRDefault="00CC32CB" w:rsidP="006C4315">
      <w:pPr>
        <w:autoSpaceDE w:val="0"/>
        <w:spacing w:after="0" w:line="240" w:lineRule="auto"/>
        <w:jc w:val="both"/>
        <w:rPr>
          <w:rFonts w:ascii="Arial" w:hAnsi="Arial" w:cs="Arial"/>
          <w:color w:val="000000" w:themeColor="text1"/>
        </w:rPr>
      </w:pPr>
    </w:p>
    <w:p w14:paraId="00605169" w14:textId="4659B157" w:rsidR="00CC32CB" w:rsidRPr="007411A6" w:rsidRDefault="00545128" w:rsidP="006C4315">
      <w:pPr>
        <w:autoSpaceDE w:val="0"/>
        <w:spacing w:after="0" w:line="240" w:lineRule="auto"/>
        <w:jc w:val="both"/>
        <w:rPr>
          <w:rFonts w:ascii="Arial" w:hAnsi="Arial" w:cs="Arial"/>
          <w:color w:val="000000" w:themeColor="text1"/>
        </w:rPr>
      </w:pPr>
      <w:r w:rsidRPr="007411A6">
        <w:rPr>
          <w:rFonts w:ascii="Arial" w:eastAsia="Arial" w:hAnsi="Arial" w:cs="Arial"/>
          <w:b/>
          <w:bCs/>
          <w:noProof/>
          <w:color w:val="000000" w:themeColor="text1"/>
        </w:rPr>
        <w:t xml:space="preserve">       </w:t>
      </w:r>
      <w:r w:rsidR="00CC32CB" w:rsidRPr="007411A6">
        <w:rPr>
          <w:rFonts w:ascii="Arial" w:eastAsia="Arial" w:hAnsi="Arial" w:cs="Arial"/>
          <w:b/>
          <w:bCs/>
          <w:noProof/>
          <w:color w:val="000000" w:themeColor="text1"/>
        </w:rPr>
        <w:drawing>
          <wp:inline distT="0" distB="0" distL="0" distR="0" wp14:anchorId="1C0AF400" wp14:editId="4DF5191A">
            <wp:extent cx="5161915" cy="2379374"/>
            <wp:effectExtent l="0" t="0" r="635" b="1905"/>
            <wp:docPr id="11613764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376449" name=""/>
                    <pic:cNvPicPr/>
                  </pic:nvPicPr>
                  <pic:blipFill>
                    <a:blip r:embed="rId9"/>
                    <a:stretch>
                      <a:fillRect/>
                    </a:stretch>
                  </pic:blipFill>
                  <pic:spPr>
                    <a:xfrm>
                      <a:off x="0" y="0"/>
                      <a:ext cx="5174036" cy="2384961"/>
                    </a:xfrm>
                    <a:prstGeom prst="rect">
                      <a:avLst/>
                    </a:prstGeom>
                  </pic:spPr>
                </pic:pic>
              </a:graphicData>
            </a:graphic>
          </wp:inline>
        </w:drawing>
      </w:r>
    </w:p>
    <w:p w14:paraId="05E6FC01" w14:textId="77777777" w:rsidR="006C4315" w:rsidRPr="007411A6" w:rsidRDefault="006C4315" w:rsidP="006C4315">
      <w:pPr>
        <w:autoSpaceDE w:val="0"/>
        <w:spacing w:after="0" w:line="240" w:lineRule="auto"/>
        <w:jc w:val="both"/>
        <w:rPr>
          <w:rFonts w:ascii="Arial" w:eastAsia="Arial Black" w:hAnsi="Arial" w:cs="Arial"/>
          <w:noProof/>
          <w:color w:val="000000" w:themeColor="text1"/>
          <w:w w:val="85"/>
          <w:lang w:val="es-ES"/>
        </w:rPr>
      </w:pPr>
    </w:p>
    <w:p w14:paraId="3BAA50A5" w14:textId="77777777" w:rsidR="00CC32CB" w:rsidRPr="007411A6" w:rsidRDefault="00CC32CB" w:rsidP="00CC32CB">
      <w:pPr>
        <w:autoSpaceDE w:val="0"/>
        <w:spacing w:after="0" w:line="240" w:lineRule="auto"/>
        <w:jc w:val="both"/>
        <w:rPr>
          <w:rFonts w:ascii="Arial" w:eastAsia="Arial" w:hAnsi="Arial" w:cs="Arial"/>
          <w:color w:val="000000" w:themeColor="text1"/>
        </w:rPr>
      </w:pPr>
      <w:r w:rsidRPr="007411A6">
        <w:rPr>
          <w:rFonts w:ascii="Arial" w:eastAsia="Arial" w:hAnsi="Arial" w:cs="Arial"/>
          <w:color w:val="000000" w:themeColor="text1"/>
        </w:rPr>
        <w:t>En marzo de 2026 la variación mensual del IPC fue 0,78%, la variación año corrido fue 3,07% y la anual 5,56%.</w:t>
      </w:r>
    </w:p>
    <w:p w14:paraId="0FE4A0F0" w14:textId="77777777" w:rsidR="00CC32CB" w:rsidRPr="007411A6" w:rsidRDefault="00CC32CB" w:rsidP="00CC32CB">
      <w:pPr>
        <w:autoSpaceDE w:val="0"/>
        <w:spacing w:after="0" w:line="240" w:lineRule="auto"/>
        <w:jc w:val="both"/>
        <w:rPr>
          <w:rFonts w:ascii="Arial" w:eastAsia="Arial" w:hAnsi="Arial" w:cs="Arial"/>
          <w:color w:val="000000" w:themeColor="text1"/>
        </w:rPr>
      </w:pPr>
    </w:p>
    <w:p w14:paraId="50FEC63E" w14:textId="77777777" w:rsidR="00CC32CB" w:rsidRPr="007411A6" w:rsidRDefault="00CC32CB" w:rsidP="00CC32CB">
      <w:pPr>
        <w:autoSpaceDE w:val="0"/>
        <w:spacing w:after="0" w:line="240" w:lineRule="auto"/>
        <w:jc w:val="both"/>
        <w:rPr>
          <w:rFonts w:ascii="Arial" w:eastAsia="Arial" w:hAnsi="Arial" w:cs="Arial"/>
          <w:color w:val="000000" w:themeColor="text1"/>
        </w:rPr>
      </w:pPr>
      <w:r w:rsidRPr="007411A6">
        <w:rPr>
          <w:rFonts w:ascii="Arial" w:eastAsia="Arial" w:hAnsi="Arial" w:cs="Arial"/>
          <w:color w:val="000000" w:themeColor="text1"/>
        </w:rPr>
        <w:t>En marzo de 2026 la variación anual del IPC fue 5,56%, es decir, 0,47 puntos porcentuales mayor que la reportada en el mismo periodo del año anterior, cuando fue de 5,09%.</w:t>
      </w:r>
    </w:p>
    <w:p w14:paraId="5908150F" w14:textId="77777777" w:rsidR="00CC32CB" w:rsidRPr="007411A6" w:rsidRDefault="00CC32CB" w:rsidP="00CC32CB">
      <w:pPr>
        <w:autoSpaceDE w:val="0"/>
        <w:spacing w:after="0" w:line="240" w:lineRule="auto"/>
        <w:jc w:val="both"/>
        <w:rPr>
          <w:rFonts w:ascii="Arial" w:eastAsia="Arial" w:hAnsi="Arial" w:cs="Arial"/>
          <w:color w:val="000000" w:themeColor="text1"/>
        </w:rPr>
      </w:pPr>
    </w:p>
    <w:p w14:paraId="3B045C7D" w14:textId="5532AA22" w:rsidR="00B41E65" w:rsidRPr="007411A6" w:rsidRDefault="00CC32CB" w:rsidP="00CC32CB">
      <w:pPr>
        <w:autoSpaceDE w:val="0"/>
        <w:spacing w:after="0" w:line="240" w:lineRule="auto"/>
        <w:jc w:val="both"/>
        <w:rPr>
          <w:rFonts w:ascii="Arial" w:eastAsia="Arial" w:hAnsi="Arial" w:cs="Arial"/>
          <w:color w:val="000000" w:themeColor="text1"/>
        </w:rPr>
      </w:pPr>
      <w:r w:rsidRPr="007411A6">
        <w:rPr>
          <w:rFonts w:ascii="Arial" w:eastAsia="Arial" w:hAnsi="Arial" w:cs="Arial"/>
          <w:color w:val="000000" w:themeColor="text1"/>
        </w:rPr>
        <w:t xml:space="preserve">El comportamiento mensual del IPC total en marzo de 2026 (0,78%) se explicó principalmente por la variación mensual de las divisiones Alojamiento, agua, electricidad, gas y otros </w:t>
      </w:r>
      <w:r w:rsidRPr="007411A6">
        <w:rPr>
          <w:rFonts w:ascii="Arial" w:eastAsia="Arial" w:hAnsi="Arial" w:cs="Arial"/>
          <w:color w:val="000000" w:themeColor="text1"/>
        </w:rPr>
        <w:lastRenderedPageBreak/>
        <w:t>combustibles y Alimentos y bebidas no alcohólicas. Las mayores variaciones se presentaron en las divisiones Información y comunicación (2,96%) y Alimentos y bebidas no alcohólicas (1,27%).</w:t>
      </w:r>
    </w:p>
    <w:p w14:paraId="5D6DCF0C" w14:textId="77777777" w:rsidR="00CC32CB" w:rsidRPr="007411A6" w:rsidRDefault="00CC32CB" w:rsidP="00CC32CB">
      <w:pPr>
        <w:autoSpaceDE w:val="0"/>
        <w:spacing w:after="0" w:line="240" w:lineRule="auto"/>
        <w:jc w:val="both"/>
        <w:rPr>
          <w:rFonts w:ascii="Arial" w:eastAsia="Arial" w:hAnsi="Arial" w:cs="Arial"/>
          <w:color w:val="000000" w:themeColor="text1"/>
        </w:rPr>
      </w:pPr>
    </w:p>
    <w:p w14:paraId="7C908E9D" w14:textId="77777777" w:rsidR="00CC32CB" w:rsidRPr="007411A6" w:rsidRDefault="00CC32CB" w:rsidP="00CC32CB">
      <w:pPr>
        <w:autoSpaceDE w:val="0"/>
        <w:spacing w:after="0" w:line="240" w:lineRule="auto"/>
        <w:jc w:val="both"/>
        <w:rPr>
          <w:rFonts w:ascii="Arial" w:eastAsia="Arial" w:hAnsi="Arial" w:cs="Arial"/>
          <w:color w:val="000000" w:themeColor="text1"/>
        </w:rPr>
      </w:pPr>
    </w:p>
    <w:p w14:paraId="2F3DC97A" w14:textId="19A3ED93" w:rsidR="00BD610C" w:rsidRPr="007411A6" w:rsidRDefault="009216EB" w:rsidP="00BD610C">
      <w:pPr>
        <w:autoSpaceDE w:val="0"/>
        <w:spacing w:after="0" w:line="240" w:lineRule="auto"/>
        <w:jc w:val="both"/>
        <w:rPr>
          <w:rFonts w:ascii="Arial" w:eastAsia="Arial Black" w:hAnsi="Arial" w:cs="Arial"/>
          <w:color w:val="000000" w:themeColor="text1"/>
          <w:w w:val="85"/>
          <w:lang w:val="es-ES"/>
        </w:rPr>
      </w:pPr>
      <w:r w:rsidRPr="007411A6">
        <w:rPr>
          <w:rFonts w:ascii="Arial" w:eastAsia="Arial Black" w:hAnsi="Arial" w:cs="Arial"/>
          <w:color w:val="000000" w:themeColor="text1"/>
          <w:w w:val="85"/>
          <w:lang w:val="es-ES"/>
        </w:rPr>
        <w:t xml:space="preserve">                      </w:t>
      </w:r>
      <w:r w:rsidR="00CC32CB" w:rsidRPr="007411A6">
        <w:rPr>
          <w:rFonts w:ascii="Arial" w:eastAsia="Arial" w:hAnsi="Arial" w:cs="Arial"/>
          <w:b/>
          <w:bCs/>
          <w:noProof/>
          <w:color w:val="000000" w:themeColor="text1"/>
        </w:rPr>
        <w:drawing>
          <wp:inline distT="0" distB="0" distL="0" distR="0" wp14:anchorId="635C6810" wp14:editId="6B4B97CC">
            <wp:extent cx="4476750" cy="2381250"/>
            <wp:effectExtent l="0" t="0" r="0" b="0"/>
            <wp:docPr id="902719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71948" name=""/>
                    <pic:cNvPicPr/>
                  </pic:nvPicPr>
                  <pic:blipFill>
                    <a:blip r:embed="rId10"/>
                    <a:stretch>
                      <a:fillRect/>
                    </a:stretch>
                  </pic:blipFill>
                  <pic:spPr>
                    <a:xfrm>
                      <a:off x="0" y="0"/>
                      <a:ext cx="4491262" cy="2388969"/>
                    </a:xfrm>
                    <a:prstGeom prst="rect">
                      <a:avLst/>
                    </a:prstGeom>
                  </pic:spPr>
                </pic:pic>
              </a:graphicData>
            </a:graphic>
          </wp:inline>
        </w:drawing>
      </w:r>
    </w:p>
    <w:p w14:paraId="7966E260" w14:textId="77777777" w:rsidR="009216EB" w:rsidRPr="007411A6" w:rsidRDefault="009216EB" w:rsidP="009216EB">
      <w:pPr>
        <w:autoSpaceDE w:val="0"/>
        <w:spacing w:after="0" w:line="240" w:lineRule="auto"/>
        <w:jc w:val="both"/>
        <w:rPr>
          <w:rFonts w:ascii="Arial" w:eastAsia="Arial" w:hAnsi="Arial" w:cs="Arial"/>
          <w:color w:val="000000" w:themeColor="text1"/>
        </w:rPr>
      </w:pPr>
      <w:r w:rsidRPr="007411A6">
        <w:rPr>
          <w:rFonts w:ascii="Arial" w:eastAsia="Arial" w:hAnsi="Arial" w:cs="Arial"/>
          <w:color w:val="000000" w:themeColor="text1"/>
        </w:rPr>
        <w:t>En el mes de marzo de 2026, el IPC registró una variación de 0,78% en comparación con febrero de 2026, ocho divisiones se ubicaron por encima del promedio nacional (0,78%): Información y comunicación (2,96%), Alimentos y bebidas no alcohólicas (1,27%), Salud (1,06%), Bienes y servicios diversos (0,95%), Muebles, artículos para el hogar y para la conservación ordinaria del hogar (0,90%), Recreación y cultura (0,88%), Restaurantes y hoteles (0,86%) y por último, Alojamiento, agua, electricidad, gas y otros combustibles (0,85%). Por debajo se ubicaron: Prendas de vestir y calzado (0,19%), Educación (0,17%), Transporte (-0,22%) y por último, Bebidas alcohólicas y tabaco (-0,37%).</w:t>
      </w:r>
    </w:p>
    <w:p w14:paraId="7B078385" w14:textId="77777777" w:rsidR="009216EB" w:rsidRPr="007411A6" w:rsidRDefault="009216EB" w:rsidP="009216EB">
      <w:pPr>
        <w:autoSpaceDE w:val="0"/>
        <w:spacing w:after="0" w:line="240" w:lineRule="auto"/>
        <w:jc w:val="both"/>
        <w:rPr>
          <w:rFonts w:ascii="Arial" w:eastAsia="Arial" w:hAnsi="Arial" w:cs="Arial"/>
          <w:color w:val="000000" w:themeColor="text1"/>
        </w:rPr>
      </w:pPr>
    </w:p>
    <w:p w14:paraId="6A4D6EE3" w14:textId="77777777" w:rsidR="009216EB" w:rsidRDefault="009216EB" w:rsidP="009216EB">
      <w:pPr>
        <w:autoSpaceDE w:val="0"/>
        <w:spacing w:after="0" w:line="240" w:lineRule="auto"/>
        <w:jc w:val="both"/>
        <w:rPr>
          <w:rFonts w:ascii="Arial" w:eastAsia="Arial" w:hAnsi="Arial" w:cs="Arial"/>
          <w:b/>
          <w:bCs/>
          <w:color w:val="000000" w:themeColor="text1"/>
        </w:rPr>
      </w:pPr>
      <w:r w:rsidRPr="007411A6">
        <w:rPr>
          <w:rFonts w:ascii="Arial" w:eastAsia="Arial" w:hAnsi="Arial" w:cs="Arial"/>
          <w:color w:val="000000" w:themeColor="text1"/>
        </w:rPr>
        <w:t xml:space="preserve">Los mayores aportes a la variación mensual del IPC (0,78%), se ubicaron en las divisiones de: Alojamiento, agua, electricidad, gas y otros combustibles, Alimentos y bebidas no alcohólicas, Restaurantes y hoteles </w:t>
      </w:r>
      <w:proofErr w:type="spellStart"/>
      <w:r w:rsidRPr="007411A6">
        <w:rPr>
          <w:rFonts w:ascii="Arial" w:eastAsia="Arial" w:hAnsi="Arial" w:cs="Arial"/>
          <w:color w:val="000000" w:themeColor="text1"/>
        </w:rPr>
        <w:t>y</w:t>
      </w:r>
      <w:proofErr w:type="spellEnd"/>
      <w:r w:rsidRPr="007411A6">
        <w:rPr>
          <w:rFonts w:ascii="Arial" w:eastAsia="Arial" w:hAnsi="Arial" w:cs="Arial"/>
          <w:color w:val="000000" w:themeColor="text1"/>
        </w:rPr>
        <w:t xml:space="preserve"> Información y comunicación, las cuales aportaron 0,67 puntos porcentuales a la variación total</w:t>
      </w:r>
      <w:r w:rsidRPr="007411A6">
        <w:rPr>
          <w:rFonts w:ascii="Arial" w:eastAsia="Arial" w:hAnsi="Arial" w:cs="Arial"/>
          <w:b/>
          <w:bCs/>
          <w:color w:val="000000" w:themeColor="text1"/>
        </w:rPr>
        <w:t>.</w:t>
      </w:r>
    </w:p>
    <w:p w14:paraId="7CD5C26B" w14:textId="77777777" w:rsidR="00E33D51" w:rsidRDefault="00E33D51" w:rsidP="009216EB">
      <w:pPr>
        <w:autoSpaceDE w:val="0"/>
        <w:spacing w:after="0" w:line="240" w:lineRule="auto"/>
        <w:jc w:val="both"/>
        <w:rPr>
          <w:rFonts w:ascii="Arial" w:eastAsia="Arial" w:hAnsi="Arial" w:cs="Arial"/>
          <w:b/>
          <w:bCs/>
          <w:color w:val="000000" w:themeColor="text1"/>
        </w:rPr>
      </w:pPr>
    </w:p>
    <w:p w14:paraId="042ECAD4" w14:textId="40C8D4BC" w:rsidR="00E33D51" w:rsidRPr="007411A6" w:rsidRDefault="00E33D51" w:rsidP="009216EB">
      <w:pPr>
        <w:autoSpaceDE w:val="0"/>
        <w:spacing w:after="0" w:line="240" w:lineRule="auto"/>
        <w:jc w:val="both"/>
        <w:rPr>
          <w:rFonts w:ascii="Arial" w:eastAsia="Arial" w:hAnsi="Arial" w:cs="Arial"/>
          <w:b/>
          <w:bCs/>
          <w:color w:val="000000" w:themeColor="text1"/>
        </w:rPr>
      </w:pPr>
      <w:r w:rsidRPr="00E33D51">
        <w:rPr>
          <w:rFonts w:ascii="Arial" w:hAnsi="Arial" w:cs="Arial"/>
          <w:color w:val="000000"/>
        </w:rPr>
        <w:t>Particularmente, dentro de la división Prendas de vestir y calzado, el rubro de uniformes registró una variación de 4,92% año corrido a marzo de 2026, la más moderada entre todas las divisiones del IPC, lo que sustenta la razonabilidad de los precios de referencia utilizados en el presente proceso</w:t>
      </w:r>
      <w:r>
        <w:rPr>
          <w:rFonts w:ascii="-webkit-standard" w:hAnsi="-webkit-standard"/>
          <w:color w:val="000000"/>
          <w:sz w:val="27"/>
          <w:szCs w:val="27"/>
        </w:rPr>
        <w:t>."</w:t>
      </w:r>
    </w:p>
    <w:p w14:paraId="37A3F81F" w14:textId="77777777" w:rsidR="009216EB" w:rsidRPr="007411A6" w:rsidRDefault="009216EB" w:rsidP="009216EB">
      <w:pPr>
        <w:autoSpaceDE w:val="0"/>
        <w:spacing w:after="0" w:line="240" w:lineRule="auto"/>
        <w:jc w:val="both"/>
        <w:rPr>
          <w:rFonts w:ascii="Arial" w:eastAsia="Arial" w:hAnsi="Arial" w:cs="Arial"/>
          <w:b/>
          <w:bCs/>
          <w:color w:val="000000" w:themeColor="text1"/>
        </w:rPr>
      </w:pPr>
    </w:p>
    <w:p w14:paraId="28728831" w14:textId="77777777" w:rsidR="009216EB" w:rsidRPr="007411A6" w:rsidRDefault="009216EB" w:rsidP="009216EB">
      <w:pPr>
        <w:autoSpaceDE w:val="0"/>
        <w:spacing w:after="0" w:line="240" w:lineRule="auto"/>
        <w:jc w:val="both"/>
        <w:rPr>
          <w:rFonts w:ascii="Arial" w:eastAsia="Arial" w:hAnsi="Arial" w:cs="Arial"/>
          <w:b/>
          <w:bCs/>
          <w:color w:val="000000" w:themeColor="text1"/>
        </w:rPr>
      </w:pPr>
      <w:r w:rsidRPr="007411A6">
        <w:rPr>
          <w:rFonts w:ascii="Arial" w:eastAsia="Arial" w:hAnsi="Arial" w:cs="Arial"/>
          <w:b/>
          <w:bCs/>
          <w:color w:val="000000" w:themeColor="text1"/>
        </w:rPr>
        <w:t>Índice de Precios del Productor (IPP)</w:t>
      </w:r>
    </w:p>
    <w:p w14:paraId="4CDF8BDA" w14:textId="77777777" w:rsidR="009216EB" w:rsidRPr="007411A6" w:rsidRDefault="009216EB" w:rsidP="009216EB">
      <w:pPr>
        <w:autoSpaceDE w:val="0"/>
        <w:spacing w:after="0" w:line="240" w:lineRule="auto"/>
        <w:jc w:val="both"/>
        <w:rPr>
          <w:rFonts w:ascii="Arial" w:eastAsia="Arial" w:hAnsi="Arial" w:cs="Arial"/>
          <w:color w:val="000000" w:themeColor="text1"/>
        </w:rPr>
      </w:pPr>
    </w:p>
    <w:p w14:paraId="3705120C" w14:textId="77777777" w:rsidR="009216EB" w:rsidRPr="007411A6" w:rsidRDefault="009216EB" w:rsidP="009216EB">
      <w:pPr>
        <w:autoSpaceDE w:val="0"/>
        <w:spacing w:after="0" w:line="240" w:lineRule="auto"/>
        <w:jc w:val="both"/>
        <w:rPr>
          <w:rFonts w:ascii="Arial" w:eastAsia="Arial" w:hAnsi="Arial" w:cs="Arial"/>
          <w:color w:val="000000" w:themeColor="text1"/>
        </w:rPr>
      </w:pPr>
      <w:r w:rsidRPr="007411A6">
        <w:rPr>
          <w:rFonts w:ascii="Arial" w:eastAsia="Arial" w:hAnsi="Arial" w:cs="Arial"/>
          <w:color w:val="000000" w:themeColor="text1"/>
        </w:rPr>
        <w:t>El IPP de la producción nacional, en marzo de 2026 presentó una variación de 3,94% respecto a febrero de 2026.</w:t>
      </w:r>
    </w:p>
    <w:p w14:paraId="589226C2" w14:textId="77777777" w:rsidR="009216EB" w:rsidRPr="007411A6" w:rsidRDefault="009216EB" w:rsidP="009216EB">
      <w:pPr>
        <w:autoSpaceDE w:val="0"/>
        <w:spacing w:after="0" w:line="240" w:lineRule="auto"/>
        <w:jc w:val="both"/>
        <w:rPr>
          <w:rFonts w:ascii="Arial" w:eastAsia="Arial" w:hAnsi="Arial" w:cs="Arial"/>
          <w:color w:val="000000" w:themeColor="text1"/>
        </w:rPr>
      </w:pPr>
    </w:p>
    <w:p w14:paraId="79E5B67E" w14:textId="77777777" w:rsidR="009216EB" w:rsidRPr="007411A6" w:rsidRDefault="009216EB" w:rsidP="009216EB">
      <w:pPr>
        <w:autoSpaceDE w:val="0"/>
        <w:spacing w:after="0" w:line="240" w:lineRule="auto"/>
        <w:jc w:val="both"/>
        <w:rPr>
          <w:rFonts w:ascii="Arial" w:eastAsia="Arial" w:hAnsi="Arial" w:cs="Arial"/>
          <w:color w:val="000000" w:themeColor="text1"/>
        </w:rPr>
      </w:pPr>
      <w:r w:rsidRPr="007411A6">
        <w:rPr>
          <w:rFonts w:ascii="Arial" w:eastAsia="Arial" w:hAnsi="Arial" w:cs="Arial"/>
          <w:color w:val="000000" w:themeColor="text1"/>
        </w:rPr>
        <w:t>En marzo de 2026, el único sector que registró una variación superior a la media fue Explotación de minas y canteras con 25,77%. Los sectores Agricultura, ganadería, silvicultura, caza y pesca (1,01%) e Industrias manufactureras (0,94%) presentaron variaciones inferiores a la media.</w:t>
      </w:r>
    </w:p>
    <w:p w14:paraId="7C96EDB1" w14:textId="77777777" w:rsidR="009216EB" w:rsidRPr="007411A6" w:rsidRDefault="009216EB" w:rsidP="009216EB">
      <w:pPr>
        <w:autoSpaceDE w:val="0"/>
        <w:spacing w:after="0" w:line="240" w:lineRule="auto"/>
        <w:jc w:val="both"/>
        <w:rPr>
          <w:rFonts w:ascii="Arial" w:eastAsia="Arial" w:hAnsi="Arial" w:cs="Arial"/>
          <w:color w:val="000000" w:themeColor="text1"/>
        </w:rPr>
      </w:pPr>
    </w:p>
    <w:p w14:paraId="4FDBFE52" w14:textId="77777777" w:rsidR="009216EB" w:rsidRPr="007411A6" w:rsidRDefault="009216EB" w:rsidP="006C4315">
      <w:pPr>
        <w:tabs>
          <w:tab w:val="left" w:pos="1095"/>
        </w:tabs>
        <w:spacing w:line="240" w:lineRule="auto"/>
        <w:jc w:val="both"/>
        <w:rPr>
          <w:rFonts w:ascii="Arial" w:hAnsi="Arial" w:cs="Arial"/>
          <w:b/>
          <w:bCs/>
          <w:color w:val="000000" w:themeColor="text1"/>
        </w:rPr>
      </w:pPr>
      <w:r w:rsidRPr="007411A6">
        <w:rPr>
          <w:rFonts w:ascii="Arial" w:hAnsi="Arial" w:cs="Arial"/>
          <w:b/>
          <w:bCs/>
          <w:color w:val="000000" w:themeColor="text1"/>
        </w:rPr>
        <w:t xml:space="preserve">                   </w:t>
      </w:r>
      <w:r w:rsidRPr="007411A6">
        <w:rPr>
          <w:rFonts w:ascii="Arial" w:eastAsia="Arial" w:hAnsi="Arial" w:cs="Arial"/>
          <w:noProof/>
          <w:color w:val="000000" w:themeColor="text1"/>
        </w:rPr>
        <w:drawing>
          <wp:inline distT="0" distB="0" distL="0" distR="0" wp14:anchorId="63505E7B" wp14:editId="1D45842E">
            <wp:extent cx="4352925" cy="2124075"/>
            <wp:effectExtent l="0" t="0" r="9525" b="9525"/>
            <wp:docPr id="6393255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325539" name=""/>
                    <pic:cNvPicPr/>
                  </pic:nvPicPr>
                  <pic:blipFill>
                    <a:blip r:embed="rId11"/>
                    <a:stretch>
                      <a:fillRect/>
                    </a:stretch>
                  </pic:blipFill>
                  <pic:spPr>
                    <a:xfrm>
                      <a:off x="0" y="0"/>
                      <a:ext cx="4352925" cy="2124075"/>
                    </a:xfrm>
                    <a:prstGeom prst="rect">
                      <a:avLst/>
                    </a:prstGeom>
                  </pic:spPr>
                </pic:pic>
              </a:graphicData>
            </a:graphic>
          </wp:inline>
        </w:drawing>
      </w:r>
    </w:p>
    <w:p w14:paraId="4DEA2079" w14:textId="77777777" w:rsidR="009216EB" w:rsidRPr="007411A6" w:rsidRDefault="009216EB" w:rsidP="006C4315">
      <w:pPr>
        <w:tabs>
          <w:tab w:val="left" w:pos="1095"/>
        </w:tabs>
        <w:spacing w:line="240" w:lineRule="auto"/>
        <w:jc w:val="both"/>
        <w:rPr>
          <w:rFonts w:ascii="Arial" w:hAnsi="Arial" w:cs="Arial"/>
          <w:b/>
          <w:bCs/>
          <w:color w:val="000000" w:themeColor="text1"/>
        </w:rPr>
      </w:pPr>
    </w:p>
    <w:p w14:paraId="6E5C0ED8" w14:textId="77777777" w:rsidR="009216EB" w:rsidRPr="007411A6" w:rsidRDefault="009216EB" w:rsidP="009216EB">
      <w:pPr>
        <w:autoSpaceDE w:val="0"/>
        <w:spacing w:after="0" w:line="240" w:lineRule="auto"/>
        <w:jc w:val="both"/>
        <w:rPr>
          <w:rFonts w:ascii="Arial" w:eastAsia="Arial" w:hAnsi="Arial" w:cs="Arial"/>
          <w:b/>
          <w:bCs/>
          <w:color w:val="000000" w:themeColor="text1"/>
        </w:rPr>
      </w:pPr>
      <w:r w:rsidRPr="007411A6">
        <w:rPr>
          <w:rFonts w:ascii="Arial" w:eastAsia="Arial" w:hAnsi="Arial" w:cs="Arial"/>
          <w:b/>
          <w:bCs/>
          <w:color w:val="000000" w:themeColor="text1"/>
        </w:rPr>
        <w:t>Salario Mínimo 2026</w:t>
      </w:r>
    </w:p>
    <w:p w14:paraId="5CB256A0" w14:textId="77777777" w:rsidR="009216EB" w:rsidRPr="007411A6" w:rsidRDefault="009216EB" w:rsidP="009216EB">
      <w:pPr>
        <w:autoSpaceDE w:val="0"/>
        <w:spacing w:after="0" w:line="240" w:lineRule="auto"/>
        <w:jc w:val="both"/>
        <w:rPr>
          <w:rFonts w:ascii="Arial" w:eastAsia="Arial" w:hAnsi="Arial" w:cs="Arial"/>
          <w:b/>
          <w:bCs/>
          <w:color w:val="000000" w:themeColor="text1"/>
        </w:rPr>
      </w:pPr>
    </w:p>
    <w:p w14:paraId="40B2102B" w14:textId="77777777" w:rsidR="009216EB" w:rsidRPr="007411A6" w:rsidRDefault="009216EB" w:rsidP="009216EB">
      <w:pPr>
        <w:autoSpaceDE w:val="0"/>
        <w:spacing w:after="0" w:line="240" w:lineRule="auto"/>
        <w:jc w:val="both"/>
        <w:rPr>
          <w:rFonts w:ascii="Arial" w:eastAsia="Arial" w:hAnsi="Arial" w:cs="Arial"/>
          <w:color w:val="000000" w:themeColor="text1"/>
        </w:rPr>
      </w:pPr>
      <w:r w:rsidRPr="007411A6">
        <w:rPr>
          <w:rFonts w:ascii="Arial" w:eastAsia="Arial" w:hAnsi="Arial" w:cs="Arial"/>
          <w:color w:val="000000" w:themeColor="text1"/>
        </w:rPr>
        <w:t xml:space="preserve">El presidente de la república mediante el Decreto 1469 del 29 de diciembre de 2025, estableció en 23% el alza del salario mínimo que empezó a regir en el país a partir del pasado primero de enero de 2026, es decir un aumento de $327.405, lo que significa que la nueva asignación será de $1.750.905. </w:t>
      </w:r>
    </w:p>
    <w:p w14:paraId="0A230582" w14:textId="77777777" w:rsidR="009216EB" w:rsidRPr="007411A6" w:rsidRDefault="009216EB" w:rsidP="009216EB">
      <w:pPr>
        <w:autoSpaceDE w:val="0"/>
        <w:spacing w:after="0" w:line="240" w:lineRule="auto"/>
        <w:jc w:val="both"/>
        <w:rPr>
          <w:rFonts w:ascii="Arial" w:eastAsia="Arial" w:hAnsi="Arial" w:cs="Arial"/>
          <w:color w:val="000000" w:themeColor="text1"/>
        </w:rPr>
      </w:pPr>
    </w:p>
    <w:p w14:paraId="7C97156E" w14:textId="77777777" w:rsidR="009216EB" w:rsidRPr="007411A6" w:rsidRDefault="009216EB" w:rsidP="009216EB">
      <w:pPr>
        <w:autoSpaceDE w:val="0"/>
        <w:spacing w:after="0" w:line="240" w:lineRule="auto"/>
        <w:jc w:val="both"/>
        <w:rPr>
          <w:rFonts w:ascii="Arial" w:eastAsia="Arial" w:hAnsi="Arial" w:cs="Arial"/>
          <w:color w:val="000000" w:themeColor="text1"/>
        </w:rPr>
      </w:pPr>
      <w:r w:rsidRPr="007411A6">
        <w:rPr>
          <w:rFonts w:ascii="Arial" w:eastAsia="Arial" w:hAnsi="Arial" w:cs="Arial"/>
          <w:color w:val="000000" w:themeColor="text1"/>
        </w:rPr>
        <w:t>Además, el subsidio del transporte fue incrementado en $49.095, y pasó de $200.000 a $249.095, lo que significa que el nuevo salario mínimo nominal, incluido el subsidio de transporte, queda en $2.000.000.</w:t>
      </w:r>
    </w:p>
    <w:p w14:paraId="4B1E088F" w14:textId="77777777" w:rsidR="009216EB" w:rsidRPr="007411A6" w:rsidRDefault="009216EB" w:rsidP="009216EB">
      <w:pPr>
        <w:autoSpaceDE w:val="0"/>
        <w:spacing w:after="0" w:line="240" w:lineRule="auto"/>
        <w:jc w:val="both"/>
        <w:rPr>
          <w:rFonts w:ascii="Arial" w:eastAsia="Arial" w:hAnsi="Arial" w:cs="Arial"/>
          <w:color w:val="000000" w:themeColor="text1"/>
        </w:rPr>
      </w:pPr>
    </w:p>
    <w:p w14:paraId="5A3B297E" w14:textId="77777777" w:rsidR="009216EB" w:rsidRPr="007411A6" w:rsidRDefault="009216EB" w:rsidP="009216EB">
      <w:pPr>
        <w:autoSpaceDE w:val="0"/>
        <w:spacing w:after="0" w:line="240" w:lineRule="auto"/>
        <w:jc w:val="both"/>
        <w:rPr>
          <w:rFonts w:ascii="Arial" w:eastAsia="Arial" w:hAnsi="Arial" w:cs="Arial"/>
          <w:color w:val="000000" w:themeColor="text1"/>
        </w:rPr>
      </w:pPr>
      <w:r w:rsidRPr="007411A6">
        <w:rPr>
          <w:rFonts w:ascii="Arial" w:eastAsia="Arial" w:hAnsi="Arial" w:cs="Arial"/>
          <w:b/>
          <w:bCs/>
          <w:color w:val="000000" w:themeColor="text1"/>
        </w:rPr>
        <w:t>Encuesta Mensual de Servicios (EMS)</w:t>
      </w:r>
      <w:r w:rsidRPr="007411A6">
        <w:rPr>
          <w:rFonts w:ascii="Arial" w:eastAsia="Arial" w:hAnsi="Arial" w:cs="Arial"/>
          <w:color w:val="000000" w:themeColor="text1"/>
        </w:rPr>
        <w:t xml:space="preserve"> </w:t>
      </w:r>
    </w:p>
    <w:p w14:paraId="2AB3B4EB" w14:textId="77777777" w:rsidR="009216EB" w:rsidRPr="007411A6" w:rsidRDefault="009216EB" w:rsidP="009216EB">
      <w:pPr>
        <w:autoSpaceDE w:val="0"/>
        <w:spacing w:after="0" w:line="240" w:lineRule="auto"/>
        <w:jc w:val="both"/>
        <w:rPr>
          <w:rFonts w:ascii="Arial" w:eastAsia="Arial" w:hAnsi="Arial" w:cs="Arial"/>
          <w:color w:val="000000" w:themeColor="text1"/>
        </w:rPr>
      </w:pPr>
    </w:p>
    <w:p w14:paraId="4B3075A9" w14:textId="77777777" w:rsidR="009216EB" w:rsidRPr="007411A6" w:rsidRDefault="009216EB" w:rsidP="009216EB">
      <w:pPr>
        <w:autoSpaceDE w:val="0"/>
        <w:spacing w:after="0" w:line="240" w:lineRule="auto"/>
        <w:jc w:val="both"/>
        <w:rPr>
          <w:rFonts w:ascii="Arial" w:eastAsia="Arial" w:hAnsi="Arial" w:cs="Arial"/>
          <w:b/>
          <w:bCs/>
          <w:color w:val="000000" w:themeColor="text1"/>
        </w:rPr>
      </w:pPr>
      <w:r w:rsidRPr="007411A6">
        <w:rPr>
          <w:rFonts w:ascii="Arial" w:eastAsia="Arial" w:hAnsi="Arial" w:cs="Arial"/>
          <w:b/>
          <w:bCs/>
          <w:color w:val="000000" w:themeColor="text1"/>
        </w:rPr>
        <w:t>Información enero 2026</w:t>
      </w:r>
    </w:p>
    <w:p w14:paraId="1D1EA984" w14:textId="77777777" w:rsidR="009216EB" w:rsidRPr="007411A6" w:rsidRDefault="009216EB" w:rsidP="009216EB">
      <w:pPr>
        <w:autoSpaceDE w:val="0"/>
        <w:spacing w:after="0" w:line="240" w:lineRule="auto"/>
        <w:jc w:val="both"/>
        <w:rPr>
          <w:rFonts w:ascii="Arial" w:eastAsia="Arial" w:hAnsi="Arial" w:cs="Arial"/>
          <w:color w:val="000000" w:themeColor="text1"/>
        </w:rPr>
      </w:pPr>
    </w:p>
    <w:p w14:paraId="3C59ED9E" w14:textId="77777777" w:rsidR="009216EB" w:rsidRPr="007411A6" w:rsidRDefault="009216EB" w:rsidP="009216EB">
      <w:pPr>
        <w:autoSpaceDE w:val="0"/>
        <w:spacing w:after="0" w:line="240" w:lineRule="auto"/>
        <w:jc w:val="both"/>
        <w:rPr>
          <w:rFonts w:ascii="Arial" w:eastAsia="Arial" w:hAnsi="Arial" w:cs="Arial"/>
          <w:color w:val="000000" w:themeColor="text1"/>
        </w:rPr>
      </w:pPr>
      <w:r w:rsidRPr="007411A6">
        <w:rPr>
          <w:rFonts w:ascii="Arial" w:eastAsia="Arial" w:hAnsi="Arial" w:cs="Arial"/>
          <w:color w:val="000000" w:themeColor="text1"/>
        </w:rPr>
        <w:t>En enero de 2026, quince de los dieciocho subsectores de servicios presentaron variación positiva en los ingresos totales, en comparación con enero de 2025.</w:t>
      </w:r>
    </w:p>
    <w:p w14:paraId="60FD96DF" w14:textId="77777777" w:rsidR="009216EB" w:rsidRPr="007411A6" w:rsidRDefault="009216EB" w:rsidP="009216EB">
      <w:pPr>
        <w:autoSpaceDE w:val="0"/>
        <w:spacing w:after="0" w:line="240" w:lineRule="auto"/>
        <w:jc w:val="center"/>
        <w:rPr>
          <w:rFonts w:ascii="Arial" w:eastAsia="Arial" w:hAnsi="Arial" w:cs="Arial"/>
          <w:color w:val="000000" w:themeColor="text1"/>
        </w:rPr>
      </w:pPr>
    </w:p>
    <w:p w14:paraId="7B91C5FF" w14:textId="77777777" w:rsidR="009216EB" w:rsidRPr="007411A6" w:rsidRDefault="009216EB" w:rsidP="009216EB">
      <w:pPr>
        <w:autoSpaceDE w:val="0"/>
        <w:spacing w:after="0" w:line="240" w:lineRule="auto"/>
        <w:jc w:val="both"/>
        <w:rPr>
          <w:rFonts w:ascii="Arial" w:eastAsia="Arial" w:hAnsi="Arial" w:cs="Arial"/>
          <w:b/>
          <w:bCs/>
          <w:color w:val="000000" w:themeColor="text1"/>
        </w:rPr>
      </w:pPr>
      <w:r w:rsidRPr="007411A6">
        <w:rPr>
          <w:rFonts w:ascii="Arial" w:eastAsia="Arial" w:hAnsi="Arial" w:cs="Arial"/>
          <w:b/>
          <w:bCs/>
          <w:color w:val="000000" w:themeColor="text1"/>
        </w:rPr>
        <w:t>Variación anual del personal ocupado total y contribución por tipo de contratación, según subsector de servicios.</w:t>
      </w:r>
    </w:p>
    <w:p w14:paraId="2265B170" w14:textId="77777777" w:rsidR="009216EB" w:rsidRPr="007411A6" w:rsidRDefault="009216EB" w:rsidP="009216EB">
      <w:pPr>
        <w:autoSpaceDE w:val="0"/>
        <w:spacing w:after="0" w:line="240" w:lineRule="auto"/>
        <w:jc w:val="both"/>
        <w:rPr>
          <w:rFonts w:ascii="Arial" w:eastAsia="Arial" w:hAnsi="Arial" w:cs="Arial"/>
          <w:color w:val="000000" w:themeColor="text1"/>
        </w:rPr>
      </w:pPr>
    </w:p>
    <w:p w14:paraId="3254DB72" w14:textId="77777777" w:rsidR="009216EB" w:rsidRPr="007411A6" w:rsidRDefault="009216EB" w:rsidP="009216EB">
      <w:pPr>
        <w:autoSpaceDE w:val="0"/>
        <w:spacing w:after="0" w:line="240" w:lineRule="auto"/>
        <w:jc w:val="both"/>
        <w:rPr>
          <w:rFonts w:ascii="Arial" w:eastAsia="Arial" w:hAnsi="Arial" w:cs="Arial"/>
          <w:color w:val="000000" w:themeColor="text1"/>
        </w:rPr>
      </w:pPr>
      <w:r w:rsidRPr="007411A6">
        <w:rPr>
          <w:rFonts w:ascii="Arial" w:eastAsia="Arial" w:hAnsi="Arial" w:cs="Arial"/>
          <w:color w:val="000000" w:themeColor="text1"/>
        </w:rPr>
        <w:t>En diciembre de 2025, nueve de los dieciocho subsectores de servicios presentaron variación positiva en el personal ocupado total, en comparación con diciembre de 2024.</w:t>
      </w:r>
    </w:p>
    <w:p w14:paraId="7C73825F" w14:textId="77777777" w:rsidR="009216EB" w:rsidRPr="007411A6" w:rsidRDefault="009216EB" w:rsidP="009216EB">
      <w:pPr>
        <w:autoSpaceDE w:val="0"/>
        <w:spacing w:after="0" w:line="240" w:lineRule="auto"/>
        <w:jc w:val="both"/>
        <w:rPr>
          <w:rFonts w:ascii="Arial" w:eastAsia="Arial" w:hAnsi="Arial" w:cs="Arial"/>
          <w:color w:val="000000" w:themeColor="text1"/>
        </w:rPr>
      </w:pPr>
    </w:p>
    <w:p w14:paraId="765D6E2B" w14:textId="77777777" w:rsidR="009216EB" w:rsidRPr="007411A6" w:rsidRDefault="009216EB" w:rsidP="009216EB">
      <w:pPr>
        <w:autoSpaceDE w:val="0"/>
        <w:spacing w:after="0" w:line="240" w:lineRule="auto"/>
        <w:jc w:val="both"/>
        <w:rPr>
          <w:rFonts w:ascii="Arial" w:eastAsia="Arial" w:hAnsi="Arial" w:cs="Arial"/>
          <w:color w:val="000000" w:themeColor="text1"/>
        </w:rPr>
      </w:pPr>
      <w:r w:rsidRPr="007411A6">
        <w:rPr>
          <w:rFonts w:ascii="Arial" w:eastAsia="Arial" w:hAnsi="Arial" w:cs="Arial"/>
          <w:color w:val="000000" w:themeColor="text1"/>
        </w:rPr>
        <w:t>En enero de 2026, ocho de los dieciocho subsectores de servicios presentaron variación positiva en el personal ocupado total, en comparación con enero de 2025.</w:t>
      </w:r>
    </w:p>
    <w:p w14:paraId="72645AF4" w14:textId="77777777" w:rsidR="009216EB" w:rsidRPr="007411A6" w:rsidRDefault="009216EB" w:rsidP="006C4315">
      <w:pPr>
        <w:tabs>
          <w:tab w:val="left" w:pos="1095"/>
        </w:tabs>
        <w:spacing w:line="240" w:lineRule="auto"/>
        <w:jc w:val="both"/>
        <w:rPr>
          <w:rFonts w:ascii="Arial" w:hAnsi="Arial" w:cs="Arial"/>
          <w:b/>
          <w:bCs/>
          <w:color w:val="000000" w:themeColor="text1"/>
        </w:rPr>
      </w:pPr>
    </w:p>
    <w:p w14:paraId="73898525" w14:textId="63637A74" w:rsidR="009216EB" w:rsidRPr="007411A6" w:rsidRDefault="009216EB" w:rsidP="006C4315">
      <w:pPr>
        <w:tabs>
          <w:tab w:val="left" w:pos="1095"/>
        </w:tabs>
        <w:spacing w:line="240" w:lineRule="auto"/>
        <w:jc w:val="both"/>
        <w:rPr>
          <w:rFonts w:ascii="Arial" w:hAnsi="Arial" w:cs="Arial"/>
          <w:b/>
          <w:bCs/>
          <w:color w:val="000000" w:themeColor="text1"/>
        </w:rPr>
      </w:pPr>
      <w:r w:rsidRPr="007411A6">
        <w:rPr>
          <w:rFonts w:ascii="Arial" w:hAnsi="Arial" w:cs="Arial"/>
          <w:b/>
          <w:bCs/>
          <w:color w:val="000000" w:themeColor="text1"/>
        </w:rPr>
        <w:lastRenderedPageBreak/>
        <w:t xml:space="preserve">    </w:t>
      </w:r>
      <w:r w:rsidR="00545128" w:rsidRPr="007411A6">
        <w:rPr>
          <w:rFonts w:ascii="Arial" w:hAnsi="Arial" w:cs="Arial"/>
          <w:b/>
          <w:bCs/>
          <w:color w:val="000000" w:themeColor="text1"/>
        </w:rPr>
        <w:t xml:space="preserve">      </w:t>
      </w:r>
      <w:r w:rsidRPr="007411A6">
        <w:rPr>
          <w:rFonts w:ascii="Arial" w:hAnsi="Arial" w:cs="Arial"/>
          <w:b/>
          <w:bCs/>
          <w:color w:val="000000" w:themeColor="text1"/>
        </w:rPr>
        <w:t xml:space="preserve">             </w:t>
      </w:r>
      <w:r w:rsidRPr="007411A6">
        <w:rPr>
          <w:rFonts w:ascii="Arial" w:eastAsia="Arial" w:hAnsi="Arial" w:cs="Arial"/>
          <w:noProof/>
          <w:color w:val="000000" w:themeColor="text1"/>
        </w:rPr>
        <w:drawing>
          <wp:inline distT="0" distB="0" distL="0" distR="0" wp14:anchorId="01A19CBD" wp14:editId="583D4849">
            <wp:extent cx="3861435" cy="2553734"/>
            <wp:effectExtent l="0" t="0" r="5715" b="0"/>
            <wp:docPr id="1201257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7587" name=""/>
                    <pic:cNvPicPr/>
                  </pic:nvPicPr>
                  <pic:blipFill>
                    <a:blip r:embed="rId12"/>
                    <a:stretch>
                      <a:fillRect/>
                    </a:stretch>
                  </pic:blipFill>
                  <pic:spPr>
                    <a:xfrm>
                      <a:off x="0" y="0"/>
                      <a:ext cx="3880017" cy="2566023"/>
                    </a:xfrm>
                    <a:prstGeom prst="rect">
                      <a:avLst/>
                    </a:prstGeom>
                  </pic:spPr>
                </pic:pic>
              </a:graphicData>
            </a:graphic>
          </wp:inline>
        </w:drawing>
      </w:r>
    </w:p>
    <w:p w14:paraId="2F87607C" w14:textId="77777777" w:rsidR="009216EB" w:rsidRPr="007411A6" w:rsidRDefault="009216EB" w:rsidP="009216EB">
      <w:pPr>
        <w:autoSpaceDE w:val="0"/>
        <w:spacing w:after="0" w:line="240" w:lineRule="auto"/>
        <w:jc w:val="both"/>
        <w:rPr>
          <w:rFonts w:ascii="Arial" w:eastAsia="Arial" w:hAnsi="Arial" w:cs="Arial"/>
          <w:b/>
          <w:bCs/>
          <w:color w:val="000000" w:themeColor="text1"/>
        </w:rPr>
      </w:pPr>
      <w:r w:rsidRPr="007411A6">
        <w:rPr>
          <w:rFonts w:ascii="Arial" w:eastAsia="Arial" w:hAnsi="Arial" w:cs="Arial"/>
          <w:b/>
          <w:bCs/>
          <w:color w:val="000000" w:themeColor="text1"/>
        </w:rPr>
        <w:t xml:space="preserve">Variación anual de los salarios y contribución por tipo de contratación, según subsector de servicios. </w:t>
      </w:r>
    </w:p>
    <w:p w14:paraId="778D3FF9" w14:textId="77777777" w:rsidR="009216EB" w:rsidRPr="007411A6" w:rsidRDefault="009216EB" w:rsidP="009216EB">
      <w:pPr>
        <w:autoSpaceDE w:val="0"/>
        <w:spacing w:after="0" w:line="240" w:lineRule="auto"/>
        <w:jc w:val="both"/>
        <w:rPr>
          <w:rFonts w:ascii="Arial" w:eastAsia="Arial" w:hAnsi="Arial" w:cs="Arial"/>
          <w:color w:val="000000" w:themeColor="text1"/>
        </w:rPr>
      </w:pPr>
    </w:p>
    <w:p w14:paraId="00DC25E0" w14:textId="77777777" w:rsidR="009216EB" w:rsidRPr="007411A6" w:rsidRDefault="009216EB" w:rsidP="009216EB">
      <w:pPr>
        <w:autoSpaceDE w:val="0"/>
        <w:spacing w:after="0" w:line="240" w:lineRule="auto"/>
        <w:jc w:val="both"/>
        <w:rPr>
          <w:rFonts w:ascii="Arial" w:eastAsia="Arial" w:hAnsi="Arial" w:cs="Arial"/>
          <w:color w:val="000000" w:themeColor="text1"/>
        </w:rPr>
      </w:pPr>
      <w:r w:rsidRPr="007411A6">
        <w:rPr>
          <w:rFonts w:ascii="Arial" w:eastAsia="Arial" w:hAnsi="Arial" w:cs="Arial"/>
          <w:color w:val="000000" w:themeColor="text1"/>
        </w:rPr>
        <w:t>En enero de 2026, ocho de los dieciocho subsectores de servicios presentaron variación positiva en el personal ocupado total, en comparación con enero de 2025.</w:t>
      </w:r>
    </w:p>
    <w:p w14:paraId="7950A718" w14:textId="77777777" w:rsidR="00545128" w:rsidRPr="007411A6" w:rsidRDefault="00545128" w:rsidP="009216EB">
      <w:pPr>
        <w:autoSpaceDE w:val="0"/>
        <w:spacing w:after="0" w:line="240" w:lineRule="auto"/>
        <w:jc w:val="both"/>
        <w:rPr>
          <w:rFonts w:ascii="Arial" w:eastAsia="Arial" w:hAnsi="Arial" w:cs="Arial"/>
          <w:color w:val="000000" w:themeColor="text1"/>
        </w:rPr>
      </w:pPr>
    </w:p>
    <w:p w14:paraId="18A5C3F1" w14:textId="4EE7F111" w:rsidR="009216EB" w:rsidRPr="007411A6" w:rsidRDefault="00545128" w:rsidP="009216EB">
      <w:pPr>
        <w:autoSpaceDE w:val="0"/>
        <w:spacing w:after="0" w:line="240" w:lineRule="auto"/>
        <w:jc w:val="both"/>
        <w:rPr>
          <w:rFonts w:ascii="Arial" w:eastAsia="Arial" w:hAnsi="Arial" w:cs="Arial"/>
          <w:color w:val="000000" w:themeColor="text1"/>
        </w:rPr>
      </w:pPr>
      <w:r w:rsidRPr="007411A6">
        <w:rPr>
          <w:rFonts w:ascii="Arial" w:eastAsia="Arial" w:hAnsi="Arial" w:cs="Arial"/>
          <w:color w:val="000000" w:themeColor="text1"/>
        </w:rPr>
        <w:t xml:space="preserve">                       </w:t>
      </w:r>
      <w:r w:rsidRPr="007411A6">
        <w:rPr>
          <w:rFonts w:ascii="Arial" w:eastAsia="Arial" w:hAnsi="Arial" w:cs="Arial"/>
          <w:noProof/>
          <w:color w:val="000000" w:themeColor="text1"/>
        </w:rPr>
        <w:drawing>
          <wp:inline distT="0" distB="0" distL="0" distR="0" wp14:anchorId="2164BB8C" wp14:editId="7D80448F">
            <wp:extent cx="4209831" cy="2638425"/>
            <wp:effectExtent l="0" t="0" r="635" b="0"/>
            <wp:docPr id="9475744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574421" name=""/>
                    <pic:cNvPicPr/>
                  </pic:nvPicPr>
                  <pic:blipFill>
                    <a:blip r:embed="rId13"/>
                    <a:stretch>
                      <a:fillRect/>
                    </a:stretch>
                  </pic:blipFill>
                  <pic:spPr>
                    <a:xfrm>
                      <a:off x="0" y="0"/>
                      <a:ext cx="4226881" cy="2649111"/>
                    </a:xfrm>
                    <a:prstGeom prst="rect">
                      <a:avLst/>
                    </a:prstGeom>
                  </pic:spPr>
                </pic:pic>
              </a:graphicData>
            </a:graphic>
          </wp:inline>
        </w:drawing>
      </w:r>
    </w:p>
    <w:p w14:paraId="2A5AA58F" w14:textId="7293E297" w:rsidR="009216EB" w:rsidRPr="007411A6" w:rsidRDefault="009216EB" w:rsidP="009216EB">
      <w:pPr>
        <w:autoSpaceDE w:val="0"/>
        <w:spacing w:after="0" w:line="240" w:lineRule="auto"/>
        <w:jc w:val="center"/>
        <w:rPr>
          <w:rFonts w:ascii="Arial" w:eastAsia="Arial" w:hAnsi="Arial" w:cs="Arial"/>
          <w:color w:val="000000" w:themeColor="text1"/>
        </w:rPr>
      </w:pPr>
    </w:p>
    <w:p w14:paraId="728E15FB" w14:textId="77777777" w:rsidR="009216EB" w:rsidRPr="007411A6" w:rsidRDefault="009216EB" w:rsidP="009216EB">
      <w:pPr>
        <w:pStyle w:val="Norma"/>
        <w:jc w:val="both"/>
        <w:rPr>
          <w:rFonts w:ascii="Arial" w:hAnsi="Arial" w:cs="Arial"/>
          <w:b/>
          <w:color w:val="000000" w:themeColor="text1"/>
          <w:sz w:val="22"/>
          <w:szCs w:val="22"/>
        </w:rPr>
      </w:pPr>
      <w:r w:rsidRPr="007411A6">
        <w:rPr>
          <w:rFonts w:ascii="Arial" w:hAnsi="Arial" w:cs="Arial"/>
          <w:b/>
          <w:color w:val="000000" w:themeColor="text1"/>
          <w:sz w:val="22"/>
          <w:szCs w:val="22"/>
        </w:rPr>
        <w:t>Evolución por subsector de servicios</w:t>
      </w:r>
    </w:p>
    <w:p w14:paraId="4FEE3B20" w14:textId="77777777" w:rsidR="009216EB" w:rsidRPr="007411A6" w:rsidRDefault="009216EB" w:rsidP="009216EB">
      <w:pPr>
        <w:pStyle w:val="Norma"/>
        <w:jc w:val="both"/>
        <w:rPr>
          <w:rFonts w:ascii="Arial" w:hAnsi="Arial" w:cs="Arial"/>
          <w:b/>
          <w:color w:val="000000" w:themeColor="text1"/>
          <w:sz w:val="22"/>
          <w:szCs w:val="22"/>
        </w:rPr>
      </w:pPr>
    </w:p>
    <w:p w14:paraId="015F234E" w14:textId="77777777" w:rsidR="009216EB" w:rsidRPr="007411A6" w:rsidRDefault="009216EB" w:rsidP="009216EB">
      <w:pPr>
        <w:pStyle w:val="Norma"/>
        <w:jc w:val="both"/>
        <w:rPr>
          <w:rFonts w:ascii="Arial" w:hAnsi="Arial" w:cs="Arial"/>
          <w:b/>
          <w:color w:val="000000" w:themeColor="text1"/>
          <w:sz w:val="22"/>
          <w:szCs w:val="22"/>
        </w:rPr>
      </w:pPr>
      <w:r w:rsidRPr="007411A6">
        <w:rPr>
          <w:rFonts w:ascii="Arial" w:hAnsi="Arial" w:cs="Arial"/>
          <w:b/>
          <w:color w:val="000000" w:themeColor="text1"/>
          <w:sz w:val="22"/>
          <w:szCs w:val="22"/>
        </w:rPr>
        <w:t>Otros servicios de entretenimiento y otros servicios</w:t>
      </w:r>
    </w:p>
    <w:p w14:paraId="39DA114C" w14:textId="77777777" w:rsidR="009216EB" w:rsidRPr="007411A6" w:rsidRDefault="009216EB" w:rsidP="009216EB">
      <w:pPr>
        <w:pStyle w:val="Norma"/>
        <w:jc w:val="both"/>
        <w:rPr>
          <w:rFonts w:ascii="Arial" w:hAnsi="Arial" w:cs="Arial"/>
          <w:b/>
          <w:color w:val="000000" w:themeColor="text1"/>
          <w:sz w:val="22"/>
          <w:szCs w:val="22"/>
        </w:rPr>
      </w:pPr>
    </w:p>
    <w:p w14:paraId="7DD65FA8" w14:textId="77777777" w:rsidR="009216EB" w:rsidRPr="007411A6" w:rsidRDefault="009216EB" w:rsidP="009216EB">
      <w:pPr>
        <w:pStyle w:val="Norma"/>
        <w:jc w:val="both"/>
        <w:rPr>
          <w:rFonts w:ascii="Arial" w:hAnsi="Arial" w:cs="Arial"/>
          <w:color w:val="000000" w:themeColor="text1"/>
          <w:sz w:val="22"/>
          <w:szCs w:val="22"/>
        </w:rPr>
      </w:pPr>
      <w:r w:rsidRPr="007411A6">
        <w:rPr>
          <w:rFonts w:ascii="Arial" w:hAnsi="Arial" w:cs="Arial"/>
          <w:color w:val="000000" w:themeColor="text1"/>
          <w:sz w:val="22"/>
          <w:szCs w:val="22"/>
        </w:rPr>
        <w:t>En enero de 2026, los servicios de otros servicios de entretenimiento y otros servicios registraron un crecimiento de 11,5% en los ingresos nominales, el personal ocupado total presentó una</w:t>
      </w:r>
      <w:r w:rsidRPr="007411A6">
        <w:rPr>
          <w:rFonts w:ascii="Arial" w:eastAsiaTheme="minorHAnsi" w:hAnsi="Arial" w:cs="Arial"/>
          <w:color w:val="000000" w:themeColor="text1"/>
          <w:sz w:val="22"/>
          <w:szCs w:val="22"/>
        </w:rPr>
        <w:t xml:space="preserve"> </w:t>
      </w:r>
      <w:r w:rsidRPr="007411A6">
        <w:rPr>
          <w:rFonts w:ascii="Arial" w:hAnsi="Arial" w:cs="Arial"/>
          <w:color w:val="000000" w:themeColor="text1"/>
          <w:sz w:val="22"/>
          <w:szCs w:val="22"/>
        </w:rPr>
        <w:lastRenderedPageBreak/>
        <w:t>disminución de 1,6% y los salarios registraron un incremento de 13,4%, en comparación con enero de 2025.</w:t>
      </w:r>
    </w:p>
    <w:p w14:paraId="2420AD8A" w14:textId="77777777" w:rsidR="009216EB" w:rsidRPr="007411A6" w:rsidRDefault="009216EB" w:rsidP="009216EB">
      <w:pPr>
        <w:pStyle w:val="Norma"/>
        <w:jc w:val="both"/>
        <w:rPr>
          <w:rFonts w:ascii="Arial" w:hAnsi="Arial" w:cs="Arial"/>
          <w:color w:val="000000" w:themeColor="text1"/>
          <w:sz w:val="22"/>
          <w:szCs w:val="22"/>
        </w:rPr>
      </w:pPr>
    </w:p>
    <w:p w14:paraId="14AE4434" w14:textId="77777777" w:rsidR="009216EB" w:rsidRPr="007411A6" w:rsidRDefault="009216EB" w:rsidP="009216EB">
      <w:pPr>
        <w:pStyle w:val="Norma"/>
        <w:jc w:val="both"/>
        <w:rPr>
          <w:rFonts w:ascii="Arial" w:hAnsi="Arial" w:cs="Arial"/>
          <w:color w:val="000000" w:themeColor="text1"/>
          <w:sz w:val="22"/>
          <w:szCs w:val="22"/>
        </w:rPr>
      </w:pPr>
      <w:r w:rsidRPr="007411A6">
        <w:rPr>
          <w:rFonts w:ascii="Arial" w:hAnsi="Arial" w:cs="Arial"/>
          <w:noProof/>
          <w:color w:val="000000" w:themeColor="text1"/>
          <w:sz w:val="22"/>
          <w:szCs w:val="22"/>
        </w:rPr>
        <w:drawing>
          <wp:inline distT="0" distB="0" distL="0" distR="0" wp14:anchorId="58AC8FDA" wp14:editId="6F179687">
            <wp:extent cx="5943600" cy="2409825"/>
            <wp:effectExtent l="0" t="0" r="0" b="9525"/>
            <wp:docPr id="3353240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324050" name=""/>
                    <pic:cNvPicPr/>
                  </pic:nvPicPr>
                  <pic:blipFill>
                    <a:blip r:embed="rId14"/>
                    <a:stretch>
                      <a:fillRect/>
                    </a:stretch>
                  </pic:blipFill>
                  <pic:spPr>
                    <a:xfrm>
                      <a:off x="0" y="0"/>
                      <a:ext cx="5943600" cy="2409825"/>
                    </a:xfrm>
                    <a:prstGeom prst="rect">
                      <a:avLst/>
                    </a:prstGeom>
                  </pic:spPr>
                </pic:pic>
              </a:graphicData>
            </a:graphic>
          </wp:inline>
        </w:drawing>
      </w:r>
    </w:p>
    <w:p w14:paraId="7C7B33C9" w14:textId="77777777" w:rsidR="009216EB" w:rsidRPr="007411A6" w:rsidRDefault="009216EB" w:rsidP="009216EB">
      <w:pPr>
        <w:pStyle w:val="Norma"/>
        <w:jc w:val="both"/>
        <w:rPr>
          <w:rFonts w:ascii="Arial" w:hAnsi="Arial" w:cs="Arial"/>
          <w:b/>
          <w:color w:val="000000" w:themeColor="text1"/>
          <w:sz w:val="22"/>
          <w:szCs w:val="22"/>
        </w:rPr>
      </w:pPr>
    </w:p>
    <w:p w14:paraId="1D7EAF5E" w14:textId="77777777" w:rsidR="009216EB" w:rsidRPr="007411A6" w:rsidRDefault="009216EB" w:rsidP="009216EB">
      <w:pPr>
        <w:pStyle w:val="Norma"/>
        <w:jc w:val="both"/>
        <w:rPr>
          <w:rFonts w:ascii="Arial" w:hAnsi="Arial" w:cs="Arial"/>
          <w:color w:val="000000" w:themeColor="text1"/>
          <w:sz w:val="22"/>
          <w:szCs w:val="22"/>
        </w:rPr>
      </w:pPr>
      <w:r w:rsidRPr="007411A6">
        <w:rPr>
          <w:rFonts w:ascii="Arial" w:hAnsi="Arial" w:cs="Arial"/>
          <w:color w:val="000000" w:themeColor="text1"/>
          <w:sz w:val="22"/>
          <w:szCs w:val="22"/>
        </w:rPr>
        <w:t xml:space="preserve">En comparación con el mismo mes de 2025, en enero de 2026 los ingresos totales presentaron un aumento de 19,1%, que se explica por el incremento de 21,1% en los ingresos por servicios, de 17,9% en la venta de mercancías y de 12,6% en otros ingresos operacionales. </w:t>
      </w:r>
    </w:p>
    <w:p w14:paraId="201A5AAE" w14:textId="77777777" w:rsidR="009216EB" w:rsidRPr="007411A6" w:rsidRDefault="009216EB" w:rsidP="009216EB">
      <w:pPr>
        <w:pStyle w:val="Norma"/>
        <w:jc w:val="both"/>
        <w:rPr>
          <w:rFonts w:ascii="Arial" w:hAnsi="Arial" w:cs="Arial"/>
          <w:color w:val="000000" w:themeColor="text1"/>
          <w:sz w:val="22"/>
          <w:szCs w:val="22"/>
        </w:rPr>
      </w:pPr>
    </w:p>
    <w:p w14:paraId="2E157B29" w14:textId="77777777" w:rsidR="009216EB" w:rsidRPr="007411A6" w:rsidRDefault="009216EB" w:rsidP="009216EB">
      <w:pPr>
        <w:pStyle w:val="Norma"/>
        <w:jc w:val="both"/>
        <w:rPr>
          <w:rFonts w:ascii="Arial" w:hAnsi="Arial" w:cs="Arial"/>
          <w:color w:val="000000" w:themeColor="text1"/>
          <w:sz w:val="22"/>
          <w:szCs w:val="22"/>
        </w:rPr>
      </w:pPr>
      <w:r w:rsidRPr="007411A6">
        <w:rPr>
          <w:rFonts w:ascii="Arial" w:hAnsi="Arial" w:cs="Arial"/>
          <w:color w:val="000000" w:themeColor="text1"/>
          <w:sz w:val="22"/>
          <w:szCs w:val="22"/>
        </w:rPr>
        <w:t xml:space="preserve">En enero de 2026 el personal ocupado total presentó una variación positiva de 6,1%, en comparación con enero de 2025, que se explica por el incremento de 8,7% en el personal permanente, de 12,9% en el personal temporal directo. Por su parte, el personal contratado a través de agencias registró una disminución de 13,6%. </w:t>
      </w:r>
    </w:p>
    <w:p w14:paraId="0922A558" w14:textId="77777777" w:rsidR="009216EB" w:rsidRPr="007411A6" w:rsidRDefault="009216EB" w:rsidP="009216EB">
      <w:pPr>
        <w:pStyle w:val="Norma"/>
        <w:jc w:val="both"/>
        <w:rPr>
          <w:rFonts w:ascii="Arial" w:hAnsi="Arial" w:cs="Arial"/>
          <w:color w:val="000000" w:themeColor="text1"/>
          <w:sz w:val="22"/>
          <w:szCs w:val="22"/>
        </w:rPr>
      </w:pPr>
    </w:p>
    <w:p w14:paraId="112DE575" w14:textId="77777777" w:rsidR="009216EB" w:rsidRPr="007411A6" w:rsidRDefault="009216EB" w:rsidP="009216EB">
      <w:pPr>
        <w:pStyle w:val="Norma"/>
        <w:jc w:val="both"/>
        <w:rPr>
          <w:rFonts w:ascii="Arial" w:hAnsi="Arial" w:cs="Arial"/>
          <w:color w:val="000000" w:themeColor="text1"/>
          <w:sz w:val="22"/>
          <w:szCs w:val="22"/>
        </w:rPr>
      </w:pPr>
      <w:r w:rsidRPr="007411A6">
        <w:rPr>
          <w:rFonts w:ascii="Arial" w:hAnsi="Arial" w:cs="Arial"/>
          <w:color w:val="000000" w:themeColor="text1"/>
          <w:sz w:val="22"/>
          <w:szCs w:val="22"/>
        </w:rPr>
        <w:t>Mientras que, los salarios en enero de 2026 presentaron un aumento de 11,6%, en comparación con enero de 2025, que se explica por el incremento de 25,6% en los salarios del personal temporal directo y de 8,7% en los salarios del personal permanente.</w:t>
      </w:r>
    </w:p>
    <w:p w14:paraId="76AC2DA5" w14:textId="77777777" w:rsidR="009216EB" w:rsidRPr="007411A6" w:rsidRDefault="009216EB" w:rsidP="006C4315">
      <w:pPr>
        <w:tabs>
          <w:tab w:val="left" w:pos="1095"/>
        </w:tabs>
        <w:spacing w:line="240" w:lineRule="auto"/>
        <w:jc w:val="both"/>
        <w:rPr>
          <w:rFonts w:ascii="Arial" w:hAnsi="Arial" w:cs="Arial"/>
          <w:b/>
          <w:bCs/>
          <w:color w:val="000000" w:themeColor="text1"/>
        </w:rPr>
      </w:pPr>
    </w:p>
    <w:p w14:paraId="1ADDC60D" w14:textId="77777777" w:rsidR="009216EB" w:rsidRPr="007411A6" w:rsidRDefault="009216EB" w:rsidP="009216EB">
      <w:pPr>
        <w:pStyle w:val="Sinespaciado"/>
        <w:jc w:val="center"/>
        <w:rPr>
          <w:rFonts w:ascii="Arial" w:hAnsi="Arial" w:cs="Arial"/>
          <w:color w:val="000000" w:themeColor="text1"/>
        </w:rPr>
      </w:pPr>
      <w:r w:rsidRPr="007411A6">
        <w:rPr>
          <w:rFonts w:ascii="Arial" w:hAnsi="Arial" w:cs="Arial"/>
          <w:b/>
          <w:color w:val="000000" w:themeColor="text1"/>
        </w:rPr>
        <w:t xml:space="preserve">ANALISIS DE PROCESOS DE SUMINISTROS PARA DOTACIÓN DE ENTIDADES </w:t>
      </w:r>
    </w:p>
    <w:p w14:paraId="490397A5" w14:textId="77777777" w:rsidR="009216EB" w:rsidRPr="007411A6" w:rsidRDefault="009216EB" w:rsidP="009216EB">
      <w:pPr>
        <w:pStyle w:val="Sinespaciado"/>
        <w:jc w:val="both"/>
        <w:rPr>
          <w:rFonts w:ascii="Arial" w:hAnsi="Arial" w:cs="Arial"/>
          <w:color w:val="000000" w:themeColor="text1"/>
        </w:rPr>
      </w:pPr>
    </w:p>
    <w:p w14:paraId="29DD7440" w14:textId="77777777" w:rsidR="009216EB" w:rsidRPr="007411A6" w:rsidRDefault="009216EB" w:rsidP="009216EB">
      <w:pPr>
        <w:pStyle w:val="Sinespaciado"/>
        <w:jc w:val="both"/>
        <w:rPr>
          <w:rFonts w:ascii="Arial" w:hAnsi="Arial" w:cs="Arial"/>
          <w:color w:val="000000" w:themeColor="text1"/>
        </w:rPr>
      </w:pPr>
      <w:r w:rsidRPr="007411A6">
        <w:rPr>
          <w:rFonts w:ascii="Arial" w:hAnsi="Arial" w:cs="Arial"/>
          <w:color w:val="000000" w:themeColor="text1"/>
        </w:rPr>
        <w:t>Para este proceso se tuvo en cuenta para el análisis de la Demanda el histórico de la Entidad y de diferentes entidades, con contratos de objeto similar publicados en el SECOP.</w:t>
      </w:r>
    </w:p>
    <w:p w14:paraId="2FC196E3" w14:textId="77777777" w:rsidR="009216EB" w:rsidRPr="007411A6" w:rsidRDefault="009216EB" w:rsidP="009216EB">
      <w:pPr>
        <w:autoSpaceDN w:val="0"/>
        <w:spacing w:after="0" w:line="240" w:lineRule="auto"/>
        <w:jc w:val="both"/>
        <w:rPr>
          <w:rFonts w:ascii="Arial" w:hAnsi="Arial" w:cs="Arial"/>
          <w:color w:val="000000" w:themeColor="text1"/>
        </w:rPr>
      </w:pPr>
    </w:p>
    <w:p w14:paraId="30C661ED" w14:textId="3BB27A42" w:rsidR="009216EB" w:rsidRPr="007411A6" w:rsidRDefault="009216EB" w:rsidP="009216EB">
      <w:pPr>
        <w:autoSpaceDN w:val="0"/>
        <w:spacing w:after="0" w:line="240" w:lineRule="auto"/>
        <w:jc w:val="both"/>
        <w:rPr>
          <w:rFonts w:ascii="Arial" w:hAnsi="Arial" w:cs="Arial"/>
          <w:color w:val="000000" w:themeColor="text1"/>
        </w:rPr>
      </w:pPr>
      <w:r w:rsidRPr="007411A6">
        <w:rPr>
          <w:rFonts w:ascii="Arial" w:hAnsi="Arial" w:cs="Arial"/>
          <w:color w:val="000000" w:themeColor="text1"/>
        </w:rPr>
        <w:t xml:space="preserve">La </w:t>
      </w:r>
      <w:r w:rsidRPr="007411A6">
        <w:rPr>
          <w:rFonts w:ascii="Arial" w:hAnsi="Arial" w:cs="Arial"/>
          <w:b/>
          <w:color w:val="000000" w:themeColor="text1"/>
        </w:rPr>
        <w:t>Administración Central del Municipio,</w:t>
      </w:r>
      <w:r w:rsidRPr="007411A6">
        <w:rPr>
          <w:rFonts w:ascii="Arial" w:hAnsi="Arial" w:cs="Arial"/>
          <w:color w:val="000000" w:themeColor="text1"/>
        </w:rPr>
        <w:t xml:space="preserve"> en pro de garantizar </w:t>
      </w:r>
      <w:proofErr w:type="gramStart"/>
      <w:r w:rsidRPr="007411A6">
        <w:rPr>
          <w:rFonts w:ascii="Arial" w:hAnsi="Arial" w:cs="Arial"/>
          <w:color w:val="000000" w:themeColor="text1"/>
        </w:rPr>
        <w:t>el ,</w:t>
      </w:r>
      <w:proofErr w:type="gramEnd"/>
      <w:r w:rsidRPr="007411A6">
        <w:rPr>
          <w:rFonts w:ascii="Arial" w:hAnsi="Arial" w:cs="Arial"/>
          <w:color w:val="000000" w:themeColor="text1"/>
        </w:rPr>
        <w:t xml:space="preserve"> pretende adelantar un proceso de contratación con el fin de satisfacer la mencionada necesidad, por lo que previamente se realizó un </w:t>
      </w:r>
      <w:r w:rsidRPr="007411A6">
        <w:rPr>
          <w:rFonts w:ascii="Arial" w:eastAsia="Times New Roman" w:hAnsi="Arial" w:cs="Arial"/>
          <w:b/>
          <w:color w:val="000000" w:themeColor="text1"/>
        </w:rPr>
        <w:t>estudio del sector económico</w:t>
      </w:r>
      <w:r w:rsidRPr="007411A6">
        <w:rPr>
          <w:rFonts w:ascii="Arial" w:eastAsia="Times New Roman" w:hAnsi="Arial" w:cs="Arial"/>
          <w:color w:val="000000" w:themeColor="text1"/>
        </w:rPr>
        <w:t xml:space="preserve"> (Mercado)</w:t>
      </w:r>
      <w:r w:rsidRPr="007411A6">
        <w:rPr>
          <w:rFonts w:ascii="Arial" w:hAnsi="Arial" w:cs="Arial"/>
          <w:b/>
          <w:color w:val="000000" w:themeColor="text1"/>
        </w:rPr>
        <w:t xml:space="preserve"> </w:t>
      </w:r>
      <w:r w:rsidRPr="007411A6">
        <w:rPr>
          <w:rFonts w:ascii="Arial" w:hAnsi="Arial" w:cs="Arial"/>
          <w:color w:val="000000" w:themeColor="text1"/>
        </w:rPr>
        <w:t>y se</w:t>
      </w:r>
      <w:r w:rsidRPr="007411A6">
        <w:rPr>
          <w:rFonts w:ascii="Arial" w:hAnsi="Arial" w:cs="Arial"/>
          <w:b/>
          <w:color w:val="000000" w:themeColor="text1"/>
        </w:rPr>
        <w:t xml:space="preserve"> </w:t>
      </w:r>
      <w:r w:rsidRPr="007411A6">
        <w:rPr>
          <w:rFonts w:ascii="Arial" w:eastAsia="Times New Roman" w:hAnsi="Arial" w:cs="Arial"/>
          <w:color w:val="000000" w:themeColor="text1"/>
        </w:rPr>
        <w:t>consideran las siguientes cifras económicas y comerciales que influyeron en la dinámica del proceso, en especial lo relacionado con el cálculo de los precios unitarios y de los costos administrativos del proyecto, el cual fue realizado mediante</w:t>
      </w:r>
      <w:r w:rsidRPr="007411A6">
        <w:rPr>
          <w:rFonts w:ascii="Arial" w:hAnsi="Arial" w:cs="Arial"/>
          <w:color w:val="000000" w:themeColor="text1"/>
        </w:rPr>
        <w:t>:</w:t>
      </w:r>
    </w:p>
    <w:p w14:paraId="45A7844F" w14:textId="77777777" w:rsidR="009216EB" w:rsidRPr="007411A6" w:rsidRDefault="009216EB" w:rsidP="009216EB">
      <w:pPr>
        <w:autoSpaceDN w:val="0"/>
        <w:spacing w:after="0" w:line="240" w:lineRule="auto"/>
        <w:jc w:val="both"/>
        <w:rPr>
          <w:rFonts w:ascii="Arial" w:hAnsi="Arial" w:cs="Arial"/>
          <w:color w:val="000000" w:themeColor="text1"/>
        </w:rPr>
      </w:pPr>
    </w:p>
    <w:p w14:paraId="468BA1EA" w14:textId="77777777" w:rsidR="009216EB" w:rsidRPr="007411A6" w:rsidRDefault="009216EB" w:rsidP="009216EB">
      <w:pPr>
        <w:autoSpaceDN w:val="0"/>
        <w:spacing w:after="0" w:line="240" w:lineRule="auto"/>
        <w:jc w:val="both"/>
        <w:rPr>
          <w:rFonts w:ascii="Arial" w:hAnsi="Arial" w:cs="Arial"/>
          <w:b/>
          <w:bCs/>
          <w:color w:val="000000" w:themeColor="text1"/>
        </w:rPr>
      </w:pPr>
      <w:r w:rsidRPr="007411A6">
        <w:rPr>
          <w:rFonts w:ascii="Arial" w:hAnsi="Arial" w:cs="Arial"/>
          <w:b/>
          <w:bCs/>
          <w:color w:val="000000" w:themeColor="text1"/>
        </w:rPr>
        <w:t xml:space="preserve">ANÁLISIS DE LA DEMANDA </w:t>
      </w:r>
    </w:p>
    <w:p w14:paraId="75CF7854" w14:textId="77777777" w:rsidR="009216EB" w:rsidRPr="007411A6" w:rsidRDefault="009216EB" w:rsidP="009216EB">
      <w:pPr>
        <w:autoSpaceDN w:val="0"/>
        <w:spacing w:after="0" w:line="240" w:lineRule="auto"/>
        <w:jc w:val="both"/>
        <w:rPr>
          <w:rFonts w:ascii="Arial" w:hAnsi="Arial" w:cs="Arial"/>
          <w:color w:val="000000" w:themeColor="text1"/>
        </w:rPr>
      </w:pPr>
    </w:p>
    <w:p w14:paraId="5E7E57E1" w14:textId="3A238EC3" w:rsidR="00545128" w:rsidRPr="007411A6" w:rsidRDefault="009216EB" w:rsidP="008473DD">
      <w:pPr>
        <w:autoSpaceDN w:val="0"/>
        <w:spacing w:after="0" w:line="240" w:lineRule="auto"/>
        <w:jc w:val="both"/>
        <w:rPr>
          <w:rFonts w:ascii="Arial" w:hAnsi="Arial" w:cs="Arial"/>
          <w:color w:val="000000" w:themeColor="text1"/>
        </w:rPr>
      </w:pPr>
      <w:r w:rsidRPr="007411A6">
        <w:rPr>
          <w:rFonts w:ascii="Arial" w:hAnsi="Arial" w:cs="Arial"/>
          <w:color w:val="000000" w:themeColor="text1"/>
        </w:rPr>
        <w:lastRenderedPageBreak/>
        <w:t>Para determinar la demanda frente a procesos similares adelantados por entidades estatales, se procedió a la consulta de la plataforma de abastecimiento estratégico de la Agencia Nacional de Contratación de Pública-Colombia Compra Eficiente, teniendo en cuenta el clasificador de bienes y servicios de Naciones Unidas (UNSPSC), la modalidad de contratación, el año inmediatamente anterior al presente proceso y la plataforma electrónica donde se llevará a cabo del proceso de selección.</w:t>
      </w:r>
    </w:p>
    <w:p w14:paraId="0EE2FD16" w14:textId="460CBE00" w:rsidR="006C4315" w:rsidRPr="007411A6" w:rsidRDefault="008473DD" w:rsidP="006C4315">
      <w:pPr>
        <w:spacing w:after="0" w:line="240" w:lineRule="auto"/>
        <w:jc w:val="both"/>
        <w:rPr>
          <w:rFonts w:ascii="Arial" w:hAnsi="Arial" w:cs="Arial"/>
          <w:b/>
          <w:color w:val="000000" w:themeColor="text1"/>
        </w:rPr>
      </w:pPr>
      <w:r w:rsidRPr="007411A6">
        <w:rPr>
          <w:rFonts w:ascii="Arial" w:hAnsi="Arial" w:cs="Arial"/>
          <w:b/>
          <w:noProof/>
          <w:color w:val="000000" w:themeColor="text1"/>
        </w:rPr>
        <w:drawing>
          <wp:inline distT="0" distB="0" distL="0" distR="0" wp14:anchorId="71E1EB61" wp14:editId="51E7D9F5">
            <wp:extent cx="6048375" cy="6448425"/>
            <wp:effectExtent l="0" t="0" r="9525" b="9525"/>
            <wp:docPr id="1989611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61127" name=""/>
                    <pic:cNvPicPr/>
                  </pic:nvPicPr>
                  <pic:blipFill>
                    <a:blip r:embed="rId15"/>
                    <a:stretch>
                      <a:fillRect/>
                    </a:stretch>
                  </pic:blipFill>
                  <pic:spPr>
                    <a:xfrm>
                      <a:off x="0" y="0"/>
                      <a:ext cx="6052178" cy="6452480"/>
                    </a:xfrm>
                    <a:prstGeom prst="rect">
                      <a:avLst/>
                    </a:prstGeom>
                  </pic:spPr>
                </pic:pic>
              </a:graphicData>
            </a:graphic>
          </wp:inline>
        </w:drawing>
      </w:r>
    </w:p>
    <w:p w14:paraId="6D48825C" w14:textId="02BCA2C4" w:rsidR="00B318FE" w:rsidRPr="007411A6" w:rsidRDefault="008473DD" w:rsidP="00545128">
      <w:pPr>
        <w:spacing w:after="0" w:line="240" w:lineRule="auto"/>
        <w:jc w:val="both"/>
        <w:rPr>
          <w:rFonts w:ascii="Arial" w:eastAsia="Times New Roman" w:hAnsi="Arial" w:cs="Arial"/>
          <w:color w:val="000000" w:themeColor="text1"/>
          <w:lang w:eastAsia="es-ES_tradnl"/>
        </w:rPr>
      </w:pPr>
      <w:bookmarkStart w:id="1" w:name="_Hlk114154358"/>
      <w:r w:rsidRPr="007411A6">
        <w:rPr>
          <w:rFonts w:ascii="Arial" w:eastAsia="Times New Roman" w:hAnsi="Arial" w:cs="Arial"/>
          <w:noProof/>
          <w:color w:val="000000" w:themeColor="text1"/>
          <w:lang w:eastAsia="es-ES_tradnl"/>
        </w:rPr>
        <w:lastRenderedPageBreak/>
        <w:drawing>
          <wp:inline distT="0" distB="0" distL="0" distR="0" wp14:anchorId="19BCEE2E" wp14:editId="000A1E4E">
            <wp:extent cx="5801535" cy="6496957"/>
            <wp:effectExtent l="0" t="0" r="8890" b="0"/>
            <wp:docPr id="10614221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422134" name=""/>
                    <pic:cNvPicPr/>
                  </pic:nvPicPr>
                  <pic:blipFill>
                    <a:blip r:embed="rId16"/>
                    <a:stretch>
                      <a:fillRect/>
                    </a:stretch>
                  </pic:blipFill>
                  <pic:spPr>
                    <a:xfrm>
                      <a:off x="0" y="0"/>
                      <a:ext cx="5801535" cy="6496957"/>
                    </a:xfrm>
                    <a:prstGeom prst="rect">
                      <a:avLst/>
                    </a:prstGeom>
                  </pic:spPr>
                </pic:pic>
              </a:graphicData>
            </a:graphic>
          </wp:inline>
        </w:drawing>
      </w:r>
    </w:p>
    <w:p w14:paraId="7098875A" w14:textId="77777777" w:rsidR="008473DD" w:rsidRPr="007411A6" w:rsidRDefault="008473DD" w:rsidP="00545128">
      <w:pPr>
        <w:spacing w:after="0" w:line="240" w:lineRule="auto"/>
        <w:jc w:val="both"/>
        <w:rPr>
          <w:rFonts w:ascii="Arial" w:eastAsia="Times New Roman" w:hAnsi="Arial" w:cs="Arial"/>
          <w:color w:val="000000" w:themeColor="text1"/>
          <w:lang w:eastAsia="es-ES_tradnl"/>
        </w:rPr>
      </w:pPr>
    </w:p>
    <w:p w14:paraId="6334556A" w14:textId="1409CD7E" w:rsidR="00545128" w:rsidRPr="007411A6" w:rsidRDefault="00545128" w:rsidP="00545128">
      <w:pPr>
        <w:spacing w:after="0" w:line="240" w:lineRule="auto"/>
        <w:jc w:val="both"/>
        <w:rPr>
          <w:rFonts w:ascii="Arial" w:eastAsia="Times New Roman" w:hAnsi="Arial" w:cs="Arial"/>
          <w:color w:val="000000" w:themeColor="text1"/>
          <w:lang w:eastAsia="es-ES_tradnl"/>
        </w:rPr>
      </w:pPr>
      <w:r w:rsidRPr="007411A6">
        <w:rPr>
          <w:rFonts w:ascii="Arial" w:eastAsia="Arial" w:hAnsi="Arial" w:cs="Arial"/>
          <w:color w:val="000000" w:themeColor="text1"/>
        </w:rPr>
        <w:t xml:space="preserve">El estudio de la oferta busca identificar potenciales proveedores y determinar si estos están en capacidad de satisfacer la necesidad en las condiciones identificadas por la Secretaría de </w:t>
      </w:r>
      <w:r w:rsidR="009269AA" w:rsidRPr="007411A6">
        <w:rPr>
          <w:rFonts w:ascii="Arial" w:eastAsia="Arial" w:hAnsi="Arial" w:cs="Arial"/>
          <w:color w:val="000000" w:themeColor="text1"/>
        </w:rPr>
        <w:t>Educación, cultura y deporte</w:t>
      </w:r>
      <w:r w:rsidRPr="007411A6">
        <w:rPr>
          <w:rFonts w:ascii="Arial" w:eastAsia="Arial" w:hAnsi="Arial" w:cs="Arial"/>
          <w:color w:val="000000" w:themeColor="text1"/>
        </w:rPr>
        <w:t xml:space="preserve"> </w:t>
      </w:r>
      <w:proofErr w:type="spellStart"/>
      <w:r w:rsidRPr="007411A6">
        <w:rPr>
          <w:rFonts w:ascii="Arial" w:eastAsia="Arial" w:hAnsi="Arial" w:cs="Arial"/>
          <w:color w:val="000000" w:themeColor="text1"/>
        </w:rPr>
        <w:t>Adminis</w:t>
      </w:r>
      <w:proofErr w:type="spellEnd"/>
      <w:r w:rsidRPr="007411A6">
        <w:rPr>
          <w:rFonts w:ascii="Arial" w:eastAsia="Arial" w:hAnsi="Arial" w:cs="Arial"/>
          <w:color w:val="000000" w:themeColor="text1"/>
        </w:rPr>
        <w:t>, si el presupuesto es acorde a los precios del mercado y si existen alternativas o innovaciones que deban ser consideradas para estructurar el presente proceso de contratación</w:t>
      </w:r>
    </w:p>
    <w:p w14:paraId="4CDC8BDE" w14:textId="1846130B" w:rsidR="00545128" w:rsidRPr="007411A6" w:rsidRDefault="008473DD" w:rsidP="00545128">
      <w:pPr>
        <w:spacing w:after="0" w:line="240" w:lineRule="auto"/>
        <w:jc w:val="both"/>
        <w:rPr>
          <w:rFonts w:ascii="Arial" w:eastAsia="Arial" w:hAnsi="Arial" w:cs="Arial"/>
          <w:color w:val="000000" w:themeColor="text1"/>
        </w:rPr>
      </w:pPr>
      <w:r w:rsidRPr="007411A6">
        <w:rPr>
          <w:rFonts w:ascii="Arial" w:eastAsia="Arial" w:hAnsi="Arial" w:cs="Arial"/>
          <w:noProof/>
          <w:color w:val="000000" w:themeColor="text1"/>
        </w:rPr>
        <w:lastRenderedPageBreak/>
        <w:drawing>
          <wp:inline distT="0" distB="0" distL="0" distR="0" wp14:anchorId="535539BA" wp14:editId="35EBFB72">
            <wp:extent cx="5972810" cy="7771130"/>
            <wp:effectExtent l="0" t="0" r="8890" b="1270"/>
            <wp:docPr id="11793511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351149" name=""/>
                    <pic:cNvPicPr/>
                  </pic:nvPicPr>
                  <pic:blipFill>
                    <a:blip r:embed="rId17"/>
                    <a:stretch>
                      <a:fillRect/>
                    </a:stretch>
                  </pic:blipFill>
                  <pic:spPr>
                    <a:xfrm>
                      <a:off x="0" y="0"/>
                      <a:ext cx="5972810" cy="7771130"/>
                    </a:xfrm>
                    <a:prstGeom prst="rect">
                      <a:avLst/>
                    </a:prstGeom>
                  </pic:spPr>
                </pic:pic>
              </a:graphicData>
            </a:graphic>
          </wp:inline>
        </w:drawing>
      </w:r>
    </w:p>
    <w:p w14:paraId="063D0B21" w14:textId="77777777" w:rsidR="00D747DD" w:rsidRPr="007411A6" w:rsidRDefault="008473DD" w:rsidP="00545128">
      <w:pPr>
        <w:spacing w:after="0" w:line="240" w:lineRule="auto"/>
        <w:jc w:val="both"/>
        <w:rPr>
          <w:rFonts w:ascii="Arial" w:hAnsi="Arial" w:cs="Arial"/>
          <w:b/>
          <w:bCs/>
          <w:color w:val="000000" w:themeColor="text1"/>
          <w:u w:val="single"/>
          <w:lang w:eastAsia="es-CO"/>
        </w:rPr>
      </w:pPr>
      <w:r w:rsidRPr="007411A6">
        <w:rPr>
          <w:rFonts w:ascii="Arial" w:hAnsi="Arial" w:cs="Arial"/>
          <w:b/>
          <w:bCs/>
          <w:noProof/>
          <w:color w:val="000000" w:themeColor="text1"/>
          <w:u w:val="single"/>
          <w:lang w:eastAsia="es-CO"/>
        </w:rPr>
        <w:lastRenderedPageBreak/>
        <w:drawing>
          <wp:inline distT="0" distB="0" distL="0" distR="0" wp14:anchorId="577B0B00" wp14:editId="060A4B9B">
            <wp:extent cx="5972810" cy="7229475"/>
            <wp:effectExtent l="0" t="0" r="8890" b="9525"/>
            <wp:docPr id="6699142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914210" name=""/>
                    <pic:cNvPicPr/>
                  </pic:nvPicPr>
                  <pic:blipFill>
                    <a:blip r:embed="rId18"/>
                    <a:stretch>
                      <a:fillRect/>
                    </a:stretch>
                  </pic:blipFill>
                  <pic:spPr>
                    <a:xfrm>
                      <a:off x="0" y="0"/>
                      <a:ext cx="5972810" cy="7229475"/>
                    </a:xfrm>
                    <a:prstGeom prst="rect">
                      <a:avLst/>
                    </a:prstGeom>
                  </pic:spPr>
                </pic:pic>
              </a:graphicData>
            </a:graphic>
          </wp:inline>
        </w:drawing>
      </w:r>
    </w:p>
    <w:p w14:paraId="2E589F9C" w14:textId="76506B9B" w:rsidR="00545128" w:rsidRPr="007411A6" w:rsidRDefault="00545128" w:rsidP="00545128">
      <w:pPr>
        <w:spacing w:after="0" w:line="240" w:lineRule="auto"/>
        <w:jc w:val="both"/>
        <w:rPr>
          <w:rFonts w:ascii="Arial" w:hAnsi="Arial" w:cs="Arial"/>
          <w:b/>
          <w:bCs/>
          <w:color w:val="000000" w:themeColor="text1"/>
          <w:u w:val="single"/>
          <w:lang w:eastAsia="es-CO"/>
        </w:rPr>
      </w:pPr>
      <w:r w:rsidRPr="007411A6">
        <w:rPr>
          <w:rFonts w:ascii="Arial" w:hAnsi="Arial" w:cs="Arial"/>
          <w:color w:val="000000" w:themeColor="text1"/>
        </w:rPr>
        <w:lastRenderedPageBreak/>
        <w:t xml:space="preserve">Ahora bien, la fuente de información que refleja este análisis de </w:t>
      </w:r>
      <w:r w:rsidR="008473DD" w:rsidRPr="007411A6">
        <w:rPr>
          <w:rFonts w:ascii="Arial" w:hAnsi="Arial" w:cs="Arial"/>
          <w:color w:val="000000" w:themeColor="text1"/>
        </w:rPr>
        <w:t>los bienes</w:t>
      </w:r>
      <w:r w:rsidRPr="007411A6">
        <w:rPr>
          <w:rFonts w:ascii="Arial" w:hAnsi="Arial" w:cs="Arial"/>
          <w:color w:val="000000" w:themeColor="text1"/>
        </w:rPr>
        <w:t>, fue realizada con un estudio de mercado a diferentes empresas del sector y análisis de algunas entidades que han utilizado estos servicios, al igual como procesos que históricamente ha contratado la entidad territorial con objetos y alcances similares.</w:t>
      </w:r>
    </w:p>
    <w:p w14:paraId="5B934142" w14:textId="4FECA05C" w:rsidR="00545128" w:rsidRPr="007411A6" w:rsidRDefault="00D747DD" w:rsidP="00545128">
      <w:pPr>
        <w:spacing w:after="0" w:line="240" w:lineRule="auto"/>
        <w:jc w:val="both"/>
        <w:rPr>
          <w:rFonts w:ascii="Arial" w:hAnsi="Arial" w:cs="Arial"/>
          <w:b/>
          <w:bCs/>
          <w:color w:val="000000" w:themeColor="text1"/>
          <w:u w:val="single"/>
          <w:lang w:eastAsia="es-CO"/>
        </w:rPr>
      </w:pPr>
      <w:r w:rsidRPr="007411A6">
        <w:rPr>
          <w:rFonts w:ascii="Arial" w:hAnsi="Arial" w:cs="Arial"/>
          <w:b/>
          <w:bCs/>
          <w:color w:val="000000" w:themeColor="text1"/>
          <w:u w:val="single"/>
          <w:lang w:eastAsia="es-CO"/>
        </w:rPr>
        <w:t xml:space="preserve">                       </w:t>
      </w:r>
      <w:r w:rsidRPr="007411A6">
        <w:rPr>
          <w:rFonts w:ascii="Arial" w:hAnsi="Arial" w:cs="Arial"/>
          <w:b/>
          <w:bCs/>
          <w:noProof/>
          <w:color w:val="000000" w:themeColor="text1"/>
          <w:u w:val="single"/>
          <w:lang w:eastAsia="es-CO"/>
        </w:rPr>
        <w:drawing>
          <wp:inline distT="0" distB="0" distL="0" distR="0" wp14:anchorId="5BFDDC09" wp14:editId="794FAA37">
            <wp:extent cx="4057811" cy="3070860"/>
            <wp:effectExtent l="0" t="0" r="0" b="0"/>
            <wp:docPr id="20861517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151784" name=""/>
                    <pic:cNvPicPr/>
                  </pic:nvPicPr>
                  <pic:blipFill>
                    <a:blip r:embed="rId19"/>
                    <a:stretch>
                      <a:fillRect/>
                    </a:stretch>
                  </pic:blipFill>
                  <pic:spPr>
                    <a:xfrm>
                      <a:off x="0" y="0"/>
                      <a:ext cx="4064129" cy="3075642"/>
                    </a:xfrm>
                    <a:prstGeom prst="rect">
                      <a:avLst/>
                    </a:prstGeom>
                  </pic:spPr>
                </pic:pic>
              </a:graphicData>
            </a:graphic>
          </wp:inline>
        </w:drawing>
      </w:r>
    </w:p>
    <w:p w14:paraId="52E98C84" w14:textId="10A2B215" w:rsidR="00B318FE" w:rsidRPr="007411A6" w:rsidRDefault="00B318FE" w:rsidP="00545128">
      <w:pPr>
        <w:spacing w:after="0" w:line="240" w:lineRule="auto"/>
        <w:jc w:val="both"/>
        <w:rPr>
          <w:rFonts w:ascii="Arial" w:hAnsi="Arial" w:cs="Arial"/>
          <w:b/>
          <w:bCs/>
          <w:color w:val="000000" w:themeColor="text1"/>
          <w:u w:val="single"/>
          <w:lang w:eastAsia="es-CO"/>
        </w:rPr>
      </w:pPr>
      <w:r w:rsidRPr="007411A6">
        <w:rPr>
          <w:rFonts w:ascii="Arial" w:hAnsi="Arial" w:cs="Arial"/>
          <w:b/>
          <w:bCs/>
          <w:color w:val="000000" w:themeColor="text1"/>
          <w:u w:val="single"/>
          <w:lang w:eastAsia="es-CO"/>
        </w:rPr>
        <w:t xml:space="preserve">           </w:t>
      </w:r>
    </w:p>
    <w:p w14:paraId="4F5063A1" w14:textId="43D0BA7F" w:rsidR="0018179F" w:rsidRPr="007411A6" w:rsidRDefault="00D747DD" w:rsidP="00545128">
      <w:pPr>
        <w:spacing w:after="0" w:line="240" w:lineRule="auto"/>
        <w:jc w:val="both"/>
        <w:rPr>
          <w:rFonts w:ascii="Arial" w:hAnsi="Arial" w:cs="Arial"/>
          <w:b/>
          <w:bCs/>
          <w:color w:val="000000" w:themeColor="text1"/>
          <w:u w:val="single"/>
          <w:lang w:eastAsia="es-CO"/>
        </w:rPr>
      </w:pPr>
      <w:r w:rsidRPr="007411A6">
        <w:rPr>
          <w:rFonts w:ascii="Arial" w:hAnsi="Arial" w:cs="Arial"/>
          <w:b/>
          <w:bCs/>
          <w:color w:val="000000" w:themeColor="text1"/>
          <w:u w:val="single"/>
          <w:lang w:eastAsia="es-CO"/>
        </w:rPr>
        <w:lastRenderedPageBreak/>
        <w:t xml:space="preserve">              </w:t>
      </w:r>
      <w:r w:rsidRPr="007411A6">
        <w:rPr>
          <w:rFonts w:ascii="Arial" w:hAnsi="Arial" w:cs="Arial"/>
          <w:b/>
          <w:bCs/>
          <w:noProof/>
          <w:color w:val="000000" w:themeColor="text1"/>
          <w:u w:val="single"/>
          <w:lang w:eastAsia="es-CO"/>
        </w:rPr>
        <w:drawing>
          <wp:inline distT="0" distB="0" distL="0" distR="0" wp14:anchorId="1611F13B" wp14:editId="594B296F">
            <wp:extent cx="4810124" cy="3648075"/>
            <wp:effectExtent l="0" t="0" r="0" b="0"/>
            <wp:docPr id="10549210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921092" name=""/>
                    <pic:cNvPicPr/>
                  </pic:nvPicPr>
                  <pic:blipFill>
                    <a:blip r:embed="rId20"/>
                    <a:stretch>
                      <a:fillRect/>
                    </a:stretch>
                  </pic:blipFill>
                  <pic:spPr>
                    <a:xfrm>
                      <a:off x="0" y="0"/>
                      <a:ext cx="4829959" cy="3663118"/>
                    </a:xfrm>
                    <a:prstGeom prst="rect">
                      <a:avLst/>
                    </a:prstGeom>
                  </pic:spPr>
                </pic:pic>
              </a:graphicData>
            </a:graphic>
          </wp:inline>
        </w:drawing>
      </w:r>
    </w:p>
    <w:p w14:paraId="421FC9F7" w14:textId="77777777" w:rsidR="00906056" w:rsidRDefault="00906056" w:rsidP="00545128">
      <w:pPr>
        <w:spacing w:after="0" w:line="240" w:lineRule="auto"/>
        <w:jc w:val="both"/>
        <w:rPr>
          <w:rFonts w:ascii="Arial" w:hAnsi="Arial" w:cs="Arial"/>
          <w:b/>
          <w:bCs/>
          <w:color w:val="000000" w:themeColor="text1"/>
          <w:u w:val="single"/>
          <w:lang w:eastAsia="es-CO"/>
        </w:rPr>
      </w:pPr>
    </w:p>
    <w:p w14:paraId="595F6308" w14:textId="4AE8054A" w:rsidR="006C4315" w:rsidRPr="007411A6" w:rsidRDefault="006C4315" w:rsidP="00545128">
      <w:pPr>
        <w:spacing w:after="0" w:line="240" w:lineRule="auto"/>
        <w:jc w:val="both"/>
        <w:rPr>
          <w:rFonts w:ascii="Arial" w:eastAsia="Arial" w:hAnsi="Arial" w:cs="Arial"/>
          <w:color w:val="000000" w:themeColor="text1"/>
        </w:rPr>
      </w:pPr>
      <w:r w:rsidRPr="007411A6">
        <w:rPr>
          <w:rFonts w:ascii="Arial" w:hAnsi="Arial" w:cs="Arial"/>
          <w:b/>
          <w:bCs/>
          <w:color w:val="000000" w:themeColor="text1"/>
          <w:u w:val="single"/>
          <w:lang w:eastAsia="es-CO"/>
        </w:rPr>
        <w:t xml:space="preserve">PRESUPUESTO OFICIAL PARA EL PROCESO DE SELECCION: </w:t>
      </w:r>
    </w:p>
    <w:bookmarkEnd w:id="1"/>
    <w:p w14:paraId="65705369" w14:textId="77777777" w:rsidR="007411A6" w:rsidRDefault="007411A6" w:rsidP="006C4315">
      <w:pPr>
        <w:autoSpaceDE w:val="0"/>
        <w:autoSpaceDN w:val="0"/>
        <w:adjustRightInd w:val="0"/>
        <w:spacing w:line="240" w:lineRule="auto"/>
        <w:rPr>
          <w:rFonts w:ascii="Arial" w:hAnsi="Arial" w:cs="Arial"/>
          <w:b/>
          <w:color w:val="000000" w:themeColor="text1"/>
        </w:rPr>
      </w:pPr>
    </w:p>
    <w:p w14:paraId="3B66FDAD" w14:textId="6344E775" w:rsidR="006C4315" w:rsidRPr="007411A6" w:rsidRDefault="006C4315" w:rsidP="006C4315">
      <w:pPr>
        <w:autoSpaceDE w:val="0"/>
        <w:autoSpaceDN w:val="0"/>
        <w:adjustRightInd w:val="0"/>
        <w:spacing w:line="240" w:lineRule="auto"/>
        <w:rPr>
          <w:rFonts w:ascii="Arial" w:hAnsi="Arial" w:cs="Arial"/>
          <w:b/>
          <w:color w:val="000000" w:themeColor="text1"/>
        </w:rPr>
      </w:pPr>
      <w:r w:rsidRPr="007411A6">
        <w:rPr>
          <w:rFonts w:ascii="Arial" w:hAnsi="Arial" w:cs="Arial"/>
          <w:b/>
          <w:color w:val="000000" w:themeColor="text1"/>
        </w:rPr>
        <w:t>4.1. Análisis que Soporta el Valor Estimado del Contrato</w:t>
      </w:r>
    </w:p>
    <w:p w14:paraId="791EB288" w14:textId="5006006E" w:rsidR="006C4315" w:rsidRPr="007411A6" w:rsidRDefault="006C4315" w:rsidP="006C4315">
      <w:pPr>
        <w:jc w:val="both"/>
        <w:rPr>
          <w:rFonts w:ascii="Arial" w:hAnsi="Arial" w:cs="Arial"/>
          <w:color w:val="000000" w:themeColor="text1"/>
          <w:kern w:val="2"/>
          <w14:ligatures w14:val="standardContextual"/>
        </w:rPr>
      </w:pPr>
      <w:bookmarkStart w:id="2" w:name="_Hlk168663629"/>
      <w:r w:rsidRPr="007411A6">
        <w:rPr>
          <w:rFonts w:ascii="Arial" w:hAnsi="Arial" w:cs="Arial"/>
          <w:color w:val="000000" w:themeColor="text1"/>
          <w:kern w:val="2"/>
          <w14:ligatures w14:val="standardContextual"/>
        </w:rPr>
        <w:t>Para el análisis económico que soporta el valor estimado del contrato, se consideró los precios del mercado local, teniendo en cuenta, los impuestos nacionales y locales que recaen sobre los bienes y servicios requeridos. Además de lo anterior, para establecer el valor estimado del contrato, se realizó un estudio mercado mediante solicitudes de cotización a tres (3) establecimientos de comercio con asiento en esta localidad, las cuales arrojaron el valor del contrato:</w:t>
      </w:r>
    </w:p>
    <w:p w14:paraId="1A62D15F" w14:textId="77777777" w:rsidR="00A515CB" w:rsidRPr="007411A6" w:rsidRDefault="00A515CB" w:rsidP="00A515CB">
      <w:pPr>
        <w:tabs>
          <w:tab w:val="left" w:pos="6390"/>
        </w:tabs>
        <w:autoSpaceDE w:val="0"/>
        <w:autoSpaceDN w:val="0"/>
        <w:adjustRightInd w:val="0"/>
        <w:spacing w:after="0" w:line="240" w:lineRule="auto"/>
        <w:jc w:val="both"/>
        <w:rPr>
          <w:rFonts w:ascii="Arial" w:eastAsia="Arial" w:hAnsi="Arial" w:cs="Arial"/>
          <w:color w:val="000000" w:themeColor="text1"/>
          <w:spacing w:val="1"/>
        </w:rPr>
      </w:pPr>
    </w:p>
    <w:tbl>
      <w:tblPr>
        <w:tblW w:w="5000" w:type="pct"/>
        <w:tblCellMar>
          <w:left w:w="70" w:type="dxa"/>
          <w:right w:w="70" w:type="dxa"/>
        </w:tblCellMar>
        <w:tblLook w:val="04A0" w:firstRow="1" w:lastRow="0" w:firstColumn="1" w:lastColumn="0" w:noHBand="0" w:noVBand="1"/>
      </w:tblPr>
      <w:tblGrid>
        <w:gridCol w:w="502"/>
        <w:gridCol w:w="1341"/>
        <w:gridCol w:w="929"/>
        <w:gridCol w:w="1442"/>
        <w:gridCol w:w="1442"/>
        <w:gridCol w:w="1442"/>
        <w:gridCol w:w="1275"/>
        <w:gridCol w:w="1023"/>
      </w:tblGrid>
      <w:tr w:rsidR="00B95ECE" w:rsidRPr="007411A6" w14:paraId="378A17BA" w14:textId="77777777" w:rsidTr="007411A6">
        <w:trPr>
          <w:trHeight w:val="297"/>
        </w:trPr>
        <w:tc>
          <w:tcPr>
            <w:tcW w:w="291"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bookmarkEnd w:id="2"/>
          <w:p w14:paraId="116CC122" w14:textId="77777777" w:rsidR="00B95ECE" w:rsidRPr="007411A6" w:rsidRDefault="00B95ECE" w:rsidP="000E3DB5">
            <w:pPr>
              <w:spacing w:after="0" w:line="240" w:lineRule="auto"/>
              <w:jc w:val="center"/>
              <w:rPr>
                <w:rFonts w:ascii="Arial" w:eastAsia="Times New Roman" w:hAnsi="Arial" w:cs="Arial"/>
                <w:b/>
                <w:bCs/>
                <w:color w:val="000000" w:themeColor="text1"/>
                <w:lang w:eastAsia="es-CO"/>
              </w:rPr>
            </w:pPr>
            <w:r w:rsidRPr="007411A6">
              <w:rPr>
                <w:rFonts w:ascii="Arial" w:eastAsia="Times New Roman" w:hAnsi="Arial" w:cs="Arial"/>
                <w:b/>
                <w:bCs/>
                <w:color w:val="000000" w:themeColor="text1"/>
                <w:lang w:eastAsia="es-CO"/>
              </w:rPr>
              <w:t>ITEM</w:t>
            </w:r>
          </w:p>
        </w:tc>
        <w:tc>
          <w:tcPr>
            <w:tcW w:w="1746" w:type="pct"/>
            <w:tcBorders>
              <w:top w:val="single" w:sz="4" w:space="0" w:color="auto"/>
              <w:left w:val="nil"/>
              <w:bottom w:val="single" w:sz="4" w:space="0" w:color="auto"/>
              <w:right w:val="single" w:sz="4" w:space="0" w:color="auto"/>
            </w:tcBorders>
            <w:shd w:val="clear" w:color="000000" w:fill="FFFF00"/>
            <w:noWrap/>
            <w:vAlign w:val="center"/>
            <w:hideMark/>
          </w:tcPr>
          <w:p w14:paraId="1439F784" w14:textId="77777777" w:rsidR="00B95ECE" w:rsidRPr="007411A6" w:rsidRDefault="00B95ECE" w:rsidP="000E3DB5">
            <w:pPr>
              <w:spacing w:after="0" w:line="240" w:lineRule="auto"/>
              <w:jc w:val="center"/>
              <w:rPr>
                <w:rFonts w:ascii="Arial" w:eastAsia="Times New Roman" w:hAnsi="Arial" w:cs="Arial"/>
                <w:b/>
                <w:bCs/>
                <w:color w:val="000000" w:themeColor="text1"/>
                <w:lang w:eastAsia="es-CO"/>
              </w:rPr>
            </w:pPr>
            <w:r w:rsidRPr="007411A6">
              <w:rPr>
                <w:rFonts w:ascii="Arial" w:eastAsia="Times New Roman" w:hAnsi="Arial" w:cs="Arial"/>
                <w:b/>
                <w:bCs/>
                <w:color w:val="000000" w:themeColor="text1"/>
                <w:lang w:eastAsia="es-CO"/>
              </w:rPr>
              <w:t>DESCRIPCION</w:t>
            </w:r>
          </w:p>
        </w:tc>
        <w:tc>
          <w:tcPr>
            <w:tcW w:w="563" w:type="pct"/>
            <w:tcBorders>
              <w:top w:val="single" w:sz="4" w:space="0" w:color="auto"/>
              <w:left w:val="nil"/>
              <w:bottom w:val="single" w:sz="4" w:space="0" w:color="auto"/>
              <w:right w:val="single" w:sz="4" w:space="0" w:color="auto"/>
            </w:tcBorders>
            <w:shd w:val="clear" w:color="000000" w:fill="FFFF00"/>
            <w:noWrap/>
            <w:vAlign w:val="center"/>
            <w:hideMark/>
          </w:tcPr>
          <w:p w14:paraId="0ED94558" w14:textId="77777777" w:rsidR="00B95ECE" w:rsidRPr="007411A6" w:rsidRDefault="00B95ECE" w:rsidP="000E3DB5">
            <w:pPr>
              <w:spacing w:after="0" w:line="240" w:lineRule="auto"/>
              <w:jc w:val="center"/>
              <w:rPr>
                <w:rFonts w:ascii="Arial" w:eastAsia="Times New Roman" w:hAnsi="Arial" w:cs="Arial"/>
                <w:b/>
                <w:bCs/>
                <w:color w:val="000000" w:themeColor="text1"/>
                <w:lang w:eastAsia="es-CO"/>
              </w:rPr>
            </w:pPr>
            <w:r w:rsidRPr="007411A6">
              <w:rPr>
                <w:rFonts w:ascii="Arial" w:eastAsia="Times New Roman" w:hAnsi="Arial" w:cs="Arial"/>
                <w:b/>
                <w:bCs/>
                <w:color w:val="000000" w:themeColor="text1"/>
                <w:lang w:eastAsia="es-CO"/>
              </w:rPr>
              <w:t>CANTIDAD</w:t>
            </w:r>
          </w:p>
        </w:tc>
        <w:tc>
          <w:tcPr>
            <w:tcW w:w="432" w:type="pct"/>
            <w:tcBorders>
              <w:top w:val="single" w:sz="4" w:space="0" w:color="auto"/>
              <w:left w:val="nil"/>
              <w:bottom w:val="single" w:sz="4" w:space="0" w:color="auto"/>
              <w:right w:val="single" w:sz="4" w:space="0" w:color="auto"/>
            </w:tcBorders>
            <w:shd w:val="clear" w:color="000000" w:fill="FFFF00"/>
            <w:vAlign w:val="center"/>
            <w:hideMark/>
          </w:tcPr>
          <w:p w14:paraId="4045F1E6" w14:textId="77777777" w:rsidR="00B95ECE" w:rsidRPr="007411A6" w:rsidRDefault="00B95ECE" w:rsidP="000E3DB5">
            <w:pPr>
              <w:spacing w:after="0" w:line="240" w:lineRule="auto"/>
              <w:jc w:val="center"/>
              <w:rPr>
                <w:rFonts w:ascii="Arial" w:eastAsia="Times New Roman" w:hAnsi="Arial" w:cs="Arial"/>
                <w:b/>
                <w:bCs/>
                <w:color w:val="000000" w:themeColor="text1"/>
                <w:lang w:eastAsia="es-CO"/>
              </w:rPr>
            </w:pPr>
            <w:r w:rsidRPr="007411A6">
              <w:rPr>
                <w:rFonts w:ascii="Arial" w:eastAsia="Times New Roman" w:hAnsi="Arial" w:cs="Arial"/>
                <w:b/>
                <w:bCs/>
                <w:color w:val="000000" w:themeColor="text1"/>
                <w:lang w:eastAsia="es-CO"/>
              </w:rPr>
              <w:t>COT 01</w:t>
            </w:r>
          </w:p>
        </w:tc>
        <w:tc>
          <w:tcPr>
            <w:tcW w:w="433" w:type="pct"/>
            <w:tcBorders>
              <w:top w:val="single" w:sz="4" w:space="0" w:color="auto"/>
              <w:left w:val="nil"/>
              <w:bottom w:val="single" w:sz="4" w:space="0" w:color="auto"/>
              <w:right w:val="single" w:sz="4" w:space="0" w:color="auto"/>
            </w:tcBorders>
            <w:shd w:val="clear" w:color="000000" w:fill="FFFF00"/>
            <w:vAlign w:val="center"/>
            <w:hideMark/>
          </w:tcPr>
          <w:p w14:paraId="565DCF7B" w14:textId="77777777" w:rsidR="00B95ECE" w:rsidRPr="007411A6" w:rsidRDefault="00B95ECE" w:rsidP="000E3DB5">
            <w:pPr>
              <w:spacing w:after="0" w:line="240" w:lineRule="auto"/>
              <w:jc w:val="center"/>
              <w:rPr>
                <w:rFonts w:ascii="Arial" w:eastAsia="Times New Roman" w:hAnsi="Arial" w:cs="Arial"/>
                <w:b/>
                <w:bCs/>
                <w:color w:val="000000" w:themeColor="text1"/>
                <w:lang w:eastAsia="es-CO"/>
              </w:rPr>
            </w:pPr>
            <w:r w:rsidRPr="007411A6">
              <w:rPr>
                <w:rFonts w:ascii="Arial" w:eastAsia="Times New Roman" w:hAnsi="Arial" w:cs="Arial"/>
                <w:b/>
                <w:bCs/>
                <w:color w:val="000000" w:themeColor="text1"/>
                <w:lang w:eastAsia="es-CO"/>
              </w:rPr>
              <w:t>COT 02</w:t>
            </w:r>
          </w:p>
        </w:tc>
        <w:tc>
          <w:tcPr>
            <w:tcW w:w="409" w:type="pct"/>
            <w:tcBorders>
              <w:top w:val="single" w:sz="4" w:space="0" w:color="auto"/>
              <w:left w:val="nil"/>
              <w:bottom w:val="single" w:sz="4" w:space="0" w:color="auto"/>
              <w:right w:val="single" w:sz="4" w:space="0" w:color="auto"/>
            </w:tcBorders>
            <w:shd w:val="clear" w:color="000000" w:fill="FFFF00"/>
            <w:vAlign w:val="center"/>
            <w:hideMark/>
          </w:tcPr>
          <w:p w14:paraId="67ED9419" w14:textId="77777777" w:rsidR="00B95ECE" w:rsidRPr="007411A6" w:rsidRDefault="00B95ECE" w:rsidP="000E3DB5">
            <w:pPr>
              <w:spacing w:after="0" w:line="240" w:lineRule="auto"/>
              <w:jc w:val="center"/>
              <w:rPr>
                <w:rFonts w:ascii="Arial" w:eastAsia="Times New Roman" w:hAnsi="Arial" w:cs="Arial"/>
                <w:b/>
                <w:bCs/>
                <w:color w:val="000000" w:themeColor="text1"/>
                <w:lang w:eastAsia="es-CO"/>
              </w:rPr>
            </w:pPr>
            <w:r w:rsidRPr="007411A6">
              <w:rPr>
                <w:rFonts w:ascii="Arial" w:eastAsia="Times New Roman" w:hAnsi="Arial" w:cs="Arial"/>
                <w:b/>
                <w:bCs/>
                <w:color w:val="000000" w:themeColor="text1"/>
                <w:lang w:eastAsia="es-CO"/>
              </w:rPr>
              <w:t>COT 03</w:t>
            </w:r>
          </w:p>
        </w:tc>
        <w:tc>
          <w:tcPr>
            <w:tcW w:w="584" w:type="pct"/>
            <w:tcBorders>
              <w:top w:val="single" w:sz="4" w:space="0" w:color="auto"/>
              <w:left w:val="nil"/>
              <w:bottom w:val="single" w:sz="4" w:space="0" w:color="auto"/>
              <w:right w:val="single" w:sz="4" w:space="0" w:color="auto"/>
            </w:tcBorders>
            <w:shd w:val="clear" w:color="000000" w:fill="FFFF00"/>
            <w:noWrap/>
            <w:vAlign w:val="center"/>
            <w:hideMark/>
          </w:tcPr>
          <w:p w14:paraId="20576AEF" w14:textId="77777777" w:rsidR="00B95ECE" w:rsidRPr="007411A6" w:rsidRDefault="00B95ECE" w:rsidP="000E3DB5">
            <w:pPr>
              <w:spacing w:after="0" w:line="240" w:lineRule="auto"/>
              <w:rPr>
                <w:rFonts w:ascii="Arial" w:eastAsia="Times New Roman" w:hAnsi="Arial" w:cs="Arial"/>
                <w:b/>
                <w:bCs/>
                <w:color w:val="000000" w:themeColor="text1"/>
                <w:lang w:eastAsia="es-CO"/>
              </w:rPr>
            </w:pPr>
            <w:r w:rsidRPr="007411A6">
              <w:rPr>
                <w:rFonts w:ascii="Arial" w:eastAsia="Times New Roman" w:hAnsi="Arial" w:cs="Arial"/>
                <w:b/>
                <w:bCs/>
                <w:color w:val="000000" w:themeColor="text1"/>
                <w:lang w:eastAsia="es-CO"/>
              </w:rPr>
              <w:t>PROMEDIO</w:t>
            </w:r>
          </w:p>
        </w:tc>
        <w:tc>
          <w:tcPr>
            <w:tcW w:w="542" w:type="pct"/>
            <w:tcBorders>
              <w:top w:val="single" w:sz="4" w:space="0" w:color="auto"/>
              <w:left w:val="nil"/>
              <w:bottom w:val="single" w:sz="4" w:space="0" w:color="auto"/>
              <w:right w:val="single" w:sz="4" w:space="0" w:color="auto"/>
            </w:tcBorders>
            <w:shd w:val="clear" w:color="000000" w:fill="FFFF00"/>
            <w:vAlign w:val="center"/>
            <w:hideMark/>
          </w:tcPr>
          <w:p w14:paraId="54AE2339" w14:textId="77777777" w:rsidR="00B95ECE" w:rsidRPr="007411A6" w:rsidRDefault="00B95ECE" w:rsidP="000E3DB5">
            <w:pPr>
              <w:spacing w:after="0" w:line="240" w:lineRule="auto"/>
              <w:jc w:val="center"/>
              <w:rPr>
                <w:rFonts w:ascii="Arial" w:eastAsia="Times New Roman" w:hAnsi="Arial" w:cs="Arial"/>
                <w:b/>
                <w:bCs/>
                <w:color w:val="000000" w:themeColor="text1"/>
                <w:lang w:eastAsia="es-CO"/>
              </w:rPr>
            </w:pPr>
            <w:r w:rsidRPr="007411A6">
              <w:rPr>
                <w:rFonts w:ascii="Arial" w:eastAsia="Times New Roman" w:hAnsi="Arial" w:cs="Arial"/>
                <w:b/>
                <w:bCs/>
                <w:color w:val="000000" w:themeColor="text1"/>
                <w:lang w:eastAsia="es-CO"/>
              </w:rPr>
              <w:t>VALOR TOTAL</w:t>
            </w:r>
          </w:p>
        </w:tc>
      </w:tr>
      <w:tr w:rsidR="00B95ECE" w:rsidRPr="007411A6" w14:paraId="0E9F382E" w14:textId="77777777" w:rsidTr="007411A6">
        <w:trPr>
          <w:trHeight w:val="286"/>
        </w:trPr>
        <w:tc>
          <w:tcPr>
            <w:tcW w:w="2037" w:type="pct"/>
            <w:gridSpan w:val="2"/>
            <w:tcBorders>
              <w:top w:val="single" w:sz="4" w:space="0" w:color="auto"/>
              <w:left w:val="single" w:sz="4" w:space="0" w:color="auto"/>
              <w:bottom w:val="single" w:sz="4" w:space="0" w:color="auto"/>
              <w:right w:val="single" w:sz="4" w:space="0" w:color="auto"/>
            </w:tcBorders>
            <w:shd w:val="clear" w:color="000000" w:fill="FFFF00"/>
            <w:vAlign w:val="center"/>
            <w:hideMark/>
          </w:tcPr>
          <w:p w14:paraId="47BD0220" w14:textId="77777777" w:rsidR="00B95ECE" w:rsidRPr="007411A6" w:rsidRDefault="00B95ECE" w:rsidP="000E3DB5">
            <w:pPr>
              <w:spacing w:after="0" w:line="240" w:lineRule="auto"/>
              <w:jc w:val="center"/>
              <w:rPr>
                <w:rFonts w:ascii="Arial" w:eastAsia="Times New Roman" w:hAnsi="Arial" w:cs="Arial"/>
                <w:b/>
                <w:bCs/>
                <w:color w:val="000000" w:themeColor="text1"/>
                <w:lang w:eastAsia="es-CO"/>
              </w:rPr>
            </w:pPr>
            <w:r w:rsidRPr="007411A6">
              <w:rPr>
                <w:rFonts w:ascii="Arial" w:eastAsia="Times New Roman" w:hAnsi="Arial" w:cs="Arial"/>
                <w:b/>
                <w:bCs/>
                <w:color w:val="000000" w:themeColor="text1"/>
                <w:lang w:eastAsia="es-CO"/>
              </w:rPr>
              <w:t>UNIFORMES PARA TORNEOS DE FUTBOL INFANTIL Y PREJUVENIL</w:t>
            </w:r>
          </w:p>
        </w:tc>
        <w:tc>
          <w:tcPr>
            <w:tcW w:w="563" w:type="pct"/>
            <w:tcBorders>
              <w:top w:val="nil"/>
              <w:left w:val="nil"/>
              <w:bottom w:val="single" w:sz="4" w:space="0" w:color="auto"/>
              <w:right w:val="single" w:sz="4" w:space="0" w:color="auto"/>
            </w:tcBorders>
            <w:shd w:val="clear" w:color="000000" w:fill="FFFF00"/>
            <w:vAlign w:val="center"/>
            <w:hideMark/>
          </w:tcPr>
          <w:p w14:paraId="3907715F" w14:textId="77777777" w:rsidR="00B95ECE" w:rsidRPr="007411A6" w:rsidRDefault="00B95ECE" w:rsidP="000E3DB5">
            <w:pPr>
              <w:spacing w:after="0" w:line="240" w:lineRule="auto"/>
              <w:rPr>
                <w:rFonts w:ascii="Arial" w:eastAsia="Times New Roman" w:hAnsi="Arial" w:cs="Arial"/>
                <w:b/>
                <w:bCs/>
                <w:color w:val="000000" w:themeColor="text1"/>
                <w:lang w:eastAsia="es-CO"/>
              </w:rPr>
            </w:pPr>
            <w:r w:rsidRPr="007411A6">
              <w:rPr>
                <w:rFonts w:ascii="Arial" w:eastAsia="Times New Roman" w:hAnsi="Arial" w:cs="Arial"/>
                <w:b/>
                <w:bCs/>
                <w:color w:val="000000" w:themeColor="text1"/>
                <w:lang w:eastAsia="es-CO"/>
              </w:rPr>
              <w:t> </w:t>
            </w:r>
          </w:p>
        </w:tc>
        <w:tc>
          <w:tcPr>
            <w:tcW w:w="2400" w:type="pct"/>
            <w:gridSpan w:val="5"/>
            <w:tcBorders>
              <w:top w:val="single" w:sz="4" w:space="0" w:color="auto"/>
              <w:left w:val="nil"/>
              <w:bottom w:val="single" w:sz="4" w:space="0" w:color="auto"/>
              <w:right w:val="single" w:sz="4" w:space="0" w:color="auto"/>
            </w:tcBorders>
            <w:shd w:val="clear" w:color="000000" w:fill="FFFF00"/>
            <w:noWrap/>
            <w:vAlign w:val="bottom"/>
            <w:hideMark/>
          </w:tcPr>
          <w:p w14:paraId="6D952AFE" w14:textId="77777777" w:rsidR="00B95ECE" w:rsidRPr="007411A6" w:rsidRDefault="00B95ECE" w:rsidP="000E3DB5">
            <w:pPr>
              <w:spacing w:after="0" w:line="240" w:lineRule="auto"/>
              <w:jc w:val="center"/>
              <w:rPr>
                <w:rFonts w:ascii="Arial" w:eastAsia="Times New Roman" w:hAnsi="Arial" w:cs="Arial"/>
                <w:b/>
                <w:bCs/>
                <w:color w:val="000000" w:themeColor="text1"/>
                <w:lang w:eastAsia="es-CO"/>
              </w:rPr>
            </w:pPr>
            <w:r w:rsidRPr="007411A6">
              <w:rPr>
                <w:rFonts w:ascii="Arial" w:eastAsia="Times New Roman" w:hAnsi="Arial" w:cs="Arial"/>
                <w:b/>
                <w:bCs/>
                <w:color w:val="000000" w:themeColor="text1"/>
                <w:lang w:eastAsia="es-CO"/>
              </w:rPr>
              <w:t> </w:t>
            </w:r>
          </w:p>
        </w:tc>
      </w:tr>
      <w:tr w:rsidR="00B95ECE" w:rsidRPr="007411A6" w14:paraId="5142AF60" w14:textId="77777777" w:rsidTr="007411A6">
        <w:trPr>
          <w:trHeight w:val="2604"/>
        </w:trPr>
        <w:tc>
          <w:tcPr>
            <w:tcW w:w="291" w:type="pct"/>
            <w:tcBorders>
              <w:top w:val="nil"/>
              <w:left w:val="single" w:sz="4" w:space="0" w:color="auto"/>
              <w:bottom w:val="single" w:sz="4" w:space="0" w:color="auto"/>
              <w:right w:val="single" w:sz="4" w:space="0" w:color="auto"/>
            </w:tcBorders>
            <w:shd w:val="clear" w:color="000000" w:fill="FFFFFF"/>
            <w:noWrap/>
            <w:vAlign w:val="center"/>
            <w:hideMark/>
          </w:tcPr>
          <w:p w14:paraId="0D3AF164" w14:textId="77777777" w:rsidR="00B95ECE" w:rsidRPr="007411A6" w:rsidRDefault="00B95ECE" w:rsidP="000E3DB5">
            <w:pPr>
              <w:spacing w:after="0" w:line="240" w:lineRule="auto"/>
              <w:jc w:val="center"/>
              <w:rPr>
                <w:rFonts w:ascii="Arial" w:eastAsia="Times New Roman" w:hAnsi="Arial" w:cs="Arial"/>
                <w:b/>
                <w:bCs/>
                <w:color w:val="000000" w:themeColor="text1"/>
                <w:lang w:eastAsia="es-CO"/>
              </w:rPr>
            </w:pPr>
            <w:r w:rsidRPr="007411A6">
              <w:rPr>
                <w:rFonts w:ascii="Arial" w:eastAsia="Times New Roman" w:hAnsi="Arial" w:cs="Arial"/>
                <w:b/>
                <w:bCs/>
                <w:color w:val="000000" w:themeColor="text1"/>
                <w:lang w:eastAsia="es-CO"/>
              </w:rPr>
              <w:lastRenderedPageBreak/>
              <w:t>1</w:t>
            </w:r>
          </w:p>
        </w:tc>
        <w:tc>
          <w:tcPr>
            <w:tcW w:w="1746" w:type="pct"/>
            <w:tcBorders>
              <w:top w:val="nil"/>
              <w:left w:val="nil"/>
              <w:bottom w:val="single" w:sz="4" w:space="0" w:color="auto"/>
              <w:right w:val="single" w:sz="4" w:space="0" w:color="auto"/>
            </w:tcBorders>
            <w:shd w:val="clear" w:color="000000" w:fill="FFFFFF"/>
            <w:vAlign w:val="center"/>
            <w:hideMark/>
          </w:tcPr>
          <w:p w14:paraId="294B310B" w14:textId="77777777" w:rsidR="00B95ECE" w:rsidRPr="007411A6" w:rsidRDefault="00B95ECE" w:rsidP="000E3DB5">
            <w:pPr>
              <w:spacing w:after="0" w:line="240" w:lineRule="auto"/>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UNIFORME DE COMPETENCIA PARA EQUIPO DE </w:t>
            </w:r>
            <w:proofErr w:type="gramStart"/>
            <w:r w:rsidRPr="007411A6">
              <w:rPr>
                <w:rFonts w:ascii="Arial" w:eastAsia="Times New Roman" w:hAnsi="Arial" w:cs="Arial"/>
                <w:color w:val="000000" w:themeColor="text1"/>
                <w:lang w:eastAsia="es-CO"/>
              </w:rPr>
              <w:t>FÚTBOL  Cantidad</w:t>
            </w:r>
            <w:proofErr w:type="gramEnd"/>
            <w:r w:rsidRPr="007411A6">
              <w:rPr>
                <w:rFonts w:ascii="Arial" w:eastAsia="Times New Roman" w:hAnsi="Arial" w:cs="Arial"/>
                <w:color w:val="000000" w:themeColor="text1"/>
                <w:lang w:eastAsia="es-CO"/>
              </w:rPr>
              <w:t xml:space="preserve"> Compuesto por camiseta, pantaloneta y medias en nylon, con logo del municipio, en sublimado 100% digital full color, </w:t>
            </w:r>
            <w:proofErr w:type="gramStart"/>
            <w:r w:rsidRPr="007411A6">
              <w:rPr>
                <w:rFonts w:ascii="Arial" w:eastAsia="Times New Roman" w:hAnsi="Arial" w:cs="Arial"/>
                <w:color w:val="000000" w:themeColor="text1"/>
                <w:lang w:eastAsia="es-CO"/>
              </w:rPr>
              <w:t>con  logos</w:t>
            </w:r>
            <w:proofErr w:type="gramEnd"/>
            <w:r w:rsidRPr="007411A6">
              <w:rPr>
                <w:rFonts w:ascii="Arial" w:eastAsia="Times New Roman" w:hAnsi="Arial" w:cs="Arial"/>
                <w:color w:val="000000" w:themeColor="text1"/>
                <w:lang w:eastAsia="es-CO"/>
              </w:rPr>
              <w:t xml:space="preserve"> (corresponden al Escudo del municipio y al nombre del municipio) y números correspondientes en camiseta y pantaloneta. los logos del municipio en camiseta y pantaloneta bordados. Composición de la tela: Tela 100% poliéster, Textil de Alto </w:t>
            </w:r>
            <w:r w:rsidRPr="007411A6">
              <w:rPr>
                <w:rFonts w:ascii="Arial" w:eastAsia="Times New Roman" w:hAnsi="Arial" w:cs="Arial"/>
                <w:color w:val="000000" w:themeColor="text1"/>
                <w:lang w:eastAsia="es-CO"/>
              </w:rPr>
              <w:lastRenderedPageBreak/>
              <w:t>Desempeño con una alta durabilidad frente al roce con superficies y que absorbe, seca y expulsa rápidamente la humedad del cuerpo, garantizando prendas más ligeras y frescas durante la actividad física. Tiene un peso de 132 +/- 12 g/m2, con un ancho de 151 +/- 3 cm. con normas internacionales: AATCC 79, JIL1902 AATCC 15, AATCC 16, AATCC 61, AATCC 183.</w:t>
            </w:r>
          </w:p>
        </w:tc>
        <w:tc>
          <w:tcPr>
            <w:tcW w:w="563" w:type="pct"/>
            <w:tcBorders>
              <w:top w:val="nil"/>
              <w:left w:val="nil"/>
              <w:bottom w:val="single" w:sz="4" w:space="0" w:color="auto"/>
              <w:right w:val="single" w:sz="4" w:space="0" w:color="auto"/>
            </w:tcBorders>
            <w:shd w:val="clear" w:color="000000" w:fill="FFFFFF"/>
            <w:noWrap/>
            <w:vAlign w:val="center"/>
            <w:hideMark/>
          </w:tcPr>
          <w:p w14:paraId="44A530D0"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lastRenderedPageBreak/>
              <w:t>400</w:t>
            </w:r>
          </w:p>
        </w:tc>
        <w:tc>
          <w:tcPr>
            <w:tcW w:w="432" w:type="pct"/>
            <w:tcBorders>
              <w:top w:val="nil"/>
              <w:left w:val="nil"/>
              <w:bottom w:val="single" w:sz="4" w:space="0" w:color="auto"/>
              <w:right w:val="single" w:sz="4" w:space="0" w:color="auto"/>
            </w:tcBorders>
            <w:shd w:val="clear" w:color="000000" w:fill="FFFFFF"/>
            <w:noWrap/>
            <w:vAlign w:val="center"/>
            <w:hideMark/>
          </w:tcPr>
          <w:p w14:paraId="104E6FC9"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 $                 62.000 </w:t>
            </w:r>
          </w:p>
        </w:tc>
        <w:tc>
          <w:tcPr>
            <w:tcW w:w="433" w:type="pct"/>
            <w:tcBorders>
              <w:top w:val="nil"/>
              <w:left w:val="nil"/>
              <w:bottom w:val="single" w:sz="4" w:space="0" w:color="auto"/>
              <w:right w:val="single" w:sz="4" w:space="0" w:color="auto"/>
            </w:tcBorders>
            <w:shd w:val="clear" w:color="000000" w:fill="FFFFFF"/>
            <w:noWrap/>
            <w:vAlign w:val="center"/>
            <w:hideMark/>
          </w:tcPr>
          <w:p w14:paraId="2C232BCA"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 $                 65.000 </w:t>
            </w:r>
          </w:p>
        </w:tc>
        <w:tc>
          <w:tcPr>
            <w:tcW w:w="409" w:type="pct"/>
            <w:tcBorders>
              <w:top w:val="nil"/>
              <w:left w:val="nil"/>
              <w:bottom w:val="single" w:sz="4" w:space="0" w:color="auto"/>
              <w:right w:val="single" w:sz="4" w:space="0" w:color="auto"/>
            </w:tcBorders>
            <w:shd w:val="clear" w:color="000000" w:fill="FFFFFF"/>
            <w:noWrap/>
            <w:vAlign w:val="center"/>
            <w:hideMark/>
          </w:tcPr>
          <w:p w14:paraId="5C53BFF2"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 $                 68.000 </w:t>
            </w:r>
          </w:p>
        </w:tc>
        <w:tc>
          <w:tcPr>
            <w:tcW w:w="584" w:type="pct"/>
            <w:tcBorders>
              <w:top w:val="nil"/>
              <w:left w:val="nil"/>
              <w:bottom w:val="single" w:sz="4" w:space="0" w:color="auto"/>
              <w:right w:val="single" w:sz="4" w:space="0" w:color="auto"/>
            </w:tcBorders>
            <w:shd w:val="clear" w:color="000000" w:fill="FFFFFF"/>
            <w:noWrap/>
            <w:vAlign w:val="center"/>
            <w:hideMark/>
          </w:tcPr>
          <w:p w14:paraId="13F77F68"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 $             65.000 </w:t>
            </w:r>
          </w:p>
        </w:tc>
        <w:tc>
          <w:tcPr>
            <w:tcW w:w="542" w:type="pct"/>
            <w:tcBorders>
              <w:top w:val="nil"/>
              <w:left w:val="nil"/>
              <w:bottom w:val="single" w:sz="4" w:space="0" w:color="auto"/>
              <w:right w:val="single" w:sz="4" w:space="0" w:color="auto"/>
            </w:tcBorders>
            <w:shd w:val="clear" w:color="000000" w:fill="FFFFFF"/>
            <w:noWrap/>
            <w:vAlign w:val="center"/>
            <w:hideMark/>
          </w:tcPr>
          <w:p w14:paraId="18DF801E"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$ 26.000.000</w:t>
            </w:r>
          </w:p>
        </w:tc>
      </w:tr>
      <w:tr w:rsidR="00B95ECE" w:rsidRPr="007411A6" w14:paraId="2D607A9C" w14:textId="77777777" w:rsidTr="007411A6">
        <w:trPr>
          <w:trHeight w:val="2857"/>
        </w:trPr>
        <w:tc>
          <w:tcPr>
            <w:tcW w:w="291" w:type="pct"/>
            <w:tcBorders>
              <w:top w:val="nil"/>
              <w:left w:val="single" w:sz="4" w:space="0" w:color="auto"/>
              <w:bottom w:val="single" w:sz="4" w:space="0" w:color="auto"/>
              <w:right w:val="single" w:sz="4" w:space="0" w:color="auto"/>
            </w:tcBorders>
            <w:shd w:val="clear" w:color="000000" w:fill="FFFFFF"/>
            <w:noWrap/>
            <w:vAlign w:val="center"/>
            <w:hideMark/>
          </w:tcPr>
          <w:p w14:paraId="064EE3B9" w14:textId="77777777" w:rsidR="00B95ECE" w:rsidRPr="007411A6" w:rsidRDefault="00B95ECE" w:rsidP="000E3DB5">
            <w:pPr>
              <w:spacing w:after="0" w:line="240" w:lineRule="auto"/>
              <w:jc w:val="center"/>
              <w:rPr>
                <w:rFonts w:ascii="Arial" w:eastAsia="Times New Roman" w:hAnsi="Arial" w:cs="Arial"/>
                <w:b/>
                <w:bCs/>
                <w:color w:val="000000" w:themeColor="text1"/>
                <w:lang w:eastAsia="es-CO"/>
              </w:rPr>
            </w:pPr>
            <w:r w:rsidRPr="007411A6">
              <w:rPr>
                <w:rFonts w:ascii="Arial" w:eastAsia="Times New Roman" w:hAnsi="Arial" w:cs="Arial"/>
                <w:b/>
                <w:bCs/>
                <w:color w:val="000000" w:themeColor="text1"/>
                <w:lang w:eastAsia="es-CO"/>
              </w:rPr>
              <w:lastRenderedPageBreak/>
              <w:t>2</w:t>
            </w:r>
          </w:p>
        </w:tc>
        <w:tc>
          <w:tcPr>
            <w:tcW w:w="1746" w:type="pct"/>
            <w:tcBorders>
              <w:top w:val="nil"/>
              <w:left w:val="nil"/>
              <w:bottom w:val="single" w:sz="4" w:space="0" w:color="auto"/>
              <w:right w:val="single" w:sz="4" w:space="0" w:color="auto"/>
            </w:tcBorders>
            <w:shd w:val="clear" w:color="000000" w:fill="FFFFFF"/>
            <w:vAlign w:val="center"/>
            <w:hideMark/>
          </w:tcPr>
          <w:p w14:paraId="1B82EEA0" w14:textId="77777777" w:rsidR="00B95ECE" w:rsidRPr="007411A6" w:rsidRDefault="00B95ECE" w:rsidP="000E3DB5">
            <w:pPr>
              <w:spacing w:after="0" w:line="240" w:lineRule="auto"/>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UNIFORME DE COMPETENCIA PARA DEPORTES FORMATIVOS: Cantidad Compuesto por camiseta, pantaloneta y medias en nylon con logo del municipio, en sublimado 100% digital full color, con 4 logos (2 corresponden al Escudo del municipio y 2 al nombre del municipio) y números correspondientes en camiseta y pantaloneta. los logos del municipio en camiseta y pantaloneta bordados. Composición de la tela: Tela 100% poliéster, </w:t>
            </w:r>
            <w:r w:rsidRPr="007411A6">
              <w:rPr>
                <w:rFonts w:ascii="Arial" w:eastAsia="Times New Roman" w:hAnsi="Arial" w:cs="Arial"/>
                <w:color w:val="000000" w:themeColor="text1"/>
                <w:lang w:eastAsia="es-CO"/>
              </w:rPr>
              <w:lastRenderedPageBreak/>
              <w:t>Textil de Alto Desempeño con una alta durabilidad frente al roce con superficies y que absorbe, seca y expulsa rápidamente la humedad del cuerpo, garantizando prendas más ligeras y frescas durante la actividad física. Tiene un peso de 132 +/- 12 g/m2, con un ancho de 151 +/- 3 cm. con normas internacionales: AATCC 79, JIL1902 AATCC 15, AATCC 16, AATCC 61, AATCC 183.</w:t>
            </w:r>
          </w:p>
        </w:tc>
        <w:tc>
          <w:tcPr>
            <w:tcW w:w="563" w:type="pct"/>
            <w:tcBorders>
              <w:top w:val="nil"/>
              <w:left w:val="nil"/>
              <w:bottom w:val="single" w:sz="4" w:space="0" w:color="auto"/>
              <w:right w:val="single" w:sz="4" w:space="0" w:color="auto"/>
            </w:tcBorders>
            <w:shd w:val="clear" w:color="000000" w:fill="FFFFFF"/>
            <w:noWrap/>
            <w:vAlign w:val="center"/>
            <w:hideMark/>
          </w:tcPr>
          <w:p w14:paraId="09092F5E"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lastRenderedPageBreak/>
              <w:t>300</w:t>
            </w:r>
          </w:p>
        </w:tc>
        <w:tc>
          <w:tcPr>
            <w:tcW w:w="432" w:type="pct"/>
            <w:tcBorders>
              <w:top w:val="nil"/>
              <w:left w:val="nil"/>
              <w:bottom w:val="single" w:sz="4" w:space="0" w:color="auto"/>
              <w:right w:val="single" w:sz="4" w:space="0" w:color="auto"/>
            </w:tcBorders>
            <w:shd w:val="clear" w:color="000000" w:fill="FFFFFF"/>
            <w:noWrap/>
            <w:vAlign w:val="center"/>
            <w:hideMark/>
          </w:tcPr>
          <w:p w14:paraId="406AE850"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 $                 62.000 </w:t>
            </w:r>
          </w:p>
        </w:tc>
        <w:tc>
          <w:tcPr>
            <w:tcW w:w="433" w:type="pct"/>
            <w:tcBorders>
              <w:top w:val="nil"/>
              <w:left w:val="nil"/>
              <w:bottom w:val="single" w:sz="4" w:space="0" w:color="auto"/>
              <w:right w:val="single" w:sz="4" w:space="0" w:color="auto"/>
            </w:tcBorders>
            <w:shd w:val="clear" w:color="000000" w:fill="FFFFFF"/>
            <w:noWrap/>
            <w:vAlign w:val="center"/>
            <w:hideMark/>
          </w:tcPr>
          <w:p w14:paraId="605F239F"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 $                 65.000 </w:t>
            </w:r>
          </w:p>
        </w:tc>
        <w:tc>
          <w:tcPr>
            <w:tcW w:w="409" w:type="pct"/>
            <w:tcBorders>
              <w:top w:val="nil"/>
              <w:left w:val="nil"/>
              <w:bottom w:val="single" w:sz="4" w:space="0" w:color="auto"/>
              <w:right w:val="single" w:sz="4" w:space="0" w:color="auto"/>
            </w:tcBorders>
            <w:shd w:val="clear" w:color="000000" w:fill="FFFFFF"/>
            <w:noWrap/>
            <w:vAlign w:val="center"/>
            <w:hideMark/>
          </w:tcPr>
          <w:p w14:paraId="3CE66D71"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 $                 68.000 </w:t>
            </w:r>
          </w:p>
        </w:tc>
        <w:tc>
          <w:tcPr>
            <w:tcW w:w="584" w:type="pct"/>
            <w:tcBorders>
              <w:top w:val="nil"/>
              <w:left w:val="nil"/>
              <w:bottom w:val="single" w:sz="4" w:space="0" w:color="auto"/>
              <w:right w:val="single" w:sz="4" w:space="0" w:color="auto"/>
            </w:tcBorders>
            <w:shd w:val="clear" w:color="000000" w:fill="FFFFFF"/>
            <w:noWrap/>
            <w:vAlign w:val="center"/>
            <w:hideMark/>
          </w:tcPr>
          <w:p w14:paraId="6F016A5B"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 $             65.000 </w:t>
            </w:r>
          </w:p>
        </w:tc>
        <w:tc>
          <w:tcPr>
            <w:tcW w:w="542" w:type="pct"/>
            <w:tcBorders>
              <w:top w:val="nil"/>
              <w:left w:val="nil"/>
              <w:bottom w:val="single" w:sz="4" w:space="0" w:color="auto"/>
              <w:right w:val="single" w:sz="4" w:space="0" w:color="auto"/>
            </w:tcBorders>
            <w:shd w:val="clear" w:color="000000" w:fill="FFFFFF"/>
            <w:noWrap/>
            <w:vAlign w:val="center"/>
            <w:hideMark/>
          </w:tcPr>
          <w:p w14:paraId="245A0AE3"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$ 19.500.000</w:t>
            </w:r>
          </w:p>
        </w:tc>
      </w:tr>
      <w:tr w:rsidR="00B95ECE" w:rsidRPr="007411A6" w14:paraId="190496A2" w14:textId="77777777" w:rsidTr="007411A6">
        <w:trPr>
          <w:trHeight w:val="1976"/>
        </w:trPr>
        <w:tc>
          <w:tcPr>
            <w:tcW w:w="291" w:type="pct"/>
            <w:tcBorders>
              <w:top w:val="nil"/>
              <w:left w:val="single" w:sz="4" w:space="0" w:color="auto"/>
              <w:bottom w:val="single" w:sz="4" w:space="0" w:color="auto"/>
              <w:right w:val="single" w:sz="4" w:space="0" w:color="auto"/>
            </w:tcBorders>
            <w:shd w:val="clear" w:color="000000" w:fill="FFFFFF"/>
            <w:noWrap/>
            <w:vAlign w:val="center"/>
            <w:hideMark/>
          </w:tcPr>
          <w:p w14:paraId="694C8BD6" w14:textId="77777777" w:rsidR="00B95ECE" w:rsidRPr="007411A6" w:rsidRDefault="00B95ECE" w:rsidP="000E3DB5">
            <w:pPr>
              <w:spacing w:after="0" w:line="240" w:lineRule="auto"/>
              <w:jc w:val="center"/>
              <w:rPr>
                <w:rFonts w:ascii="Arial" w:eastAsia="Times New Roman" w:hAnsi="Arial" w:cs="Arial"/>
                <w:b/>
                <w:bCs/>
                <w:color w:val="000000" w:themeColor="text1"/>
                <w:lang w:eastAsia="es-CO"/>
              </w:rPr>
            </w:pPr>
            <w:r w:rsidRPr="007411A6">
              <w:rPr>
                <w:rFonts w:ascii="Arial" w:eastAsia="Times New Roman" w:hAnsi="Arial" w:cs="Arial"/>
                <w:b/>
                <w:bCs/>
                <w:color w:val="000000" w:themeColor="text1"/>
                <w:lang w:eastAsia="es-CO"/>
              </w:rPr>
              <w:t>3</w:t>
            </w:r>
          </w:p>
        </w:tc>
        <w:tc>
          <w:tcPr>
            <w:tcW w:w="1746" w:type="pct"/>
            <w:tcBorders>
              <w:top w:val="nil"/>
              <w:left w:val="nil"/>
              <w:bottom w:val="single" w:sz="4" w:space="0" w:color="auto"/>
              <w:right w:val="single" w:sz="4" w:space="0" w:color="auto"/>
            </w:tcBorders>
            <w:shd w:val="clear" w:color="000000" w:fill="FFFFFF"/>
            <w:vAlign w:val="center"/>
            <w:hideMark/>
          </w:tcPr>
          <w:p w14:paraId="389D706D" w14:textId="77777777" w:rsidR="00B95ECE" w:rsidRPr="007411A6" w:rsidRDefault="00B95ECE" w:rsidP="000E3DB5">
            <w:pPr>
              <w:spacing w:after="0" w:line="240" w:lineRule="auto"/>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UNIFORME DE COMPETENCIA PARA EQUIPO DE PATINAJE Enterizo en </w:t>
            </w:r>
            <w:r w:rsidRPr="007411A6">
              <w:rPr>
                <w:rFonts w:ascii="Arial" w:eastAsia="Times New Roman" w:hAnsi="Arial" w:cs="Arial"/>
                <w:color w:val="000000" w:themeColor="text1"/>
                <w:lang w:eastAsia="es-CO"/>
              </w:rPr>
              <w:lastRenderedPageBreak/>
              <w:t xml:space="preserve">lycra 100% poliéster con un Ancho: 149 +- 3 cm, Peso: 118 +- 6 g/m2 apta para sublimado digital 100% full color con logos correspondientes, colores </w:t>
            </w:r>
            <w:proofErr w:type="spellStart"/>
            <w:proofErr w:type="gramStart"/>
            <w:r w:rsidRPr="007411A6">
              <w:rPr>
                <w:rFonts w:ascii="Arial" w:eastAsia="Times New Roman" w:hAnsi="Arial" w:cs="Arial"/>
                <w:color w:val="000000" w:themeColor="text1"/>
                <w:lang w:eastAsia="es-CO"/>
              </w:rPr>
              <w:t>firmes.Tela</w:t>
            </w:r>
            <w:proofErr w:type="spellEnd"/>
            <w:proofErr w:type="gramEnd"/>
            <w:r w:rsidRPr="007411A6">
              <w:rPr>
                <w:rFonts w:ascii="Arial" w:eastAsia="Times New Roman" w:hAnsi="Arial" w:cs="Arial"/>
                <w:color w:val="000000" w:themeColor="text1"/>
                <w:lang w:eastAsia="es-CO"/>
              </w:rPr>
              <w:t xml:space="preserve"> </w:t>
            </w:r>
            <w:proofErr w:type="spellStart"/>
            <w:r w:rsidRPr="007411A6">
              <w:rPr>
                <w:rFonts w:ascii="Arial" w:eastAsia="Times New Roman" w:hAnsi="Arial" w:cs="Arial"/>
                <w:color w:val="000000" w:themeColor="text1"/>
                <w:lang w:eastAsia="es-CO"/>
              </w:rPr>
              <w:t>tricot</w:t>
            </w:r>
            <w:proofErr w:type="spellEnd"/>
            <w:r w:rsidRPr="007411A6">
              <w:rPr>
                <w:rFonts w:ascii="Arial" w:eastAsia="Times New Roman" w:hAnsi="Arial" w:cs="Arial"/>
                <w:color w:val="000000" w:themeColor="text1"/>
                <w:lang w:eastAsia="es-CO"/>
              </w:rPr>
              <w:t xml:space="preserve"> (mayor resistencia en superficies abrasivas) poliéster 85% </w:t>
            </w:r>
            <w:proofErr w:type="spellStart"/>
            <w:r w:rsidRPr="007411A6">
              <w:rPr>
                <w:rFonts w:ascii="Arial" w:eastAsia="Times New Roman" w:hAnsi="Arial" w:cs="Arial"/>
                <w:color w:val="000000" w:themeColor="text1"/>
                <w:lang w:eastAsia="es-CO"/>
              </w:rPr>
              <w:t>spandex</w:t>
            </w:r>
            <w:proofErr w:type="spellEnd"/>
            <w:r w:rsidRPr="007411A6">
              <w:rPr>
                <w:rFonts w:ascii="Arial" w:eastAsia="Times New Roman" w:hAnsi="Arial" w:cs="Arial"/>
                <w:color w:val="000000" w:themeColor="text1"/>
                <w:lang w:eastAsia="es-CO"/>
              </w:rPr>
              <w:t xml:space="preserve"> 15, peso 280 gr., licra con elongación bidireccional, diseño sublimado, cremallera invisible con protección interna, parte de adelante</w:t>
            </w:r>
          </w:p>
        </w:tc>
        <w:tc>
          <w:tcPr>
            <w:tcW w:w="563" w:type="pct"/>
            <w:tcBorders>
              <w:top w:val="nil"/>
              <w:left w:val="nil"/>
              <w:bottom w:val="single" w:sz="4" w:space="0" w:color="auto"/>
              <w:right w:val="single" w:sz="4" w:space="0" w:color="auto"/>
            </w:tcBorders>
            <w:shd w:val="clear" w:color="000000" w:fill="FFFFFF"/>
            <w:noWrap/>
            <w:vAlign w:val="center"/>
            <w:hideMark/>
          </w:tcPr>
          <w:p w14:paraId="0AEEDDB8"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lastRenderedPageBreak/>
              <w:t>95</w:t>
            </w:r>
          </w:p>
        </w:tc>
        <w:tc>
          <w:tcPr>
            <w:tcW w:w="432" w:type="pct"/>
            <w:tcBorders>
              <w:top w:val="nil"/>
              <w:left w:val="nil"/>
              <w:bottom w:val="single" w:sz="4" w:space="0" w:color="auto"/>
              <w:right w:val="single" w:sz="4" w:space="0" w:color="auto"/>
            </w:tcBorders>
            <w:shd w:val="clear" w:color="000000" w:fill="FFFFFF"/>
            <w:noWrap/>
            <w:vAlign w:val="center"/>
            <w:hideMark/>
          </w:tcPr>
          <w:p w14:paraId="08BC8056"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 $              150.000 </w:t>
            </w:r>
          </w:p>
        </w:tc>
        <w:tc>
          <w:tcPr>
            <w:tcW w:w="433" w:type="pct"/>
            <w:tcBorders>
              <w:top w:val="nil"/>
              <w:left w:val="nil"/>
              <w:bottom w:val="single" w:sz="4" w:space="0" w:color="auto"/>
              <w:right w:val="single" w:sz="4" w:space="0" w:color="auto"/>
            </w:tcBorders>
            <w:shd w:val="clear" w:color="000000" w:fill="FFFFFF"/>
            <w:noWrap/>
            <w:vAlign w:val="center"/>
            <w:hideMark/>
          </w:tcPr>
          <w:p w14:paraId="42942854"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 $              155.000 </w:t>
            </w:r>
          </w:p>
        </w:tc>
        <w:tc>
          <w:tcPr>
            <w:tcW w:w="409" w:type="pct"/>
            <w:tcBorders>
              <w:top w:val="nil"/>
              <w:left w:val="nil"/>
              <w:bottom w:val="single" w:sz="4" w:space="0" w:color="auto"/>
              <w:right w:val="single" w:sz="4" w:space="0" w:color="auto"/>
            </w:tcBorders>
            <w:shd w:val="clear" w:color="000000" w:fill="FFFFFF"/>
            <w:noWrap/>
            <w:vAlign w:val="center"/>
            <w:hideMark/>
          </w:tcPr>
          <w:p w14:paraId="48DBE420"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 $              160.000 </w:t>
            </w:r>
          </w:p>
        </w:tc>
        <w:tc>
          <w:tcPr>
            <w:tcW w:w="584" w:type="pct"/>
            <w:tcBorders>
              <w:top w:val="nil"/>
              <w:left w:val="nil"/>
              <w:bottom w:val="single" w:sz="4" w:space="0" w:color="auto"/>
              <w:right w:val="single" w:sz="4" w:space="0" w:color="auto"/>
            </w:tcBorders>
            <w:shd w:val="clear" w:color="000000" w:fill="FFFFFF"/>
            <w:noWrap/>
            <w:vAlign w:val="center"/>
            <w:hideMark/>
          </w:tcPr>
          <w:p w14:paraId="36CB6FA6"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 $           155.000 </w:t>
            </w:r>
          </w:p>
        </w:tc>
        <w:tc>
          <w:tcPr>
            <w:tcW w:w="542" w:type="pct"/>
            <w:tcBorders>
              <w:top w:val="nil"/>
              <w:left w:val="nil"/>
              <w:bottom w:val="single" w:sz="4" w:space="0" w:color="auto"/>
              <w:right w:val="single" w:sz="4" w:space="0" w:color="auto"/>
            </w:tcBorders>
            <w:shd w:val="clear" w:color="000000" w:fill="FFFFFF"/>
            <w:noWrap/>
            <w:vAlign w:val="center"/>
            <w:hideMark/>
          </w:tcPr>
          <w:p w14:paraId="35870CD8"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$ 14.725.000</w:t>
            </w:r>
          </w:p>
        </w:tc>
      </w:tr>
      <w:tr w:rsidR="00B95ECE" w:rsidRPr="007411A6" w14:paraId="26AC69FD" w14:textId="77777777" w:rsidTr="007411A6">
        <w:trPr>
          <w:trHeight w:val="2575"/>
        </w:trPr>
        <w:tc>
          <w:tcPr>
            <w:tcW w:w="291" w:type="pct"/>
            <w:tcBorders>
              <w:top w:val="nil"/>
              <w:left w:val="single" w:sz="4" w:space="0" w:color="auto"/>
              <w:bottom w:val="single" w:sz="4" w:space="0" w:color="auto"/>
              <w:right w:val="single" w:sz="4" w:space="0" w:color="auto"/>
            </w:tcBorders>
            <w:shd w:val="clear" w:color="000000" w:fill="FFFFFF"/>
            <w:noWrap/>
            <w:vAlign w:val="center"/>
            <w:hideMark/>
          </w:tcPr>
          <w:p w14:paraId="6013885C" w14:textId="77777777" w:rsidR="00B95ECE" w:rsidRPr="007411A6" w:rsidRDefault="00B95ECE" w:rsidP="000E3DB5">
            <w:pPr>
              <w:spacing w:after="0" w:line="240" w:lineRule="auto"/>
              <w:jc w:val="center"/>
              <w:rPr>
                <w:rFonts w:ascii="Arial" w:eastAsia="Times New Roman" w:hAnsi="Arial" w:cs="Arial"/>
                <w:b/>
                <w:bCs/>
                <w:color w:val="000000" w:themeColor="text1"/>
                <w:lang w:eastAsia="es-CO"/>
              </w:rPr>
            </w:pPr>
            <w:r w:rsidRPr="007411A6">
              <w:rPr>
                <w:rFonts w:ascii="Arial" w:eastAsia="Times New Roman" w:hAnsi="Arial" w:cs="Arial"/>
                <w:b/>
                <w:bCs/>
                <w:color w:val="000000" w:themeColor="text1"/>
                <w:lang w:eastAsia="es-CO"/>
              </w:rPr>
              <w:lastRenderedPageBreak/>
              <w:t>4</w:t>
            </w:r>
          </w:p>
        </w:tc>
        <w:tc>
          <w:tcPr>
            <w:tcW w:w="1746" w:type="pct"/>
            <w:tcBorders>
              <w:top w:val="nil"/>
              <w:left w:val="nil"/>
              <w:bottom w:val="single" w:sz="4" w:space="0" w:color="auto"/>
              <w:right w:val="single" w:sz="4" w:space="0" w:color="auto"/>
            </w:tcBorders>
            <w:shd w:val="clear" w:color="000000" w:fill="FFFFFF"/>
            <w:vAlign w:val="center"/>
            <w:hideMark/>
          </w:tcPr>
          <w:p w14:paraId="68632482" w14:textId="77777777" w:rsidR="00B95ECE" w:rsidRPr="007411A6" w:rsidRDefault="00B95ECE" w:rsidP="000E3DB5">
            <w:pPr>
              <w:spacing w:after="0" w:line="240" w:lineRule="auto"/>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UNIFORME DE COMPETENCIA PARA EQUIPO DE FÚTBOL DE SALON: Cantidad Compuesto por camiseta, pantaloneta y medias en nylon, con logo del municipio, en sublimado 100% digital full color, </w:t>
            </w:r>
            <w:proofErr w:type="gramStart"/>
            <w:r w:rsidRPr="007411A6">
              <w:rPr>
                <w:rFonts w:ascii="Arial" w:eastAsia="Times New Roman" w:hAnsi="Arial" w:cs="Arial"/>
                <w:color w:val="000000" w:themeColor="text1"/>
                <w:lang w:eastAsia="es-CO"/>
              </w:rPr>
              <w:t>con  logos</w:t>
            </w:r>
            <w:proofErr w:type="gramEnd"/>
            <w:r w:rsidRPr="007411A6">
              <w:rPr>
                <w:rFonts w:ascii="Arial" w:eastAsia="Times New Roman" w:hAnsi="Arial" w:cs="Arial"/>
                <w:color w:val="000000" w:themeColor="text1"/>
                <w:lang w:eastAsia="es-CO"/>
              </w:rPr>
              <w:t xml:space="preserve"> (corresponden al Escudo del municipio y al nombre del municipio) y números correspondientes en camiseta y pantaloneta. los logos del municipio en camiseta y pantaloneta bordados. Composición de la tela: Tela 100% poliéster, Textil de </w:t>
            </w:r>
            <w:r w:rsidRPr="007411A6">
              <w:rPr>
                <w:rFonts w:ascii="Arial" w:eastAsia="Times New Roman" w:hAnsi="Arial" w:cs="Arial"/>
                <w:color w:val="000000" w:themeColor="text1"/>
                <w:lang w:eastAsia="es-CO"/>
              </w:rPr>
              <w:lastRenderedPageBreak/>
              <w:t>Alto Desempeño con una alta durabilidad frente al roce con superficies y que absorbe, seca y expulsa rápidamente la humedad del cuerpo, garantizando prendas más ligeras y frescas durante la actividad física. Tiene un peso de 132 +/- 12 g/m2, con un ancho de 151 +/- 3 cm. con normas internacionales: AATCC 79, JIL1902 AATCC 15, AATCC 16, AATCC 61, AATCC 183.</w:t>
            </w:r>
          </w:p>
        </w:tc>
        <w:tc>
          <w:tcPr>
            <w:tcW w:w="563" w:type="pct"/>
            <w:tcBorders>
              <w:top w:val="nil"/>
              <w:left w:val="nil"/>
              <w:bottom w:val="single" w:sz="4" w:space="0" w:color="auto"/>
              <w:right w:val="single" w:sz="4" w:space="0" w:color="auto"/>
            </w:tcBorders>
            <w:shd w:val="clear" w:color="000000" w:fill="FFFFFF"/>
            <w:noWrap/>
            <w:vAlign w:val="center"/>
            <w:hideMark/>
          </w:tcPr>
          <w:p w14:paraId="3E7C8F6E"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lastRenderedPageBreak/>
              <w:t>200</w:t>
            </w:r>
          </w:p>
        </w:tc>
        <w:tc>
          <w:tcPr>
            <w:tcW w:w="432" w:type="pct"/>
            <w:tcBorders>
              <w:top w:val="nil"/>
              <w:left w:val="nil"/>
              <w:bottom w:val="single" w:sz="4" w:space="0" w:color="auto"/>
              <w:right w:val="single" w:sz="4" w:space="0" w:color="auto"/>
            </w:tcBorders>
            <w:shd w:val="clear" w:color="000000" w:fill="FFFFFF"/>
            <w:noWrap/>
            <w:vAlign w:val="center"/>
            <w:hideMark/>
          </w:tcPr>
          <w:p w14:paraId="4B9740A2"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 $                 62.000 </w:t>
            </w:r>
          </w:p>
        </w:tc>
        <w:tc>
          <w:tcPr>
            <w:tcW w:w="433" w:type="pct"/>
            <w:tcBorders>
              <w:top w:val="nil"/>
              <w:left w:val="nil"/>
              <w:bottom w:val="single" w:sz="4" w:space="0" w:color="auto"/>
              <w:right w:val="single" w:sz="4" w:space="0" w:color="auto"/>
            </w:tcBorders>
            <w:shd w:val="clear" w:color="000000" w:fill="FFFFFF"/>
            <w:noWrap/>
            <w:vAlign w:val="center"/>
            <w:hideMark/>
          </w:tcPr>
          <w:p w14:paraId="0497603F"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 $                 65.000 </w:t>
            </w:r>
          </w:p>
        </w:tc>
        <w:tc>
          <w:tcPr>
            <w:tcW w:w="409" w:type="pct"/>
            <w:tcBorders>
              <w:top w:val="nil"/>
              <w:left w:val="nil"/>
              <w:bottom w:val="single" w:sz="4" w:space="0" w:color="auto"/>
              <w:right w:val="single" w:sz="4" w:space="0" w:color="auto"/>
            </w:tcBorders>
            <w:shd w:val="clear" w:color="000000" w:fill="FFFFFF"/>
            <w:noWrap/>
            <w:vAlign w:val="center"/>
            <w:hideMark/>
          </w:tcPr>
          <w:p w14:paraId="3E53F8C0"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 $                 68.000 </w:t>
            </w:r>
          </w:p>
        </w:tc>
        <w:tc>
          <w:tcPr>
            <w:tcW w:w="584" w:type="pct"/>
            <w:tcBorders>
              <w:top w:val="nil"/>
              <w:left w:val="nil"/>
              <w:bottom w:val="single" w:sz="4" w:space="0" w:color="auto"/>
              <w:right w:val="single" w:sz="4" w:space="0" w:color="auto"/>
            </w:tcBorders>
            <w:shd w:val="clear" w:color="000000" w:fill="FFFFFF"/>
            <w:noWrap/>
            <w:vAlign w:val="center"/>
            <w:hideMark/>
          </w:tcPr>
          <w:p w14:paraId="367AA981"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 $             65.000 </w:t>
            </w:r>
          </w:p>
        </w:tc>
        <w:tc>
          <w:tcPr>
            <w:tcW w:w="542" w:type="pct"/>
            <w:tcBorders>
              <w:top w:val="nil"/>
              <w:left w:val="nil"/>
              <w:bottom w:val="single" w:sz="4" w:space="0" w:color="auto"/>
              <w:right w:val="single" w:sz="4" w:space="0" w:color="auto"/>
            </w:tcBorders>
            <w:shd w:val="clear" w:color="000000" w:fill="FFFFFF"/>
            <w:noWrap/>
            <w:vAlign w:val="center"/>
            <w:hideMark/>
          </w:tcPr>
          <w:p w14:paraId="1AC585D8" w14:textId="77777777" w:rsidR="00B95ECE" w:rsidRPr="007411A6" w:rsidRDefault="00B95ECE" w:rsidP="000E3DB5">
            <w:pPr>
              <w:spacing w:after="0" w:line="240" w:lineRule="auto"/>
              <w:jc w:val="center"/>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$ 13.000.000</w:t>
            </w:r>
          </w:p>
        </w:tc>
      </w:tr>
      <w:tr w:rsidR="00B95ECE" w:rsidRPr="007411A6" w14:paraId="6053AD63" w14:textId="77777777" w:rsidTr="007411A6">
        <w:trPr>
          <w:trHeight w:val="595"/>
        </w:trPr>
        <w:tc>
          <w:tcPr>
            <w:tcW w:w="4458" w:type="pct"/>
            <w:gridSpan w:val="7"/>
            <w:tcBorders>
              <w:top w:val="single" w:sz="4" w:space="0" w:color="auto"/>
              <w:left w:val="single" w:sz="4" w:space="0" w:color="auto"/>
              <w:bottom w:val="single" w:sz="4" w:space="0" w:color="auto"/>
              <w:right w:val="nil"/>
            </w:tcBorders>
            <w:shd w:val="clear" w:color="000000" w:fill="FFFFFF"/>
            <w:noWrap/>
            <w:vAlign w:val="center"/>
            <w:hideMark/>
          </w:tcPr>
          <w:p w14:paraId="3F6AE36E" w14:textId="77777777" w:rsidR="00B95ECE" w:rsidRPr="007411A6" w:rsidRDefault="00B95ECE" w:rsidP="000E3DB5">
            <w:pPr>
              <w:spacing w:after="0" w:line="240" w:lineRule="auto"/>
              <w:jc w:val="center"/>
              <w:rPr>
                <w:rFonts w:ascii="Arial" w:eastAsia="Times New Roman" w:hAnsi="Arial" w:cs="Arial"/>
                <w:b/>
                <w:bCs/>
                <w:color w:val="000000" w:themeColor="text1"/>
                <w:lang w:eastAsia="es-CO"/>
              </w:rPr>
            </w:pPr>
            <w:r w:rsidRPr="007411A6">
              <w:rPr>
                <w:rFonts w:ascii="Arial" w:eastAsia="Times New Roman" w:hAnsi="Arial" w:cs="Arial"/>
                <w:b/>
                <w:bCs/>
                <w:color w:val="000000" w:themeColor="text1"/>
                <w:lang w:eastAsia="es-CO"/>
              </w:rPr>
              <w:t xml:space="preserve"> TOTAL:</w:t>
            </w:r>
          </w:p>
        </w:tc>
        <w:tc>
          <w:tcPr>
            <w:tcW w:w="542" w:type="pct"/>
            <w:tcBorders>
              <w:top w:val="nil"/>
              <w:left w:val="nil"/>
              <w:bottom w:val="single" w:sz="4" w:space="0" w:color="auto"/>
              <w:right w:val="single" w:sz="4" w:space="0" w:color="auto"/>
            </w:tcBorders>
            <w:shd w:val="clear" w:color="000000" w:fill="FFFFFF"/>
            <w:noWrap/>
            <w:vAlign w:val="center"/>
            <w:hideMark/>
          </w:tcPr>
          <w:p w14:paraId="02A3C89C" w14:textId="77777777" w:rsidR="00B95ECE" w:rsidRPr="007411A6" w:rsidRDefault="00B95ECE" w:rsidP="000E3DB5">
            <w:pPr>
              <w:spacing w:after="0" w:line="240" w:lineRule="auto"/>
              <w:jc w:val="right"/>
              <w:rPr>
                <w:rFonts w:ascii="Arial" w:eastAsia="Times New Roman" w:hAnsi="Arial" w:cs="Arial"/>
                <w:b/>
                <w:bCs/>
                <w:color w:val="000000" w:themeColor="text1"/>
                <w:lang w:eastAsia="es-CO"/>
              </w:rPr>
            </w:pPr>
            <w:r w:rsidRPr="007411A6">
              <w:rPr>
                <w:rFonts w:ascii="Arial" w:eastAsia="Times New Roman" w:hAnsi="Arial" w:cs="Arial"/>
                <w:b/>
                <w:bCs/>
                <w:color w:val="000000" w:themeColor="text1"/>
                <w:lang w:eastAsia="es-CO"/>
              </w:rPr>
              <w:t>$ 73.225.000</w:t>
            </w:r>
          </w:p>
        </w:tc>
      </w:tr>
    </w:tbl>
    <w:p w14:paraId="3B11BC1A" w14:textId="77777777" w:rsidR="00906056" w:rsidRDefault="00906056" w:rsidP="00423BD9">
      <w:pPr>
        <w:pStyle w:val="Sinespaciado"/>
        <w:jc w:val="both"/>
        <w:rPr>
          <w:rFonts w:ascii="Arial" w:hAnsi="Arial" w:cs="Arial"/>
          <w:b/>
          <w:bCs/>
          <w:color w:val="000000" w:themeColor="text1"/>
          <w:lang w:val="es-MX"/>
        </w:rPr>
      </w:pPr>
    </w:p>
    <w:p w14:paraId="27EF7053" w14:textId="77777777" w:rsidR="00906056" w:rsidRDefault="00906056" w:rsidP="00423BD9">
      <w:pPr>
        <w:pStyle w:val="Sinespaciado"/>
        <w:jc w:val="both"/>
        <w:rPr>
          <w:rFonts w:ascii="Arial" w:hAnsi="Arial" w:cs="Arial"/>
          <w:b/>
          <w:bCs/>
          <w:color w:val="000000" w:themeColor="text1"/>
          <w:lang w:val="es-MX"/>
        </w:rPr>
      </w:pPr>
    </w:p>
    <w:p w14:paraId="798DB758" w14:textId="326A0285" w:rsidR="00423BD9" w:rsidRPr="007411A6" w:rsidRDefault="00423BD9" w:rsidP="00423BD9">
      <w:pPr>
        <w:pStyle w:val="Sinespaciado"/>
        <w:jc w:val="both"/>
        <w:rPr>
          <w:rFonts w:ascii="Arial" w:hAnsi="Arial" w:cs="Arial"/>
          <w:b/>
          <w:bCs/>
          <w:color w:val="000000" w:themeColor="text1"/>
          <w:lang w:val="es-MX"/>
        </w:rPr>
      </w:pPr>
      <w:r w:rsidRPr="007411A6">
        <w:rPr>
          <w:rFonts w:ascii="Arial" w:hAnsi="Arial" w:cs="Arial"/>
          <w:b/>
          <w:bCs/>
          <w:color w:val="000000" w:themeColor="text1"/>
          <w:lang w:val="es-MX"/>
        </w:rPr>
        <w:t>CLASIFICADOR DE BIENES Y SERVICIOS DE NACIONES UNIDAS (UNSPSC)</w:t>
      </w:r>
    </w:p>
    <w:p w14:paraId="4CBF92E5" w14:textId="77777777" w:rsidR="00423BD9" w:rsidRPr="007411A6" w:rsidRDefault="00423BD9" w:rsidP="00423BD9">
      <w:pPr>
        <w:pStyle w:val="Sinespaciado"/>
        <w:jc w:val="both"/>
        <w:rPr>
          <w:rFonts w:ascii="Arial" w:hAnsi="Arial" w:cs="Arial"/>
          <w:b/>
          <w:bCs/>
          <w:color w:val="000000" w:themeColor="text1"/>
          <w:lang w:val="es-MX"/>
        </w:rPr>
      </w:pPr>
    </w:p>
    <w:p w14:paraId="6C7332A1" w14:textId="77777777" w:rsidR="00423BD9" w:rsidRPr="007411A6" w:rsidRDefault="00423BD9" w:rsidP="00423BD9">
      <w:pPr>
        <w:overflowPunct w:val="0"/>
        <w:autoSpaceDE w:val="0"/>
        <w:autoSpaceDN w:val="0"/>
        <w:adjustRightInd w:val="0"/>
        <w:spacing w:after="0" w:line="240" w:lineRule="auto"/>
        <w:jc w:val="both"/>
        <w:rPr>
          <w:rFonts w:ascii="Arial" w:hAnsi="Arial" w:cs="Arial"/>
          <w:color w:val="000000" w:themeColor="text1"/>
        </w:rPr>
      </w:pPr>
      <w:bookmarkStart w:id="3" w:name="_Hlk137117565"/>
      <w:r w:rsidRPr="007411A6">
        <w:rPr>
          <w:rFonts w:ascii="Arial" w:hAnsi="Arial" w:cs="Arial"/>
          <w:color w:val="000000" w:themeColor="text1"/>
        </w:rPr>
        <w:t>El objeto del Contrato está codificado en los siguientes clasificadores de bienes y servicios UNSPSC como se indica en la Tabla:</w:t>
      </w:r>
    </w:p>
    <w:p w14:paraId="1A6A49B8" w14:textId="7CC2744D" w:rsidR="00423BD9" w:rsidRPr="007411A6" w:rsidRDefault="00423BD9" w:rsidP="00423BD9">
      <w:pPr>
        <w:overflowPunct w:val="0"/>
        <w:autoSpaceDE w:val="0"/>
        <w:autoSpaceDN w:val="0"/>
        <w:adjustRightInd w:val="0"/>
        <w:spacing w:after="0" w:line="240" w:lineRule="auto"/>
        <w:jc w:val="both"/>
        <w:rPr>
          <w:rFonts w:ascii="Arial" w:hAnsi="Arial" w:cs="Arial"/>
          <w:color w:val="000000" w:themeColor="text1"/>
        </w:rPr>
      </w:pPr>
    </w:p>
    <w:tbl>
      <w:tblPr>
        <w:tblStyle w:val="Tablaconcuadrcula1"/>
        <w:tblW w:w="4837" w:type="pct"/>
        <w:tblLook w:val="04A0" w:firstRow="1" w:lastRow="0" w:firstColumn="1" w:lastColumn="0" w:noHBand="0" w:noVBand="1"/>
      </w:tblPr>
      <w:tblGrid>
        <w:gridCol w:w="2291"/>
        <w:gridCol w:w="6799"/>
      </w:tblGrid>
      <w:tr w:rsidR="00C815CD" w:rsidRPr="007411A6" w14:paraId="4EF48BB0" w14:textId="77777777" w:rsidTr="00E33D51">
        <w:trPr>
          <w:trHeight w:val="103"/>
        </w:trPr>
        <w:tc>
          <w:tcPr>
            <w:tcW w:w="1260" w:type="pct"/>
          </w:tcPr>
          <w:bookmarkEnd w:id="3"/>
          <w:p w14:paraId="02188622" w14:textId="77777777" w:rsidR="00C815CD" w:rsidRPr="007411A6" w:rsidRDefault="00C815CD" w:rsidP="00FB1767">
            <w:pPr>
              <w:autoSpaceDE w:val="0"/>
              <w:autoSpaceDN w:val="0"/>
              <w:adjustRightInd w:val="0"/>
              <w:rPr>
                <w:rFonts w:ascii="Arial" w:hAnsi="Arial" w:cs="Arial"/>
                <w:b/>
                <w:color w:val="000000" w:themeColor="text1"/>
              </w:rPr>
            </w:pPr>
            <w:r w:rsidRPr="007411A6">
              <w:rPr>
                <w:rFonts w:ascii="Arial" w:hAnsi="Arial" w:cs="Arial"/>
                <w:b/>
                <w:color w:val="000000" w:themeColor="text1"/>
              </w:rPr>
              <w:t>Segmento</w:t>
            </w:r>
          </w:p>
        </w:tc>
        <w:tc>
          <w:tcPr>
            <w:tcW w:w="3740" w:type="pct"/>
          </w:tcPr>
          <w:p w14:paraId="01DE79D5" w14:textId="77777777" w:rsidR="00C815CD" w:rsidRPr="007411A6" w:rsidRDefault="00C815CD" w:rsidP="00FB1767">
            <w:pPr>
              <w:autoSpaceDE w:val="0"/>
              <w:autoSpaceDN w:val="0"/>
              <w:adjustRightInd w:val="0"/>
              <w:rPr>
                <w:rFonts w:ascii="Arial" w:hAnsi="Arial" w:cs="Arial"/>
                <w:b/>
                <w:color w:val="000000" w:themeColor="text1"/>
              </w:rPr>
            </w:pPr>
            <w:r w:rsidRPr="007411A6">
              <w:rPr>
                <w:rFonts w:ascii="Arial" w:hAnsi="Arial" w:cs="Arial"/>
                <w:b/>
                <w:color w:val="000000" w:themeColor="text1"/>
              </w:rPr>
              <w:t>Producto</w:t>
            </w:r>
          </w:p>
        </w:tc>
      </w:tr>
      <w:tr w:rsidR="00C815CD" w:rsidRPr="007411A6" w14:paraId="66061C9D" w14:textId="77777777" w:rsidTr="00E33D51">
        <w:trPr>
          <w:trHeight w:val="103"/>
        </w:trPr>
        <w:tc>
          <w:tcPr>
            <w:tcW w:w="1260" w:type="pct"/>
          </w:tcPr>
          <w:p w14:paraId="169FCF54" w14:textId="466CE5C2" w:rsidR="00C815CD" w:rsidRPr="007411A6" w:rsidRDefault="00C815CD" w:rsidP="00FB1767">
            <w:pPr>
              <w:autoSpaceDE w:val="0"/>
              <w:autoSpaceDN w:val="0"/>
              <w:adjustRightInd w:val="0"/>
              <w:rPr>
                <w:rFonts w:ascii="Arial" w:hAnsi="Arial" w:cs="Arial"/>
                <w:bCs/>
                <w:color w:val="000000" w:themeColor="text1"/>
              </w:rPr>
            </w:pPr>
            <w:r w:rsidRPr="007411A6">
              <w:rPr>
                <w:rFonts w:ascii="Arial" w:hAnsi="Arial" w:cs="Arial"/>
                <w:bCs/>
                <w:color w:val="000000" w:themeColor="text1"/>
              </w:rPr>
              <w:t>53102700</w:t>
            </w:r>
          </w:p>
        </w:tc>
        <w:tc>
          <w:tcPr>
            <w:tcW w:w="3740" w:type="pct"/>
          </w:tcPr>
          <w:p w14:paraId="0BE18709" w14:textId="77777777" w:rsidR="00C815CD" w:rsidRPr="007411A6" w:rsidRDefault="00C815CD" w:rsidP="00FB1767">
            <w:pPr>
              <w:autoSpaceDE w:val="0"/>
              <w:autoSpaceDN w:val="0"/>
              <w:adjustRightInd w:val="0"/>
              <w:rPr>
                <w:rFonts w:ascii="Arial" w:hAnsi="Arial" w:cs="Arial"/>
                <w:bCs/>
                <w:color w:val="000000" w:themeColor="text1"/>
              </w:rPr>
            </w:pPr>
            <w:r w:rsidRPr="007411A6">
              <w:rPr>
                <w:rFonts w:ascii="Arial" w:hAnsi="Arial" w:cs="Arial"/>
                <w:bCs/>
                <w:color w:val="000000" w:themeColor="text1"/>
              </w:rPr>
              <w:t xml:space="preserve">UNIFORMES </w:t>
            </w:r>
          </w:p>
        </w:tc>
      </w:tr>
      <w:tr w:rsidR="00C815CD" w:rsidRPr="007411A6" w14:paraId="73A64782" w14:textId="77777777" w:rsidTr="00E33D51">
        <w:trPr>
          <w:trHeight w:val="103"/>
        </w:trPr>
        <w:tc>
          <w:tcPr>
            <w:tcW w:w="1260" w:type="pct"/>
          </w:tcPr>
          <w:p w14:paraId="1384A3A8" w14:textId="5AB71632" w:rsidR="00C815CD" w:rsidRPr="007411A6" w:rsidRDefault="00C815CD" w:rsidP="00FB1767">
            <w:pPr>
              <w:autoSpaceDE w:val="0"/>
              <w:autoSpaceDN w:val="0"/>
              <w:adjustRightInd w:val="0"/>
              <w:rPr>
                <w:rFonts w:ascii="Arial" w:hAnsi="Arial" w:cs="Arial"/>
                <w:bCs/>
                <w:color w:val="000000" w:themeColor="text1"/>
              </w:rPr>
            </w:pPr>
            <w:r w:rsidRPr="007411A6">
              <w:rPr>
                <w:rFonts w:ascii="Arial" w:hAnsi="Arial" w:cs="Arial"/>
                <w:bCs/>
                <w:color w:val="000000" w:themeColor="text1"/>
              </w:rPr>
              <w:t>5310300</w:t>
            </w:r>
            <w:r w:rsidR="007411A6">
              <w:rPr>
                <w:rFonts w:ascii="Arial" w:hAnsi="Arial" w:cs="Arial"/>
                <w:bCs/>
                <w:color w:val="000000" w:themeColor="text1"/>
              </w:rPr>
              <w:t>0</w:t>
            </w:r>
          </w:p>
        </w:tc>
        <w:tc>
          <w:tcPr>
            <w:tcW w:w="3740" w:type="pct"/>
          </w:tcPr>
          <w:p w14:paraId="628717BB" w14:textId="77777777" w:rsidR="00C815CD" w:rsidRPr="007411A6" w:rsidRDefault="00C815CD" w:rsidP="00FB1767">
            <w:pPr>
              <w:autoSpaceDE w:val="0"/>
              <w:autoSpaceDN w:val="0"/>
              <w:adjustRightInd w:val="0"/>
              <w:rPr>
                <w:rFonts w:ascii="Arial" w:hAnsi="Arial" w:cs="Arial"/>
                <w:bCs/>
                <w:color w:val="000000" w:themeColor="text1"/>
              </w:rPr>
            </w:pPr>
            <w:r w:rsidRPr="007411A6">
              <w:rPr>
                <w:rFonts w:ascii="Arial" w:hAnsi="Arial" w:cs="Arial"/>
                <w:bCs/>
                <w:color w:val="000000" w:themeColor="text1"/>
              </w:rPr>
              <w:t xml:space="preserve">CAMISETAS </w:t>
            </w:r>
          </w:p>
        </w:tc>
      </w:tr>
      <w:tr w:rsidR="00C815CD" w:rsidRPr="007411A6" w14:paraId="603653F0" w14:textId="77777777" w:rsidTr="00E33D51">
        <w:trPr>
          <w:trHeight w:val="103"/>
        </w:trPr>
        <w:tc>
          <w:tcPr>
            <w:tcW w:w="1260" w:type="pct"/>
          </w:tcPr>
          <w:p w14:paraId="4D12399E" w14:textId="3CDB6A62" w:rsidR="00C815CD" w:rsidRPr="007411A6" w:rsidRDefault="00C815CD" w:rsidP="00FB1767">
            <w:pPr>
              <w:autoSpaceDE w:val="0"/>
              <w:autoSpaceDN w:val="0"/>
              <w:adjustRightInd w:val="0"/>
              <w:rPr>
                <w:rFonts w:ascii="Arial" w:hAnsi="Arial" w:cs="Arial"/>
                <w:bCs/>
                <w:color w:val="000000" w:themeColor="text1"/>
              </w:rPr>
            </w:pPr>
            <w:r w:rsidRPr="007411A6">
              <w:rPr>
                <w:rFonts w:ascii="Arial" w:hAnsi="Arial" w:cs="Arial"/>
                <w:bCs/>
                <w:color w:val="000000" w:themeColor="text1"/>
              </w:rPr>
              <w:t>53102900</w:t>
            </w:r>
          </w:p>
        </w:tc>
        <w:tc>
          <w:tcPr>
            <w:tcW w:w="3740" w:type="pct"/>
          </w:tcPr>
          <w:p w14:paraId="4F3931BF" w14:textId="77777777" w:rsidR="00C815CD" w:rsidRPr="007411A6" w:rsidRDefault="00C815CD" w:rsidP="00FB1767">
            <w:pPr>
              <w:autoSpaceDE w:val="0"/>
              <w:autoSpaceDN w:val="0"/>
              <w:adjustRightInd w:val="0"/>
              <w:rPr>
                <w:rFonts w:ascii="Arial" w:hAnsi="Arial" w:cs="Arial"/>
                <w:bCs/>
                <w:color w:val="000000" w:themeColor="text1"/>
              </w:rPr>
            </w:pPr>
            <w:r w:rsidRPr="007411A6">
              <w:rPr>
                <w:rFonts w:ascii="Arial" w:hAnsi="Arial" w:cs="Arial"/>
                <w:bCs/>
                <w:color w:val="000000" w:themeColor="text1"/>
              </w:rPr>
              <w:t xml:space="preserve">PRENDAS DE DEPORTES </w:t>
            </w:r>
          </w:p>
        </w:tc>
      </w:tr>
      <w:tr w:rsidR="00C815CD" w:rsidRPr="007411A6" w14:paraId="13753FD8" w14:textId="77777777" w:rsidTr="00E33D51">
        <w:trPr>
          <w:trHeight w:val="103"/>
        </w:trPr>
        <w:tc>
          <w:tcPr>
            <w:tcW w:w="1260" w:type="pct"/>
          </w:tcPr>
          <w:p w14:paraId="1F3EF914" w14:textId="6CFE4FE2" w:rsidR="00C815CD" w:rsidRPr="007411A6" w:rsidRDefault="00C815CD" w:rsidP="00FB1767">
            <w:pPr>
              <w:autoSpaceDE w:val="0"/>
              <w:autoSpaceDN w:val="0"/>
              <w:adjustRightInd w:val="0"/>
              <w:rPr>
                <w:rFonts w:ascii="Arial" w:hAnsi="Arial" w:cs="Arial"/>
                <w:bCs/>
                <w:color w:val="000000" w:themeColor="text1"/>
              </w:rPr>
            </w:pPr>
            <w:r w:rsidRPr="007411A6">
              <w:rPr>
                <w:rFonts w:ascii="Arial" w:hAnsi="Arial" w:cs="Arial"/>
                <w:bCs/>
                <w:color w:val="000000" w:themeColor="text1"/>
              </w:rPr>
              <w:t>53102</w:t>
            </w:r>
            <w:r w:rsidR="00AF5D07" w:rsidRPr="007411A6">
              <w:rPr>
                <w:rFonts w:ascii="Arial" w:hAnsi="Arial" w:cs="Arial"/>
                <w:bCs/>
                <w:color w:val="000000" w:themeColor="text1"/>
              </w:rPr>
              <w:t>901</w:t>
            </w:r>
          </w:p>
        </w:tc>
        <w:tc>
          <w:tcPr>
            <w:tcW w:w="3740" w:type="pct"/>
          </w:tcPr>
          <w:p w14:paraId="4DE63467" w14:textId="28AAFF53" w:rsidR="00C815CD" w:rsidRPr="007411A6" w:rsidRDefault="00AF5D07" w:rsidP="00FB1767">
            <w:pPr>
              <w:autoSpaceDE w:val="0"/>
              <w:autoSpaceDN w:val="0"/>
              <w:adjustRightInd w:val="0"/>
              <w:rPr>
                <w:rFonts w:ascii="Arial" w:hAnsi="Arial" w:cs="Arial"/>
                <w:bCs/>
                <w:color w:val="000000" w:themeColor="text1"/>
              </w:rPr>
            </w:pPr>
            <w:r w:rsidRPr="007411A6">
              <w:rPr>
                <w:rFonts w:ascii="Arial" w:hAnsi="Arial" w:cs="Arial"/>
                <w:bCs/>
                <w:color w:val="000000" w:themeColor="text1"/>
              </w:rPr>
              <w:t>ROPA ATLETICA PARA MUJER</w:t>
            </w:r>
          </w:p>
        </w:tc>
      </w:tr>
      <w:tr w:rsidR="00C815CD" w:rsidRPr="007411A6" w14:paraId="5A26602D" w14:textId="77777777" w:rsidTr="00E33D51">
        <w:trPr>
          <w:trHeight w:val="103"/>
        </w:trPr>
        <w:tc>
          <w:tcPr>
            <w:tcW w:w="1260" w:type="pct"/>
          </w:tcPr>
          <w:p w14:paraId="141EEE94" w14:textId="77777777" w:rsidR="00C815CD" w:rsidRPr="007411A6" w:rsidRDefault="00C815CD" w:rsidP="00FB1767">
            <w:pPr>
              <w:autoSpaceDE w:val="0"/>
              <w:autoSpaceDN w:val="0"/>
              <w:adjustRightInd w:val="0"/>
              <w:rPr>
                <w:rFonts w:ascii="Arial" w:hAnsi="Arial" w:cs="Arial"/>
                <w:bCs/>
                <w:color w:val="000000" w:themeColor="text1"/>
              </w:rPr>
            </w:pPr>
            <w:r w:rsidRPr="007411A6">
              <w:rPr>
                <w:rFonts w:ascii="Arial" w:hAnsi="Arial" w:cs="Arial"/>
                <w:bCs/>
                <w:color w:val="000000" w:themeColor="text1"/>
              </w:rPr>
              <w:t>53102902</w:t>
            </w:r>
          </w:p>
        </w:tc>
        <w:tc>
          <w:tcPr>
            <w:tcW w:w="3740" w:type="pct"/>
          </w:tcPr>
          <w:p w14:paraId="01B36495" w14:textId="77777777" w:rsidR="00C815CD" w:rsidRPr="007411A6" w:rsidRDefault="00C815CD" w:rsidP="00FB1767">
            <w:pPr>
              <w:autoSpaceDE w:val="0"/>
              <w:autoSpaceDN w:val="0"/>
              <w:adjustRightInd w:val="0"/>
              <w:rPr>
                <w:rFonts w:ascii="Arial" w:hAnsi="Arial" w:cs="Arial"/>
                <w:bCs/>
                <w:color w:val="000000" w:themeColor="text1"/>
              </w:rPr>
            </w:pPr>
            <w:r w:rsidRPr="007411A6">
              <w:rPr>
                <w:rFonts w:ascii="Arial" w:hAnsi="Arial" w:cs="Arial"/>
                <w:bCs/>
                <w:color w:val="000000" w:themeColor="text1"/>
              </w:rPr>
              <w:t xml:space="preserve">PRENDAS DE HOMBRE </w:t>
            </w:r>
          </w:p>
        </w:tc>
      </w:tr>
    </w:tbl>
    <w:p w14:paraId="2555CAA3" w14:textId="66A7E3E6" w:rsidR="000272DE" w:rsidRPr="007411A6" w:rsidRDefault="000272DE" w:rsidP="00E877A7">
      <w:pPr>
        <w:autoSpaceDE w:val="0"/>
        <w:jc w:val="both"/>
        <w:rPr>
          <w:rFonts w:ascii="Arial" w:eastAsia="Arial" w:hAnsi="Arial" w:cs="Arial"/>
          <w:b/>
          <w:bCs/>
          <w:color w:val="000000" w:themeColor="text1"/>
        </w:rPr>
      </w:pPr>
    </w:p>
    <w:p w14:paraId="3014BEA2" w14:textId="7EA5B2D3" w:rsidR="00925284" w:rsidRPr="007411A6" w:rsidRDefault="00925284" w:rsidP="00244E6B">
      <w:pPr>
        <w:autoSpaceDE w:val="0"/>
        <w:spacing w:after="0" w:line="240" w:lineRule="auto"/>
        <w:jc w:val="both"/>
        <w:rPr>
          <w:rFonts w:ascii="Arial" w:eastAsia="Arial" w:hAnsi="Arial" w:cs="Arial"/>
          <w:b/>
          <w:bCs/>
          <w:color w:val="000000" w:themeColor="text1"/>
        </w:rPr>
      </w:pPr>
      <w:r w:rsidRPr="007411A6">
        <w:rPr>
          <w:rFonts w:ascii="Arial" w:eastAsia="Arial" w:hAnsi="Arial" w:cs="Arial"/>
          <w:b/>
          <w:bCs/>
          <w:color w:val="000000" w:themeColor="text1"/>
        </w:rPr>
        <w:t xml:space="preserve">ANÁLISIS DEL FUTURO CONTRATO DESDE LA PERSPECTIVA FINANCIERA. </w:t>
      </w:r>
    </w:p>
    <w:p w14:paraId="35CA55F8" w14:textId="59165149" w:rsidR="00244E6B" w:rsidRPr="007411A6" w:rsidRDefault="00244E6B" w:rsidP="00244E6B">
      <w:pPr>
        <w:autoSpaceDE w:val="0"/>
        <w:spacing w:after="0" w:line="240" w:lineRule="auto"/>
        <w:jc w:val="both"/>
        <w:rPr>
          <w:rFonts w:ascii="Arial" w:eastAsia="Arial" w:hAnsi="Arial" w:cs="Arial"/>
          <w:b/>
          <w:bCs/>
          <w:color w:val="000000" w:themeColor="text1"/>
        </w:rPr>
      </w:pPr>
    </w:p>
    <w:p w14:paraId="7D70E654" w14:textId="5386AD78" w:rsidR="00BD7F26" w:rsidRPr="007411A6" w:rsidRDefault="00244E6B" w:rsidP="00BD7F26">
      <w:pPr>
        <w:pStyle w:val="Sinespaciado"/>
        <w:jc w:val="both"/>
        <w:rPr>
          <w:rFonts w:ascii="Arial" w:eastAsia="Lucida Sans Unicode" w:hAnsi="Arial" w:cs="Arial"/>
          <w:color w:val="000000" w:themeColor="text1"/>
        </w:rPr>
      </w:pPr>
      <w:r w:rsidRPr="007411A6">
        <w:rPr>
          <w:rFonts w:ascii="Arial" w:eastAsia="Lucida Sans Unicode" w:hAnsi="Arial" w:cs="Arial"/>
          <w:color w:val="000000" w:themeColor="text1"/>
        </w:rPr>
        <w:t>El futuro contrato que se genere a partir del presente proceso contractual, involucra necesariamente gastos tributarios, de contratación y administrativos, los cuales también se tuvieron en cuenta y se incluyen para determinar el costo total del presente estudio</w:t>
      </w:r>
    </w:p>
    <w:p w14:paraId="70B9A789" w14:textId="77777777" w:rsidR="00BD7F26" w:rsidRPr="007411A6" w:rsidRDefault="00BD7F26" w:rsidP="00BD7F26">
      <w:pPr>
        <w:pStyle w:val="Sinespaciado"/>
        <w:jc w:val="both"/>
        <w:rPr>
          <w:rFonts w:ascii="Arial" w:eastAsia="Lucida Sans Unicode" w:hAnsi="Arial" w:cs="Arial"/>
          <w:color w:val="000000" w:themeColor="text1"/>
        </w:rPr>
      </w:pPr>
    </w:p>
    <w:tbl>
      <w:tblPr>
        <w:tblW w:w="6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06"/>
        <w:gridCol w:w="2690"/>
      </w:tblGrid>
      <w:tr w:rsidR="00BD7F26" w:rsidRPr="007411A6" w14:paraId="648A08F3" w14:textId="77777777" w:rsidTr="00FB1767">
        <w:trPr>
          <w:trHeight w:val="356"/>
          <w:jc w:val="center"/>
        </w:trPr>
        <w:tc>
          <w:tcPr>
            <w:tcW w:w="4106" w:type="dxa"/>
            <w:shd w:val="clear" w:color="auto" w:fill="C5E0B3"/>
            <w:vAlign w:val="center"/>
          </w:tcPr>
          <w:p w14:paraId="6F4132A7" w14:textId="77777777" w:rsidR="00BD7F26" w:rsidRPr="007411A6" w:rsidRDefault="00BD7F26" w:rsidP="00FB1767">
            <w:pPr>
              <w:spacing w:after="0" w:line="240" w:lineRule="auto"/>
              <w:jc w:val="center"/>
              <w:rPr>
                <w:rFonts w:ascii="Arial" w:eastAsia="Times New Roman" w:hAnsi="Arial" w:cs="Arial"/>
                <w:b/>
                <w:color w:val="000000" w:themeColor="text1"/>
                <w:lang w:eastAsia="es-CO"/>
              </w:rPr>
            </w:pPr>
            <w:r w:rsidRPr="007411A6">
              <w:rPr>
                <w:rFonts w:ascii="Arial" w:eastAsia="Times New Roman" w:hAnsi="Arial" w:cs="Arial"/>
                <w:b/>
                <w:color w:val="000000" w:themeColor="text1"/>
                <w:lang w:eastAsia="es-CO"/>
              </w:rPr>
              <w:t>GRAVAMEN</w:t>
            </w:r>
          </w:p>
        </w:tc>
        <w:tc>
          <w:tcPr>
            <w:tcW w:w="2690" w:type="dxa"/>
            <w:shd w:val="clear" w:color="auto" w:fill="C5E0B3"/>
            <w:vAlign w:val="center"/>
          </w:tcPr>
          <w:p w14:paraId="33412089" w14:textId="77777777" w:rsidR="00BD7F26" w:rsidRPr="007411A6" w:rsidRDefault="00BD7F26" w:rsidP="00FB1767">
            <w:pPr>
              <w:spacing w:after="0" w:line="240" w:lineRule="auto"/>
              <w:jc w:val="center"/>
              <w:rPr>
                <w:rFonts w:ascii="Arial" w:eastAsia="Times New Roman" w:hAnsi="Arial" w:cs="Arial"/>
                <w:b/>
                <w:color w:val="000000" w:themeColor="text1"/>
                <w:lang w:eastAsia="es-CO"/>
              </w:rPr>
            </w:pPr>
            <w:r w:rsidRPr="007411A6">
              <w:rPr>
                <w:rFonts w:ascii="Arial" w:eastAsia="Times New Roman" w:hAnsi="Arial" w:cs="Arial"/>
                <w:b/>
                <w:color w:val="000000" w:themeColor="text1"/>
                <w:lang w:eastAsia="es-CO"/>
              </w:rPr>
              <w:t>PORCENTAJE</w:t>
            </w:r>
          </w:p>
        </w:tc>
      </w:tr>
      <w:tr w:rsidR="00BD7F26" w:rsidRPr="007411A6" w14:paraId="04EBD786" w14:textId="77777777" w:rsidTr="00FB1767">
        <w:trPr>
          <w:trHeight w:val="204"/>
          <w:jc w:val="center"/>
        </w:trPr>
        <w:tc>
          <w:tcPr>
            <w:tcW w:w="4106" w:type="dxa"/>
            <w:vAlign w:val="center"/>
          </w:tcPr>
          <w:p w14:paraId="1E8642AC" w14:textId="77777777" w:rsidR="00BD7F26" w:rsidRPr="007411A6" w:rsidRDefault="00BD7F26" w:rsidP="00FB1767">
            <w:pPr>
              <w:spacing w:after="0" w:line="240" w:lineRule="auto"/>
              <w:rPr>
                <w:rFonts w:ascii="Arial" w:eastAsia="Times New Roman" w:hAnsi="Arial" w:cs="Arial"/>
                <w:b/>
                <w:color w:val="000000" w:themeColor="text1"/>
                <w:lang w:eastAsia="es-CO"/>
              </w:rPr>
            </w:pPr>
            <w:r w:rsidRPr="007411A6">
              <w:rPr>
                <w:rFonts w:ascii="Arial" w:eastAsia="Times New Roman" w:hAnsi="Arial" w:cs="Arial"/>
                <w:color w:val="000000" w:themeColor="text1"/>
                <w:lang w:eastAsia="es-CO"/>
              </w:rPr>
              <w:t xml:space="preserve">Estampilla </w:t>
            </w:r>
            <w:proofErr w:type="gramStart"/>
            <w:r w:rsidRPr="007411A6">
              <w:rPr>
                <w:rFonts w:ascii="Arial" w:eastAsia="Times New Roman" w:hAnsi="Arial" w:cs="Arial"/>
                <w:color w:val="000000" w:themeColor="text1"/>
                <w:lang w:eastAsia="es-CO"/>
              </w:rPr>
              <w:t>Pro Adulto</w:t>
            </w:r>
            <w:proofErr w:type="gramEnd"/>
            <w:r w:rsidRPr="007411A6">
              <w:rPr>
                <w:rFonts w:ascii="Arial" w:eastAsia="Times New Roman" w:hAnsi="Arial" w:cs="Arial"/>
                <w:color w:val="000000" w:themeColor="text1"/>
                <w:lang w:eastAsia="es-CO"/>
              </w:rPr>
              <w:t xml:space="preserve"> mayor</w:t>
            </w:r>
          </w:p>
        </w:tc>
        <w:tc>
          <w:tcPr>
            <w:tcW w:w="2690" w:type="dxa"/>
          </w:tcPr>
          <w:p w14:paraId="1FB885A5" w14:textId="77777777" w:rsidR="00BD7F26" w:rsidRPr="007411A6" w:rsidRDefault="00BD7F26" w:rsidP="00FB1767">
            <w:pPr>
              <w:spacing w:after="0" w:line="240" w:lineRule="auto"/>
              <w:jc w:val="both"/>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4%</w:t>
            </w:r>
          </w:p>
        </w:tc>
      </w:tr>
      <w:tr w:rsidR="00BD7F26" w:rsidRPr="007411A6" w14:paraId="62997F9D" w14:textId="77777777" w:rsidTr="00FB1767">
        <w:trPr>
          <w:trHeight w:val="214"/>
          <w:jc w:val="center"/>
        </w:trPr>
        <w:tc>
          <w:tcPr>
            <w:tcW w:w="4106" w:type="dxa"/>
            <w:vAlign w:val="center"/>
          </w:tcPr>
          <w:p w14:paraId="66B7D537" w14:textId="77777777" w:rsidR="00BD7F26" w:rsidRPr="007411A6" w:rsidRDefault="00BD7F26" w:rsidP="00FB1767">
            <w:pPr>
              <w:spacing w:after="0" w:line="240" w:lineRule="auto"/>
              <w:rPr>
                <w:rFonts w:ascii="Arial" w:eastAsia="Times New Roman" w:hAnsi="Arial" w:cs="Arial"/>
                <w:b/>
                <w:color w:val="000000" w:themeColor="text1"/>
                <w:lang w:eastAsia="es-CO"/>
              </w:rPr>
            </w:pPr>
            <w:r w:rsidRPr="007411A6">
              <w:rPr>
                <w:rFonts w:ascii="Arial" w:eastAsia="Times New Roman" w:hAnsi="Arial" w:cs="Arial"/>
                <w:color w:val="000000" w:themeColor="text1"/>
                <w:lang w:eastAsia="es-CO"/>
              </w:rPr>
              <w:t xml:space="preserve">Estampilla </w:t>
            </w:r>
            <w:proofErr w:type="gramStart"/>
            <w:r w:rsidRPr="007411A6">
              <w:rPr>
                <w:rFonts w:ascii="Arial" w:eastAsia="Times New Roman" w:hAnsi="Arial" w:cs="Arial"/>
                <w:color w:val="000000" w:themeColor="text1"/>
                <w:lang w:eastAsia="es-CO"/>
              </w:rPr>
              <w:t>Pro Cultura</w:t>
            </w:r>
            <w:proofErr w:type="gramEnd"/>
          </w:p>
        </w:tc>
        <w:tc>
          <w:tcPr>
            <w:tcW w:w="2690" w:type="dxa"/>
          </w:tcPr>
          <w:p w14:paraId="357B9F42" w14:textId="77777777" w:rsidR="00BD7F26" w:rsidRPr="007411A6" w:rsidRDefault="00BD7F26" w:rsidP="00FB1767">
            <w:pPr>
              <w:spacing w:after="0" w:line="240" w:lineRule="auto"/>
              <w:jc w:val="both"/>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2% </w:t>
            </w:r>
          </w:p>
        </w:tc>
      </w:tr>
      <w:tr w:rsidR="00BD7F26" w:rsidRPr="007411A6" w14:paraId="734E046F" w14:textId="77777777" w:rsidTr="00FB1767">
        <w:trPr>
          <w:trHeight w:val="176"/>
          <w:jc w:val="center"/>
        </w:trPr>
        <w:tc>
          <w:tcPr>
            <w:tcW w:w="4106" w:type="dxa"/>
            <w:vAlign w:val="center"/>
          </w:tcPr>
          <w:p w14:paraId="35C1A5AB" w14:textId="77777777" w:rsidR="00BD7F26" w:rsidRPr="007411A6" w:rsidRDefault="00BD7F26" w:rsidP="00FB1767">
            <w:pPr>
              <w:spacing w:after="0" w:line="240" w:lineRule="auto"/>
              <w:rPr>
                <w:rFonts w:ascii="Arial" w:eastAsia="Times New Roman" w:hAnsi="Arial" w:cs="Arial"/>
                <w:b/>
                <w:color w:val="000000" w:themeColor="text1"/>
                <w:lang w:eastAsia="es-CO"/>
              </w:rPr>
            </w:pPr>
            <w:r w:rsidRPr="007411A6">
              <w:rPr>
                <w:rFonts w:ascii="Arial" w:eastAsia="Times New Roman" w:hAnsi="Arial" w:cs="Arial"/>
                <w:color w:val="000000" w:themeColor="text1"/>
                <w:lang w:eastAsia="es-CO"/>
              </w:rPr>
              <w:t xml:space="preserve">Estampilla </w:t>
            </w:r>
            <w:proofErr w:type="gramStart"/>
            <w:r w:rsidRPr="007411A6">
              <w:rPr>
                <w:rFonts w:ascii="Arial" w:eastAsia="Times New Roman" w:hAnsi="Arial" w:cs="Arial"/>
                <w:color w:val="000000" w:themeColor="text1"/>
                <w:lang w:eastAsia="es-CO"/>
              </w:rPr>
              <w:t>Pro Deporte</w:t>
            </w:r>
            <w:proofErr w:type="gramEnd"/>
          </w:p>
        </w:tc>
        <w:tc>
          <w:tcPr>
            <w:tcW w:w="2690" w:type="dxa"/>
          </w:tcPr>
          <w:p w14:paraId="60FD5FB8" w14:textId="77777777" w:rsidR="00BD7F26" w:rsidRPr="007411A6" w:rsidRDefault="00BD7F26" w:rsidP="00FB1767">
            <w:pPr>
              <w:spacing w:after="0" w:line="240" w:lineRule="auto"/>
              <w:jc w:val="both"/>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2.5% </w:t>
            </w:r>
          </w:p>
        </w:tc>
      </w:tr>
      <w:tr w:rsidR="00BD7F26" w:rsidRPr="007411A6" w14:paraId="4CC64A0E" w14:textId="77777777" w:rsidTr="00FB1767">
        <w:trPr>
          <w:trHeight w:val="176"/>
          <w:jc w:val="center"/>
        </w:trPr>
        <w:tc>
          <w:tcPr>
            <w:tcW w:w="4106" w:type="dxa"/>
            <w:vAlign w:val="center"/>
          </w:tcPr>
          <w:p w14:paraId="130D1A6D" w14:textId="77777777" w:rsidR="00BD7F26" w:rsidRPr="007411A6" w:rsidRDefault="00BD7F26" w:rsidP="00FB1767">
            <w:pPr>
              <w:spacing w:after="0" w:line="240" w:lineRule="auto"/>
              <w:rPr>
                <w:rFonts w:ascii="Arial" w:eastAsia="Times New Roman" w:hAnsi="Arial" w:cs="Arial"/>
                <w:b/>
                <w:color w:val="000000" w:themeColor="text1"/>
                <w:lang w:eastAsia="es-CO"/>
              </w:rPr>
            </w:pPr>
            <w:r w:rsidRPr="007411A6">
              <w:rPr>
                <w:rFonts w:ascii="Arial" w:eastAsia="Times New Roman" w:hAnsi="Arial" w:cs="Arial"/>
                <w:color w:val="000000" w:themeColor="text1"/>
                <w:lang w:eastAsia="es-CO"/>
              </w:rPr>
              <w:t xml:space="preserve">Estampilla </w:t>
            </w:r>
            <w:proofErr w:type="gramStart"/>
            <w:r w:rsidRPr="007411A6">
              <w:rPr>
                <w:rFonts w:ascii="Arial" w:eastAsia="Times New Roman" w:hAnsi="Arial" w:cs="Arial"/>
                <w:color w:val="000000" w:themeColor="text1"/>
                <w:lang w:eastAsia="es-CO"/>
              </w:rPr>
              <w:t>Pro Hospital</w:t>
            </w:r>
            <w:proofErr w:type="gramEnd"/>
          </w:p>
        </w:tc>
        <w:tc>
          <w:tcPr>
            <w:tcW w:w="2690" w:type="dxa"/>
          </w:tcPr>
          <w:p w14:paraId="78BB8410" w14:textId="77777777" w:rsidR="00BD7F26" w:rsidRPr="007411A6" w:rsidRDefault="00BD7F26" w:rsidP="00FB1767">
            <w:pPr>
              <w:spacing w:after="0" w:line="240" w:lineRule="auto"/>
              <w:jc w:val="both"/>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1%</w:t>
            </w:r>
          </w:p>
        </w:tc>
      </w:tr>
      <w:tr w:rsidR="00BD7F26" w:rsidRPr="007411A6" w14:paraId="4BBA366B" w14:textId="77777777" w:rsidTr="00FB1767">
        <w:trPr>
          <w:trHeight w:val="176"/>
          <w:jc w:val="center"/>
        </w:trPr>
        <w:tc>
          <w:tcPr>
            <w:tcW w:w="4106" w:type="dxa"/>
            <w:vAlign w:val="center"/>
          </w:tcPr>
          <w:p w14:paraId="6E13D8D2" w14:textId="77777777" w:rsidR="00BD7F26" w:rsidRPr="007411A6" w:rsidRDefault="00BD7F26" w:rsidP="00FB1767">
            <w:pPr>
              <w:spacing w:after="0" w:line="240" w:lineRule="auto"/>
              <w:rPr>
                <w:rFonts w:ascii="Arial" w:eastAsia="Times New Roman" w:hAnsi="Arial" w:cs="Arial"/>
                <w:b/>
                <w:color w:val="000000" w:themeColor="text1"/>
                <w:lang w:eastAsia="es-CO"/>
              </w:rPr>
            </w:pPr>
            <w:r w:rsidRPr="007411A6">
              <w:rPr>
                <w:rFonts w:ascii="Arial" w:eastAsia="Times New Roman" w:hAnsi="Arial" w:cs="Arial"/>
                <w:color w:val="000000" w:themeColor="text1"/>
                <w:lang w:eastAsia="es-CO"/>
              </w:rPr>
              <w:t xml:space="preserve">Estampilla </w:t>
            </w:r>
            <w:proofErr w:type="gramStart"/>
            <w:r w:rsidRPr="007411A6">
              <w:rPr>
                <w:rFonts w:ascii="Arial" w:eastAsia="Times New Roman" w:hAnsi="Arial" w:cs="Arial"/>
                <w:color w:val="000000" w:themeColor="text1"/>
                <w:lang w:eastAsia="es-CO"/>
              </w:rPr>
              <w:t>Pro Electrificación</w:t>
            </w:r>
            <w:proofErr w:type="gramEnd"/>
          </w:p>
        </w:tc>
        <w:tc>
          <w:tcPr>
            <w:tcW w:w="2690" w:type="dxa"/>
          </w:tcPr>
          <w:p w14:paraId="0A71D30C" w14:textId="77777777" w:rsidR="00BD7F26" w:rsidRPr="007411A6" w:rsidRDefault="00BD7F26" w:rsidP="00FB1767">
            <w:pPr>
              <w:spacing w:after="0" w:line="240" w:lineRule="auto"/>
              <w:jc w:val="both"/>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 xml:space="preserve">1% </w:t>
            </w:r>
          </w:p>
        </w:tc>
      </w:tr>
      <w:tr w:rsidR="00BD7F26" w:rsidRPr="007411A6" w14:paraId="778A57F4" w14:textId="77777777" w:rsidTr="00FB1767">
        <w:trPr>
          <w:trHeight w:val="176"/>
          <w:jc w:val="center"/>
        </w:trPr>
        <w:tc>
          <w:tcPr>
            <w:tcW w:w="4106" w:type="dxa"/>
            <w:vAlign w:val="center"/>
          </w:tcPr>
          <w:p w14:paraId="41C69684" w14:textId="77777777" w:rsidR="00BD7F26" w:rsidRPr="007411A6" w:rsidRDefault="00BD7F26" w:rsidP="00FB1767">
            <w:pPr>
              <w:spacing w:after="0" w:line="240" w:lineRule="auto"/>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Retención de Impuesto de industria y comercio</w:t>
            </w:r>
          </w:p>
        </w:tc>
        <w:tc>
          <w:tcPr>
            <w:tcW w:w="2690" w:type="dxa"/>
          </w:tcPr>
          <w:p w14:paraId="7A891227" w14:textId="77777777" w:rsidR="00BD7F26" w:rsidRPr="007411A6" w:rsidRDefault="00BD7F26" w:rsidP="00FB1767">
            <w:pPr>
              <w:spacing w:after="0" w:line="240" w:lineRule="auto"/>
              <w:jc w:val="both"/>
              <w:rPr>
                <w:rFonts w:ascii="Arial" w:eastAsia="Times New Roman" w:hAnsi="Arial" w:cs="Arial"/>
                <w:color w:val="000000" w:themeColor="text1"/>
                <w:lang w:eastAsia="es-CO"/>
              </w:rPr>
            </w:pPr>
            <w:r w:rsidRPr="007411A6">
              <w:rPr>
                <w:rFonts w:ascii="Arial" w:eastAsia="Times New Roman" w:hAnsi="Arial" w:cs="Arial"/>
                <w:color w:val="000000" w:themeColor="text1"/>
                <w:lang w:eastAsia="es-CO"/>
              </w:rPr>
              <w:t>1%</w:t>
            </w:r>
          </w:p>
        </w:tc>
      </w:tr>
      <w:tr w:rsidR="00BD7F26" w:rsidRPr="007411A6" w14:paraId="309713B4" w14:textId="77777777" w:rsidTr="00FB1767">
        <w:trPr>
          <w:trHeight w:val="176"/>
          <w:jc w:val="center"/>
        </w:trPr>
        <w:tc>
          <w:tcPr>
            <w:tcW w:w="4106" w:type="dxa"/>
          </w:tcPr>
          <w:p w14:paraId="60A962BE" w14:textId="77777777" w:rsidR="00BD7F26" w:rsidRPr="007411A6" w:rsidRDefault="00BD7F26" w:rsidP="00FB1767">
            <w:pPr>
              <w:spacing w:after="0" w:line="240" w:lineRule="auto"/>
              <w:jc w:val="center"/>
              <w:rPr>
                <w:rFonts w:ascii="Arial" w:eastAsia="Times New Roman" w:hAnsi="Arial" w:cs="Arial"/>
                <w:b/>
                <w:color w:val="000000" w:themeColor="text1"/>
                <w:lang w:eastAsia="es-CO"/>
              </w:rPr>
            </w:pPr>
            <w:r w:rsidRPr="007411A6">
              <w:rPr>
                <w:rFonts w:ascii="Arial" w:eastAsia="Times New Roman" w:hAnsi="Arial" w:cs="Arial"/>
                <w:b/>
                <w:color w:val="000000" w:themeColor="text1"/>
                <w:lang w:eastAsia="es-CO"/>
              </w:rPr>
              <w:t>TOTAL</w:t>
            </w:r>
          </w:p>
        </w:tc>
        <w:tc>
          <w:tcPr>
            <w:tcW w:w="2690" w:type="dxa"/>
          </w:tcPr>
          <w:p w14:paraId="5D3E0D74" w14:textId="5E279F59" w:rsidR="00BD7F26" w:rsidRPr="007411A6" w:rsidRDefault="00BD7F26" w:rsidP="00FB1767">
            <w:pPr>
              <w:spacing w:after="0" w:line="240" w:lineRule="auto"/>
              <w:rPr>
                <w:rFonts w:ascii="Arial" w:eastAsia="Times New Roman" w:hAnsi="Arial" w:cs="Arial"/>
                <w:b/>
                <w:color w:val="000000" w:themeColor="text1"/>
                <w:lang w:eastAsia="es-CO"/>
              </w:rPr>
            </w:pPr>
            <w:r w:rsidRPr="007411A6">
              <w:rPr>
                <w:rFonts w:ascii="Arial" w:eastAsia="Times New Roman" w:hAnsi="Arial" w:cs="Arial"/>
                <w:b/>
                <w:color w:val="000000" w:themeColor="text1"/>
                <w:lang w:eastAsia="es-CO"/>
              </w:rPr>
              <w:t>1</w:t>
            </w:r>
            <w:r w:rsidR="00BE246C" w:rsidRPr="007411A6">
              <w:rPr>
                <w:rFonts w:ascii="Arial" w:eastAsia="Times New Roman" w:hAnsi="Arial" w:cs="Arial"/>
                <w:b/>
                <w:color w:val="000000" w:themeColor="text1"/>
                <w:lang w:eastAsia="es-CO"/>
              </w:rPr>
              <w:t>3</w:t>
            </w:r>
            <w:r w:rsidRPr="007411A6">
              <w:rPr>
                <w:rFonts w:ascii="Arial" w:eastAsia="Times New Roman" w:hAnsi="Arial" w:cs="Arial"/>
                <w:b/>
                <w:color w:val="000000" w:themeColor="text1"/>
                <w:lang w:eastAsia="es-CO"/>
              </w:rPr>
              <w:t>.5%</w:t>
            </w:r>
          </w:p>
        </w:tc>
      </w:tr>
    </w:tbl>
    <w:p w14:paraId="625AD44D" w14:textId="77777777" w:rsidR="00906056" w:rsidRDefault="00906056" w:rsidP="00D747DD">
      <w:pPr>
        <w:spacing w:after="0" w:line="240" w:lineRule="auto"/>
        <w:ind w:right="61"/>
        <w:jc w:val="both"/>
        <w:rPr>
          <w:rFonts w:ascii="Arial" w:hAnsi="Arial" w:cs="Arial"/>
          <w:color w:val="000000" w:themeColor="text1"/>
        </w:rPr>
      </w:pPr>
    </w:p>
    <w:p w14:paraId="769C7FF3" w14:textId="27B4E8FC" w:rsidR="008114F2" w:rsidRPr="007411A6" w:rsidRDefault="008114F2" w:rsidP="00D747DD">
      <w:pPr>
        <w:spacing w:after="0" w:line="240" w:lineRule="auto"/>
        <w:ind w:right="61"/>
        <w:jc w:val="both"/>
        <w:rPr>
          <w:rFonts w:ascii="Arial" w:hAnsi="Arial" w:cs="Arial"/>
          <w:color w:val="000000" w:themeColor="text1"/>
        </w:rPr>
      </w:pPr>
      <w:r w:rsidRPr="007411A6">
        <w:rPr>
          <w:rFonts w:ascii="Arial" w:hAnsi="Arial" w:cs="Arial"/>
          <w:color w:val="000000" w:themeColor="text1"/>
        </w:rPr>
        <w:t>Se tuvieron en cuenta los impuestos, tasas y contribuciones establecidos por las diferentes autoridades nacionales, departamentales y/o municipales, y dentro de estos mismos niveles territoriales, los impuestos, tasas y contribuciones establecidos por las diferentes autoridades ambientales, que afecten el contrato y las actividades que de él se deriven, con excepción de los que estrictamente correspondan al Municipio de Remedios. Entre los impuestos que estarán a cargo de proponente, a manera de enunciando, y sin perjuicio del deber que tienen los proponentes de informarse al respecto. Los proponentes son responsables de informarse e incluir en su propuesta toda tasa, retribución, impuesto o gravamen que corresponda y/o del cual sea responsable, y el municipio no aceptará reclamación alguna por estos conceptos. Los costos relacionados con la preparación de la propuesta los asume el proponente.</w:t>
      </w:r>
    </w:p>
    <w:p w14:paraId="6CE57247" w14:textId="77777777" w:rsidR="008114F2" w:rsidRPr="007411A6" w:rsidRDefault="008114F2" w:rsidP="008114F2">
      <w:pPr>
        <w:spacing w:after="0" w:line="240" w:lineRule="auto"/>
        <w:ind w:left="10" w:right="61"/>
        <w:jc w:val="both"/>
        <w:rPr>
          <w:rFonts w:ascii="Arial" w:hAnsi="Arial" w:cs="Arial"/>
          <w:color w:val="000000" w:themeColor="text1"/>
        </w:rPr>
      </w:pPr>
    </w:p>
    <w:p w14:paraId="395E084D" w14:textId="0E51FE36" w:rsidR="008114F2" w:rsidRPr="007411A6" w:rsidRDefault="008114F2" w:rsidP="008114F2">
      <w:pPr>
        <w:spacing w:after="0" w:line="240" w:lineRule="auto"/>
        <w:ind w:left="10" w:right="61"/>
        <w:jc w:val="both"/>
        <w:rPr>
          <w:rFonts w:ascii="Arial" w:hAnsi="Arial" w:cs="Arial"/>
          <w:color w:val="000000" w:themeColor="text1"/>
        </w:rPr>
      </w:pPr>
      <w:r w:rsidRPr="007411A6">
        <w:rPr>
          <w:rFonts w:ascii="Arial" w:hAnsi="Arial" w:cs="Arial"/>
          <w:color w:val="000000" w:themeColor="text1"/>
        </w:rPr>
        <w:t>El contratista deberá tener en cuenta los impuestos, tasas y contribuciones establecidos por las diferentes autoridades nacionales, departamentales o municipales, y dentro de estos mismos niveles territoriales, los impuestos, tasas y contribuciones establecidos por las diferentes autoridades ambientales, que afecten el contrato y las actividades que de él se deriven, con excepción de los que estrictamente correspondan al Municipio de Remedios. Así mismo sostendrá el precio pactado en el servicio durante toda la ejecución del contrato.</w:t>
      </w:r>
    </w:p>
    <w:p w14:paraId="262BEFC9" w14:textId="77777777" w:rsidR="00F55E87" w:rsidRPr="007411A6" w:rsidRDefault="00F55E87" w:rsidP="001B59A1">
      <w:pPr>
        <w:suppressAutoHyphens/>
        <w:spacing w:after="0" w:line="240" w:lineRule="auto"/>
        <w:rPr>
          <w:rFonts w:ascii="Arial" w:hAnsi="Arial" w:cs="Arial"/>
          <w:b/>
          <w:bCs/>
          <w:color w:val="000000" w:themeColor="text1"/>
          <w:lang w:val="es-ES_tradnl"/>
        </w:rPr>
      </w:pPr>
    </w:p>
    <w:p w14:paraId="5B930F63" w14:textId="77777777" w:rsidR="00C815CD" w:rsidRPr="007411A6" w:rsidRDefault="00C815CD" w:rsidP="001B59A1">
      <w:pPr>
        <w:suppressAutoHyphens/>
        <w:spacing w:after="0" w:line="240" w:lineRule="auto"/>
        <w:rPr>
          <w:rFonts w:ascii="Arial" w:hAnsi="Arial" w:cs="Arial"/>
          <w:b/>
          <w:bCs/>
          <w:color w:val="000000" w:themeColor="text1"/>
          <w:lang w:val="es-ES_tradnl"/>
        </w:rPr>
      </w:pPr>
    </w:p>
    <w:p w14:paraId="7B3CB41F" w14:textId="599245F8" w:rsidR="001B59A1" w:rsidRPr="007411A6" w:rsidRDefault="001B59A1" w:rsidP="001B59A1">
      <w:pPr>
        <w:suppressAutoHyphens/>
        <w:spacing w:after="0" w:line="240" w:lineRule="auto"/>
        <w:rPr>
          <w:rFonts w:ascii="Arial" w:hAnsi="Arial" w:cs="Arial"/>
          <w:b/>
          <w:bCs/>
          <w:color w:val="000000" w:themeColor="text1"/>
          <w:lang w:val="es-ES_tradnl"/>
        </w:rPr>
      </w:pPr>
      <w:r w:rsidRPr="007411A6">
        <w:rPr>
          <w:rFonts w:ascii="Arial" w:hAnsi="Arial" w:cs="Arial"/>
          <w:b/>
          <w:bCs/>
          <w:color w:val="000000" w:themeColor="text1"/>
          <w:lang w:val="es-ES_tradnl"/>
        </w:rPr>
        <w:t>CAPACIDAD FINANCIERA</w:t>
      </w:r>
    </w:p>
    <w:p w14:paraId="62D71394" w14:textId="77777777" w:rsidR="001B59A1" w:rsidRPr="007411A6" w:rsidRDefault="001B59A1" w:rsidP="001B59A1">
      <w:pPr>
        <w:autoSpaceDE w:val="0"/>
        <w:autoSpaceDN w:val="0"/>
        <w:adjustRightInd w:val="0"/>
        <w:spacing w:line="240" w:lineRule="auto"/>
        <w:contextualSpacing/>
        <w:jc w:val="both"/>
        <w:outlineLvl w:val="1"/>
        <w:rPr>
          <w:rFonts w:ascii="Arial" w:hAnsi="Arial" w:cs="Arial"/>
          <w:bCs/>
          <w:color w:val="000000" w:themeColor="text1"/>
        </w:rPr>
      </w:pPr>
    </w:p>
    <w:p w14:paraId="7016FA71" w14:textId="77777777" w:rsidR="001B59A1" w:rsidRPr="007411A6" w:rsidRDefault="001B59A1" w:rsidP="001B59A1">
      <w:pPr>
        <w:autoSpaceDE w:val="0"/>
        <w:autoSpaceDN w:val="0"/>
        <w:adjustRightInd w:val="0"/>
        <w:spacing w:line="240" w:lineRule="auto"/>
        <w:contextualSpacing/>
        <w:jc w:val="both"/>
        <w:outlineLvl w:val="1"/>
        <w:rPr>
          <w:rFonts w:ascii="Arial" w:hAnsi="Arial" w:cs="Arial"/>
          <w:bCs/>
          <w:color w:val="000000" w:themeColor="text1"/>
        </w:rPr>
      </w:pPr>
      <w:r w:rsidRPr="007411A6">
        <w:rPr>
          <w:rFonts w:ascii="Arial" w:hAnsi="Arial" w:cs="Arial"/>
          <w:bCs/>
          <w:color w:val="000000" w:themeColor="text1"/>
        </w:rPr>
        <w:t>Para la verificación de la capacidad financiera, se tendrá en cuenta la información inscrita, renovada y/o debidamente actualizada que se encuentre en el Registro Único De Proponentes (RUP).</w:t>
      </w:r>
    </w:p>
    <w:p w14:paraId="3C92AD8C" w14:textId="77777777" w:rsidR="001B59A1" w:rsidRPr="007411A6" w:rsidRDefault="001B59A1" w:rsidP="001B59A1">
      <w:pPr>
        <w:suppressAutoHyphens/>
        <w:spacing w:after="0" w:line="240" w:lineRule="auto"/>
        <w:rPr>
          <w:rFonts w:ascii="Arial" w:hAnsi="Arial" w:cs="Arial"/>
          <w:b/>
          <w:bCs/>
          <w:color w:val="000000" w:themeColor="text1"/>
          <w:lang w:val="es-ES_tradnl"/>
        </w:rPr>
      </w:pPr>
    </w:p>
    <w:tbl>
      <w:tblPr>
        <w:tblStyle w:val="TableNormal"/>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19"/>
        <w:gridCol w:w="2772"/>
        <w:gridCol w:w="3480"/>
      </w:tblGrid>
      <w:tr w:rsidR="007411A6" w:rsidRPr="00B43ABB" w14:paraId="5ED1D890" w14:textId="77777777" w:rsidTr="009C3C22">
        <w:trPr>
          <w:trHeight w:val="379"/>
        </w:trPr>
        <w:tc>
          <w:tcPr>
            <w:tcW w:w="3819" w:type="dxa"/>
          </w:tcPr>
          <w:p w14:paraId="318CB61E" w14:textId="77777777" w:rsidR="007411A6" w:rsidRPr="00B43ABB" w:rsidRDefault="007411A6" w:rsidP="009C3C22">
            <w:pPr>
              <w:pStyle w:val="TableParagraph"/>
              <w:spacing w:before="9"/>
              <w:ind w:left="9"/>
              <w:jc w:val="both"/>
              <w:rPr>
                <w:color w:val="000000" w:themeColor="text1"/>
              </w:rPr>
            </w:pPr>
            <w:r w:rsidRPr="00B43ABB">
              <w:rPr>
                <w:color w:val="000000" w:themeColor="text1"/>
                <w:spacing w:val="-2"/>
              </w:rPr>
              <w:t>CONCEPTO</w:t>
            </w:r>
          </w:p>
        </w:tc>
        <w:tc>
          <w:tcPr>
            <w:tcW w:w="2772" w:type="dxa"/>
          </w:tcPr>
          <w:p w14:paraId="7E335F48" w14:textId="77777777" w:rsidR="007411A6" w:rsidRPr="00B43ABB" w:rsidRDefault="007411A6" w:rsidP="009C3C22">
            <w:pPr>
              <w:pStyle w:val="TableParagraph"/>
              <w:spacing w:before="9"/>
              <w:ind w:left="763"/>
              <w:jc w:val="both"/>
              <w:rPr>
                <w:color w:val="000000" w:themeColor="text1"/>
              </w:rPr>
            </w:pPr>
            <w:r w:rsidRPr="00B43ABB">
              <w:rPr>
                <w:color w:val="000000" w:themeColor="text1"/>
                <w:spacing w:val="-2"/>
              </w:rPr>
              <w:t>COMPONENTE</w:t>
            </w:r>
          </w:p>
        </w:tc>
        <w:tc>
          <w:tcPr>
            <w:tcW w:w="3480" w:type="dxa"/>
          </w:tcPr>
          <w:p w14:paraId="13DB4AD0" w14:textId="77777777" w:rsidR="007411A6" w:rsidRPr="00B43ABB" w:rsidRDefault="007411A6" w:rsidP="009C3C22">
            <w:pPr>
              <w:pStyle w:val="TableParagraph"/>
              <w:spacing w:before="9"/>
              <w:ind w:left="9"/>
              <w:jc w:val="both"/>
              <w:rPr>
                <w:color w:val="000000" w:themeColor="text1"/>
              </w:rPr>
            </w:pPr>
            <w:r w:rsidRPr="00B43ABB">
              <w:rPr>
                <w:color w:val="000000" w:themeColor="text1"/>
                <w:spacing w:val="-2"/>
              </w:rPr>
              <w:t>INDICADOR</w:t>
            </w:r>
          </w:p>
        </w:tc>
      </w:tr>
      <w:tr w:rsidR="007411A6" w:rsidRPr="00B43ABB" w14:paraId="14CCB2BA" w14:textId="77777777" w:rsidTr="009C3C22">
        <w:trPr>
          <w:trHeight w:val="1465"/>
        </w:trPr>
        <w:tc>
          <w:tcPr>
            <w:tcW w:w="3819" w:type="dxa"/>
          </w:tcPr>
          <w:p w14:paraId="336E05B3" w14:textId="77777777" w:rsidR="007411A6" w:rsidRPr="007411A6" w:rsidRDefault="007411A6" w:rsidP="009C3C22">
            <w:pPr>
              <w:pStyle w:val="TableParagraph"/>
              <w:spacing w:before="6" w:line="252" w:lineRule="auto"/>
              <w:ind w:left="107" w:right="96"/>
              <w:jc w:val="both"/>
              <w:rPr>
                <w:color w:val="000000" w:themeColor="text1"/>
                <w:lang w:val="es-CO"/>
              </w:rPr>
            </w:pPr>
            <w:r w:rsidRPr="007411A6">
              <w:rPr>
                <w:color w:val="000000" w:themeColor="text1"/>
                <w:lang w:val="es-CO"/>
              </w:rPr>
              <w:t>ÍNDICE LIQUIDEZ (El cual determina la capacidad que tiene un proponente para cumplir con sus obligaciones de corto plazo. A mayor índice de liquidez, menores la probabilidad de que el proponente incumpla sus obligaciones de corto plazo)</w:t>
            </w:r>
          </w:p>
        </w:tc>
        <w:tc>
          <w:tcPr>
            <w:tcW w:w="2772" w:type="dxa"/>
          </w:tcPr>
          <w:p w14:paraId="1EDD6165" w14:textId="77777777" w:rsidR="007411A6" w:rsidRPr="007411A6" w:rsidRDefault="007411A6" w:rsidP="009C3C22">
            <w:pPr>
              <w:pStyle w:val="TableParagraph"/>
              <w:spacing w:before="127"/>
              <w:jc w:val="both"/>
              <w:rPr>
                <w:color w:val="000000" w:themeColor="text1"/>
                <w:lang w:val="es-CO"/>
              </w:rPr>
            </w:pPr>
          </w:p>
          <w:p w14:paraId="2DEE3077" w14:textId="77777777" w:rsidR="007411A6" w:rsidRPr="007411A6" w:rsidRDefault="007411A6" w:rsidP="009C3C22">
            <w:pPr>
              <w:pStyle w:val="TableParagraph"/>
              <w:spacing w:before="1" w:line="254" w:lineRule="auto"/>
              <w:ind w:left="729" w:hanging="562"/>
              <w:jc w:val="both"/>
              <w:rPr>
                <w:color w:val="000000" w:themeColor="text1"/>
                <w:lang w:val="es-CO"/>
              </w:rPr>
            </w:pPr>
            <w:r w:rsidRPr="007411A6">
              <w:rPr>
                <w:color w:val="000000" w:themeColor="text1"/>
                <w:lang w:val="es-CO"/>
              </w:rPr>
              <w:t>Activo corriente</w:t>
            </w:r>
            <w:r w:rsidRPr="007411A6">
              <w:rPr>
                <w:color w:val="000000" w:themeColor="text1"/>
                <w:spacing w:val="-3"/>
                <w:lang w:val="es-CO"/>
              </w:rPr>
              <w:t xml:space="preserve"> </w:t>
            </w:r>
            <w:r w:rsidRPr="007411A6">
              <w:rPr>
                <w:color w:val="000000" w:themeColor="text1"/>
                <w:lang w:val="es-CO"/>
              </w:rPr>
              <w:t>dividido</w:t>
            </w:r>
            <w:r w:rsidRPr="007411A6">
              <w:rPr>
                <w:color w:val="000000" w:themeColor="text1"/>
                <w:spacing w:val="-3"/>
                <w:lang w:val="es-CO"/>
              </w:rPr>
              <w:t xml:space="preserve"> </w:t>
            </w:r>
            <w:r w:rsidRPr="007411A6">
              <w:rPr>
                <w:color w:val="000000" w:themeColor="text1"/>
                <w:lang w:val="es-CO"/>
              </w:rPr>
              <w:t>por</w:t>
            </w:r>
            <w:r w:rsidRPr="007411A6">
              <w:rPr>
                <w:color w:val="000000" w:themeColor="text1"/>
                <w:spacing w:val="-1"/>
                <w:lang w:val="es-CO"/>
              </w:rPr>
              <w:t xml:space="preserve"> </w:t>
            </w:r>
            <w:r w:rsidRPr="007411A6">
              <w:rPr>
                <w:color w:val="000000" w:themeColor="text1"/>
                <w:lang w:val="es-CO"/>
              </w:rPr>
              <w:t>el pasivo Corriente</w:t>
            </w:r>
          </w:p>
        </w:tc>
        <w:tc>
          <w:tcPr>
            <w:tcW w:w="3480" w:type="dxa"/>
          </w:tcPr>
          <w:p w14:paraId="25C617BA" w14:textId="77777777" w:rsidR="007411A6" w:rsidRPr="007411A6" w:rsidRDefault="007411A6" w:rsidP="009C3C22">
            <w:pPr>
              <w:pStyle w:val="TableParagraph"/>
              <w:spacing w:before="127"/>
              <w:jc w:val="both"/>
              <w:rPr>
                <w:color w:val="000000" w:themeColor="text1"/>
                <w:lang w:val="es-CO"/>
              </w:rPr>
            </w:pPr>
          </w:p>
          <w:p w14:paraId="3B8913E3" w14:textId="77777777" w:rsidR="007411A6" w:rsidRPr="007411A6" w:rsidRDefault="007411A6" w:rsidP="009C3C22">
            <w:pPr>
              <w:pStyle w:val="TableParagraph"/>
              <w:spacing w:before="1" w:line="252" w:lineRule="auto"/>
              <w:ind w:left="108" w:right="95"/>
              <w:jc w:val="both"/>
              <w:rPr>
                <w:color w:val="000000" w:themeColor="text1"/>
                <w:lang w:val="es-CO"/>
              </w:rPr>
            </w:pPr>
            <w:r w:rsidRPr="007411A6">
              <w:rPr>
                <w:color w:val="000000" w:themeColor="text1"/>
                <w:lang w:val="es-CO"/>
              </w:rPr>
              <w:t>El índice de liquidez exigido para el presente proceso contractual debe ser mayor o igual a 2,30</w:t>
            </w:r>
          </w:p>
        </w:tc>
      </w:tr>
      <w:tr w:rsidR="007411A6" w:rsidRPr="00B43ABB" w14:paraId="396C0C9F" w14:textId="77777777" w:rsidTr="009C3C22">
        <w:trPr>
          <w:trHeight w:val="1465"/>
        </w:trPr>
        <w:tc>
          <w:tcPr>
            <w:tcW w:w="3819" w:type="dxa"/>
          </w:tcPr>
          <w:p w14:paraId="0BF13316" w14:textId="77777777" w:rsidR="007411A6" w:rsidRPr="007411A6" w:rsidRDefault="007411A6" w:rsidP="009C3C22">
            <w:pPr>
              <w:pStyle w:val="TableParagraph"/>
              <w:spacing w:before="8"/>
              <w:ind w:left="107"/>
              <w:jc w:val="both"/>
              <w:rPr>
                <w:color w:val="000000" w:themeColor="text1"/>
                <w:lang w:val="es-CO"/>
              </w:rPr>
            </w:pPr>
            <w:r w:rsidRPr="007411A6">
              <w:rPr>
                <w:color w:val="000000" w:themeColor="text1"/>
                <w:lang w:val="es-CO"/>
              </w:rPr>
              <w:t>ÍNDICE</w:t>
            </w:r>
            <w:r w:rsidRPr="007411A6">
              <w:rPr>
                <w:color w:val="000000" w:themeColor="text1"/>
                <w:spacing w:val="71"/>
                <w:w w:val="150"/>
                <w:lang w:val="es-CO"/>
              </w:rPr>
              <w:t xml:space="preserve"> </w:t>
            </w:r>
            <w:r w:rsidRPr="007411A6">
              <w:rPr>
                <w:color w:val="000000" w:themeColor="text1"/>
                <w:lang w:val="es-CO"/>
              </w:rPr>
              <w:t>DE</w:t>
            </w:r>
            <w:r w:rsidRPr="007411A6">
              <w:rPr>
                <w:color w:val="000000" w:themeColor="text1"/>
                <w:spacing w:val="72"/>
                <w:w w:val="150"/>
                <w:lang w:val="es-CO"/>
              </w:rPr>
              <w:t xml:space="preserve"> </w:t>
            </w:r>
            <w:r w:rsidRPr="007411A6">
              <w:rPr>
                <w:color w:val="000000" w:themeColor="text1"/>
                <w:lang w:val="es-CO"/>
              </w:rPr>
              <w:t>ENDEUDAMIENTO</w:t>
            </w:r>
            <w:r w:rsidRPr="007411A6">
              <w:rPr>
                <w:color w:val="000000" w:themeColor="text1"/>
                <w:spacing w:val="71"/>
                <w:w w:val="150"/>
                <w:lang w:val="es-CO"/>
              </w:rPr>
              <w:t xml:space="preserve"> </w:t>
            </w:r>
            <w:r w:rsidRPr="007411A6">
              <w:rPr>
                <w:color w:val="000000" w:themeColor="text1"/>
                <w:lang w:val="es-CO"/>
              </w:rPr>
              <w:t>(El</w:t>
            </w:r>
            <w:r w:rsidRPr="007411A6">
              <w:rPr>
                <w:color w:val="000000" w:themeColor="text1"/>
                <w:spacing w:val="72"/>
                <w:w w:val="150"/>
                <w:lang w:val="es-CO"/>
              </w:rPr>
              <w:t xml:space="preserve"> </w:t>
            </w:r>
            <w:r w:rsidRPr="007411A6">
              <w:rPr>
                <w:color w:val="000000" w:themeColor="text1"/>
                <w:spacing w:val="-4"/>
                <w:lang w:val="es-CO"/>
              </w:rPr>
              <w:t>cual</w:t>
            </w:r>
          </w:p>
          <w:p w14:paraId="3F41783B" w14:textId="77777777" w:rsidR="007411A6" w:rsidRPr="007411A6" w:rsidRDefault="007411A6" w:rsidP="009C3C22">
            <w:pPr>
              <w:pStyle w:val="TableParagraph"/>
              <w:spacing w:before="9" w:line="252" w:lineRule="auto"/>
              <w:ind w:left="107" w:right="96"/>
              <w:jc w:val="both"/>
              <w:rPr>
                <w:color w:val="000000" w:themeColor="text1"/>
                <w:lang w:val="es-CO"/>
              </w:rPr>
            </w:pPr>
            <w:r w:rsidRPr="007411A6">
              <w:rPr>
                <w:color w:val="000000" w:themeColor="text1"/>
                <w:lang w:val="es-CO"/>
              </w:rPr>
              <w:t>determina el grado de endeudamiento en la estructura de financiación del proponente. A mayor</w:t>
            </w:r>
            <w:r w:rsidRPr="007411A6">
              <w:rPr>
                <w:color w:val="000000" w:themeColor="text1"/>
                <w:spacing w:val="-7"/>
                <w:lang w:val="es-CO"/>
              </w:rPr>
              <w:t xml:space="preserve"> </w:t>
            </w:r>
            <w:r w:rsidRPr="007411A6">
              <w:rPr>
                <w:color w:val="000000" w:themeColor="text1"/>
                <w:lang w:val="es-CO"/>
              </w:rPr>
              <w:t>índice</w:t>
            </w:r>
            <w:r w:rsidRPr="007411A6">
              <w:rPr>
                <w:color w:val="000000" w:themeColor="text1"/>
                <w:spacing w:val="-7"/>
                <w:lang w:val="es-CO"/>
              </w:rPr>
              <w:t xml:space="preserve"> </w:t>
            </w:r>
            <w:r w:rsidRPr="007411A6">
              <w:rPr>
                <w:color w:val="000000" w:themeColor="text1"/>
                <w:lang w:val="es-CO"/>
              </w:rPr>
              <w:t>de</w:t>
            </w:r>
            <w:r w:rsidRPr="007411A6">
              <w:rPr>
                <w:color w:val="000000" w:themeColor="text1"/>
                <w:spacing w:val="-5"/>
                <w:lang w:val="es-CO"/>
              </w:rPr>
              <w:t xml:space="preserve"> </w:t>
            </w:r>
            <w:r w:rsidRPr="007411A6">
              <w:rPr>
                <w:color w:val="000000" w:themeColor="text1"/>
                <w:lang w:val="es-CO"/>
              </w:rPr>
              <w:t>endeudamiento,</w:t>
            </w:r>
            <w:r w:rsidRPr="007411A6">
              <w:rPr>
                <w:color w:val="000000" w:themeColor="text1"/>
                <w:spacing w:val="-7"/>
                <w:lang w:val="es-CO"/>
              </w:rPr>
              <w:t xml:space="preserve"> </w:t>
            </w:r>
            <w:r w:rsidRPr="007411A6">
              <w:rPr>
                <w:color w:val="000000" w:themeColor="text1"/>
                <w:lang w:val="es-CO"/>
              </w:rPr>
              <w:t>mayor</w:t>
            </w:r>
            <w:r w:rsidRPr="007411A6">
              <w:rPr>
                <w:color w:val="000000" w:themeColor="text1"/>
                <w:spacing w:val="-7"/>
                <w:lang w:val="es-CO"/>
              </w:rPr>
              <w:t xml:space="preserve"> </w:t>
            </w:r>
            <w:r w:rsidRPr="007411A6">
              <w:rPr>
                <w:color w:val="000000" w:themeColor="text1"/>
                <w:lang w:val="es-CO"/>
              </w:rPr>
              <w:t>es</w:t>
            </w:r>
            <w:r w:rsidRPr="007411A6">
              <w:rPr>
                <w:color w:val="000000" w:themeColor="text1"/>
                <w:spacing w:val="-6"/>
                <w:lang w:val="es-CO"/>
              </w:rPr>
              <w:t xml:space="preserve"> </w:t>
            </w:r>
            <w:r w:rsidRPr="007411A6">
              <w:rPr>
                <w:color w:val="000000" w:themeColor="text1"/>
                <w:lang w:val="es-CO"/>
              </w:rPr>
              <w:t>la probabilidad del proponente de no poder cumplir con sus pasivos)</w:t>
            </w:r>
          </w:p>
        </w:tc>
        <w:tc>
          <w:tcPr>
            <w:tcW w:w="2772" w:type="dxa"/>
          </w:tcPr>
          <w:p w14:paraId="4DAE53D6" w14:textId="77777777" w:rsidR="007411A6" w:rsidRPr="007411A6" w:rsidRDefault="007411A6" w:rsidP="009C3C22">
            <w:pPr>
              <w:pStyle w:val="TableParagraph"/>
              <w:jc w:val="both"/>
              <w:rPr>
                <w:color w:val="000000" w:themeColor="text1"/>
                <w:lang w:val="es-CO"/>
              </w:rPr>
            </w:pPr>
          </w:p>
          <w:p w14:paraId="33D321DE" w14:textId="77777777" w:rsidR="007411A6" w:rsidRPr="007411A6" w:rsidRDefault="007411A6" w:rsidP="009C3C22">
            <w:pPr>
              <w:pStyle w:val="TableParagraph"/>
              <w:spacing w:before="29"/>
              <w:jc w:val="both"/>
              <w:rPr>
                <w:color w:val="000000" w:themeColor="text1"/>
                <w:lang w:val="es-CO"/>
              </w:rPr>
            </w:pPr>
          </w:p>
          <w:p w14:paraId="45C7156B" w14:textId="77777777" w:rsidR="007411A6" w:rsidRPr="007411A6" w:rsidRDefault="007411A6" w:rsidP="009C3C22">
            <w:pPr>
              <w:pStyle w:val="TableParagraph"/>
              <w:spacing w:line="254" w:lineRule="auto"/>
              <w:ind w:left="955" w:hanging="612"/>
              <w:jc w:val="both"/>
              <w:rPr>
                <w:color w:val="000000" w:themeColor="text1"/>
                <w:lang w:val="es-CO"/>
              </w:rPr>
            </w:pPr>
            <w:r w:rsidRPr="007411A6">
              <w:rPr>
                <w:color w:val="000000" w:themeColor="text1"/>
                <w:lang w:val="es-CO"/>
              </w:rPr>
              <w:t>Pasivo</w:t>
            </w:r>
            <w:r w:rsidRPr="007411A6">
              <w:rPr>
                <w:color w:val="000000" w:themeColor="text1"/>
                <w:spacing w:val="-13"/>
                <w:lang w:val="es-CO"/>
              </w:rPr>
              <w:t xml:space="preserve"> </w:t>
            </w:r>
            <w:r w:rsidRPr="007411A6">
              <w:rPr>
                <w:color w:val="000000" w:themeColor="text1"/>
                <w:lang w:val="es-CO"/>
              </w:rPr>
              <w:t>total</w:t>
            </w:r>
            <w:r w:rsidRPr="007411A6">
              <w:rPr>
                <w:color w:val="000000" w:themeColor="text1"/>
                <w:spacing w:val="-12"/>
                <w:lang w:val="es-CO"/>
              </w:rPr>
              <w:t xml:space="preserve"> </w:t>
            </w:r>
            <w:r w:rsidRPr="007411A6">
              <w:rPr>
                <w:color w:val="000000" w:themeColor="text1"/>
                <w:lang w:val="es-CO"/>
              </w:rPr>
              <w:t>dividido</w:t>
            </w:r>
            <w:r w:rsidRPr="007411A6">
              <w:rPr>
                <w:color w:val="000000" w:themeColor="text1"/>
                <w:spacing w:val="-11"/>
                <w:lang w:val="es-CO"/>
              </w:rPr>
              <w:t xml:space="preserve"> </w:t>
            </w:r>
            <w:r w:rsidRPr="007411A6">
              <w:rPr>
                <w:color w:val="000000" w:themeColor="text1"/>
                <w:lang w:val="es-CO"/>
              </w:rPr>
              <w:t>por</w:t>
            </w:r>
            <w:r w:rsidRPr="007411A6">
              <w:rPr>
                <w:color w:val="000000" w:themeColor="text1"/>
                <w:spacing w:val="-11"/>
                <w:lang w:val="es-CO"/>
              </w:rPr>
              <w:t xml:space="preserve"> </w:t>
            </w:r>
            <w:r w:rsidRPr="007411A6">
              <w:rPr>
                <w:color w:val="000000" w:themeColor="text1"/>
                <w:lang w:val="es-CO"/>
              </w:rPr>
              <w:t>el activo total</w:t>
            </w:r>
          </w:p>
        </w:tc>
        <w:tc>
          <w:tcPr>
            <w:tcW w:w="3480" w:type="dxa"/>
          </w:tcPr>
          <w:p w14:paraId="018D8690" w14:textId="77777777" w:rsidR="007411A6" w:rsidRPr="007411A6" w:rsidRDefault="007411A6" w:rsidP="009C3C22">
            <w:pPr>
              <w:pStyle w:val="TableParagraph"/>
              <w:spacing w:before="127"/>
              <w:jc w:val="both"/>
              <w:rPr>
                <w:color w:val="000000" w:themeColor="text1"/>
                <w:lang w:val="es-CO"/>
              </w:rPr>
            </w:pPr>
          </w:p>
          <w:p w14:paraId="2D6FE9E0" w14:textId="77777777" w:rsidR="007411A6" w:rsidRPr="007411A6" w:rsidRDefault="007411A6" w:rsidP="009C3C22">
            <w:pPr>
              <w:pStyle w:val="TableParagraph"/>
              <w:spacing w:before="1" w:line="252" w:lineRule="auto"/>
              <w:ind w:left="108" w:right="94"/>
              <w:jc w:val="both"/>
              <w:rPr>
                <w:color w:val="000000" w:themeColor="text1"/>
                <w:lang w:val="es-CO"/>
              </w:rPr>
            </w:pPr>
            <w:r w:rsidRPr="007411A6">
              <w:rPr>
                <w:color w:val="000000" w:themeColor="text1"/>
                <w:lang w:val="es-CO"/>
              </w:rPr>
              <w:t>El</w:t>
            </w:r>
            <w:r w:rsidRPr="007411A6">
              <w:rPr>
                <w:color w:val="000000" w:themeColor="text1"/>
                <w:spacing w:val="-7"/>
                <w:lang w:val="es-CO"/>
              </w:rPr>
              <w:t xml:space="preserve"> </w:t>
            </w:r>
            <w:r w:rsidRPr="007411A6">
              <w:rPr>
                <w:color w:val="000000" w:themeColor="text1"/>
                <w:lang w:val="es-CO"/>
              </w:rPr>
              <w:t>índice</w:t>
            </w:r>
            <w:r w:rsidRPr="007411A6">
              <w:rPr>
                <w:color w:val="000000" w:themeColor="text1"/>
                <w:spacing w:val="-8"/>
                <w:lang w:val="es-CO"/>
              </w:rPr>
              <w:t xml:space="preserve"> </w:t>
            </w:r>
            <w:r w:rsidRPr="007411A6">
              <w:rPr>
                <w:color w:val="000000" w:themeColor="text1"/>
                <w:lang w:val="es-CO"/>
              </w:rPr>
              <w:t>de</w:t>
            </w:r>
            <w:r w:rsidRPr="007411A6">
              <w:rPr>
                <w:color w:val="000000" w:themeColor="text1"/>
                <w:spacing w:val="-7"/>
                <w:lang w:val="es-CO"/>
              </w:rPr>
              <w:t xml:space="preserve"> </w:t>
            </w:r>
            <w:r w:rsidRPr="007411A6">
              <w:rPr>
                <w:color w:val="000000" w:themeColor="text1"/>
                <w:lang w:val="es-CO"/>
              </w:rPr>
              <w:t>endeudamiento</w:t>
            </w:r>
            <w:r w:rsidRPr="007411A6">
              <w:rPr>
                <w:color w:val="000000" w:themeColor="text1"/>
                <w:spacing w:val="-7"/>
                <w:lang w:val="es-CO"/>
              </w:rPr>
              <w:t xml:space="preserve"> </w:t>
            </w:r>
            <w:r w:rsidRPr="007411A6">
              <w:rPr>
                <w:color w:val="000000" w:themeColor="text1"/>
                <w:lang w:val="es-CO"/>
              </w:rPr>
              <w:t>exigido</w:t>
            </w:r>
            <w:r w:rsidRPr="007411A6">
              <w:rPr>
                <w:color w:val="000000" w:themeColor="text1"/>
                <w:spacing w:val="-7"/>
                <w:lang w:val="es-CO"/>
              </w:rPr>
              <w:t xml:space="preserve"> </w:t>
            </w:r>
            <w:r w:rsidRPr="007411A6">
              <w:rPr>
                <w:color w:val="000000" w:themeColor="text1"/>
                <w:lang w:val="es-CO"/>
              </w:rPr>
              <w:t>para el</w:t>
            </w:r>
            <w:r w:rsidRPr="007411A6">
              <w:rPr>
                <w:color w:val="000000" w:themeColor="text1"/>
                <w:spacing w:val="-7"/>
                <w:lang w:val="es-CO"/>
              </w:rPr>
              <w:t xml:space="preserve"> </w:t>
            </w:r>
            <w:r w:rsidRPr="007411A6">
              <w:rPr>
                <w:color w:val="000000" w:themeColor="text1"/>
                <w:lang w:val="es-CO"/>
              </w:rPr>
              <w:t>presente</w:t>
            </w:r>
            <w:r w:rsidRPr="007411A6">
              <w:rPr>
                <w:color w:val="000000" w:themeColor="text1"/>
                <w:spacing w:val="-8"/>
                <w:lang w:val="es-CO"/>
              </w:rPr>
              <w:t xml:space="preserve"> </w:t>
            </w:r>
            <w:r w:rsidRPr="007411A6">
              <w:rPr>
                <w:color w:val="000000" w:themeColor="text1"/>
                <w:lang w:val="es-CO"/>
              </w:rPr>
              <w:t>proceso</w:t>
            </w:r>
            <w:r w:rsidRPr="007411A6">
              <w:rPr>
                <w:color w:val="000000" w:themeColor="text1"/>
                <w:spacing w:val="-7"/>
                <w:lang w:val="es-CO"/>
              </w:rPr>
              <w:t xml:space="preserve"> </w:t>
            </w:r>
            <w:r w:rsidRPr="007411A6">
              <w:rPr>
                <w:color w:val="000000" w:themeColor="text1"/>
                <w:lang w:val="es-CO"/>
              </w:rPr>
              <w:t>contractual</w:t>
            </w:r>
            <w:r w:rsidRPr="007411A6">
              <w:rPr>
                <w:color w:val="000000" w:themeColor="text1"/>
                <w:spacing w:val="-7"/>
                <w:lang w:val="es-CO"/>
              </w:rPr>
              <w:t xml:space="preserve"> </w:t>
            </w:r>
            <w:r w:rsidRPr="007411A6">
              <w:rPr>
                <w:color w:val="000000" w:themeColor="text1"/>
                <w:lang w:val="es-CO"/>
              </w:rPr>
              <w:t>debe</w:t>
            </w:r>
            <w:r w:rsidRPr="007411A6">
              <w:rPr>
                <w:color w:val="000000" w:themeColor="text1"/>
                <w:spacing w:val="-7"/>
                <w:lang w:val="es-CO"/>
              </w:rPr>
              <w:t xml:space="preserve"> </w:t>
            </w:r>
            <w:r w:rsidRPr="007411A6">
              <w:rPr>
                <w:color w:val="000000" w:themeColor="text1"/>
                <w:lang w:val="es-CO"/>
              </w:rPr>
              <w:t>ser menor o igual al 0,25</w:t>
            </w:r>
          </w:p>
        </w:tc>
      </w:tr>
      <w:tr w:rsidR="007411A6" w:rsidRPr="00B43ABB" w14:paraId="2DEB23BC" w14:textId="77777777" w:rsidTr="009C3C22">
        <w:trPr>
          <w:trHeight w:val="1466"/>
        </w:trPr>
        <w:tc>
          <w:tcPr>
            <w:tcW w:w="3819" w:type="dxa"/>
          </w:tcPr>
          <w:p w14:paraId="012CF15E" w14:textId="77777777" w:rsidR="007411A6" w:rsidRPr="007411A6" w:rsidRDefault="007411A6" w:rsidP="009C3C22">
            <w:pPr>
              <w:pStyle w:val="TableParagraph"/>
              <w:spacing w:before="9"/>
              <w:ind w:left="107"/>
              <w:jc w:val="both"/>
              <w:rPr>
                <w:color w:val="000000" w:themeColor="text1"/>
                <w:lang w:val="es-CO"/>
              </w:rPr>
            </w:pPr>
            <w:r w:rsidRPr="007411A6">
              <w:rPr>
                <w:color w:val="000000" w:themeColor="text1"/>
                <w:spacing w:val="-4"/>
                <w:lang w:val="es-CO"/>
              </w:rPr>
              <w:t>RAZÓN</w:t>
            </w:r>
            <w:r w:rsidRPr="007411A6">
              <w:rPr>
                <w:color w:val="000000" w:themeColor="text1"/>
                <w:spacing w:val="-9"/>
                <w:lang w:val="es-CO"/>
              </w:rPr>
              <w:t xml:space="preserve"> </w:t>
            </w:r>
            <w:r w:rsidRPr="007411A6">
              <w:rPr>
                <w:color w:val="000000" w:themeColor="text1"/>
                <w:spacing w:val="-4"/>
                <w:lang w:val="es-CO"/>
              </w:rPr>
              <w:t>DE</w:t>
            </w:r>
            <w:r w:rsidRPr="007411A6">
              <w:rPr>
                <w:color w:val="000000" w:themeColor="text1"/>
                <w:spacing w:val="-8"/>
                <w:lang w:val="es-CO"/>
              </w:rPr>
              <w:t xml:space="preserve"> </w:t>
            </w:r>
            <w:r w:rsidRPr="007411A6">
              <w:rPr>
                <w:color w:val="000000" w:themeColor="text1"/>
                <w:spacing w:val="-4"/>
                <w:lang w:val="es-CO"/>
              </w:rPr>
              <w:t>COBERTURA</w:t>
            </w:r>
            <w:r w:rsidRPr="007411A6">
              <w:rPr>
                <w:color w:val="000000" w:themeColor="text1"/>
                <w:spacing w:val="-9"/>
                <w:lang w:val="es-CO"/>
              </w:rPr>
              <w:t xml:space="preserve"> </w:t>
            </w:r>
            <w:r w:rsidRPr="007411A6">
              <w:rPr>
                <w:color w:val="000000" w:themeColor="text1"/>
                <w:spacing w:val="-4"/>
                <w:lang w:val="es-CO"/>
              </w:rPr>
              <w:t>DE</w:t>
            </w:r>
            <w:r w:rsidRPr="007411A6">
              <w:rPr>
                <w:color w:val="000000" w:themeColor="text1"/>
                <w:spacing w:val="-8"/>
                <w:lang w:val="es-CO"/>
              </w:rPr>
              <w:t xml:space="preserve"> </w:t>
            </w:r>
            <w:r w:rsidRPr="007411A6">
              <w:rPr>
                <w:color w:val="000000" w:themeColor="text1"/>
                <w:spacing w:val="-4"/>
                <w:lang w:val="es-CO"/>
              </w:rPr>
              <w:t>INTERESES</w:t>
            </w:r>
            <w:r w:rsidRPr="007411A6">
              <w:rPr>
                <w:color w:val="000000" w:themeColor="text1"/>
                <w:spacing w:val="-8"/>
                <w:lang w:val="es-CO"/>
              </w:rPr>
              <w:t xml:space="preserve"> </w:t>
            </w:r>
            <w:r w:rsidRPr="007411A6">
              <w:rPr>
                <w:color w:val="000000" w:themeColor="text1"/>
                <w:spacing w:val="-5"/>
                <w:lang w:val="es-CO"/>
              </w:rPr>
              <w:t>(el</w:t>
            </w:r>
          </w:p>
          <w:p w14:paraId="3434447E" w14:textId="77777777" w:rsidR="007411A6" w:rsidRPr="007411A6" w:rsidRDefault="007411A6" w:rsidP="009C3C22">
            <w:pPr>
              <w:pStyle w:val="TableParagraph"/>
              <w:spacing w:before="9" w:line="254" w:lineRule="auto"/>
              <w:ind w:left="107" w:right="95"/>
              <w:jc w:val="both"/>
              <w:rPr>
                <w:color w:val="000000" w:themeColor="text1"/>
                <w:lang w:val="es-CO"/>
              </w:rPr>
            </w:pPr>
            <w:r w:rsidRPr="007411A6">
              <w:rPr>
                <w:color w:val="000000" w:themeColor="text1"/>
                <w:lang w:val="es-CO"/>
              </w:rPr>
              <w:t>cual refleja la capacidad del proponente de cumplir con sus obligaciones financieras. A mayor cobertura de intereses, menor es la probabilidad de que el proponente incumpla sus obligaciones financieras)</w:t>
            </w:r>
          </w:p>
        </w:tc>
        <w:tc>
          <w:tcPr>
            <w:tcW w:w="2772" w:type="dxa"/>
          </w:tcPr>
          <w:p w14:paraId="54346918" w14:textId="77777777" w:rsidR="007411A6" w:rsidRPr="007411A6" w:rsidRDefault="007411A6" w:rsidP="009C3C22">
            <w:pPr>
              <w:pStyle w:val="TableParagraph"/>
              <w:jc w:val="both"/>
              <w:rPr>
                <w:color w:val="000000" w:themeColor="text1"/>
                <w:lang w:val="es-CO"/>
              </w:rPr>
            </w:pPr>
          </w:p>
          <w:p w14:paraId="79B0A275" w14:textId="77777777" w:rsidR="007411A6" w:rsidRPr="007411A6" w:rsidRDefault="007411A6" w:rsidP="009C3C22">
            <w:pPr>
              <w:pStyle w:val="TableParagraph"/>
              <w:spacing w:before="29"/>
              <w:jc w:val="both"/>
              <w:rPr>
                <w:color w:val="000000" w:themeColor="text1"/>
                <w:lang w:val="es-CO"/>
              </w:rPr>
            </w:pPr>
          </w:p>
          <w:p w14:paraId="085557D8" w14:textId="77777777" w:rsidR="007411A6" w:rsidRPr="007411A6" w:rsidRDefault="007411A6" w:rsidP="009C3C22">
            <w:pPr>
              <w:pStyle w:val="TableParagraph"/>
              <w:spacing w:line="254" w:lineRule="auto"/>
              <w:ind w:left="317" w:right="43" w:hanging="53"/>
              <w:jc w:val="both"/>
              <w:rPr>
                <w:color w:val="000000" w:themeColor="text1"/>
                <w:lang w:val="es-CO"/>
              </w:rPr>
            </w:pPr>
            <w:r w:rsidRPr="007411A6">
              <w:rPr>
                <w:color w:val="000000" w:themeColor="text1"/>
                <w:lang w:val="es-CO"/>
              </w:rPr>
              <w:t>Utilidad</w:t>
            </w:r>
            <w:r w:rsidRPr="007411A6">
              <w:rPr>
                <w:color w:val="000000" w:themeColor="text1"/>
                <w:spacing w:val="-15"/>
                <w:lang w:val="es-CO"/>
              </w:rPr>
              <w:t xml:space="preserve"> </w:t>
            </w:r>
            <w:r w:rsidRPr="007411A6">
              <w:rPr>
                <w:color w:val="000000" w:themeColor="text1"/>
                <w:lang w:val="es-CO"/>
              </w:rPr>
              <w:t>operacional</w:t>
            </w:r>
            <w:r w:rsidRPr="007411A6">
              <w:rPr>
                <w:color w:val="000000" w:themeColor="text1"/>
                <w:spacing w:val="-12"/>
                <w:lang w:val="es-CO"/>
              </w:rPr>
              <w:t xml:space="preserve"> </w:t>
            </w:r>
            <w:r w:rsidRPr="007411A6">
              <w:rPr>
                <w:color w:val="000000" w:themeColor="text1"/>
                <w:lang w:val="es-CO"/>
              </w:rPr>
              <w:t>dividida por los gastos</w:t>
            </w:r>
            <w:r w:rsidRPr="007411A6">
              <w:rPr>
                <w:color w:val="000000" w:themeColor="text1"/>
                <w:spacing w:val="-2"/>
                <w:lang w:val="es-CO"/>
              </w:rPr>
              <w:t xml:space="preserve"> </w:t>
            </w:r>
            <w:r w:rsidRPr="007411A6">
              <w:rPr>
                <w:color w:val="000000" w:themeColor="text1"/>
                <w:lang w:val="es-CO"/>
              </w:rPr>
              <w:t>de intereses</w:t>
            </w:r>
          </w:p>
        </w:tc>
        <w:tc>
          <w:tcPr>
            <w:tcW w:w="3480" w:type="dxa"/>
          </w:tcPr>
          <w:p w14:paraId="4D17BE2D" w14:textId="77777777" w:rsidR="007411A6" w:rsidRPr="007411A6" w:rsidRDefault="007411A6" w:rsidP="009C3C22">
            <w:pPr>
              <w:pStyle w:val="TableParagraph"/>
              <w:spacing w:before="128"/>
              <w:jc w:val="both"/>
              <w:rPr>
                <w:color w:val="000000" w:themeColor="text1"/>
                <w:lang w:val="es-CO"/>
              </w:rPr>
            </w:pPr>
          </w:p>
          <w:p w14:paraId="22E7B3D8" w14:textId="77777777" w:rsidR="007411A6" w:rsidRPr="007411A6" w:rsidRDefault="007411A6" w:rsidP="009C3C22">
            <w:pPr>
              <w:pStyle w:val="TableParagraph"/>
              <w:spacing w:line="252" w:lineRule="auto"/>
              <w:ind w:left="108" w:right="96"/>
              <w:jc w:val="both"/>
              <w:rPr>
                <w:color w:val="000000" w:themeColor="text1"/>
                <w:lang w:val="es-CO"/>
              </w:rPr>
            </w:pPr>
            <w:r w:rsidRPr="007411A6">
              <w:rPr>
                <w:color w:val="000000" w:themeColor="text1"/>
                <w:lang w:val="es-CO"/>
              </w:rPr>
              <w:t>La razón de cobertura de intereses exigido para el presente proceso debe ser mayor o igual a 8,25</w:t>
            </w:r>
          </w:p>
        </w:tc>
      </w:tr>
    </w:tbl>
    <w:p w14:paraId="49A21B52" w14:textId="77777777" w:rsidR="00C815CD" w:rsidRPr="007411A6" w:rsidRDefault="00C815CD" w:rsidP="001B59A1">
      <w:pPr>
        <w:keepNext/>
        <w:suppressAutoHyphens/>
        <w:spacing w:after="0" w:line="240" w:lineRule="auto"/>
        <w:jc w:val="both"/>
        <w:outlineLvl w:val="1"/>
        <w:rPr>
          <w:rFonts w:ascii="Arial" w:hAnsi="Arial" w:cs="Arial"/>
          <w:b/>
          <w:bCs/>
          <w:color w:val="000000" w:themeColor="text1"/>
        </w:rPr>
      </w:pPr>
    </w:p>
    <w:p w14:paraId="31632737" w14:textId="77777777" w:rsidR="00B95ECE" w:rsidRPr="007411A6" w:rsidRDefault="001B59A1" w:rsidP="00B95ECE">
      <w:pPr>
        <w:keepNext/>
        <w:suppressAutoHyphens/>
        <w:spacing w:after="0" w:line="240" w:lineRule="auto"/>
        <w:jc w:val="both"/>
        <w:outlineLvl w:val="1"/>
        <w:rPr>
          <w:rFonts w:ascii="Arial" w:hAnsi="Arial" w:cs="Arial"/>
          <w:color w:val="000000" w:themeColor="text1"/>
        </w:rPr>
      </w:pPr>
      <w:r w:rsidRPr="007411A6">
        <w:rPr>
          <w:rFonts w:ascii="Arial" w:hAnsi="Arial" w:cs="Arial"/>
          <w:b/>
          <w:bCs/>
          <w:color w:val="000000" w:themeColor="text1"/>
        </w:rPr>
        <w:t>CAPACIDAD ORGANIZACIONAL:</w:t>
      </w:r>
      <w:r w:rsidRPr="007411A6">
        <w:rPr>
          <w:rFonts w:ascii="Arial" w:hAnsi="Arial" w:cs="Arial"/>
          <w:color w:val="000000" w:themeColor="text1"/>
        </w:rPr>
        <w:t xml:space="preserve"> El Proponente debe cumplir los siguientes indicadores con base en la </w:t>
      </w:r>
    </w:p>
    <w:p w14:paraId="244961F7" w14:textId="77777777" w:rsidR="00B95ECE" w:rsidRPr="007411A6" w:rsidRDefault="00B95ECE" w:rsidP="00B95ECE">
      <w:pPr>
        <w:keepNext/>
        <w:suppressAutoHyphens/>
        <w:spacing w:after="0" w:line="240" w:lineRule="auto"/>
        <w:jc w:val="both"/>
        <w:outlineLvl w:val="1"/>
        <w:rPr>
          <w:rFonts w:ascii="Arial" w:hAnsi="Arial" w:cs="Arial"/>
          <w:color w:val="000000" w:themeColor="text1"/>
        </w:rPr>
      </w:pPr>
    </w:p>
    <w:p w14:paraId="3F12C3BB" w14:textId="77777777" w:rsidR="00B95ECE" w:rsidRPr="007411A6" w:rsidRDefault="00B95ECE" w:rsidP="00B95ECE">
      <w:pPr>
        <w:keepNext/>
        <w:suppressAutoHyphens/>
        <w:spacing w:after="0" w:line="240" w:lineRule="auto"/>
        <w:jc w:val="both"/>
        <w:outlineLvl w:val="1"/>
        <w:rPr>
          <w:rFonts w:ascii="Arial" w:eastAsia="Arial" w:hAnsi="Arial" w:cs="Arial"/>
          <w:b/>
          <w:bCs/>
          <w:color w:val="000000" w:themeColor="text1"/>
        </w:rPr>
      </w:pPr>
    </w:p>
    <w:p w14:paraId="3B7680AB" w14:textId="147DF453" w:rsidR="00925284" w:rsidRPr="007411A6" w:rsidRDefault="00925284" w:rsidP="00B95ECE">
      <w:pPr>
        <w:keepNext/>
        <w:suppressAutoHyphens/>
        <w:spacing w:after="0" w:line="240" w:lineRule="auto"/>
        <w:jc w:val="both"/>
        <w:outlineLvl w:val="1"/>
        <w:rPr>
          <w:rFonts w:ascii="Arial" w:eastAsia="Arial" w:hAnsi="Arial" w:cs="Arial"/>
          <w:b/>
          <w:bCs/>
          <w:color w:val="000000" w:themeColor="text1"/>
        </w:rPr>
      </w:pPr>
      <w:r w:rsidRPr="007411A6">
        <w:rPr>
          <w:rFonts w:ascii="Arial" w:eastAsia="Arial" w:hAnsi="Arial" w:cs="Arial"/>
          <w:b/>
          <w:bCs/>
          <w:color w:val="000000" w:themeColor="text1"/>
        </w:rPr>
        <w:t xml:space="preserve">ANÁLISIS DEL FUTURO CONTRATO DESDE LA PERSPECTIVA ORGANIZACIONAL. </w:t>
      </w:r>
    </w:p>
    <w:p w14:paraId="6BC3EAA8" w14:textId="77777777" w:rsidR="00B95ECE" w:rsidRPr="007411A6" w:rsidRDefault="00B95ECE" w:rsidP="00B95ECE">
      <w:pPr>
        <w:keepNext/>
        <w:suppressAutoHyphens/>
        <w:spacing w:after="0" w:line="240" w:lineRule="auto"/>
        <w:jc w:val="both"/>
        <w:outlineLvl w:val="1"/>
        <w:rPr>
          <w:rFonts w:ascii="Arial" w:eastAsia="Arial" w:hAnsi="Arial" w:cs="Arial"/>
          <w:b/>
          <w:bCs/>
          <w:color w:val="000000" w:themeColor="text1"/>
        </w:rPr>
      </w:pPr>
    </w:p>
    <w:p w14:paraId="177E0E5E" w14:textId="77777777" w:rsidR="00B95ECE" w:rsidRPr="007411A6" w:rsidRDefault="00B95ECE" w:rsidP="00B95ECE">
      <w:pPr>
        <w:widowControl w:val="0"/>
        <w:autoSpaceDE w:val="0"/>
        <w:autoSpaceDN w:val="0"/>
        <w:spacing w:before="1" w:after="0" w:line="240" w:lineRule="auto"/>
        <w:ind w:left="360"/>
        <w:jc w:val="both"/>
        <w:rPr>
          <w:rFonts w:ascii="Arial" w:eastAsia="Arial MT" w:hAnsi="Arial" w:cs="Arial"/>
          <w:color w:val="000000" w:themeColor="text1"/>
          <w:lang w:val="es-ES"/>
        </w:rPr>
      </w:pPr>
      <w:r w:rsidRPr="007411A6">
        <w:rPr>
          <w:rFonts w:ascii="Arial" w:eastAsia="Arial MT" w:hAnsi="Arial" w:cs="Arial"/>
          <w:color w:val="000000" w:themeColor="text1"/>
          <w:lang w:val="es-ES"/>
        </w:rPr>
        <w:t>El</w:t>
      </w:r>
      <w:r w:rsidRPr="007411A6">
        <w:rPr>
          <w:rFonts w:ascii="Arial" w:eastAsia="Arial MT" w:hAnsi="Arial" w:cs="Arial"/>
          <w:color w:val="000000" w:themeColor="text1"/>
          <w:spacing w:val="-7"/>
          <w:lang w:val="es-ES"/>
        </w:rPr>
        <w:t xml:space="preserve"> </w:t>
      </w:r>
      <w:r w:rsidRPr="007411A6">
        <w:rPr>
          <w:rFonts w:ascii="Arial" w:eastAsia="Arial MT" w:hAnsi="Arial" w:cs="Arial"/>
          <w:color w:val="000000" w:themeColor="text1"/>
          <w:lang w:val="es-ES"/>
        </w:rPr>
        <w:t>Proponente</w:t>
      </w:r>
      <w:r w:rsidRPr="007411A6">
        <w:rPr>
          <w:rFonts w:ascii="Arial" w:eastAsia="Arial MT" w:hAnsi="Arial" w:cs="Arial"/>
          <w:color w:val="000000" w:themeColor="text1"/>
          <w:spacing w:val="-6"/>
          <w:lang w:val="es-ES"/>
        </w:rPr>
        <w:t xml:space="preserve"> </w:t>
      </w:r>
      <w:r w:rsidRPr="007411A6">
        <w:rPr>
          <w:rFonts w:ascii="Arial" w:eastAsia="Arial MT" w:hAnsi="Arial" w:cs="Arial"/>
          <w:color w:val="000000" w:themeColor="text1"/>
          <w:lang w:val="es-ES"/>
        </w:rPr>
        <w:t>debe</w:t>
      </w:r>
      <w:r w:rsidRPr="007411A6">
        <w:rPr>
          <w:rFonts w:ascii="Arial" w:eastAsia="Arial MT" w:hAnsi="Arial" w:cs="Arial"/>
          <w:color w:val="000000" w:themeColor="text1"/>
          <w:spacing w:val="-6"/>
          <w:lang w:val="es-ES"/>
        </w:rPr>
        <w:t xml:space="preserve"> </w:t>
      </w:r>
      <w:r w:rsidRPr="007411A6">
        <w:rPr>
          <w:rFonts w:ascii="Arial" w:eastAsia="Arial MT" w:hAnsi="Arial" w:cs="Arial"/>
          <w:color w:val="000000" w:themeColor="text1"/>
          <w:lang w:val="es-ES"/>
        </w:rPr>
        <w:t>cumplir</w:t>
      </w:r>
      <w:r w:rsidRPr="007411A6">
        <w:rPr>
          <w:rFonts w:ascii="Arial" w:eastAsia="Arial MT" w:hAnsi="Arial" w:cs="Arial"/>
          <w:color w:val="000000" w:themeColor="text1"/>
          <w:spacing w:val="-7"/>
          <w:lang w:val="es-ES"/>
        </w:rPr>
        <w:t xml:space="preserve"> </w:t>
      </w:r>
      <w:r w:rsidRPr="007411A6">
        <w:rPr>
          <w:rFonts w:ascii="Arial" w:eastAsia="Arial MT" w:hAnsi="Arial" w:cs="Arial"/>
          <w:color w:val="000000" w:themeColor="text1"/>
          <w:lang w:val="es-ES"/>
        </w:rPr>
        <w:t>los</w:t>
      </w:r>
      <w:r w:rsidRPr="007411A6">
        <w:rPr>
          <w:rFonts w:ascii="Arial" w:eastAsia="Arial MT" w:hAnsi="Arial" w:cs="Arial"/>
          <w:color w:val="000000" w:themeColor="text1"/>
          <w:spacing w:val="-7"/>
          <w:lang w:val="es-ES"/>
        </w:rPr>
        <w:t xml:space="preserve"> </w:t>
      </w:r>
      <w:r w:rsidRPr="007411A6">
        <w:rPr>
          <w:rFonts w:ascii="Arial" w:eastAsia="Arial MT" w:hAnsi="Arial" w:cs="Arial"/>
          <w:color w:val="000000" w:themeColor="text1"/>
          <w:lang w:val="es-ES"/>
        </w:rPr>
        <w:t>siguientes</w:t>
      </w:r>
      <w:r w:rsidRPr="007411A6">
        <w:rPr>
          <w:rFonts w:ascii="Arial" w:eastAsia="Arial MT" w:hAnsi="Arial" w:cs="Arial"/>
          <w:color w:val="000000" w:themeColor="text1"/>
          <w:spacing w:val="-8"/>
          <w:lang w:val="es-ES"/>
        </w:rPr>
        <w:t xml:space="preserve"> </w:t>
      </w:r>
      <w:r w:rsidRPr="007411A6">
        <w:rPr>
          <w:rFonts w:ascii="Arial" w:eastAsia="Arial MT" w:hAnsi="Arial" w:cs="Arial"/>
          <w:color w:val="000000" w:themeColor="text1"/>
          <w:lang w:val="es-ES"/>
        </w:rPr>
        <w:t>indicadores</w:t>
      </w:r>
      <w:r w:rsidRPr="007411A6">
        <w:rPr>
          <w:rFonts w:ascii="Arial" w:eastAsia="Arial MT" w:hAnsi="Arial" w:cs="Arial"/>
          <w:color w:val="000000" w:themeColor="text1"/>
          <w:spacing w:val="-6"/>
          <w:lang w:val="es-ES"/>
        </w:rPr>
        <w:t xml:space="preserve"> </w:t>
      </w:r>
      <w:r w:rsidRPr="007411A6">
        <w:rPr>
          <w:rFonts w:ascii="Arial" w:eastAsia="Arial MT" w:hAnsi="Arial" w:cs="Arial"/>
          <w:color w:val="000000" w:themeColor="text1"/>
          <w:lang w:val="es-ES"/>
        </w:rPr>
        <w:t>con</w:t>
      </w:r>
      <w:r w:rsidRPr="007411A6">
        <w:rPr>
          <w:rFonts w:ascii="Arial" w:eastAsia="Arial MT" w:hAnsi="Arial" w:cs="Arial"/>
          <w:color w:val="000000" w:themeColor="text1"/>
          <w:spacing w:val="-2"/>
          <w:lang w:val="es-ES"/>
        </w:rPr>
        <w:t xml:space="preserve"> </w:t>
      </w:r>
      <w:r w:rsidRPr="007411A6">
        <w:rPr>
          <w:rFonts w:ascii="Arial" w:eastAsia="Arial MT" w:hAnsi="Arial" w:cs="Arial"/>
          <w:color w:val="000000" w:themeColor="text1"/>
          <w:lang w:val="es-ES"/>
        </w:rPr>
        <w:t>base</w:t>
      </w:r>
      <w:r w:rsidRPr="007411A6">
        <w:rPr>
          <w:rFonts w:ascii="Arial" w:eastAsia="Arial MT" w:hAnsi="Arial" w:cs="Arial"/>
          <w:color w:val="000000" w:themeColor="text1"/>
          <w:spacing w:val="-6"/>
          <w:lang w:val="es-ES"/>
        </w:rPr>
        <w:t xml:space="preserve"> </w:t>
      </w:r>
      <w:r w:rsidRPr="007411A6">
        <w:rPr>
          <w:rFonts w:ascii="Arial" w:eastAsia="Arial MT" w:hAnsi="Arial" w:cs="Arial"/>
          <w:color w:val="000000" w:themeColor="text1"/>
          <w:lang w:val="es-ES"/>
        </w:rPr>
        <w:t>en</w:t>
      </w:r>
      <w:r w:rsidRPr="007411A6">
        <w:rPr>
          <w:rFonts w:ascii="Arial" w:eastAsia="Arial MT" w:hAnsi="Arial" w:cs="Arial"/>
          <w:color w:val="000000" w:themeColor="text1"/>
          <w:spacing w:val="-7"/>
          <w:lang w:val="es-ES"/>
        </w:rPr>
        <w:t xml:space="preserve"> </w:t>
      </w:r>
      <w:r w:rsidRPr="007411A6">
        <w:rPr>
          <w:rFonts w:ascii="Arial" w:eastAsia="Arial MT" w:hAnsi="Arial" w:cs="Arial"/>
          <w:color w:val="000000" w:themeColor="text1"/>
          <w:lang w:val="es-ES"/>
        </w:rPr>
        <w:t>la</w:t>
      </w:r>
      <w:r w:rsidRPr="007411A6">
        <w:rPr>
          <w:rFonts w:ascii="Arial" w:eastAsia="Arial MT" w:hAnsi="Arial" w:cs="Arial"/>
          <w:color w:val="000000" w:themeColor="text1"/>
          <w:spacing w:val="-8"/>
          <w:lang w:val="es-ES"/>
        </w:rPr>
        <w:t xml:space="preserve"> </w:t>
      </w:r>
      <w:r w:rsidRPr="007411A6">
        <w:rPr>
          <w:rFonts w:ascii="Arial" w:eastAsia="Arial MT" w:hAnsi="Arial" w:cs="Arial"/>
          <w:color w:val="000000" w:themeColor="text1"/>
          <w:lang w:val="es-ES"/>
        </w:rPr>
        <w:t>información</w:t>
      </w:r>
      <w:r w:rsidRPr="007411A6">
        <w:rPr>
          <w:rFonts w:ascii="Arial" w:eastAsia="Arial MT" w:hAnsi="Arial" w:cs="Arial"/>
          <w:color w:val="000000" w:themeColor="text1"/>
          <w:spacing w:val="-7"/>
          <w:lang w:val="es-ES"/>
        </w:rPr>
        <w:t xml:space="preserve"> </w:t>
      </w:r>
      <w:r w:rsidRPr="007411A6">
        <w:rPr>
          <w:rFonts w:ascii="Arial" w:eastAsia="Arial MT" w:hAnsi="Arial" w:cs="Arial"/>
          <w:color w:val="000000" w:themeColor="text1"/>
          <w:lang w:val="es-ES"/>
        </w:rPr>
        <w:t>contenida</w:t>
      </w:r>
      <w:r w:rsidRPr="007411A6">
        <w:rPr>
          <w:rFonts w:ascii="Arial" w:eastAsia="Arial MT" w:hAnsi="Arial" w:cs="Arial"/>
          <w:color w:val="000000" w:themeColor="text1"/>
          <w:spacing w:val="-8"/>
          <w:lang w:val="es-ES"/>
        </w:rPr>
        <w:t xml:space="preserve"> </w:t>
      </w:r>
      <w:r w:rsidRPr="007411A6">
        <w:rPr>
          <w:rFonts w:ascii="Arial" w:eastAsia="Arial MT" w:hAnsi="Arial" w:cs="Arial"/>
          <w:color w:val="000000" w:themeColor="text1"/>
          <w:lang w:val="es-ES"/>
        </w:rPr>
        <w:t>en</w:t>
      </w:r>
      <w:r w:rsidRPr="007411A6">
        <w:rPr>
          <w:rFonts w:ascii="Arial" w:eastAsia="Arial MT" w:hAnsi="Arial" w:cs="Arial"/>
          <w:color w:val="000000" w:themeColor="text1"/>
          <w:spacing w:val="-7"/>
          <w:lang w:val="es-ES"/>
        </w:rPr>
        <w:t xml:space="preserve"> </w:t>
      </w:r>
      <w:r w:rsidRPr="007411A6">
        <w:rPr>
          <w:rFonts w:ascii="Arial" w:eastAsia="Arial MT" w:hAnsi="Arial" w:cs="Arial"/>
          <w:color w:val="000000" w:themeColor="text1"/>
          <w:lang w:val="es-ES"/>
        </w:rPr>
        <w:t>el</w:t>
      </w:r>
      <w:r w:rsidRPr="007411A6">
        <w:rPr>
          <w:rFonts w:ascii="Arial" w:eastAsia="Arial MT" w:hAnsi="Arial" w:cs="Arial"/>
          <w:color w:val="000000" w:themeColor="text1"/>
          <w:spacing w:val="-6"/>
          <w:lang w:val="es-ES"/>
        </w:rPr>
        <w:t xml:space="preserve"> </w:t>
      </w:r>
      <w:r w:rsidRPr="007411A6">
        <w:rPr>
          <w:rFonts w:ascii="Arial" w:eastAsia="Arial MT" w:hAnsi="Arial" w:cs="Arial"/>
          <w:color w:val="000000" w:themeColor="text1"/>
          <w:spacing w:val="-5"/>
          <w:lang w:val="es-ES"/>
        </w:rPr>
        <w:t>RUP</w:t>
      </w:r>
    </w:p>
    <w:p w14:paraId="59F9E877" w14:textId="77777777" w:rsidR="00B95ECE" w:rsidRPr="007411A6" w:rsidRDefault="00B95ECE" w:rsidP="00B95ECE">
      <w:pPr>
        <w:widowControl w:val="0"/>
        <w:autoSpaceDE w:val="0"/>
        <w:autoSpaceDN w:val="0"/>
        <w:spacing w:before="12" w:after="0" w:line="240" w:lineRule="auto"/>
        <w:ind w:left="360"/>
        <w:jc w:val="both"/>
        <w:rPr>
          <w:rFonts w:ascii="Arial" w:eastAsia="Arial MT" w:hAnsi="Arial" w:cs="Arial"/>
          <w:color w:val="000000" w:themeColor="text1"/>
          <w:lang w:val="es-ES"/>
        </w:rPr>
      </w:pPr>
      <w:r w:rsidRPr="007411A6">
        <w:rPr>
          <w:rFonts w:ascii="Arial" w:eastAsia="Arial MT" w:hAnsi="Arial" w:cs="Arial"/>
          <w:color w:val="000000" w:themeColor="text1"/>
          <w:spacing w:val="-10"/>
          <w:lang w:val="es-ES"/>
        </w:rPr>
        <w:t>.</w:t>
      </w:r>
    </w:p>
    <w:p w14:paraId="6357FF89" w14:textId="77777777" w:rsidR="00B95ECE" w:rsidRPr="007411A6" w:rsidRDefault="00B95ECE" w:rsidP="00B95ECE">
      <w:pPr>
        <w:widowControl w:val="0"/>
        <w:autoSpaceDE w:val="0"/>
        <w:autoSpaceDN w:val="0"/>
        <w:spacing w:before="12" w:after="0" w:line="240" w:lineRule="auto"/>
        <w:ind w:left="360"/>
        <w:jc w:val="both"/>
        <w:outlineLvl w:val="1"/>
        <w:rPr>
          <w:rFonts w:ascii="Arial" w:eastAsia="Arial" w:hAnsi="Arial" w:cs="Arial"/>
          <w:b/>
          <w:bCs/>
          <w:color w:val="000000" w:themeColor="text1"/>
          <w:lang w:val="es-ES"/>
        </w:rPr>
      </w:pPr>
      <w:r w:rsidRPr="007411A6">
        <w:rPr>
          <w:rFonts w:ascii="Arial" w:eastAsia="Arial" w:hAnsi="Arial" w:cs="Arial"/>
          <w:b/>
          <w:bCs/>
          <w:color w:val="000000" w:themeColor="text1"/>
          <w:lang w:val="es-ES"/>
        </w:rPr>
        <w:t>Tabla</w:t>
      </w:r>
      <w:r w:rsidRPr="007411A6">
        <w:rPr>
          <w:rFonts w:ascii="Arial" w:eastAsia="Arial" w:hAnsi="Arial" w:cs="Arial"/>
          <w:b/>
          <w:bCs/>
          <w:color w:val="000000" w:themeColor="text1"/>
          <w:spacing w:val="-11"/>
          <w:lang w:val="es-ES"/>
        </w:rPr>
        <w:t xml:space="preserve"> </w:t>
      </w:r>
      <w:r w:rsidRPr="007411A6">
        <w:rPr>
          <w:rFonts w:ascii="Arial" w:eastAsia="Arial" w:hAnsi="Arial" w:cs="Arial"/>
          <w:b/>
          <w:bCs/>
          <w:color w:val="000000" w:themeColor="text1"/>
          <w:lang w:val="es-ES"/>
        </w:rPr>
        <w:t>4</w:t>
      </w:r>
      <w:r w:rsidRPr="007411A6">
        <w:rPr>
          <w:rFonts w:ascii="Arial" w:eastAsia="Arial" w:hAnsi="Arial" w:cs="Arial"/>
          <w:b/>
          <w:bCs/>
          <w:color w:val="000000" w:themeColor="text1"/>
          <w:spacing w:val="-10"/>
          <w:lang w:val="es-ES"/>
        </w:rPr>
        <w:t xml:space="preserve"> </w:t>
      </w:r>
      <w:r w:rsidRPr="007411A6">
        <w:rPr>
          <w:rFonts w:ascii="Arial" w:eastAsia="Arial" w:hAnsi="Arial" w:cs="Arial"/>
          <w:b/>
          <w:bCs/>
          <w:color w:val="000000" w:themeColor="text1"/>
          <w:lang w:val="es-ES"/>
        </w:rPr>
        <w:t>-</w:t>
      </w:r>
      <w:r w:rsidRPr="007411A6">
        <w:rPr>
          <w:rFonts w:ascii="Arial" w:eastAsia="Arial" w:hAnsi="Arial" w:cs="Arial"/>
          <w:b/>
          <w:bCs/>
          <w:color w:val="000000" w:themeColor="text1"/>
          <w:spacing w:val="-11"/>
          <w:lang w:val="es-ES"/>
        </w:rPr>
        <w:t xml:space="preserve"> </w:t>
      </w:r>
      <w:r w:rsidRPr="007411A6">
        <w:rPr>
          <w:rFonts w:ascii="Arial" w:eastAsia="Arial" w:hAnsi="Arial" w:cs="Arial"/>
          <w:b/>
          <w:bCs/>
          <w:color w:val="000000" w:themeColor="text1"/>
          <w:lang w:val="es-ES"/>
        </w:rPr>
        <w:t>Indicadores</w:t>
      </w:r>
      <w:r w:rsidRPr="007411A6">
        <w:rPr>
          <w:rFonts w:ascii="Arial" w:eastAsia="Arial" w:hAnsi="Arial" w:cs="Arial"/>
          <w:b/>
          <w:bCs/>
          <w:color w:val="000000" w:themeColor="text1"/>
          <w:spacing w:val="-10"/>
          <w:lang w:val="es-ES"/>
        </w:rPr>
        <w:t xml:space="preserve"> </w:t>
      </w:r>
      <w:r w:rsidRPr="007411A6">
        <w:rPr>
          <w:rFonts w:ascii="Arial" w:eastAsia="Arial" w:hAnsi="Arial" w:cs="Arial"/>
          <w:b/>
          <w:bCs/>
          <w:color w:val="000000" w:themeColor="text1"/>
          <w:lang w:val="es-ES"/>
        </w:rPr>
        <w:t>de</w:t>
      </w:r>
      <w:r w:rsidRPr="007411A6">
        <w:rPr>
          <w:rFonts w:ascii="Arial" w:eastAsia="Arial" w:hAnsi="Arial" w:cs="Arial"/>
          <w:b/>
          <w:bCs/>
          <w:color w:val="000000" w:themeColor="text1"/>
          <w:spacing w:val="-10"/>
          <w:lang w:val="es-ES"/>
        </w:rPr>
        <w:t xml:space="preserve"> </w:t>
      </w:r>
      <w:r w:rsidRPr="007411A6">
        <w:rPr>
          <w:rFonts w:ascii="Arial" w:eastAsia="Arial" w:hAnsi="Arial" w:cs="Arial"/>
          <w:b/>
          <w:bCs/>
          <w:color w:val="000000" w:themeColor="text1"/>
          <w:lang w:val="es-ES"/>
        </w:rPr>
        <w:t>capacidad</w:t>
      </w:r>
      <w:r w:rsidRPr="007411A6">
        <w:rPr>
          <w:rFonts w:ascii="Arial" w:eastAsia="Arial" w:hAnsi="Arial" w:cs="Arial"/>
          <w:b/>
          <w:bCs/>
          <w:color w:val="000000" w:themeColor="text1"/>
          <w:spacing w:val="-11"/>
          <w:lang w:val="es-ES"/>
        </w:rPr>
        <w:t xml:space="preserve"> </w:t>
      </w:r>
      <w:r w:rsidRPr="007411A6">
        <w:rPr>
          <w:rFonts w:ascii="Arial" w:eastAsia="Arial" w:hAnsi="Arial" w:cs="Arial"/>
          <w:b/>
          <w:bCs/>
          <w:color w:val="000000" w:themeColor="text1"/>
          <w:spacing w:val="-2"/>
          <w:lang w:val="es-ES"/>
        </w:rPr>
        <w:t>organizacional</w:t>
      </w:r>
    </w:p>
    <w:p w14:paraId="41F31099" w14:textId="77777777" w:rsidR="00B95ECE" w:rsidRPr="007411A6" w:rsidRDefault="00B95ECE" w:rsidP="00B95ECE">
      <w:pPr>
        <w:widowControl w:val="0"/>
        <w:autoSpaceDE w:val="0"/>
        <w:autoSpaceDN w:val="0"/>
        <w:spacing w:before="16" w:after="0" w:line="240" w:lineRule="auto"/>
        <w:jc w:val="both"/>
        <w:rPr>
          <w:rFonts w:ascii="Arial" w:eastAsia="Arial MT" w:hAnsi="Arial" w:cs="Arial"/>
          <w:b/>
          <w:color w:val="000000" w:themeColor="text1"/>
          <w:lang w:val="es-ES"/>
        </w:rPr>
      </w:pPr>
    </w:p>
    <w:tbl>
      <w:tblPr>
        <w:tblStyle w:val="TableNormal"/>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36"/>
        <w:gridCol w:w="5036"/>
      </w:tblGrid>
      <w:tr w:rsidR="007411A6" w:rsidRPr="00B43ABB" w14:paraId="6F2E9FE0" w14:textId="77777777" w:rsidTr="009C3C22">
        <w:trPr>
          <w:trHeight w:val="241"/>
        </w:trPr>
        <w:tc>
          <w:tcPr>
            <w:tcW w:w="5036" w:type="dxa"/>
          </w:tcPr>
          <w:p w14:paraId="2DEAD365" w14:textId="77777777" w:rsidR="007411A6" w:rsidRPr="00B43ABB" w:rsidRDefault="007411A6" w:rsidP="009C3C22">
            <w:pPr>
              <w:pStyle w:val="TableParagraph"/>
              <w:spacing w:before="9" w:line="213" w:lineRule="exact"/>
              <w:ind w:left="107"/>
              <w:jc w:val="both"/>
              <w:rPr>
                <w:b/>
                <w:color w:val="000000" w:themeColor="text1"/>
              </w:rPr>
            </w:pPr>
            <w:proofErr w:type="spellStart"/>
            <w:r w:rsidRPr="00B43ABB">
              <w:rPr>
                <w:b/>
                <w:color w:val="000000" w:themeColor="text1"/>
                <w:spacing w:val="-2"/>
              </w:rPr>
              <w:t>Indicador</w:t>
            </w:r>
            <w:proofErr w:type="spellEnd"/>
          </w:p>
        </w:tc>
        <w:tc>
          <w:tcPr>
            <w:tcW w:w="5036" w:type="dxa"/>
          </w:tcPr>
          <w:p w14:paraId="24BC845D" w14:textId="77777777" w:rsidR="007411A6" w:rsidRPr="00B43ABB" w:rsidRDefault="007411A6" w:rsidP="009C3C22">
            <w:pPr>
              <w:pStyle w:val="TableParagraph"/>
              <w:spacing w:before="9" w:line="213" w:lineRule="exact"/>
              <w:ind w:left="107"/>
              <w:jc w:val="both"/>
              <w:rPr>
                <w:b/>
                <w:color w:val="000000" w:themeColor="text1"/>
              </w:rPr>
            </w:pPr>
            <w:proofErr w:type="spellStart"/>
            <w:r w:rsidRPr="00B43ABB">
              <w:rPr>
                <w:b/>
                <w:color w:val="000000" w:themeColor="text1"/>
              </w:rPr>
              <w:t>Índice</w:t>
            </w:r>
            <w:proofErr w:type="spellEnd"/>
            <w:r w:rsidRPr="00B43ABB">
              <w:rPr>
                <w:b/>
                <w:color w:val="000000" w:themeColor="text1"/>
                <w:spacing w:val="-13"/>
              </w:rPr>
              <w:t xml:space="preserve"> </w:t>
            </w:r>
            <w:proofErr w:type="spellStart"/>
            <w:r w:rsidRPr="00B43ABB">
              <w:rPr>
                <w:b/>
                <w:color w:val="000000" w:themeColor="text1"/>
                <w:spacing w:val="-2"/>
              </w:rPr>
              <w:t>requerido</w:t>
            </w:r>
            <w:proofErr w:type="spellEnd"/>
          </w:p>
        </w:tc>
      </w:tr>
      <w:tr w:rsidR="007411A6" w:rsidRPr="00B43ABB" w14:paraId="5EA0EAB8" w14:textId="77777777" w:rsidTr="009C3C22">
        <w:trPr>
          <w:trHeight w:val="482"/>
        </w:trPr>
        <w:tc>
          <w:tcPr>
            <w:tcW w:w="5036" w:type="dxa"/>
          </w:tcPr>
          <w:p w14:paraId="6AB84823" w14:textId="77777777" w:rsidR="007411A6" w:rsidRPr="00B43ABB" w:rsidRDefault="007411A6" w:rsidP="009C3C22">
            <w:pPr>
              <w:pStyle w:val="TableParagraph"/>
              <w:spacing w:before="19"/>
              <w:jc w:val="both"/>
              <w:rPr>
                <w:b/>
                <w:color w:val="000000" w:themeColor="text1"/>
              </w:rPr>
            </w:pPr>
          </w:p>
          <w:p w14:paraId="3AB458FB" w14:textId="77777777" w:rsidR="007411A6" w:rsidRPr="00B43ABB" w:rsidRDefault="007411A6" w:rsidP="009C3C22">
            <w:pPr>
              <w:pStyle w:val="TableParagraph"/>
              <w:spacing w:line="213" w:lineRule="exact"/>
              <w:ind w:left="107"/>
              <w:jc w:val="both"/>
              <w:rPr>
                <w:color w:val="000000" w:themeColor="text1"/>
              </w:rPr>
            </w:pPr>
            <w:proofErr w:type="spellStart"/>
            <w:r w:rsidRPr="00B43ABB">
              <w:rPr>
                <w:color w:val="000000" w:themeColor="text1"/>
              </w:rPr>
              <w:t>Rentabilidad</w:t>
            </w:r>
            <w:proofErr w:type="spellEnd"/>
            <w:r w:rsidRPr="00B43ABB">
              <w:rPr>
                <w:color w:val="000000" w:themeColor="text1"/>
                <w:spacing w:val="-13"/>
              </w:rPr>
              <w:t xml:space="preserve"> </w:t>
            </w:r>
            <w:proofErr w:type="spellStart"/>
            <w:r w:rsidRPr="00B43ABB">
              <w:rPr>
                <w:color w:val="000000" w:themeColor="text1"/>
              </w:rPr>
              <w:t>sobre</w:t>
            </w:r>
            <w:proofErr w:type="spellEnd"/>
            <w:r w:rsidRPr="00B43ABB">
              <w:rPr>
                <w:color w:val="000000" w:themeColor="text1"/>
                <w:spacing w:val="-11"/>
              </w:rPr>
              <w:t xml:space="preserve"> </w:t>
            </w:r>
            <w:r w:rsidRPr="00B43ABB">
              <w:rPr>
                <w:color w:val="000000" w:themeColor="text1"/>
              </w:rPr>
              <w:t>el</w:t>
            </w:r>
            <w:r w:rsidRPr="00B43ABB">
              <w:rPr>
                <w:color w:val="000000" w:themeColor="text1"/>
                <w:spacing w:val="-11"/>
              </w:rPr>
              <w:t xml:space="preserve"> </w:t>
            </w:r>
            <w:proofErr w:type="spellStart"/>
            <w:r w:rsidRPr="00B43ABB">
              <w:rPr>
                <w:color w:val="000000" w:themeColor="text1"/>
                <w:spacing w:val="-2"/>
              </w:rPr>
              <w:t>patrimonio</w:t>
            </w:r>
            <w:proofErr w:type="spellEnd"/>
          </w:p>
        </w:tc>
        <w:tc>
          <w:tcPr>
            <w:tcW w:w="5036" w:type="dxa"/>
          </w:tcPr>
          <w:p w14:paraId="33C66F19" w14:textId="77777777" w:rsidR="007411A6" w:rsidRPr="007411A6" w:rsidRDefault="007411A6" w:rsidP="009C3C22">
            <w:pPr>
              <w:pStyle w:val="TableParagraph"/>
              <w:spacing w:line="240" w:lineRule="exact"/>
              <w:ind w:left="107"/>
              <w:jc w:val="both"/>
              <w:rPr>
                <w:b/>
                <w:color w:val="000000" w:themeColor="text1"/>
                <w:lang w:val="es-CO"/>
              </w:rPr>
            </w:pPr>
            <w:r w:rsidRPr="007411A6">
              <w:rPr>
                <w:color w:val="000000" w:themeColor="text1"/>
                <w:lang w:val="es-CO"/>
              </w:rPr>
              <w:t>RENTABILIDAD</w:t>
            </w:r>
            <w:r w:rsidRPr="007411A6">
              <w:rPr>
                <w:color w:val="000000" w:themeColor="text1"/>
                <w:spacing w:val="8"/>
                <w:lang w:val="es-CO"/>
              </w:rPr>
              <w:t xml:space="preserve"> </w:t>
            </w:r>
            <w:r w:rsidRPr="007411A6">
              <w:rPr>
                <w:color w:val="000000" w:themeColor="text1"/>
                <w:lang w:val="es-CO"/>
              </w:rPr>
              <w:t>DEL</w:t>
            </w:r>
            <w:r w:rsidRPr="007411A6">
              <w:rPr>
                <w:color w:val="000000" w:themeColor="text1"/>
                <w:spacing w:val="7"/>
                <w:lang w:val="es-CO"/>
              </w:rPr>
              <w:t xml:space="preserve"> </w:t>
            </w:r>
            <w:r w:rsidRPr="007411A6">
              <w:rPr>
                <w:color w:val="000000" w:themeColor="text1"/>
                <w:lang w:val="es-CO"/>
              </w:rPr>
              <w:t>PATRIMONIO</w:t>
            </w:r>
            <w:r w:rsidRPr="007411A6">
              <w:rPr>
                <w:color w:val="000000" w:themeColor="text1"/>
                <w:spacing w:val="11"/>
                <w:lang w:val="es-CO"/>
              </w:rPr>
              <w:t xml:space="preserve"> </w:t>
            </w:r>
            <w:r w:rsidRPr="007411A6">
              <w:rPr>
                <w:b/>
                <w:color w:val="000000" w:themeColor="text1"/>
                <w:lang w:val="es-CO"/>
              </w:rPr>
              <w:t>mayor</w:t>
            </w:r>
            <w:r w:rsidRPr="007411A6">
              <w:rPr>
                <w:b/>
                <w:color w:val="000000" w:themeColor="text1"/>
                <w:spacing w:val="3"/>
                <w:lang w:val="es-CO"/>
              </w:rPr>
              <w:t xml:space="preserve"> </w:t>
            </w:r>
            <w:r w:rsidRPr="007411A6">
              <w:rPr>
                <w:b/>
                <w:color w:val="000000" w:themeColor="text1"/>
                <w:lang w:val="es-CO"/>
              </w:rPr>
              <w:t>o igual</w:t>
            </w:r>
            <w:r w:rsidRPr="007411A6">
              <w:rPr>
                <w:b/>
                <w:color w:val="000000" w:themeColor="text1"/>
                <w:spacing w:val="4"/>
                <w:lang w:val="es-CO"/>
              </w:rPr>
              <w:t xml:space="preserve"> </w:t>
            </w:r>
            <w:r w:rsidRPr="007411A6">
              <w:rPr>
                <w:b/>
                <w:color w:val="000000" w:themeColor="text1"/>
                <w:lang w:val="es-CO"/>
              </w:rPr>
              <w:t xml:space="preserve">a </w:t>
            </w:r>
            <w:r w:rsidRPr="007411A6">
              <w:rPr>
                <w:b/>
                <w:color w:val="000000" w:themeColor="text1"/>
                <w:spacing w:val="-4"/>
                <w:lang w:val="es-CO"/>
              </w:rPr>
              <w:t>0.05</w:t>
            </w:r>
          </w:p>
        </w:tc>
      </w:tr>
      <w:tr w:rsidR="007411A6" w:rsidRPr="00B43ABB" w14:paraId="4A136877" w14:textId="77777777" w:rsidTr="009C3C22">
        <w:trPr>
          <w:trHeight w:val="484"/>
        </w:trPr>
        <w:tc>
          <w:tcPr>
            <w:tcW w:w="5036" w:type="dxa"/>
          </w:tcPr>
          <w:p w14:paraId="5E599079" w14:textId="77777777" w:rsidR="007411A6" w:rsidRPr="007411A6" w:rsidRDefault="007411A6" w:rsidP="009C3C22">
            <w:pPr>
              <w:pStyle w:val="TableParagraph"/>
              <w:spacing w:before="21"/>
              <w:jc w:val="both"/>
              <w:rPr>
                <w:b/>
                <w:color w:val="000000" w:themeColor="text1"/>
                <w:lang w:val="es-CO"/>
              </w:rPr>
            </w:pPr>
          </w:p>
          <w:p w14:paraId="2D0866EC" w14:textId="77777777" w:rsidR="007411A6" w:rsidRPr="00B43ABB" w:rsidRDefault="007411A6" w:rsidP="009C3C22">
            <w:pPr>
              <w:pStyle w:val="TableParagraph"/>
              <w:spacing w:line="213" w:lineRule="exact"/>
              <w:ind w:left="107"/>
              <w:jc w:val="both"/>
              <w:rPr>
                <w:color w:val="000000" w:themeColor="text1"/>
              </w:rPr>
            </w:pPr>
            <w:proofErr w:type="spellStart"/>
            <w:r w:rsidRPr="00B43ABB">
              <w:rPr>
                <w:color w:val="000000" w:themeColor="text1"/>
                <w:spacing w:val="-2"/>
              </w:rPr>
              <w:t>Rentabilidad</w:t>
            </w:r>
            <w:proofErr w:type="spellEnd"/>
            <w:r w:rsidRPr="00B43ABB">
              <w:rPr>
                <w:color w:val="000000" w:themeColor="text1"/>
                <w:spacing w:val="-1"/>
              </w:rPr>
              <w:t xml:space="preserve"> </w:t>
            </w:r>
            <w:proofErr w:type="spellStart"/>
            <w:r w:rsidRPr="00B43ABB">
              <w:rPr>
                <w:color w:val="000000" w:themeColor="text1"/>
                <w:spacing w:val="-2"/>
              </w:rPr>
              <w:t>sobre</w:t>
            </w:r>
            <w:proofErr w:type="spellEnd"/>
            <w:r w:rsidRPr="00B43ABB">
              <w:rPr>
                <w:color w:val="000000" w:themeColor="text1"/>
                <w:spacing w:val="1"/>
              </w:rPr>
              <w:t xml:space="preserve"> </w:t>
            </w:r>
            <w:proofErr w:type="spellStart"/>
            <w:r w:rsidRPr="00B43ABB">
              <w:rPr>
                <w:color w:val="000000" w:themeColor="text1"/>
                <w:spacing w:val="-2"/>
              </w:rPr>
              <w:t>activos</w:t>
            </w:r>
            <w:proofErr w:type="spellEnd"/>
          </w:p>
        </w:tc>
        <w:tc>
          <w:tcPr>
            <w:tcW w:w="5036" w:type="dxa"/>
          </w:tcPr>
          <w:p w14:paraId="366133F7" w14:textId="77777777" w:rsidR="007411A6" w:rsidRPr="007411A6" w:rsidRDefault="007411A6" w:rsidP="009C3C22">
            <w:pPr>
              <w:pStyle w:val="TableParagraph"/>
              <w:spacing w:line="242" w:lineRule="exact"/>
              <w:ind w:left="107"/>
              <w:jc w:val="both"/>
              <w:rPr>
                <w:b/>
                <w:color w:val="000000" w:themeColor="text1"/>
                <w:lang w:val="es-CO"/>
              </w:rPr>
            </w:pPr>
            <w:r w:rsidRPr="007411A6">
              <w:rPr>
                <w:color w:val="000000" w:themeColor="text1"/>
                <w:lang w:val="es-CO"/>
              </w:rPr>
              <w:t>Se</w:t>
            </w:r>
            <w:r w:rsidRPr="007411A6">
              <w:rPr>
                <w:color w:val="000000" w:themeColor="text1"/>
                <w:spacing w:val="-4"/>
                <w:lang w:val="es-CO"/>
              </w:rPr>
              <w:t xml:space="preserve"> </w:t>
            </w:r>
            <w:r w:rsidRPr="007411A6">
              <w:rPr>
                <w:color w:val="000000" w:themeColor="text1"/>
                <w:lang w:val="es-CO"/>
              </w:rPr>
              <w:t>considerará</w:t>
            </w:r>
            <w:r w:rsidRPr="007411A6">
              <w:rPr>
                <w:color w:val="000000" w:themeColor="text1"/>
                <w:spacing w:val="-5"/>
                <w:lang w:val="es-CO"/>
              </w:rPr>
              <w:t xml:space="preserve"> </w:t>
            </w:r>
            <w:r w:rsidRPr="007411A6">
              <w:rPr>
                <w:color w:val="000000" w:themeColor="text1"/>
                <w:lang w:val="es-CO"/>
              </w:rPr>
              <w:t>HÁBIL</w:t>
            </w:r>
            <w:r w:rsidRPr="007411A6">
              <w:rPr>
                <w:color w:val="000000" w:themeColor="text1"/>
                <w:spacing w:val="-5"/>
                <w:lang w:val="es-CO"/>
              </w:rPr>
              <w:t xml:space="preserve"> </w:t>
            </w:r>
            <w:r w:rsidRPr="007411A6">
              <w:rPr>
                <w:color w:val="000000" w:themeColor="text1"/>
                <w:lang w:val="es-CO"/>
              </w:rPr>
              <w:t>al</w:t>
            </w:r>
            <w:r w:rsidRPr="007411A6">
              <w:rPr>
                <w:color w:val="000000" w:themeColor="text1"/>
                <w:spacing w:val="-4"/>
                <w:lang w:val="es-CO"/>
              </w:rPr>
              <w:t xml:space="preserve"> </w:t>
            </w:r>
            <w:r w:rsidRPr="007411A6">
              <w:rPr>
                <w:color w:val="000000" w:themeColor="text1"/>
                <w:lang w:val="es-CO"/>
              </w:rPr>
              <w:t>proponente</w:t>
            </w:r>
            <w:r w:rsidRPr="007411A6">
              <w:rPr>
                <w:color w:val="000000" w:themeColor="text1"/>
                <w:spacing w:val="-4"/>
                <w:lang w:val="es-CO"/>
              </w:rPr>
              <w:t xml:space="preserve"> </w:t>
            </w:r>
            <w:r w:rsidRPr="007411A6">
              <w:rPr>
                <w:color w:val="000000" w:themeColor="text1"/>
                <w:lang w:val="es-CO"/>
              </w:rPr>
              <w:t>que</w:t>
            </w:r>
            <w:r w:rsidRPr="007411A6">
              <w:rPr>
                <w:color w:val="000000" w:themeColor="text1"/>
                <w:spacing w:val="-5"/>
                <w:lang w:val="es-CO"/>
              </w:rPr>
              <w:t xml:space="preserve"> </w:t>
            </w:r>
            <w:r w:rsidRPr="007411A6">
              <w:rPr>
                <w:color w:val="000000" w:themeColor="text1"/>
                <w:lang w:val="es-CO"/>
              </w:rPr>
              <w:t>acredite</w:t>
            </w:r>
            <w:r w:rsidRPr="007411A6">
              <w:rPr>
                <w:color w:val="000000" w:themeColor="text1"/>
                <w:spacing w:val="-5"/>
                <w:lang w:val="es-CO"/>
              </w:rPr>
              <w:t xml:space="preserve"> </w:t>
            </w:r>
            <w:r w:rsidRPr="007411A6">
              <w:rPr>
                <w:color w:val="000000" w:themeColor="text1"/>
                <w:lang w:val="es-CO"/>
              </w:rPr>
              <w:t xml:space="preserve">una RENTABILIDAD DEL ACTIVO </w:t>
            </w:r>
            <w:r w:rsidRPr="007411A6">
              <w:rPr>
                <w:b/>
                <w:color w:val="000000" w:themeColor="text1"/>
                <w:lang w:val="es-CO"/>
              </w:rPr>
              <w:t>mayor o</w:t>
            </w:r>
            <w:r w:rsidRPr="007411A6">
              <w:rPr>
                <w:b/>
                <w:color w:val="000000" w:themeColor="text1"/>
                <w:spacing w:val="-1"/>
                <w:lang w:val="es-CO"/>
              </w:rPr>
              <w:t xml:space="preserve"> </w:t>
            </w:r>
            <w:r w:rsidRPr="007411A6">
              <w:rPr>
                <w:b/>
                <w:color w:val="000000" w:themeColor="text1"/>
                <w:lang w:val="es-CO"/>
              </w:rPr>
              <w:t>igual a 0.05</w:t>
            </w:r>
          </w:p>
        </w:tc>
      </w:tr>
    </w:tbl>
    <w:p w14:paraId="292C547A" w14:textId="77777777" w:rsidR="00B95ECE" w:rsidRPr="007411A6" w:rsidRDefault="00B95ECE" w:rsidP="00B95ECE">
      <w:pPr>
        <w:widowControl w:val="0"/>
        <w:autoSpaceDE w:val="0"/>
        <w:autoSpaceDN w:val="0"/>
        <w:spacing w:before="183" w:after="0" w:line="240" w:lineRule="auto"/>
        <w:jc w:val="both"/>
        <w:rPr>
          <w:rFonts w:ascii="Arial" w:eastAsia="Arial MT" w:hAnsi="Arial" w:cs="Arial"/>
          <w:b/>
          <w:color w:val="000000" w:themeColor="text1"/>
        </w:rPr>
      </w:pPr>
    </w:p>
    <w:p w14:paraId="24B191EE" w14:textId="77777777" w:rsidR="00B95ECE" w:rsidRPr="007411A6" w:rsidRDefault="00B95ECE" w:rsidP="00B95ECE">
      <w:pPr>
        <w:widowControl w:val="0"/>
        <w:autoSpaceDE w:val="0"/>
        <w:autoSpaceDN w:val="0"/>
        <w:spacing w:after="0" w:line="249" w:lineRule="auto"/>
        <w:ind w:left="360" w:right="365"/>
        <w:jc w:val="both"/>
        <w:rPr>
          <w:rFonts w:ascii="Arial" w:eastAsia="Arial MT" w:hAnsi="Arial" w:cs="Arial"/>
          <w:color w:val="000000" w:themeColor="text1"/>
          <w:lang w:val="es-ES"/>
        </w:rPr>
      </w:pPr>
      <w:r w:rsidRPr="007411A6">
        <w:rPr>
          <w:rFonts w:ascii="Arial" w:eastAsia="Arial MT" w:hAnsi="Arial" w:cs="Arial"/>
          <w:color w:val="000000" w:themeColor="text1"/>
          <w:spacing w:val="-2"/>
          <w:lang w:val="es-ES"/>
        </w:rPr>
        <w:t>Nota</w:t>
      </w:r>
      <w:r w:rsidRPr="007411A6">
        <w:rPr>
          <w:rFonts w:ascii="Arial" w:eastAsia="Arial MT" w:hAnsi="Arial" w:cs="Arial"/>
          <w:color w:val="000000" w:themeColor="text1"/>
          <w:spacing w:val="-12"/>
          <w:lang w:val="es-ES"/>
        </w:rPr>
        <w:t xml:space="preserve"> </w:t>
      </w:r>
      <w:r w:rsidRPr="007411A6">
        <w:rPr>
          <w:rFonts w:ascii="Arial" w:eastAsia="Arial MT" w:hAnsi="Arial" w:cs="Arial"/>
          <w:color w:val="000000" w:themeColor="text1"/>
          <w:spacing w:val="-2"/>
          <w:lang w:val="es-ES"/>
        </w:rPr>
        <w:t>1:</w:t>
      </w:r>
      <w:r w:rsidRPr="007411A6">
        <w:rPr>
          <w:rFonts w:ascii="Arial" w:eastAsia="Arial MT" w:hAnsi="Arial" w:cs="Arial"/>
          <w:color w:val="000000" w:themeColor="text1"/>
          <w:spacing w:val="-12"/>
          <w:lang w:val="es-ES"/>
        </w:rPr>
        <w:t xml:space="preserve"> </w:t>
      </w:r>
      <w:r w:rsidRPr="007411A6">
        <w:rPr>
          <w:rFonts w:ascii="Arial" w:eastAsia="Arial MT" w:hAnsi="Arial" w:cs="Arial"/>
          <w:color w:val="000000" w:themeColor="text1"/>
          <w:spacing w:val="-2"/>
          <w:lang w:val="es-ES"/>
        </w:rPr>
        <w:t>Para</w:t>
      </w:r>
      <w:r w:rsidRPr="007411A6">
        <w:rPr>
          <w:rFonts w:ascii="Arial" w:eastAsia="Arial MT" w:hAnsi="Arial" w:cs="Arial"/>
          <w:color w:val="000000" w:themeColor="text1"/>
          <w:spacing w:val="-12"/>
          <w:lang w:val="es-ES"/>
        </w:rPr>
        <w:t xml:space="preserve"> </w:t>
      </w:r>
      <w:r w:rsidRPr="007411A6">
        <w:rPr>
          <w:rFonts w:ascii="Arial" w:eastAsia="Arial MT" w:hAnsi="Arial" w:cs="Arial"/>
          <w:color w:val="000000" w:themeColor="text1"/>
          <w:spacing w:val="-2"/>
          <w:lang w:val="es-ES"/>
        </w:rPr>
        <w:t>el</w:t>
      </w:r>
      <w:r w:rsidRPr="007411A6">
        <w:rPr>
          <w:rFonts w:ascii="Arial" w:eastAsia="Arial MT" w:hAnsi="Arial" w:cs="Arial"/>
          <w:color w:val="000000" w:themeColor="text1"/>
          <w:spacing w:val="-10"/>
          <w:lang w:val="es-ES"/>
        </w:rPr>
        <w:t xml:space="preserve"> </w:t>
      </w:r>
      <w:r w:rsidRPr="007411A6">
        <w:rPr>
          <w:rFonts w:ascii="Arial" w:eastAsia="Arial MT" w:hAnsi="Arial" w:cs="Arial"/>
          <w:color w:val="000000" w:themeColor="text1"/>
          <w:spacing w:val="-2"/>
          <w:lang w:val="es-ES"/>
        </w:rPr>
        <w:t>caso</w:t>
      </w:r>
      <w:r w:rsidRPr="007411A6">
        <w:rPr>
          <w:rFonts w:ascii="Arial" w:eastAsia="Arial MT" w:hAnsi="Arial" w:cs="Arial"/>
          <w:color w:val="000000" w:themeColor="text1"/>
          <w:spacing w:val="-11"/>
          <w:lang w:val="es-ES"/>
        </w:rPr>
        <w:t xml:space="preserve"> </w:t>
      </w:r>
      <w:r w:rsidRPr="007411A6">
        <w:rPr>
          <w:rFonts w:ascii="Arial" w:eastAsia="Arial MT" w:hAnsi="Arial" w:cs="Arial"/>
          <w:color w:val="000000" w:themeColor="text1"/>
          <w:spacing w:val="-2"/>
          <w:lang w:val="es-ES"/>
        </w:rPr>
        <w:t>de</w:t>
      </w:r>
      <w:r w:rsidRPr="007411A6">
        <w:rPr>
          <w:rFonts w:ascii="Arial" w:eastAsia="Arial MT" w:hAnsi="Arial" w:cs="Arial"/>
          <w:color w:val="000000" w:themeColor="text1"/>
          <w:spacing w:val="-10"/>
          <w:lang w:val="es-ES"/>
        </w:rPr>
        <w:t xml:space="preserve"> </w:t>
      </w:r>
      <w:r w:rsidRPr="007411A6">
        <w:rPr>
          <w:rFonts w:ascii="Arial" w:eastAsia="Arial MT" w:hAnsi="Arial" w:cs="Arial"/>
          <w:color w:val="000000" w:themeColor="text1"/>
          <w:spacing w:val="-2"/>
          <w:lang w:val="es-ES"/>
        </w:rPr>
        <w:t>las</w:t>
      </w:r>
      <w:r w:rsidRPr="007411A6">
        <w:rPr>
          <w:rFonts w:ascii="Arial" w:eastAsia="Arial MT" w:hAnsi="Arial" w:cs="Arial"/>
          <w:color w:val="000000" w:themeColor="text1"/>
          <w:spacing w:val="-12"/>
          <w:lang w:val="es-ES"/>
        </w:rPr>
        <w:t xml:space="preserve"> </w:t>
      </w:r>
      <w:r w:rsidRPr="007411A6">
        <w:rPr>
          <w:rFonts w:ascii="Arial" w:eastAsia="Arial MT" w:hAnsi="Arial" w:cs="Arial"/>
          <w:color w:val="000000" w:themeColor="text1"/>
          <w:spacing w:val="-2"/>
          <w:lang w:val="es-ES"/>
        </w:rPr>
        <w:t>propuestas</w:t>
      </w:r>
      <w:r w:rsidRPr="007411A6">
        <w:rPr>
          <w:rFonts w:ascii="Arial" w:eastAsia="Arial MT" w:hAnsi="Arial" w:cs="Arial"/>
          <w:color w:val="000000" w:themeColor="text1"/>
          <w:spacing w:val="-10"/>
          <w:lang w:val="es-ES"/>
        </w:rPr>
        <w:t xml:space="preserve"> </w:t>
      </w:r>
      <w:r w:rsidRPr="007411A6">
        <w:rPr>
          <w:rFonts w:ascii="Arial" w:eastAsia="Arial MT" w:hAnsi="Arial" w:cs="Arial"/>
          <w:color w:val="000000" w:themeColor="text1"/>
          <w:spacing w:val="-2"/>
          <w:lang w:val="es-ES"/>
        </w:rPr>
        <w:t>presentadas</w:t>
      </w:r>
      <w:r w:rsidRPr="007411A6">
        <w:rPr>
          <w:rFonts w:ascii="Arial" w:eastAsia="Arial MT" w:hAnsi="Arial" w:cs="Arial"/>
          <w:color w:val="000000" w:themeColor="text1"/>
          <w:spacing w:val="-10"/>
          <w:lang w:val="es-ES"/>
        </w:rPr>
        <w:t xml:space="preserve"> </w:t>
      </w:r>
      <w:r w:rsidRPr="007411A6">
        <w:rPr>
          <w:rFonts w:ascii="Arial" w:eastAsia="Arial MT" w:hAnsi="Arial" w:cs="Arial"/>
          <w:color w:val="000000" w:themeColor="text1"/>
          <w:spacing w:val="-2"/>
          <w:lang w:val="es-ES"/>
        </w:rPr>
        <w:t>por</w:t>
      </w:r>
      <w:r w:rsidRPr="007411A6">
        <w:rPr>
          <w:rFonts w:ascii="Arial" w:eastAsia="Arial MT" w:hAnsi="Arial" w:cs="Arial"/>
          <w:color w:val="000000" w:themeColor="text1"/>
          <w:spacing w:val="-11"/>
          <w:lang w:val="es-ES"/>
        </w:rPr>
        <w:t xml:space="preserve"> </w:t>
      </w:r>
      <w:r w:rsidRPr="007411A6">
        <w:rPr>
          <w:rFonts w:ascii="Arial" w:eastAsia="Arial MT" w:hAnsi="Arial" w:cs="Arial"/>
          <w:color w:val="000000" w:themeColor="text1"/>
          <w:spacing w:val="-2"/>
          <w:lang w:val="es-ES"/>
        </w:rPr>
        <w:t>formas</w:t>
      </w:r>
      <w:r w:rsidRPr="007411A6">
        <w:rPr>
          <w:rFonts w:ascii="Arial" w:eastAsia="Arial MT" w:hAnsi="Arial" w:cs="Arial"/>
          <w:color w:val="000000" w:themeColor="text1"/>
          <w:spacing w:val="-10"/>
          <w:lang w:val="es-ES"/>
        </w:rPr>
        <w:t xml:space="preserve"> </w:t>
      </w:r>
      <w:r w:rsidRPr="007411A6">
        <w:rPr>
          <w:rFonts w:ascii="Arial" w:eastAsia="Arial MT" w:hAnsi="Arial" w:cs="Arial"/>
          <w:color w:val="000000" w:themeColor="text1"/>
          <w:spacing w:val="-2"/>
          <w:lang w:val="es-ES"/>
        </w:rPr>
        <w:t>asociativas,</w:t>
      </w:r>
      <w:r w:rsidRPr="007411A6">
        <w:rPr>
          <w:rFonts w:ascii="Arial" w:eastAsia="Arial MT" w:hAnsi="Arial" w:cs="Arial"/>
          <w:color w:val="000000" w:themeColor="text1"/>
          <w:spacing w:val="-10"/>
          <w:lang w:val="es-ES"/>
        </w:rPr>
        <w:t xml:space="preserve"> </w:t>
      </w:r>
      <w:r w:rsidRPr="007411A6">
        <w:rPr>
          <w:rFonts w:ascii="Arial" w:eastAsia="Arial MT" w:hAnsi="Arial" w:cs="Arial"/>
          <w:color w:val="000000" w:themeColor="text1"/>
          <w:spacing w:val="-2"/>
          <w:lang w:val="es-ES"/>
        </w:rPr>
        <w:t>los</w:t>
      </w:r>
      <w:r w:rsidRPr="007411A6">
        <w:rPr>
          <w:rFonts w:ascii="Arial" w:eastAsia="Arial MT" w:hAnsi="Arial" w:cs="Arial"/>
          <w:color w:val="000000" w:themeColor="text1"/>
          <w:spacing w:val="-10"/>
          <w:lang w:val="es-ES"/>
        </w:rPr>
        <w:t xml:space="preserve"> </w:t>
      </w:r>
      <w:r w:rsidRPr="007411A6">
        <w:rPr>
          <w:rFonts w:ascii="Arial" w:eastAsia="Arial MT" w:hAnsi="Arial" w:cs="Arial"/>
          <w:color w:val="000000" w:themeColor="text1"/>
          <w:spacing w:val="-2"/>
          <w:lang w:val="es-ES"/>
        </w:rPr>
        <w:t>índices</w:t>
      </w:r>
      <w:r w:rsidRPr="007411A6">
        <w:rPr>
          <w:rFonts w:ascii="Arial" w:eastAsia="Arial MT" w:hAnsi="Arial" w:cs="Arial"/>
          <w:color w:val="000000" w:themeColor="text1"/>
          <w:spacing w:val="-10"/>
          <w:lang w:val="es-ES"/>
        </w:rPr>
        <w:t xml:space="preserve"> </w:t>
      </w:r>
      <w:r w:rsidRPr="007411A6">
        <w:rPr>
          <w:rFonts w:ascii="Arial" w:eastAsia="Arial MT" w:hAnsi="Arial" w:cs="Arial"/>
          <w:color w:val="000000" w:themeColor="text1"/>
          <w:spacing w:val="-2"/>
          <w:lang w:val="es-ES"/>
        </w:rPr>
        <w:t>se</w:t>
      </w:r>
      <w:r w:rsidRPr="007411A6">
        <w:rPr>
          <w:rFonts w:ascii="Arial" w:eastAsia="Arial MT" w:hAnsi="Arial" w:cs="Arial"/>
          <w:color w:val="000000" w:themeColor="text1"/>
          <w:spacing w:val="-10"/>
          <w:lang w:val="es-ES"/>
        </w:rPr>
        <w:t xml:space="preserve"> </w:t>
      </w:r>
      <w:r w:rsidRPr="007411A6">
        <w:rPr>
          <w:rFonts w:ascii="Arial" w:eastAsia="Arial MT" w:hAnsi="Arial" w:cs="Arial"/>
          <w:color w:val="000000" w:themeColor="text1"/>
          <w:spacing w:val="-2"/>
          <w:lang w:val="es-ES"/>
        </w:rPr>
        <w:t>verificarán</w:t>
      </w:r>
      <w:r w:rsidRPr="007411A6">
        <w:rPr>
          <w:rFonts w:ascii="Arial" w:eastAsia="Arial MT" w:hAnsi="Arial" w:cs="Arial"/>
          <w:color w:val="000000" w:themeColor="text1"/>
          <w:spacing w:val="-11"/>
          <w:lang w:val="es-ES"/>
        </w:rPr>
        <w:t xml:space="preserve"> </w:t>
      </w:r>
      <w:r w:rsidRPr="007411A6">
        <w:rPr>
          <w:rFonts w:ascii="Arial" w:eastAsia="Arial MT" w:hAnsi="Arial" w:cs="Arial"/>
          <w:color w:val="000000" w:themeColor="text1"/>
          <w:spacing w:val="-2"/>
          <w:lang w:val="es-ES"/>
        </w:rPr>
        <w:t xml:space="preserve">individualmente </w:t>
      </w:r>
      <w:r w:rsidRPr="007411A6">
        <w:rPr>
          <w:rFonts w:ascii="Arial" w:eastAsia="Arial MT" w:hAnsi="Arial" w:cs="Arial"/>
          <w:color w:val="000000" w:themeColor="text1"/>
          <w:lang w:val="es-ES"/>
        </w:rPr>
        <w:t>para cada uno de los integrantes y se efectuará un ejercicio de ponderación.</w:t>
      </w:r>
    </w:p>
    <w:p w14:paraId="4B38277C" w14:textId="77777777" w:rsidR="00B95ECE" w:rsidRPr="007411A6" w:rsidRDefault="00B95ECE" w:rsidP="00B95ECE">
      <w:pPr>
        <w:widowControl w:val="0"/>
        <w:autoSpaceDE w:val="0"/>
        <w:autoSpaceDN w:val="0"/>
        <w:spacing w:before="17" w:after="0" w:line="240" w:lineRule="auto"/>
        <w:jc w:val="both"/>
        <w:rPr>
          <w:rFonts w:ascii="Arial" w:eastAsia="Arial MT" w:hAnsi="Arial" w:cs="Arial"/>
          <w:color w:val="000000" w:themeColor="text1"/>
          <w:lang w:val="es-ES"/>
        </w:rPr>
      </w:pPr>
    </w:p>
    <w:p w14:paraId="444F9996" w14:textId="77777777" w:rsidR="00B95ECE" w:rsidRPr="007411A6" w:rsidRDefault="00B95ECE" w:rsidP="00B95ECE">
      <w:pPr>
        <w:widowControl w:val="0"/>
        <w:autoSpaceDE w:val="0"/>
        <w:autoSpaceDN w:val="0"/>
        <w:spacing w:after="0" w:line="252" w:lineRule="auto"/>
        <w:ind w:left="360" w:right="371"/>
        <w:jc w:val="both"/>
        <w:rPr>
          <w:rFonts w:ascii="Arial" w:eastAsia="Arial MT" w:hAnsi="Arial" w:cs="Arial"/>
          <w:color w:val="000000" w:themeColor="text1"/>
          <w:lang w:val="es-ES"/>
        </w:rPr>
      </w:pPr>
      <w:r w:rsidRPr="007411A6">
        <w:rPr>
          <w:rFonts w:ascii="Arial" w:eastAsia="Arial MT" w:hAnsi="Arial" w:cs="Arial"/>
          <w:color w:val="000000" w:themeColor="text1"/>
          <w:lang w:val="es-ES"/>
        </w:rPr>
        <w:t>Nota</w:t>
      </w:r>
      <w:r w:rsidRPr="007411A6">
        <w:rPr>
          <w:rFonts w:ascii="Arial" w:eastAsia="Arial MT" w:hAnsi="Arial" w:cs="Arial"/>
          <w:color w:val="000000" w:themeColor="text1"/>
          <w:spacing w:val="-10"/>
          <w:lang w:val="es-ES"/>
        </w:rPr>
        <w:t xml:space="preserve"> </w:t>
      </w:r>
      <w:r w:rsidRPr="007411A6">
        <w:rPr>
          <w:rFonts w:ascii="Arial" w:eastAsia="Arial MT" w:hAnsi="Arial" w:cs="Arial"/>
          <w:color w:val="000000" w:themeColor="text1"/>
          <w:lang w:val="es-ES"/>
        </w:rPr>
        <w:t>2:</w:t>
      </w:r>
      <w:r w:rsidRPr="007411A6">
        <w:rPr>
          <w:rFonts w:ascii="Arial" w:eastAsia="Arial MT" w:hAnsi="Arial" w:cs="Arial"/>
          <w:color w:val="000000" w:themeColor="text1"/>
          <w:spacing w:val="-9"/>
          <w:lang w:val="es-ES"/>
        </w:rPr>
        <w:t xml:space="preserve"> </w:t>
      </w:r>
      <w:r w:rsidRPr="007411A6">
        <w:rPr>
          <w:rFonts w:ascii="Arial" w:eastAsia="Arial MT" w:hAnsi="Arial" w:cs="Arial"/>
          <w:color w:val="000000" w:themeColor="text1"/>
          <w:lang w:val="es-ES"/>
        </w:rPr>
        <w:t>La</w:t>
      </w:r>
      <w:r w:rsidRPr="007411A6">
        <w:rPr>
          <w:rFonts w:ascii="Arial" w:eastAsia="Arial MT" w:hAnsi="Arial" w:cs="Arial"/>
          <w:color w:val="000000" w:themeColor="text1"/>
          <w:spacing w:val="-10"/>
          <w:lang w:val="es-ES"/>
        </w:rPr>
        <w:t xml:space="preserve"> </w:t>
      </w:r>
      <w:r w:rsidRPr="007411A6">
        <w:rPr>
          <w:rFonts w:ascii="Arial" w:eastAsia="Arial MT" w:hAnsi="Arial" w:cs="Arial"/>
          <w:color w:val="000000" w:themeColor="text1"/>
          <w:lang w:val="es-ES"/>
        </w:rPr>
        <w:t>propuesta</w:t>
      </w:r>
      <w:r w:rsidRPr="007411A6">
        <w:rPr>
          <w:rFonts w:ascii="Arial" w:eastAsia="Arial MT" w:hAnsi="Arial" w:cs="Arial"/>
          <w:color w:val="000000" w:themeColor="text1"/>
          <w:spacing w:val="-11"/>
          <w:lang w:val="es-ES"/>
        </w:rPr>
        <w:t xml:space="preserve"> </w:t>
      </w:r>
      <w:r w:rsidRPr="007411A6">
        <w:rPr>
          <w:rFonts w:ascii="Arial" w:eastAsia="Arial MT" w:hAnsi="Arial" w:cs="Arial"/>
          <w:color w:val="000000" w:themeColor="text1"/>
          <w:lang w:val="es-ES"/>
        </w:rPr>
        <w:t>será</w:t>
      </w:r>
      <w:r w:rsidRPr="007411A6">
        <w:rPr>
          <w:rFonts w:ascii="Arial" w:eastAsia="Arial MT" w:hAnsi="Arial" w:cs="Arial"/>
          <w:color w:val="000000" w:themeColor="text1"/>
          <w:spacing w:val="-10"/>
          <w:lang w:val="es-ES"/>
        </w:rPr>
        <w:t xml:space="preserve"> </w:t>
      </w:r>
      <w:r w:rsidRPr="007411A6">
        <w:rPr>
          <w:rFonts w:ascii="Arial" w:eastAsia="Arial MT" w:hAnsi="Arial" w:cs="Arial"/>
          <w:color w:val="000000" w:themeColor="text1"/>
          <w:lang w:val="es-ES"/>
        </w:rPr>
        <w:t>aceptada</w:t>
      </w:r>
      <w:r w:rsidRPr="007411A6">
        <w:rPr>
          <w:rFonts w:ascii="Arial" w:eastAsia="Arial MT" w:hAnsi="Arial" w:cs="Arial"/>
          <w:color w:val="000000" w:themeColor="text1"/>
          <w:spacing w:val="-10"/>
          <w:lang w:val="es-ES"/>
        </w:rPr>
        <w:t xml:space="preserve"> </w:t>
      </w:r>
      <w:r w:rsidRPr="007411A6">
        <w:rPr>
          <w:rFonts w:ascii="Arial" w:eastAsia="Arial MT" w:hAnsi="Arial" w:cs="Arial"/>
          <w:color w:val="000000" w:themeColor="text1"/>
          <w:lang w:val="es-ES"/>
        </w:rPr>
        <w:t>siempre</w:t>
      </w:r>
      <w:r w:rsidRPr="007411A6">
        <w:rPr>
          <w:rFonts w:ascii="Arial" w:eastAsia="Arial MT" w:hAnsi="Arial" w:cs="Arial"/>
          <w:color w:val="000000" w:themeColor="text1"/>
          <w:spacing w:val="-8"/>
          <w:lang w:val="es-ES"/>
        </w:rPr>
        <w:t xml:space="preserve"> </w:t>
      </w:r>
      <w:r w:rsidRPr="007411A6">
        <w:rPr>
          <w:rFonts w:ascii="Arial" w:eastAsia="Arial MT" w:hAnsi="Arial" w:cs="Arial"/>
          <w:color w:val="000000" w:themeColor="text1"/>
          <w:lang w:val="es-ES"/>
        </w:rPr>
        <w:t>que</w:t>
      </w:r>
      <w:r w:rsidRPr="007411A6">
        <w:rPr>
          <w:rFonts w:ascii="Arial" w:eastAsia="Arial MT" w:hAnsi="Arial" w:cs="Arial"/>
          <w:color w:val="000000" w:themeColor="text1"/>
          <w:spacing w:val="-9"/>
          <w:lang w:val="es-ES"/>
        </w:rPr>
        <w:t xml:space="preserve"> </w:t>
      </w:r>
      <w:r w:rsidRPr="007411A6">
        <w:rPr>
          <w:rFonts w:ascii="Arial" w:eastAsia="Arial MT" w:hAnsi="Arial" w:cs="Arial"/>
          <w:color w:val="000000" w:themeColor="text1"/>
          <w:lang w:val="es-ES"/>
        </w:rPr>
        <w:t>al</w:t>
      </w:r>
      <w:r w:rsidRPr="007411A6">
        <w:rPr>
          <w:rFonts w:ascii="Arial" w:eastAsia="Arial MT" w:hAnsi="Arial" w:cs="Arial"/>
          <w:color w:val="000000" w:themeColor="text1"/>
          <w:spacing w:val="-8"/>
          <w:lang w:val="es-ES"/>
        </w:rPr>
        <w:t xml:space="preserve"> </w:t>
      </w:r>
      <w:r w:rsidRPr="007411A6">
        <w:rPr>
          <w:rFonts w:ascii="Arial" w:eastAsia="Arial MT" w:hAnsi="Arial" w:cs="Arial"/>
          <w:color w:val="000000" w:themeColor="text1"/>
          <w:lang w:val="es-ES"/>
        </w:rPr>
        <w:t>aplicar</w:t>
      </w:r>
      <w:r w:rsidRPr="007411A6">
        <w:rPr>
          <w:rFonts w:ascii="Arial" w:eastAsia="Arial MT" w:hAnsi="Arial" w:cs="Arial"/>
          <w:color w:val="000000" w:themeColor="text1"/>
          <w:spacing w:val="-9"/>
          <w:lang w:val="es-ES"/>
        </w:rPr>
        <w:t xml:space="preserve"> </w:t>
      </w:r>
      <w:r w:rsidRPr="007411A6">
        <w:rPr>
          <w:rFonts w:ascii="Arial" w:eastAsia="Arial MT" w:hAnsi="Arial" w:cs="Arial"/>
          <w:color w:val="000000" w:themeColor="text1"/>
          <w:lang w:val="es-ES"/>
        </w:rPr>
        <w:t>cada</w:t>
      </w:r>
      <w:r w:rsidRPr="007411A6">
        <w:rPr>
          <w:rFonts w:ascii="Arial" w:eastAsia="Arial MT" w:hAnsi="Arial" w:cs="Arial"/>
          <w:color w:val="000000" w:themeColor="text1"/>
          <w:spacing w:val="-10"/>
          <w:lang w:val="es-ES"/>
        </w:rPr>
        <w:t xml:space="preserve"> </w:t>
      </w:r>
      <w:r w:rsidRPr="007411A6">
        <w:rPr>
          <w:rFonts w:ascii="Arial" w:eastAsia="Arial MT" w:hAnsi="Arial" w:cs="Arial"/>
          <w:color w:val="000000" w:themeColor="text1"/>
          <w:lang w:val="es-ES"/>
        </w:rPr>
        <w:t>uno</w:t>
      </w:r>
      <w:r w:rsidRPr="007411A6">
        <w:rPr>
          <w:rFonts w:ascii="Arial" w:eastAsia="Arial MT" w:hAnsi="Arial" w:cs="Arial"/>
          <w:color w:val="000000" w:themeColor="text1"/>
          <w:spacing w:val="-10"/>
          <w:lang w:val="es-ES"/>
        </w:rPr>
        <w:t xml:space="preserve"> </w:t>
      </w:r>
      <w:r w:rsidRPr="007411A6">
        <w:rPr>
          <w:rFonts w:ascii="Arial" w:eastAsia="Arial MT" w:hAnsi="Arial" w:cs="Arial"/>
          <w:color w:val="000000" w:themeColor="text1"/>
          <w:lang w:val="es-ES"/>
        </w:rPr>
        <w:t>de</w:t>
      </w:r>
      <w:r w:rsidRPr="007411A6">
        <w:rPr>
          <w:rFonts w:ascii="Arial" w:eastAsia="Arial MT" w:hAnsi="Arial" w:cs="Arial"/>
          <w:color w:val="000000" w:themeColor="text1"/>
          <w:spacing w:val="-8"/>
          <w:lang w:val="es-ES"/>
        </w:rPr>
        <w:t xml:space="preserve"> </w:t>
      </w:r>
      <w:r w:rsidRPr="007411A6">
        <w:rPr>
          <w:rFonts w:ascii="Arial" w:eastAsia="Arial MT" w:hAnsi="Arial" w:cs="Arial"/>
          <w:color w:val="000000" w:themeColor="text1"/>
          <w:lang w:val="es-ES"/>
        </w:rPr>
        <w:t>los</w:t>
      </w:r>
      <w:r w:rsidRPr="007411A6">
        <w:rPr>
          <w:rFonts w:ascii="Arial" w:eastAsia="Arial MT" w:hAnsi="Arial" w:cs="Arial"/>
          <w:color w:val="000000" w:themeColor="text1"/>
          <w:spacing w:val="-9"/>
          <w:lang w:val="es-ES"/>
        </w:rPr>
        <w:t xml:space="preserve"> </w:t>
      </w:r>
      <w:r w:rsidRPr="007411A6">
        <w:rPr>
          <w:rFonts w:ascii="Arial" w:eastAsia="Arial MT" w:hAnsi="Arial" w:cs="Arial"/>
          <w:color w:val="000000" w:themeColor="text1"/>
          <w:lang w:val="es-ES"/>
        </w:rPr>
        <w:t>indicadores</w:t>
      </w:r>
      <w:r w:rsidRPr="007411A6">
        <w:rPr>
          <w:rFonts w:ascii="Arial" w:eastAsia="Arial MT" w:hAnsi="Arial" w:cs="Arial"/>
          <w:color w:val="000000" w:themeColor="text1"/>
          <w:spacing w:val="-8"/>
          <w:lang w:val="es-ES"/>
        </w:rPr>
        <w:t xml:space="preserve"> </w:t>
      </w:r>
      <w:r w:rsidRPr="007411A6">
        <w:rPr>
          <w:rFonts w:ascii="Arial" w:eastAsia="Arial MT" w:hAnsi="Arial" w:cs="Arial"/>
          <w:color w:val="000000" w:themeColor="text1"/>
          <w:lang w:val="es-ES"/>
        </w:rPr>
        <w:t>anteriormente</w:t>
      </w:r>
      <w:r w:rsidRPr="007411A6">
        <w:rPr>
          <w:rFonts w:ascii="Arial" w:eastAsia="Arial MT" w:hAnsi="Arial" w:cs="Arial"/>
          <w:color w:val="000000" w:themeColor="text1"/>
          <w:spacing w:val="-8"/>
          <w:lang w:val="es-ES"/>
        </w:rPr>
        <w:t xml:space="preserve"> </w:t>
      </w:r>
      <w:r w:rsidRPr="007411A6">
        <w:rPr>
          <w:rFonts w:ascii="Arial" w:eastAsia="Arial MT" w:hAnsi="Arial" w:cs="Arial"/>
          <w:color w:val="000000" w:themeColor="text1"/>
          <w:lang w:val="es-ES"/>
        </w:rPr>
        <w:t>enunciados, su resultado cumpla con la condición aceptada.</w:t>
      </w:r>
    </w:p>
    <w:p w14:paraId="3CC3EBA8" w14:textId="77777777" w:rsidR="00B95ECE" w:rsidRPr="007411A6" w:rsidRDefault="00B95ECE" w:rsidP="00B95ECE">
      <w:pPr>
        <w:widowControl w:val="0"/>
        <w:autoSpaceDE w:val="0"/>
        <w:autoSpaceDN w:val="0"/>
        <w:spacing w:before="12" w:after="0" w:line="240" w:lineRule="auto"/>
        <w:jc w:val="both"/>
        <w:rPr>
          <w:rFonts w:ascii="Arial" w:eastAsia="Arial MT" w:hAnsi="Arial" w:cs="Arial"/>
          <w:color w:val="000000" w:themeColor="text1"/>
          <w:lang w:val="es-ES"/>
        </w:rPr>
      </w:pPr>
    </w:p>
    <w:p w14:paraId="43344F8B" w14:textId="77777777" w:rsidR="00B95ECE" w:rsidRPr="007411A6" w:rsidRDefault="00B95ECE" w:rsidP="00B95ECE">
      <w:pPr>
        <w:widowControl w:val="0"/>
        <w:autoSpaceDE w:val="0"/>
        <w:autoSpaceDN w:val="0"/>
        <w:spacing w:after="0" w:line="252" w:lineRule="auto"/>
        <w:ind w:left="360" w:right="369"/>
        <w:jc w:val="both"/>
        <w:rPr>
          <w:rFonts w:ascii="Arial" w:eastAsia="Arial MT" w:hAnsi="Arial" w:cs="Arial"/>
          <w:color w:val="000000" w:themeColor="text1"/>
          <w:lang w:val="es-ES"/>
        </w:rPr>
      </w:pPr>
      <w:r w:rsidRPr="007411A6">
        <w:rPr>
          <w:rFonts w:ascii="Arial" w:eastAsia="Arial MT" w:hAnsi="Arial" w:cs="Arial"/>
          <w:color w:val="000000" w:themeColor="text1"/>
          <w:lang w:val="es-ES"/>
        </w:rPr>
        <w:t>Nota 3: Cuando el proponente no cumpla con alguno de los índices en la verificación financiera, esta será considerada como NO HABILITADA, por lo tanto, no continuará en el proceso de selección.</w:t>
      </w:r>
    </w:p>
    <w:p w14:paraId="48DC5439" w14:textId="77777777" w:rsidR="00B95ECE" w:rsidRPr="007411A6" w:rsidRDefault="00B95ECE" w:rsidP="00B95ECE">
      <w:pPr>
        <w:widowControl w:val="0"/>
        <w:autoSpaceDE w:val="0"/>
        <w:autoSpaceDN w:val="0"/>
        <w:spacing w:before="14" w:after="0" w:line="240" w:lineRule="auto"/>
        <w:jc w:val="both"/>
        <w:rPr>
          <w:rFonts w:ascii="Arial" w:eastAsia="Arial MT" w:hAnsi="Arial" w:cs="Arial"/>
          <w:color w:val="000000" w:themeColor="text1"/>
          <w:lang w:val="es-ES"/>
        </w:rPr>
      </w:pPr>
    </w:p>
    <w:p w14:paraId="4797E88C" w14:textId="77777777" w:rsidR="00B95ECE" w:rsidRPr="007411A6" w:rsidRDefault="00B95ECE" w:rsidP="00B95ECE">
      <w:pPr>
        <w:widowControl w:val="0"/>
        <w:autoSpaceDE w:val="0"/>
        <w:autoSpaceDN w:val="0"/>
        <w:spacing w:after="0" w:line="252" w:lineRule="auto"/>
        <w:ind w:left="360" w:right="368"/>
        <w:jc w:val="both"/>
        <w:rPr>
          <w:rFonts w:ascii="Arial" w:eastAsia="Arial MT" w:hAnsi="Arial" w:cs="Arial"/>
          <w:color w:val="000000" w:themeColor="text1"/>
          <w:lang w:val="es-ES"/>
        </w:rPr>
      </w:pPr>
      <w:r w:rsidRPr="007411A6">
        <w:rPr>
          <w:rFonts w:ascii="Arial" w:eastAsia="Arial MT" w:hAnsi="Arial" w:cs="Arial"/>
          <w:color w:val="000000" w:themeColor="text1"/>
          <w:spacing w:val="-4"/>
          <w:lang w:val="es-ES"/>
        </w:rPr>
        <w:t>PONDERACIÓN</w:t>
      </w:r>
      <w:r w:rsidRPr="007411A6">
        <w:rPr>
          <w:rFonts w:ascii="Arial" w:eastAsia="Arial MT" w:hAnsi="Arial" w:cs="Arial"/>
          <w:color w:val="000000" w:themeColor="text1"/>
          <w:spacing w:val="-9"/>
          <w:lang w:val="es-ES"/>
        </w:rPr>
        <w:t xml:space="preserve"> </w:t>
      </w:r>
      <w:r w:rsidRPr="007411A6">
        <w:rPr>
          <w:rFonts w:ascii="Arial" w:eastAsia="Arial MT" w:hAnsi="Arial" w:cs="Arial"/>
          <w:color w:val="000000" w:themeColor="text1"/>
          <w:spacing w:val="-4"/>
          <w:lang w:val="es-ES"/>
        </w:rPr>
        <w:t>DE</w:t>
      </w:r>
      <w:r w:rsidRPr="007411A6">
        <w:rPr>
          <w:rFonts w:ascii="Arial" w:eastAsia="Arial MT" w:hAnsi="Arial" w:cs="Arial"/>
          <w:color w:val="000000" w:themeColor="text1"/>
          <w:spacing w:val="-8"/>
          <w:lang w:val="es-ES"/>
        </w:rPr>
        <w:t xml:space="preserve"> </w:t>
      </w:r>
      <w:r w:rsidRPr="007411A6">
        <w:rPr>
          <w:rFonts w:ascii="Arial" w:eastAsia="Arial MT" w:hAnsi="Arial" w:cs="Arial"/>
          <w:color w:val="000000" w:themeColor="text1"/>
          <w:spacing w:val="-4"/>
          <w:lang w:val="es-ES"/>
        </w:rPr>
        <w:t>LOS</w:t>
      </w:r>
      <w:r w:rsidRPr="007411A6">
        <w:rPr>
          <w:rFonts w:ascii="Arial" w:eastAsia="Arial MT" w:hAnsi="Arial" w:cs="Arial"/>
          <w:color w:val="000000" w:themeColor="text1"/>
          <w:spacing w:val="-8"/>
          <w:lang w:val="es-ES"/>
        </w:rPr>
        <w:t xml:space="preserve"> </w:t>
      </w:r>
      <w:r w:rsidRPr="007411A6">
        <w:rPr>
          <w:rFonts w:ascii="Arial" w:eastAsia="Arial MT" w:hAnsi="Arial" w:cs="Arial"/>
          <w:color w:val="000000" w:themeColor="text1"/>
          <w:spacing w:val="-4"/>
          <w:lang w:val="es-ES"/>
        </w:rPr>
        <w:t>COMPONENTES</w:t>
      </w:r>
      <w:r w:rsidRPr="007411A6">
        <w:rPr>
          <w:rFonts w:ascii="Arial" w:eastAsia="Arial MT" w:hAnsi="Arial" w:cs="Arial"/>
          <w:color w:val="000000" w:themeColor="text1"/>
          <w:spacing w:val="-8"/>
          <w:lang w:val="es-ES"/>
        </w:rPr>
        <w:t xml:space="preserve"> </w:t>
      </w:r>
      <w:r w:rsidRPr="007411A6">
        <w:rPr>
          <w:rFonts w:ascii="Arial" w:eastAsia="Arial MT" w:hAnsi="Arial" w:cs="Arial"/>
          <w:color w:val="000000" w:themeColor="text1"/>
          <w:spacing w:val="-4"/>
          <w:lang w:val="es-ES"/>
        </w:rPr>
        <w:t>DE</w:t>
      </w:r>
      <w:r w:rsidRPr="007411A6">
        <w:rPr>
          <w:rFonts w:ascii="Arial" w:eastAsia="Arial MT" w:hAnsi="Arial" w:cs="Arial"/>
          <w:color w:val="000000" w:themeColor="text1"/>
          <w:spacing w:val="-8"/>
          <w:lang w:val="es-ES"/>
        </w:rPr>
        <w:t xml:space="preserve"> </w:t>
      </w:r>
      <w:r w:rsidRPr="007411A6">
        <w:rPr>
          <w:rFonts w:ascii="Arial" w:eastAsia="Arial MT" w:hAnsi="Arial" w:cs="Arial"/>
          <w:color w:val="000000" w:themeColor="text1"/>
          <w:spacing w:val="-4"/>
          <w:lang w:val="es-ES"/>
        </w:rPr>
        <w:t>LOS</w:t>
      </w:r>
      <w:r w:rsidRPr="007411A6">
        <w:rPr>
          <w:rFonts w:ascii="Arial" w:eastAsia="Arial MT" w:hAnsi="Arial" w:cs="Arial"/>
          <w:color w:val="000000" w:themeColor="text1"/>
          <w:spacing w:val="-9"/>
          <w:lang w:val="es-ES"/>
        </w:rPr>
        <w:t xml:space="preserve"> </w:t>
      </w:r>
      <w:r w:rsidRPr="007411A6">
        <w:rPr>
          <w:rFonts w:ascii="Arial" w:eastAsia="Arial MT" w:hAnsi="Arial" w:cs="Arial"/>
          <w:color w:val="000000" w:themeColor="text1"/>
          <w:spacing w:val="-4"/>
          <w:lang w:val="es-ES"/>
        </w:rPr>
        <w:t>INDICADORES:</w:t>
      </w:r>
      <w:r w:rsidRPr="007411A6">
        <w:rPr>
          <w:rFonts w:ascii="Arial" w:eastAsia="Arial MT" w:hAnsi="Arial" w:cs="Arial"/>
          <w:color w:val="000000" w:themeColor="text1"/>
          <w:lang w:val="es-ES"/>
        </w:rPr>
        <w:t xml:space="preserve"> Bajo</w:t>
      </w:r>
      <w:r w:rsidRPr="007411A6">
        <w:rPr>
          <w:rFonts w:ascii="Arial" w:eastAsia="Arial MT" w:hAnsi="Arial" w:cs="Arial"/>
          <w:color w:val="000000" w:themeColor="text1"/>
          <w:spacing w:val="-5"/>
          <w:lang w:val="es-ES"/>
        </w:rPr>
        <w:t xml:space="preserve"> </w:t>
      </w:r>
      <w:r w:rsidRPr="007411A6">
        <w:rPr>
          <w:rFonts w:ascii="Arial" w:eastAsia="Arial MT" w:hAnsi="Arial" w:cs="Arial"/>
          <w:color w:val="000000" w:themeColor="text1"/>
          <w:lang w:val="es-ES"/>
        </w:rPr>
        <w:t>este</w:t>
      </w:r>
      <w:r w:rsidRPr="007411A6">
        <w:rPr>
          <w:rFonts w:ascii="Arial" w:eastAsia="Arial MT" w:hAnsi="Arial" w:cs="Arial"/>
          <w:color w:val="000000" w:themeColor="text1"/>
          <w:spacing w:val="-5"/>
          <w:lang w:val="es-ES"/>
        </w:rPr>
        <w:t xml:space="preserve"> </w:t>
      </w:r>
      <w:r w:rsidRPr="007411A6">
        <w:rPr>
          <w:rFonts w:ascii="Arial" w:eastAsia="Arial MT" w:hAnsi="Arial" w:cs="Arial"/>
          <w:color w:val="000000" w:themeColor="text1"/>
          <w:lang w:val="es-ES"/>
        </w:rPr>
        <w:t>modelo</w:t>
      </w:r>
      <w:r w:rsidRPr="007411A6">
        <w:rPr>
          <w:rFonts w:ascii="Arial" w:eastAsia="Arial MT" w:hAnsi="Arial" w:cs="Arial"/>
          <w:color w:val="000000" w:themeColor="text1"/>
          <w:spacing w:val="-5"/>
          <w:lang w:val="es-ES"/>
        </w:rPr>
        <w:t xml:space="preserve"> </w:t>
      </w:r>
      <w:r w:rsidRPr="007411A6">
        <w:rPr>
          <w:rFonts w:ascii="Arial" w:eastAsia="Arial MT" w:hAnsi="Arial" w:cs="Arial"/>
          <w:color w:val="000000" w:themeColor="text1"/>
          <w:lang w:val="es-ES"/>
        </w:rPr>
        <w:t>cada</w:t>
      </w:r>
      <w:r w:rsidRPr="007411A6">
        <w:rPr>
          <w:rFonts w:ascii="Arial" w:eastAsia="Arial MT" w:hAnsi="Arial" w:cs="Arial"/>
          <w:color w:val="000000" w:themeColor="text1"/>
          <w:spacing w:val="-4"/>
          <w:lang w:val="es-ES"/>
        </w:rPr>
        <w:t xml:space="preserve"> </w:t>
      </w:r>
      <w:r w:rsidRPr="007411A6">
        <w:rPr>
          <w:rFonts w:ascii="Arial" w:eastAsia="Arial MT" w:hAnsi="Arial" w:cs="Arial"/>
          <w:color w:val="000000" w:themeColor="text1"/>
          <w:lang w:val="es-ES"/>
        </w:rPr>
        <w:t>uno</w:t>
      </w:r>
      <w:r w:rsidRPr="007411A6">
        <w:rPr>
          <w:rFonts w:ascii="Arial" w:eastAsia="Arial MT" w:hAnsi="Arial" w:cs="Arial"/>
          <w:color w:val="000000" w:themeColor="text1"/>
          <w:spacing w:val="-4"/>
          <w:lang w:val="es-ES"/>
        </w:rPr>
        <w:t xml:space="preserve"> </w:t>
      </w:r>
      <w:r w:rsidRPr="007411A6">
        <w:rPr>
          <w:rFonts w:ascii="Arial" w:eastAsia="Arial MT" w:hAnsi="Arial" w:cs="Arial"/>
          <w:color w:val="000000" w:themeColor="text1"/>
          <w:lang w:val="es-ES"/>
        </w:rPr>
        <w:t>de</w:t>
      </w:r>
      <w:r w:rsidRPr="007411A6">
        <w:rPr>
          <w:rFonts w:ascii="Arial" w:eastAsia="Arial MT" w:hAnsi="Arial" w:cs="Arial"/>
          <w:color w:val="000000" w:themeColor="text1"/>
          <w:spacing w:val="-4"/>
          <w:lang w:val="es-ES"/>
        </w:rPr>
        <w:t xml:space="preserve"> </w:t>
      </w:r>
      <w:r w:rsidRPr="007411A6">
        <w:rPr>
          <w:rFonts w:ascii="Arial" w:eastAsia="Arial MT" w:hAnsi="Arial" w:cs="Arial"/>
          <w:color w:val="000000" w:themeColor="text1"/>
          <w:lang w:val="es-ES"/>
        </w:rPr>
        <w:t>los</w:t>
      </w:r>
      <w:r w:rsidRPr="007411A6">
        <w:rPr>
          <w:rFonts w:ascii="Arial" w:eastAsia="Arial MT" w:hAnsi="Arial" w:cs="Arial"/>
          <w:color w:val="000000" w:themeColor="text1"/>
          <w:spacing w:val="-5"/>
          <w:lang w:val="es-ES"/>
        </w:rPr>
        <w:t xml:space="preserve"> </w:t>
      </w:r>
      <w:r w:rsidRPr="007411A6">
        <w:rPr>
          <w:rFonts w:ascii="Arial" w:eastAsia="Arial MT" w:hAnsi="Arial" w:cs="Arial"/>
          <w:color w:val="000000" w:themeColor="text1"/>
          <w:lang w:val="es-ES"/>
        </w:rPr>
        <w:t>integrantes</w:t>
      </w:r>
      <w:r w:rsidRPr="007411A6">
        <w:rPr>
          <w:rFonts w:ascii="Arial" w:eastAsia="Arial MT" w:hAnsi="Arial" w:cs="Arial"/>
          <w:color w:val="000000" w:themeColor="text1"/>
          <w:spacing w:val="-4"/>
          <w:lang w:val="es-ES"/>
        </w:rPr>
        <w:t xml:space="preserve"> </w:t>
      </w:r>
      <w:r w:rsidRPr="007411A6">
        <w:rPr>
          <w:rFonts w:ascii="Arial" w:eastAsia="Arial MT" w:hAnsi="Arial" w:cs="Arial"/>
          <w:color w:val="000000" w:themeColor="text1"/>
          <w:lang w:val="es-ES"/>
        </w:rPr>
        <w:t>del</w:t>
      </w:r>
      <w:r w:rsidRPr="007411A6">
        <w:rPr>
          <w:rFonts w:ascii="Arial" w:eastAsia="Arial MT" w:hAnsi="Arial" w:cs="Arial"/>
          <w:color w:val="000000" w:themeColor="text1"/>
          <w:spacing w:val="-4"/>
          <w:lang w:val="es-ES"/>
        </w:rPr>
        <w:t xml:space="preserve"> </w:t>
      </w:r>
      <w:r w:rsidRPr="007411A6">
        <w:rPr>
          <w:rFonts w:ascii="Arial" w:eastAsia="Arial MT" w:hAnsi="Arial" w:cs="Arial"/>
          <w:color w:val="000000" w:themeColor="text1"/>
          <w:lang w:val="es-ES"/>
        </w:rPr>
        <w:t>oferente</w:t>
      </w:r>
      <w:r w:rsidRPr="007411A6">
        <w:rPr>
          <w:rFonts w:ascii="Arial" w:eastAsia="Arial MT" w:hAnsi="Arial" w:cs="Arial"/>
          <w:color w:val="000000" w:themeColor="text1"/>
          <w:spacing w:val="-4"/>
          <w:lang w:val="es-ES"/>
        </w:rPr>
        <w:t xml:space="preserve"> </w:t>
      </w:r>
      <w:r w:rsidRPr="007411A6">
        <w:rPr>
          <w:rFonts w:ascii="Arial" w:eastAsia="Arial MT" w:hAnsi="Arial" w:cs="Arial"/>
          <w:color w:val="000000" w:themeColor="text1"/>
          <w:lang w:val="es-ES"/>
        </w:rPr>
        <w:t>aporta</w:t>
      </w:r>
      <w:r w:rsidRPr="007411A6">
        <w:rPr>
          <w:rFonts w:ascii="Arial" w:eastAsia="Arial MT" w:hAnsi="Arial" w:cs="Arial"/>
          <w:color w:val="000000" w:themeColor="text1"/>
          <w:spacing w:val="-6"/>
          <w:lang w:val="es-ES"/>
        </w:rPr>
        <w:t xml:space="preserve"> </w:t>
      </w:r>
      <w:r w:rsidRPr="007411A6">
        <w:rPr>
          <w:rFonts w:ascii="Arial" w:eastAsia="Arial MT" w:hAnsi="Arial" w:cs="Arial"/>
          <w:color w:val="000000" w:themeColor="text1"/>
          <w:lang w:val="es-ES"/>
        </w:rPr>
        <w:t>al</w:t>
      </w:r>
      <w:r w:rsidRPr="007411A6">
        <w:rPr>
          <w:rFonts w:ascii="Arial" w:eastAsia="Arial MT" w:hAnsi="Arial" w:cs="Arial"/>
          <w:color w:val="000000" w:themeColor="text1"/>
          <w:spacing w:val="-5"/>
          <w:lang w:val="es-ES"/>
        </w:rPr>
        <w:t xml:space="preserve"> </w:t>
      </w:r>
      <w:r w:rsidRPr="007411A6">
        <w:rPr>
          <w:rFonts w:ascii="Arial" w:eastAsia="Arial MT" w:hAnsi="Arial" w:cs="Arial"/>
          <w:color w:val="000000" w:themeColor="text1"/>
          <w:lang w:val="es-ES"/>
        </w:rPr>
        <w:t>valor</w:t>
      </w:r>
      <w:r w:rsidRPr="007411A6">
        <w:rPr>
          <w:rFonts w:ascii="Arial" w:eastAsia="Arial MT" w:hAnsi="Arial" w:cs="Arial"/>
          <w:color w:val="000000" w:themeColor="text1"/>
          <w:spacing w:val="-5"/>
          <w:lang w:val="es-ES"/>
        </w:rPr>
        <w:t xml:space="preserve"> </w:t>
      </w:r>
      <w:r w:rsidRPr="007411A6">
        <w:rPr>
          <w:rFonts w:ascii="Arial" w:eastAsia="Arial MT" w:hAnsi="Arial" w:cs="Arial"/>
          <w:color w:val="000000" w:themeColor="text1"/>
          <w:lang w:val="es-ES"/>
        </w:rPr>
        <w:t>total</w:t>
      </w:r>
      <w:r w:rsidRPr="007411A6">
        <w:rPr>
          <w:rFonts w:ascii="Arial" w:eastAsia="Arial MT" w:hAnsi="Arial" w:cs="Arial"/>
          <w:color w:val="000000" w:themeColor="text1"/>
          <w:spacing w:val="-2"/>
          <w:lang w:val="es-ES"/>
        </w:rPr>
        <w:t xml:space="preserve"> </w:t>
      </w:r>
      <w:r w:rsidRPr="007411A6">
        <w:rPr>
          <w:rFonts w:ascii="Arial" w:eastAsia="Arial MT" w:hAnsi="Arial" w:cs="Arial"/>
          <w:color w:val="000000" w:themeColor="text1"/>
          <w:lang w:val="es-ES"/>
        </w:rPr>
        <w:t>de</w:t>
      </w:r>
      <w:r w:rsidRPr="007411A6">
        <w:rPr>
          <w:rFonts w:ascii="Arial" w:eastAsia="Arial MT" w:hAnsi="Arial" w:cs="Arial"/>
          <w:color w:val="000000" w:themeColor="text1"/>
          <w:spacing w:val="-2"/>
          <w:lang w:val="es-ES"/>
        </w:rPr>
        <w:t xml:space="preserve"> </w:t>
      </w:r>
      <w:r w:rsidRPr="007411A6">
        <w:rPr>
          <w:rFonts w:ascii="Arial" w:eastAsia="Arial MT" w:hAnsi="Arial" w:cs="Arial"/>
          <w:color w:val="000000" w:themeColor="text1"/>
          <w:lang w:val="es-ES"/>
        </w:rPr>
        <w:t>cada</w:t>
      </w:r>
      <w:r w:rsidRPr="007411A6">
        <w:rPr>
          <w:rFonts w:ascii="Arial" w:eastAsia="Arial MT" w:hAnsi="Arial" w:cs="Arial"/>
          <w:color w:val="000000" w:themeColor="text1"/>
          <w:spacing w:val="-6"/>
          <w:lang w:val="es-ES"/>
        </w:rPr>
        <w:t xml:space="preserve"> </w:t>
      </w:r>
      <w:r w:rsidRPr="007411A6">
        <w:rPr>
          <w:rFonts w:ascii="Arial" w:eastAsia="Arial MT" w:hAnsi="Arial" w:cs="Arial"/>
          <w:color w:val="000000" w:themeColor="text1"/>
          <w:lang w:val="es-ES"/>
        </w:rPr>
        <w:t>componente</w:t>
      </w:r>
      <w:r w:rsidRPr="007411A6">
        <w:rPr>
          <w:rFonts w:ascii="Arial" w:eastAsia="Arial MT" w:hAnsi="Arial" w:cs="Arial"/>
          <w:color w:val="000000" w:themeColor="text1"/>
          <w:spacing w:val="-2"/>
          <w:lang w:val="es-ES"/>
        </w:rPr>
        <w:t xml:space="preserve"> </w:t>
      </w:r>
      <w:r w:rsidRPr="007411A6">
        <w:rPr>
          <w:rFonts w:ascii="Arial" w:eastAsia="Arial MT" w:hAnsi="Arial" w:cs="Arial"/>
          <w:color w:val="000000" w:themeColor="text1"/>
          <w:lang w:val="es-ES"/>
        </w:rPr>
        <w:t>del</w:t>
      </w:r>
      <w:r w:rsidRPr="007411A6">
        <w:rPr>
          <w:rFonts w:ascii="Arial" w:eastAsia="Arial MT" w:hAnsi="Arial" w:cs="Arial"/>
          <w:color w:val="000000" w:themeColor="text1"/>
          <w:spacing w:val="-4"/>
          <w:lang w:val="es-ES"/>
        </w:rPr>
        <w:t xml:space="preserve"> </w:t>
      </w:r>
      <w:r w:rsidRPr="007411A6">
        <w:rPr>
          <w:rFonts w:ascii="Arial" w:eastAsia="Arial MT" w:hAnsi="Arial" w:cs="Arial"/>
          <w:color w:val="000000" w:themeColor="text1"/>
          <w:lang w:val="es-ES"/>
        </w:rPr>
        <w:t>indicador, de</w:t>
      </w:r>
      <w:r w:rsidRPr="007411A6">
        <w:rPr>
          <w:rFonts w:ascii="Arial" w:eastAsia="Arial MT" w:hAnsi="Arial" w:cs="Arial"/>
          <w:color w:val="000000" w:themeColor="text1"/>
          <w:spacing w:val="-2"/>
          <w:lang w:val="es-ES"/>
        </w:rPr>
        <w:t xml:space="preserve"> </w:t>
      </w:r>
      <w:r w:rsidRPr="007411A6">
        <w:rPr>
          <w:rFonts w:ascii="Arial" w:eastAsia="Arial MT" w:hAnsi="Arial" w:cs="Arial"/>
          <w:color w:val="000000" w:themeColor="text1"/>
          <w:lang w:val="es-ES"/>
        </w:rPr>
        <w:t>acuerdo</w:t>
      </w:r>
      <w:r w:rsidRPr="007411A6">
        <w:rPr>
          <w:rFonts w:ascii="Arial" w:eastAsia="Arial MT" w:hAnsi="Arial" w:cs="Arial"/>
          <w:color w:val="000000" w:themeColor="text1"/>
          <w:spacing w:val="-3"/>
          <w:lang w:val="es-ES"/>
        </w:rPr>
        <w:t xml:space="preserve"> </w:t>
      </w:r>
      <w:r w:rsidRPr="007411A6">
        <w:rPr>
          <w:rFonts w:ascii="Arial" w:eastAsia="Arial MT" w:hAnsi="Arial" w:cs="Arial"/>
          <w:color w:val="000000" w:themeColor="text1"/>
          <w:lang w:val="es-ES"/>
        </w:rPr>
        <w:t>con</w:t>
      </w:r>
      <w:r w:rsidRPr="007411A6">
        <w:rPr>
          <w:rFonts w:ascii="Arial" w:eastAsia="Arial MT" w:hAnsi="Arial" w:cs="Arial"/>
          <w:color w:val="000000" w:themeColor="text1"/>
          <w:spacing w:val="-4"/>
          <w:lang w:val="es-ES"/>
        </w:rPr>
        <w:t xml:space="preserve"> </w:t>
      </w:r>
      <w:r w:rsidRPr="007411A6">
        <w:rPr>
          <w:rFonts w:ascii="Arial" w:eastAsia="Arial MT" w:hAnsi="Arial" w:cs="Arial"/>
          <w:color w:val="000000" w:themeColor="text1"/>
          <w:lang w:val="es-ES"/>
        </w:rPr>
        <w:t>su</w:t>
      </w:r>
      <w:r w:rsidRPr="007411A6">
        <w:rPr>
          <w:rFonts w:ascii="Arial" w:eastAsia="Arial MT" w:hAnsi="Arial" w:cs="Arial"/>
          <w:color w:val="000000" w:themeColor="text1"/>
          <w:spacing w:val="-1"/>
          <w:lang w:val="es-ES"/>
        </w:rPr>
        <w:t xml:space="preserve"> </w:t>
      </w:r>
      <w:r w:rsidRPr="007411A6">
        <w:rPr>
          <w:rFonts w:ascii="Arial" w:eastAsia="Arial MT" w:hAnsi="Arial" w:cs="Arial"/>
          <w:color w:val="000000" w:themeColor="text1"/>
          <w:lang w:val="es-ES"/>
        </w:rPr>
        <w:t>participación</w:t>
      </w:r>
      <w:r w:rsidRPr="007411A6">
        <w:rPr>
          <w:rFonts w:ascii="Arial" w:eastAsia="Arial MT" w:hAnsi="Arial" w:cs="Arial"/>
          <w:color w:val="000000" w:themeColor="text1"/>
          <w:spacing w:val="-4"/>
          <w:lang w:val="es-ES"/>
        </w:rPr>
        <w:t xml:space="preserve"> </w:t>
      </w:r>
      <w:r w:rsidRPr="007411A6">
        <w:rPr>
          <w:rFonts w:ascii="Arial" w:eastAsia="Arial MT" w:hAnsi="Arial" w:cs="Arial"/>
          <w:color w:val="000000" w:themeColor="text1"/>
          <w:lang w:val="es-ES"/>
        </w:rPr>
        <w:t>en</w:t>
      </w:r>
      <w:r w:rsidRPr="007411A6">
        <w:rPr>
          <w:rFonts w:ascii="Arial" w:eastAsia="Arial MT" w:hAnsi="Arial" w:cs="Arial"/>
          <w:color w:val="000000" w:themeColor="text1"/>
          <w:spacing w:val="-3"/>
          <w:lang w:val="es-ES"/>
        </w:rPr>
        <w:t xml:space="preserve"> </w:t>
      </w:r>
      <w:r w:rsidRPr="007411A6">
        <w:rPr>
          <w:rFonts w:ascii="Arial" w:eastAsia="Arial MT" w:hAnsi="Arial" w:cs="Arial"/>
          <w:color w:val="000000" w:themeColor="text1"/>
          <w:lang w:val="es-ES"/>
        </w:rPr>
        <w:t>la</w:t>
      </w:r>
      <w:r w:rsidRPr="007411A6">
        <w:rPr>
          <w:rFonts w:ascii="Arial" w:eastAsia="Arial MT" w:hAnsi="Arial" w:cs="Arial"/>
          <w:color w:val="000000" w:themeColor="text1"/>
          <w:spacing w:val="-4"/>
          <w:lang w:val="es-ES"/>
        </w:rPr>
        <w:t xml:space="preserve"> </w:t>
      </w:r>
      <w:r w:rsidRPr="007411A6">
        <w:rPr>
          <w:rFonts w:ascii="Arial" w:eastAsia="Arial MT" w:hAnsi="Arial" w:cs="Arial"/>
          <w:color w:val="000000" w:themeColor="text1"/>
          <w:lang w:val="es-ES"/>
        </w:rPr>
        <w:t>figura</w:t>
      </w:r>
      <w:r w:rsidRPr="007411A6">
        <w:rPr>
          <w:rFonts w:ascii="Arial" w:eastAsia="Arial MT" w:hAnsi="Arial" w:cs="Arial"/>
          <w:color w:val="000000" w:themeColor="text1"/>
          <w:spacing w:val="-4"/>
          <w:lang w:val="es-ES"/>
        </w:rPr>
        <w:t xml:space="preserve"> </w:t>
      </w:r>
      <w:r w:rsidRPr="007411A6">
        <w:rPr>
          <w:rFonts w:ascii="Arial" w:eastAsia="Arial MT" w:hAnsi="Arial" w:cs="Arial"/>
          <w:color w:val="000000" w:themeColor="text1"/>
          <w:lang w:val="es-ES"/>
        </w:rPr>
        <w:t>del</w:t>
      </w:r>
      <w:r w:rsidRPr="007411A6">
        <w:rPr>
          <w:rFonts w:ascii="Arial" w:eastAsia="Arial MT" w:hAnsi="Arial" w:cs="Arial"/>
          <w:color w:val="000000" w:themeColor="text1"/>
          <w:spacing w:val="-2"/>
          <w:lang w:val="es-ES"/>
        </w:rPr>
        <w:t xml:space="preserve"> </w:t>
      </w:r>
      <w:r w:rsidRPr="007411A6">
        <w:rPr>
          <w:rFonts w:ascii="Arial" w:eastAsia="Arial MT" w:hAnsi="Arial" w:cs="Arial"/>
          <w:color w:val="000000" w:themeColor="text1"/>
          <w:lang w:val="es-ES"/>
        </w:rPr>
        <w:t>oferente</w:t>
      </w:r>
      <w:r w:rsidRPr="007411A6">
        <w:rPr>
          <w:rFonts w:ascii="Arial" w:eastAsia="Arial MT" w:hAnsi="Arial" w:cs="Arial"/>
          <w:color w:val="000000" w:themeColor="text1"/>
          <w:spacing w:val="-2"/>
          <w:lang w:val="es-ES"/>
        </w:rPr>
        <w:t xml:space="preserve"> </w:t>
      </w:r>
      <w:r w:rsidRPr="007411A6">
        <w:rPr>
          <w:rFonts w:ascii="Arial" w:eastAsia="Arial MT" w:hAnsi="Arial" w:cs="Arial"/>
          <w:color w:val="000000" w:themeColor="text1"/>
          <w:lang w:val="es-ES"/>
        </w:rPr>
        <w:t>plural</w:t>
      </w:r>
      <w:r w:rsidRPr="007411A6">
        <w:rPr>
          <w:rFonts w:ascii="Arial" w:eastAsia="Arial MT" w:hAnsi="Arial" w:cs="Arial"/>
          <w:color w:val="000000" w:themeColor="text1"/>
          <w:spacing w:val="-2"/>
          <w:lang w:val="es-ES"/>
        </w:rPr>
        <w:t xml:space="preserve"> </w:t>
      </w:r>
      <w:r w:rsidRPr="007411A6">
        <w:rPr>
          <w:rFonts w:ascii="Arial" w:eastAsia="Arial MT" w:hAnsi="Arial" w:cs="Arial"/>
          <w:color w:val="000000" w:themeColor="text1"/>
          <w:lang w:val="es-ES"/>
        </w:rPr>
        <w:t>(unión</w:t>
      </w:r>
      <w:r w:rsidRPr="007411A6">
        <w:rPr>
          <w:rFonts w:ascii="Arial" w:eastAsia="Arial MT" w:hAnsi="Arial" w:cs="Arial"/>
          <w:color w:val="000000" w:themeColor="text1"/>
          <w:spacing w:val="-4"/>
          <w:lang w:val="es-ES"/>
        </w:rPr>
        <w:t xml:space="preserve"> </w:t>
      </w:r>
      <w:r w:rsidRPr="007411A6">
        <w:rPr>
          <w:rFonts w:ascii="Arial" w:eastAsia="Arial MT" w:hAnsi="Arial" w:cs="Arial"/>
          <w:color w:val="000000" w:themeColor="text1"/>
          <w:lang w:val="es-ES"/>
        </w:rPr>
        <w:t>temporal,</w:t>
      </w:r>
      <w:r w:rsidRPr="007411A6">
        <w:rPr>
          <w:rFonts w:ascii="Arial" w:eastAsia="Arial MT" w:hAnsi="Arial" w:cs="Arial"/>
          <w:color w:val="000000" w:themeColor="text1"/>
          <w:spacing w:val="-3"/>
          <w:lang w:val="es-ES"/>
        </w:rPr>
        <w:t xml:space="preserve"> </w:t>
      </w:r>
      <w:r w:rsidRPr="007411A6">
        <w:rPr>
          <w:rFonts w:ascii="Arial" w:eastAsia="Arial MT" w:hAnsi="Arial" w:cs="Arial"/>
          <w:color w:val="000000" w:themeColor="text1"/>
          <w:lang w:val="es-ES"/>
        </w:rPr>
        <w:t>consorcio</w:t>
      </w:r>
      <w:r w:rsidRPr="007411A6">
        <w:rPr>
          <w:rFonts w:ascii="Arial" w:eastAsia="Arial MT" w:hAnsi="Arial" w:cs="Arial"/>
          <w:color w:val="000000" w:themeColor="text1"/>
          <w:spacing w:val="-3"/>
          <w:lang w:val="es-ES"/>
        </w:rPr>
        <w:t xml:space="preserve"> </w:t>
      </w:r>
      <w:r w:rsidRPr="007411A6">
        <w:rPr>
          <w:rFonts w:ascii="Arial" w:eastAsia="Arial MT" w:hAnsi="Arial" w:cs="Arial"/>
          <w:color w:val="000000" w:themeColor="text1"/>
          <w:lang w:val="es-ES"/>
        </w:rPr>
        <w:t>o</w:t>
      </w:r>
      <w:r w:rsidRPr="007411A6">
        <w:rPr>
          <w:rFonts w:ascii="Arial" w:eastAsia="Arial MT" w:hAnsi="Arial" w:cs="Arial"/>
          <w:color w:val="000000" w:themeColor="text1"/>
          <w:spacing w:val="-3"/>
          <w:lang w:val="es-ES"/>
        </w:rPr>
        <w:t xml:space="preserve"> </w:t>
      </w:r>
      <w:r w:rsidRPr="007411A6">
        <w:rPr>
          <w:rFonts w:ascii="Arial" w:eastAsia="Arial MT" w:hAnsi="Arial" w:cs="Arial"/>
          <w:color w:val="000000" w:themeColor="text1"/>
          <w:lang w:val="es-ES"/>
        </w:rPr>
        <w:t>promesa</w:t>
      </w:r>
      <w:r w:rsidRPr="007411A6">
        <w:rPr>
          <w:rFonts w:ascii="Arial" w:eastAsia="Arial MT" w:hAnsi="Arial" w:cs="Arial"/>
          <w:color w:val="000000" w:themeColor="text1"/>
          <w:spacing w:val="-4"/>
          <w:lang w:val="es-ES"/>
        </w:rPr>
        <w:t xml:space="preserve"> </w:t>
      </w:r>
      <w:r w:rsidRPr="007411A6">
        <w:rPr>
          <w:rFonts w:ascii="Arial" w:eastAsia="Arial MT" w:hAnsi="Arial" w:cs="Arial"/>
          <w:color w:val="000000" w:themeColor="text1"/>
          <w:lang w:val="es-ES"/>
        </w:rPr>
        <w:t>de</w:t>
      </w:r>
      <w:r w:rsidRPr="007411A6">
        <w:rPr>
          <w:rFonts w:ascii="Arial" w:eastAsia="Arial MT" w:hAnsi="Arial" w:cs="Arial"/>
          <w:color w:val="000000" w:themeColor="text1"/>
          <w:spacing w:val="-2"/>
          <w:lang w:val="es-ES"/>
        </w:rPr>
        <w:t xml:space="preserve"> </w:t>
      </w:r>
      <w:r w:rsidRPr="007411A6">
        <w:rPr>
          <w:rFonts w:ascii="Arial" w:eastAsia="Arial MT" w:hAnsi="Arial" w:cs="Arial"/>
          <w:color w:val="000000" w:themeColor="text1"/>
          <w:lang w:val="es-ES"/>
        </w:rPr>
        <w:t xml:space="preserve">sociedad </w:t>
      </w:r>
      <w:r w:rsidRPr="007411A6">
        <w:rPr>
          <w:rFonts w:ascii="Arial" w:eastAsia="Arial MT" w:hAnsi="Arial" w:cs="Arial"/>
          <w:color w:val="000000" w:themeColor="text1"/>
          <w:spacing w:val="-2"/>
          <w:lang w:val="es-ES"/>
        </w:rPr>
        <w:t>futura).</w:t>
      </w:r>
    </w:p>
    <w:p w14:paraId="29C11488" w14:textId="77777777" w:rsidR="00B95ECE" w:rsidRPr="007411A6" w:rsidRDefault="00B95ECE" w:rsidP="00B95ECE">
      <w:pPr>
        <w:widowControl w:val="0"/>
        <w:autoSpaceDE w:val="0"/>
        <w:autoSpaceDN w:val="0"/>
        <w:spacing w:before="12" w:after="0" w:line="240" w:lineRule="auto"/>
        <w:jc w:val="both"/>
        <w:rPr>
          <w:rFonts w:ascii="Arial" w:eastAsia="Arial MT" w:hAnsi="Arial" w:cs="Arial"/>
          <w:color w:val="000000" w:themeColor="text1"/>
          <w:lang w:val="es-ES"/>
        </w:rPr>
      </w:pPr>
    </w:p>
    <w:p w14:paraId="6F3D7ECB" w14:textId="77777777" w:rsidR="00B95ECE" w:rsidRPr="007411A6" w:rsidRDefault="00B95ECE" w:rsidP="00B95ECE">
      <w:pPr>
        <w:widowControl w:val="0"/>
        <w:autoSpaceDE w:val="0"/>
        <w:autoSpaceDN w:val="0"/>
        <w:spacing w:before="1" w:after="0" w:line="240" w:lineRule="auto"/>
        <w:ind w:left="360"/>
        <w:jc w:val="both"/>
        <w:rPr>
          <w:rFonts w:ascii="Arial" w:eastAsia="Arial MT" w:hAnsi="Arial" w:cs="Arial"/>
          <w:color w:val="000000" w:themeColor="text1"/>
          <w:lang w:val="es-ES"/>
        </w:rPr>
      </w:pPr>
      <w:r w:rsidRPr="007411A6">
        <w:rPr>
          <w:rFonts w:ascii="Arial" w:eastAsia="Arial MT" w:hAnsi="Arial" w:cs="Arial"/>
          <w:color w:val="000000" w:themeColor="text1"/>
          <w:lang w:val="es-ES"/>
        </w:rPr>
        <w:t>La</w:t>
      </w:r>
      <w:r w:rsidRPr="007411A6">
        <w:rPr>
          <w:rFonts w:ascii="Arial" w:eastAsia="Arial MT" w:hAnsi="Arial" w:cs="Arial"/>
          <w:color w:val="000000" w:themeColor="text1"/>
          <w:spacing w:val="-11"/>
          <w:lang w:val="es-ES"/>
        </w:rPr>
        <w:t xml:space="preserve"> </w:t>
      </w:r>
      <w:r w:rsidRPr="007411A6">
        <w:rPr>
          <w:rFonts w:ascii="Arial" w:eastAsia="Arial MT" w:hAnsi="Arial" w:cs="Arial"/>
          <w:color w:val="000000" w:themeColor="text1"/>
          <w:lang w:val="es-ES"/>
        </w:rPr>
        <w:t>siguiente</w:t>
      </w:r>
      <w:r w:rsidRPr="007411A6">
        <w:rPr>
          <w:rFonts w:ascii="Arial" w:eastAsia="Arial MT" w:hAnsi="Arial" w:cs="Arial"/>
          <w:color w:val="000000" w:themeColor="text1"/>
          <w:spacing w:val="-7"/>
          <w:lang w:val="es-ES"/>
        </w:rPr>
        <w:t xml:space="preserve"> </w:t>
      </w:r>
      <w:r w:rsidRPr="007411A6">
        <w:rPr>
          <w:rFonts w:ascii="Arial" w:eastAsia="Arial MT" w:hAnsi="Arial" w:cs="Arial"/>
          <w:color w:val="000000" w:themeColor="text1"/>
          <w:lang w:val="es-ES"/>
        </w:rPr>
        <w:t>es</w:t>
      </w:r>
      <w:r w:rsidRPr="007411A6">
        <w:rPr>
          <w:rFonts w:ascii="Arial" w:eastAsia="Arial MT" w:hAnsi="Arial" w:cs="Arial"/>
          <w:color w:val="000000" w:themeColor="text1"/>
          <w:spacing w:val="-7"/>
          <w:lang w:val="es-ES"/>
        </w:rPr>
        <w:t xml:space="preserve"> </w:t>
      </w:r>
      <w:r w:rsidRPr="007411A6">
        <w:rPr>
          <w:rFonts w:ascii="Arial" w:eastAsia="Arial MT" w:hAnsi="Arial" w:cs="Arial"/>
          <w:color w:val="000000" w:themeColor="text1"/>
          <w:lang w:val="es-ES"/>
        </w:rPr>
        <w:t>la</w:t>
      </w:r>
      <w:r w:rsidRPr="007411A6">
        <w:rPr>
          <w:rFonts w:ascii="Arial" w:eastAsia="Arial MT" w:hAnsi="Arial" w:cs="Arial"/>
          <w:color w:val="000000" w:themeColor="text1"/>
          <w:spacing w:val="-10"/>
          <w:lang w:val="es-ES"/>
        </w:rPr>
        <w:t xml:space="preserve"> </w:t>
      </w:r>
      <w:r w:rsidRPr="007411A6">
        <w:rPr>
          <w:rFonts w:ascii="Arial" w:eastAsia="Arial MT" w:hAnsi="Arial" w:cs="Arial"/>
          <w:color w:val="000000" w:themeColor="text1"/>
          <w:lang w:val="es-ES"/>
        </w:rPr>
        <w:t>fórmula</w:t>
      </w:r>
      <w:r w:rsidRPr="007411A6">
        <w:rPr>
          <w:rFonts w:ascii="Arial" w:eastAsia="Arial MT" w:hAnsi="Arial" w:cs="Arial"/>
          <w:color w:val="000000" w:themeColor="text1"/>
          <w:spacing w:val="-9"/>
          <w:lang w:val="es-ES"/>
        </w:rPr>
        <w:t xml:space="preserve"> </w:t>
      </w:r>
      <w:r w:rsidRPr="007411A6">
        <w:rPr>
          <w:rFonts w:ascii="Arial" w:eastAsia="Arial MT" w:hAnsi="Arial" w:cs="Arial"/>
          <w:color w:val="000000" w:themeColor="text1"/>
          <w:lang w:val="es-ES"/>
        </w:rPr>
        <w:t>aplicable</w:t>
      </w:r>
      <w:r w:rsidRPr="007411A6">
        <w:rPr>
          <w:rFonts w:ascii="Arial" w:eastAsia="Arial MT" w:hAnsi="Arial" w:cs="Arial"/>
          <w:color w:val="000000" w:themeColor="text1"/>
          <w:spacing w:val="-7"/>
          <w:lang w:val="es-ES"/>
        </w:rPr>
        <w:t xml:space="preserve"> </w:t>
      </w:r>
      <w:r w:rsidRPr="007411A6">
        <w:rPr>
          <w:rFonts w:ascii="Arial" w:eastAsia="Arial MT" w:hAnsi="Arial" w:cs="Arial"/>
          <w:color w:val="000000" w:themeColor="text1"/>
          <w:lang w:val="es-ES"/>
        </w:rPr>
        <w:t>para</w:t>
      </w:r>
      <w:r w:rsidRPr="007411A6">
        <w:rPr>
          <w:rFonts w:ascii="Arial" w:eastAsia="Arial MT" w:hAnsi="Arial" w:cs="Arial"/>
          <w:color w:val="000000" w:themeColor="text1"/>
          <w:spacing w:val="-10"/>
          <w:lang w:val="es-ES"/>
        </w:rPr>
        <w:t xml:space="preserve"> </w:t>
      </w:r>
      <w:r w:rsidRPr="007411A6">
        <w:rPr>
          <w:rFonts w:ascii="Arial" w:eastAsia="Arial MT" w:hAnsi="Arial" w:cs="Arial"/>
          <w:color w:val="000000" w:themeColor="text1"/>
          <w:lang w:val="es-ES"/>
        </w:rPr>
        <w:t>los</w:t>
      </w:r>
      <w:r w:rsidRPr="007411A6">
        <w:rPr>
          <w:rFonts w:ascii="Arial" w:eastAsia="Arial MT" w:hAnsi="Arial" w:cs="Arial"/>
          <w:color w:val="000000" w:themeColor="text1"/>
          <w:spacing w:val="-8"/>
          <w:lang w:val="es-ES"/>
        </w:rPr>
        <w:t xml:space="preserve"> </w:t>
      </w:r>
      <w:r w:rsidRPr="007411A6">
        <w:rPr>
          <w:rFonts w:ascii="Arial" w:eastAsia="Arial MT" w:hAnsi="Arial" w:cs="Arial"/>
          <w:color w:val="000000" w:themeColor="text1"/>
          <w:lang w:val="es-ES"/>
        </w:rPr>
        <w:t>indicadores</w:t>
      </w:r>
      <w:r w:rsidRPr="007411A6">
        <w:rPr>
          <w:rFonts w:ascii="Arial" w:eastAsia="Arial MT" w:hAnsi="Arial" w:cs="Arial"/>
          <w:color w:val="000000" w:themeColor="text1"/>
          <w:spacing w:val="-7"/>
          <w:lang w:val="es-ES"/>
        </w:rPr>
        <w:t xml:space="preserve"> </w:t>
      </w:r>
      <w:r w:rsidRPr="007411A6">
        <w:rPr>
          <w:rFonts w:ascii="Arial" w:eastAsia="Arial MT" w:hAnsi="Arial" w:cs="Arial"/>
          <w:color w:val="000000" w:themeColor="text1"/>
          <w:lang w:val="es-ES"/>
        </w:rPr>
        <w:t>que</w:t>
      </w:r>
      <w:r w:rsidRPr="007411A6">
        <w:rPr>
          <w:rFonts w:ascii="Arial" w:eastAsia="Arial MT" w:hAnsi="Arial" w:cs="Arial"/>
          <w:color w:val="000000" w:themeColor="text1"/>
          <w:spacing w:val="-9"/>
          <w:lang w:val="es-ES"/>
        </w:rPr>
        <w:t xml:space="preserve"> </w:t>
      </w:r>
      <w:r w:rsidRPr="007411A6">
        <w:rPr>
          <w:rFonts w:ascii="Arial" w:eastAsia="Arial MT" w:hAnsi="Arial" w:cs="Arial"/>
          <w:color w:val="000000" w:themeColor="text1"/>
          <w:lang w:val="es-ES"/>
        </w:rPr>
        <w:t>son</w:t>
      </w:r>
      <w:r w:rsidRPr="007411A6">
        <w:rPr>
          <w:rFonts w:ascii="Arial" w:eastAsia="Arial MT" w:hAnsi="Arial" w:cs="Arial"/>
          <w:color w:val="000000" w:themeColor="text1"/>
          <w:spacing w:val="-9"/>
          <w:lang w:val="es-ES"/>
        </w:rPr>
        <w:t xml:space="preserve"> </w:t>
      </w:r>
      <w:r w:rsidRPr="007411A6">
        <w:rPr>
          <w:rFonts w:ascii="Arial" w:eastAsia="Arial MT" w:hAnsi="Arial" w:cs="Arial"/>
          <w:color w:val="000000" w:themeColor="text1"/>
          <w:spacing w:val="-2"/>
          <w:lang w:val="es-ES"/>
        </w:rPr>
        <w:t>índices:</w:t>
      </w:r>
    </w:p>
    <w:p w14:paraId="25362656" w14:textId="77777777" w:rsidR="00B95ECE" w:rsidRPr="007411A6" w:rsidRDefault="00B95ECE" w:rsidP="00B95ECE">
      <w:pPr>
        <w:widowControl w:val="0"/>
        <w:autoSpaceDE w:val="0"/>
        <w:autoSpaceDN w:val="0"/>
        <w:spacing w:before="2" w:after="0" w:line="240" w:lineRule="auto"/>
        <w:jc w:val="both"/>
        <w:rPr>
          <w:rFonts w:ascii="Arial" w:eastAsia="Arial MT" w:hAnsi="Arial" w:cs="Arial"/>
          <w:color w:val="000000" w:themeColor="text1"/>
          <w:lang w:val="es-ES"/>
        </w:rPr>
      </w:pPr>
      <w:r w:rsidRPr="007411A6">
        <w:rPr>
          <w:rFonts w:ascii="Arial" w:eastAsia="Arial MT" w:hAnsi="Arial" w:cs="Arial"/>
          <w:noProof/>
          <w:color w:val="000000" w:themeColor="text1"/>
          <w:lang w:val="es-ES"/>
        </w:rPr>
        <w:drawing>
          <wp:anchor distT="0" distB="0" distL="0" distR="0" simplePos="0" relativeHeight="251659264" behindDoc="1" locked="0" layoutInCell="1" allowOverlap="1" wp14:anchorId="71F4DB98" wp14:editId="59995765">
            <wp:simplePos x="0" y="0"/>
            <wp:positionH relativeFrom="page">
              <wp:posOffset>712334</wp:posOffset>
            </wp:positionH>
            <wp:positionV relativeFrom="paragraph">
              <wp:posOffset>155647</wp:posOffset>
            </wp:positionV>
            <wp:extent cx="6102964" cy="701040"/>
            <wp:effectExtent l="0" t="0" r="0" b="0"/>
            <wp:wrapTopAndBottom/>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21" cstate="print"/>
                    <a:stretch>
                      <a:fillRect/>
                    </a:stretch>
                  </pic:blipFill>
                  <pic:spPr>
                    <a:xfrm>
                      <a:off x="0" y="0"/>
                      <a:ext cx="6102964" cy="701040"/>
                    </a:xfrm>
                    <a:prstGeom prst="rect">
                      <a:avLst/>
                    </a:prstGeom>
                  </pic:spPr>
                </pic:pic>
              </a:graphicData>
            </a:graphic>
          </wp:anchor>
        </w:drawing>
      </w:r>
    </w:p>
    <w:p w14:paraId="29697CFF" w14:textId="77777777" w:rsidR="00B95ECE" w:rsidRPr="007411A6" w:rsidRDefault="00B95ECE" w:rsidP="00B95ECE">
      <w:pPr>
        <w:widowControl w:val="0"/>
        <w:autoSpaceDE w:val="0"/>
        <w:autoSpaceDN w:val="0"/>
        <w:spacing w:before="27" w:after="0" w:line="240" w:lineRule="auto"/>
        <w:jc w:val="both"/>
        <w:rPr>
          <w:rFonts w:ascii="Arial" w:eastAsia="Arial MT" w:hAnsi="Arial" w:cs="Arial"/>
          <w:color w:val="000000" w:themeColor="text1"/>
          <w:lang w:val="es-ES"/>
        </w:rPr>
      </w:pPr>
    </w:p>
    <w:p w14:paraId="4EED0E9D" w14:textId="77777777" w:rsidR="00B95ECE" w:rsidRPr="007411A6" w:rsidRDefault="00B95ECE" w:rsidP="00B95ECE">
      <w:pPr>
        <w:widowControl w:val="0"/>
        <w:autoSpaceDE w:val="0"/>
        <w:autoSpaceDN w:val="0"/>
        <w:spacing w:after="0" w:line="240" w:lineRule="auto"/>
        <w:ind w:left="360"/>
        <w:jc w:val="both"/>
        <w:outlineLvl w:val="1"/>
        <w:rPr>
          <w:rFonts w:ascii="Arial" w:eastAsia="Arial" w:hAnsi="Arial" w:cs="Arial"/>
          <w:b/>
          <w:bCs/>
          <w:color w:val="000000" w:themeColor="text1"/>
          <w:spacing w:val="-2"/>
          <w:lang w:val="es-ES"/>
        </w:rPr>
      </w:pPr>
      <w:r w:rsidRPr="007411A6">
        <w:rPr>
          <w:rFonts w:ascii="Arial" w:eastAsia="Arial" w:hAnsi="Arial" w:cs="Arial"/>
          <w:b/>
          <w:bCs/>
          <w:color w:val="000000" w:themeColor="text1"/>
          <w:spacing w:val="-2"/>
          <w:lang w:val="es-ES"/>
        </w:rPr>
        <w:t>Información</w:t>
      </w:r>
      <w:r w:rsidRPr="007411A6">
        <w:rPr>
          <w:rFonts w:ascii="Arial" w:eastAsia="Arial" w:hAnsi="Arial" w:cs="Arial"/>
          <w:b/>
          <w:bCs/>
          <w:color w:val="000000" w:themeColor="text1"/>
          <w:spacing w:val="-6"/>
          <w:lang w:val="es-ES"/>
        </w:rPr>
        <w:t xml:space="preserve"> </w:t>
      </w:r>
      <w:r w:rsidRPr="007411A6">
        <w:rPr>
          <w:rFonts w:ascii="Arial" w:eastAsia="Arial" w:hAnsi="Arial" w:cs="Arial"/>
          <w:b/>
          <w:bCs/>
          <w:color w:val="000000" w:themeColor="text1"/>
          <w:spacing w:val="-2"/>
          <w:lang w:val="es-ES"/>
        </w:rPr>
        <w:t>financiera</w:t>
      </w:r>
      <w:r w:rsidRPr="007411A6">
        <w:rPr>
          <w:rFonts w:ascii="Arial" w:eastAsia="Arial" w:hAnsi="Arial" w:cs="Arial"/>
          <w:b/>
          <w:bCs/>
          <w:color w:val="000000" w:themeColor="text1"/>
          <w:spacing w:val="-3"/>
          <w:lang w:val="es-ES"/>
        </w:rPr>
        <w:t xml:space="preserve"> </w:t>
      </w:r>
      <w:r w:rsidRPr="007411A6">
        <w:rPr>
          <w:rFonts w:ascii="Arial" w:eastAsia="Arial" w:hAnsi="Arial" w:cs="Arial"/>
          <w:b/>
          <w:bCs/>
          <w:color w:val="000000" w:themeColor="text1"/>
          <w:spacing w:val="-2"/>
          <w:lang w:val="es-ES"/>
        </w:rPr>
        <w:t>para</w:t>
      </w:r>
      <w:r w:rsidRPr="007411A6">
        <w:rPr>
          <w:rFonts w:ascii="Arial" w:eastAsia="Arial" w:hAnsi="Arial" w:cs="Arial"/>
          <w:b/>
          <w:bCs/>
          <w:color w:val="000000" w:themeColor="text1"/>
          <w:spacing w:val="-4"/>
          <w:lang w:val="es-ES"/>
        </w:rPr>
        <w:t xml:space="preserve"> </w:t>
      </w:r>
      <w:r w:rsidRPr="007411A6">
        <w:rPr>
          <w:rFonts w:ascii="Arial" w:eastAsia="Arial" w:hAnsi="Arial" w:cs="Arial"/>
          <w:b/>
          <w:bCs/>
          <w:color w:val="000000" w:themeColor="text1"/>
          <w:spacing w:val="-2"/>
          <w:lang w:val="es-ES"/>
        </w:rPr>
        <w:t>Proponentes</w:t>
      </w:r>
      <w:r w:rsidRPr="007411A6">
        <w:rPr>
          <w:rFonts w:ascii="Arial" w:eastAsia="Arial" w:hAnsi="Arial" w:cs="Arial"/>
          <w:b/>
          <w:bCs/>
          <w:color w:val="000000" w:themeColor="text1"/>
          <w:spacing w:val="-3"/>
          <w:lang w:val="es-ES"/>
        </w:rPr>
        <w:t xml:space="preserve"> </w:t>
      </w:r>
      <w:r w:rsidRPr="007411A6">
        <w:rPr>
          <w:rFonts w:ascii="Arial" w:eastAsia="Arial" w:hAnsi="Arial" w:cs="Arial"/>
          <w:b/>
          <w:bCs/>
          <w:color w:val="000000" w:themeColor="text1"/>
          <w:spacing w:val="-2"/>
          <w:lang w:val="es-ES"/>
        </w:rPr>
        <w:t>extranjeros.</w:t>
      </w:r>
    </w:p>
    <w:p w14:paraId="77567DEA" w14:textId="77777777" w:rsidR="00B95ECE" w:rsidRPr="007411A6" w:rsidRDefault="00B95ECE" w:rsidP="00B95ECE">
      <w:pPr>
        <w:widowControl w:val="0"/>
        <w:autoSpaceDE w:val="0"/>
        <w:autoSpaceDN w:val="0"/>
        <w:spacing w:after="0" w:line="240" w:lineRule="auto"/>
        <w:ind w:left="360"/>
        <w:jc w:val="both"/>
        <w:outlineLvl w:val="1"/>
        <w:rPr>
          <w:rFonts w:ascii="Arial" w:eastAsia="Arial" w:hAnsi="Arial" w:cs="Arial"/>
          <w:color w:val="000000" w:themeColor="text1"/>
          <w:spacing w:val="-2"/>
          <w:lang w:val="es-ES"/>
        </w:rPr>
      </w:pPr>
    </w:p>
    <w:p w14:paraId="4C2974E4" w14:textId="77777777" w:rsidR="00B95ECE" w:rsidRPr="007411A6" w:rsidRDefault="00B95ECE" w:rsidP="00B95ECE">
      <w:pPr>
        <w:widowControl w:val="0"/>
        <w:autoSpaceDE w:val="0"/>
        <w:autoSpaceDN w:val="0"/>
        <w:spacing w:after="0" w:line="240" w:lineRule="auto"/>
        <w:ind w:left="360"/>
        <w:jc w:val="both"/>
        <w:outlineLvl w:val="1"/>
        <w:rPr>
          <w:rFonts w:ascii="Arial" w:eastAsia="Arial" w:hAnsi="Arial" w:cs="Arial"/>
          <w:color w:val="000000" w:themeColor="text1"/>
          <w:lang w:val="es-ES"/>
        </w:rPr>
      </w:pPr>
      <w:r w:rsidRPr="007411A6">
        <w:rPr>
          <w:rFonts w:ascii="Arial" w:eastAsia="Arial" w:hAnsi="Arial" w:cs="Arial"/>
          <w:color w:val="000000" w:themeColor="text1"/>
          <w:lang w:val="es-ES"/>
        </w:rPr>
        <w:t xml:space="preserve">Registro Único de Proponentes vigente y en firme al momento de su presentación. En tal sentido, la evaluación de la </w:t>
      </w:r>
    </w:p>
    <w:p w14:paraId="6D762478" w14:textId="77777777" w:rsidR="00B95ECE" w:rsidRPr="007411A6" w:rsidRDefault="00B95ECE" w:rsidP="00B95ECE">
      <w:pPr>
        <w:widowControl w:val="0"/>
        <w:autoSpaceDE w:val="0"/>
        <w:autoSpaceDN w:val="0"/>
        <w:spacing w:after="0" w:line="240" w:lineRule="auto"/>
        <w:ind w:left="360"/>
        <w:jc w:val="both"/>
        <w:outlineLvl w:val="1"/>
        <w:rPr>
          <w:rFonts w:ascii="Arial" w:eastAsia="Arial" w:hAnsi="Arial" w:cs="Arial"/>
          <w:color w:val="000000" w:themeColor="text1"/>
          <w:lang w:val="es-ES"/>
        </w:rPr>
      </w:pPr>
      <w:r w:rsidRPr="007411A6">
        <w:rPr>
          <w:rFonts w:ascii="Arial" w:eastAsia="Arial" w:hAnsi="Arial" w:cs="Arial"/>
          <w:color w:val="000000" w:themeColor="text1"/>
          <w:lang w:val="es-ES"/>
        </w:rPr>
        <w:t xml:space="preserve">Capacidad Financiera se realizará de acuerdo con la información reportada en el RUP, conforme con las disposiciones </w:t>
      </w:r>
    </w:p>
    <w:p w14:paraId="68620108" w14:textId="77777777" w:rsidR="00B95ECE" w:rsidRPr="007411A6" w:rsidRDefault="00B95ECE" w:rsidP="00B95ECE">
      <w:pPr>
        <w:widowControl w:val="0"/>
        <w:autoSpaceDE w:val="0"/>
        <w:autoSpaceDN w:val="0"/>
        <w:spacing w:after="0" w:line="240" w:lineRule="auto"/>
        <w:ind w:left="360"/>
        <w:jc w:val="both"/>
        <w:outlineLvl w:val="1"/>
        <w:rPr>
          <w:rFonts w:ascii="Arial" w:eastAsia="Arial" w:hAnsi="Arial" w:cs="Arial"/>
          <w:color w:val="000000" w:themeColor="text1"/>
          <w:lang w:val="es-ES"/>
        </w:rPr>
      </w:pPr>
      <w:r w:rsidRPr="007411A6">
        <w:rPr>
          <w:rFonts w:ascii="Arial" w:eastAsia="Arial" w:hAnsi="Arial" w:cs="Arial"/>
          <w:color w:val="000000" w:themeColor="text1"/>
          <w:lang w:val="es-ES"/>
        </w:rPr>
        <w:t xml:space="preserve">establecidas en las Subsecciones 5 y 6, de la Sección 1, del Capítulo 1, del Título 1, de la Parte 2 del Decreto 1082 </w:t>
      </w:r>
    </w:p>
    <w:p w14:paraId="12CE9069" w14:textId="77777777" w:rsidR="00B95ECE" w:rsidRPr="007411A6" w:rsidRDefault="00B95ECE" w:rsidP="00B95ECE">
      <w:pPr>
        <w:widowControl w:val="0"/>
        <w:autoSpaceDE w:val="0"/>
        <w:autoSpaceDN w:val="0"/>
        <w:spacing w:after="0" w:line="240" w:lineRule="auto"/>
        <w:ind w:left="360"/>
        <w:jc w:val="both"/>
        <w:outlineLvl w:val="1"/>
        <w:rPr>
          <w:rFonts w:ascii="Arial" w:eastAsia="Arial" w:hAnsi="Arial" w:cs="Arial"/>
          <w:color w:val="000000" w:themeColor="text1"/>
          <w:lang w:val="es-ES"/>
        </w:rPr>
      </w:pPr>
      <w:r w:rsidRPr="007411A6">
        <w:rPr>
          <w:rFonts w:ascii="Arial" w:eastAsia="Arial" w:hAnsi="Arial" w:cs="Arial"/>
          <w:color w:val="000000" w:themeColor="text1"/>
          <w:lang w:val="es-ES"/>
        </w:rPr>
        <w:t xml:space="preserve">de 2015 o las normas que las modifiquen, adicionen o sustituyan, por lo cual la Entidad se tomará el mejor año fiscal </w:t>
      </w:r>
    </w:p>
    <w:p w14:paraId="1986D354" w14:textId="77777777" w:rsidR="00B95ECE" w:rsidRPr="007411A6" w:rsidRDefault="00B95ECE" w:rsidP="00B95ECE">
      <w:pPr>
        <w:widowControl w:val="0"/>
        <w:autoSpaceDE w:val="0"/>
        <w:autoSpaceDN w:val="0"/>
        <w:spacing w:after="0" w:line="240" w:lineRule="auto"/>
        <w:ind w:left="360"/>
        <w:jc w:val="both"/>
        <w:outlineLvl w:val="1"/>
        <w:rPr>
          <w:rFonts w:ascii="Arial" w:eastAsia="Arial" w:hAnsi="Arial" w:cs="Arial"/>
          <w:color w:val="000000" w:themeColor="text1"/>
          <w:lang w:val="es-ES"/>
        </w:rPr>
      </w:pPr>
      <w:r w:rsidRPr="007411A6">
        <w:rPr>
          <w:rFonts w:ascii="Arial" w:eastAsia="Arial" w:hAnsi="Arial" w:cs="Arial"/>
          <w:color w:val="000000" w:themeColor="text1"/>
          <w:lang w:val="es-ES"/>
        </w:rPr>
        <w:t xml:space="preserve">de los últimos 3 años, con el fin de contribuir a la reactivación económica. </w:t>
      </w:r>
    </w:p>
    <w:p w14:paraId="6466066B" w14:textId="77777777" w:rsidR="00B95ECE" w:rsidRPr="007411A6" w:rsidRDefault="00B95ECE" w:rsidP="00B95ECE">
      <w:pPr>
        <w:widowControl w:val="0"/>
        <w:autoSpaceDE w:val="0"/>
        <w:autoSpaceDN w:val="0"/>
        <w:spacing w:after="0" w:line="240" w:lineRule="auto"/>
        <w:ind w:left="360"/>
        <w:jc w:val="both"/>
        <w:outlineLvl w:val="1"/>
        <w:rPr>
          <w:rFonts w:ascii="Arial" w:eastAsia="Arial" w:hAnsi="Arial" w:cs="Arial"/>
          <w:color w:val="000000" w:themeColor="text1"/>
          <w:lang w:val="es-ES"/>
        </w:rPr>
      </w:pPr>
    </w:p>
    <w:p w14:paraId="39112CF5" w14:textId="77777777" w:rsidR="00B95ECE" w:rsidRPr="007411A6" w:rsidRDefault="00B95ECE" w:rsidP="00B95ECE">
      <w:pPr>
        <w:widowControl w:val="0"/>
        <w:autoSpaceDE w:val="0"/>
        <w:autoSpaceDN w:val="0"/>
        <w:spacing w:after="0" w:line="240" w:lineRule="auto"/>
        <w:ind w:left="360"/>
        <w:jc w:val="both"/>
        <w:outlineLvl w:val="1"/>
        <w:rPr>
          <w:rFonts w:ascii="Arial" w:eastAsia="Arial" w:hAnsi="Arial" w:cs="Arial"/>
          <w:color w:val="000000" w:themeColor="text1"/>
          <w:lang w:val="es-ES"/>
        </w:rPr>
      </w:pPr>
      <w:r w:rsidRPr="007411A6">
        <w:rPr>
          <w:rFonts w:ascii="Arial" w:eastAsia="Arial" w:hAnsi="Arial" w:cs="Arial"/>
          <w:color w:val="000000" w:themeColor="text1"/>
          <w:lang w:val="es-ES"/>
        </w:rPr>
        <w:t xml:space="preserve">Los Proponentes extranjeros sin domicilio o Sucursal en Colombia no están obligados a tener Registro Único de </w:t>
      </w:r>
    </w:p>
    <w:p w14:paraId="68C6A4F8" w14:textId="27B39F34" w:rsidR="00B95ECE" w:rsidRPr="007411A6" w:rsidRDefault="00B95ECE" w:rsidP="00B95ECE">
      <w:pPr>
        <w:widowControl w:val="0"/>
        <w:autoSpaceDE w:val="0"/>
        <w:autoSpaceDN w:val="0"/>
        <w:spacing w:after="0" w:line="240" w:lineRule="auto"/>
        <w:ind w:left="360"/>
        <w:jc w:val="both"/>
        <w:outlineLvl w:val="1"/>
        <w:rPr>
          <w:rFonts w:ascii="Arial" w:eastAsia="Arial" w:hAnsi="Arial" w:cs="Arial"/>
          <w:color w:val="000000" w:themeColor="text1"/>
          <w:lang w:val="es-ES"/>
        </w:rPr>
      </w:pPr>
      <w:r w:rsidRPr="007411A6">
        <w:rPr>
          <w:rFonts w:ascii="Arial" w:eastAsia="Arial" w:hAnsi="Arial" w:cs="Arial"/>
          <w:color w:val="000000" w:themeColor="text1"/>
          <w:lang w:val="es-ES"/>
        </w:rPr>
        <w:lastRenderedPageBreak/>
        <w:t>Proponente</w:t>
      </w:r>
    </w:p>
    <w:p w14:paraId="4C3303A0" w14:textId="77777777" w:rsidR="00925284" w:rsidRPr="007411A6" w:rsidRDefault="00925284" w:rsidP="00244E6B">
      <w:pPr>
        <w:autoSpaceDE w:val="0"/>
        <w:spacing w:after="0" w:line="240" w:lineRule="auto"/>
        <w:ind w:left="851"/>
        <w:jc w:val="both"/>
        <w:rPr>
          <w:rFonts w:ascii="Arial" w:eastAsia="Arial" w:hAnsi="Arial" w:cs="Arial"/>
          <w:bCs/>
          <w:color w:val="000000" w:themeColor="text1"/>
        </w:rPr>
      </w:pPr>
    </w:p>
    <w:p w14:paraId="223D467E" w14:textId="77777777" w:rsidR="00026C84" w:rsidRPr="007411A6" w:rsidRDefault="00026C84" w:rsidP="00026C84">
      <w:pPr>
        <w:spacing w:after="0" w:line="240" w:lineRule="auto"/>
        <w:rPr>
          <w:rFonts w:ascii="Arial" w:eastAsia="Times New Roman" w:hAnsi="Arial" w:cs="Arial"/>
          <w:b/>
          <w:color w:val="000000" w:themeColor="text1"/>
        </w:rPr>
      </w:pPr>
      <w:r w:rsidRPr="007411A6">
        <w:rPr>
          <w:rFonts w:ascii="Arial" w:eastAsia="Times New Roman" w:hAnsi="Arial" w:cs="Arial"/>
          <w:b/>
          <w:color w:val="000000" w:themeColor="text1"/>
        </w:rPr>
        <w:t>ANALISIS DEL RIESGO</w:t>
      </w:r>
    </w:p>
    <w:p w14:paraId="23C61562" w14:textId="77777777" w:rsidR="00026C84" w:rsidRPr="007411A6" w:rsidRDefault="00026C84" w:rsidP="00026C84">
      <w:pPr>
        <w:spacing w:after="0" w:line="240" w:lineRule="auto"/>
        <w:rPr>
          <w:rFonts w:ascii="Arial" w:eastAsia="Times New Roman" w:hAnsi="Arial" w:cs="Arial"/>
          <w:b/>
          <w:color w:val="000000" w:themeColor="text1"/>
        </w:rPr>
      </w:pPr>
    </w:p>
    <w:p w14:paraId="07791CED" w14:textId="54C7384E" w:rsidR="00026C84" w:rsidRPr="007411A6" w:rsidRDefault="00026C84" w:rsidP="00026C84">
      <w:pPr>
        <w:spacing w:after="0" w:line="240" w:lineRule="auto"/>
        <w:rPr>
          <w:rFonts w:ascii="Arial" w:hAnsi="Arial" w:cs="Arial"/>
          <w:color w:val="000000" w:themeColor="text1"/>
        </w:rPr>
      </w:pPr>
      <w:r w:rsidRPr="007411A6">
        <w:rPr>
          <w:rFonts w:ascii="Arial" w:hAnsi="Arial" w:cs="Arial"/>
          <w:color w:val="000000" w:themeColor="text1"/>
        </w:rPr>
        <w:t xml:space="preserve"> </w:t>
      </w:r>
    </w:p>
    <w:p w14:paraId="76BB3B14" w14:textId="77777777" w:rsidR="007411A6" w:rsidRPr="0044169B" w:rsidRDefault="007411A6" w:rsidP="007411A6">
      <w:pPr>
        <w:pStyle w:val="Textoindependiente"/>
        <w:spacing w:before="171" w:line="252" w:lineRule="auto"/>
        <w:ind w:left="360" w:right="475"/>
        <w:jc w:val="both"/>
        <w:rPr>
          <w:rFonts w:cs="Arial"/>
          <w:szCs w:val="22"/>
        </w:rPr>
      </w:pPr>
      <w:r w:rsidRPr="0044169B">
        <w:rPr>
          <w:rFonts w:cs="Arial"/>
          <w:szCs w:val="22"/>
        </w:rPr>
        <w:t>De</w:t>
      </w:r>
      <w:r w:rsidRPr="0044169B">
        <w:rPr>
          <w:rFonts w:cs="Arial"/>
          <w:spacing w:val="-9"/>
          <w:szCs w:val="22"/>
        </w:rPr>
        <w:t xml:space="preserve"> </w:t>
      </w:r>
      <w:r w:rsidRPr="0044169B">
        <w:rPr>
          <w:rFonts w:cs="Arial"/>
          <w:szCs w:val="22"/>
        </w:rPr>
        <w:t>conformidad</w:t>
      </w:r>
      <w:r w:rsidRPr="0044169B">
        <w:rPr>
          <w:rFonts w:cs="Arial"/>
          <w:spacing w:val="-11"/>
          <w:szCs w:val="22"/>
        </w:rPr>
        <w:t xml:space="preserve"> </w:t>
      </w:r>
      <w:r w:rsidRPr="0044169B">
        <w:rPr>
          <w:rFonts w:cs="Arial"/>
          <w:szCs w:val="22"/>
        </w:rPr>
        <w:t>con</w:t>
      </w:r>
      <w:r w:rsidRPr="0044169B">
        <w:rPr>
          <w:rFonts w:cs="Arial"/>
          <w:spacing w:val="-11"/>
          <w:szCs w:val="22"/>
        </w:rPr>
        <w:t xml:space="preserve"> </w:t>
      </w:r>
      <w:r w:rsidRPr="0044169B">
        <w:rPr>
          <w:rFonts w:cs="Arial"/>
          <w:szCs w:val="22"/>
        </w:rPr>
        <w:t>el</w:t>
      </w:r>
      <w:r w:rsidRPr="0044169B">
        <w:rPr>
          <w:rFonts w:cs="Arial"/>
          <w:spacing w:val="-9"/>
          <w:szCs w:val="22"/>
        </w:rPr>
        <w:t xml:space="preserve"> </w:t>
      </w:r>
      <w:r w:rsidRPr="0044169B">
        <w:rPr>
          <w:rFonts w:cs="Arial"/>
          <w:szCs w:val="22"/>
        </w:rPr>
        <w:t>Artículo</w:t>
      </w:r>
      <w:r w:rsidRPr="0044169B">
        <w:rPr>
          <w:rFonts w:cs="Arial"/>
          <w:spacing w:val="-10"/>
          <w:szCs w:val="22"/>
        </w:rPr>
        <w:t xml:space="preserve"> </w:t>
      </w:r>
      <w:r w:rsidRPr="0044169B">
        <w:rPr>
          <w:rFonts w:cs="Arial"/>
          <w:szCs w:val="22"/>
        </w:rPr>
        <w:t>2.2.1.1.1.6.3.</w:t>
      </w:r>
      <w:r w:rsidRPr="0044169B">
        <w:rPr>
          <w:rFonts w:cs="Arial"/>
          <w:spacing w:val="-10"/>
          <w:szCs w:val="22"/>
        </w:rPr>
        <w:t xml:space="preserve"> </w:t>
      </w:r>
      <w:r w:rsidRPr="0044169B">
        <w:rPr>
          <w:rFonts w:cs="Arial"/>
          <w:szCs w:val="22"/>
        </w:rPr>
        <w:t>Del</w:t>
      </w:r>
      <w:r w:rsidRPr="0044169B">
        <w:rPr>
          <w:rFonts w:cs="Arial"/>
          <w:spacing w:val="-9"/>
          <w:szCs w:val="22"/>
        </w:rPr>
        <w:t xml:space="preserve"> </w:t>
      </w:r>
      <w:r w:rsidRPr="0044169B">
        <w:rPr>
          <w:rFonts w:cs="Arial"/>
          <w:szCs w:val="22"/>
        </w:rPr>
        <w:t>decreto</w:t>
      </w:r>
      <w:r w:rsidRPr="0044169B">
        <w:rPr>
          <w:rFonts w:cs="Arial"/>
          <w:spacing w:val="-11"/>
          <w:szCs w:val="22"/>
        </w:rPr>
        <w:t xml:space="preserve"> </w:t>
      </w:r>
      <w:r w:rsidRPr="0044169B">
        <w:rPr>
          <w:rFonts w:cs="Arial"/>
          <w:szCs w:val="22"/>
        </w:rPr>
        <w:t>1082</w:t>
      </w:r>
      <w:r w:rsidRPr="0044169B">
        <w:rPr>
          <w:rFonts w:cs="Arial"/>
          <w:spacing w:val="-10"/>
          <w:szCs w:val="22"/>
        </w:rPr>
        <w:t xml:space="preserve"> </w:t>
      </w:r>
      <w:r w:rsidRPr="0044169B">
        <w:rPr>
          <w:rFonts w:cs="Arial"/>
          <w:szCs w:val="22"/>
        </w:rPr>
        <w:t>de</w:t>
      </w:r>
      <w:r w:rsidRPr="0044169B">
        <w:rPr>
          <w:rFonts w:cs="Arial"/>
          <w:spacing w:val="-9"/>
          <w:szCs w:val="22"/>
        </w:rPr>
        <w:t xml:space="preserve"> </w:t>
      </w:r>
      <w:r w:rsidRPr="0044169B">
        <w:rPr>
          <w:rFonts w:cs="Arial"/>
          <w:szCs w:val="22"/>
        </w:rPr>
        <w:t>201,</w:t>
      </w:r>
      <w:r w:rsidRPr="0044169B">
        <w:rPr>
          <w:rFonts w:cs="Arial"/>
          <w:spacing w:val="-10"/>
          <w:szCs w:val="22"/>
        </w:rPr>
        <w:t xml:space="preserve"> </w:t>
      </w:r>
      <w:r w:rsidRPr="0044169B">
        <w:rPr>
          <w:rFonts w:cs="Arial"/>
          <w:szCs w:val="22"/>
        </w:rPr>
        <w:t>La</w:t>
      </w:r>
      <w:r w:rsidRPr="0044169B">
        <w:rPr>
          <w:rFonts w:cs="Arial"/>
          <w:spacing w:val="-11"/>
          <w:szCs w:val="22"/>
        </w:rPr>
        <w:t xml:space="preserve"> </w:t>
      </w:r>
      <w:r w:rsidRPr="0044169B">
        <w:rPr>
          <w:rFonts w:cs="Arial"/>
          <w:szCs w:val="22"/>
        </w:rPr>
        <w:t>Entidad</w:t>
      </w:r>
      <w:r w:rsidRPr="0044169B">
        <w:rPr>
          <w:rFonts w:cs="Arial"/>
          <w:spacing w:val="-11"/>
          <w:szCs w:val="22"/>
        </w:rPr>
        <w:t xml:space="preserve"> </w:t>
      </w:r>
      <w:r w:rsidRPr="0044169B">
        <w:rPr>
          <w:rFonts w:cs="Arial"/>
          <w:szCs w:val="22"/>
        </w:rPr>
        <w:t>Estatal</w:t>
      </w:r>
      <w:r w:rsidRPr="0044169B">
        <w:rPr>
          <w:rFonts w:cs="Arial"/>
          <w:spacing w:val="-9"/>
          <w:szCs w:val="22"/>
        </w:rPr>
        <w:t xml:space="preserve"> </w:t>
      </w:r>
      <w:r w:rsidRPr="0044169B">
        <w:rPr>
          <w:rFonts w:cs="Arial"/>
          <w:szCs w:val="22"/>
        </w:rPr>
        <w:t>debe</w:t>
      </w:r>
      <w:r w:rsidRPr="0044169B">
        <w:rPr>
          <w:rFonts w:cs="Arial"/>
          <w:spacing w:val="-9"/>
          <w:szCs w:val="22"/>
        </w:rPr>
        <w:t xml:space="preserve"> </w:t>
      </w:r>
      <w:r w:rsidRPr="0044169B">
        <w:rPr>
          <w:rFonts w:cs="Arial"/>
          <w:szCs w:val="22"/>
        </w:rPr>
        <w:t>evaluar</w:t>
      </w:r>
      <w:r w:rsidRPr="0044169B">
        <w:rPr>
          <w:rFonts w:cs="Arial"/>
          <w:spacing w:val="-10"/>
          <w:szCs w:val="22"/>
        </w:rPr>
        <w:t xml:space="preserve"> </w:t>
      </w:r>
      <w:r w:rsidRPr="0044169B">
        <w:rPr>
          <w:rFonts w:cs="Arial"/>
          <w:szCs w:val="22"/>
        </w:rPr>
        <w:t>el</w:t>
      </w:r>
      <w:r w:rsidRPr="0044169B">
        <w:rPr>
          <w:rFonts w:cs="Arial"/>
          <w:spacing w:val="-9"/>
          <w:szCs w:val="22"/>
        </w:rPr>
        <w:t xml:space="preserve"> </w:t>
      </w:r>
      <w:r w:rsidRPr="0044169B">
        <w:rPr>
          <w:rFonts w:cs="Arial"/>
          <w:szCs w:val="22"/>
        </w:rPr>
        <w:t>Riesgo que el Proceso de Contratación representa para el cumplimiento de sus metas y objetivos, de acuerdo con los manuales y guías que para el efecto expida Colombia Compra Eficiente.</w:t>
      </w:r>
    </w:p>
    <w:p w14:paraId="07D67358" w14:textId="77777777" w:rsidR="007411A6" w:rsidRPr="0044169B" w:rsidRDefault="007411A6" w:rsidP="007411A6">
      <w:pPr>
        <w:pStyle w:val="Textoindependiente"/>
        <w:spacing w:before="161" w:line="252" w:lineRule="auto"/>
        <w:ind w:left="360" w:right="475"/>
        <w:jc w:val="both"/>
        <w:rPr>
          <w:rFonts w:cs="Arial"/>
          <w:szCs w:val="22"/>
        </w:rPr>
      </w:pPr>
      <w:r w:rsidRPr="0044169B">
        <w:rPr>
          <w:rFonts w:cs="Arial"/>
          <w:szCs w:val="22"/>
        </w:rPr>
        <w:t>La</w:t>
      </w:r>
      <w:r w:rsidRPr="0044169B">
        <w:rPr>
          <w:rFonts w:cs="Arial"/>
          <w:spacing w:val="-8"/>
          <w:szCs w:val="22"/>
        </w:rPr>
        <w:t xml:space="preserve"> </w:t>
      </w:r>
      <w:r w:rsidRPr="0044169B">
        <w:rPr>
          <w:rFonts w:cs="Arial"/>
          <w:szCs w:val="22"/>
        </w:rPr>
        <w:t>Administración</w:t>
      </w:r>
      <w:r w:rsidRPr="0044169B">
        <w:rPr>
          <w:rFonts w:cs="Arial"/>
          <w:spacing w:val="-7"/>
          <w:szCs w:val="22"/>
        </w:rPr>
        <w:t xml:space="preserve"> </w:t>
      </w:r>
      <w:r w:rsidRPr="0044169B">
        <w:rPr>
          <w:rFonts w:cs="Arial"/>
          <w:szCs w:val="22"/>
        </w:rPr>
        <w:t>municipal,</w:t>
      </w:r>
      <w:r w:rsidRPr="0044169B">
        <w:rPr>
          <w:rFonts w:cs="Arial"/>
          <w:spacing w:val="-6"/>
          <w:szCs w:val="22"/>
        </w:rPr>
        <w:t xml:space="preserve"> </w:t>
      </w:r>
      <w:r w:rsidRPr="0044169B">
        <w:rPr>
          <w:rFonts w:cs="Arial"/>
          <w:szCs w:val="22"/>
        </w:rPr>
        <w:t>observa</w:t>
      </w:r>
      <w:r w:rsidRPr="0044169B">
        <w:rPr>
          <w:rFonts w:cs="Arial"/>
          <w:spacing w:val="-7"/>
          <w:szCs w:val="22"/>
        </w:rPr>
        <w:t xml:space="preserve"> </w:t>
      </w:r>
      <w:r w:rsidRPr="0044169B">
        <w:rPr>
          <w:rFonts w:cs="Arial"/>
          <w:szCs w:val="22"/>
        </w:rPr>
        <w:t>la</w:t>
      </w:r>
      <w:r w:rsidRPr="0044169B">
        <w:rPr>
          <w:rFonts w:cs="Arial"/>
          <w:spacing w:val="-7"/>
          <w:szCs w:val="22"/>
        </w:rPr>
        <w:t xml:space="preserve"> </w:t>
      </w:r>
      <w:r w:rsidRPr="0044169B">
        <w:rPr>
          <w:rFonts w:cs="Arial"/>
          <w:szCs w:val="22"/>
        </w:rPr>
        <w:t>necesidad</w:t>
      </w:r>
      <w:r w:rsidRPr="0044169B">
        <w:rPr>
          <w:rFonts w:cs="Arial"/>
          <w:spacing w:val="-7"/>
          <w:szCs w:val="22"/>
        </w:rPr>
        <w:t xml:space="preserve"> </w:t>
      </w:r>
      <w:r w:rsidRPr="0044169B">
        <w:rPr>
          <w:rFonts w:cs="Arial"/>
          <w:szCs w:val="22"/>
        </w:rPr>
        <w:t>de</w:t>
      </w:r>
      <w:r w:rsidRPr="0044169B">
        <w:rPr>
          <w:rFonts w:cs="Arial"/>
          <w:spacing w:val="-3"/>
          <w:szCs w:val="22"/>
        </w:rPr>
        <w:t xml:space="preserve"> </w:t>
      </w:r>
      <w:r w:rsidRPr="0044169B">
        <w:rPr>
          <w:rFonts w:cs="Arial"/>
          <w:szCs w:val="22"/>
        </w:rPr>
        <w:t>que</w:t>
      </w:r>
      <w:r w:rsidRPr="0044169B">
        <w:rPr>
          <w:rFonts w:cs="Arial"/>
          <w:spacing w:val="-6"/>
          <w:szCs w:val="22"/>
        </w:rPr>
        <w:t xml:space="preserve"> </w:t>
      </w:r>
      <w:r w:rsidRPr="0044169B">
        <w:rPr>
          <w:rFonts w:cs="Arial"/>
          <w:szCs w:val="22"/>
        </w:rPr>
        <w:t>los</w:t>
      </w:r>
      <w:r w:rsidRPr="0044169B">
        <w:rPr>
          <w:rFonts w:cs="Arial"/>
          <w:spacing w:val="-6"/>
          <w:szCs w:val="22"/>
        </w:rPr>
        <w:t xml:space="preserve"> </w:t>
      </w:r>
      <w:r w:rsidRPr="0044169B">
        <w:rPr>
          <w:rFonts w:cs="Arial"/>
          <w:szCs w:val="22"/>
        </w:rPr>
        <w:t>interesados</w:t>
      </w:r>
      <w:r w:rsidRPr="0044169B">
        <w:rPr>
          <w:rFonts w:cs="Arial"/>
          <w:spacing w:val="-6"/>
          <w:szCs w:val="22"/>
        </w:rPr>
        <w:t xml:space="preserve"> </w:t>
      </w:r>
      <w:r w:rsidRPr="0044169B">
        <w:rPr>
          <w:rFonts w:cs="Arial"/>
          <w:szCs w:val="22"/>
        </w:rPr>
        <w:t>en</w:t>
      </w:r>
      <w:r w:rsidRPr="0044169B">
        <w:rPr>
          <w:rFonts w:cs="Arial"/>
          <w:spacing w:val="-6"/>
          <w:szCs w:val="22"/>
        </w:rPr>
        <w:t xml:space="preserve"> </w:t>
      </w:r>
      <w:r w:rsidRPr="0044169B">
        <w:rPr>
          <w:rFonts w:cs="Arial"/>
          <w:szCs w:val="22"/>
        </w:rPr>
        <w:t>presentar</w:t>
      </w:r>
      <w:r w:rsidRPr="0044169B">
        <w:rPr>
          <w:rFonts w:cs="Arial"/>
          <w:spacing w:val="-6"/>
          <w:szCs w:val="22"/>
        </w:rPr>
        <w:t xml:space="preserve"> </w:t>
      </w:r>
      <w:r w:rsidRPr="0044169B">
        <w:rPr>
          <w:rFonts w:cs="Arial"/>
          <w:szCs w:val="22"/>
        </w:rPr>
        <w:t>ofertas</w:t>
      </w:r>
      <w:r w:rsidRPr="0044169B">
        <w:rPr>
          <w:rFonts w:cs="Arial"/>
          <w:spacing w:val="-5"/>
          <w:szCs w:val="22"/>
        </w:rPr>
        <w:t xml:space="preserve"> </w:t>
      </w:r>
      <w:r w:rsidRPr="0044169B">
        <w:rPr>
          <w:rFonts w:cs="Arial"/>
          <w:szCs w:val="22"/>
        </w:rPr>
        <w:t>se</w:t>
      </w:r>
      <w:r w:rsidRPr="0044169B">
        <w:rPr>
          <w:rFonts w:cs="Arial"/>
          <w:spacing w:val="-5"/>
          <w:szCs w:val="22"/>
        </w:rPr>
        <w:t xml:space="preserve"> </w:t>
      </w:r>
      <w:r w:rsidRPr="0044169B">
        <w:rPr>
          <w:rFonts w:cs="Arial"/>
          <w:szCs w:val="22"/>
        </w:rPr>
        <w:t>pronuncien</w:t>
      </w:r>
      <w:r w:rsidRPr="0044169B">
        <w:rPr>
          <w:rFonts w:cs="Arial"/>
          <w:spacing w:val="-6"/>
          <w:szCs w:val="22"/>
        </w:rPr>
        <w:t xml:space="preserve"> </w:t>
      </w:r>
      <w:r w:rsidRPr="0044169B">
        <w:rPr>
          <w:rFonts w:cs="Arial"/>
          <w:szCs w:val="22"/>
        </w:rPr>
        <w:t>en audiencia convocada para el efecto. La presentación de las ofertas, implica la aceptación, por parte del proponente, de la distribución del riego previsible.</w:t>
      </w:r>
    </w:p>
    <w:p w14:paraId="49139ADC" w14:textId="77777777" w:rsidR="007411A6" w:rsidRPr="0044169B" w:rsidRDefault="007411A6" w:rsidP="007411A6">
      <w:pPr>
        <w:pStyle w:val="Ttulo1"/>
        <w:numPr>
          <w:ilvl w:val="1"/>
          <w:numId w:val="16"/>
        </w:numPr>
        <w:tabs>
          <w:tab w:val="left" w:pos="805"/>
        </w:tabs>
        <w:spacing w:before="161"/>
        <w:ind w:left="805" w:hanging="445"/>
        <w:jc w:val="both"/>
        <w:rPr>
          <w:szCs w:val="22"/>
        </w:rPr>
      </w:pPr>
      <w:r w:rsidRPr="0044169B">
        <w:rPr>
          <w:spacing w:val="-4"/>
          <w:szCs w:val="22"/>
        </w:rPr>
        <w:t>TIPOS</w:t>
      </w:r>
      <w:r w:rsidRPr="0044169B">
        <w:rPr>
          <w:spacing w:val="-7"/>
          <w:szCs w:val="22"/>
        </w:rPr>
        <w:t xml:space="preserve"> </w:t>
      </w:r>
      <w:r w:rsidRPr="0044169B">
        <w:rPr>
          <w:spacing w:val="-4"/>
          <w:szCs w:val="22"/>
        </w:rPr>
        <w:t>DE</w:t>
      </w:r>
      <w:r w:rsidRPr="0044169B">
        <w:rPr>
          <w:spacing w:val="-6"/>
          <w:szCs w:val="22"/>
        </w:rPr>
        <w:t xml:space="preserve"> </w:t>
      </w:r>
      <w:r w:rsidRPr="0044169B">
        <w:rPr>
          <w:spacing w:val="-4"/>
          <w:szCs w:val="22"/>
        </w:rPr>
        <w:t>RIESGO</w:t>
      </w:r>
    </w:p>
    <w:p w14:paraId="1028C3FD" w14:textId="77777777" w:rsidR="007411A6" w:rsidRPr="0044169B" w:rsidRDefault="007411A6" w:rsidP="007411A6">
      <w:pPr>
        <w:pStyle w:val="Prrafodelista"/>
        <w:numPr>
          <w:ilvl w:val="2"/>
          <w:numId w:val="16"/>
        </w:numPr>
        <w:tabs>
          <w:tab w:val="left" w:pos="674"/>
        </w:tabs>
        <w:spacing w:before="171" w:after="0" w:line="252" w:lineRule="auto"/>
        <w:ind w:right="787" w:firstLine="0"/>
        <w:contextualSpacing w:val="0"/>
        <w:jc w:val="both"/>
        <w:rPr>
          <w:rFonts w:ascii="Arial" w:hAnsi="Arial" w:cs="Arial"/>
        </w:rPr>
      </w:pPr>
      <w:r w:rsidRPr="0044169B">
        <w:rPr>
          <w:rFonts w:ascii="Arial" w:hAnsi="Arial" w:cs="Arial"/>
        </w:rPr>
        <w:t>Riesgos</w:t>
      </w:r>
      <w:r w:rsidRPr="0044169B">
        <w:rPr>
          <w:rFonts w:ascii="Arial" w:hAnsi="Arial" w:cs="Arial"/>
          <w:spacing w:val="-6"/>
        </w:rPr>
        <w:t xml:space="preserve"> </w:t>
      </w:r>
      <w:r w:rsidRPr="0044169B">
        <w:rPr>
          <w:rFonts w:ascii="Arial" w:hAnsi="Arial" w:cs="Arial"/>
        </w:rPr>
        <w:t>Económicos:</w:t>
      </w:r>
      <w:r w:rsidRPr="0044169B">
        <w:rPr>
          <w:rFonts w:ascii="Arial" w:hAnsi="Arial" w:cs="Arial"/>
          <w:spacing w:val="-8"/>
        </w:rPr>
        <w:t xml:space="preserve"> </w:t>
      </w:r>
      <w:r w:rsidRPr="0044169B">
        <w:rPr>
          <w:rFonts w:ascii="Arial" w:hAnsi="Arial" w:cs="Arial"/>
        </w:rPr>
        <w:t>son</w:t>
      </w:r>
      <w:r w:rsidRPr="0044169B">
        <w:rPr>
          <w:rFonts w:ascii="Arial" w:hAnsi="Arial" w:cs="Arial"/>
          <w:spacing w:val="-9"/>
        </w:rPr>
        <w:t xml:space="preserve"> </w:t>
      </w:r>
      <w:r w:rsidRPr="0044169B">
        <w:rPr>
          <w:rFonts w:ascii="Arial" w:hAnsi="Arial" w:cs="Arial"/>
        </w:rPr>
        <w:t>los</w:t>
      </w:r>
      <w:r w:rsidRPr="0044169B">
        <w:rPr>
          <w:rFonts w:ascii="Arial" w:hAnsi="Arial" w:cs="Arial"/>
          <w:spacing w:val="-8"/>
        </w:rPr>
        <w:t xml:space="preserve"> </w:t>
      </w:r>
      <w:r w:rsidRPr="0044169B">
        <w:rPr>
          <w:rFonts w:ascii="Arial" w:hAnsi="Arial" w:cs="Arial"/>
        </w:rPr>
        <w:t>derivados</w:t>
      </w:r>
      <w:r w:rsidRPr="0044169B">
        <w:rPr>
          <w:rFonts w:ascii="Arial" w:hAnsi="Arial" w:cs="Arial"/>
          <w:spacing w:val="-5"/>
        </w:rPr>
        <w:t xml:space="preserve"> </w:t>
      </w:r>
      <w:r w:rsidRPr="0044169B">
        <w:rPr>
          <w:rFonts w:ascii="Arial" w:hAnsi="Arial" w:cs="Arial"/>
        </w:rPr>
        <w:t>del</w:t>
      </w:r>
      <w:r w:rsidRPr="0044169B">
        <w:rPr>
          <w:rFonts w:ascii="Arial" w:hAnsi="Arial" w:cs="Arial"/>
          <w:spacing w:val="-7"/>
        </w:rPr>
        <w:t xml:space="preserve"> </w:t>
      </w:r>
      <w:r w:rsidRPr="0044169B">
        <w:rPr>
          <w:rFonts w:ascii="Arial" w:hAnsi="Arial" w:cs="Arial"/>
        </w:rPr>
        <w:t>comportamiento</w:t>
      </w:r>
      <w:r w:rsidRPr="0044169B">
        <w:rPr>
          <w:rFonts w:ascii="Arial" w:hAnsi="Arial" w:cs="Arial"/>
          <w:spacing w:val="-8"/>
        </w:rPr>
        <w:t xml:space="preserve"> </w:t>
      </w:r>
      <w:r w:rsidRPr="0044169B">
        <w:rPr>
          <w:rFonts w:ascii="Arial" w:hAnsi="Arial" w:cs="Arial"/>
        </w:rPr>
        <w:t>del</w:t>
      </w:r>
      <w:r w:rsidRPr="0044169B">
        <w:rPr>
          <w:rFonts w:ascii="Arial" w:hAnsi="Arial" w:cs="Arial"/>
          <w:spacing w:val="-7"/>
        </w:rPr>
        <w:t xml:space="preserve"> </w:t>
      </w:r>
      <w:r w:rsidRPr="0044169B">
        <w:rPr>
          <w:rFonts w:ascii="Arial" w:hAnsi="Arial" w:cs="Arial"/>
        </w:rPr>
        <w:t>mercado,</w:t>
      </w:r>
      <w:r w:rsidRPr="0044169B">
        <w:rPr>
          <w:rFonts w:ascii="Arial" w:hAnsi="Arial" w:cs="Arial"/>
          <w:spacing w:val="-8"/>
        </w:rPr>
        <w:t xml:space="preserve"> </w:t>
      </w:r>
      <w:r w:rsidRPr="0044169B">
        <w:rPr>
          <w:rFonts w:ascii="Arial" w:hAnsi="Arial" w:cs="Arial"/>
        </w:rPr>
        <w:t>tales</w:t>
      </w:r>
      <w:r w:rsidRPr="0044169B">
        <w:rPr>
          <w:rFonts w:ascii="Arial" w:hAnsi="Arial" w:cs="Arial"/>
          <w:spacing w:val="-7"/>
        </w:rPr>
        <w:t xml:space="preserve"> </w:t>
      </w:r>
      <w:r w:rsidRPr="0044169B">
        <w:rPr>
          <w:rFonts w:ascii="Arial" w:hAnsi="Arial" w:cs="Arial"/>
        </w:rPr>
        <w:t>como</w:t>
      </w:r>
      <w:r w:rsidRPr="0044169B">
        <w:rPr>
          <w:rFonts w:ascii="Arial" w:hAnsi="Arial" w:cs="Arial"/>
          <w:spacing w:val="-8"/>
        </w:rPr>
        <w:t xml:space="preserve"> </w:t>
      </w:r>
      <w:r w:rsidRPr="0044169B">
        <w:rPr>
          <w:rFonts w:ascii="Arial" w:hAnsi="Arial" w:cs="Arial"/>
        </w:rPr>
        <w:t>la</w:t>
      </w:r>
      <w:r w:rsidRPr="0044169B">
        <w:rPr>
          <w:rFonts w:ascii="Arial" w:hAnsi="Arial" w:cs="Arial"/>
          <w:spacing w:val="-9"/>
        </w:rPr>
        <w:t xml:space="preserve"> </w:t>
      </w:r>
      <w:r w:rsidRPr="0044169B">
        <w:rPr>
          <w:rFonts w:ascii="Arial" w:hAnsi="Arial" w:cs="Arial"/>
        </w:rPr>
        <w:t>fluctuación</w:t>
      </w:r>
      <w:r w:rsidRPr="0044169B">
        <w:rPr>
          <w:rFonts w:ascii="Arial" w:hAnsi="Arial" w:cs="Arial"/>
          <w:spacing w:val="-9"/>
        </w:rPr>
        <w:t xml:space="preserve"> </w:t>
      </w:r>
      <w:r w:rsidRPr="0044169B">
        <w:rPr>
          <w:rFonts w:ascii="Arial" w:hAnsi="Arial" w:cs="Arial"/>
        </w:rPr>
        <w:t>de</w:t>
      </w:r>
      <w:r w:rsidRPr="0044169B">
        <w:rPr>
          <w:rFonts w:ascii="Arial" w:hAnsi="Arial" w:cs="Arial"/>
          <w:spacing w:val="-7"/>
        </w:rPr>
        <w:t xml:space="preserve"> </w:t>
      </w:r>
      <w:r w:rsidRPr="0044169B">
        <w:rPr>
          <w:rFonts w:ascii="Arial" w:hAnsi="Arial" w:cs="Arial"/>
        </w:rPr>
        <w:t>los precios de los insumos, desabastecimiento y especulación de los mismos, entre otros.</w:t>
      </w:r>
    </w:p>
    <w:p w14:paraId="06F38121" w14:textId="77777777" w:rsidR="007411A6" w:rsidRPr="0044169B" w:rsidRDefault="007411A6" w:rsidP="007411A6">
      <w:pPr>
        <w:pStyle w:val="Prrafodelista"/>
        <w:numPr>
          <w:ilvl w:val="2"/>
          <w:numId w:val="16"/>
        </w:numPr>
        <w:tabs>
          <w:tab w:val="left" w:pos="660"/>
        </w:tabs>
        <w:spacing w:before="2" w:after="0" w:line="254" w:lineRule="auto"/>
        <w:ind w:right="505" w:firstLine="0"/>
        <w:contextualSpacing w:val="0"/>
        <w:jc w:val="both"/>
        <w:rPr>
          <w:rFonts w:ascii="Arial" w:hAnsi="Arial" w:cs="Arial"/>
        </w:rPr>
      </w:pPr>
      <w:r w:rsidRPr="0044169B">
        <w:rPr>
          <w:rFonts w:ascii="Arial" w:hAnsi="Arial" w:cs="Arial"/>
        </w:rPr>
        <w:t>Riesgos Operacionales: son los asociados a la operatividad del contrato, tales como la suficiencia del presupuesto</w:t>
      </w:r>
      <w:r w:rsidRPr="0044169B">
        <w:rPr>
          <w:rFonts w:ascii="Arial" w:hAnsi="Arial" w:cs="Arial"/>
          <w:spacing w:val="-7"/>
        </w:rPr>
        <w:t xml:space="preserve"> </w:t>
      </w:r>
      <w:r w:rsidRPr="0044169B">
        <w:rPr>
          <w:rFonts w:ascii="Arial" w:hAnsi="Arial" w:cs="Arial"/>
        </w:rPr>
        <w:t>oficial,</w:t>
      </w:r>
      <w:r w:rsidRPr="0044169B">
        <w:rPr>
          <w:rFonts w:ascii="Arial" w:hAnsi="Arial" w:cs="Arial"/>
          <w:spacing w:val="-8"/>
        </w:rPr>
        <w:t xml:space="preserve"> </w:t>
      </w:r>
      <w:r w:rsidRPr="0044169B">
        <w:rPr>
          <w:rFonts w:ascii="Arial" w:hAnsi="Arial" w:cs="Arial"/>
        </w:rPr>
        <w:t>del</w:t>
      </w:r>
      <w:r w:rsidRPr="0044169B">
        <w:rPr>
          <w:rFonts w:ascii="Arial" w:hAnsi="Arial" w:cs="Arial"/>
          <w:spacing w:val="-7"/>
        </w:rPr>
        <w:t xml:space="preserve"> </w:t>
      </w:r>
      <w:r w:rsidRPr="0044169B">
        <w:rPr>
          <w:rFonts w:ascii="Arial" w:hAnsi="Arial" w:cs="Arial"/>
        </w:rPr>
        <w:t>plazo</w:t>
      </w:r>
      <w:r w:rsidRPr="0044169B">
        <w:rPr>
          <w:rFonts w:ascii="Arial" w:hAnsi="Arial" w:cs="Arial"/>
          <w:spacing w:val="-8"/>
        </w:rPr>
        <w:t xml:space="preserve"> </w:t>
      </w:r>
      <w:r w:rsidRPr="0044169B">
        <w:rPr>
          <w:rFonts w:ascii="Arial" w:hAnsi="Arial" w:cs="Arial"/>
        </w:rPr>
        <w:t>o</w:t>
      </w:r>
      <w:r w:rsidRPr="0044169B">
        <w:rPr>
          <w:rFonts w:ascii="Arial" w:hAnsi="Arial" w:cs="Arial"/>
          <w:spacing w:val="-8"/>
        </w:rPr>
        <w:t xml:space="preserve"> </w:t>
      </w:r>
      <w:r w:rsidRPr="0044169B">
        <w:rPr>
          <w:rFonts w:ascii="Arial" w:hAnsi="Arial" w:cs="Arial"/>
        </w:rPr>
        <w:t>los</w:t>
      </w:r>
      <w:r w:rsidRPr="0044169B">
        <w:rPr>
          <w:rFonts w:ascii="Arial" w:hAnsi="Arial" w:cs="Arial"/>
          <w:spacing w:val="-8"/>
        </w:rPr>
        <w:t xml:space="preserve"> </w:t>
      </w:r>
      <w:r w:rsidRPr="0044169B">
        <w:rPr>
          <w:rFonts w:ascii="Arial" w:hAnsi="Arial" w:cs="Arial"/>
        </w:rPr>
        <w:t>derivados</w:t>
      </w:r>
      <w:r w:rsidRPr="0044169B">
        <w:rPr>
          <w:rFonts w:ascii="Arial" w:hAnsi="Arial" w:cs="Arial"/>
          <w:spacing w:val="-8"/>
        </w:rPr>
        <w:t xml:space="preserve"> </w:t>
      </w:r>
      <w:r w:rsidRPr="0044169B">
        <w:rPr>
          <w:rFonts w:ascii="Arial" w:hAnsi="Arial" w:cs="Arial"/>
        </w:rPr>
        <w:t>de</w:t>
      </w:r>
      <w:r w:rsidRPr="0044169B">
        <w:rPr>
          <w:rFonts w:ascii="Arial" w:hAnsi="Arial" w:cs="Arial"/>
          <w:spacing w:val="-7"/>
        </w:rPr>
        <w:t xml:space="preserve"> </w:t>
      </w:r>
      <w:r w:rsidRPr="0044169B">
        <w:rPr>
          <w:rFonts w:ascii="Arial" w:hAnsi="Arial" w:cs="Arial"/>
        </w:rPr>
        <w:t>procesos,</w:t>
      </w:r>
      <w:r w:rsidRPr="0044169B">
        <w:rPr>
          <w:rFonts w:ascii="Arial" w:hAnsi="Arial" w:cs="Arial"/>
          <w:spacing w:val="-8"/>
        </w:rPr>
        <w:t xml:space="preserve"> </w:t>
      </w:r>
      <w:r w:rsidRPr="0044169B">
        <w:rPr>
          <w:rFonts w:ascii="Arial" w:hAnsi="Arial" w:cs="Arial"/>
        </w:rPr>
        <w:t>procedimientos,</w:t>
      </w:r>
      <w:r w:rsidRPr="0044169B">
        <w:rPr>
          <w:rFonts w:ascii="Arial" w:hAnsi="Arial" w:cs="Arial"/>
          <w:spacing w:val="-8"/>
        </w:rPr>
        <w:t xml:space="preserve"> </w:t>
      </w:r>
      <w:r w:rsidRPr="0044169B">
        <w:rPr>
          <w:rFonts w:ascii="Arial" w:hAnsi="Arial" w:cs="Arial"/>
        </w:rPr>
        <w:t>parámetros,</w:t>
      </w:r>
      <w:r w:rsidRPr="0044169B">
        <w:rPr>
          <w:rFonts w:ascii="Arial" w:hAnsi="Arial" w:cs="Arial"/>
          <w:spacing w:val="-8"/>
        </w:rPr>
        <w:t xml:space="preserve"> </w:t>
      </w:r>
      <w:r w:rsidRPr="0044169B">
        <w:rPr>
          <w:rFonts w:ascii="Arial" w:hAnsi="Arial" w:cs="Arial"/>
        </w:rPr>
        <w:t>sistemas</w:t>
      </w:r>
      <w:r w:rsidRPr="0044169B">
        <w:rPr>
          <w:rFonts w:ascii="Arial" w:hAnsi="Arial" w:cs="Arial"/>
          <w:spacing w:val="-7"/>
        </w:rPr>
        <w:t xml:space="preserve"> </w:t>
      </w:r>
      <w:r w:rsidRPr="0044169B">
        <w:rPr>
          <w:rFonts w:ascii="Arial" w:hAnsi="Arial" w:cs="Arial"/>
        </w:rPr>
        <w:t>de</w:t>
      </w:r>
      <w:r w:rsidRPr="0044169B">
        <w:rPr>
          <w:rFonts w:ascii="Arial" w:hAnsi="Arial" w:cs="Arial"/>
          <w:spacing w:val="-7"/>
        </w:rPr>
        <w:t xml:space="preserve"> </w:t>
      </w:r>
      <w:r w:rsidRPr="0044169B">
        <w:rPr>
          <w:rFonts w:ascii="Arial" w:hAnsi="Arial" w:cs="Arial"/>
        </w:rPr>
        <w:t>información y tecnológicos, equipos humanos o técnicos inadecuados o insuficientes.</w:t>
      </w:r>
    </w:p>
    <w:p w14:paraId="46AD75A7" w14:textId="77777777" w:rsidR="007411A6" w:rsidRPr="0044169B" w:rsidRDefault="007411A6" w:rsidP="007411A6">
      <w:pPr>
        <w:pStyle w:val="Prrafodelista"/>
        <w:numPr>
          <w:ilvl w:val="2"/>
          <w:numId w:val="16"/>
        </w:numPr>
        <w:tabs>
          <w:tab w:val="left" w:pos="674"/>
        </w:tabs>
        <w:spacing w:after="0" w:line="252" w:lineRule="auto"/>
        <w:ind w:right="400" w:firstLine="0"/>
        <w:contextualSpacing w:val="0"/>
        <w:jc w:val="both"/>
        <w:rPr>
          <w:rFonts w:ascii="Arial" w:hAnsi="Arial" w:cs="Arial"/>
        </w:rPr>
      </w:pPr>
      <w:r w:rsidRPr="0044169B">
        <w:rPr>
          <w:rFonts w:ascii="Arial" w:hAnsi="Arial" w:cs="Arial"/>
        </w:rPr>
        <w:t>Riesgos</w:t>
      </w:r>
      <w:r w:rsidRPr="0044169B">
        <w:rPr>
          <w:rFonts w:ascii="Arial" w:hAnsi="Arial" w:cs="Arial"/>
          <w:spacing w:val="-9"/>
        </w:rPr>
        <w:t xml:space="preserve"> </w:t>
      </w:r>
      <w:r w:rsidRPr="0044169B">
        <w:rPr>
          <w:rFonts w:ascii="Arial" w:hAnsi="Arial" w:cs="Arial"/>
        </w:rPr>
        <w:t>Regulatorios:</w:t>
      </w:r>
      <w:r w:rsidRPr="0044169B">
        <w:rPr>
          <w:rFonts w:ascii="Arial" w:hAnsi="Arial" w:cs="Arial"/>
          <w:spacing w:val="-9"/>
        </w:rPr>
        <w:t xml:space="preserve"> </w:t>
      </w:r>
      <w:r w:rsidRPr="0044169B">
        <w:rPr>
          <w:rFonts w:ascii="Arial" w:hAnsi="Arial" w:cs="Arial"/>
        </w:rPr>
        <w:t>derivados</w:t>
      </w:r>
      <w:r w:rsidRPr="0044169B">
        <w:rPr>
          <w:rFonts w:ascii="Arial" w:hAnsi="Arial" w:cs="Arial"/>
          <w:spacing w:val="-9"/>
        </w:rPr>
        <w:t xml:space="preserve"> </w:t>
      </w:r>
      <w:r w:rsidRPr="0044169B">
        <w:rPr>
          <w:rFonts w:ascii="Arial" w:hAnsi="Arial" w:cs="Arial"/>
        </w:rPr>
        <w:t>de</w:t>
      </w:r>
      <w:r w:rsidRPr="0044169B">
        <w:rPr>
          <w:rFonts w:ascii="Arial" w:hAnsi="Arial" w:cs="Arial"/>
          <w:spacing w:val="-9"/>
        </w:rPr>
        <w:t xml:space="preserve"> </w:t>
      </w:r>
      <w:r w:rsidRPr="0044169B">
        <w:rPr>
          <w:rFonts w:ascii="Arial" w:hAnsi="Arial" w:cs="Arial"/>
        </w:rPr>
        <w:t>cambios</w:t>
      </w:r>
      <w:r w:rsidRPr="0044169B">
        <w:rPr>
          <w:rFonts w:ascii="Arial" w:hAnsi="Arial" w:cs="Arial"/>
          <w:spacing w:val="-9"/>
        </w:rPr>
        <w:t xml:space="preserve"> </w:t>
      </w:r>
      <w:r w:rsidRPr="0044169B">
        <w:rPr>
          <w:rFonts w:ascii="Arial" w:hAnsi="Arial" w:cs="Arial"/>
        </w:rPr>
        <w:t>regulatorios</w:t>
      </w:r>
      <w:r w:rsidRPr="0044169B">
        <w:rPr>
          <w:rFonts w:ascii="Arial" w:hAnsi="Arial" w:cs="Arial"/>
          <w:spacing w:val="-9"/>
        </w:rPr>
        <w:t xml:space="preserve"> </w:t>
      </w:r>
      <w:r w:rsidRPr="0044169B">
        <w:rPr>
          <w:rFonts w:ascii="Arial" w:hAnsi="Arial" w:cs="Arial"/>
        </w:rPr>
        <w:t>o</w:t>
      </w:r>
      <w:r w:rsidRPr="0044169B">
        <w:rPr>
          <w:rFonts w:ascii="Arial" w:hAnsi="Arial" w:cs="Arial"/>
          <w:spacing w:val="-9"/>
        </w:rPr>
        <w:t xml:space="preserve"> </w:t>
      </w:r>
      <w:r w:rsidRPr="0044169B">
        <w:rPr>
          <w:rFonts w:ascii="Arial" w:hAnsi="Arial" w:cs="Arial"/>
        </w:rPr>
        <w:t>reglamentarios</w:t>
      </w:r>
      <w:r w:rsidRPr="0044169B">
        <w:rPr>
          <w:rFonts w:ascii="Arial" w:hAnsi="Arial" w:cs="Arial"/>
          <w:spacing w:val="-9"/>
        </w:rPr>
        <w:t xml:space="preserve"> </w:t>
      </w:r>
      <w:r w:rsidRPr="0044169B">
        <w:rPr>
          <w:rFonts w:ascii="Arial" w:hAnsi="Arial" w:cs="Arial"/>
        </w:rPr>
        <w:t>que</w:t>
      </w:r>
      <w:r w:rsidRPr="0044169B">
        <w:rPr>
          <w:rFonts w:ascii="Arial" w:hAnsi="Arial" w:cs="Arial"/>
          <w:spacing w:val="-9"/>
        </w:rPr>
        <w:t xml:space="preserve"> </w:t>
      </w:r>
      <w:r w:rsidRPr="0044169B">
        <w:rPr>
          <w:rFonts w:ascii="Arial" w:hAnsi="Arial" w:cs="Arial"/>
        </w:rPr>
        <w:t>afecten</w:t>
      </w:r>
      <w:r w:rsidRPr="0044169B">
        <w:rPr>
          <w:rFonts w:ascii="Arial" w:hAnsi="Arial" w:cs="Arial"/>
          <w:spacing w:val="-9"/>
        </w:rPr>
        <w:t xml:space="preserve"> </w:t>
      </w:r>
      <w:r w:rsidRPr="0044169B">
        <w:rPr>
          <w:rFonts w:ascii="Arial" w:hAnsi="Arial" w:cs="Arial"/>
        </w:rPr>
        <w:t>la</w:t>
      </w:r>
      <w:r w:rsidRPr="0044169B">
        <w:rPr>
          <w:rFonts w:ascii="Arial" w:hAnsi="Arial" w:cs="Arial"/>
          <w:spacing w:val="-10"/>
        </w:rPr>
        <w:t xml:space="preserve"> </w:t>
      </w:r>
      <w:r w:rsidRPr="0044169B">
        <w:rPr>
          <w:rFonts w:ascii="Arial" w:hAnsi="Arial" w:cs="Arial"/>
        </w:rPr>
        <w:t>ecuación</w:t>
      </w:r>
      <w:r w:rsidRPr="0044169B">
        <w:rPr>
          <w:rFonts w:ascii="Arial" w:hAnsi="Arial" w:cs="Arial"/>
          <w:spacing w:val="-10"/>
        </w:rPr>
        <w:t xml:space="preserve"> </w:t>
      </w:r>
      <w:r w:rsidRPr="0044169B">
        <w:rPr>
          <w:rFonts w:ascii="Arial" w:hAnsi="Arial" w:cs="Arial"/>
        </w:rPr>
        <w:t>económica del contrato.</w:t>
      </w:r>
    </w:p>
    <w:p w14:paraId="07875705" w14:textId="77777777" w:rsidR="007411A6" w:rsidRPr="0044169B" w:rsidRDefault="007411A6" w:rsidP="007411A6">
      <w:pPr>
        <w:pStyle w:val="Prrafodelista"/>
        <w:numPr>
          <w:ilvl w:val="2"/>
          <w:numId w:val="16"/>
        </w:numPr>
        <w:tabs>
          <w:tab w:val="left" w:pos="660"/>
        </w:tabs>
        <w:spacing w:after="0" w:line="252" w:lineRule="auto"/>
        <w:ind w:right="472" w:firstLine="0"/>
        <w:contextualSpacing w:val="0"/>
        <w:jc w:val="both"/>
        <w:rPr>
          <w:rFonts w:ascii="Arial" w:hAnsi="Arial" w:cs="Arial"/>
        </w:rPr>
      </w:pPr>
      <w:r w:rsidRPr="0044169B">
        <w:rPr>
          <w:rFonts w:ascii="Arial" w:hAnsi="Arial" w:cs="Arial"/>
        </w:rPr>
        <w:t>Riesgos</w:t>
      </w:r>
      <w:r w:rsidRPr="0044169B">
        <w:rPr>
          <w:rFonts w:ascii="Arial" w:hAnsi="Arial" w:cs="Arial"/>
          <w:spacing w:val="-11"/>
        </w:rPr>
        <w:t xml:space="preserve"> </w:t>
      </w:r>
      <w:r w:rsidRPr="0044169B">
        <w:rPr>
          <w:rFonts w:ascii="Arial" w:hAnsi="Arial" w:cs="Arial"/>
        </w:rPr>
        <w:t>de</w:t>
      </w:r>
      <w:r w:rsidRPr="0044169B">
        <w:rPr>
          <w:rFonts w:ascii="Arial" w:hAnsi="Arial" w:cs="Arial"/>
          <w:spacing w:val="-10"/>
        </w:rPr>
        <w:t xml:space="preserve"> </w:t>
      </w:r>
      <w:r w:rsidRPr="0044169B">
        <w:rPr>
          <w:rFonts w:ascii="Arial" w:hAnsi="Arial" w:cs="Arial"/>
        </w:rPr>
        <w:t>la</w:t>
      </w:r>
      <w:r w:rsidRPr="0044169B">
        <w:rPr>
          <w:rFonts w:ascii="Arial" w:hAnsi="Arial" w:cs="Arial"/>
          <w:spacing w:val="-12"/>
        </w:rPr>
        <w:t xml:space="preserve"> </w:t>
      </w:r>
      <w:r w:rsidRPr="0044169B">
        <w:rPr>
          <w:rFonts w:ascii="Arial" w:hAnsi="Arial" w:cs="Arial"/>
        </w:rPr>
        <w:t>Naturaleza:</w:t>
      </w:r>
      <w:r w:rsidRPr="0044169B">
        <w:rPr>
          <w:rFonts w:ascii="Arial" w:hAnsi="Arial" w:cs="Arial"/>
          <w:spacing w:val="-11"/>
        </w:rPr>
        <w:t xml:space="preserve"> </w:t>
      </w:r>
      <w:r w:rsidRPr="0044169B">
        <w:rPr>
          <w:rFonts w:ascii="Arial" w:hAnsi="Arial" w:cs="Arial"/>
        </w:rPr>
        <w:t>son</w:t>
      </w:r>
      <w:r w:rsidRPr="0044169B">
        <w:rPr>
          <w:rFonts w:ascii="Arial" w:hAnsi="Arial" w:cs="Arial"/>
          <w:spacing w:val="-12"/>
        </w:rPr>
        <w:t xml:space="preserve"> </w:t>
      </w:r>
      <w:r w:rsidRPr="0044169B">
        <w:rPr>
          <w:rFonts w:ascii="Arial" w:hAnsi="Arial" w:cs="Arial"/>
        </w:rPr>
        <w:t>los</w:t>
      </w:r>
      <w:r w:rsidRPr="0044169B">
        <w:rPr>
          <w:rFonts w:ascii="Arial" w:hAnsi="Arial" w:cs="Arial"/>
          <w:spacing w:val="-11"/>
        </w:rPr>
        <w:t xml:space="preserve"> </w:t>
      </w:r>
      <w:r w:rsidRPr="0044169B">
        <w:rPr>
          <w:rFonts w:ascii="Arial" w:hAnsi="Arial" w:cs="Arial"/>
        </w:rPr>
        <w:t>eventos</w:t>
      </w:r>
      <w:r w:rsidRPr="0044169B">
        <w:rPr>
          <w:rFonts w:ascii="Arial" w:hAnsi="Arial" w:cs="Arial"/>
          <w:spacing w:val="-11"/>
        </w:rPr>
        <w:t xml:space="preserve"> </w:t>
      </w:r>
      <w:r w:rsidRPr="0044169B">
        <w:rPr>
          <w:rFonts w:ascii="Arial" w:hAnsi="Arial" w:cs="Arial"/>
        </w:rPr>
        <w:t>naturales</w:t>
      </w:r>
      <w:r w:rsidRPr="0044169B">
        <w:rPr>
          <w:rFonts w:ascii="Arial" w:hAnsi="Arial" w:cs="Arial"/>
          <w:spacing w:val="-10"/>
        </w:rPr>
        <w:t xml:space="preserve"> </w:t>
      </w:r>
      <w:r w:rsidRPr="0044169B">
        <w:rPr>
          <w:rFonts w:ascii="Arial" w:hAnsi="Arial" w:cs="Arial"/>
        </w:rPr>
        <w:t>previsibles</w:t>
      </w:r>
      <w:r w:rsidRPr="0044169B">
        <w:rPr>
          <w:rFonts w:ascii="Arial" w:hAnsi="Arial" w:cs="Arial"/>
          <w:spacing w:val="-10"/>
        </w:rPr>
        <w:t xml:space="preserve"> </w:t>
      </w:r>
      <w:r w:rsidRPr="0044169B">
        <w:rPr>
          <w:rFonts w:ascii="Arial" w:hAnsi="Arial" w:cs="Arial"/>
        </w:rPr>
        <w:t>en</w:t>
      </w:r>
      <w:r w:rsidRPr="0044169B">
        <w:rPr>
          <w:rFonts w:ascii="Arial" w:hAnsi="Arial" w:cs="Arial"/>
          <w:spacing w:val="-11"/>
        </w:rPr>
        <w:t xml:space="preserve"> </w:t>
      </w:r>
      <w:r w:rsidRPr="0044169B">
        <w:rPr>
          <w:rFonts w:ascii="Arial" w:hAnsi="Arial" w:cs="Arial"/>
        </w:rPr>
        <w:t>los</w:t>
      </w:r>
      <w:r w:rsidRPr="0044169B">
        <w:rPr>
          <w:rFonts w:ascii="Arial" w:hAnsi="Arial" w:cs="Arial"/>
          <w:spacing w:val="-13"/>
        </w:rPr>
        <w:t xml:space="preserve"> </w:t>
      </w:r>
      <w:r w:rsidRPr="0044169B">
        <w:rPr>
          <w:rFonts w:ascii="Arial" w:hAnsi="Arial" w:cs="Arial"/>
        </w:rPr>
        <w:t>cuales</w:t>
      </w:r>
      <w:r w:rsidRPr="0044169B">
        <w:rPr>
          <w:rFonts w:ascii="Arial" w:hAnsi="Arial" w:cs="Arial"/>
          <w:spacing w:val="-10"/>
        </w:rPr>
        <w:t xml:space="preserve"> </w:t>
      </w:r>
      <w:r w:rsidRPr="0044169B">
        <w:rPr>
          <w:rFonts w:ascii="Arial" w:hAnsi="Arial" w:cs="Arial"/>
        </w:rPr>
        <w:t>no</w:t>
      </w:r>
      <w:r w:rsidRPr="0044169B">
        <w:rPr>
          <w:rFonts w:ascii="Arial" w:hAnsi="Arial" w:cs="Arial"/>
          <w:spacing w:val="-11"/>
        </w:rPr>
        <w:t xml:space="preserve"> </w:t>
      </w:r>
      <w:r w:rsidRPr="0044169B">
        <w:rPr>
          <w:rFonts w:ascii="Arial" w:hAnsi="Arial" w:cs="Arial"/>
        </w:rPr>
        <w:t>hay</w:t>
      </w:r>
      <w:r w:rsidRPr="0044169B">
        <w:rPr>
          <w:rFonts w:ascii="Arial" w:hAnsi="Arial" w:cs="Arial"/>
          <w:spacing w:val="-10"/>
        </w:rPr>
        <w:t xml:space="preserve"> </w:t>
      </w:r>
      <w:r w:rsidRPr="0044169B">
        <w:rPr>
          <w:rFonts w:ascii="Arial" w:hAnsi="Arial" w:cs="Arial"/>
        </w:rPr>
        <w:t>intervención</w:t>
      </w:r>
      <w:r w:rsidRPr="0044169B">
        <w:rPr>
          <w:rFonts w:ascii="Arial" w:hAnsi="Arial" w:cs="Arial"/>
          <w:spacing w:val="-12"/>
        </w:rPr>
        <w:t xml:space="preserve"> </w:t>
      </w:r>
      <w:r w:rsidRPr="0044169B">
        <w:rPr>
          <w:rFonts w:ascii="Arial" w:hAnsi="Arial" w:cs="Arial"/>
        </w:rPr>
        <w:t>humana</w:t>
      </w:r>
      <w:r w:rsidRPr="0044169B">
        <w:rPr>
          <w:rFonts w:ascii="Arial" w:hAnsi="Arial" w:cs="Arial"/>
          <w:spacing w:val="-10"/>
        </w:rPr>
        <w:t xml:space="preserve"> </w:t>
      </w:r>
      <w:r w:rsidRPr="0044169B">
        <w:rPr>
          <w:rFonts w:ascii="Arial" w:hAnsi="Arial" w:cs="Arial"/>
        </w:rPr>
        <w:t>que puedan tener impacto en la ejecución del contrato, por ejemplo, los temblores, inundaciones, lluvias, sequias, entre otros.</w:t>
      </w:r>
    </w:p>
    <w:p w14:paraId="6E221C00" w14:textId="77777777" w:rsidR="007411A6" w:rsidRPr="0044169B" w:rsidRDefault="007411A6" w:rsidP="007411A6">
      <w:pPr>
        <w:pStyle w:val="Textoindependiente"/>
        <w:spacing w:before="8"/>
        <w:jc w:val="both"/>
        <w:rPr>
          <w:rFonts w:cs="Arial"/>
          <w:szCs w:val="22"/>
        </w:rPr>
      </w:pPr>
    </w:p>
    <w:p w14:paraId="2D992D41" w14:textId="77777777" w:rsidR="007411A6" w:rsidRPr="0044169B" w:rsidRDefault="007411A6" w:rsidP="007411A6">
      <w:pPr>
        <w:pStyle w:val="Textoindependiente"/>
        <w:spacing w:before="1" w:line="252" w:lineRule="auto"/>
        <w:ind w:left="360" w:right="475"/>
        <w:jc w:val="both"/>
        <w:rPr>
          <w:rFonts w:cs="Arial"/>
          <w:szCs w:val="22"/>
        </w:rPr>
      </w:pPr>
      <w:r w:rsidRPr="0044169B">
        <w:rPr>
          <w:rFonts w:cs="Arial"/>
          <w:noProof/>
          <w:szCs w:val="22"/>
        </w:rPr>
        <w:drawing>
          <wp:anchor distT="0" distB="0" distL="0" distR="0" simplePos="0" relativeHeight="251661312" behindDoc="0" locked="0" layoutInCell="1" allowOverlap="1" wp14:anchorId="28AA9C22" wp14:editId="34349B58">
            <wp:simplePos x="0" y="0"/>
            <wp:positionH relativeFrom="page">
              <wp:posOffset>9512935</wp:posOffset>
            </wp:positionH>
            <wp:positionV relativeFrom="page">
              <wp:posOffset>9723120</wp:posOffset>
            </wp:positionV>
            <wp:extent cx="629946" cy="422283"/>
            <wp:effectExtent l="0" t="0" r="0" b="0"/>
            <wp:wrapNone/>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22" cstate="print"/>
                    <a:stretch>
                      <a:fillRect/>
                    </a:stretch>
                  </pic:blipFill>
                  <pic:spPr>
                    <a:xfrm>
                      <a:off x="0" y="0"/>
                      <a:ext cx="629946" cy="422283"/>
                    </a:xfrm>
                    <a:prstGeom prst="rect">
                      <a:avLst/>
                    </a:prstGeom>
                  </pic:spPr>
                </pic:pic>
              </a:graphicData>
            </a:graphic>
          </wp:anchor>
        </w:drawing>
      </w:r>
      <w:r w:rsidRPr="0044169B">
        <w:rPr>
          <w:rFonts w:cs="Arial"/>
          <w:szCs w:val="22"/>
        </w:rPr>
        <w:t>Los riesgos anteriormente descritos deben ser asumidos por el contratista, con el fin de prevenir posibles incumplimientos,</w:t>
      </w:r>
      <w:r w:rsidRPr="0044169B">
        <w:rPr>
          <w:rFonts w:cs="Arial"/>
          <w:spacing w:val="-7"/>
          <w:szCs w:val="22"/>
        </w:rPr>
        <w:t xml:space="preserve"> </w:t>
      </w:r>
      <w:r w:rsidRPr="0044169B">
        <w:rPr>
          <w:rFonts w:cs="Arial"/>
          <w:szCs w:val="22"/>
        </w:rPr>
        <w:t>se</w:t>
      </w:r>
      <w:r w:rsidRPr="0044169B">
        <w:rPr>
          <w:rFonts w:cs="Arial"/>
          <w:spacing w:val="-6"/>
          <w:szCs w:val="22"/>
        </w:rPr>
        <w:t xml:space="preserve"> </w:t>
      </w:r>
      <w:r w:rsidRPr="0044169B">
        <w:rPr>
          <w:rFonts w:cs="Arial"/>
          <w:szCs w:val="22"/>
        </w:rPr>
        <w:t>podrán</w:t>
      </w:r>
      <w:r w:rsidRPr="0044169B">
        <w:rPr>
          <w:rFonts w:cs="Arial"/>
          <w:spacing w:val="-6"/>
          <w:szCs w:val="22"/>
        </w:rPr>
        <w:t xml:space="preserve"> </w:t>
      </w:r>
      <w:r w:rsidRPr="0044169B">
        <w:rPr>
          <w:rFonts w:cs="Arial"/>
          <w:szCs w:val="22"/>
        </w:rPr>
        <w:t>establecer</w:t>
      </w:r>
      <w:r w:rsidRPr="0044169B">
        <w:rPr>
          <w:rFonts w:cs="Arial"/>
          <w:spacing w:val="-7"/>
          <w:szCs w:val="22"/>
        </w:rPr>
        <w:t xml:space="preserve"> </w:t>
      </w:r>
      <w:r w:rsidRPr="0044169B">
        <w:rPr>
          <w:rFonts w:cs="Arial"/>
          <w:szCs w:val="22"/>
        </w:rPr>
        <w:t>multas</w:t>
      </w:r>
      <w:r w:rsidRPr="0044169B">
        <w:rPr>
          <w:rFonts w:cs="Arial"/>
          <w:spacing w:val="-6"/>
          <w:szCs w:val="22"/>
        </w:rPr>
        <w:t xml:space="preserve"> </w:t>
      </w:r>
      <w:r w:rsidRPr="0044169B">
        <w:rPr>
          <w:rFonts w:cs="Arial"/>
          <w:szCs w:val="22"/>
        </w:rPr>
        <w:t>para</w:t>
      </w:r>
      <w:r w:rsidRPr="0044169B">
        <w:rPr>
          <w:rFonts w:cs="Arial"/>
          <w:spacing w:val="-5"/>
          <w:szCs w:val="22"/>
        </w:rPr>
        <w:t xml:space="preserve"> </w:t>
      </w:r>
      <w:r w:rsidRPr="0044169B">
        <w:rPr>
          <w:rFonts w:cs="Arial"/>
          <w:szCs w:val="22"/>
        </w:rPr>
        <w:t>apremiar</w:t>
      </w:r>
      <w:r w:rsidRPr="0044169B">
        <w:rPr>
          <w:rFonts w:cs="Arial"/>
          <w:spacing w:val="-7"/>
          <w:szCs w:val="22"/>
        </w:rPr>
        <w:t xml:space="preserve"> </w:t>
      </w:r>
      <w:r w:rsidRPr="0044169B">
        <w:rPr>
          <w:rFonts w:cs="Arial"/>
          <w:szCs w:val="22"/>
        </w:rPr>
        <w:t>el</w:t>
      </w:r>
      <w:r w:rsidRPr="0044169B">
        <w:rPr>
          <w:rFonts w:cs="Arial"/>
          <w:spacing w:val="-6"/>
          <w:szCs w:val="22"/>
        </w:rPr>
        <w:t xml:space="preserve"> </w:t>
      </w:r>
      <w:r w:rsidRPr="0044169B">
        <w:rPr>
          <w:rFonts w:cs="Arial"/>
          <w:szCs w:val="22"/>
        </w:rPr>
        <w:t>cumplimiento,</w:t>
      </w:r>
      <w:r w:rsidRPr="0044169B">
        <w:rPr>
          <w:rFonts w:cs="Arial"/>
          <w:spacing w:val="-7"/>
          <w:szCs w:val="22"/>
        </w:rPr>
        <w:t xml:space="preserve"> </w:t>
      </w:r>
      <w:r w:rsidRPr="0044169B">
        <w:rPr>
          <w:rFonts w:cs="Arial"/>
          <w:szCs w:val="22"/>
        </w:rPr>
        <w:t>así</w:t>
      </w:r>
      <w:r w:rsidRPr="0044169B">
        <w:rPr>
          <w:rFonts w:cs="Arial"/>
          <w:spacing w:val="-8"/>
          <w:szCs w:val="22"/>
        </w:rPr>
        <w:t xml:space="preserve"> </w:t>
      </w:r>
      <w:r w:rsidRPr="0044169B">
        <w:rPr>
          <w:rFonts w:cs="Arial"/>
          <w:szCs w:val="22"/>
        </w:rPr>
        <w:t>mismo</w:t>
      </w:r>
      <w:r w:rsidRPr="0044169B">
        <w:rPr>
          <w:rFonts w:cs="Arial"/>
          <w:spacing w:val="-7"/>
          <w:szCs w:val="22"/>
        </w:rPr>
        <w:t xml:space="preserve"> </w:t>
      </w:r>
      <w:r w:rsidRPr="0044169B">
        <w:rPr>
          <w:rFonts w:cs="Arial"/>
          <w:szCs w:val="22"/>
        </w:rPr>
        <w:t>se considera</w:t>
      </w:r>
      <w:r w:rsidRPr="0044169B">
        <w:rPr>
          <w:rFonts w:cs="Arial"/>
          <w:spacing w:val="-6"/>
          <w:szCs w:val="22"/>
        </w:rPr>
        <w:t xml:space="preserve"> </w:t>
      </w:r>
      <w:r w:rsidRPr="0044169B">
        <w:rPr>
          <w:rFonts w:cs="Arial"/>
          <w:szCs w:val="22"/>
        </w:rPr>
        <w:t>pertinente</w:t>
      </w:r>
    </w:p>
    <w:p w14:paraId="6869D6D3" w14:textId="77777777" w:rsidR="007411A6" w:rsidRPr="0044169B" w:rsidRDefault="007411A6" w:rsidP="007411A6">
      <w:pPr>
        <w:pStyle w:val="Textoindependiente"/>
        <w:spacing w:line="252" w:lineRule="auto"/>
        <w:ind w:left="360" w:right="309"/>
        <w:jc w:val="both"/>
        <w:rPr>
          <w:rFonts w:cs="Arial"/>
          <w:szCs w:val="22"/>
        </w:rPr>
      </w:pPr>
      <w:r w:rsidRPr="0044169B">
        <w:rPr>
          <w:rFonts w:cs="Arial"/>
          <w:szCs w:val="22"/>
        </w:rPr>
        <w:t>establecer la cláusula penal como sanción y estimación anticipada de perjuicios por el incumplimiento de las obligaciones contractuales. Finalmente, en caso de que se materialice un riesgo, para mitigar el impacto o consecuencias</w:t>
      </w:r>
      <w:r w:rsidRPr="0044169B">
        <w:rPr>
          <w:rFonts w:cs="Arial"/>
          <w:spacing w:val="-5"/>
          <w:szCs w:val="22"/>
        </w:rPr>
        <w:t xml:space="preserve"> </w:t>
      </w:r>
      <w:r w:rsidRPr="0044169B">
        <w:rPr>
          <w:rFonts w:cs="Arial"/>
          <w:szCs w:val="22"/>
        </w:rPr>
        <w:t>de</w:t>
      </w:r>
      <w:r w:rsidRPr="0044169B">
        <w:rPr>
          <w:rFonts w:cs="Arial"/>
          <w:spacing w:val="-5"/>
          <w:szCs w:val="22"/>
        </w:rPr>
        <w:t xml:space="preserve"> </w:t>
      </w:r>
      <w:r w:rsidRPr="0044169B">
        <w:rPr>
          <w:rFonts w:cs="Arial"/>
          <w:szCs w:val="22"/>
        </w:rPr>
        <w:t>éste,</w:t>
      </w:r>
      <w:r w:rsidRPr="0044169B">
        <w:rPr>
          <w:rFonts w:cs="Arial"/>
          <w:spacing w:val="-6"/>
          <w:szCs w:val="22"/>
        </w:rPr>
        <w:t xml:space="preserve"> </w:t>
      </w:r>
      <w:r w:rsidRPr="0044169B">
        <w:rPr>
          <w:rFonts w:cs="Arial"/>
          <w:szCs w:val="22"/>
        </w:rPr>
        <w:t>se</w:t>
      </w:r>
      <w:r w:rsidRPr="0044169B">
        <w:rPr>
          <w:rFonts w:cs="Arial"/>
          <w:spacing w:val="-7"/>
          <w:szCs w:val="22"/>
        </w:rPr>
        <w:t xml:space="preserve"> </w:t>
      </w:r>
      <w:r w:rsidRPr="0044169B">
        <w:rPr>
          <w:rFonts w:cs="Arial"/>
          <w:szCs w:val="22"/>
        </w:rPr>
        <w:t>considera</w:t>
      </w:r>
      <w:r w:rsidRPr="0044169B">
        <w:rPr>
          <w:rFonts w:cs="Arial"/>
          <w:spacing w:val="-7"/>
          <w:szCs w:val="22"/>
        </w:rPr>
        <w:t xml:space="preserve"> </w:t>
      </w:r>
      <w:r w:rsidRPr="0044169B">
        <w:rPr>
          <w:rFonts w:cs="Arial"/>
          <w:szCs w:val="22"/>
        </w:rPr>
        <w:t>pertinente</w:t>
      </w:r>
      <w:r w:rsidRPr="0044169B">
        <w:rPr>
          <w:rFonts w:cs="Arial"/>
          <w:spacing w:val="-5"/>
          <w:szCs w:val="22"/>
        </w:rPr>
        <w:t xml:space="preserve"> </w:t>
      </w:r>
      <w:r w:rsidRPr="0044169B">
        <w:rPr>
          <w:rFonts w:cs="Arial"/>
          <w:szCs w:val="22"/>
        </w:rPr>
        <w:t>la</w:t>
      </w:r>
      <w:r w:rsidRPr="0044169B">
        <w:rPr>
          <w:rFonts w:cs="Arial"/>
          <w:spacing w:val="-7"/>
          <w:szCs w:val="22"/>
        </w:rPr>
        <w:t xml:space="preserve"> </w:t>
      </w:r>
      <w:r w:rsidRPr="0044169B">
        <w:rPr>
          <w:rFonts w:cs="Arial"/>
          <w:szCs w:val="22"/>
        </w:rPr>
        <w:t>implementación</w:t>
      </w:r>
      <w:r w:rsidRPr="0044169B">
        <w:rPr>
          <w:rFonts w:cs="Arial"/>
          <w:spacing w:val="-7"/>
          <w:szCs w:val="22"/>
        </w:rPr>
        <w:t xml:space="preserve"> </w:t>
      </w:r>
      <w:r w:rsidRPr="0044169B">
        <w:rPr>
          <w:rFonts w:cs="Arial"/>
          <w:szCs w:val="22"/>
        </w:rPr>
        <w:t>de</w:t>
      </w:r>
      <w:r w:rsidRPr="0044169B">
        <w:rPr>
          <w:rFonts w:cs="Arial"/>
          <w:spacing w:val="-5"/>
          <w:szCs w:val="22"/>
        </w:rPr>
        <w:t xml:space="preserve"> </w:t>
      </w:r>
      <w:r w:rsidRPr="0044169B">
        <w:rPr>
          <w:rFonts w:cs="Arial"/>
          <w:szCs w:val="22"/>
        </w:rPr>
        <w:t>los</w:t>
      </w:r>
      <w:r w:rsidRPr="0044169B">
        <w:rPr>
          <w:rFonts w:cs="Arial"/>
          <w:spacing w:val="-6"/>
          <w:szCs w:val="22"/>
        </w:rPr>
        <w:t xml:space="preserve"> </w:t>
      </w:r>
      <w:r w:rsidRPr="0044169B">
        <w:rPr>
          <w:rFonts w:cs="Arial"/>
          <w:szCs w:val="22"/>
        </w:rPr>
        <w:t>mecanismos</w:t>
      </w:r>
      <w:r w:rsidRPr="0044169B">
        <w:rPr>
          <w:rFonts w:cs="Arial"/>
          <w:spacing w:val="-6"/>
          <w:szCs w:val="22"/>
        </w:rPr>
        <w:t xml:space="preserve"> </w:t>
      </w:r>
      <w:r w:rsidRPr="0044169B">
        <w:rPr>
          <w:rFonts w:cs="Arial"/>
          <w:szCs w:val="22"/>
        </w:rPr>
        <w:t>de</w:t>
      </w:r>
      <w:r w:rsidRPr="0044169B">
        <w:rPr>
          <w:rFonts w:cs="Arial"/>
          <w:spacing w:val="-5"/>
          <w:szCs w:val="22"/>
        </w:rPr>
        <w:t xml:space="preserve"> </w:t>
      </w:r>
      <w:r w:rsidRPr="0044169B">
        <w:rPr>
          <w:rFonts w:cs="Arial"/>
          <w:szCs w:val="22"/>
        </w:rPr>
        <w:t>cobertura</w:t>
      </w:r>
      <w:r w:rsidRPr="0044169B">
        <w:rPr>
          <w:rFonts w:cs="Arial"/>
          <w:spacing w:val="-7"/>
          <w:szCs w:val="22"/>
        </w:rPr>
        <w:t xml:space="preserve"> </w:t>
      </w:r>
      <w:r w:rsidRPr="0044169B">
        <w:rPr>
          <w:rFonts w:cs="Arial"/>
          <w:szCs w:val="22"/>
        </w:rPr>
        <w:t>establecidos en la ley.</w:t>
      </w:r>
    </w:p>
    <w:p w14:paraId="3F63500B" w14:textId="77777777" w:rsidR="007411A6" w:rsidRPr="0044169B" w:rsidRDefault="007411A6" w:rsidP="007411A6">
      <w:pPr>
        <w:pStyle w:val="Textoindependiente"/>
        <w:spacing w:before="13"/>
        <w:jc w:val="both"/>
        <w:rPr>
          <w:rFonts w:cs="Arial"/>
          <w:szCs w:val="22"/>
        </w:rPr>
      </w:pPr>
    </w:p>
    <w:p w14:paraId="60028558" w14:textId="77777777" w:rsidR="007411A6" w:rsidRPr="0044169B" w:rsidRDefault="007411A6" w:rsidP="007411A6">
      <w:pPr>
        <w:pStyle w:val="Textoindependiente"/>
        <w:spacing w:before="1" w:line="252" w:lineRule="auto"/>
        <w:ind w:left="360" w:right="475"/>
        <w:jc w:val="both"/>
        <w:rPr>
          <w:rFonts w:cs="Arial"/>
          <w:szCs w:val="22"/>
        </w:rPr>
      </w:pPr>
      <w:r w:rsidRPr="0044169B">
        <w:rPr>
          <w:rFonts w:cs="Arial"/>
          <w:b/>
          <w:szCs w:val="22"/>
        </w:rPr>
        <w:t>Riesgos</w:t>
      </w:r>
      <w:r w:rsidRPr="0044169B">
        <w:rPr>
          <w:rFonts w:cs="Arial"/>
          <w:b/>
          <w:spacing w:val="-3"/>
          <w:szCs w:val="22"/>
        </w:rPr>
        <w:t xml:space="preserve"> </w:t>
      </w:r>
      <w:r w:rsidRPr="0044169B">
        <w:rPr>
          <w:rFonts w:cs="Arial"/>
          <w:b/>
          <w:szCs w:val="22"/>
        </w:rPr>
        <w:t xml:space="preserve">imprevisibles: </w:t>
      </w:r>
      <w:r w:rsidRPr="0044169B">
        <w:rPr>
          <w:rFonts w:cs="Arial"/>
          <w:szCs w:val="22"/>
        </w:rPr>
        <w:t>Son aquellos hechos o circunstancias donde no es factible su previsión, es decir el acontecimiento</w:t>
      </w:r>
      <w:r w:rsidRPr="0044169B">
        <w:rPr>
          <w:rFonts w:cs="Arial"/>
          <w:spacing w:val="-7"/>
          <w:szCs w:val="22"/>
        </w:rPr>
        <w:t xml:space="preserve"> </w:t>
      </w:r>
      <w:r w:rsidRPr="0044169B">
        <w:rPr>
          <w:rFonts w:cs="Arial"/>
          <w:szCs w:val="22"/>
        </w:rPr>
        <w:t>de</w:t>
      </w:r>
      <w:r w:rsidRPr="0044169B">
        <w:rPr>
          <w:rFonts w:cs="Arial"/>
          <w:spacing w:val="-6"/>
          <w:szCs w:val="22"/>
        </w:rPr>
        <w:t xml:space="preserve"> </w:t>
      </w:r>
      <w:r w:rsidRPr="0044169B">
        <w:rPr>
          <w:rFonts w:cs="Arial"/>
          <w:szCs w:val="22"/>
        </w:rPr>
        <w:t>su</w:t>
      </w:r>
      <w:r w:rsidRPr="0044169B">
        <w:rPr>
          <w:rFonts w:cs="Arial"/>
          <w:spacing w:val="-7"/>
          <w:szCs w:val="22"/>
        </w:rPr>
        <w:t xml:space="preserve"> </w:t>
      </w:r>
      <w:r w:rsidRPr="0044169B">
        <w:rPr>
          <w:rFonts w:cs="Arial"/>
          <w:szCs w:val="22"/>
        </w:rPr>
        <w:t>ocurrencia,</w:t>
      </w:r>
      <w:r w:rsidRPr="0044169B">
        <w:rPr>
          <w:rFonts w:cs="Arial"/>
          <w:spacing w:val="-7"/>
          <w:szCs w:val="22"/>
        </w:rPr>
        <w:t xml:space="preserve"> </w:t>
      </w:r>
      <w:r w:rsidRPr="0044169B">
        <w:rPr>
          <w:rFonts w:cs="Arial"/>
          <w:szCs w:val="22"/>
        </w:rPr>
        <w:t>tales</w:t>
      </w:r>
      <w:r w:rsidRPr="0044169B">
        <w:rPr>
          <w:rFonts w:cs="Arial"/>
          <w:spacing w:val="-6"/>
          <w:szCs w:val="22"/>
        </w:rPr>
        <w:t xml:space="preserve"> </w:t>
      </w:r>
      <w:r w:rsidRPr="0044169B">
        <w:rPr>
          <w:rFonts w:cs="Arial"/>
          <w:szCs w:val="22"/>
        </w:rPr>
        <w:t>como</w:t>
      </w:r>
      <w:r w:rsidRPr="0044169B">
        <w:rPr>
          <w:rFonts w:cs="Arial"/>
          <w:spacing w:val="-7"/>
          <w:szCs w:val="22"/>
        </w:rPr>
        <w:t xml:space="preserve"> </w:t>
      </w:r>
      <w:r w:rsidRPr="0044169B">
        <w:rPr>
          <w:rFonts w:cs="Arial"/>
          <w:szCs w:val="22"/>
        </w:rPr>
        <w:t>desastres</w:t>
      </w:r>
      <w:r w:rsidRPr="0044169B">
        <w:rPr>
          <w:rFonts w:cs="Arial"/>
          <w:spacing w:val="-8"/>
          <w:szCs w:val="22"/>
        </w:rPr>
        <w:t xml:space="preserve"> </w:t>
      </w:r>
      <w:r w:rsidRPr="0044169B">
        <w:rPr>
          <w:rFonts w:cs="Arial"/>
          <w:szCs w:val="22"/>
        </w:rPr>
        <w:t>naturales,</w:t>
      </w:r>
      <w:r w:rsidRPr="0044169B">
        <w:rPr>
          <w:rFonts w:cs="Arial"/>
          <w:spacing w:val="-7"/>
          <w:szCs w:val="22"/>
        </w:rPr>
        <w:t xml:space="preserve"> </w:t>
      </w:r>
      <w:r w:rsidRPr="0044169B">
        <w:rPr>
          <w:rFonts w:cs="Arial"/>
          <w:szCs w:val="22"/>
        </w:rPr>
        <w:t>actos</w:t>
      </w:r>
      <w:r w:rsidRPr="0044169B">
        <w:rPr>
          <w:rFonts w:cs="Arial"/>
          <w:spacing w:val="-6"/>
          <w:szCs w:val="22"/>
        </w:rPr>
        <w:t xml:space="preserve"> </w:t>
      </w:r>
      <w:r w:rsidRPr="0044169B">
        <w:rPr>
          <w:rFonts w:cs="Arial"/>
          <w:szCs w:val="22"/>
        </w:rPr>
        <w:t>terroristas,</w:t>
      </w:r>
      <w:r w:rsidRPr="0044169B">
        <w:rPr>
          <w:rFonts w:cs="Arial"/>
          <w:spacing w:val="-7"/>
          <w:szCs w:val="22"/>
        </w:rPr>
        <w:t xml:space="preserve"> </w:t>
      </w:r>
      <w:r w:rsidRPr="0044169B">
        <w:rPr>
          <w:rFonts w:cs="Arial"/>
          <w:szCs w:val="22"/>
        </w:rPr>
        <w:t>guerra</w:t>
      </w:r>
      <w:r w:rsidRPr="0044169B">
        <w:rPr>
          <w:rFonts w:cs="Arial"/>
          <w:spacing w:val="-8"/>
          <w:szCs w:val="22"/>
        </w:rPr>
        <w:t xml:space="preserve"> </w:t>
      </w:r>
      <w:r w:rsidRPr="0044169B">
        <w:rPr>
          <w:rFonts w:cs="Arial"/>
          <w:szCs w:val="22"/>
        </w:rPr>
        <w:t>o</w:t>
      </w:r>
      <w:r w:rsidRPr="0044169B">
        <w:rPr>
          <w:rFonts w:cs="Arial"/>
          <w:spacing w:val="-7"/>
          <w:szCs w:val="22"/>
        </w:rPr>
        <w:t xml:space="preserve"> </w:t>
      </w:r>
      <w:r w:rsidRPr="0044169B">
        <w:rPr>
          <w:rFonts w:cs="Arial"/>
          <w:szCs w:val="22"/>
        </w:rPr>
        <w:t>eventos</w:t>
      </w:r>
      <w:r w:rsidRPr="0044169B">
        <w:rPr>
          <w:rFonts w:cs="Arial"/>
          <w:spacing w:val="-7"/>
          <w:szCs w:val="22"/>
        </w:rPr>
        <w:t xml:space="preserve"> </w:t>
      </w:r>
      <w:r w:rsidRPr="0044169B">
        <w:rPr>
          <w:rFonts w:cs="Arial"/>
          <w:szCs w:val="22"/>
        </w:rPr>
        <w:t>que</w:t>
      </w:r>
      <w:r w:rsidRPr="0044169B">
        <w:rPr>
          <w:rFonts w:cs="Arial"/>
          <w:spacing w:val="-7"/>
          <w:szCs w:val="22"/>
        </w:rPr>
        <w:t xml:space="preserve"> </w:t>
      </w:r>
      <w:r w:rsidRPr="0044169B">
        <w:rPr>
          <w:rFonts w:cs="Arial"/>
          <w:szCs w:val="22"/>
        </w:rPr>
        <w:t>alteren el orden público.</w:t>
      </w:r>
    </w:p>
    <w:p w14:paraId="5BC26885" w14:textId="77777777" w:rsidR="007411A6" w:rsidRPr="0044169B" w:rsidRDefault="007411A6" w:rsidP="007411A6">
      <w:pPr>
        <w:pStyle w:val="Textoindependiente"/>
        <w:spacing w:before="161" w:line="252" w:lineRule="auto"/>
        <w:ind w:left="360" w:right="475"/>
        <w:jc w:val="both"/>
        <w:rPr>
          <w:rFonts w:cs="Arial"/>
          <w:szCs w:val="22"/>
        </w:rPr>
      </w:pPr>
      <w:r w:rsidRPr="0044169B">
        <w:rPr>
          <w:rFonts w:cs="Arial"/>
          <w:szCs w:val="22"/>
        </w:rPr>
        <w:t>Para</w:t>
      </w:r>
      <w:r w:rsidRPr="0044169B">
        <w:rPr>
          <w:rFonts w:cs="Arial"/>
          <w:spacing w:val="-8"/>
          <w:szCs w:val="22"/>
        </w:rPr>
        <w:t xml:space="preserve"> </w:t>
      </w:r>
      <w:r w:rsidRPr="0044169B">
        <w:rPr>
          <w:rFonts w:cs="Arial"/>
          <w:szCs w:val="22"/>
        </w:rPr>
        <w:t>realizar</w:t>
      </w:r>
      <w:r w:rsidRPr="0044169B">
        <w:rPr>
          <w:rFonts w:cs="Arial"/>
          <w:spacing w:val="-7"/>
          <w:szCs w:val="22"/>
        </w:rPr>
        <w:t xml:space="preserve"> </w:t>
      </w:r>
      <w:r w:rsidRPr="0044169B">
        <w:rPr>
          <w:rFonts w:cs="Arial"/>
          <w:szCs w:val="22"/>
        </w:rPr>
        <w:t>el</w:t>
      </w:r>
      <w:r w:rsidRPr="0044169B">
        <w:rPr>
          <w:rFonts w:cs="Arial"/>
          <w:spacing w:val="-6"/>
          <w:szCs w:val="22"/>
        </w:rPr>
        <w:t xml:space="preserve"> </w:t>
      </w:r>
      <w:r w:rsidRPr="0044169B">
        <w:rPr>
          <w:rFonts w:cs="Arial"/>
          <w:szCs w:val="22"/>
        </w:rPr>
        <w:t>contrato</w:t>
      </w:r>
      <w:r w:rsidRPr="0044169B">
        <w:rPr>
          <w:rFonts w:cs="Arial"/>
          <w:spacing w:val="-7"/>
          <w:szCs w:val="22"/>
        </w:rPr>
        <w:t xml:space="preserve"> </w:t>
      </w:r>
      <w:r w:rsidRPr="0044169B">
        <w:rPr>
          <w:rFonts w:cs="Arial"/>
          <w:szCs w:val="22"/>
        </w:rPr>
        <w:t>se</w:t>
      </w:r>
      <w:r w:rsidRPr="0044169B">
        <w:rPr>
          <w:rFonts w:cs="Arial"/>
          <w:spacing w:val="-6"/>
          <w:szCs w:val="22"/>
        </w:rPr>
        <w:t xml:space="preserve"> </w:t>
      </w:r>
      <w:r w:rsidRPr="0044169B">
        <w:rPr>
          <w:rFonts w:cs="Arial"/>
          <w:szCs w:val="22"/>
        </w:rPr>
        <w:t>puede</w:t>
      </w:r>
      <w:r w:rsidRPr="0044169B">
        <w:rPr>
          <w:rFonts w:cs="Arial"/>
          <w:spacing w:val="-4"/>
          <w:szCs w:val="22"/>
        </w:rPr>
        <w:t xml:space="preserve"> </w:t>
      </w:r>
      <w:r w:rsidRPr="0044169B">
        <w:rPr>
          <w:rFonts w:cs="Arial"/>
          <w:szCs w:val="22"/>
        </w:rPr>
        <w:t>descartar</w:t>
      </w:r>
      <w:r w:rsidRPr="0044169B">
        <w:rPr>
          <w:rFonts w:cs="Arial"/>
          <w:spacing w:val="-7"/>
          <w:szCs w:val="22"/>
        </w:rPr>
        <w:t xml:space="preserve"> </w:t>
      </w:r>
      <w:r w:rsidRPr="0044169B">
        <w:rPr>
          <w:rFonts w:cs="Arial"/>
          <w:szCs w:val="22"/>
        </w:rPr>
        <w:t>la</w:t>
      </w:r>
      <w:r w:rsidRPr="0044169B">
        <w:rPr>
          <w:rFonts w:cs="Arial"/>
          <w:spacing w:val="-6"/>
          <w:szCs w:val="22"/>
        </w:rPr>
        <w:t xml:space="preserve"> </w:t>
      </w:r>
      <w:r w:rsidRPr="0044169B">
        <w:rPr>
          <w:rFonts w:cs="Arial"/>
          <w:szCs w:val="22"/>
        </w:rPr>
        <w:t>posibilidad</w:t>
      </w:r>
      <w:r w:rsidRPr="0044169B">
        <w:rPr>
          <w:rFonts w:cs="Arial"/>
          <w:spacing w:val="-6"/>
          <w:szCs w:val="22"/>
        </w:rPr>
        <w:t xml:space="preserve"> </w:t>
      </w:r>
      <w:r w:rsidRPr="0044169B">
        <w:rPr>
          <w:rFonts w:cs="Arial"/>
          <w:szCs w:val="22"/>
        </w:rPr>
        <w:t>de</w:t>
      </w:r>
      <w:r w:rsidRPr="0044169B">
        <w:rPr>
          <w:rFonts w:cs="Arial"/>
          <w:spacing w:val="-6"/>
          <w:szCs w:val="22"/>
        </w:rPr>
        <w:t xml:space="preserve"> </w:t>
      </w:r>
      <w:r w:rsidRPr="0044169B">
        <w:rPr>
          <w:rFonts w:cs="Arial"/>
          <w:szCs w:val="22"/>
        </w:rPr>
        <w:t>riesgos</w:t>
      </w:r>
      <w:r w:rsidRPr="0044169B">
        <w:rPr>
          <w:rFonts w:cs="Arial"/>
          <w:spacing w:val="-7"/>
          <w:szCs w:val="22"/>
        </w:rPr>
        <w:t xml:space="preserve"> </w:t>
      </w:r>
      <w:r w:rsidRPr="0044169B">
        <w:rPr>
          <w:rFonts w:cs="Arial"/>
          <w:szCs w:val="22"/>
        </w:rPr>
        <w:t>económicos,</w:t>
      </w:r>
      <w:r w:rsidRPr="0044169B">
        <w:rPr>
          <w:rFonts w:cs="Arial"/>
          <w:spacing w:val="-9"/>
          <w:szCs w:val="22"/>
        </w:rPr>
        <w:t xml:space="preserve"> </w:t>
      </w:r>
      <w:r w:rsidRPr="0044169B">
        <w:rPr>
          <w:rFonts w:cs="Arial"/>
          <w:szCs w:val="22"/>
        </w:rPr>
        <w:t>dado</w:t>
      </w:r>
      <w:r w:rsidRPr="0044169B">
        <w:rPr>
          <w:rFonts w:cs="Arial"/>
          <w:spacing w:val="-5"/>
          <w:szCs w:val="22"/>
        </w:rPr>
        <w:t xml:space="preserve"> </w:t>
      </w:r>
      <w:r w:rsidRPr="0044169B">
        <w:rPr>
          <w:rFonts w:cs="Arial"/>
          <w:szCs w:val="22"/>
        </w:rPr>
        <w:t>que</w:t>
      </w:r>
      <w:r w:rsidRPr="0044169B">
        <w:rPr>
          <w:rFonts w:cs="Arial"/>
          <w:spacing w:val="-7"/>
          <w:szCs w:val="22"/>
        </w:rPr>
        <w:t xml:space="preserve"> </w:t>
      </w:r>
      <w:r w:rsidRPr="0044169B">
        <w:rPr>
          <w:rFonts w:cs="Arial"/>
          <w:szCs w:val="22"/>
        </w:rPr>
        <w:t>el</w:t>
      </w:r>
      <w:r w:rsidRPr="0044169B">
        <w:rPr>
          <w:rFonts w:cs="Arial"/>
          <w:spacing w:val="-6"/>
          <w:szCs w:val="22"/>
        </w:rPr>
        <w:t xml:space="preserve"> </w:t>
      </w:r>
      <w:r w:rsidRPr="0044169B">
        <w:rPr>
          <w:rFonts w:cs="Arial"/>
          <w:szCs w:val="22"/>
        </w:rPr>
        <w:t>mismo</w:t>
      </w:r>
      <w:r w:rsidRPr="0044169B">
        <w:rPr>
          <w:rFonts w:cs="Arial"/>
          <w:spacing w:val="-7"/>
          <w:szCs w:val="22"/>
        </w:rPr>
        <w:t xml:space="preserve"> </w:t>
      </w:r>
      <w:r w:rsidRPr="0044169B">
        <w:rPr>
          <w:rFonts w:cs="Arial"/>
          <w:szCs w:val="22"/>
        </w:rPr>
        <w:t>está basado en un servicio prestado antes de hacer el respectivo pago.</w:t>
      </w:r>
    </w:p>
    <w:p w14:paraId="4C309134" w14:textId="77777777" w:rsidR="007411A6" w:rsidRPr="000770AB" w:rsidRDefault="007411A6" w:rsidP="007411A6">
      <w:pPr>
        <w:pStyle w:val="Textoindependiente"/>
        <w:spacing w:before="161"/>
        <w:ind w:left="360"/>
        <w:jc w:val="both"/>
        <w:rPr>
          <w:rFonts w:cs="Arial"/>
          <w:szCs w:val="22"/>
        </w:rPr>
      </w:pPr>
      <w:bookmarkStart w:id="4" w:name="_Hlk198048927"/>
      <w:r w:rsidRPr="0044169B">
        <w:rPr>
          <w:rFonts w:cs="Arial"/>
          <w:szCs w:val="22"/>
        </w:rPr>
        <w:t>A</w:t>
      </w:r>
      <w:r w:rsidRPr="0044169B">
        <w:rPr>
          <w:rFonts w:cs="Arial"/>
          <w:spacing w:val="-8"/>
          <w:szCs w:val="22"/>
        </w:rPr>
        <w:t xml:space="preserve"> </w:t>
      </w:r>
      <w:r w:rsidRPr="0044169B">
        <w:rPr>
          <w:rFonts w:cs="Arial"/>
          <w:szCs w:val="22"/>
        </w:rPr>
        <w:t>continuación,</w:t>
      </w:r>
      <w:r w:rsidRPr="0044169B">
        <w:rPr>
          <w:rFonts w:cs="Arial"/>
          <w:spacing w:val="-7"/>
          <w:szCs w:val="22"/>
        </w:rPr>
        <w:t xml:space="preserve"> </w:t>
      </w:r>
      <w:r w:rsidRPr="0044169B">
        <w:rPr>
          <w:rFonts w:cs="Arial"/>
          <w:szCs w:val="22"/>
        </w:rPr>
        <w:t>se</w:t>
      </w:r>
      <w:r w:rsidRPr="0044169B">
        <w:rPr>
          <w:rFonts w:cs="Arial"/>
          <w:spacing w:val="-6"/>
          <w:szCs w:val="22"/>
        </w:rPr>
        <w:t xml:space="preserve"> </w:t>
      </w:r>
      <w:r w:rsidRPr="0044169B">
        <w:rPr>
          <w:rFonts w:cs="Arial"/>
          <w:szCs w:val="22"/>
        </w:rPr>
        <w:t>presenta</w:t>
      </w:r>
      <w:r w:rsidRPr="0044169B">
        <w:rPr>
          <w:rFonts w:cs="Arial"/>
          <w:spacing w:val="-8"/>
          <w:szCs w:val="22"/>
        </w:rPr>
        <w:t xml:space="preserve"> </w:t>
      </w:r>
      <w:r w:rsidRPr="0044169B">
        <w:rPr>
          <w:rFonts w:cs="Arial"/>
          <w:szCs w:val="22"/>
        </w:rPr>
        <w:t>la</w:t>
      </w:r>
      <w:r w:rsidRPr="0044169B">
        <w:rPr>
          <w:rFonts w:cs="Arial"/>
          <w:spacing w:val="-8"/>
          <w:szCs w:val="22"/>
        </w:rPr>
        <w:t xml:space="preserve"> </w:t>
      </w:r>
      <w:r w:rsidRPr="0044169B">
        <w:rPr>
          <w:rFonts w:cs="Arial"/>
          <w:szCs w:val="22"/>
        </w:rPr>
        <w:t>matriz</w:t>
      </w:r>
      <w:r w:rsidRPr="0044169B">
        <w:rPr>
          <w:rFonts w:cs="Arial"/>
          <w:spacing w:val="-5"/>
          <w:szCs w:val="22"/>
        </w:rPr>
        <w:t xml:space="preserve"> </w:t>
      </w:r>
      <w:r w:rsidRPr="0044169B">
        <w:rPr>
          <w:rFonts w:cs="Arial"/>
          <w:szCs w:val="22"/>
        </w:rPr>
        <w:t>de</w:t>
      </w:r>
      <w:r w:rsidRPr="0044169B">
        <w:rPr>
          <w:rFonts w:cs="Arial"/>
          <w:spacing w:val="-6"/>
          <w:szCs w:val="22"/>
        </w:rPr>
        <w:t xml:space="preserve"> </w:t>
      </w:r>
      <w:r w:rsidRPr="0044169B">
        <w:rPr>
          <w:rFonts w:cs="Arial"/>
          <w:szCs w:val="22"/>
        </w:rPr>
        <w:t>riesgo</w:t>
      </w:r>
      <w:r w:rsidRPr="0044169B">
        <w:rPr>
          <w:rFonts w:cs="Arial"/>
          <w:spacing w:val="-7"/>
          <w:szCs w:val="22"/>
        </w:rPr>
        <w:t xml:space="preserve"> </w:t>
      </w:r>
      <w:r w:rsidRPr="0044169B">
        <w:rPr>
          <w:rFonts w:cs="Arial"/>
          <w:szCs w:val="22"/>
        </w:rPr>
        <w:t>forma</w:t>
      </w:r>
      <w:r w:rsidRPr="0044169B">
        <w:rPr>
          <w:rFonts w:cs="Arial"/>
          <w:spacing w:val="-6"/>
          <w:szCs w:val="22"/>
        </w:rPr>
        <w:t xml:space="preserve"> </w:t>
      </w:r>
      <w:r w:rsidRPr="0044169B">
        <w:rPr>
          <w:rFonts w:cs="Arial"/>
          <w:szCs w:val="22"/>
        </w:rPr>
        <w:t>de</w:t>
      </w:r>
      <w:r w:rsidRPr="0044169B">
        <w:rPr>
          <w:rFonts w:cs="Arial"/>
          <w:spacing w:val="-6"/>
          <w:szCs w:val="22"/>
        </w:rPr>
        <w:t xml:space="preserve"> </w:t>
      </w:r>
      <w:r w:rsidRPr="0044169B">
        <w:rPr>
          <w:rFonts w:cs="Arial"/>
          <w:spacing w:val="-2"/>
          <w:szCs w:val="22"/>
        </w:rPr>
        <w:t>mitigarlo</w:t>
      </w:r>
      <w:bookmarkEnd w:id="4"/>
    </w:p>
    <w:p w14:paraId="7E3F5E64" w14:textId="77777777" w:rsidR="007411A6" w:rsidRPr="0044169B" w:rsidRDefault="007411A6" w:rsidP="007411A6">
      <w:pPr>
        <w:spacing w:line="259" w:lineRule="auto"/>
        <w:ind w:left="708" w:hanging="708"/>
        <w:jc w:val="both"/>
        <w:rPr>
          <w:rFonts w:ascii="Arial" w:hAnsi="Arial" w:cs="Arial"/>
        </w:rPr>
      </w:pPr>
    </w:p>
    <w:p w14:paraId="60150EBF" w14:textId="77777777" w:rsidR="007411A6" w:rsidRPr="000770AB" w:rsidRDefault="007411A6" w:rsidP="007411A6">
      <w:pPr>
        <w:rPr>
          <w:rFonts w:ascii="Arial" w:hAnsi="Arial" w:cs="Arial"/>
          <w:b/>
          <w:bCs/>
        </w:rPr>
      </w:pPr>
      <w:r w:rsidRPr="000770AB">
        <w:rPr>
          <w:rStyle w:val="ng-star-inserted"/>
          <w:rFonts w:ascii="Arial" w:hAnsi="Arial" w:cs="Arial"/>
          <w:b/>
          <w:bCs/>
        </w:rPr>
        <w:t>TABLA 1: IDENTIFICACIÓN, EVALUACIÓN Y ASIGNACIÓN DEL RIESGO</w:t>
      </w:r>
    </w:p>
    <w:tbl>
      <w:tblPr>
        <w:tblStyle w:val="Tablaconcuadrcula"/>
        <w:tblW w:w="0" w:type="auto"/>
        <w:tblLook w:val="04A0" w:firstRow="1" w:lastRow="0" w:firstColumn="1" w:lastColumn="0" w:noHBand="0" w:noVBand="1"/>
      </w:tblPr>
      <w:tblGrid>
        <w:gridCol w:w="324"/>
        <w:gridCol w:w="718"/>
        <w:gridCol w:w="651"/>
        <w:gridCol w:w="833"/>
        <w:gridCol w:w="803"/>
        <w:gridCol w:w="1020"/>
        <w:gridCol w:w="1237"/>
        <w:gridCol w:w="560"/>
        <w:gridCol w:w="440"/>
        <w:gridCol w:w="947"/>
        <w:gridCol w:w="868"/>
        <w:gridCol w:w="995"/>
      </w:tblGrid>
      <w:tr w:rsidR="007411A6" w:rsidRPr="000770AB" w14:paraId="0B527F83" w14:textId="77777777" w:rsidTr="009C3C22">
        <w:tc>
          <w:tcPr>
            <w:tcW w:w="0" w:type="auto"/>
            <w:hideMark/>
          </w:tcPr>
          <w:p w14:paraId="22E3AF4C" w14:textId="77777777" w:rsidR="007411A6" w:rsidRPr="000770AB" w:rsidRDefault="007411A6" w:rsidP="009C3C22">
            <w:pPr>
              <w:jc w:val="center"/>
              <w:rPr>
                <w:rFonts w:ascii="Arial" w:hAnsi="Arial" w:cs="Arial"/>
                <w:b/>
                <w:bCs/>
                <w:color w:val="000000" w:themeColor="text1"/>
              </w:rPr>
            </w:pPr>
            <w:r w:rsidRPr="000770AB">
              <w:rPr>
                <w:rFonts w:ascii="Arial" w:hAnsi="Arial" w:cs="Arial"/>
                <w:b/>
                <w:bCs/>
                <w:color w:val="000000" w:themeColor="text1"/>
              </w:rPr>
              <w:t>ID</w:t>
            </w:r>
          </w:p>
        </w:tc>
        <w:tc>
          <w:tcPr>
            <w:tcW w:w="0" w:type="auto"/>
            <w:hideMark/>
          </w:tcPr>
          <w:p w14:paraId="13C8BE65" w14:textId="77777777" w:rsidR="007411A6" w:rsidRPr="000770AB" w:rsidRDefault="007411A6" w:rsidP="009C3C22">
            <w:pPr>
              <w:jc w:val="center"/>
              <w:rPr>
                <w:rFonts w:ascii="Arial" w:hAnsi="Arial" w:cs="Arial"/>
                <w:b/>
                <w:bCs/>
                <w:color w:val="000000" w:themeColor="text1"/>
              </w:rPr>
            </w:pPr>
            <w:r w:rsidRPr="000770AB">
              <w:rPr>
                <w:rFonts w:ascii="Arial" w:hAnsi="Arial" w:cs="Arial"/>
                <w:b/>
                <w:bCs/>
                <w:color w:val="000000" w:themeColor="text1"/>
              </w:rPr>
              <w:t>CLASE</w:t>
            </w:r>
          </w:p>
        </w:tc>
        <w:tc>
          <w:tcPr>
            <w:tcW w:w="0" w:type="auto"/>
            <w:hideMark/>
          </w:tcPr>
          <w:p w14:paraId="173CDC9F" w14:textId="77777777" w:rsidR="007411A6" w:rsidRPr="000770AB" w:rsidRDefault="007411A6" w:rsidP="009C3C22">
            <w:pPr>
              <w:jc w:val="center"/>
              <w:rPr>
                <w:rFonts w:ascii="Arial" w:hAnsi="Arial" w:cs="Arial"/>
                <w:b/>
                <w:bCs/>
                <w:color w:val="000000" w:themeColor="text1"/>
              </w:rPr>
            </w:pPr>
            <w:r w:rsidRPr="000770AB">
              <w:rPr>
                <w:rFonts w:ascii="Arial" w:hAnsi="Arial" w:cs="Arial"/>
                <w:b/>
                <w:bCs/>
                <w:color w:val="000000" w:themeColor="text1"/>
              </w:rPr>
              <w:t>FUENTE</w:t>
            </w:r>
          </w:p>
        </w:tc>
        <w:tc>
          <w:tcPr>
            <w:tcW w:w="0" w:type="auto"/>
            <w:hideMark/>
          </w:tcPr>
          <w:p w14:paraId="14E86E85" w14:textId="77777777" w:rsidR="007411A6" w:rsidRPr="000770AB" w:rsidRDefault="007411A6" w:rsidP="009C3C22">
            <w:pPr>
              <w:jc w:val="center"/>
              <w:rPr>
                <w:rFonts w:ascii="Arial" w:hAnsi="Arial" w:cs="Arial"/>
                <w:b/>
                <w:bCs/>
                <w:color w:val="000000" w:themeColor="text1"/>
              </w:rPr>
            </w:pPr>
            <w:r w:rsidRPr="000770AB">
              <w:rPr>
                <w:rFonts w:ascii="Arial" w:hAnsi="Arial" w:cs="Arial"/>
                <w:b/>
                <w:bCs/>
                <w:color w:val="000000" w:themeColor="text1"/>
              </w:rPr>
              <w:t>ETAPA</w:t>
            </w:r>
          </w:p>
        </w:tc>
        <w:tc>
          <w:tcPr>
            <w:tcW w:w="0" w:type="auto"/>
            <w:hideMark/>
          </w:tcPr>
          <w:p w14:paraId="33E4A4FB" w14:textId="77777777" w:rsidR="007411A6" w:rsidRPr="000770AB" w:rsidRDefault="007411A6" w:rsidP="009C3C22">
            <w:pPr>
              <w:jc w:val="center"/>
              <w:rPr>
                <w:rFonts w:ascii="Arial" w:hAnsi="Arial" w:cs="Arial"/>
                <w:b/>
                <w:bCs/>
                <w:color w:val="000000" w:themeColor="text1"/>
              </w:rPr>
            </w:pPr>
            <w:r w:rsidRPr="000770AB">
              <w:rPr>
                <w:rFonts w:ascii="Arial" w:hAnsi="Arial" w:cs="Arial"/>
                <w:b/>
                <w:bCs/>
                <w:color w:val="000000" w:themeColor="text1"/>
              </w:rPr>
              <w:t>TIPO</w:t>
            </w:r>
          </w:p>
        </w:tc>
        <w:tc>
          <w:tcPr>
            <w:tcW w:w="0" w:type="auto"/>
            <w:hideMark/>
          </w:tcPr>
          <w:p w14:paraId="659A01A8" w14:textId="77777777" w:rsidR="007411A6" w:rsidRPr="000770AB" w:rsidRDefault="007411A6" w:rsidP="009C3C22">
            <w:pPr>
              <w:jc w:val="center"/>
              <w:rPr>
                <w:rFonts w:ascii="Arial" w:hAnsi="Arial" w:cs="Arial"/>
                <w:b/>
                <w:bCs/>
                <w:color w:val="000000" w:themeColor="text1"/>
              </w:rPr>
            </w:pPr>
            <w:r w:rsidRPr="000770AB">
              <w:rPr>
                <w:rFonts w:ascii="Arial" w:hAnsi="Arial" w:cs="Arial"/>
                <w:b/>
                <w:bCs/>
                <w:color w:val="000000" w:themeColor="text1"/>
              </w:rPr>
              <w:t>DESCRIPCIÓN DEL RIESGO (Evento y Causa)</w:t>
            </w:r>
          </w:p>
        </w:tc>
        <w:tc>
          <w:tcPr>
            <w:tcW w:w="0" w:type="auto"/>
            <w:hideMark/>
          </w:tcPr>
          <w:p w14:paraId="603E6704" w14:textId="77777777" w:rsidR="007411A6" w:rsidRPr="000770AB" w:rsidRDefault="007411A6" w:rsidP="009C3C22">
            <w:pPr>
              <w:jc w:val="center"/>
              <w:rPr>
                <w:rFonts w:ascii="Arial" w:hAnsi="Arial" w:cs="Arial"/>
                <w:b/>
                <w:bCs/>
                <w:color w:val="000000" w:themeColor="text1"/>
              </w:rPr>
            </w:pPr>
            <w:r w:rsidRPr="000770AB">
              <w:rPr>
                <w:rFonts w:ascii="Arial" w:hAnsi="Arial" w:cs="Arial"/>
                <w:b/>
                <w:bCs/>
                <w:color w:val="000000" w:themeColor="text1"/>
              </w:rPr>
              <w:t>CONSECUENCIA DE LA OCURRENCIA</w:t>
            </w:r>
          </w:p>
        </w:tc>
        <w:tc>
          <w:tcPr>
            <w:tcW w:w="0" w:type="auto"/>
            <w:hideMark/>
          </w:tcPr>
          <w:p w14:paraId="5502EE40" w14:textId="77777777" w:rsidR="007411A6" w:rsidRPr="000770AB" w:rsidRDefault="007411A6" w:rsidP="009C3C22">
            <w:pPr>
              <w:jc w:val="center"/>
              <w:rPr>
                <w:rFonts w:ascii="Arial" w:hAnsi="Arial" w:cs="Arial"/>
                <w:b/>
                <w:bCs/>
                <w:color w:val="000000" w:themeColor="text1"/>
              </w:rPr>
            </w:pPr>
            <w:r w:rsidRPr="000770AB">
              <w:rPr>
                <w:rFonts w:ascii="Arial" w:hAnsi="Arial" w:cs="Arial"/>
                <w:b/>
                <w:bCs/>
                <w:color w:val="000000" w:themeColor="text1"/>
              </w:rPr>
              <w:t>PROB.</w:t>
            </w:r>
          </w:p>
        </w:tc>
        <w:tc>
          <w:tcPr>
            <w:tcW w:w="0" w:type="auto"/>
            <w:hideMark/>
          </w:tcPr>
          <w:p w14:paraId="6C7AF95E" w14:textId="77777777" w:rsidR="007411A6" w:rsidRPr="000770AB" w:rsidRDefault="007411A6" w:rsidP="009C3C22">
            <w:pPr>
              <w:jc w:val="center"/>
              <w:rPr>
                <w:rFonts w:ascii="Arial" w:hAnsi="Arial" w:cs="Arial"/>
                <w:b/>
                <w:bCs/>
                <w:color w:val="000000" w:themeColor="text1"/>
              </w:rPr>
            </w:pPr>
            <w:r w:rsidRPr="000770AB">
              <w:rPr>
                <w:rFonts w:ascii="Arial" w:hAnsi="Arial" w:cs="Arial"/>
                <w:b/>
                <w:bCs/>
                <w:color w:val="000000" w:themeColor="text1"/>
              </w:rPr>
              <w:t>IMP.</w:t>
            </w:r>
          </w:p>
        </w:tc>
        <w:tc>
          <w:tcPr>
            <w:tcW w:w="0" w:type="auto"/>
            <w:hideMark/>
          </w:tcPr>
          <w:p w14:paraId="44BD8F79" w14:textId="77777777" w:rsidR="007411A6" w:rsidRPr="000770AB" w:rsidRDefault="007411A6" w:rsidP="009C3C22">
            <w:pPr>
              <w:jc w:val="center"/>
              <w:rPr>
                <w:rFonts w:ascii="Arial" w:hAnsi="Arial" w:cs="Arial"/>
                <w:b/>
                <w:bCs/>
                <w:color w:val="000000" w:themeColor="text1"/>
              </w:rPr>
            </w:pPr>
            <w:r w:rsidRPr="000770AB">
              <w:rPr>
                <w:rFonts w:ascii="Arial" w:hAnsi="Arial" w:cs="Arial"/>
                <w:b/>
                <w:bCs/>
                <w:color w:val="000000" w:themeColor="text1"/>
              </w:rPr>
              <w:t>VALORACIÓN INICIAL</w:t>
            </w:r>
          </w:p>
        </w:tc>
        <w:tc>
          <w:tcPr>
            <w:tcW w:w="0" w:type="auto"/>
            <w:hideMark/>
          </w:tcPr>
          <w:p w14:paraId="3735E641" w14:textId="77777777" w:rsidR="007411A6" w:rsidRPr="000770AB" w:rsidRDefault="007411A6" w:rsidP="009C3C22">
            <w:pPr>
              <w:jc w:val="center"/>
              <w:rPr>
                <w:rFonts w:ascii="Arial" w:hAnsi="Arial" w:cs="Arial"/>
                <w:b/>
                <w:bCs/>
                <w:color w:val="000000" w:themeColor="text1"/>
              </w:rPr>
            </w:pPr>
            <w:r w:rsidRPr="000770AB">
              <w:rPr>
                <w:rFonts w:ascii="Arial" w:hAnsi="Arial" w:cs="Arial"/>
                <w:b/>
                <w:bCs/>
                <w:color w:val="000000" w:themeColor="text1"/>
              </w:rPr>
              <w:t>CATEGORÍA INICIAL</w:t>
            </w:r>
          </w:p>
        </w:tc>
        <w:tc>
          <w:tcPr>
            <w:tcW w:w="0" w:type="auto"/>
            <w:hideMark/>
          </w:tcPr>
          <w:p w14:paraId="29CF2887" w14:textId="77777777" w:rsidR="007411A6" w:rsidRPr="000770AB" w:rsidRDefault="007411A6" w:rsidP="009C3C22">
            <w:pPr>
              <w:jc w:val="center"/>
              <w:rPr>
                <w:rFonts w:ascii="Arial" w:hAnsi="Arial" w:cs="Arial"/>
                <w:b/>
                <w:bCs/>
                <w:color w:val="000000" w:themeColor="text1"/>
              </w:rPr>
            </w:pPr>
            <w:r w:rsidRPr="000770AB">
              <w:rPr>
                <w:rFonts w:ascii="Arial" w:hAnsi="Arial" w:cs="Arial"/>
                <w:b/>
                <w:bCs/>
                <w:color w:val="000000" w:themeColor="text1"/>
              </w:rPr>
              <w:t>¿A QUIÉN SE LE ASIGNA?</w:t>
            </w:r>
          </w:p>
        </w:tc>
      </w:tr>
      <w:tr w:rsidR="007411A6" w:rsidRPr="000770AB" w14:paraId="0E046244" w14:textId="77777777" w:rsidTr="009C3C22">
        <w:tc>
          <w:tcPr>
            <w:tcW w:w="0" w:type="auto"/>
            <w:hideMark/>
          </w:tcPr>
          <w:p w14:paraId="76F28E77"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1</w:t>
            </w:r>
          </w:p>
        </w:tc>
        <w:tc>
          <w:tcPr>
            <w:tcW w:w="0" w:type="auto"/>
            <w:hideMark/>
          </w:tcPr>
          <w:p w14:paraId="52506F2E"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General</w:t>
            </w:r>
          </w:p>
        </w:tc>
        <w:tc>
          <w:tcPr>
            <w:tcW w:w="0" w:type="auto"/>
            <w:hideMark/>
          </w:tcPr>
          <w:p w14:paraId="72C60C9A"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Interno</w:t>
            </w:r>
          </w:p>
        </w:tc>
        <w:tc>
          <w:tcPr>
            <w:tcW w:w="0" w:type="auto"/>
            <w:hideMark/>
          </w:tcPr>
          <w:p w14:paraId="32DE686E"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Planeación</w:t>
            </w:r>
          </w:p>
        </w:tc>
        <w:tc>
          <w:tcPr>
            <w:tcW w:w="0" w:type="auto"/>
            <w:hideMark/>
          </w:tcPr>
          <w:p w14:paraId="195920CD"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Técnico</w:t>
            </w:r>
          </w:p>
        </w:tc>
        <w:tc>
          <w:tcPr>
            <w:tcW w:w="0" w:type="auto"/>
            <w:hideMark/>
          </w:tcPr>
          <w:p w14:paraId="0B4C0DFA"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Incompletas o ambiguas especificaciones técnicas en la Ficha Técnica No. 1.</w:t>
            </w:r>
          </w:p>
        </w:tc>
        <w:tc>
          <w:tcPr>
            <w:tcW w:w="0" w:type="auto"/>
            <w:hideMark/>
          </w:tcPr>
          <w:p w14:paraId="7FC0D774"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Presentación de observaciones, retraso en la apertura o discrepancias al recibir los bienes.</w:t>
            </w:r>
          </w:p>
        </w:tc>
        <w:tc>
          <w:tcPr>
            <w:tcW w:w="0" w:type="auto"/>
            <w:hideMark/>
          </w:tcPr>
          <w:p w14:paraId="241680B7"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2</w:t>
            </w:r>
          </w:p>
        </w:tc>
        <w:tc>
          <w:tcPr>
            <w:tcW w:w="0" w:type="auto"/>
            <w:hideMark/>
          </w:tcPr>
          <w:p w14:paraId="0E54C4D3"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2</w:t>
            </w:r>
          </w:p>
        </w:tc>
        <w:tc>
          <w:tcPr>
            <w:tcW w:w="0" w:type="auto"/>
            <w:hideMark/>
          </w:tcPr>
          <w:p w14:paraId="650F8C0C"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4</w:t>
            </w:r>
          </w:p>
        </w:tc>
        <w:tc>
          <w:tcPr>
            <w:tcW w:w="0" w:type="auto"/>
            <w:hideMark/>
          </w:tcPr>
          <w:p w14:paraId="207C8772"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Riesgo Bajo</w:t>
            </w:r>
          </w:p>
        </w:tc>
        <w:tc>
          <w:tcPr>
            <w:tcW w:w="0" w:type="auto"/>
            <w:hideMark/>
          </w:tcPr>
          <w:p w14:paraId="6464E725"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ENTIDAD ESTATAL</w:t>
            </w:r>
          </w:p>
        </w:tc>
      </w:tr>
      <w:tr w:rsidR="007411A6" w:rsidRPr="000770AB" w14:paraId="54E3F938" w14:textId="77777777" w:rsidTr="009C3C22">
        <w:tc>
          <w:tcPr>
            <w:tcW w:w="0" w:type="auto"/>
            <w:hideMark/>
          </w:tcPr>
          <w:p w14:paraId="593A8CCA"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2</w:t>
            </w:r>
          </w:p>
        </w:tc>
        <w:tc>
          <w:tcPr>
            <w:tcW w:w="0" w:type="auto"/>
            <w:hideMark/>
          </w:tcPr>
          <w:p w14:paraId="3638032A"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General</w:t>
            </w:r>
          </w:p>
        </w:tc>
        <w:tc>
          <w:tcPr>
            <w:tcW w:w="0" w:type="auto"/>
            <w:hideMark/>
          </w:tcPr>
          <w:p w14:paraId="1DDE3DAC"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Externo</w:t>
            </w:r>
          </w:p>
        </w:tc>
        <w:tc>
          <w:tcPr>
            <w:tcW w:w="0" w:type="auto"/>
            <w:hideMark/>
          </w:tcPr>
          <w:p w14:paraId="71F0BA09"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Selección</w:t>
            </w:r>
          </w:p>
        </w:tc>
        <w:tc>
          <w:tcPr>
            <w:tcW w:w="0" w:type="auto"/>
            <w:hideMark/>
          </w:tcPr>
          <w:p w14:paraId="3B1DE135"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Mercado</w:t>
            </w:r>
          </w:p>
        </w:tc>
        <w:tc>
          <w:tcPr>
            <w:tcW w:w="0" w:type="auto"/>
            <w:hideMark/>
          </w:tcPr>
          <w:p w14:paraId="0455845A"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Declaratoria de desierta de la Subasta Inversa por falta de proponentes o propuestas no habilitadas.</w:t>
            </w:r>
          </w:p>
        </w:tc>
        <w:tc>
          <w:tcPr>
            <w:tcW w:w="0" w:type="auto"/>
            <w:hideMark/>
          </w:tcPr>
          <w:p w14:paraId="5FC318DB"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Retraso en la ejecución de los recursos de la Ley del Tabaco y desatención a las escuelas deportivas.</w:t>
            </w:r>
          </w:p>
        </w:tc>
        <w:tc>
          <w:tcPr>
            <w:tcW w:w="0" w:type="auto"/>
            <w:hideMark/>
          </w:tcPr>
          <w:p w14:paraId="5A9D712F"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2</w:t>
            </w:r>
          </w:p>
        </w:tc>
        <w:tc>
          <w:tcPr>
            <w:tcW w:w="0" w:type="auto"/>
            <w:hideMark/>
          </w:tcPr>
          <w:p w14:paraId="650BF9EE"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3</w:t>
            </w:r>
          </w:p>
        </w:tc>
        <w:tc>
          <w:tcPr>
            <w:tcW w:w="0" w:type="auto"/>
            <w:hideMark/>
          </w:tcPr>
          <w:p w14:paraId="178001D8"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5</w:t>
            </w:r>
          </w:p>
        </w:tc>
        <w:tc>
          <w:tcPr>
            <w:tcW w:w="0" w:type="auto"/>
            <w:hideMark/>
          </w:tcPr>
          <w:p w14:paraId="24D381E7"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Riesgo Medio</w:t>
            </w:r>
          </w:p>
        </w:tc>
        <w:tc>
          <w:tcPr>
            <w:tcW w:w="0" w:type="auto"/>
            <w:hideMark/>
          </w:tcPr>
          <w:p w14:paraId="612B4ADD"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ENTIDAD ESTATAL</w:t>
            </w:r>
          </w:p>
        </w:tc>
      </w:tr>
      <w:tr w:rsidR="007411A6" w:rsidRPr="000770AB" w14:paraId="2E71C1A3" w14:textId="77777777" w:rsidTr="009C3C22">
        <w:tc>
          <w:tcPr>
            <w:tcW w:w="0" w:type="auto"/>
            <w:hideMark/>
          </w:tcPr>
          <w:p w14:paraId="48DCB9A0"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3</w:t>
            </w:r>
          </w:p>
        </w:tc>
        <w:tc>
          <w:tcPr>
            <w:tcW w:w="0" w:type="auto"/>
            <w:hideMark/>
          </w:tcPr>
          <w:p w14:paraId="56CA189F"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General</w:t>
            </w:r>
          </w:p>
        </w:tc>
        <w:tc>
          <w:tcPr>
            <w:tcW w:w="0" w:type="auto"/>
            <w:hideMark/>
          </w:tcPr>
          <w:p w14:paraId="221F8260"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Interno / Externo</w:t>
            </w:r>
          </w:p>
        </w:tc>
        <w:tc>
          <w:tcPr>
            <w:tcW w:w="0" w:type="auto"/>
            <w:hideMark/>
          </w:tcPr>
          <w:p w14:paraId="2DD964F5"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Contratación</w:t>
            </w:r>
          </w:p>
        </w:tc>
        <w:tc>
          <w:tcPr>
            <w:tcW w:w="0" w:type="auto"/>
            <w:hideMark/>
          </w:tcPr>
          <w:p w14:paraId="0802DACE"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Operacional</w:t>
            </w:r>
          </w:p>
        </w:tc>
        <w:tc>
          <w:tcPr>
            <w:tcW w:w="0" w:type="auto"/>
            <w:hideMark/>
          </w:tcPr>
          <w:p w14:paraId="7090D578"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Retardo en la legalización del contrato por present</w:t>
            </w:r>
            <w:r w:rsidRPr="000770AB">
              <w:rPr>
                <w:rStyle w:val="ng-star-inserted"/>
                <w:rFonts w:ascii="Arial" w:hAnsi="Arial" w:cs="Arial"/>
                <w:color w:val="000000" w:themeColor="text1"/>
              </w:rPr>
              <w:lastRenderedPageBreak/>
              <w:t>ación tardía o incorrecta de la Garantía Única.</w:t>
            </w:r>
          </w:p>
        </w:tc>
        <w:tc>
          <w:tcPr>
            <w:tcW w:w="0" w:type="auto"/>
            <w:hideMark/>
          </w:tcPr>
          <w:p w14:paraId="7F5A451D"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lastRenderedPageBreak/>
              <w:t xml:space="preserve">Demora en la expedición del Registro Presupuestal y en </w:t>
            </w:r>
            <w:r w:rsidRPr="000770AB">
              <w:rPr>
                <w:rStyle w:val="ng-star-inserted"/>
                <w:rFonts w:ascii="Arial" w:hAnsi="Arial" w:cs="Arial"/>
                <w:color w:val="000000" w:themeColor="text1"/>
              </w:rPr>
              <w:lastRenderedPageBreak/>
              <w:t>la suscripción del Acta de Inicio.</w:t>
            </w:r>
          </w:p>
        </w:tc>
        <w:tc>
          <w:tcPr>
            <w:tcW w:w="0" w:type="auto"/>
            <w:hideMark/>
          </w:tcPr>
          <w:p w14:paraId="451A78B9"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lastRenderedPageBreak/>
              <w:t>2</w:t>
            </w:r>
          </w:p>
        </w:tc>
        <w:tc>
          <w:tcPr>
            <w:tcW w:w="0" w:type="auto"/>
            <w:hideMark/>
          </w:tcPr>
          <w:p w14:paraId="23962F8B"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2</w:t>
            </w:r>
          </w:p>
        </w:tc>
        <w:tc>
          <w:tcPr>
            <w:tcW w:w="0" w:type="auto"/>
            <w:hideMark/>
          </w:tcPr>
          <w:p w14:paraId="53AAB545"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4</w:t>
            </w:r>
          </w:p>
        </w:tc>
        <w:tc>
          <w:tcPr>
            <w:tcW w:w="0" w:type="auto"/>
            <w:hideMark/>
          </w:tcPr>
          <w:p w14:paraId="56F906BC"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Riesgo Bajo</w:t>
            </w:r>
          </w:p>
        </w:tc>
        <w:tc>
          <w:tcPr>
            <w:tcW w:w="0" w:type="auto"/>
            <w:hideMark/>
          </w:tcPr>
          <w:p w14:paraId="2A843F01"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CONTRATISTA</w:t>
            </w:r>
          </w:p>
        </w:tc>
      </w:tr>
      <w:tr w:rsidR="007411A6" w:rsidRPr="000770AB" w14:paraId="4814C4DE" w14:textId="77777777" w:rsidTr="009C3C22">
        <w:tc>
          <w:tcPr>
            <w:tcW w:w="0" w:type="auto"/>
            <w:hideMark/>
          </w:tcPr>
          <w:p w14:paraId="5D1E4D80"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4</w:t>
            </w:r>
          </w:p>
        </w:tc>
        <w:tc>
          <w:tcPr>
            <w:tcW w:w="0" w:type="auto"/>
            <w:hideMark/>
          </w:tcPr>
          <w:p w14:paraId="6E9005AF"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Específico</w:t>
            </w:r>
          </w:p>
        </w:tc>
        <w:tc>
          <w:tcPr>
            <w:tcW w:w="0" w:type="auto"/>
            <w:hideMark/>
          </w:tcPr>
          <w:p w14:paraId="2636F0C7"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Externo</w:t>
            </w:r>
          </w:p>
        </w:tc>
        <w:tc>
          <w:tcPr>
            <w:tcW w:w="0" w:type="auto"/>
            <w:hideMark/>
          </w:tcPr>
          <w:p w14:paraId="24BFD2D8"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Ejecución</w:t>
            </w:r>
          </w:p>
        </w:tc>
        <w:tc>
          <w:tcPr>
            <w:tcW w:w="0" w:type="auto"/>
            <w:hideMark/>
          </w:tcPr>
          <w:p w14:paraId="6E08660F"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Operacional</w:t>
            </w:r>
          </w:p>
        </w:tc>
        <w:tc>
          <w:tcPr>
            <w:tcW w:w="0" w:type="auto"/>
            <w:hideMark/>
          </w:tcPr>
          <w:p w14:paraId="53403320"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Inconsistencias o errores en la matriz de tallaje recopilada para las 4 disciplinas deportivas (995 kits).</w:t>
            </w:r>
          </w:p>
        </w:tc>
        <w:tc>
          <w:tcPr>
            <w:tcW w:w="0" w:type="auto"/>
            <w:hideMark/>
          </w:tcPr>
          <w:p w14:paraId="60F63F32"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Entrega de uniformes en tallas inadecuadas para la anatomía de los deportistas beneficiarios.</w:t>
            </w:r>
          </w:p>
        </w:tc>
        <w:tc>
          <w:tcPr>
            <w:tcW w:w="0" w:type="auto"/>
            <w:hideMark/>
          </w:tcPr>
          <w:p w14:paraId="61E34292"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3</w:t>
            </w:r>
          </w:p>
        </w:tc>
        <w:tc>
          <w:tcPr>
            <w:tcW w:w="0" w:type="auto"/>
            <w:hideMark/>
          </w:tcPr>
          <w:p w14:paraId="667DB9F9"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3</w:t>
            </w:r>
          </w:p>
        </w:tc>
        <w:tc>
          <w:tcPr>
            <w:tcW w:w="0" w:type="auto"/>
            <w:hideMark/>
          </w:tcPr>
          <w:p w14:paraId="0054649F"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6</w:t>
            </w:r>
          </w:p>
        </w:tc>
        <w:tc>
          <w:tcPr>
            <w:tcW w:w="0" w:type="auto"/>
            <w:hideMark/>
          </w:tcPr>
          <w:p w14:paraId="40A4CF19"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Riesgo Medio</w:t>
            </w:r>
          </w:p>
        </w:tc>
        <w:tc>
          <w:tcPr>
            <w:tcW w:w="0" w:type="auto"/>
            <w:hideMark/>
          </w:tcPr>
          <w:p w14:paraId="0DA9D9CA"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COMPARTIDO</w:t>
            </w:r>
            <w:r w:rsidRPr="000770AB">
              <w:rPr>
                <w:rStyle w:val="ng-star-inserted"/>
                <w:rFonts w:ascii="Arial" w:hAnsi="Arial" w:cs="Arial"/>
                <w:color w:val="000000" w:themeColor="text1"/>
              </w:rPr>
              <w:t xml:space="preserve"> </w:t>
            </w:r>
            <w:r w:rsidRPr="000770AB">
              <w:rPr>
                <w:rFonts w:ascii="Arial" w:hAnsi="Arial" w:cs="Arial"/>
                <w:i/>
                <w:iCs/>
                <w:color w:val="000000" w:themeColor="text1"/>
              </w:rPr>
              <w:t>(Entidad / Contratista)</w:t>
            </w:r>
          </w:p>
        </w:tc>
      </w:tr>
      <w:tr w:rsidR="007411A6" w:rsidRPr="000770AB" w14:paraId="234B215B" w14:textId="77777777" w:rsidTr="009C3C22">
        <w:tc>
          <w:tcPr>
            <w:tcW w:w="0" w:type="auto"/>
            <w:hideMark/>
          </w:tcPr>
          <w:p w14:paraId="5FD1521C"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5</w:t>
            </w:r>
          </w:p>
        </w:tc>
        <w:tc>
          <w:tcPr>
            <w:tcW w:w="0" w:type="auto"/>
            <w:hideMark/>
          </w:tcPr>
          <w:p w14:paraId="7C47F7BA"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Específico</w:t>
            </w:r>
          </w:p>
        </w:tc>
        <w:tc>
          <w:tcPr>
            <w:tcW w:w="0" w:type="auto"/>
            <w:hideMark/>
          </w:tcPr>
          <w:p w14:paraId="6FF78890"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Externo</w:t>
            </w:r>
          </w:p>
        </w:tc>
        <w:tc>
          <w:tcPr>
            <w:tcW w:w="0" w:type="auto"/>
            <w:hideMark/>
          </w:tcPr>
          <w:p w14:paraId="063EEF08"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Ejecución</w:t>
            </w:r>
          </w:p>
        </w:tc>
        <w:tc>
          <w:tcPr>
            <w:tcW w:w="0" w:type="auto"/>
            <w:hideMark/>
          </w:tcPr>
          <w:p w14:paraId="3764BCFB"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Calidad</w:t>
            </w:r>
          </w:p>
        </w:tc>
        <w:tc>
          <w:tcPr>
            <w:tcW w:w="0" w:type="auto"/>
            <w:hideMark/>
          </w:tcPr>
          <w:p w14:paraId="2EB2B011"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Defectos de confección, sublimación o incumplimiento de pruebas AATCC/JIS en los insumos textiles.</w:t>
            </w:r>
          </w:p>
        </w:tc>
        <w:tc>
          <w:tcPr>
            <w:tcW w:w="0" w:type="auto"/>
            <w:hideMark/>
          </w:tcPr>
          <w:p w14:paraId="18194F93"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Rechazo de las prendas por el Almacén/Supervisión y no recibo a satisfacción de la dotación.</w:t>
            </w:r>
          </w:p>
        </w:tc>
        <w:tc>
          <w:tcPr>
            <w:tcW w:w="0" w:type="auto"/>
            <w:hideMark/>
          </w:tcPr>
          <w:p w14:paraId="1E0E7440"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2</w:t>
            </w:r>
          </w:p>
        </w:tc>
        <w:tc>
          <w:tcPr>
            <w:tcW w:w="0" w:type="auto"/>
            <w:hideMark/>
          </w:tcPr>
          <w:p w14:paraId="2B8E776B"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3</w:t>
            </w:r>
          </w:p>
        </w:tc>
        <w:tc>
          <w:tcPr>
            <w:tcW w:w="0" w:type="auto"/>
            <w:hideMark/>
          </w:tcPr>
          <w:p w14:paraId="1388183E"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5</w:t>
            </w:r>
          </w:p>
        </w:tc>
        <w:tc>
          <w:tcPr>
            <w:tcW w:w="0" w:type="auto"/>
            <w:hideMark/>
          </w:tcPr>
          <w:p w14:paraId="6716CA3A"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Riesgo Medio</w:t>
            </w:r>
          </w:p>
        </w:tc>
        <w:tc>
          <w:tcPr>
            <w:tcW w:w="0" w:type="auto"/>
            <w:hideMark/>
          </w:tcPr>
          <w:p w14:paraId="70590CC0"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CONTRATISTA</w:t>
            </w:r>
          </w:p>
        </w:tc>
      </w:tr>
      <w:tr w:rsidR="007411A6" w:rsidRPr="000770AB" w14:paraId="4EA17C23" w14:textId="77777777" w:rsidTr="009C3C22">
        <w:tc>
          <w:tcPr>
            <w:tcW w:w="0" w:type="auto"/>
            <w:hideMark/>
          </w:tcPr>
          <w:p w14:paraId="144B606D"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6</w:t>
            </w:r>
          </w:p>
        </w:tc>
        <w:tc>
          <w:tcPr>
            <w:tcW w:w="0" w:type="auto"/>
            <w:hideMark/>
          </w:tcPr>
          <w:p w14:paraId="2ABEEA33"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Específico</w:t>
            </w:r>
          </w:p>
        </w:tc>
        <w:tc>
          <w:tcPr>
            <w:tcW w:w="0" w:type="auto"/>
            <w:hideMark/>
          </w:tcPr>
          <w:p w14:paraId="792B6DA2"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Externo</w:t>
            </w:r>
          </w:p>
        </w:tc>
        <w:tc>
          <w:tcPr>
            <w:tcW w:w="0" w:type="auto"/>
            <w:hideMark/>
          </w:tcPr>
          <w:p w14:paraId="1219C828"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Ejecución</w:t>
            </w:r>
          </w:p>
        </w:tc>
        <w:tc>
          <w:tcPr>
            <w:tcW w:w="0" w:type="auto"/>
            <w:hideMark/>
          </w:tcPr>
          <w:p w14:paraId="02205404"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Operacional</w:t>
            </w:r>
          </w:p>
        </w:tc>
        <w:tc>
          <w:tcPr>
            <w:tcW w:w="0" w:type="auto"/>
            <w:hideMark/>
          </w:tcPr>
          <w:p w14:paraId="2D43DABF"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 xml:space="preserve">Retraso en los tiempos de confección o fletes </w:t>
            </w:r>
            <w:r w:rsidRPr="000770AB">
              <w:rPr>
                <w:rStyle w:val="ng-star-inserted"/>
                <w:rFonts w:ascii="Arial" w:hAnsi="Arial" w:cs="Arial"/>
                <w:color w:val="000000" w:themeColor="text1"/>
              </w:rPr>
              <w:lastRenderedPageBreak/>
              <w:t>de transporte hasta la cabecera municipal de Remedios.</w:t>
            </w:r>
          </w:p>
        </w:tc>
        <w:tc>
          <w:tcPr>
            <w:tcW w:w="0" w:type="auto"/>
            <w:hideMark/>
          </w:tcPr>
          <w:p w14:paraId="1F2B9B32"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lastRenderedPageBreak/>
              <w:t xml:space="preserve">Incumplimiento del plazo de entrega contractual </w:t>
            </w:r>
            <w:r w:rsidRPr="000770AB">
              <w:rPr>
                <w:rStyle w:val="ng-star-inserted"/>
                <w:rFonts w:ascii="Arial" w:hAnsi="Arial" w:cs="Arial"/>
                <w:color w:val="000000" w:themeColor="text1"/>
              </w:rPr>
              <w:lastRenderedPageBreak/>
              <w:t>estipulado.</w:t>
            </w:r>
          </w:p>
        </w:tc>
        <w:tc>
          <w:tcPr>
            <w:tcW w:w="0" w:type="auto"/>
            <w:hideMark/>
          </w:tcPr>
          <w:p w14:paraId="66ED946B"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lastRenderedPageBreak/>
              <w:t>2</w:t>
            </w:r>
          </w:p>
        </w:tc>
        <w:tc>
          <w:tcPr>
            <w:tcW w:w="0" w:type="auto"/>
            <w:hideMark/>
          </w:tcPr>
          <w:p w14:paraId="4363C31C"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3</w:t>
            </w:r>
          </w:p>
        </w:tc>
        <w:tc>
          <w:tcPr>
            <w:tcW w:w="0" w:type="auto"/>
            <w:hideMark/>
          </w:tcPr>
          <w:p w14:paraId="6540D4C6"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5</w:t>
            </w:r>
          </w:p>
        </w:tc>
        <w:tc>
          <w:tcPr>
            <w:tcW w:w="0" w:type="auto"/>
            <w:hideMark/>
          </w:tcPr>
          <w:p w14:paraId="032F9456"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Riesgo Medio</w:t>
            </w:r>
          </w:p>
        </w:tc>
        <w:tc>
          <w:tcPr>
            <w:tcW w:w="0" w:type="auto"/>
            <w:hideMark/>
          </w:tcPr>
          <w:p w14:paraId="535A6A01"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CONTRATISTA</w:t>
            </w:r>
          </w:p>
        </w:tc>
      </w:tr>
      <w:tr w:rsidR="007411A6" w:rsidRPr="000770AB" w14:paraId="110B1A68" w14:textId="77777777" w:rsidTr="009C3C22">
        <w:tc>
          <w:tcPr>
            <w:tcW w:w="0" w:type="auto"/>
            <w:hideMark/>
          </w:tcPr>
          <w:p w14:paraId="2424180B"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7</w:t>
            </w:r>
          </w:p>
        </w:tc>
        <w:tc>
          <w:tcPr>
            <w:tcW w:w="0" w:type="auto"/>
            <w:hideMark/>
          </w:tcPr>
          <w:p w14:paraId="17BB22DC"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General</w:t>
            </w:r>
          </w:p>
        </w:tc>
        <w:tc>
          <w:tcPr>
            <w:tcW w:w="0" w:type="auto"/>
            <w:hideMark/>
          </w:tcPr>
          <w:p w14:paraId="013502A1"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Externo</w:t>
            </w:r>
          </w:p>
        </w:tc>
        <w:tc>
          <w:tcPr>
            <w:tcW w:w="0" w:type="auto"/>
            <w:hideMark/>
          </w:tcPr>
          <w:p w14:paraId="69B29082"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Ejecución</w:t>
            </w:r>
          </w:p>
        </w:tc>
        <w:tc>
          <w:tcPr>
            <w:tcW w:w="0" w:type="auto"/>
            <w:hideMark/>
          </w:tcPr>
          <w:p w14:paraId="025ECA03"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Social / Naturaleza</w:t>
            </w:r>
          </w:p>
        </w:tc>
        <w:tc>
          <w:tcPr>
            <w:tcW w:w="0" w:type="auto"/>
            <w:hideMark/>
          </w:tcPr>
          <w:p w14:paraId="09787A8F"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Afectación del transporte por paros de carga, bloqueos de vías, asonadas o fuerza mayor comprobada.</w:t>
            </w:r>
          </w:p>
        </w:tc>
        <w:tc>
          <w:tcPr>
            <w:tcW w:w="0" w:type="auto"/>
            <w:hideMark/>
          </w:tcPr>
          <w:p w14:paraId="6E026C88"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Imposibilidad temporal de transportar la mercancía hasta el Municipio de Remedios.</w:t>
            </w:r>
          </w:p>
        </w:tc>
        <w:tc>
          <w:tcPr>
            <w:tcW w:w="0" w:type="auto"/>
            <w:hideMark/>
          </w:tcPr>
          <w:p w14:paraId="6E0A9129"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2</w:t>
            </w:r>
          </w:p>
        </w:tc>
        <w:tc>
          <w:tcPr>
            <w:tcW w:w="0" w:type="auto"/>
            <w:hideMark/>
          </w:tcPr>
          <w:p w14:paraId="266FB4E0"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4</w:t>
            </w:r>
          </w:p>
        </w:tc>
        <w:tc>
          <w:tcPr>
            <w:tcW w:w="0" w:type="auto"/>
            <w:hideMark/>
          </w:tcPr>
          <w:p w14:paraId="267ACD45"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6</w:t>
            </w:r>
          </w:p>
        </w:tc>
        <w:tc>
          <w:tcPr>
            <w:tcW w:w="0" w:type="auto"/>
            <w:hideMark/>
          </w:tcPr>
          <w:p w14:paraId="50218604"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Riesgo Medio</w:t>
            </w:r>
          </w:p>
        </w:tc>
        <w:tc>
          <w:tcPr>
            <w:tcW w:w="0" w:type="auto"/>
            <w:hideMark/>
          </w:tcPr>
          <w:p w14:paraId="311F18E7"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COMPARTIDO</w:t>
            </w:r>
            <w:r w:rsidRPr="000770AB">
              <w:rPr>
                <w:rStyle w:val="ng-star-inserted"/>
                <w:rFonts w:ascii="Arial" w:hAnsi="Arial" w:cs="Arial"/>
                <w:color w:val="000000" w:themeColor="text1"/>
              </w:rPr>
              <w:t xml:space="preserve"> </w:t>
            </w:r>
            <w:r w:rsidRPr="000770AB">
              <w:rPr>
                <w:rFonts w:ascii="Arial" w:hAnsi="Arial" w:cs="Arial"/>
                <w:i/>
                <w:iCs/>
                <w:color w:val="000000" w:themeColor="text1"/>
              </w:rPr>
              <w:t>(Suspensión temporal de plazos)</w:t>
            </w:r>
          </w:p>
        </w:tc>
      </w:tr>
      <w:tr w:rsidR="007411A6" w:rsidRPr="000770AB" w14:paraId="443FD9E7" w14:textId="77777777" w:rsidTr="009C3C22">
        <w:tc>
          <w:tcPr>
            <w:tcW w:w="0" w:type="auto"/>
            <w:hideMark/>
          </w:tcPr>
          <w:p w14:paraId="7200BC01"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8</w:t>
            </w:r>
          </w:p>
        </w:tc>
        <w:tc>
          <w:tcPr>
            <w:tcW w:w="0" w:type="auto"/>
            <w:hideMark/>
          </w:tcPr>
          <w:p w14:paraId="2139635B"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Específico</w:t>
            </w:r>
          </w:p>
        </w:tc>
        <w:tc>
          <w:tcPr>
            <w:tcW w:w="0" w:type="auto"/>
            <w:hideMark/>
          </w:tcPr>
          <w:p w14:paraId="31A5709A"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Externo</w:t>
            </w:r>
          </w:p>
        </w:tc>
        <w:tc>
          <w:tcPr>
            <w:tcW w:w="0" w:type="auto"/>
            <w:hideMark/>
          </w:tcPr>
          <w:p w14:paraId="32DD95EB" w14:textId="77777777" w:rsidR="007411A6" w:rsidRPr="000770AB" w:rsidRDefault="007411A6" w:rsidP="009C3C22">
            <w:pPr>
              <w:rPr>
                <w:rFonts w:ascii="Arial" w:hAnsi="Arial" w:cs="Arial"/>
                <w:color w:val="000000" w:themeColor="text1"/>
              </w:rPr>
            </w:pPr>
            <w:proofErr w:type="spellStart"/>
            <w:r w:rsidRPr="000770AB">
              <w:rPr>
                <w:rStyle w:val="ng-star-inserted"/>
                <w:rFonts w:ascii="Arial" w:hAnsi="Arial" w:cs="Arial"/>
                <w:color w:val="000000" w:themeColor="text1"/>
              </w:rPr>
              <w:t>Post-ejecución</w:t>
            </w:r>
            <w:proofErr w:type="spellEnd"/>
          </w:p>
        </w:tc>
        <w:tc>
          <w:tcPr>
            <w:tcW w:w="0" w:type="auto"/>
            <w:hideMark/>
          </w:tcPr>
          <w:p w14:paraId="79CD2744"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Calidad</w:t>
            </w:r>
          </w:p>
        </w:tc>
        <w:tc>
          <w:tcPr>
            <w:tcW w:w="0" w:type="auto"/>
            <w:hideMark/>
          </w:tcPr>
          <w:p w14:paraId="4E68662C"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Deterioro prematuro, desprendimiento de bordados o descoloramiento de prendas en uso deportivo inicial.</w:t>
            </w:r>
          </w:p>
        </w:tc>
        <w:tc>
          <w:tcPr>
            <w:tcW w:w="0" w:type="auto"/>
            <w:hideMark/>
          </w:tcPr>
          <w:p w14:paraId="1624733D"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Reclamaciones de la comunidad deportiva por mala calidad de los elementos entregados.</w:t>
            </w:r>
          </w:p>
        </w:tc>
        <w:tc>
          <w:tcPr>
            <w:tcW w:w="0" w:type="auto"/>
            <w:hideMark/>
          </w:tcPr>
          <w:p w14:paraId="0F65A90E"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2</w:t>
            </w:r>
          </w:p>
        </w:tc>
        <w:tc>
          <w:tcPr>
            <w:tcW w:w="0" w:type="auto"/>
            <w:hideMark/>
          </w:tcPr>
          <w:p w14:paraId="4A1332E9"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2</w:t>
            </w:r>
          </w:p>
        </w:tc>
        <w:tc>
          <w:tcPr>
            <w:tcW w:w="0" w:type="auto"/>
            <w:hideMark/>
          </w:tcPr>
          <w:p w14:paraId="5D94F0A8"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4</w:t>
            </w:r>
          </w:p>
        </w:tc>
        <w:tc>
          <w:tcPr>
            <w:tcW w:w="0" w:type="auto"/>
            <w:hideMark/>
          </w:tcPr>
          <w:p w14:paraId="35E138F8"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Riesgo Bajo</w:t>
            </w:r>
          </w:p>
        </w:tc>
        <w:tc>
          <w:tcPr>
            <w:tcW w:w="0" w:type="auto"/>
            <w:hideMark/>
          </w:tcPr>
          <w:p w14:paraId="1C535711"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CONTRATISTA</w:t>
            </w:r>
          </w:p>
        </w:tc>
      </w:tr>
    </w:tbl>
    <w:p w14:paraId="60974BA2" w14:textId="77777777" w:rsidR="007411A6" w:rsidRDefault="007411A6" w:rsidP="007411A6"/>
    <w:p w14:paraId="273D6217" w14:textId="77777777" w:rsidR="007411A6" w:rsidRDefault="007411A6" w:rsidP="007411A6">
      <w:pPr>
        <w:rPr>
          <w:rStyle w:val="ng-star-inserted"/>
          <w:rFonts w:ascii="Arial" w:hAnsi="Arial" w:cs="Arial"/>
          <w:b/>
          <w:bCs/>
        </w:rPr>
      </w:pPr>
      <w:r w:rsidRPr="000770AB">
        <w:rPr>
          <w:rStyle w:val="ng-star-inserted"/>
          <w:rFonts w:ascii="Arial" w:hAnsi="Arial" w:cs="Arial"/>
          <w:b/>
          <w:bCs/>
        </w:rPr>
        <w:t>TABLA 2: TRATAMIENTO, IMPACTO RESIDUAL Y MONITOREO</w:t>
      </w:r>
    </w:p>
    <w:p w14:paraId="78E8D6D5" w14:textId="77777777" w:rsidR="007411A6" w:rsidRPr="000770AB" w:rsidRDefault="007411A6" w:rsidP="007411A6">
      <w:pPr>
        <w:rPr>
          <w:rFonts w:ascii="Arial" w:hAnsi="Arial" w:cs="Arial"/>
          <w:b/>
          <w:bCs/>
        </w:rPr>
      </w:pPr>
    </w:p>
    <w:tbl>
      <w:tblPr>
        <w:tblStyle w:val="Tablaconcuadrcula"/>
        <w:tblW w:w="0" w:type="auto"/>
        <w:tblLook w:val="04A0" w:firstRow="1" w:lastRow="0" w:firstColumn="1" w:lastColumn="0" w:noHBand="0" w:noVBand="1"/>
      </w:tblPr>
      <w:tblGrid>
        <w:gridCol w:w="327"/>
        <w:gridCol w:w="1034"/>
        <w:gridCol w:w="570"/>
        <w:gridCol w:w="477"/>
        <w:gridCol w:w="966"/>
        <w:gridCol w:w="886"/>
        <w:gridCol w:w="985"/>
        <w:gridCol w:w="1066"/>
        <w:gridCol w:w="1028"/>
        <w:gridCol w:w="1028"/>
        <w:gridCol w:w="1029"/>
      </w:tblGrid>
      <w:tr w:rsidR="007411A6" w:rsidRPr="000770AB" w14:paraId="7CF72F1F" w14:textId="77777777" w:rsidTr="009C3C22">
        <w:tc>
          <w:tcPr>
            <w:tcW w:w="0" w:type="auto"/>
            <w:hideMark/>
          </w:tcPr>
          <w:p w14:paraId="1786985A" w14:textId="77777777" w:rsidR="007411A6" w:rsidRPr="000770AB" w:rsidRDefault="007411A6" w:rsidP="009C3C22">
            <w:pPr>
              <w:jc w:val="center"/>
              <w:rPr>
                <w:rFonts w:ascii="Arial" w:hAnsi="Arial" w:cs="Arial"/>
                <w:b/>
                <w:bCs/>
                <w:color w:val="000000" w:themeColor="text1"/>
              </w:rPr>
            </w:pPr>
            <w:r w:rsidRPr="000770AB">
              <w:rPr>
                <w:rFonts w:ascii="Arial" w:hAnsi="Arial" w:cs="Arial"/>
                <w:b/>
                <w:bCs/>
                <w:color w:val="000000" w:themeColor="text1"/>
              </w:rPr>
              <w:t>ID</w:t>
            </w:r>
          </w:p>
        </w:tc>
        <w:tc>
          <w:tcPr>
            <w:tcW w:w="0" w:type="auto"/>
            <w:hideMark/>
          </w:tcPr>
          <w:p w14:paraId="218F689F" w14:textId="77777777" w:rsidR="007411A6" w:rsidRPr="000770AB" w:rsidRDefault="007411A6" w:rsidP="009C3C22">
            <w:pPr>
              <w:jc w:val="center"/>
              <w:rPr>
                <w:rFonts w:ascii="Arial" w:hAnsi="Arial" w:cs="Arial"/>
                <w:b/>
                <w:bCs/>
                <w:color w:val="000000" w:themeColor="text1"/>
              </w:rPr>
            </w:pPr>
            <w:proofErr w:type="gramStart"/>
            <w:r w:rsidRPr="000770AB">
              <w:rPr>
                <w:rFonts w:ascii="Arial" w:hAnsi="Arial" w:cs="Arial"/>
                <w:b/>
                <w:bCs/>
                <w:color w:val="000000" w:themeColor="text1"/>
              </w:rPr>
              <w:t>TRATAMIENTO Y CONTROLES A IMPLEMENTAR</w:t>
            </w:r>
            <w:proofErr w:type="gramEnd"/>
          </w:p>
        </w:tc>
        <w:tc>
          <w:tcPr>
            <w:tcW w:w="0" w:type="auto"/>
            <w:hideMark/>
          </w:tcPr>
          <w:p w14:paraId="15AD70E2" w14:textId="77777777" w:rsidR="007411A6" w:rsidRPr="000770AB" w:rsidRDefault="007411A6" w:rsidP="009C3C22">
            <w:pPr>
              <w:jc w:val="center"/>
              <w:rPr>
                <w:rFonts w:ascii="Arial" w:hAnsi="Arial" w:cs="Arial"/>
                <w:b/>
                <w:bCs/>
                <w:color w:val="000000" w:themeColor="text1"/>
              </w:rPr>
            </w:pPr>
            <w:r w:rsidRPr="000770AB">
              <w:rPr>
                <w:rFonts w:ascii="Arial" w:hAnsi="Arial" w:cs="Arial"/>
                <w:b/>
                <w:bCs/>
                <w:color w:val="000000" w:themeColor="text1"/>
              </w:rPr>
              <w:t>PROB. RES.</w:t>
            </w:r>
          </w:p>
        </w:tc>
        <w:tc>
          <w:tcPr>
            <w:tcW w:w="0" w:type="auto"/>
            <w:hideMark/>
          </w:tcPr>
          <w:p w14:paraId="39D04EC4" w14:textId="77777777" w:rsidR="007411A6" w:rsidRPr="000770AB" w:rsidRDefault="007411A6" w:rsidP="009C3C22">
            <w:pPr>
              <w:jc w:val="center"/>
              <w:rPr>
                <w:rFonts w:ascii="Arial" w:hAnsi="Arial" w:cs="Arial"/>
                <w:b/>
                <w:bCs/>
                <w:color w:val="000000" w:themeColor="text1"/>
              </w:rPr>
            </w:pPr>
            <w:r w:rsidRPr="000770AB">
              <w:rPr>
                <w:rFonts w:ascii="Arial" w:hAnsi="Arial" w:cs="Arial"/>
                <w:b/>
                <w:bCs/>
                <w:color w:val="000000" w:themeColor="text1"/>
              </w:rPr>
              <w:t>IMP. RES.</w:t>
            </w:r>
          </w:p>
        </w:tc>
        <w:tc>
          <w:tcPr>
            <w:tcW w:w="0" w:type="auto"/>
            <w:hideMark/>
          </w:tcPr>
          <w:p w14:paraId="076A85AE" w14:textId="77777777" w:rsidR="007411A6" w:rsidRPr="000770AB" w:rsidRDefault="007411A6" w:rsidP="009C3C22">
            <w:pPr>
              <w:jc w:val="center"/>
              <w:rPr>
                <w:rFonts w:ascii="Arial" w:hAnsi="Arial" w:cs="Arial"/>
                <w:b/>
                <w:bCs/>
                <w:color w:val="000000" w:themeColor="text1"/>
              </w:rPr>
            </w:pPr>
            <w:r w:rsidRPr="000770AB">
              <w:rPr>
                <w:rFonts w:ascii="Arial" w:hAnsi="Arial" w:cs="Arial"/>
                <w:b/>
                <w:bCs/>
                <w:color w:val="000000" w:themeColor="text1"/>
              </w:rPr>
              <w:t>VALORACIÓN RESIDUAL</w:t>
            </w:r>
          </w:p>
        </w:tc>
        <w:tc>
          <w:tcPr>
            <w:tcW w:w="0" w:type="auto"/>
            <w:hideMark/>
          </w:tcPr>
          <w:p w14:paraId="1C971AD6" w14:textId="77777777" w:rsidR="007411A6" w:rsidRPr="000770AB" w:rsidRDefault="007411A6" w:rsidP="009C3C22">
            <w:pPr>
              <w:jc w:val="center"/>
              <w:rPr>
                <w:rFonts w:ascii="Arial" w:hAnsi="Arial" w:cs="Arial"/>
                <w:b/>
                <w:bCs/>
                <w:color w:val="000000" w:themeColor="text1"/>
              </w:rPr>
            </w:pPr>
            <w:r w:rsidRPr="000770AB">
              <w:rPr>
                <w:rFonts w:ascii="Arial" w:hAnsi="Arial" w:cs="Arial"/>
                <w:b/>
                <w:bCs/>
                <w:color w:val="000000" w:themeColor="text1"/>
              </w:rPr>
              <w:t>CATEGORÍA RESIDUAL</w:t>
            </w:r>
          </w:p>
        </w:tc>
        <w:tc>
          <w:tcPr>
            <w:tcW w:w="0" w:type="auto"/>
            <w:hideMark/>
          </w:tcPr>
          <w:p w14:paraId="6BED472D" w14:textId="77777777" w:rsidR="007411A6" w:rsidRPr="000770AB" w:rsidRDefault="007411A6" w:rsidP="009C3C22">
            <w:pPr>
              <w:jc w:val="center"/>
              <w:rPr>
                <w:rFonts w:ascii="Arial" w:hAnsi="Arial" w:cs="Arial"/>
                <w:b/>
                <w:bCs/>
                <w:color w:val="000000" w:themeColor="text1"/>
              </w:rPr>
            </w:pPr>
            <w:r w:rsidRPr="000770AB">
              <w:rPr>
                <w:rFonts w:ascii="Arial" w:hAnsi="Arial" w:cs="Arial"/>
                <w:b/>
                <w:bCs/>
                <w:color w:val="000000" w:themeColor="text1"/>
              </w:rPr>
              <w:t>¿AFECTA EQUILIBRIO ECONÓMICO?</w:t>
            </w:r>
          </w:p>
        </w:tc>
        <w:tc>
          <w:tcPr>
            <w:tcW w:w="0" w:type="auto"/>
            <w:hideMark/>
          </w:tcPr>
          <w:p w14:paraId="08D07579" w14:textId="77777777" w:rsidR="007411A6" w:rsidRPr="000770AB" w:rsidRDefault="007411A6" w:rsidP="009C3C22">
            <w:pPr>
              <w:jc w:val="center"/>
              <w:rPr>
                <w:rFonts w:ascii="Arial" w:hAnsi="Arial" w:cs="Arial"/>
                <w:b/>
                <w:bCs/>
                <w:color w:val="000000" w:themeColor="text1"/>
              </w:rPr>
            </w:pPr>
            <w:r w:rsidRPr="000770AB">
              <w:rPr>
                <w:rFonts w:ascii="Arial" w:hAnsi="Arial" w:cs="Arial"/>
                <w:b/>
                <w:bCs/>
                <w:color w:val="000000" w:themeColor="text1"/>
              </w:rPr>
              <w:t>RESPONSABLE DEL TRATAMIENTO</w:t>
            </w:r>
          </w:p>
        </w:tc>
        <w:tc>
          <w:tcPr>
            <w:tcW w:w="0" w:type="auto"/>
            <w:hideMark/>
          </w:tcPr>
          <w:p w14:paraId="40375AA1" w14:textId="77777777" w:rsidR="007411A6" w:rsidRPr="000770AB" w:rsidRDefault="007411A6" w:rsidP="009C3C22">
            <w:pPr>
              <w:jc w:val="center"/>
              <w:rPr>
                <w:rFonts w:ascii="Arial" w:hAnsi="Arial" w:cs="Arial"/>
                <w:b/>
                <w:bCs/>
                <w:color w:val="000000" w:themeColor="text1"/>
              </w:rPr>
            </w:pPr>
            <w:r w:rsidRPr="000770AB">
              <w:rPr>
                <w:rFonts w:ascii="Arial" w:hAnsi="Arial" w:cs="Arial"/>
                <w:b/>
                <w:bCs/>
                <w:color w:val="000000" w:themeColor="text1"/>
              </w:rPr>
              <w:t>FECHA INICIO TRATAMIENTO</w:t>
            </w:r>
          </w:p>
        </w:tc>
        <w:tc>
          <w:tcPr>
            <w:tcW w:w="0" w:type="auto"/>
            <w:hideMark/>
          </w:tcPr>
          <w:p w14:paraId="269CAAC1" w14:textId="77777777" w:rsidR="007411A6" w:rsidRPr="000770AB" w:rsidRDefault="007411A6" w:rsidP="009C3C22">
            <w:pPr>
              <w:jc w:val="center"/>
              <w:rPr>
                <w:rFonts w:ascii="Arial" w:hAnsi="Arial" w:cs="Arial"/>
                <w:b/>
                <w:bCs/>
                <w:color w:val="000000" w:themeColor="text1"/>
              </w:rPr>
            </w:pPr>
            <w:r w:rsidRPr="000770AB">
              <w:rPr>
                <w:rFonts w:ascii="Arial" w:hAnsi="Arial" w:cs="Arial"/>
                <w:b/>
                <w:bCs/>
                <w:color w:val="000000" w:themeColor="text1"/>
              </w:rPr>
              <w:t>FECHA FIN TRATAMIENTO</w:t>
            </w:r>
          </w:p>
        </w:tc>
        <w:tc>
          <w:tcPr>
            <w:tcW w:w="0" w:type="auto"/>
            <w:hideMark/>
          </w:tcPr>
          <w:p w14:paraId="634F86E7" w14:textId="77777777" w:rsidR="007411A6" w:rsidRPr="000770AB" w:rsidRDefault="007411A6" w:rsidP="009C3C22">
            <w:pPr>
              <w:jc w:val="center"/>
              <w:rPr>
                <w:rFonts w:ascii="Arial" w:hAnsi="Arial" w:cs="Arial"/>
                <w:b/>
                <w:bCs/>
                <w:color w:val="000000" w:themeColor="text1"/>
              </w:rPr>
            </w:pPr>
            <w:r w:rsidRPr="000770AB">
              <w:rPr>
                <w:rFonts w:ascii="Arial" w:hAnsi="Arial" w:cs="Arial"/>
                <w:b/>
                <w:bCs/>
                <w:color w:val="000000" w:themeColor="text1"/>
              </w:rPr>
              <w:t>MECANISMO DE MONITOREO Y PERIODICIDAD</w:t>
            </w:r>
          </w:p>
        </w:tc>
      </w:tr>
      <w:tr w:rsidR="007411A6" w:rsidRPr="000770AB" w14:paraId="3DBBA411" w14:textId="77777777" w:rsidTr="009C3C22">
        <w:tc>
          <w:tcPr>
            <w:tcW w:w="0" w:type="auto"/>
            <w:hideMark/>
          </w:tcPr>
          <w:p w14:paraId="31D7A4FC"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1</w:t>
            </w:r>
          </w:p>
        </w:tc>
        <w:tc>
          <w:tcPr>
            <w:tcW w:w="0" w:type="auto"/>
            <w:hideMark/>
          </w:tcPr>
          <w:p w14:paraId="38E1209A"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Revisión y validación de la Ficha Técnica No. 1 por el comité evaluador previo a la publicación del pliego.</w:t>
            </w:r>
          </w:p>
        </w:tc>
        <w:tc>
          <w:tcPr>
            <w:tcW w:w="0" w:type="auto"/>
            <w:hideMark/>
          </w:tcPr>
          <w:p w14:paraId="2FAC919B"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1</w:t>
            </w:r>
          </w:p>
        </w:tc>
        <w:tc>
          <w:tcPr>
            <w:tcW w:w="0" w:type="auto"/>
            <w:hideMark/>
          </w:tcPr>
          <w:p w14:paraId="0A5AC319"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1</w:t>
            </w:r>
          </w:p>
        </w:tc>
        <w:tc>
          <w:tcPr>
            <w:tcW w:w="0" w:type="auto"/>
            <w:hideMark/>
          </w:tcPr>
          <w:p w14:paraId="56FB5D1D"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2</w:t>
            </w:r>
          </w:p>
        </w:tc>
        <w:tc>
          <w:tcPr>
            <w:tcW w:w="0" w:type="auto"/>
            <w:hideMark/>
          </w:tcPr>
          <w:p w14:paraId="043002DF"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Riesgo Bajo</w:t>
            </w:r>
          </w:p>
        </w:tc>
        <w:tc>
          <w:tcPr>
            <w:tcW w:w="0" w:type="auto"/>
            <w:hideMark/>
          </w:tcPr>
          <w:p w14:paraId="40EAD69D"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NO</w:t>
            </w:r>
          </w:p>
        </w:tc>
        <w:tc>
          <w:tcPr>
            <w:tcW w:w="0" w:type="auto"/>
            <w:hideMark/>
          </w:tcPr>
          <w:p w14:paraId="0C382852"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Secretaria de Educación / Contratación</w:t>
            </w:r>
          </w:p>
        </w:tc>
        <w:tc>
          <w:tcPr>
            <w:tcW w:w="0" w:type="auto"/>
            <w:hideMark/>
          </w:tcPr>
          <w:p w14:paraId="616F78C0"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Planeación</w:t>
            </w:r>
          </w:p>
        </w:tc>
        <w:tc>
          <w:tcPr>
            <w:tcW w:w="0" w:type="auto"/>
            <w:hideMark/>
          </w:tcPr>
          <w:p w14:paraId="0C7848FA"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Publicación Pliego</w:t>
            </w:r>
          </w:p>
        </w:tc>
        <w:tc>
          <w:tcPr>
            <w:tcW w:w="0" w:type="auto"/>
            <w:hideMark/>
          </w:tcPr>
          <w:p w14:paraId="7D944F85"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Verificación cruzada con cotizaciones y normas AATCC.</w:t>
            </w:r>
          </w:p>
        </w:tc>
      </w:tr>
      <w:tr w:rsidR="007411A6" w:rsidRPr="000770AB" w14:paraId="54575110" w14:textId="77777777" w:rsidTr="009C3C22">
        <w:tc>
          <w:tcPr>
            <w:tcW w:w="0" w:type="auto"/>
            <w:hideMark/>
          </w:tcPr>
          <w:p w14:paraId="6291F8AA"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2</w:t>
            </w:r>
          </w:p>
        </w:tc>
        <w:tc>
          <w:tcPr>
            <w:tcW w:w="0" w:type="auto"/>
            <w:hideMark/>
          </w:tcPr>
          <w:p w14:paraId="14FD7F75"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Divulgación del proceso, fijación de un Presupuesto Oficial idóneo ($73.225.000) e indicadores RUP calibrados.</w:t>
            </w:r>
          </w:p>
        </w:tc>
        <w:tc>
          <w:tcPr>
            <w:tcW w:w="0" w:type="auto"/>
            <w:hideMark/>
          </w:tcPr>
          <w:p w14:paraId="5C0F5BFB"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1</w:t>
            </w:r>
          </w:p>
        </w:tc>
        <w:tc>
          <w:tcPr>
            <w:tcW w:w="0" w:type="auto"/>
            <w:hideMark/>
          </w:tcPr>
          <w:p w14:paraId="54489A07"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2</w:t>
            </w:r>
          </w:p>
        </w:tc>
        <w:tc>
          <w:tcPr>
            <w:tcW w:w="0" w:type="auto"/>
            <w:hideMark/>
          </w:tcPr>
          <w:p w14:paraId="0049E353"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3</w:t>
            </w:r>
          </w:p>
        </w:tc>
        <w:tc>
          <w:tcPr>
            <w:tcW w:w="0" w:type="auto"/>
            <w:hideMark/>
          </w:tcPr>
          <w:p w14:paraId="2DA2A665"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Riesgo Bajo</w:t>
            </w:r>
          </w:p>
        </w:tc>
        <w:tc>
          <w:tcPr>
            <w:tcW w:w="0" w:type="auto"/>
            <w:hideMark/>
          </w:tcPr>
          <w:p w14:paraId="53D62FDB"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NO</w:t>
            </w:r>
          </w:p>
        </w:tc>
        <w:tc>
          <w:tcPr>
            <w:tcW w:w="0" w:type="auto"/>
            <w:hideMark/>
          </w:tcPr>
          <w:p w14:paraId="5AF6D181"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Comité Evaluador</w:t>
            </w:r>
          </w:p>
        </w:tc>
        <w:tc>
          <w:tcPr>
            <w:tcW w:w="0" w:type="auto"/>
            <w:hideMark/>
          </w:tcPr>
          <w:p w14:paraId="49D01FC0"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Borrador de Pliego</w:t>
            </w:r>
          </w:p>
        </w:tc>
        <w:tc>
          <w:tcPr>
            <w:tcW w:w="0" w:type="auto"/>
            <w:hideMark/>
          </w:tcPr>
          <w:p w14:paraId="505ED314"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Cierre de Propuestas</w:t>
            </w:r>
          </w:p>
        </w:tc>
        <w:tc>
          <w:tcPr>
            <w:tcW w:w="0" w:type="auto"/>
            <w:hideMark/>
          </w:tcPr>
          <w:p w14:paraId="60D4874C"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Monitoreo de observaciones y vistas al proceso en SECOP II.</w:t>
            </w:r>
          </w:p>
        </w:tc>
      </w:tr>
      <w:tr w:rsidR="007411A6" w:rsidRPr="000770AB" w14:paraId="16B16A8C" w14:textId="77777777" w:rsidTr="009C3C22">
        <w:tc>
          <w:tcPr>
            <w:tcW w:w="0" w:type="auto"/>
            <w:hideMark/>
          </w:tcPr>
          <w:p w14:paraId="34CDC694"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3</w:t>
            </w:r>
          </w:p>
        </w:tc>
        <w:tc>
          <w:tcPr>
            <w:tcW w:w="0" w:type="auto"/>
            <w:hideMark/>
          </w:tcPr>
          <w:p w14:paraId="5547E798"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Requerimiento perento</w:t>
            </w:r>
            <w:r w:rsidRPr="000770AB">
              <w:rPr>
                <w:rStyle w:val="ng-star-inserted"/>
                <w:rFonts w:ascii="Arial" w:hAnsi="Arial" w:cs="Arial"/>
                <w:color w:val="000000" w:themeColor="text1"/>
              </w:rPr>
              <w:lastRenderedPageBreak/>
              <w:t>rio (3 días) para aportar la póliza con los amparos y vigencias exigidos en el pliego.</w:t>
            </w:r>
          </w:p>
        </w:tc>
        <w:tc>
          <w:tcPr>
            <w:tcW w:w="0" w:type="auto"/>
            <w:hideMark/>
          </w:tcPr>
          <w:p w14:paraId="428C852A"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lastRenderedPageBreak/>
              <w:t>1</w:t>
            </w:r>
          </w:p>
        </w:tc>
        <w:tc>
          <w:tcPr>
            <w:tcW w:w="0" w:type="auto"/>
            <w:hideMark/>
          </w:tcPr>
          <w:p w14:paraId="23DD7905"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1</w:t>
            </w:r>
          </w:p>
        </w:tc>
        <w:tc>
          <w:tcPr>
            <w:tcW w:w="0" w:type="auto"/>
            <w:hideMark/>
          </w:tcPr>
          <w:p w14:paraId="027889B7"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2</w:t>
            </w:r>
          </w:p>
        </w:tc>
        <w:tc>
          <w:tcPr>
            <w:tcW w:w="0" w:type="auto"/>
            <w:hideMark/>
          </w:tcPr>
          <w:p w14:paraId="6547DD3D"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Riesgo Bajo</w:t>
            </w:r>
          </w:p>
        </w:tc>
        <w:tc>
          <w:tcPr>
            <w:tcW w:w="0" w:type="auto"/>
            <w:hideMark/>
          </w:tcPr>
          <w:p w14:paraId="10FF4A00"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NO</w:t>
            </w:r>
          </w:p>
        </w:tc>
        <w:tc>
          <w:tcPr>
            <w:tcW w:w="0" w:type="auto"/>
            <w:hideMark/>
          </w:tcPr>
          <w:p w14:paraId="2CC6AE81"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 xml:space="preserve">Contratación / </w:t>
            </w:r>
            <w:r w:rsidRPr="000770AB">
              <w:rPr>
                <w:rStyle w:val="ng-star-inserted"/>
                <w:rFonts w:ascii="Arial" w:hAnsi="Arial" w:cs="Arial"/>
                <w:color w:val="000000" w:themeColor="text1"/>
              </w:rPr>
              <w:lastRenderedPageBreak/>
              <w:t>Supervisor</w:t>
            </w:r>
          </w:p>
        </w:tc>
        <w:tc>
          <w:tcPr>
            <w:tcW w:w="0" w:type="auto"/>
            <w:hideMark/>
          </w:tcPr>
          <w:p w14:paraId="5D214FCC"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lastRenderedPageBreak/>
              <w:t>Adjudicación</w:t>
            </w:r>
          </w:p>
        </w:tc>
        <w:tc>
          <w:tcPr>
            <w:tcW w:w="0" w:type="auto"/>
            <w:hideMark/>
          </w:tcPr>
          <w:p w14:paraId="61FF2325"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Suscripción Acta</w:t>
            </w:r>
          </w:p>
        </w:tc>
        <w:tc>
          <w:tcPr>
            <w:tcW w:w="0" w:type="auto"/>
            <w:hideMark/>
          </w:tcPr>
          <w:p w14:paraId="13F41AB6"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Verificación de aprobac</w:t>
            </w:r>
            <w:r w:rsidRPr="000770AB">
              <w:rPr>
                <w:rStyle w:val="ng-star-inserted"/>
                <w:rFonts w:ascii="Arial" w:hAnsi="Arial" w:cs="Arial"/>
                <w:color w:val="000000" w:themeColor="text1"/>
              </w:rPr>
              <w:lastRenderedPageBreak/>
              <w:t>ión de la Póliza Única de Cumplimiento.</w:t>
            </w:r>
          </w:p>
        </w:tc>
      </w:tr>
      <w:tr w:rsidR="007411A6" w:rsidRPr="000770AB" w14:paraId="4A2A096C" w14:textId="77777777" w:rsidTr="009C3C22">
        <w:tc>
          <w:tcPr>
            <w:tcW w:w="0" w:type="auto"/>
            <w:hideMark/>
          </w:tcPr>
          <w:p w14:paraId="2F5139B4"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4</w:t>
            </w:r>
          </w:p>
        </w:tc>
        <w:tc>
          <w:tcPr>
            <w:tcW w:w="0" w:type="auto"/>
            <w:hideMark/>
          </w:tcPr>
          <w:p w14:paraId="5A1F74BF"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Consolidación y firma conjunta de la planilla de tallas por la Coordinación Deportiva y el Contratista antes de cortar tela.</w:t>
            </w:r>
          </w:p>
        </w:tc>
        <w:tc>
          <w:tcPr>
            <w:tcW w:w="0" w:type="auto"/>
            <w:hideMark/>
          </w:tcPr>
          <w:p w14:paraId="03CEB2BC"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1</w:t>
            </w:r>
          </w:p>
        </w:tc>
        <w:tc>
          <w:tcPr>
            <w:tcW w:w="0" w:type="auto"/>
            <w:hideMark/>
          </w:tcPr>
          <w:p w14:paraId="2BAB86A1"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2</w:t>
            </w:r>
          </w:p>
        </w:tc>
        <w:tc>
          <w:tcPr>
            <w:tcW w:w="0" w:type="auto"/>
            <w:hideMark/>
          </w:tcPr>
          <w:p w14:paraId="6E588808"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3</w:t>
            </w:r>
          </w:p>
        </w:tc>
        <w:tc>
          <w:tcPr>
            <w:tcW w:w="0" w:type="auto"/>
            <w:hideMark/>
          </w:tcPr>
          <w:p w14:paraId="556787ED"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Riesgo Bajo</w:t>
            </w:r>
          </w:p>
        </w:tc>
        <w:tc>
          <w:tcPr>
            <w:tcW w:w="0" w:type="auto"/>
            <w:hideMark/>
          </w:tcPr>
          <w:p w14:paraId="7FD67406"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NO</w:t>
            </w:r>
          </w:p>
        </w:tc>
        <w:tc>
          <w:tcPr>
            <w:tcW w:w="0" w:type="auto"/>
            <w:hideMark/>
          </w:tcPr>
          <w:p w14:paraId="612DFDB8"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Supervisor / Contratista</w:t>
            </w:r>
          </w:p>
        </w:tc>
        <w:tc>
          <w:tcPr>
            <w:tcW w:w="0" w:type="auto"/>
            <w:hideMark/>
          </w:tcPr>
          <w:p w14:paraId="3C6B5921"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Inicio del Contrato</w:t>
            </w:r>
          </w:p>
        </w:tc>
        <w:tc>
          <w:tcPr>
            <w:tcW w:w="0" w:type="auto"/>
            <w:hideMark/>
          </w:tcPr>
          <w:p w14:paraId="7D47264B" w14:textId="77777777" w:rsidR="007411A6" w:rsidRPr="000770AB" w:rsidRDefault="007411A6" w:rsidP="009C3C22">
            <w:pPr>
              <w:rPr>
                <w:rFonts w:ascii="Arial" w:hAnsi="Arial" w:cs="Arial"/>
                <w:color w:val="000000" w:themeColor="text1"/>
              </w:rPr>
            </w:pPr>
            <w:proofErr w:type="spellStart"/>
            <w:r w:rsidRPr="000770AB">
              <w:rPr>
                <w:rStyle w:val="ng-star-inserted"/>
                <w:rFonts w:ascii="Arial" w:hAnsi="Arial" w:cs="Arial"/>
                <w:color w:val="000000" w:themeColor="text1"/>
              </w:rPr>
              <w:t>Pre-producción</w:t>
            </w:r>
            <w:proofErr w:type="spellEnd"/>
          </w:p>
        </w:tc>
        <w:tc>
          <w:tcPr>
            <w:tcW w:w="0" w:type="auto"/>
            <w:hideMark/>
          </w:tcPr>
          <w:p w14:paraId="2D950D40"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Acta de aprobación y muestra física inicial de tallas.</w:t>
            </w:r>
          </w:p>
        </w:tc>
      </w:tr>
      <w:tr w:rsidR="007411A6" w:rsidRPr="000770AB" w14:paraId="5A5AB1C9" w14:textId="77777777" w:rsidTr="009C3C22">
        <w:tc>
          <w:tcPr>
            <w:tcW w:w="0" w:type="auto"/>
            <w:hideMark/>
          </w:tcPr>
          <w:p w14:paraId="49B83E6A"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5</w:t>
            </w:r>
          </w:p>
        </w:tc>
        <w:tc>
          <w:tcPr>
            <w:tcW w:w="0" w:type="auto"/>
            <w:hideMark/>
          </w:tcPr>
          <w:p w14:paraId="3C3F3B9B"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Exigencia de Fichas Técnicas de laboratorio textil y verificación física muestral de costura</w:t>
            </w:r>
            <w:r w:rsidRPr="000770AB">
              <w:rPr>
                <w:rStyle w:val="ng-star-inserted"/>
                <w:rFonts w:ascii="Arial" w:hAnsi="Arial" w:cs="Arial"/>
                <w:color w:val="000000" w:themeColor="text1"/>
              </w:rPr>
              <w:lastRenderedPageBreak/>
              <w:t>s y sublimado.</w:t>
            </w:r>
          </w:p>
        </w:tc>
        <w:tc>
          <w:tcPr>
            <w:tcW w:w="0" w:type="auto"/>
            <w:hideMark/>
          </w:tcPr>
          <w:p w14:paraId="60DE6DA4"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lastRenderedPageBreak/>
              <w:t>1</w:t>
            </w:r>
          </w:p>
        </w:tc>
        <w:tc>
          <w:tcPr>
            <w:tcW w:w="0" w:type="auto"/>
            <w:hideMark/>
          </w:tcPr>
          <w:p w14:paraId="50211F98"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2</w:t>
            </w:r>
          </w:p>
        </w:tc>
        <w:tc>
          <w:tcPr>
            <w:tcW w:w="0" w:type="auto"/>
            <w:hideMark/>
          </w:tcPr>
          <w:p w14:paraId="21C5DD17"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3</w:t>
            </w:r>
          </w:p>
        </w:tc>
        <w:tc>
          <w:tcPr>
            <w:tcW w:w="0" w:type="auto"/>
            <w:hideMark/>
          </w:tcPr>
          <w:p w14:paraId="3EBF9126"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Riesgo Bajo</w:t>
            </w:r>
          </w:p>
        </w:tc>
        <w:tc>
          <w:tcPr>
            <w:tcW w:w="0" w:type="auto"/>
            <w:hideMark/>
          </w:tcPr>
          <w:p w14:paraId="563037D2"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NO</w:t>
            </w:r>
          </w:p>
        </w:tc>
        <w:tc>
          <w:tcPr>
            <w:tcW w:w="0" w:type="auto"/>
            <w:hideMark/>
          </w:tcPr>
          <w:p w14:paraId="12DA450A"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Contratista / Supervisor</w:t>
            </w:r>
          </w:p>
        </w:tc>
        <w:tc>
          <w:tcPr>
            <w:tcW w:w="0" w:type="auto"/>
            <w:hideMark/>
          </w:tcPr>
          <w:p w14:paraId="5A974AA0"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Producción</w:t>
            </w:r>
          </w:p>
        </w:tc>
        <w:tc>
          <w:tcPr>
            <w:tcW w:w="0" w:type="auto"/>
            <w:hideMark/>
          </w:tcPr>
          <w:p w14:paraId="7916CC97"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Entrega Final</w:t>
            </w:r>
          </w:p>
        </w:tc>
        <w:tc>
          <w:tcPr>
            <w:tcW w:w="0" w:type="auto"/>
            <w:hideMark/>
          </w:tcPr>
          <w:p w14:paraId="7AB3AF58"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Inspección ocular y revisión contra Ficha Técnica No. 1.</w:t>
            </w:r>
          </w:p>
        </w:tc>
      </w:tr>
      <w:tr w:rsidR="007411A6" w:rsidRPr="000770AB" w14:paraId="5C96CCD9" w14:textId="77777777" w:rsidTr="009C3C22">
        <w:tc>
          <w:tcPr>
            <w:tcW w:w="0" w:type="auto"/>
            <w:hideMark/>
          </w:tcPr>
          <w:p w14:paraId="64635EBC"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6</w:t>
            </w:r>
          </w:p>
        </w:tc>
        <w:tc>
          <w:tcPr>
            <w:tcW w:w="0" w:type="auto"/>
            <w:hideMark/>
          </w:tcPr>
          <w:p w14:paraId="53362FA8"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Seguimiento semanal al cronograma de taller y planes de contingencia para logística de envío a Remedios.</w:t>
            </w:r>
          </w:p>
        </w:tc>
        <w:tc>
          <w:tcPr>
            <w:tcW w:w="0" w:type="auto"/>
            <w:hideMark/>
          </w:tcPr>
          <w:p w14:paraId="60CF264F"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1</w:t>
            </w:r>
          </w:p>
        </w:tc>
        <w:tc>
          <w:tcPr>
            <w:tcW w:w="0" w:type="auto"/>
            <w:hideMark/>
          </w:tcPr>
          <w:p w14:paraId="05FD7C38"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2</w:t>
            </w:r>
          </w:p>
        </w:tc>
        <w:tc>
          <w:tcPr>
            <w:tcW w:w="0" w:type="auto"/>
            <w:hideMark/>
          </w:tcPr>
          <w:p w14:paraId="689329D0"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3</w:t>
            </w:r>
          </w:p>
        </w:tc>
        <w:tc>
          <w:tcPr>
            <w:tcW w:w="0" w:type="auto"/>
            <w:hideMark/>
          </w:tcPr>
          <w:p w14:paraId="70B7F69D"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Riesgo Bajo</w:t>
            </w:r>
          </w:p>
        </w:tc>
        <w:tc>
          <w:tcPr>
            <w:tcW w:w="0" w:type="auto"/>
            <w:hideMark/>
          </w:tcPr>
          <w:p w14:paraId="5C7CCE02"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NO</w:t>
            </w:r>
          </w:p>
        </w:tc>
        <w:tc>
          <w:tcPr>
            <w:tcW w:w="0" w:type="auto"/>
            <w:hideMark/>
          </w:tcPr>
          <w:p w14:paraId="3AF80F00"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Contratista / Supervisor</w:t>
            </w:r>
          </w:p>
        </w:tc>
        <w:tc>
          <w:tcPr>
            <w:tcW w:w="0" w:type="auto"/>
            <w:hideMark/>
          </w:tcPr>
          <w:p w14:paraId="59643888"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Ejecución</w:t>
            </w:r>
          </w:p>
        </w:tc>
        <w:tc>
          <w:tcPr>
            <w:tcW w:w="0" w:type="auto"/>
            <w:hideMark/>
          </w:tcPr>
          <w:p w14:paraId="74D9A8D2"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Entrega en Almacén</w:t>
            </w:r>
          </w:p>
        </w:tc>
        <w:tc>
          <w:tcPr>
            <w:tcW w:w="0" w:type="auto"/>
            <w:hideMark/>
          </w:tcPr>
          <w:p w14:paraId="5D2E8450"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Control de avances físicos y guías de transporte terrestre.</w:t>
            </w:r>
          </w:p>
        </w:tc>
      </w:tr>
      <w:tr w:rsidR="007411A6" w:rsidRPr="000770AB" w14:paraId="624ABA04" w14:textId="77777777" w:rsidTr="009C3C22">
        <w:tc>
          <w:tcPr>
            <w:tcW w:w="0" w:type="auto"/>
            <w:hideMark/>
          </w:tcPr>
          <w:p w14:paraId="203D8E3B"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7</w:t>
            </w:r>
          </w:p>
        </w:tc>
        <w:tc>
          <w:tcPr>
            <w:tcW w:w="0" w:type="auto"/>
            <w:hideMark/>
          </w:tcPr>
          <w:p w14:paraId="74862866"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Evaluación de causas de fuerza mayor por la Entidad para autorizar prórroga o suspensión temporal sin penalidad.</w:t>
            </w:r>
          </w:p>
        </w:tc>
        <w:tc>
          <w:tcPr>
            <w:tcW w:w="0" w:type="auto"/>
            <w:hideMark/>
          </w:tcPr>
          <w:p w14:paraId="59C8CF62"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1</w:t>
            </w:r>
          </w:p>
        </w:tc>
        <w:tc>
          <w:tcPr>
            <w:tcW w:w="0" w:type="auto"/>
            <w:hideMark/>
          </w:tcPr>
          <w:p w14:paraId="07C8C5E3"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2</w:t>
            </w:r>
          </w:p>
        </w:tc>
        <w:tc>
          <w:tcPr>
            <w:tcW w:w="0" w:type="auto"/>
            <w:hideMark/>
          </w:tcPr>
          <w:p w14:paraId="3C5C3C6E"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3</w:t>
            </w:r>
          </w:p>
        </w:tc>
        <w:tc>
          <w:tcPr>
            <w:tcW w:w="0" w:type="auto"/>
            <w:hideMark/>
          </w:tcPr>
          <w:p w14:paraId="39870CD2"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Riesgo Bajo</w:t>
            </w:r>
          </w:p>
        </w:tc>
        <w:tc>
          <w:tcPr>
            <w:tcW w:w="0" w:type="auto"/>
            <w:hideMark/>
          </w:tcPr>
          <w:p w14:paraId="0D03AB5C"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NO</w:t>
            </w:r>
          </w:p>
        </w:tc>
        <w:tc>
          <w:tcPr>
            <w:tcW w:w="0" w:type="auto"/>
            <w:hideMark/>
          </w:tcPr>
          <w:p w14:paraId="60D19E72"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Entidad Estatal</w:t>
            </w:r>
          </w:p>
        </w:tc>
        <w:tc>
          <w:tcPr>
            <w:tcW w:w="0" w:type="auto"/>
            <w:hideMark/>
          </w:tcPr>
          <w:p w14:paraId="64B853D4"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Eventualidad</w:t>
            </w:r>
          </w:p>
        </w:tc>
        <w:tc>
          <w:tcPr>
            <w:tcW w:w="0" w:type="auto"/>
            <w:hideMark/>
          </w:tcPr>
          <w:p w14:paraId="0E74D2BF"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Normalización</w:t>
            </w:r>
          </w:p>
        </w:tc>
        <w:tc>
          <w:tcPr>
            <w:tcW w:w="0" w:type="auto"/>
            <w:hideMark/>
          </w:tcPr>
          <w:p w14:paraId="32C59DFD"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Verificación de certificaciones oficiales de gremios o autoridades.</w:t>
            </w:r>
          </w:p>
        </w:tc>
      </w:tr>
      <w:tr w:rsidR="007411A6" w:rsidRPr="000770AB" w14:paraId="650E27C5" w14:textId="77777777" w:rsidTr="009C3C22">
        <w:tc>
          <w:tcPr>
            <w:tcW w:w="0" w:type="auto"/>
            <w:hideMark/>
          </w:tcPr>
          <w:p w14:paraId="67CF13C0"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8</w:t>
            </w:r>
          </w:p>
        </w:tc>
        <w:tc>
          <w:tcPr>
            <w:tcW w:w="0" w:type="auto"/>
            <w:hideMark/>
          </w:tcPr>
          <w:p w14:paraId="0E35A6F6"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 xml:space="preserve">Exigencia y ejecución de la Garantía de Calidad </w:t>
            </w:r>
            <w:r w:rsidRPr="000770AB">
              <w:rPr>
                <w:rStyle w:val="ng-star-inserted"/>
                <w:rFonts w:ascii="Arial" w:hAnsi="Arial" w:cs="Arial"/>
                <w:color w:val="000000" w:themeColor="text1"/>
              </w:rPr>
              <w:lastRenderedPageBreak/>
              <w:t>de los Bienes (10% del contrato por el plazo y 6 meses más).</w:t>
            </w:r>
          </w:p>
        </w:tc>
        <w:tc>
          <w:tcPr>
            <w:tcW w:w="0" w:type="auto"/>
            <w:hideMark/>
          </w:tcPr>
          <w:p w14:paraId="3B52E8A9"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lastRenderedPageBreak/>
              <w:t>1</w:t>
            </w:r>
          </w:p>
        </w:tc>
        <w:tc>
          <w:tcPr>
            <w:tcW w:w="0" w:type="auto"/>
            <w:hideMark/>
          </w:tcPr>
          <w:p w14:paraId="76B46532"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1</w:t>
            </w:r>
          </w:p>
        </w:tc>
        <w:tc>
          <w:tcPr>
            <w:tcW w:w="0" w:type="auto"/>
            <w:hideMark/>
          </w:tcPr>
          <w:p w14:paraId="019B2C26"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2</w:t>
            </w:r>
          </w:p>
        </w:tc>
        <w:tc>
          <w:tcPr>
            <w:tcW w:w="0" w:type="auto"/>
            <w:hideMark/>
          </w:tcPr>
          <w:p w14:paraId="38F96062" w14:textId="77777777" w:rsidR="007411A6" w:rsidRPr="000770AB" w:rsidRDefault="007411A6" w:rsidP="009C3C22">
            <w:pPr>
              <w:rPr>
                <w:rFonts w:ascii="Arial" w:hAnsi="Arial" w:cs="Arial"/>
                <w:color w:val="000000" w:themeColor="text1"/>
              </w:rPr>
            </w:pPr>
            <w:r w:rsidRPr="000770AB">
              <w:rPr>
                <w:rFonts w:ascii="Arial" w:hAnsi="Arial" w:cs="Arial"/>
                <w:b/>
                <w:bCs/>
                <w:color w:val="000000" w:themeColor="text1"/>
              </w:rPr>
              <w:t>Riesgo Bajo</w:t>
            </w:r>
          </w:p>
        </w:tc>
        <w:tc>
          <w:tcPr>
            <w:tcW w:w="0" w:type="auto"/>
            <w:hideMark/>
          </w:tcPr>
          <w:p w14:paraId="51F35A61"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NO</w:t>
            </w:r>
          </w:p>
        </w:tc>
        <w:tc>
          <w:tcPr>
            <w:tcW w:w="0" w:type="auto"/>
            <w:hideMark/>
          </w:tcPr>
          <w:p w14:paraId="7FDF2B2D"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Contratista / Aseguradora</w:t>
            </w:r>
          </w:p>
        </w:tc>
        <w:tc>
          <w:tcPr>
            <w:tcW w:w="0" w:type="auto"/>
            <w:hideMark/>
          </w:tcPr>
          <w:p w14:paraId="2F886BCA"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Liquidación</w:t>
            </w:r>
          </w:p>
        </w:tc>
        <w:tc>
          <w:tcPr>
            <w:tcW w:w="0" w:type="auto"/>
            <w:hideMark/>
          </w:tcPr>
          <w:p w14:paraId="1F9BE366"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Vencimiento Póliza</w:t>
            </w:r>
          </w:p>
        </w:tc>
        <w:tc>
          <w:tcPr>
            <w:tcW w:w="0" w:type="auto"/>
            <w:hideMark/>
          </w:tcPr>
          <w:p w14:paraId="3A6F90AE" w14:textId="77777777" w:rsidR="007411A6" w:rsidRPr="000770AB" w:rsidRDefault="007411A6" w:rsidP="009C3C22">
            <w:pPr>
              <w:rPr>
                <w:rFonts w:ascii="Arial" w:hAnsi="Arial" w:cs="Arial"/>
                <w:color w:val="000000" w:themeColor="text1"/>
              </w:rPr>
            </w:pPr>
            <w:r w:rsidRPr="000770AB">
              <w:rPr>
                <w:rStyle w:val="ng-star-inserted"/>
                <w:rFonts w:ascii="Arial" w:hAnsi="Arial" w:cs="Arial"/>
                <w:color w:val="000000" w:themeColor="text1"/>
              </w:rPr>
              <w:t xml:space="preserve">Atender solicitudes de reposición dentro de los 5 </w:t>
            </w:r>
            <w:r w:rsidRPr="000770AB">
              <w:rPr>
                <w:rStyle w:val="ng-star-inserted"/>
                <w:rFonts w:ascii="Arial" w:hAnsi="Arial" w:cs="Arial"/>
                <w:color w:val="000000" w:themeColor="text1"/>
              </w:rPr>
              <w:lastRenderedPageBreak/>
              <w:t>días hábiles.</w:t>
            </w:r>
          </w:p>
        </w:tc>
      </w:tr>
    </w:tbl>
    <w:p w14:paraId="29FE5884" w14:textId="77777777" w:rsidR="00026C84" w:rsidRPr="007411A6" w:rsidRDefault="00026C84" w:rsidP="00026C84">
      <w:pPr>
        <w:spacing w:after="0" w:line="240" w:lineRule="auto"/>
        <w:rPr>
          <w:rFonts w:ascii="Arial" w:hAnsi="Arial" w:cs="Arial"/>
          <w:b/>
          <w:bCs/>
          <w:color w:val="000000" w:themeColor="text1"/>
        </w:rPr>
      </w:pPr>
    </w:p>
    <w:p w14:paraId="157F1F1D" w14:textId="77777777" w:rsidR="00026C84" w:rsidRPr="007411A6" w:rsidRDefault="00026C84" w:rsidP="00026C84">
      <w:pPr>
        <w:autoSpaceDE w:val="0"/>
        <w:autoSpaceDN w:val="0"/>
        <w:adjustRightInd w:val="0"/>
        <w:spacing w:after="160" w:line="259" w:lineRule="auto"/>
        <w:jc w:val="both"/>
        <w:rPr>
          <w:rFonts w:ascii="Arial" w:hAnsi="Arial" w:cs="Arial"/>
          <w:b/>
          <w:bCs/>
          <w:color w:val="000000" w:themeColor="text1"/>
        </w:rPr>
      </w:pPr>
    </w:p>
    <w:p w14:paraId="48D967F6" w14:textId="77777777" w:rsidR="00026C84" w:rsidRPr="007411A6" w:rsidRDefault="00026C84" w:rsidP="00026C84">
      <w:pPr>
        <w:autoSpaceDE w:val="0"/>
        <w:autoSpaceDN w:val="0"/>
        <w:adjustRightInd w:val="0"/>
        <w:spacing w:after="160" w:line="259" w:lineRule="auto"/>
        <w:jc w:val="both"/>
        <w:rPr>
          <w:rFonts w:ascii="Arial" w:hAnsi="Arial" w:cs="Arial"/>
          <w:color w:val="000000" w:themeColor="text1"/>
        </w:rPr>
      </w:pPr>
      <w:r w:rsidRPr="007411A6">
        <w:rPr>
          <w:rFonts w:ascii="Arial" w:hAnsi="Arial" w:cs="Arial"/>
          <w:b/>
          <w:bCs/>
          <w:color w:val="000000" w:themeColor="text1"/>
        </w:rPr>
        <w:t>LAS GARANTÍAS QUE EL MUNICIPIO CONTEMPLA EXIGIR EN EL PROCESO DECONTRATACIÓN</w:t>
      </w:r>
    </w:p>
    <w:tbl>
      <w:tblPr>
        <w:tblStyle w:val="TableNormal"/>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56"/>
        <w:gridCol w:w="2967"/>
        <w:gridCol w:w="4050"/>
      </w:tblGrid>
      <w:tr w:rsidR="007411A6" w:rsidRPr="0044169B" w14:paraId="690B2F64" w14:textId="77777777" w:rsidTr="009C3C22">
        <w:trPr>
          <w:trHeight w:val="193"/>
        </w:trPr>
        <w:tc>
          <w:tcPr>
            <w:tcW w:w="3056" w:type="dxa"/>
          </w:tcPr>
          <w:p w14:paraId="4F3FD2E5" w14:textId="77777777" w:rsidR="007411A6" w:rsidRPr="0044169B" w:rsidRDefault="007411A6" w:rsidP="009C3C22">
            <w:pPr>
              <w:pStyle w:val="TableParagraph"/>
              <w:spacing w:before="8" w:line="166" w:lineRule="exact"/>
              <w:ind w:left="107"/>
              <w:jc w:val="center"/>
              <w:rPr>
                <w:b/>
              </w:rPr>
            </w:pPr>
            <w:bookmarkStart w:id="5" w:name="_Hlk192848744"/>
            <w:bookmarkStart w:id="6" w:name="_Hlk214975999"/>
            <w:proofErr w:type="spellStart"/>
            <w:r w:rsidRPr="0044169B">
              <w:rPr>
                <w:b/>
                <w:spacing w:val="-2"/>
              </w:rPr>
              <w:t>Descripción</w:t>
            </w:r>
            <w:proofErr w:type="spellEnd"/>
          </w:p>
        </w:tc>
        <w:tc>
          <w:tcPr>
            <w:tcW w:w="2967" w:type="dxa"/>
          </w:tcPr>
          <w:p w14:paraId="5E8A7F25" w14:textId="77777777" w:rsidR="007411A6" w:rsidRPr="0044169B" w:rsidRDefault="007411A6" w:rsidP="009C3C22">
            <w:pPr>
              <w:pStyle w:val="TableParagraph"/>
              <w:spacing w:before="8" w:line="166" w:lineRule="exact"/>
              <w:ind w:left="107"/>
              <w:jc w:val="center"/>
              <w:rPr>
                <w:b/>
              </w:rPr>
            </w:pPr>
            <w:r w:rsidRPr="0044169B">
              <w:rPr>
                <w:b/>
              </w:rPr>
              <w:t>Valor</w:t>
            </w:r>
            <w:r w:rsidRPr="0044169B">
              <w:rPr>
                <w:b/>
                <w:spacing w:val="-7"/>
              </w:rPr>
              <w:t xml:space="preserve"> </w:t>
            </w:r>
            <w:proofErr w:type="spellStart"/>
            <w:r w:rsidRPr="0044169B">
              <w:rPr>
                <w:b/>
                <w:spacing w:val="-2"/>
              </w:rPr>
              <w:t>asegurado</w:t>
            </w:r>
            <w:proofErr w:type="spellEnd"/>
          </w:p>
        </w:tc>
        <w:tc>
          <w:tcPr>
            <w:tcW w:w="4050" w:type="dxa"/>
          </w:tcPr>
          <w:p w14:paraId="023C9420" w14:textId="77777777" w:rsidR="007411A6" w:rsidRPr="0044169B" w:rsidRDefault="007411A6" w:rsidP="009C3C22">
            <w:pPr>
              <w:pStyle w:val="TableParagraph"/>
              <w:spacing w:before="8" w:line="166" w:lineRule="exact"/>
              <w:ind w:left="107"/>
              <w:jc w:val="center"/>
              <w:rPr>
                <w:b/>
              </w:rPr>
            </w:pPr>
            <w:proofErr w:type="spellStart"/>
            <w:r w:rsidRPr="0044169B">
              <w:rPr>
                <w:b/>
                <w:spacing w:val="-2"/>
              </w:rPr>
              <w:t>Vigencia</w:t>
            </w:r>
            <w:proofErr w:type="spellEnd"/>
          </w:p>
        </w:tc>
      </w:tr>
      <w:tr w:rsidR="007411A6" w:rsidRPr="0044169B" w14:paraId="39FC272F" w14:textId="77777777" w:rsidTr="009C3C22">
        <w:trPr>
          <w:trHeight w:val="386"/>
        </w:trPr>
        <w:tc>
          <w:tcPr>
            <w:tcW w:w="3056" w:type="dxa"/>
          </w:tcPr>
          <w:p w14:paraId="6D261021" w14:textId="77777777" w:rsidR="007411A6" w:rsidRPr="0044169B" w:rsidRDefault="007411A6" w:rsidP="009C3C22">
            <w:pPr>
              <w:pStyle w:val="TableParagraph"/>
              <w:spacing w:before="104"/>
              <w:ind w:left="107"/>
              <w:jc w:val="both"/>
            </w:pPr>
            <w:proofErr w:type="spellStart"/>
            <w:r w:rsidRPr="0044169B">
              <w:t>Seriedad</w:t>
            </w:r>
            <w:proofErr w:type="spellEnd"/>
            <w:r w:rsidRPr="0044169B">
              <w:rPr>
                <w:spacing w:val="-5"/>
              </w:rPr>
              <w:t xml:space="preserve"> </w:t>
            </w:r>
            <w:r w:rsidRPr="0044169B">
              <w:t>de</w:t>
            </w:r>
            <w:r w:rsidRPr="0044169B">
              <w:rPr>
                <w:spacing w:val="-3"/>
              </w:rPr>
              <w:t xml:space="preserve"> </w:t>
            </w:r>
            <w:r w:rsidRPr="0044169B">
              <w:t>la</w:t>
            </w:r>
            <w:r w:rsidRPr="0044169B">
              <w:rPr>
                <w:spacing w:val="-5"/>
              </w:rPr>
              <w:t xml:space="preserve"> </w:t>
            </w:r>
            <w:proofErr w:type="spellStart"/>
            <w:r w:rsidRPr="0044169B">
              <w:rPr>
                <w:spacing w:val="-2"/>
              </w:rPr>
              <w:t>Oferta</w:t>
            </w:r>
            <w:proofErr w:type="spellEnd"/>
          </w:p>
        </w:tc>
        <w:tc>
          <w:tcPr>
            <w:tcW w:w="2967" w:type="dxa"/>
          </w:tcPr>
          <w:p w14:paraId="6845BC0B" w14:textId="77777777" w:rsidR="007411A6" w:rsidRPr="007411A6" w:rsidRDefault="007411A6" w:rsidP="009C3C22">
            <w:pPr>
              <w:pStyle w:val="TableParagraph"/>
              <w:spacing w:line="192" w:lineRule="exact"/>
              <w:ind w:left="107"/>
              <w:jc w:val="both"/>
              <w:rPr>
                <w:lang w:val="es-CO"/>
              </w:rPr>
            </w:pPr>
            <w:r w:rsidRPr="007411A6">
              <w:rPr>
                <w:lang w:val="es-CO"/>
              </w:rPr>
              <w:t>Diez</w:t>
            </w:r>
            <w:r w:rsidRPr="007411A6">
              <w:rPr>
                <w:spacing w:val="40"/>
                <w:lang w:val="es-CO"/>
              </w:rPr>
              <w:t xml:space="preserve"> </w:t>
            </w:r>
            <w:r w:rsidRPr="007411A6">
              <w:rPr>
                <w:lang w:val="es-CO"/>
              </w:rPr>
              <w:t>por</w:t>
            </w:r>
            <w:r w:rsidRPr="007411A6">
              <w:rPr>
                <w:spacing w:val="40"/>
                <w:lang w:val="es-CO"/>
              </w:rPr>
              <w:t xml:space="preserve"> </w:t>
            </w:r>
            <w:r w:rsidRPr="007411A6">
              <w:rPr>
                <w:lang w:val="es-CO"/>
              </w:rPr>
              <w:t>ciento</w:t>
            </w:r>
            <w:r w:rsidRPr="007411A6">
              <w:rPr>
                <w:spacing w:val="40"/>
                <w:lang w:val="es-CO"/>
              </w:rPr>
              <w:t xml:space="preserve"> </w:t>
            </w:r>
            <w:r w:rsidRPr="007411A6">
              <w:rPr>
                <w:lang w:val="es-CO"/>
              </w:rPr>
              <w:t>(10%)</w:t>
            </w:r>
            <w:r w:rsidRPr="007411A6">
              <w:rPr>
                <w:spacing w:val="40"/>
                <w:lang w:val="es-CO"/>
              </w:rPr>
              <w:t xml:space="preserve"> </w:t>
            </w:r>
            <w:r w:rsidRPr="007411A6">
              <w:rPr>
                <w:lang w:val="es-CO"/>
              </w:rPr>
              <w:t>del</w:t>
            </w:r>
            <w:r w:rsidRPr="007411A6">
              <w:rPr>
                <w:spacing w:val="40"/>
                <w:lang w:val="es-CO"/>
              </w:rPr>
              <w:t xml:space="preserve"> </w:t>
            </w:r>
            <w:r w:rsidRPr="007411A6">
              <w:rPr>
                <w:lang w:val="es-CO"/>
              </w:rPr>
              <w:t>valor</w:t>
            </w:r>
            <w:r w:rsidRPr="007411A6">
              <w:rPr>
                <w:spacing w:val="40"/>
                <w:lang w:val="es-CO"/>
              </w:rPr>
              <w:t xml:space="preserve"> </w:t>
            </w:r>
            <w:r w:rsidRPr="007411A6">
              <w:rPr>
                <w:lang w:val="es-CO"/>
              </w:rPr>
              <w:t>del presupuesto oficial estimado</w:t>
            </w:r>
          </w:p>
        </w:tc>
        <w:tc>
          <w:tcPr>
            <w:tcW w:w="4050" w:type="dxa"/>
          </w:tcPr>
          <w:p w14:paraId="564BEE27" w14:textId="77777777" w:rsidR="007411A6" w:rsidRPr="007411A6" w:rsidRDefault="007411A6" w:rsidP="009C3C22">
            <w:pPr>
              <w:pStyle w:val="TableParagraph"/>
              <w:spacing w:line="192" w:lineRule="exact"/>
              <w:ind w:left="107"/>
              <w:jc w:val="both"/>
              <w:rPr>
                <w:lang w:val="es-CO"/>
              </w:rPr>
            </w:pPr>
            <w:r w:rsidRPr="007411A6">
              <w:rPr>
                <w:lang w:val="es-CO"/>
              </w:rPr>
              <w:t>Con una vigencia de 3 meses, contados a partir de la fecha de cierre del proceso de selección.</w:t>
            </w:r>
          </w:p>
        </w:tc>
      </w:tr>
      <w:tr w:rsidR="007411A6" w:rsidRPr="0044169B" w14:paraId="53A08545" w14:textId="77777777" w:rsidTr="009C3C22">
        <w:trPr>
          <w:trHeight w:val="388"/>
        </w:trPr>
        <w:tc>
          <w:tcPr>
            <w:tcW w:w="3056" w:type="dxa"/>
          </w:tcPr>
          <w:p w14:paraId="197807D3" w14:textId="77777777" w:rsidR="007411A6" w:rsidRPr="007411A6" w:rsidRDefault="007411A6" w:rsidP="009C3C22">
            <w:pPr>
              <w:pStyle w:val="TableParagraph"/>
              <w:spacing w:line="194" w:lineRule="exact"/>
              <w:ind w:left="107"/>
              <w:jc w:val="both"/>
              <w:rPr>
                <w:lang w:val="es-CO"/>
              </w:rPr>
            </w:pPr>
            <w:r w:rsidRPr="007411A6">
              <w:rPr>
                <w:lang w:val="es-CO"/>
              </w:rPr>
              <w:t>Cumplimiento</w:t>
            </w:r>
            <w:r w:rsidRPr="007411A6">
              <w:rPr>
                <w:spacing w:val="80"/>
                <w:w w:val="150"/>
                <w:lang w:val="es-CO"/>
              </w:rPr>
              <w:t xml:space="preserve"> </w:t>
            </w:r>
            <w:r w:rsidRPr="007411A6">
              <w:rPr>
                <w:lang w:val="es-CO"/>
              </w:rPr>
              <w:t>de</w:t>
            </w:r>
            <w:r w:rsidRPr="007411A6">
              <w:rPr>
                <w:spacing w:val="80"/>
                <w:w w:val="150"/>
                <w:lang w:val="es-CO"/>
              </w:rPr>
              <w:t xml:space="preserve"> </w:t>
            </w:r>
            <w:r w:rsidRPr="007411A6">
              <w:rPr>
                <w:lang w:val="es-CO"/>
              </w:rPr>
              <w:t>las</w:t>
            </w:r>
            <w:r w:rsidRPr="007411A6">
              <w:rPr>
                <w:spacing w:val="80"/>
                <w:w w:val="150"/>
                <w:lang w:val="es-CO"/>
              </w:rPr>
              <w:t xml:space="preserve"> </w:t>
            </w:r>
            <w:r w:rsidRPr="007411A6">
              <w:rPr>
                <w:lang w:val="es-CO"/>
              </w:rPr>
              <w:t>obligaciones surgidas del contrato estatal</w:t>
            </w:r>
          </w:p>
        </w:tc>
        <w:tc>
          <w:tcPr>
            <w:tcW w:w="2967" w:type="dxa"/>
          </w:tcPr>
          <w:p w14:paraId="2CD0E3A6" w14:textId="77777777" w:rsidR="007411A6" w:rsidRPr="007411A6" w:rsidRDefault="007411A6" w:rsidP="009C3C22">
            <w:pPr>
              <w:pStyle w:val="TableParagraph"/>
              <w:spacing w:before="8"/>
              <w:ind w:left="107"/>
              <w:jc w:val="both"/>
              <w:rPr>
                <w:lang w:val="es-CO"/>
              </w:rPr>
            </w:pPr>
            <w:r w:rsidRPr="007411A6">
              <w:rPr>
                <w:lang w:val="es-CO"/>
              </w:rPr>
              <w:t>10%</w:t>
            </w:r>
            <w:r w:rsidRPr="007411A6">
              <w:rPr>
                <w:spacing w:val="-4"/>
                <w:lang w:val="es-CO"/>
              </w:rPr>
              <w:t xml:space="preserve"> </w:t>
            </w:r>
            <w:r w:rsidRPr="007411A6">
              <w:rPr>
                <w:lang w:val="es-CO"/>
              </w:rPr>
              <w:t>del</w:t>
            </w:r>
            <w:r w:rsidRPr="007411A6">
              <w:rPr>
                <w:spacing w:val="-4"/>
                <w:lang w:val="es-CO"/>
              </w:rPr>
              <w:t xml:space="preserve"> </w:t>
            </w:r>
            <w:r w:rsidRPr="007411A6">
              <w:rPr>
                <w:lang w:val="es-CO"/>
              </w:rPr>
              <w:t>valor</w:t>
            </w:r>
            <w:r w:rsidRPr="007411A6">
              <w:rPr>
                <w:spacing w:val="-5"/>
                <w:lang w:val="es-CO"/>
              </w:rPr>
              <w:t xml:space="preserve"> </w:t>
            </w:r>
            <w:r w:rsidRPr="007411A6">
              <w:rPr>
                <w:lang w:val="es-CO"/>
              </w:rPr>
              <w:t>total</w:t>
            </w:r>
            <w:r w:rsidRPr="007411A6">
              <w:rPr>
                <w:spacing w:val="-3"/>
                <w:lang w:val="es-CO"/>
              </w:rPr>
              <w:t xml:space="preserve"> </w:t>
            </w:r>
            <w:r w:rsidRPr="007411A6">
              <w:rPr>
                <w:lang w:val="es-CO"/>
              </w:rPr>
              <w:t>del</w:t>
            </w:r>
            <w:r w:rsidRPr="007411A6">
              <w:rPr>
                <w:spacing w:val="-4"/>
                <w:lang w:val="es-CO"/>
              </w:rPr>
              <w:t xml:space="preserve"> </w:t>
            </w:r>
            <w:r w:rsidRPr="007411A6">
              <w:rPr>
                <w:spacing w:val="-2"/>
                <w:lang w:val="es-CO"/>
              </w:rPr>
              <w:t>contrato</w:t>
            </w:r>
          </w:p>
        </w:tc>
        <w:tc>
          <w:tcPr>
            <w:tcW w:w="4050" w:type="dxa"/>
          </w:tcPr>
          <w:p w14:paraId="64BA2168" w14:textId="77777777" w:rsidR="007411A6" w:rsidRPr="007411A6" w:rsidRDefault="007411A6" w:rsidP="009C3C22">
            <w:pPr>
              <w:pStyle w:val="TableParagraph"/>
              <w:spacing w:line="194" w:lineRule="exact"/>
              <w:ind w:left="107"/>
              <w:jc w:val="both"/>
              <w:rPr>
                <w:lang w:val="es-CO"/>
              </w:rPr>
            </w:pPr>
            <w:r w:rsidRPr="007411A6">
              <w:rPr>
                <w:lang w:val="es-CO"/>
              </w:rPr>
              <w:t>Igual</w:t>
            </w:r>
            <w:r w:rsidRPr="007411A6">
              <w:rPr>
                <w:spacing w:val="-8"/>
                <w:lang w:val="es-CO"/>
              </w:rPr>
              <w:t xml:space="preserve"> </w:t>
            </w:r>
            <w:r w:rsidRPr="007411A6">
              <w:rPr>
                <w:lang w:val="es-CO"/>
              </w:rPr>
              <w:t>a</w:t>
            </w:r>
            <w:r w:rsidRPr="007411A6">
              <w:rPr>
                <w:spacing w:val="-8"/>
                <w:lang w:val="es-CO"/>
              </w:rPr>
              <w:t xml:space="preserve"> </w:t>
            </w:r>
            <w:r w:rsidRPr="007411A6">
              <w:rPr>
                <w:lang w:val="es-CO"/>
              </w:rPr>
              <w:t>la</w:t>
            </w:r>
            <w:r w:rsidRPr="007411A6">
              <w:rPr>
                <w:spacing w:val="-8"/>
                <w:lang w:val="es-CO"/>
              </w:rPr>
              <w:t xml:space="preserve"> </w:t>
            </w:r>
            <w:r w:rsidRPr="007411A6">
              <w:rPr>
                <w:lang w:val="es-CO"/>
              </w:rPr>
              <w:t>vigencia</w:t>
            </w:r>
            <w:r w:rsidRPr="007411A6">
              <w:rPr>
                <w:spacing w:val="-9"/>
                <w:lang w:val="es-CO"/>
              </w:rPr>
              <w:t xml:space="preserve"> </w:t>
            </w:r>
            <w:r w:rsidRPr="007411A6">
              <w:rPr>
                <w:lang w:val="es-CO"/>
              </w:rPr>
              <w:t>del</w:t>
            </w:r>
            <w:r w:rsidRPr="007411A6">
              <w:rPr>
                <w:spacing w:val="-8"/>
                <w:lang w:val="es-CO"/>
              </w:rPr>
              <w:t xml:space="preserve"> </w:t>
            </w:r>
            <w:r w:rsidRPr="007411A6">
              <w:rPr>
                <w:lang w:val="es-CO"/>
              </w:rPr>
              <w:t>contrato</w:t>
            </w:r>
            <w:r w:rsidRPr="007411A6">
              <w:rPr>
                <w:spacing w:val="31"/>
                <w:lang w:val="es-CO"/>
              </w:rPr>
              <w:t xml:space="preserve"> </w:t>
            </w:r>
            <w:r w:rsidRPr="007411A6">
              <w:rPr>
                <w:lang w:val="es-CO"/>
              </w:rPr>
              <w:t>hasta</w:t>
            </w:r>
            <w:r w:rsidRPr="007411A6">
              <w:rPr>
                <w:spacing w:val="-8"/>
                <w:lang w:val="es-CO"/>
              </w:rPr>
              <w:t xml:space="preserve"> </w:t>
            </w:r>
            <w:r w:rsidRPr="007411A6">
              <w:rPr>
                <w:lang w:val="es-CO"/>
              </w:rPr>
              <w:t>la</w:t>
            </w:r>
            <w:r w:rsidRPr="007411A6">
              <w:rPr>
                <w:spacing w:val="-8"/>
                <w:lang w:val="es-CO"/>
              </w:rPr>
              <w:t xml:space="preserve"> </w:t>
            </w:r>
            <w:r w:rsidRPr="007411A6">
              <w:rPr>
                <w:lang w:val="es-CO"/>
              </w:rPr>
              <w:t>liquidación</w:t>
            </w:r>
            <w:r w:rsidRPr="007411A6">
              <w:rPr>
                <w:spacing w:val="-8"/>
                <w:lang w:val="es-CO"/>
              </w:rPr>
              <w:t xml:space="preserve"> </w:t>
            </w:r>
            <w:r w:rsidRPr="007411A6">
              <w:rPr>
                <w:lang w:val="es-CO"/>
              </w:rPr>
              <w:t xml:space="preserve">del </w:t>
            </w:r>
            <w:r w:rsidRPr="007411A6">
              <w:rPr>
                <w:spacing w:val="-2"/>
                <w:lang w:val="es-CO"/>
              </w:rPr>
              <w:t>contrato</w:t>
            </w:r>
          </w:p>
        </w:tc>
      </w:tr>
      <w:tr w:rsidR="007411A6" w:rsidRPr="0044169B" w14:paraId="4215BDE8" w14:textId="77777777" w:rsidTr="009C3C22">
        <w:trPr>
          <w:trHeight w:val="354"/>
        </w:trPr>
        <w:tc>
          <w:tcPr>
            <w:tcW w:w="3056" w:type="dxa"/>
          </w:tcPr>
          <w:p w14:paraId="502596E2" w14:textId="77777777" w:rsidR="007411A6" w:rsidRPr="0044169B" w:rsidRDefault="007411A6" w:rsidP="009C3C22">
            <w:pPr>
              <w:pStyle w:val="TableParagraph"/>
              <w:spacing w:before="8"/>
              <w:ind w:left="107"/>
              <w:jc w:val="both"/>
            </w:pPr>
            <w:r w:rsidRPr="0044169B">
              <w:t>Calidad</w:t>
            </w:r>
            <w:r w:rsidRPr="0044169B">
              <w:rPr>
                <w:spacing w:val="-6"/>
              </w:rPr>
              <w:t xml:space="preserve"> </w:t>
            </w:r>
            <w:r w:rsidRPr="0044169B">
              <w:t>del</w:t>
            </w:r>
            <w:r w:rsidRPr="0044169B">
              <w:rPr>
                <w:spacing w:val="-6"/>
              </w:rPr>
              <w:t xml:space="preserve"> </w:t>
            </w:r>
            <w:proofErr w:type="spellStart"/>
            <w:r w:rsidRPr="0044169B">
              <w:rPr>
                <w:spacing w:val="-2"/>
              </w:rPr>
              <w:t>servicio</w:t>
            </w:r>
            <w:proofErr w:type="spellEnd"/>
          </w:p>
        </w:tc>
        <w:tc>
          <w:tcPr>
            <w:tcW w:w="2967" w:type="dxa"/>
          </w:tcPr>
          <w:p w14:paraId="4D1A4EBE" w14:textId="77777777" w:rsidR="007411A6" w:rsidRPr="007411A6" w:rsidRDefault="007411A6" w:rsidP="009C3C22">
            <w:pPr>
              <w:pStyle w:val="TableParagraph"/>
              <w:spacing w:before="8"/>
              <w:ind w:left="107"/>
              <w:jc w:val="both"/>
              <w:rPr>
                <w:lang w:val="es-CO"/>
              </w:rPr>
            </w:pPr>
            <w:r w:rsidRPr="007411A6">
              <w:rPr>
                <w:lang w:val="es-CO"/>
              </w:rPr>
              <w:t>10%</w:t>
            </w:r>
            <w:r w:rsidRPr="007411A6">
              <w:rPr>
                <w:spacing w:val="-4"/>
                <w:lang w:val="es-CO"/>
              </w:rPr>
              <w:t xml:space="preserve"> </w:t>
            </w:r>
            <w:r w:rsidRPr="007411A6">
              <w:rPr>
                <w:lang w:val="es-CO"/>
              </w:rPr>
              <w:t>del</w:t>
            </w:r>
            <w:r w:rsidRPr="007411A6">
              <w:rPr>
                <w:spacing w:val="-4"/>
                <w:lang w:val="es-CO"/>
              </w:rPr>
              <w:t xml:space="preserve"> </w:t>
            </w:r>
            <w:r w:rsidRPr="007411A6">
              <w:rPr>
                <w:lang w:val="es-CO"/>
              </w:rPr>
              <w:t>valor</w:t>
            </w:r>
            <w:r w:rsidRPr="007411A6">
              <w:rPr>
                <w:spacing w:val="-5"/>
                <w:lang w:val="es-CO"/>
              </w:rPr>
              <w:t xml:space="preserve"> </w:t>
            </w:r>
            <w:r w:rsidRPr="007411A6">
              <w:rPr>
                <w:lang w:val="es-CO"/>
              </w:rPr>
              <w:t>total</w:t>
            </w:r>
            <w:r w:rsidRPr="007411A6">
              <w:rPr>
                <w:spacing w:val="-3"/>
                <w:lang w:val="es-CO"/>
              </w:rPr>
              <w:t xml:space="preserve"> </w:t>
            </w:r>
            <w:r w:rsidRPr="007411A6">
              <w:rPr>
                <w:lang w:val="es-CO"/>
              </w:rPr>
              <w:t>del</w:t>
            </w:r>
            <w:r w:rsidRPr="007411A6">
              <w:rPr>
                <w:spacing w:val="-4"/>
                <w:lang w:val="es-CO"/>
              </w:rPr>
              <w:t xml:space="preserve"> </w:t>
            </w:r>
            <w:r w:rsidRPr="007411A6">
              <w:rPr>
                <w:spacing w:val="-2"/>
                <w:lang w:val="es-CO"/>
              </w:rPr>
              <w:t>contrato</w:t>
            </w:r>
          </w:p>
        </w:tc>
        <w:tc>
          <w:tcPr>
            <w:tcW w:w="4050" w:type="dxa"/>
          </w:tcPr>
          <w:p w14:paraId="054BA56B" w14:textId="77777777" w:rsidR="007411A6" w:rsidRPr="007411A6" w:rsidRDefault="007411A6" w:rsidP="009C3C22">
            <w:pPr>
              <w:pStyle w:val="TableParagraph"/>
              <w:spacing w:before="8"/>
              <w:ind w:left="107"/>
              <w:jc w:val="both"/>
              <w:rPr>
                <w:lang w:val="es-CO"/>
              </w:rPr>
            </w:pPr>
            <w:r w:rsidRPr="007411A6">
              <w:rPr>
                <w:lang w:val="es-CO"/>
              </w:rPr>
              <w:t>Igual</w:t>
            </w:r>
            <w:r w:rsidRPr="007411A6">
              <w:rPr>
                <w:spacing w:val="-7"/>
                <w:lang w:val="es-CO"/>
              </w:rPr>
              <w:t xml:space="preserve"> </w:t>
            </w:r>
            <w:r w:rsidRPr="007411A6">
              <w:rPr>
                <w:lang w:val="es-CO"/>
              </w:rPr>
              <w:t>a</w:t>
            </w:r>
            <w:r w:rsidRPr="007411A6">
              <w:rPr>
                <w:spacing w:val="-6"/>
                <w:lang w:val="es-CO"/>
              </w:rPr>
              <w:t xml:space="preserve"> </w:t>
            </w:r>
            <w:r w:rsidRPr="007411A6">
              <w:rPr>
                <w:lang w:val="es-CO"/>
              </w:rPr>
              <w:t>la</w:t>
            </w:r>
            <w:r w:rsidRPr="007411A6">
              <w:rPr>
                <w:spacing w:val="-6"/>
                <w:lang w:val="es-CO"/>
              </w:rPr>
              <w:t xml:space="preserve"> </w:t>
            </w:r>
            <w:r w:rsidRPr="007411A6">
              <w:rPr>
                <w:lang w:val="es-CO"/>
              </w:rPr>
              <w:t>vigencia</w:t>
            </w:r>
            <w:r w:rsidRPr="007411A6">
              <w:rPr>
                <w:spacing w:val="-6"/>
                <w:lang w:val="es-CO"/>
              </w:rPr>
              <w:t xml:space="preserve"> </w:t>
            </w:r>
            <w:r w:rsidRPr="007411A6">
              <w:rPr>
                <w:lang w:val="es-CO"/>
              </w:rPr>
              <w:t>del</w:t>
            </w:r>
            <w:r w:rsidRPr="007411A6">
              <w:rPr>
                <w:spacing w:val="-6"/>
                <w:lang w:val="es-CO"/>
              </w:rPr>
              <w:t xml:space="preserve"> </w:t>
            </w:r>
            <w:r w:rsidRPr="007411A6">
              <w:rPr>
                <w:lang w:val="es-CO"/>
              </w:rPr>
              <w:t>contrato</w:t>
            </w:r>
            <w:r w:rsidRPr="007411A6">
              <w:rPr>
                <w:spacing w:val="-9"/>
                <w:lang w:val="es-CO"/>
              </w:rPr>
              <w:t xml:space="preserve"> </w:t>
            </w:r>
            <w:r w:rsidRPr="007411A6">
              <w:rPr>
                <w:lang w:val="es-CO"/>
              </w:rPr>
              <w:t>y</w:t>
            </w:r>
            <w:r w:rsidRPr="007411A6">
              <w:rPr>
                <w:spacing w:val="-5"/>
                <w:lang w:val="es-CO"/>
              </w:rPr>
              <w:t xml:space="preserve"> </w:t>
            </w:r>
            <w:r w:rsidRPr="007411A6">
              <w:rPr>
                <w:lang w:val="es-CO"/>
              </w:rPr>
              <w:t>seis</w:t>
            </w:r>
            <w:r w:rsidRPr="007411A6">
              <w:rPr>
                <w:spacing w:val="-6"/>
                <w:lang w:val="es-CO"/>
              </w:rPr>
              <w:t xml:space="preserve"> </w:t>
            </w:r>
            <w:r w:rsidRPr="007411A6">
              <w:rPr>
                <w:lang w:val="es-CO"/>
              </w:rPr>
              <w:t>(6)</w:t>
            </w:r>
            <w:r w:rsidRPr="007411A6">
              <w:rPr>
                <w:spacing w:val="-6"/>
                <w:lang w:val="es-CO"/>
              </w:rPr>
              <w:t xml:space="preserve"> </w:t>
            </w:r>
            <w:r w:rsidRPr="007411A6">
              <w:rPr>
                <w:lang w:val="es-CO"/>
              </w:rPr>
              <w:t>meses</w:t>
            </w:r>
            <w:r w:rsidRPr="007411A6">
              <w:rPr>
                <w:spacing w:val="-6"/>
                <w:lang w:val="es-CO"/>
              </w:rPr>
              <w:t xml:space="preserve"> </w:t>
            </w:r>
            <w:r w:rsidRPr="007411A6">
              <w:rPr>
                <w:spacing w:val="-4"/>
                <w:lang w:val="es-CO"/>
              </w:rPr>
              <w:t>más.</w:t>
            </w:r>
          </w:p>
        </w:tc>
      </w:tr>
      <w:tr w:rsidR="007411A6" w:rsidRPr="0044169B" w14:paraId="353F8FFB" w14:textId="77777777" w:rsidTr="009C3C22">
        <w:trPr>
          <w:trHeight w:val="354"/>
        </w:trPr>
        <w:tc>
          <w:tcPr>
            <w:tcW w:w="3056" w:type="dxa"/>
          </w:tcPr>
          <w:p w14:paraId="5723446C" w14:textId="77777777" w:rsidR="007411A6" w:rsidRPr="007411A6" w:rsidRDefault="007411A6" w:rsidP="009C3C22">
            <w:pPr>
              <w:pStyle w:val="TableParagraph"/>
              <w:spacing w:before="8"/>
              <w:ind w:left="107"/>
              <w:jc w:val="both"/>
              <w:rPr>
                <w:lang w:val="es-CO"/>
              </w:rPr>
            </w:pPr>
            <w:r w:rsidRPr="007411A6">
              <w:rPr>
                <w:spacing w:val="-2"/>
                <w:lang w:val="es-CO"/>
              </w:rPr>
              <w:t>Pago</w:t>
            </w:r>
            <w:r w:rsidRPr="007411A6">
              <w:rPr>
                <w:spacing w:val="-3"/>
                <w:lang w:val="es-CO"/>
              </w:rPr>
              <w:t xml:space="preserve"> </w:t>
            </w:r>
            <w:r w:rsidRPr="007411A6">
              <w:rPr>
                <w:spacing w:val="-2"/>
                <w:lang w:val="es-CO"/>
              </w:rPr>
              <w:t>de salarios</w:t>
            </w:r>
            <w:r w:rsidRPr="007411A6">
              <w:rPr>
                <w:spacing w:val="-4"/>
                <w:lang w:val="es-CO"/>
              </w:rPr>
              <w:t xml:space="preserve"> </w:t>
            </w:r>
            <w:r w:rsidRPr="007411A6">
              <w:rPr>
                <w:spacing w:val="-2"/>
                <w:lang w:val="es-CO"/>
              </w:rPr>
              <w:t>y</w:t>
            </w:r>
            <w:r w:rsidRPr="007411A6">
              <w:rPr>
                <w:spacing w:val="-1"/>
                <w:lang w:val="es-CO"/>
              </w:rPr>
              <w:t xml:space="preserve"> </w:t>
            </w:r>
            <w:r w:rsidRPr="007411A6">
              <w:rPr>
                <w:spacing w:val="-2"/>
                <w:lang w:val="es-CO"/>
              </w:rPr>
              <w:t>prestaciones</w:t>
            </w:r>
            <w:r w:rsidRPr="007411A6">
              <w:rPr>
                <w:spacing w:val="-1"/>
                <w:lang w:val="es-CO"/>
              </w:rPr>
              <w:t xml:space="preserve"> </w:t>
            </w:r>
            <w:r w:rsidRPr="007411A6">
              <w:rPr>
                <w:spacing w:val="-2"/>
                <w:lang w:val="es-CO"/>
              </w:rPr>
              <w:t>sociales</w:t>
            </w:r>
          </w:p>
        </w:tc>
        <w:tc>
          <w:tcPr>
            <w:tcW w:w="2967" w:type="dxa"/>
          </w:tcPr>
          <w:p w14:paraId="7F04C696" w14:textId="77777777" w:rsidR="007411A6" w:rsidRPr="007411A6" w:rsidRDefault="007411A6" w:rsidP="009C3C22">
            <w:pPr>
              <w:pStyle w:val="TableParagraph"/>
              <w:spacing w:before="8"/>
              <w:ind w:left="107"/>
              <w:jc w:val="both"/>
              <w:rPr>
                <w:lang w:val="es-CO"/>
              </w:rPr>
            </w:pPr>
            <w:r w:rsidRPr="007411A6">
              <w:rPr>
                <w:lang w:val="es-CO"/>
              </w:rPr>
              <w:t>10%</w:t>
            </w:r>
            <w:r w:rsidRPr="007411A6">
              <w:rPr>
                <w:spacing w:val="-4"/>
                <w:lang w:val="es-CO"/>
              </w:rPr>
              <w:t xml:space="preserve"> </w:t>
            </w:r>
            <w:r w:rsidRPr="007411A6">
              <w:rPr>
                <w:lang w:val="es-CO"/>
              </w:rPr>
              <w:t>del</w:t>
            </w:r>
            <w:r w:rsidRPr="007411A6">
              <w:rPr>
                <w:spacing w:val="-4"/>
                <w:lang w:val="es-CO"/>
              </w:rPr>
              <w:t xml:space="preserve"> </w:t>
            </w:r>
            <w:r w:rsidRPr="007411A6">
              <w:rPr>
                <w:lang w:val="es-CO"/>
              </w:rPr>
              <w:t>valor</w:t>
            </w:r>
            <w:r w:rsidRPr="007411A6">
              <w:rPr>
                <w:spacing w:val="-5"/>
                <w:lang w:val="es-CO"/>
              </w:rPr>
              <w:t xml:space="preserve"> </w:t>
            </w:r>
            <w:r w:rsidRPr="007411A6">
              <w:rPr>
                <w:lang w:val="es-CO"/>
              </w:rPr>
              <w:t>total</w:t>
            </w:r>
            <w:r w:rsidRPr="007411A6">
              <w:rPr>
                <w:spacing w:val="-3"/>
                <w:lang w:val="es-CO"/>
              </w:rPr>
              <w:t xml:space="preserve"> </w:t>
            </w:r>
            <w:r w:rsidRPr="007411A6">
              <w:rPr>
                <w:lang w:val="es-CO"/>
              </w:rPr>
              <w:t>del</w:t>
            </w:r>
            <w:r w:rsidRPr="007411A6">
              <w:rPr>
                <w:spacing w:val="-3"/>
                <w:lang w:val="es-CO"/>
              </w:rPr>
              <w:t xml:space="preserve"> </w:t>
            </w:r>
            <w:r w:rsidRPr="007411A6">
              <w:rPr>
                <w:spacing w:val="-2"/>
                <w:lang w:val="es-CO"/>
              </w:rPr>
              <w:t>contrato</w:t>
            </w:r>
          </w:p>
        </w:tc>
        <w:tc>
          <w:tcPr>
            <w:tcW w:w="4050" w:type="dxa"/>
          </w:tcPr>
          <w:p w14:paraId="75436326" w14:textId="77777777" w:rsidR="007411A6" w:rsidRPr="007411A6" w:rsidRDefault="007411A6" w:rsidP="009C3C22">
            <w:pPr>
              <w:pStyle w:val="TableParagraph"/>
              <w:spacing w:before="8"/>
              <w:ind w:left="107"/>
              <w:jc w:val="both"/>
              <w:rPr>
                <w:lang w:val="es-CO"/>
              </w:rPr>
            </w:pPr>
            <w:r w:rsidRPr="007411A6">
              <w:rPr>
                <w:lang w:val="es-CO"/>
              </w:rPr>
              <w:t>Igual</w:t>
            </w:r>
            <w:r w:rsidRPr="007411A6">
              <w:rPr>
                <w:spacing w:val="-6"/>
                <w:lang w:val="es-CO"/>
              </w:rPr>
              <w:t xml:space="preserve"> </w:t>
            </w:r>
            <w:r w:rsidRPr="007411A6">
              <w:rPr>
                <w:lang w:val="es-CO"/>
              </w:rPr>
              <w:t>a</w:t>
            </w:r>
            <w:r w:rsidRPr="007411A6">
              <w:rPr>
                <w:spacing w:val="-5"/>
                <w:lang w:val="es-CO"/>
              </w:rPr>
              <w:t xml:space="preserve"> </w:t>
            </w:r>
            <w:r w:rsidRPr="007411A6">
              <w:rPr>
                <w:lang w:val="es-CO"/>
              </w:rPr>
              <w:t>la</w:t>
            </w:r>
            <w:r w:rsidRPr="007411A6">
              <w:rPr>
                <w:spacing w:val="-6"/>
                <w:lang w:val="es-CO"/>
              </w:rPr>
              <w:t xml:space="preserve"> </w:t>
            </w:r>
            <w:r w:rsidRPr="007411A6">
              <w:rPr>
                <w:lang w:val="es-CO"/>
              </w:rPr>
              <w:t>vigencia</w:t>
            </w:r>
            <w:r w:rsidRPr="007411A6">
              <w:rPr>
                <w:spacing w:val="-5"/>
                <w:lang w:val="es-CO"/>
              </w:rPr>
              <w:t xml:space="preserve"> </w:t>
            </w:r>
            <w:r w:rsidRPr="007411A6">
              <w:rPr>
                <w:lang w:val="es-CO"/>
              </w:rPr>
              <w:t>del</w:t>
            </w:r>
            <w:r w:rsidRPr="007411A6">
              <w:rPr>
                <w:spacing w:val="-6"/>
                <w:lang w:val="es-CO"/>
              </w:rPr>
              <w:t xml:space="preserve"> </w:t>
            </w:r>
            <w:r w:rsidRPr="007411A6">
              <w:rPr>
                <w:lang w:val="es-CO"/>
              </w:rPr>
              <w:t>contrato</w:t>
            </w:r>
            <w:r w:rsidRPr="007411A6">
              <w:rPr>
                <w:spacing w:val="-8"/>
                <w:lang w:val="es-CO"/>
              </w:rPr>
              <w:t xml:space="preserve"> </w:t>
            </w:r>
            <w:r w:rsidRPr="007411A6">
              <w:rPr>
                <w:lang w:val="es-CO"/>
              </w:rPr>
              <w:t>y</w:t>
            </w:r>
            <w:r w:rsidRPr="007411A6">
              <w:rPr>
                <w:spacing w:val="-4"/>
                <w:lang w:val="es-CO"/>
              </w:rPr>
              <w:t xml:space="preserve"> </w:t>
            </w:r>
            <w:r w:rsidRPr="007411A6">
              <w:rPr>
                <w:lang w:val="es-CO"/>
              </w:rPr>
              <w:t>tres</w:t>
            </w:r>
            <w:r w:rsidRPr="007411A6">
              <w:rPr>
                <w:spacing w:val="-6"/>
                <w:lang w:val="es-CO"/>
              </w:rPr>
              <w:t xml:space="preserve"> </w:t>
            </w:r>
            <w:r w:rsidRPr="007411A6">
              <w:rPr>
                <w:lang w:val="es-CO"/>
              </w:rPr>
              <w:t>(3)</w:t>
            </w:r>
            <w:r w:rsidRPr="007411A6">
              <w:rPr>
                <w:spacing w:val="-5"/>
                <w:lang w:val="es-CO"/>
              </w:rPr>
              <w:t xml:space="preserve"> </w:t>
            </w:r>
            <w:r w:rsidRPr="007411A6">
              <w:rPr>
                <w:lang w:val="es-CO"/>
              </w:rPr>
              <w:t>años</w:t>
            </w:r>
            <w:r w:rsidRPr="007411A6">
              <w:rPr>
                <w:spacing w:val="-6"/>
                <w:lang w:val="es-CO"/>
              </w:rPr>
              <w:t xml:space="preserve"> </w:t>
            </w:r>
            <w:r w:rsidRPr="007411A6">
              <w:rPr>
                <w:spacing w:val="-4"/>
                <w:lang w:val="es-CO"/>
              </w:rPr>
              <w:t>más.</w:t>
            </w:r>
          </w:p>
        </w:tc>
      </w:tr>
      <w:tr w:rsidR="007411A6" w:rsidRPr="0044169B" w14:paraId="65006A49" w14:textId="77777777" w:rsidTr="009C3C22">
        <w:trPr>
          <w:trHeight w:val="388"/>
        </w:trPr>
        <w:tc>
          <w:tcPr>
            <w:tcW w:w="3056" w:type="dxa"/>
          </w:tcPr>
          <w:p w14:paraId="62836EAB" w14:textId="77777777" w:rsidR="007411A6" w:rsidRPr="007411A6" w:rsidRDefault="007411A6" w:rsidP="009C3C22">
            <w:pPr>
              <w:pStyle w:val="TableParagraph"/>
              <w:tabs>
                <w:tab w:val="left" w:pos="786"/>
                <w:tab w:val="left" w:pos="1225"/>
                <w:tab w:val="left" w:pos="2645"/>
              </w:tabs>
              <w:spacing w:line="190" w:lineRule="atLeast"/>
              <w:ind w:left="107" w:right="95"/>
              <w:jc w:val="both"/>
              <w:rPr>
                <w:lang w:val="es-CO"/>
              </w:rPr>
            </w:pPr>
            <w:r w:rsidRPr="007411A6">
              <w:rPr>
                <w:spacing w:val="-2"/>
                <w:lang w:val="es-CO"/>
              </w:rPr>
              <w:t>Póliza</w:t>
            </w:r>
            <w:r w:rsidRPr="007411A6">
              <w:rPr>
                <w:lang w:val="es-CO"/>
              </w:rPr>
              <w:tab/>
            </w:r>
            <w:r w:rsidRPr="007411A6">
              <w:rPr>
                <w:spacing w:val="-6"/>
                <w:lang w:val="es-CO"/>
              </w:rPr>
              <w:t>de</w:t>
            </w:r>
            <w:r w:rsidRPr="007411A6">
              <w:rPr>
                <w:lang w:val="es-CO"/>
              </w:rPr>
              <w:tab/>
            </w:r>
            <w:r w:rsidRPr="007411A6">
              <w:rPr>
                <w:spacing w:val="-2"/>
                <w:lang w:val="es-CO"/>
              </w:rPr>
              <w:t>Responsabilidad</w:t>
            </w:r>
            <w:r w:rsidRPr="007411A6">
              <w:rPr>
                <w:lang w:val="es-CO"/>
              </w:rPr>
              <w:tab/>
            </w:r>
            <w:r w:rsidRPr="007411A6">
              <w:rPr>
                <w:spacing w:val="-4"/>
                <w:lang w:val="es-CO"/>
              </w:rPr>
              <w:t xml:space="preserve">Civil </w:t>
            </w:r>
            <w:r w:rsidRPr="007411A6">
              <w:rPr>
                <w:spacing w:val="-2"/>
                <w:lang w:val="es-CO"/>
              </w:rPr>
              <w:t>Extracontractual</w:t>
            </w:r>
          </w:p>
        </w:tc>
        <w:tc>
          <w:tcPr>
            <w:tcW w:w="2967" w:type="dxa"/>
          </w:tcPr>
          <w:p w14:paraId="673971D5" w14:textId="77777777" w:rsidR="007411A6" w:rsidRPr="0044169B" w:rsidRDefault="007411A6" w:rsidP="009C3C22">
            <w:pPr>
              <w:pStyle w:val="TableParagraph"/>
              <w:spacing w:before="8"/>
              <w:ind w:left="107"/>
              <w:jc w:val="both"/>
            </w:pPr>
            <w:r w:rsidRPr="0044169B">
              <w:t>200</w:t>
            </w:r>
            <w:r w:rsidRPr="0044169B">
              <w:rPr>
                <w:spacing w:val="-4"/>
              </w:rPr>
              <w:t xml:space="preserve"> </w:t>
            </w:r>
            <w:r w:rsidRPr="0044169B">
              <w:rPr>
                <w:spacing w:val="-2"/>
              </w:rPr>
              <w:t>SMMLV</w:t>
            </w:r>
          </w:p>
        </w:tc>
        <w:tc>
          <w:tcPr>
            <w:tcW w:w="4050" w:type="dxa"/>
          </w:tcPr>
          <w:p w14:paraId="21D0DECF" w14:textId="77777777" w:rsidR="007411A6" w:rsidRPr="007411A6" w:rsidRDefault="007411A6" w:rsidP="009C3C22">
            <w:pPr>
              <w:pStyle w:val="TableParagraph"/>
              <w:spacing w:before="8"/>
              <w:ind w:left="107"/>
              <w:jc w:val="both"/>
              <w:rPr>
                <w:lang w:val="es-CO"/>
              </w:rPr>
            </w:pPr>
            <w:r w:rsidRPr="007411A6">
              <w:rPr>
                <w:lang w:val="es-CO"/>
              </w:rPr>
              <w:t>Igual</w:t>
            </w:r>
            <w:r w:rsidRPr="007411A6">
              <w:rPr>
                <w:spacing w:val="-7"/>
                <w:lang w:val="es-CO"/>
              </w:rPr>
              <w:t xml:space="preserve"> </w:t>
            </w:r>
            <w:r w:rsidRPr="007411A6">
              <w:rPr>
                <w:lang w:val="es-CO"/>
              </w:rPr>
              <w:t>a</w:t>
            </w:r>
            <w:r w:rsidRPr="007411A6">
              <w:rPr>
                <w:spacing w:val="-7"/>
                <w:lang w:val="es-CO"/>
              </w:rPr>
              <w:t xml:space="preserve"> </w:t>
            </w:r>
            <w:r w:rsidRPr="007411A6">
              <w:rPr>
                <w:lang w:val="es-CO"/>
              </w:rPr>
              <w:t>la</w:t>
            </w:r>
            <w:r w:rsidRPr="007411A6">
              <w:rPr>
                <w:spacing w:val="-7"/>
                <w:lang w:val="es-CO"/>
              </w:rPr>
              <w:t xml:space="preserve"> </w:t>
            </w:r>
            <w:r w:rsidRPr="007411A6">
              <w:rPr>
                <w:lang w:val="es-CO"/>
              </w:rPr>
              <w:t>vigencia</w:t>
            </w:r>
            <w:r w:rsidRPr="007411A6">
              <w:rPr>
                <w:spacing w:val="-7"/>
                <w:lang w:val="es-CO"/>
              </w:rPr>
              <w:t xml:space="preserve"> </w:t>
            </w:r>
            <w:r w:rsidRPr="007411A6">
              <w:rPr>
                <w:lang w:val="es-CO"/>
              </w:rPr>
              <w:t>del</w:t>
            </w:r>
            <w:r w:rsidRPr="007411A6">
              <w:rPr>
                <w:spacing w:val="-7"/>
                <w:lang w:val="es-CO"/>
              </w:rPr>
              <w:t xml:space="preserve"> </w:t>
            </w:r>
            <w:r w:rsidRPr="007411A6">
              <w:rPr>
                <w:lang w:val="es-CO"/>
              </w:rPr>
              <w:t>plazo</w:t>
            </w:r>
            <w:r w:rsidRPr="007411A6">
              <w:rPr>
                <w:spacing w:val="-7"/>
                <w:lang w:val="es-CO"/>
              </w:rPr>
              <w:t xml:space="preserve"> </w:t>
            </w:r>
            <w:r w:rsidRPr="007411A6">
              <w:rPr>
                <w:lang w:val="es-CO"/>
              </w:rPr>
              <w:t>del</w:t>
            </w:r>
            <w:r w:rsidRPr="007411A6">
              <w:rPr>
                <w:spacing w:val="-7"/>
                <w:lang w:val="es-CO"/>
              </w:rPr>
              <w:t xml:space="preserve"> </w:t>
            </w:r>
            <w:r w:rsidRPr="007411A6">
              <w:rPr>
                <w:spacing w:val="-2"/>
                <w:lang w:val="es-CO"/>
              </w:rPr>
              <w:t>contrato</w:t>
            </w:r>
          </w:p>
        </w:tc>
      </w:tr>
      <w:bookmarkEnd w:id="5"/>
    </w:tbl>
    <w:p w14:paraId="5BA76807" w14:textId="77777777" w:rsidR="00026C84" w:rsidRPr="007411A6" w:rsidRDefault="00026C84" w:rsidP="00026C84">
      <w:pPr>
        <w:spacing w:after="0" w:line="240" w:lineRule="auto"/>
        <w:jc w:val="both"/>
        <w:rPr>
          <w:rFonts w:ascii="Arial" w:hAnsi="Arial" w:cs="Arial"/>
          <w:color w:val="000000" w:themeColor="text1"/>
        </w:rPr>
      </w:pPr>
    </w:p>
    <w:p w14:paraId="29D7657C" w14:textId="77777777" w:rsidR="00026C84" w:rsidRPr="007411A6" w:rsidRDefault="00026C84" w:rsidP="00026C84">
      <w:pPr>
        <w:spacing w:after="0" w:line="240" w:lineRule="auto"/>
        <w:jc w:val="both"/>
        <w:rPr>
          <w:rFonts w:ascii="Arial" w:hAnsi="Arial" w:cs="Arial"/>
          <w:color w:val="000000" w:themeColor="text1"/>
        </w:rPr>
      </w:pPr>
    </w:p>
    <w:p w14:paraId="06D3EE5D" w14:textId="77777777" w:rsidR="00026C84" w:rsidRPr="007411A6" w:rsidRDefault="00026C84" w:rsidP="00026C84">
      <w:pPr>
        <w:spacing w:after="0" w:line="240" w:lineRule="auto"/>
        <w:jc w:val="both"/>
        <w:rPr>
          <w:rFonts w:ascii="Arial" w:hAnsi="Arial" w:cs="Arial"/>
          <w:color w:val="000000" w:themeColor="text1"/>
        </w:rPr>
      </w:pPr>
    </w:p>
    <w:p w14:paraId="29217749" w14:textId="77777777" w:rsidR="00026C84" w:rsidRPr="007411A6" w:rsidRDefault="00026C84" w:rsidP="00026C84">
      <w:pPr>
        <w:autoSpaceDE w:val="0"/>
        <w:autoSpaceDN w:val="0"/>
        <w:adjustRightInd w:val="0"/>
        <w:spacing w:after="0" w:line="240" w:lineRule="auto"/>
        <w:jc w:val="both"/>
        <w:rPr>
          <w:rFonts w:ascii="Arial" w:hAnsi="Arial" w:cs="Arial"/>
          <w:b/>
          <w:bCs/>
          <w:color w:val="000000" w:themeColor="text1"/>
        </w:rPr>
      </w:pPr>
    </w:p>
    <w:p w14:paraId="03E9F03C" w14:textId="77777777" w:rsidR="00026C84" w:rsidRPr="007411A6" w:rsidRDefault="00026C84" w:rsidP="00026C84">
      <w:pPr>
        <w:autoSpaceDE w:val="0"/>
        <w:autoSpaceDN w:val="0"/>
        <w:adjustRightInd w:val="0"/>
        <w:spacing w:after="0" w:line="240" w:lineRule="auto"/>
        <w:jc w:val="both"/>
        <w:rPr>
          <w:rFonts w:ascii="Arial" w:hAnsi="Arial" w:cs="Arial"/>
          <w:color w:val="000000" w:themeColor="text1"/>
        </w:rPr>
      </w:pPr>
      <w:r w:rsidRPr="007411A6">
        <w:rPr>
          <w:rFonts w:ascii="Arial" w:hAnsi="Arial" w:cs="Arial"/>
          <w:b/>
          <w:bCs/>
          <w:color w:val="000000" w:themeColor="text1"/>
        </w:rPr>
        <w:t>INDICADORES DE SÍ EL PROCESO DE CONTRATACIÓN ESTÁ COBIJADO POR UN ACUERDO COMERCIAL</w:t>
      </w:r>
    </w:p>
    <w:bookmarkEnd w:id="6"/>
    <w:p w14:paraId="40B1D090" w14:textId="77777777" w:rsidR="00026C84" w:rsidRPr="007411A6" w:rsidRDefault="00026C84" w:rsidP="00026C84">
      <w:pPr>
        <w:autoSpaceDE w:val="0"/>
        <w:autoSpaceDN w:val="0"/>
        <w:adjustRightInd w:val="0"/>
        <w:spacing w:after="0" w:line="240" w:lineRule="auto"/>
        <w:jc w:val="both"/>
        <w:rPr>
          <w:rFonts w:ascii="Arial" w:hAnsi="Arial" w:cs="Arial"/>
          <w:b/>
          <w:bCs/>
          <w:color w:val="000000" w:themeColor="text1"/>
        </w:rPr>
      </w:pPr>
    </w:p>
    <w:p w14:paraId="196C1C4F" w14:textId="77777777" w:rsidR="007411A6" w:rsidRDefault="007411A6" w:rsidP="007411A6">
      <w:pPr>
        <w:jc w:val="both"/>
        <w:rPr>
          <w:rStyle w:val="ng-star-inserted"/>
          <w:rFonts w:ascii="Arial" w:hAnsi="Arial" w:cs="Arial"/>
          <w:color w:val="000000" w:themeColor="text1"/>
        </w:rPr>
      </w:pPr>
      <w:r w:rsidRPr="000770AB">
        <w:rPr>
          <w:rStyle w:val="ng-star-inserted"/>
          <w:rFonts w:ascii="Arial" w:hAnsi="Arial" w:cs="Arial"/>
          <w:color w:val="000000" w:themeColor="text1"/>
        </w:rPr>
        <w:t xml:space="preserve">De conformidad con lo establecido en el numeral 8 del Artículo 2.2.1.1.2.1.1 del Decreto 1082 de 2015 y de acuerdo con los lineamientos metodológicos señalados en la </w:t>
      </w:r>
      <w:r w:rsidRPr="000770AB">
        <w:rPr>
          <w:rFonts w:ascii="Arial" w:hAnsi="Arial" w:cs="Arial"/>
          <w:color w:val="000000" w:themeColor="text1"/>
        </w:rPr>
        <w:t>“Guía para el manejo de los Acuerdos Comerciales en Procesos de Contratación”</w:t>
      </w:r>
      <w:r w:rsidRPr="000770AB">
        <w:rPr>
          <w:rStyle w:val="ng-star-inserted"/>
          <w:rFonts w:ascii="Arial" w:hAnsi="Arial" w:cs="Arial"/>
          <w:color w:val="000000" w:themeColor="text1"/>
        </w:rPr>
        <w:t xml:space="preserve"> expedida por la Agencia Nacional de Contratación Pública - Colombia Compra Eficiente, el Municipio de Remedios adelantar el análisis de aplicabilidad de los Tratados de Libre Comercio y Acuerdos Comerciales vigentes para el Estado Colombiano.</w:t>
      </w:r>
    </w:p>
    <w:p w14:paraId="44FBAC02" w14:textId="77777777" w:rsidR="007411A6" w:rsidRPr="000770AB" w:rsidRDefault="007411A6" w:rsidP="007411A6">
      <w:pPr>
        <w:jc w:val="both"/>
        <w:rPr>
          <w:rFonts w:ascii="Arial" w:hAnsi="Arial" w:cs="Arial"/>
          <w:color w:val="000000" w:themeColor="text1"/>
        </w:rPr>
      </w:pPr>
      <w:r w:rsidRPr="000770AB">
        <w:rPr>
          <w:rStyle w:val="ng-star-inserted"/>
          <w:rFonts w:ascii="Arial" w:hAnsi="Arial" w:cs="Arial"/>
          <w:color w:val="000000" w:themeColor="text1"/>
        </w:rPr>
        <w:t xml:space="preserve">Para el efecto, se aplicaron de forma rigurosa los tres (3) criterios de verificación sobre el proceso de Selección </w:t>
      </w:r>
    </w:p>
    <w:p w14:paraId="06029874" w14:textId="77777777" w:rsidR="007411A6" w:rsidRPr="000770AB" w:rsidRDefault="007411A6" w:rsidP="007411A6">
      <w:pPr>
        <w:pStyle w:val="paragraph"/>
        <w:numPr>
          <w:ilvl w:val="0"/>
          <w:numId w:val="15"/>
        </w:numPr>
        <w:jc w:val="both"/>
        <w:rPr>
          <w:rFonts w:ascii="Arial" w:hAnsi="Arial" w:cs="Arial"/>
          <w:color w:val="000000" w:themeColor="text1"/>
          <w:sz w:val="22"/>
          <w:szCs w:val="22"/>
        </w:rPr>
      </w:pPr>
      <w:r w:rsidRPr="000770AB">
        <w:rPr>
          <w:rStyle w:val="ng-star-inserted"/>
          <w:rFonts w:ascii="Arial" w:hAnsi="Arial" w:cs="Arial"/>
          <w:color w:val="000000" w:themeColor="text1"/>
          <w:sz w:val="22"/>
          <w:szCs w:val="22"/>
        </w:rPr>
        <w:lastRenderedPageBreak/>
        <w:t xml:space="preserve">El Municipio de Remedios, como entidad territorial del nivel municipal, no se encuentra incluido en las listas o anexos de cobertura de entidades contratantes de los Acuerdos Comerciales y Tratados de Libre Comercio internacionales suscritos por la República de Colombia (incluyendo los acuerdos con </w:t>
      </w:r>
      <w:proofErr w:type="gramStart"/>
      <w:r w:rsidRPr="000770AB">
        <w:rPr>
          <w:rStyle w:val="ng-star-inserted"/>
          <w:rFonts w:ascii="Arial" w:hAnsi="Arial" w:cs="Arial"/>
          <w:color w:val="000000" w:themeColor="text1"/>
          <w:sz w:val="22"/>
          <w:szCs w:val="22"/>
        </w:rPr>
        <w:t>EE.UU.</w:t>
      </w:r>
      <w:proofErr w:type="gramEnd"/>
      <w:r w:rsidRPr="000770AB">
        <w:rPr>
          <w:rStyle w:val="ng-star-inserted"/>
          <w:rFonts w:ascii="Arial" w:hAnsi="Arial" w:cs="Arial"/>
          <w:color w:val="000000" w:themeColor="text1"/>
          <w:sz w:val="22"/>
          <w:szCs w:val="22"/>
        </w:rPr>
        <w:t>, Canadá, Unión Europea, EFTA, Suiza, Corea del Sur, Costa Rica, Reino Unido y la Alianza del Pacífico).</w:t>
      </w:r>
    </w:p>
    <w:p w14:paraId="2C9F57CF" w14:textId="77777777" w:rsidR="007411A6" w:rsidRPr="000770AB" w:rsidRDefault="007411A6" w:rsidP="007411A6">
      <w:pPr>
        <w:pStyle w:val="paragraph"/>
        <w:numPr>
          <w:ilvl w:val="0"/>
          <w:numId w:val="15"/>
        </w:numPr>
        <w:jc w:val="both"/>
        <w:rPr>
          <w:rFonts w:ascii="Arial" w:hAnsi="Arial" w:cs="Arial"/>
          <w:color w:val="000000" w:themeColor="text1"/>
          <w:sz w:val="22"/>
          <w:szCs w:val="22"/>
        </w:rPr>
      </w:pPr>
      <w:r w:rsidRPr="000770AB">
        <w:rPr>
          <w:rStyle w:val="ng-star-inserted"/>
          <w:rFonts w:ascii="Arial" w:hAnsi="Arial" w:cs="Arial"/>
          <w:color w:val="000000" w:themeColor="text1"/>
          <w:sz w:val="22"/>
          <w:szCs w:val="22"/>
        </w:rPr>
        <w:t xml:space="preserve">El Presupuesto Oficial del presente proceso de selección asciende a la suma de </w:t>
      </w:r>
      <w:r w:rsidRPr="000770AB">
        <w:rPr>
          <w:rFonts w:ascii="Arial" w:hAnsi="Arial" w:cs="Arial"/>
          <w:b/>
          <w:bCs/>
          <w:color w:val="000000" w:themeColor="text1"/>
          <w:sz w:val="22"/>
          <w:szCs w:val="22"/>
        </w:rPr>
        <w:t>SETENTA Y TRES MILLONES DOSCIENTOS VEINTICINCO MIL PESOS M/L ($73.225.000)</w:t>
      </w:r>
      <w:r w:rsidRPr="000770AB">
        <w:rPr>
          <w:rStyle w:val="ng-star-inserted"/>
          <w:rFonts w:ascii="Arial" w:hAnsi="Arial" w:cs="Arial"/>
          <w:color w:val="000000" w:themeColor="text1"/>
          <w:sz w:val="22"/>
          <w:szCs w:val="22"/>
        </w:rPr>
        <w:t>. Dicho monto resulta inferior a los umbrales mínimos fijados en los capítulos de compras públicas de los Acuerdos Comerciales vigentes para la adquisición de bienes y servicios (los cuales exigen cuantías superiores a los USD $125.000 o su equivalente en Derechos Especiales de Giro - DEG).</w:t>
      </w:r>
    </w:p>
    <w:p w14:paraId="77F8667B" w14:textId="77777777" w:rsidR="007411A6" w:rsidRPr="000770AB" w:rsidRDefault="007411A6" w:rsidP="007411A6">
      <w:pPr>
        <w:pStyle w:val="paragraph"/>
        <w:numPr>
          <w:ilvl w:val="0"/>
          <w:numId w:val="15"/>
        </w:numPr>
        <w:jc w:val="both"/>
        <w:rPr>
          <w:rFonts w:ascii="Arial" w:hAnsi="Arial" w:cs="Arial"/>
          <w:color w:val="000000" w:themeColor="text1"/>
          <w:sz w:val="22"/>
          <w:szCs w:val="22"/>
        </w:rPr>
      </w:pPr>
      <w:r w:rsidRPr="000770AB">
        <w:rPr>
          <w:rStyle w:val="ng-star-inserted"/>
          <w:rFonts w:ascii="Arial" w:hAnsi="Arial" w:cs="Arial"/>
          <w:color w:val="000000" w:themeColor="text1"/>
          <w:sz w:val="22"/>
          <w:szCs w:val="22"/>
        </w:rPr>
        <w:t>El objeto contractual corresponde a la adquisición de Bienes de Características Técnicas Uniformes y de Común Utilización (BCTU), los cuales se adjudicarán mediante la modalidad de Subasta Inversa Electrónica con el menor precio como único factor de ponderación.</w:t>
      </w:r>
    </w:p>
    <w:p w14:paraId="0F806510" w14:textId="77777777" w:rsidR="007411A6" w:rsidRDefault="007411A6" w:rsidP="007411A6">
      <w:pPr>
        <w:jc w:val="both"/>
        <w:rPr>
          <w:rStyle w:val="ng-star-inserted"/>
          <w:rFonts w:ascii="Arial" w:hAnsi="Arial" w:cs="Arial"/>
          <w:color w:val="000000" w:themeColor="text1"/>
        </w:rPr>
      </w:pPr>
      <w:r w:rsidRPr="000770AB">
        <w:rPr>
          <w:rStyle w:val="ng-star-inserted"/>
          <w:rFonts w:ascii="Arial" w:hAnsi="Arial" w:cs="Arial"/>
          <w:color w:val="000000" w:themeColor="text1"/>
        </w:rPr>
        <w:t xml:space="preserve">En virtud de la naturaleza de la entidad territorial, el monto del Presupuesto Oficial ($73.225.000 M/L) y la verificación en la plataforma de Colombia Compra Eficiente, se concluye expresamente que </w:t>
      </w:r>
      <w:r w:rsidRPr="00E33D51">
        <w:rPr>
          <w:rFonts w:ascii="Arial" w:hAnsi="Arial" w:cs="Arial"/>
          <w:color w:val="000000" w:themeColor="text1"/>
        </w:rPr>
        <w:t>EL PRESENTE PROCESO DE CONTRATACIÓN NO ESTÁ COBIJADO POR NINGÚN ACUERDO COMERCIAL O TRATADO DE LIBRE COMERCIO</w:t>
      </w:r>
      <w:r w:rsidRPr="00E33D51">
        <w:rPr>
          <w:rStyle w:val="ng-star-inserted"/>
          <w:rFonts w:ascii="Arial" w:hAnsi="Arial" w:cs="Arial"/>
          <w:color w:val="000000" w:themeColor="text1"/>
        </w:rPr>
        <w:t>.</w:t>
      </w:r>
    </w:p>
    <w:p w14:paraId="21890992" w14:textId="77777777" w:rsidR="00E33D51" w:rsidRDefault="00E33D51" w:rsidP="007411A6">
      <w:pPr>
        <w:jc w:val="both"/>
        <w:rPr>
          <w:rStyle w:val="ng-star-inserted"/>
          <w:rFonts w:ascii="Arial" w:hAnsi="Arial" w:cs="Arial"/>
          <w:color w:val="000000" w:themeColor="text1"/>
        </w:rPr>
      </w:pPr>
    </w:p>
    <w:p w14:paraId="3CC4AEA4" w14:textId="77777777" w:rsidR="00E33D51" w:rsidRDefault="00E33D51" w:rsidP="00E33D51">
      <w:pPr>
        <w:jc w:val="both"/>
        <w:rPr>
          <w:rStyle w:val="ng-star-inserted"/>
          <w:rFonts w:ascii="Arial" w:hAnsi="Arial" w:cs="Arial"/>
          <w:color w:val="000000" w:themeColor="text1"/>
        </w:rPr>
      </w:pPr>
      <w:r w:rsidRPr="00954837">
        <w:rPr>
          <w:rStyle w:val="ng-star-inserted"/>
          <w:rFonts w:ascii="Arial" w:hAnsi="Arial" w:cs="Arial"/>
          <w:color w:val="000000" w:themeColor="text1"/>
        </w:rPr>
        <w:t>De conformidad con el deber de planeación consagrado en el numeral 12 del artículo 25 de la Ley 80 de 1993 y en acatamiento de lo dispuesto en los artículos 2.2.1.2.1.2.7 y 2.2.1.2.1.2.9 del Decreto 1082 de 2015 —modificados por el Decreto 142 de 2023—, la Secretaría de Educación, Cultura y Deporte del Municipio de Remedios realizó la verificación técnica, económica y funcional frente a la Tienda Virtual del Estado Colombiano (TVEC) administrada por la Agencia Nacional de Contratación Pública - Colombia Compra Eficiente.</w:t>
      </w:r>
    </w:p>
    <w:p w14:paraId="606CA5D0" w14:textId="77777777" w:rsidR="00E33D51" w:rsidRDefault="00E33D51" w:rsidP="00E33D51">
      <w:pPr>
        <w:jc w:val="both"/>
        <w:rPr>
          <w:rStyle w:val="ng-star-inserted"/>
          <w:rFonts w:ascii="Arial" w:hAnsi="Arial" w:cs="Arial"/>
          <w:color w:val="000000" w:themeColor="text1"/>
        </w:rPr>
      </w:pPr>
    </w:p>
    <w:p w14:paraId="43220D68" w14:textId="77777777" w:rsidR="00E33D51" w:rsidRDefault="00E33D51" w:rsidP="00E33D51">
      <w:pPr>
        <w:jc w:val="both"/>
        <w:rPr>
          <w:rStyle w:val="ng-star-inserted"/>
          <w:rFonts w:ascii="Arial" w:hAnsi="Arial" w:cs="Arial"/>
          <w:color w:val="000000" w:themeColor="text1"/>
        </w:rPr>
      </w:pPr>
      <w:r w:rsidRPr="00954837">
        <w:rPr>
          <w:rStyle w:val="ng-star-inserted"/>
          <w:rFonts w:ascii="Arial" w:hAnsi="Arial" w:cs="Arial"/>
          <w:color w:val="000000" w:themeColor="text1"/>
        </w:rPr>
        <w:t xml:space="preserve">Específicamente, se examinó la procedencia de acoger el </w:t>
      </w:r>
      <w:r w:rsidRPr="00954837">
        <w:rPr>
          <w:rFonts w:ascii="Arial" w:hAnsi="Arial" w:cs="Arial"/>
          <w:i/>
          <w:iCs/>
          <w:color w:val="000000" w:themeColor="text1"/>
        </w:rPr>
        <w:t>Acuerdo Marco de Precios de Confecciones y Calzado</w:t>
      </w:r>
      <w:r w:rsidRPr="00954837">
        <w:rPr>
          <w:rStyle w:val="ng-star-inserted"/>
          <w:rFonts w:ascii="Arial" w:hAnsi="Arial" w:cs="Arial"/>
          <w:color w:val="000000" w:themeColor="text1"/>
        </w:rPr>
        <w:t xml:space="preserve"> (identificado bajo las referencias CCENEG-076-01-2024 / CCE-SNG-AMP-006-2025), concluyéndose de manera categórica su no aplicabilidad para la satisfacción de la necesidad pública expuesta</w:t>
      </w:r>
      <w:r>
        <w:rPr>
          <w:rStyle w:val="ng-star-inserted"/>
          <w:rFonts w:ascii="Arial" w:hAnsi="Arial" w:cs="Arial"/>
          <w:color w:val="000000" w:themeColor="text1"/>
        </w:rPr>
        <w:t>.</w:t>
      </w:r>
    </w:p>
    <w:p w14:paraId="0C691764" w14:textId="77777777" w:rsidR="00E33D51" w:rsidRPr="00954837" w:rsidRDefault="00E33D51" w:rsidP="00E33D51">
      <w:pPr>
        <w:jc w:val="both"/>
        <w:rPr>
          <w:rFonts w:ascii="Arial" w:hAnsi="Arial" w:cs="Arial"/>
          <w:color w:val="000000" w:themeColor="text1"/>
        </w:rPr>
      </w:pPr>
    </w:p>
    <w:p w14:paraId="36B30B2E" w14:textId="77777777" w:rsidR="00E33D51" w:rsidRDefault="00E33D51" w:rsidP="00E33D51">
      <w:pPr>
        <w:jc w:val="both"/>
        <w:rPr>
          <w:rStyle w:val="ng-star-inserted"/>
          <w:rFonts w:ascii="Arial" w:hAnsi="Arial" w:cs="Arial"/>
          <w:color w:val="000000" w:themeColor="text1"/>
        </w:rPr>
      </w:pPr>
      <w:r w:rsidRPr="00954837">
        <w:rPr>
          <w:rStyle w:val="ng-star-inserted"/>
          <w:rFonts w:ascii="Arial" w:hAnsi="Arial" w:cs="Arial"/>
          <w:color w:val="000000" w:themeColor="text1"/>
        </w:rPr>
        <w:t xml:space="preserve">En primer lugar, desde la perspectiva de la idoneidad y congruencia del objeto contractual, se constató que el Catálogo del referido Acuerdo Marco de Precios fue concebido institucionalmente para el suministro de uniformes corporativos de oficina, ropa de trabajo civil y prendas de dotación laboral de ley para personal administrativo o técnico adulto. En efecto, la revisión del catálogo evidencia que las prendas codificadas bajo el segmento de confecciones tales como los códigos </w:t>
      </w:r>
      <w:r w:rsidRPr="00954837">
        <w:rPr>
          <w:rStyle w:val="ng-star-inserted"/>
          <w:rFonts w:ascii="Arial" w:hAnsi="Arial" w:cs="Arial"/>
          <w:color w:val="000000" w:themeColor="text1"/>
        </w:rPr>
        <w:lastRenderedPageBreak/>
        <w:t>S1-016 y S1-019 corresponden a camisetas y pantalonetas genéricas recomendadas para instructores, entrenadores o personal de mantenimiento y servicios. Por el contrario, la necesidad diagnosticada por la Administración Municipal exige el suministro de indumentaria deportiva técnica de alta competencia e iniciación formativa destinada a 995 niños, niñas y jóvenes pertenecientes a las escuelas de formación y selecciones representativas del Municipio.</w:t>
      </w:r>
    </w:p>
    <w:p w14:paraId="0DC0B1DD" w14:textId="77777777" w:rsidR="00E33D51" w:rsidRPr="00954837" w:rsidRDefault="00E33D51" w:rsidP="00E33D51">
      <w:pPr>
        <w:jc w:val="both"/>
        <w:rPr>
          <w:rFonts w:ascii="Arial" w:hAnsi="Arial" w:cs="Arial"/>
          <w:color w:val="000000" w:themeColor="text1"/>
        </w:rPr>
      </w:pPr>
    </w:p>
    <w:p w14:paraId="0306CF5A" w14:textId="74AD530A" w:rsidR="00E33D51" w:rsidRDefault="00E33D51" w:rsidP="00E33D51">
      <w:pPr>
        <w:jc w:val="both"/>
        <w:rPr>
          <w:rStyle w:val="ng-star-inserted"/>
          <w:rFonts w:ascii="Arial" w:hAnsi="Arial" w:cs="Arial"/>
          <w:color w:val="000000" w:themeColor="text1"/>
        </w:rPr>
      </w:pPr>
      <w:r w:rsidRPr="00954837">
        <w:rPr>
          <w:rStyle w:val="ng-star-inserted"/>
          <w:rFonts w:ascii="Arial" w:hAnsi="Arial" w:cs="Arial"/>
          <w:color w:val="000000" w:themeColor="text1"/>
        </w:rPr>
        <w:t xml:space="preserve">En segundo lugar, opera la excepción normativa prevista en el inciso primero del artículo 2.2.1.2.1.2.9 del Decreto 1082 de 2015, el cual condiciona el uso obligatorio del instrumento a que el Catálogo contenga el bien o servicio exacto con el cual la entidad estatal pueda satisfacer idóneamente su necesidad. De la confrontación efectuada se concluyó la inexistencia en la Tienda Virtual de los bienes con las especificaciones técnicas estandarizadas en la Ficha Técnica No. 1. El catálogo de la TVEC no dispone de enterizos ergonómicos para patinaje de velocidad confeccionados en tela </w:t>
      </w:r>
      <w:proofErr w:type="spellStart"/>
      <w:r w:rsidRPr="00954837">
        <w:rPr>
          <w:rFonts w:ascii="Arial" w:hAnsi="Arial" w:cs="Arial"/>
          <w:i/>
          <w:iCs/>
          <w:color w:val="000000" w:themeColor="text1"/>
        </w:rPr>
        <w:t>tricot</w:t>
      </w:r>
      <w:proofErr w:type="spellEnd"/>
      <w:r w:rsidRPr="00954837">
        <w:rPr>
          <w:rStyle w:val="ng-star-inserted"/>
          <w:rFonts w:ascii="Arial" w:hAnsi="Arial" w:cs="Arial"/>
          <w:color w:val="000000" w:themeColor="text1"/>
        </w:rPr>
        <w:t xml:space="preserve"> de alta densidad con lycra bidireccional de 280 g/m² (85% poliéster y 15% </w:t>
      </w:r>
      <w:proofErr w:type="spellStart"/>
      <w:r w:rsidRPr="00954837">
        <w:rPr>
          <w:rStyle w:val="ng-star-inserted"/>
          <w:rFonts w:ascii="Arial" w:hAnsi="Arial" w:cs="Arial"/>
          <w:color w:val="000000" w:themeColor="text1"/>
        </w:rPr>
        <w:t>spandex</w:t>
      </w:r>
      <w:proofErr w:type="spellEnd"/>
      <w:r w:rsidRPr="00954837">
        <w:rPr>
          <w:rStyle w:val="ng-star-inserted"/>
          <w:rFonts w:ascii="Arial" w:hAnsi="Arial" w:cs="Arial"/>
          <w:color w:val="000000" w:themeColor="text1"/>
        </w:rPr>
        <w:t xml:space="preserve">) con cremallera invisible y protección interna </w:t>
      </w:r>
      <w:proofErr w:type="spellStart"/>
      <w:r w:rsidRPr="00954837">
        <w:rPr>
          <w:rStyle w:val="ng-star-inserted"/>
          <w:rFonts w:ascii="Arial" w:hAnsi="Arial" w:cs="Arial"/>
          <w:color w:val="000000" w:themeColor="text1"/>
        </w:rPr>
        <w:t>anti-laceraciones</w:t>
      </w:r>
      <w:proofErr w:type="spellEnd"/>
      <w:r w:rsidRPr="00954837">
        <w:rPr>
          <w:rStyle w:val="ng-star-inserted"/>
          <w:rFonts w:ascii="Arial" w:hAnsi="Arial" w:cs="Arial"/>
          <w:color w:val="000000" w:themeColor="text1"/>
        </w:rPr>
        <w:t xml:space="preserve">, ni contempla uniformes de competencia sublimados digitalmente </w:t>
      </w:r>
      <w:r w:rsidRPr="00954837">
        <w:rPr>
          <w:rFonts w:ascii="Arial" w:hAnsi="Arial" w:cs="Arial"/>
          <w:i/>
          <w:iCs/>
          <w:color w:val="000000" w:themeColor="text1"/>
        </w:rPr>
        <w:t>full color</w:t>
      </w:r>
      <w:r w:rsidRPr="00954837">
        <w:rPr>
          <w:rStyle w:val="ng-star-inserted"/>
          <w:rFonts w:ascii="Arial" w:hAnsi="Arial" w:cs="Arial"/>
          <w:color w:val="000000" w:themeColor="text1"/>
        </w:rPr>
        <w:t xml:space="preserve"> con escudos institucionales bordados de alta definición y cumplimiento verificado de normas internacionales de laboratorio textil como </w:t>
      </w:r>
      <w:r w:rsidRPr="00954837">
        <w:rPr>
          <w:rFonts w:ascii="Arial" w:hAnsi="Arial" w:cs="Arial"/>
          <w:b/>
          <w:bCs/>
          <w:color w:val="000000" w:themeColor="text1"/>
        </w:rPr>
        <w:t>AATCC 79</w:t>
      </w:r>
      <w:r w:rsidRPr="00954837">
        <w:rPr>
          <w:rStyle w:val="ng-star-inserted"/>
          <w:rFonts w:ascii="Arial" w:hAnsi="Arial" w:cs="Arial"/>
          <w:color w:val="000000" w:themeColor="text1"/>
        </w:rPr>
        <w:t xml:space="preserve"> (absorbencia), </w:t>
      </w:r>
      <w:r w:rsidRPr="00954837">
        <w:rPr>
          <w:rFonts w:ascii="Arial" w:hAnsi="Arial" w:cs="Arial"/>
          <w:b/>
          <w:bCs/>
          <w:color w:val="000000" w:themeColor="text1"/>
        </w:rPr>
        <w:t>JIS L 1902</w:t>
      </w:r>
      <w:r w:rsidRPr="00954837">
        <w:rPr>
          <w:rStyle w:val="ng-star-inserted"/>
          <w:rFonts w:ascii="Arial" w:hAnsi="Arial" w:cs="Arial"/>
          <w:color w:val="000000" w:themeColor="text1"/>
        </w:rPr>
        <w:t xml:space="preserve"> (actividad </w:t>
      </w:r>
      <w:proofErr w:type="spellStart"/>
      <w:r w:rsidRPr="00954837">
        <w:rPr>
          <w:rStyle w:val="ng-star-inserted"/>
          <w:rFonts w:ascii="Arial" w:hAnsi="Arial" w:cs="Arial"/>
          <w:color w:val="000000" w:themeColor="text1"/>
        </w:rPr>
        <w:t>antibacterial</w:t>
      </w:r>
      <w:proofErr w:type="spellEnd"/>
      <w:r w:rsidRPr="00954837">
        <w:rPr>
          <w:rStyle w:val="ng-star-inserted"/>
          <w:rFonts w:ascii="Arial" w:hAnsi="Arial" w:cs="Arial"/>
          <w:color w:val="000000" w:themeColor="text1"/>
        </w:rPr>
        <w:t xml:space="preserve">), </w:t>
      </w:r>
      <w:r w:rsidRPr="00954837">
        <w:rPr>
          <w:rFonts w:ascii="Arial" w:hAnsi="Arial" w:cs="Arial"/>
          <w:b/>
          <w:bCs/>
          <w:color w:val="000000" w:themeColor="text1"/>
        </w:rPr>
        <w:t>AATCC 15, 16 y 61</w:t>
      </w:r>
      <w:r w:rsidRPr="00954837">
        <w:rPr>
          <w:rStyle w:val="ng-star-inserted"/>
          <w:rFonts w:ascii="Arial" w:hAnsi="Arial" w:cs="Arial"/>
          <w:color w:val="000000" w:themeColor="text1"/>
        </w:rPr>
        <w:t xml:space="preserve"> (solidez del color) y </w:t>
      </w:r>
      <w:r w:rsidRPr="00954837">
        <w:rPr>
          <w:rFonts w:ascii="Arial" w:hAnsi="Arial" w:cs="Arial"/>
          <w:b/>
          <w:bCs/>
          <w:color w:val="000000" w:themeColor="text1"/>
        </w:rPr>
        <w:t>AATCC 183</w:t>
      </w:r>
      <w:r w:rsidRPr="00954837">
        <w:rPr>
          <w:rStyle w:val="ng-star-inserted"/>
          <w:rFonts w:ascii="Arial" w:hAnsi="Arial" w:cs="Arial"/>
          <w:color w:val="000000" w:themeColor="text1"/>
        </w:rPr>
        <w:t xml:space="preserve"> (protección UV).</w:t>
      </w:r>
    </w:p>
    <w:p w14:paraId="12E5114E" w14:textId="77777777" w:rsidR="00E33D51" w:rsidRDefault="00E33D51" w:rsidP="00E33D51">
      <w:pPr>
        <w:jc w:val="both"/>
        <w:rPr>
          <w:rFonts w:ascii="Arial" w:hAnsi="Arial" w:cs="Arial"/>
          <w:b/>
          <w:bCs/>
          <w:spacing w:val="-2"/>
        </w:rPr>
      </w:pPr>
    </w:p>
    <w:p w14:paraId="23A57DC4" w14:textId="38579467" w:rsidR="00E33D51" w:rsidRPr="00E33D51" w:rsidRDefault="00E33D51" w:rsidP="00E33D51">
      <w:pPr>
        <w:jc w:val="both"/>
        <w:rPr>
          <w:rFonts w:ascii="Arial" w:hAnsi="Arial" w:cs="Arial"/>
          <w:b/>
          <w:bCs/>
          <w:color w:val="000000" w:themeColor="text1"/>
        </w:rPr>
      </w:pPr>
      <w:r w:rsidRPr="00E33D51">
        <w:rPr>
          <w:rFonts w:ascii="Arial" w:hAnsi="Arial" w:cs="Arial"/>
          <w:b/>
          <w:bCs/>
          <w:spacing w:val="-2"/>
        </w:rPr>
        <w:t>ACRUERDO</w:t>
      </w:r>
      <w:r w:rsidRPr="00E33D51">
        <w:rPr>
          <w:rFonts w:ascii="Arial" w:hAnsi="Arial" w:cs="Arial"/>
          <w:b/>
          <w:bCs/>
          <w:spacing w:val="-12"/>
        </w:rPr>
        <w:t xml:space="preserve"> </w:t>
      </w:r>
      <w:r w:rsidRPr="00E33D51">
        <w:rPr>
          <w:rFonts w:ascii="Arial" w:hAnsi="Arial" w:cs="Arial"/>
          <w:b/>
          <w:bCs/>
          <w:spacing w:val="-2"/>
        </w:rPr>
        <w:t>MARCO</w:t>
      </w:r>
      <w:r w:rsidRPr="00E33D51">
        <w:rPr>
          <w:rFonts w:ascii="Arial" w:hAnsi="Arial" w:cs="Arial"/>
          <w:b/>
          <w:bCs/>
          <w:spacing w:val="-12"/>
        </w:rPr>
        <w:t xml:space="preserve"> </w:t>
      </w:r>
      <w:r w:rsidRPr="00E33D51">
        <w:rPr>
          <w:rFonts w:ascii="Arial" w:hAnsi="Arial" w:cs="Arial"/>
          <w:b/>
          <w:bCs/>
          <w:spacing w:val="-2"/>
        </w:rPr>
        <w:t>DE</w:t>
      </w:r>
      <w:r w:rsidRPr="00E33D51">
        <w:rPr>
          <w:rFonts w:ascii="Arial" w:hAnsi="Arial" w:cs="Arial"/>
          <w:b/>
          <w:bCs/>
          <w:spacing w:val="-12"/>
        </w:rPr>
        <w:t xml:space="preserve"> </w:t>
      </w:r>
      <w:r w:rsidRPr="00E33D51">
        <w:rPr>
          <w:rFonts w:ascii="Arial" w:hAnsi="Arial" w:cs="Arial"/>
          <w:b/>
          <w:bCs/>
          <w:spacing w:val="-2"/>
        </w:rPr>
        <w:t>PRECIOS</w:t>
      </w:r>
    </w:p>
    <w:p w14:paraId="6864F2A3" w14:textId="47B19914" w:rsidR="00E33D51" w:rsidRDefault="00E33D51" w:rsidP="00E33D51">
      <w:pPr>
        <w:jc w:val="both"/>
        <w:rPr>
          <w:noProof/>
        </w:rPr>
      </w:pPr>
      <w:r>
        <w:rPr>
          <w:noProof/>
        </w:rPr>
        <w:drawing>
          <wp:inline distT="0" distB="0" distL="0" distR="0" wp14:anchorId="034A6591" wp14:editId="5DA2DCDB">
            <wp:extent cx="4344451" cy="2181885"/>
            <wp:effectExtent l="0" t="0" r="0" b="2540"/>
            <wp:docPr id="2499492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949295" name="Imagen 24994929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370380" cy="2194907"/>
                    </a:xfrm>
                    <a:prstGeom prst="rect">
                      <a:avLst/>
                    </a:prstGeom>
                  </pic:spPr>
                </pic:pic>
              </a:graphicData>
            </a:graphic>
          </wp:inline>
        </w:drawing>
      </w:r>
    </w:p>
    <w:p w14:paraId="4632B5AC" w14:textId="77777777" w:rsidR="00E33D51" w:rsidRDefault="00E33D51" w:rsidP="00E33D51">
      <w:pPr>
        <w:jc w:val="both"/>
        <w:rPr>
          <w:noProof/>
        </w:rPr>
      </w:pPr>
    </w:p>
    <w:p w14:paraId="4C92A9BD" w14:textId="189D9AFF" w:rsidR="00E33D51" w:rsidRDefault="00E33D51" w:rsidP="00E33D51">
      <w:pPr>
        <w:jc w:val="both"/>
        <w:rPr>
          <w:rStyle w:val="ng-star-inserted"/>
          <w:rFonts w:ascii="Arial" w:hAnsi="Arial" w:cs="Arial"/>
          <w:color w:val="000000" w:themeColor="text1"/>
        </w:rPr>
      </w:pPr>
      <w:r w:rsidRPr="00954837">
        <w:rPr>
          <w:rStyle w:val="ng-star-inserted"/>
          <w:rFonts w:ascii="Arial" w:hAnsi="Arial" w:cs="Arial"/>
          <w:color w:val="000000" w:themeColor="text1"/>
        </w:rPr>
        <w:t xml:space="preserve">De conformidad con el deber de planeación consagrado en el numeral 12 del artículo 25 de la Ley 80 de 1993 y en acatamiento de lo dispuesto en los artículos 2.2.1.2.1.2.7 y 2.2.1.2.1.2.9 del Decreto 1082 de 2015 —modificados por el Decreto 142 de 2023—, la Secretaría de Educación, </w:t>
      </w:r>
      <w:r w:rsidRPr="00954837">
        <w:rPr>
          <w:rStyle w:val="ng-star-inserted"/>
          <w:rFonts w:ascii="Arial" w:hAnsi="Arial" w:cs="Arial"/>
          <w:color w:val="000000" w:themeColor="text1"/>
        </w:rPr>
        <w:lastRenderedPageBreak/>
        <w:t>Cultura y Deporte del Municipio de Remedios realizó la verificación técnica, económica y funcional frente a la Tienda Virtual del Estado Colombiano (TVEC) administrada por la Agencia Nacional de Contratación Pública - Colombia Compra Eficiente.</w:t>
      </w:r>
    </w:p>
    <w:p w14:paraId="130CE73A" w14:textId="15C3EE67" w:rsidR="00E33D51" w:rsidRPr="00954837" w:rsidRDefault="00E33D51" w:rsidP="00E33D51">
      <w:pPr>
        <w:jc w:val="both"/>
        <w:rPr>
          <w:rFonts w:ascii="Arial" w:hAnsi="Arial" w:cs="Arial"/>
          <w:color w:val="000000" w:themeColor="text1"/>
        </w:rPr>
      </w:pPr>
      <w:r w:rsidRPr="00954837">
        <w:rPr>
          <w:rStyle w:val="ng-star-inserted"/>
          <w:rFonts w:ascii="Arial" w:hAnsi="Arial" w:cs="Arial"/>
          <w:color w:val="000000" w:themeColor="text1"/>
        </w:rPr>
        <w:t xml:space="preserve">Específicamente, se examinó la procedencia de acoger el </w:t>
      </w:r>
      <w:r w:rsidRPr="00954837">
        <w:rPr>
          <w:rFonts w:ascii="Arial" w:hAnsi="Arial" w:cs="Arial"/>
          <w:i/>
          <w:iCs/>
          <w:color w:val="000000" w:themeColor="text1"/>
        </w:rPr>
        <w:t>Acuerdo Marco de Precios de Confecciones y Calzado</w:t>
      </w:r>
      <w:r w:rsidRPr="00954837">
        <w:rPr>
          <w:rStyle w:val="ng-star-inserted"/>
          <w:rFonts w:ascii="Arial" w:hAnsi="Arial" w:cs="Arial"/>
          <w:color w:val="000000" w:themeColor="text1"/>
        </w:rPr>
        <w:t xml:space="preserve"> (identificado bajo las referencias CCENEG-076-01-2024 / CCE-SNG-AMP-006-2025), concluyéndose de manera categórica su no aplicabilidad para la satisfacción de la necesidad pública expuesta</w:t>
      </w:r>
      <w:r>
        <w:rPr>
          <w:rStyle w:val="ng-star-inserted"/>
          <w:rFonts w:ascii="Arial" w:hAnsi="Arial" w:cs="Arial"/>
          <w:color w:val="000000" w:themeColor="text1"/>
        </w:rPr>
        <w:t>.</w:t>
      </w:r>
    </w:p>
    <w:p w14:paraId="73B07C6D" w14:textId="3E170FBF" w:rsidR="00E33D51" w:rsidRPr="00954837" w:rsidRDefault="00E33D51" w:rsidP="00E33D51">
      <w:pPr>
        <w:jc w:val="both"/>
        <w:rPr>
          <w:rFonts w:ascii="Arial" w:hAnsi="Arial" w:cs="Arial"/>
          <w:color w:val="000000" w:themeColor="text1"/>
        </w:rPr>
      </w:pPr>
      <w:r w:rsidRPr="00954837">
        <w:rPr>
          <w:rStyle w:val="ng-star-inserted"/>
          <w:rFonts w:ascii="Arial" w:hAnsi="Arial" w:cs="Arial"/>
          <w:color w:val="000000" w:themeColor="text1"/>
        </w:rPr>
        <w:t>En primer lugar, desde la perspectiva de la idoneidad y congruencia del objeto contractual, se constató que el Catálogo del referido Acuerdo Marco de Precios fue concebido institucionalmente para el suministro de uniformes corporativos de oficina, ropa de trabajo civil y prendas de dotación laboral de ley para personal administrativo o técnico adulto. En efecto, la revisión del catálogo evidencia que las prendas codificadas bajo el segmento de confecciones tales como los códigos S1-016 y S1-019 corresponden a camisetas y pantalonetas genéricas recomendadas para instructores, entrenadores o personal de mantenimiento y servicios. Por el contrario, la necesidad diagnosticada por la Administración Municipal exige el suministro de indumentaria deportiva técnica de alta competencia e iniciación formativa destinada a 995 niños, niñas y jóvenes pertenecientes a las escuelas de formación y selecciones representativas del Municipio.</w:t>
      </w:r>
    </w:p>
    <w:p w14:paraId="712AAE46" w14:textId="66D2BFDB" w:rsidR="00E33D51" w:rsidRPr="00954837" w:rsidRDefault="00E33D51" w:rsidP="00E33D51">
      <w:pPr>
        <w:jc w:val="both"/>
        <w:rPr>
          <w:rFonts w:ascii="Arial" w:hAnsi="Arial" w:cs="Arial"/>
          <w:color w:val="000000" w:themeColor="text1"/>
        </w:rPr>
      </w:pPr>
      <w:r w:rsidRPr="00954837">
        <w:rPr>
          <w:rStyle w:val="ng-star-inserted"/>
          <w:rFonts w:ascii="Arial" w:hAnsi="Arial" w:cs="Arial"/>
          <w:color w:val="000000" w:themeColor="text1"/>
        </w:rPr>
        <w:t xml:space="preserve">En segundo lugar, opera la excepción normativa prevista en el inciso primero del artículo 2.2.1.2.1.2.9 del Decreto 1082 de 2015, el cual condiciona el uso obligatorio del instrumento a que el Catálogo contenga el bien o servicio exacto con el cual la entidad estatal pueda satisfacer idóneamente su necesidad. De la confrontación efectuada se concluyó la inexistencia en la Tienda Virtual de los bienes con las especificaciones técnicas estandarizadas en la Ficha Técnica No. 1. El catálogo de la TVEC no dispone de enterizos ergonómicos para patinaje de velocidad confeccionados en tela </w:t>
      </w:r>
      <w:proofErr w:type="spellStart"/>
      <w:r w:rsidRPr="00954837">
        <w:rPr>
          <w:rFonts w:ascii="Arial" w:hAnsi="Arial" w:cs="Arial"/>
          <w:i/>
          <w:iCs/>
          <w:color w:val="000000" w:themeColor="text1"/>
        </w:rPr>
        <w:t>tricot</w:t>
      </w:r>
      <w:proofErr w:type="spellEnd"/>
      <w:r w:rsidRPr="00954837">
        <w:rPr>
          <w:rStyle w:val="ng-star-inserted"/>
          <w:rFonts w:ascii="Arial" w:hAnsi="Arial" w:cs="Arial"/>
          <w:color w:val="000000" w:themeColor="text1"/>
        </w:rPr>
        <w:t xml:space="preserve"> de alta densidad con lycra bidireccional de 280 g/m² (85% poliéster y 15% </w:t>
      </w:r>
      <w:proofErr w:type="spellStart"/>
      <w:r w:rsidRPr="00954837">
        <w:rPr>
          <w:rStyle w:val="ng-star-inserted"/>
          <w:rFonts w:ascii="Arial" w:hAnsi="Arial" w:cs="Arial"/>
          <w:color w:val="000000" w:themeColor="text1"/>
        </w:rPr>
        <w:t>spandex</w:t>
      </w:r>
      <w:proofErr w:type="spellEnd"/>
      <w:r w:rsidRPr="00954837">
        <w:rPr>
          <w:rStyle w:val="ng-star-inserted"/>
          <w:rFonts w:ascii="Arial" w:hAnsi="Arial" w:cs="Arial"/>
          <w:color w:val="000000" w:themeColor="text1"/>
        </w:rPr>
        <w:t xml:space="preserve">) con cremallera invisible y protección interna </w:t>
      </w:r>
      <w:proofErr w:type="spellStart"/>
      <w:r w:rsidRPr="00954837">
        <w:rPr>
          <w:rStyle w:val="ng-star-inserted"/>
          <w:rFonts w:ascii="Arial" w:hAnsi="Arial" w:cs="Arial"/>
          <w:color w:val="000000" w:themeColor="text1"/>
        </w:rPr>
        <w:t>anti-laceraciones</w:t>
      </w:r>
      <w:proofErr w:type="spellEnd"/>
      <w:r w:rsidRPr="00954837">
        <w:rPr>
          <w:rStyle w:val="ng-star-inserted"/>
          <w:rFonts w:ascii="Arial" w:hAnsi="Arial" w:cs="Arial"/>
          <w:color w:val="000000" w:themeColor="text1"/>
        </w:rPr>
        <w:t xml:space="preserve">, ni contempla uniformes de competencia sublimados digitalmente </w:t>
      </w:r>
      <w:r w:rsidRPr="00954837">
        <w:rPr>
          <w:rFonts w:ascii="Arial" w:hAnsi="Arial" w:cs="Arial"/>
          <w:i/>
          <w:iCs/>
          <w:color w:val="000000" w:themeColor="text1"/>
        </w:rPr>
        <w:t>full color</w:t>
      </w:r>
      <w:r w:rsidRPr="00954837">
        <w:rPr>
          <w:rStyle w:val="ng-star-inserted"/>
          <w:rFonts w:ascii="Arial" w:hAnsi="Arial" w:cs="Arial"/>
          <w:color w:val="000000" w:themeColor="text1"/>
        </w:rPr>
        <w:t xml:space="preserve"> con escudos institucionales bordados de alta definición y cumplimiento verificado de normas internacionales de laboratorio textil como </w:t>
      </w:r>
      <w:r w:rsidRPr="00954837">
        <w:rPr>
          <w:rFonts w:ascii="Arial" w:hAnsi="Arial" w:cs="Arial"/>
          <w:b/>
          <w:bCs/>
          <w:color w:val="000000" w:themeColor="text1"/>
        </w:rPr>
        <w:t>AATCC 79</w:t>
      </w:r>
      <w:r w:rsidRPr="00954837">
        <w:rPr>
          <w:rStyle w:val="ng-star-inserted"/>
          <w:rFonts w:ascii="Arial" w:hAnsi="Arial" w:cs="Arial"/>
          <w:color w:val="000000" w:themeColor="text1"/>
        </w:rPr>
        <w:t xml:space="preserve"> (absorbencia), </w:t>
      </w:r>
      <w:r w:rsidRPr="00954837">
        <w:rPr>
          <w:rFonts w:ascii="Arial" w:hAnsi="Arial" w:cs="Arial"/>
          <w:b/>
          <w:bCs/>
          <w:color w:val="000000" w:themeColor="text1"/>
        </w:rPr>
        <w:t>JIS L 1902</w:t>
      </w:r>
      <w:r w:rsidRPr="00954837">
        <w:rPr>
          <w:rStyle w:val="ng-star-inserted"/>
          <w:rFonts w:ascii="Arial" w:hAnsi="Arial" w:cs="Arial"/>
          <w:color w:val="000000" w:themeColor="text1"/>
        </w:rPr>
        <w:t xml:space="preserve"> (actividad </w:t>
      </w:r>
      <w:proofErr w:type="spellStart"/>
      <w:r w:rsidRPr="00954837">
        <w:rPr>
          <w:rStyle w:val="ng-star-inserted"/>
          <w:rFonts w:ascii="Arial" w:hAnsi="Arial" w:cs="Arial"/>
          <w:color w:val="000000" w:themeColor="text1"/>
        </w:rPr>
        <w:t>antibacterial</w:t>
      </w:r>
      <w:proofErr w:type="spellEnd"/>
      <w:r w:rsidRPr="00954837">
        <w:rPr>
          <w:rStyle w:val="ng-star-inserted"/>
          <w:rFonts w:ascii="Arial" w:hAnsi="Arial" w:cs="Arial"/>
          <w:color w:val="000000" w:themeColor="text1"/>
        </w:rPr>
        <w:t xml:space="preserve">), </w:t>
      </w:r>
      <w:r w:rsidRPr="00954837">
        <w:rPr>
          <w:rFonts w:ascii="Arial" w:hAnsi="Arial" w:cs="Arial"/>
          <w:b/>
          <w:bCs/>
          <w:color w:val="000000" w:themeColor="text1"/>
        </w:rPr>
        <w:t>AATCC 15, 16 y 61</w:t>
      </w:r>
      <w:r w:rsidRPr="00954837">
        <w:rPr>
          <w:rStyle w:val="ng-star-inserted"/>
          <w:rFonts w:ascii="Arial" w:hAnsi="Arial" w:cs="Arial"/>
          <w:color w:val="000000" w:themeColor="text1"/>
        </w:rPr>
        <w:t xml:space="preserve"> (solidez del color) y </w:t>
      </w:r>
      <w:r w:rsidRPr="00954837">
        <w:rPr>
          <w:rFonts w:ascii="Arial" w:hAnsi="Arial" w:cs="Arial"/>
          <w:b/>
          <w:bCs/>
          <w:color w:val="000000" w:themeColor="text1"/>
        </w:rPr>
        <w:t>AATCC 183</w:t>
      </w:r>
      <w:r w:rsidRPr="00954837">
        <w:rPr>
          <w:rStyle w:val="ng-star-inserted"/>
          <w:rFonts w:ascii="Arial" w:hAnsi="Arial" w:cs="Arial"/>
          <w:color w:val="000000" w:themeColor="text1"/>
        </w:rPr>
        <w:t xml:space="preserve"> (protección UV).</w:t>
      </w:r>
    </w:p>
    <w:p w14:paraId="1BF81943" w14:textId="43491C62" w:rsidR="00E33D51" w:rsidRPr="00954837" w:rsidRDefault="00E33D51" w:rsidP="00E33D51">
      <w:pPr>
        <w:jc w:val="both"/>
        <w:rPr>
          <w:rFonts w:ascii="Arial" w:hAnsi="Arial" w:cs="Arial"/>
          <w:color w:val="000000" w:themeColor="text1"/>
        </w:rPr>
      </w:pPr>
      <w:r w:rsidRPr="00954837">
        <w:rPr>
          <w:rStyle w:val="ng-star-inserted"/>
          <w:rFonts w:ascii="Arial" w:hAnsi="Arial" w:cs="Arial"/>
          <w:color w:val="000000" w:themeColor="text1"/>
        </w:rPr>
        <w:t xml:space="preserve">En tercer lugar, en observancia estricta del principio de economía fiscal y la proscripción de la </w:t>
      </w:r>
      <w:proofErr w:type="spellStart"/>
      <w:r w:rsidRPr="00954837">
        <w:rPr>
          <w:rStyle w:val="ng-star-inserted"/>
          <w:rFonts w:ascii="Arial" w:hAnsi="Arial" w:cs="Arial"/>
          <w:color w:val="000000" w:themeColor="text1"/>
        </w:rPr>
        <w:t>antieconomía</w:t>
      </w:r>
      <w:proofErr w:type="spellEnd"/>
      <w:r w:rsidRPr="00954837">
        <w:rPr>
          <w:rStyle w:val="ng-star-inserted"/>
          <w:rFonts w:ascii="Arial" w:hAnsi="Arial" w:cs="Arial"/>
          <w:color w:val="000000" w:themeColor="text1"/>
        </w:rPr>
        <w:t xml:space="preserve"> en la contratación pública (artículo 25 de la Ley 80 de 1993), la adquisición a través del Acuerdo Marco de Precios resultaría abiertamente gravosa e ineficiente para el tesoro municipal. Al cotejar los precios unitarios del catálogo de la TVEC con el estudio de mercado elaborado para la presente contratación, se observa que en el instrumento de agregación de demanda una sola camiseta comercial para entrenador (código S1-016) cotiza entre $90.138 y $170.072 COP, una pantaloneta suelta (código S1-019) entre $61.226 y $141.727 COP, un pantalón de sudadera (código S1-083) en $368.491 COP y una chaqueta (código S1-084) en $496.046 COP. Adquirir la dotación desagregada en la Tienda Virtual significaría elevar el costo </w:t>
      </w:r>
      <w:r w:rsidRPr="00954837">
        <w:rPr>
          <w:rStyle w:val="ng-star-inserted"/>
          <w:rFonts w:ascii="Arial" w:hAnsi="Arial" w:cs="Arial"/>
          <w:color w:val="000000" w:themeColor="text1"/>
        </w:rPr>
        <w:lastRenderedPageBreak/>
        <w:t xml:space="preserve">individual por deportista a montos superiores a $180.000 o $250.000 COP, desbordando en más de un 150% el Presupuesto Oficial estimado de $73.225.000 COP. En contraste, mediante la estructuración de la Selección Abreviada por Subasta Inversa Electrónica en la plataforma SECOP II, el Municipio de Remedios obtiene el </w:t>
      </w:r>
      <w:r w:rsidRPr="00954837">
        <w:rPr>
          <w:rFonts w:ascii="Arial" w:hAnsi="Arial" w:cs="Arial"/>
          <w:b/>
          <w:bCs/>
          <w:color w:val="000000" w:themeColor="text1"/>
        </w:rPr>
        <w:t>kit deportivo completo de competencia</w:t>
      </w:r>
      <w:r w:rsidRPr="00954837">
        <w:rPr>
          <w:rStyle w:val="ng-star-inserted"/>
          <w:rFonts w:ascii="Arial" w:hAnsi="Arial" w:cs="Arial"/>
          <w:color w:val="000000" w:themeColor="text1"/>
        </w:rPr>
        <w:t xml:space="preserve"> (camiseta sublimada </w:t>
      </w:r>
      <w:r w:rsidRPr="00954837">
        <w:rPr>
          <w:rFonts w:ascii="Arial" w:hAnsi="Arial" w:cs="Arial"/>
          <w:i/>
          <w:iCs/>
          <w:color w:val="000000" w:themeColor="text1"/>
        </w:rPr>
        <w:t>full color</w:t>
      </w:r>
      <w:r w:rsidRPr="00954837">
        <w:rPr>
          <w:rStyle w:val="ng-star-inserted"/>
          <w:rFonts w:ascii="Arial" w:hAnsi="Arial" w:cs="Arial"/>
          <w:color w:val="000000" w:themeColor="text1"/>
        </w:rPr>
        <w:t xml:space="preserve">, pantaloneta, medias de nylon y bordados institucionales) a un precio promedio unitario de </w:t>
      </w:r>
      <w:r w:rsidRPr="00954837">
        <w:rPr>
          <w:rFonts w:ascii="Arial" w:hAnsi="Arial" w:cs="Arial"/>
          <w:b/>
          <w:bCs/>
          <w:color w:val="000000" w:themeColor="text1"/>
        </w:rPr>
        <w:t>$65.000 COP</w:t>
      </w:r>
      <w:r w:rsidRPr="00954837">
        <w:rPr>
          <w:rStyle w:val="ng-star-inserted"/>
          <w:rFonts w:ascii="Arial" w:hAnsi="Arial" w:cs="Arial"/>
          <w:color w:val="000000" w:themeColor="text1"/>
        </w:rPr>
        <w:t>, maximizando la eficiencia de los recursos de la Ley del Tabaco (Ley 1335 de 2009).</w:t>
      </w:r>
    </w:p>
    <w:p w14:paraId="1BD6F56B" w14:textId="24EA158A" w:rsidR="00E33D51" w:rsidRPr="00954837" w:rsidRDefault="00E33D51" w:rsidP="00E33D51">
      <w:pPr>
        <w:jc w:val="both"/>
        <w:rPr>
          <w:rFonts w:ascii="Arial" w:hAnsi="Arial" w:cs="Arial"/>
          <w:color w:val="000000" w:themeColor="text1"/>
        </w:rPr>
      </w:pPr>
      <w:r w:rsidRPr="00954837">
        <w:rPr>
          <w:rStyle w:val="ng-star-inserted"/>
          <w:rFonts w:ascii="Arial" w:hAnsi="Arial" w:cs="Arial"/>
          <w:color w:val="000000" w:themeColor="text1"/>
        </w:rPr>
        <w:t xml:space="preserve">Finalmente, desde el ángulo operativo y social, la ejecución contractual demanda la toma y consolidación de la curva de tallas </w:t>
      </w:r>
      <w:r w:rsidRPr="00954837">
        <w:rPr>
          <w:rFonts w:ascii="Arial" w:hAnsi="Arial" w:cs="Arial"/>
          <w:i/>
          <w:iCs/>
          <w:color w:val="000000" w:themeColor="text1"/>
        </w:rPr>
        <w:t>in situ</w:t>
      </w:r>
      <w:r w:rsidRPr="00954837">
        <w:rPr>
          <w:rStyle w:val="ng-star-inserted"/>
          <w:rFonts w:ascii="Arial" w:hAnsi="Arial" w:cs="Arial"/>
          <w:color w:val="000000" w:themeColor="text1"/>
        </w:rPr>
        <w:t xml:space="preserve"> para la población infantil y juvenil de las zonas urbana y rural de Remedios, así como el empaque individual y rotulado por disciplina deportiva, aspectos logísticos territorializados no contemplados en el modelo de despacho estandarizado de la TVEC. Asimismo, adelantar el proceso de Selección Abreviada por Subasta Inversa Electrónica bajo el régimen de la Ley 1150 de 2007 atiende los mandatos de fomento a las </w:t>
      </w:r>
      <w:proofErr w:type="spellStart"/>
      <w:r w:rsidRPr="00954837">
        <w:rPr>
          <w:rStyle w:val="ng-star-inserted"/>
          <w:rFonts w:ascii="Arial" w:hAnsi="Arial" w:cs="Arial"/>
          <w:color w:val="000000" w:themeColor="text1"/>
        </w:rPr>
        <w:t>Mipymes</w:t>
      </w:r>
      <w:proofErr w:type="spellEnd"/>
      <w:r w:rsidRPr="00954837">
        <w:rPr>
          <w:rStyle w:val="ng-star-inserted"/>
          <w:rFonts w:ascii="Arial" w:hAnsi="Arial" w:cs="Arial"/>
          <w:color w:val="000000" w:themeColor="text1"/>
        </w:rPr>
        <w:t xml:space="preserve"> regionales establecidos en el Decreto 142 de 2023, garantizando la libre concurrencia de oferentes, la transparencia en la puja dinámica del menor precio y la correcta selección objetiva.</w:t>
      </w:r>
    </w:p>
    <w:p w14:paraId="3B71A341" w14:textId="53EC223B" w:rsidR="00E33D51" w:rsidRDefault="00E33D51" w:rsidP="00E33D51">
      <w:pPr>
        <w:jc w:val="both"/>
        <w:rPr>
          <w:noProof/>
        </w:rPr>
      </w:pPr>
      <w:r w:rsidRPr="00954837">
        <w:rPr>
          <w:rStyle w:val="ng-star-inserted"/>
          <w:rFonts w:ascii="Arial" w:hAnsi="Arial" w:cs="Arial"/>
          <w:color w:val="000000" w:themeColor="text1"/>
        </w:rPr>
        <w:t xml:space="preserve">Por consiguiente, al no contener el Catálogo del Acuerdo Marco de Precios los bienes idénticos requeridos y ante la evidencia de </w:t>
      </w:r>
      <w:proofErr w:type="spellStart"/>
      <w:r w:rsidRPr="00954837">
        <w:rPr>
          <w:rStyle w:val="ng-star-inserted"/>
          <w:rFonts w:ascii="Arial" w:hAnsi="Arial" w:cs="Arial"/>
          <w:color w:val="000000" w:themeColor="text1"/>
        </w:rPr>
        <w:t>antieconomía</w:t>
      </w:r>
      <w:proofErr w:type="spellEnd"/>
      <w:r w:rsidRPr="00954837">
        <w:rPr>
          <w:rStyle w:val="ng-star-inserted"/>
          <w:rFonts w:ascii="Arial" w:hAnsi="Arial" w:cs="Arial"/>
          <w:color w:val="000000" w:themeColor="text1"/>
        </w:rPr>
        <w:t xml:space="preserve"> e incompatibilidad técnica, el Municipio de Remedios se encuentra plenamente legitimado para prescindir de la Tienda Virtual del Estado Colombiano y adelantar de forma directa el proceso de </w:t>
      </w:r>
      <w:r w:rsidRPr="00954837">
        <w:rPr>
          <w:rFonts w:ascii="Arial" w:hAnsi="Arial" w:cs="Arial"/>
          <w:b/>
          <w:bCs/>
          <w:color w:val="000000" w:themeColor="text1"/>
        </w:rPr>
        <w:t>Selección Abreviada por Subasta Inversa Electrónica en SECOP II</w:t>
      </w:r>
    </w:p>
    <w:tbl>
      <w:tblPr>
        <w:tblStyle w:val="Tablaconcuadrcula"/>
        <w:tblW w:w="5000" w:type="pct"/>
        <w:tblLook w:val="0000" w:firstRow="0" w:lastRow="0" w:firstColumn="0" w:lastColumn="0" w:noHBand="0" w:noVBand="0"/>
      </w:tblPr>
      <w:tblGrid>
        <w:gridCol w:w="1061"/>
        <w:gridCol w:w="1935"/>
        <w:gridCol w:w="1147"/>
        <w:gridCol w:w="1460"/>
        <w:gridCol w:w="1556"/>
        <w:gridCol w:w="2237"/>
      </w:tblGrid>
      <w:tr w:rsidR="00E33D51" w:rsidRPr="00995BFE" w14:paraId="187869E0" w14:textId="77777777" w:rsidTr="009C3C22">
        <w:trPr>
          <w:trHeight w:val="280"/>
        </w:trPr>
        <w:tc>
          <w:tcPr>
            <w:tcW w:w="1" w:type="pct"/>
            <w:gridSpan w:val="4"/>
          </w:tcPr>
          <w:p w14:paraId="703EE813" w14:textId="77777777" w:rsidR="00E33D51" w:rsidRPr="00995BFE" w:rsidRDefault="00E33D51" w:rsidP="009C3C22">
            <w:pPr>
              <w:autoSpaceDE w:val="0"/>
              <w:autoSpaceDN w:val="0"/>
              <w:adjustRightInd w:val="0"/>
              <w:jc w:val="center"/>
              <w:rPr>
                <w:rFonts w:ascii="Verdana" w:hAnsi="Verdana" w:cs="Verdana"/>
                <w:b/>
                <w:bCs/>
                <w:color w:val="000000" w:themeColor="text1"/>
                <w:sz w:val="20"/>
                <w:szCs w:val="20"/>
                <w:lang w:val="es-MX"/>
              </w:rPr>
            </w:pPr>
            <w:r w:rsidRPr="00995BFE">
              <w:rPr>
                <w:rFonts w:ascii="Verdana" w:hAnsi="Verdana" w:cs="Verdana"/>
                <w:b/>
                <w:bCs/>
                <w:color w:val="000000" w:themeColor="text1"/>
                <w:sz w:val="20"/>
                <w:szCs w:val="20"/>
                <w:lang w:val="es-MX"/>
              </w:rPr>
              <w:t>CATÁLOGO ACUERDO MARCO DE PRECIOS DE CONFECCIONES Y CALZADO</w:t>
            </w:r>
          </w:p>
        </w:tc>
        <w:tc>
          <w:tcPr>
            <w:tcW w:w="918" w:type="pct"/>
          </w:tcPr>
          <w:p w14:paraId="385A0203" w14:textId="77777777" w:rsidR="00E33D51" w:rsidRPr="00995BFE" w:rsidRDefault="00E33D51" w:rsidP="009C3C22">
            <w:pPr>
              <w:autoSpaceDE w:val="0"/>
              <w:autoSpaceDN w:val="0"/>
              <w:adjustRightInd w:val="0"/>
              <w:jc w:val="center"/>
              <w:rPr>
                <w:rFonts w:ascii="Verdana" w:hAnsi="Verdana" w:cs="Verdana"/>
                <w:b/>
                <w:bCs/>
                <w:color w:val="000000" w:themeColor="text1"/>
                <w:sz w:val="20"/>
                <w:szCs w:val="20"/>
                <w:lang w:val="es-MX"/>
              </w:rPr>
            </w:pPr>
          </w:p>
        </w:tc>
        <w:tc>
          <w:tcPr>
            <w:tcW w:w="1245" w:type="pct"/>
          </w:tcPr>
          <w:p w14:paraId="700C0713" w14:textId="77777777" w:rsidR="00E33D51" w:rsidRPr="00995BFE" w:rsidRDefault="00E33D51" w:rsidP="009C3C22">
            <w:pPr>
              <w:autoSpaceDE w:val="0"/>
              <w:autoSpaceDN w:val="0"/>
              <w:adjustRightInd w:val="0"/>
              <w:jc w:val="center"/>
              <w:rPr>
                <w:rFonts w:ascii="Verdana" w:hAnsi="Verdana" w:cs="Verdana"/>
                <w:b/>
                <w:bCs/>
                <w:color w:val="000000" w:themeColor="text1"/>
                <w:sz w:val="20"/>
                <w:szCs w:val="20"/>
                <w:lang w:val="es-MX"/>
              </w:rPr>
            </w:pPr>
          </w:p>
        </w:tc>
      </w:tr>
      <w:tr w:rsidR="00E33D51" w:rsidRPr="00995BFE" w14:paraId="76EBBBB2" w14:textId="77777777" w:rsidTr="009C3C22">
        <w:trPr>
          <w:trHeight w:val="280"/>
        </w:trPr>
        <w:tc>
          <w:tcPr>
            <w:tcW w:w="609" w:type="pct"/>
          </w:tcPr>
          <w:p w14:paraId="5E828785" w14:textId="77777777" w:rsidR="00E33D51" w:rsidRPr="00995BFE" w:rsidRDefault="00E33D51" w:rsidP="009C3C22">
            <w:pPr>
              <w:autoSpaceDE w:val="0"/>
              <w:autoSpaceDN w:val="0"/>
              <w:adjustRightInd w:val="0"/>
              <w:jc w:val="center"/>
              <w:rPr>
                <w:rFonts w:ascii="Verdana" w:hAnsi="Verdana" w:cs="Verdana"/>
                <w:b/>
                <w:bCs/>
                <w:color w:val="000000" w:themeColor="text1"/>
                <w:lang w:val="es-MX"/>
              </w:rPr>
            </w:pPr>
            <w:proofErr w:type="spellStart"/>
            <w:r w:rsidRPr="00995BFE">
              <w:rPr>
                <w:rFonts w:ascii="Verdana" w:hAnsi="Verdana" w:cs="Verdana"/>
                <w:b/>
                <w:bCs/>
                <w:color w:val="000000" w:themeColor="text1"/>
                <w:lang w:val="es-MX"/>
              </w:rPr>
              <w:t>Codigo</w:t>
            </w:r>
            <w:proofErr w:type="spellEnd"/>
          </w:p>
        </w:tc>
        <w:tc>
          <w:tcPr>
            <w:tcW w:w="815" w:type="pct"/>
          </w:tcPr>
          <w:p w14:paraId="5095EEA7" w14:textId="77777777" w:rsidR="00E33D51" w:rsidRPr="00995BFE" w:rsidRDefault="00E33D51" w:rsidP="009C3C22">
            <w:pPr>
              <w:autoSpaceDE w:val="0"/>
              <w:autoSpaceDN w:val="0"/>
              <w:adjustRightInd w:val="0"/>
              <w:jc w:val="center"/>
              <w:rPr>
                <w:rFonts w:ascii="Verdana" w:hAnsi="Verdana" w:cs="Verdana"/>
                <w:b/>
                <w:bCs/>
                <w:color w:val="000000" w:themeColor="text1"/>
                <w:lang w:val="es-MX"/>
              </w:rPr>
            </w:pPr>
            <w:r w:rsidRPr="00995BFE">
              <w:rPr>
                <w:rFonts w:ascii="Verdana" w:hAnsi="Verdana" w:cs="Verdana"/>
                <w:b/>
                <w:bCs/>
                <w:color w:val="000000" w:themeColor="text1"/>
                <w:lang w:val="es-MX"/>
              </w:rPr>
              <w:t>Proveedor</w:t>
            </w:r>
          </w:p>
        </w:tc>
        <w:tc>
          <w:tcPr>
            <w:tcW w:w="609" w:type="pct"/>
          </w:tcPr>
          <w:p w14:paraId="22F167BE" w14:textId="77777777" w:rsidR="00E33D51" w:rsidRPr="00995BFE" w:rsidRDefault="00E33D51" w:rsidP="009C3C22">
            <w:pPr>
              <w:autoSpaceDE w:val="0"/>
              <w:autoSpaceDN w:val="0"/>
              <w:adjustRightInd w:val="0"/>
              <w:jc w:val="center"/>
              <w:rPr>
                <w:rFonts w:ascii="Verdana" w:hAnsi="Verdana" w:cs="Verdana"/>
                <w:b/>
                <w:bCs/>
                <w:color w:val="000000" w:themeColor="text1"/>
                <w:lang w:val="es-MX"/>
              </w:rPr>
            </w:pPr>
            <w:r w:rsidRPr="00995BFE">
              <w:rPr>
                <w:rFonts w:ascii="Verdana" w:hAnsi="Verdana" w:cs="Verdana"/>
                <w:b/>
                <w:bCs/>
                <w:color w:val="000000" w:themeColor="text1"/>
                <w:lang w:val="es-MX"/>
              </w:rPr>
              <w:t>Precio</w:t>
            </w:r>
          </w:p>
        </w:tc>
        <w:tc>
          <w:tcPr>
            <w:tcW w:w="805" w:type="pct"/>
          </w:tcPr>
          <w:p w14:paraId="2225AD28" w14:textId="77777777" w:rsidR="00E33D51" w:rsidRPr="00995BFE" w:rsidRDefault="00E33D51" w:rsidP="009C3C22">
            <w:pPr>
              <w:autoSpaceDE w:val="0"/>
              <w:autoSpaceDN w:val="0"/>
              <w:adjustRightInd w:val="0"/>
              <w:jc w:val="center"/>
              <w:rPr>
                <w:rFonts w:ascii="Verdana" w:hAnsi="Verdana" w:cs="Verdana"/>
                <w:b/>
                <w:bCs/>
                <w:color w:val="000000" w:themeColor="text1"/>
                <w:lang w:val="es-MX"/>
              </w:rPr>
            </w:pPr>
            <w:r w:rsidRPr="00995BFE">
              <w:rPr>
                <w:rFonts w:ascii="Verdana" w:hAnsi="Verdana" w:cs="Verdana"/>
                <w:b/>
                <w:bCs/>
                <w:color w:val="000000" w:themeColor="text1"/>
                <w:lang w:val="es-MX"/>
              </w:rPr>
              <w:t>Segmento</w:t>
            </w:r>
          </w:p>
        </w:tc>
        <w:tc>
          <w:tcPr>
            <w:tcW w:w="918" w:type="pct"/>
          </w:tcPr>
          <w:p w14:paraId="1A7095CD" w14:textId="77777777" w:rsidR="00E33D51" w:rsidRPr="00995BFE" w:rsidRDefault="00E33D51" w:rsidP="009C3C22">
            <w:pPr>
              <w:autoSpaceDE w:val="0"/>
              <w:autoSpaceDN w:val="0"/>
              <w:adjustRightInd w:val="0"/>
              <w:jc w:val="center"/>
              <w:rPr>
                <w:rFonts w:ascii="Verdana" w:hAnsi="Verdana" w:cs="Verdana"/>
                <w:b/>
                <w:bCs/>
                <w:color w:val="000000" w:themeColor="text1"/>
                <w:lang w:val="es-MX"/>
              </w:rPr>
            </w:pPr>
            <w:r w:rsidRPr="00995BFE">
              <w:rPr>
                <w:rFonts w:ascii="Verdana" w:hAnsi="Verdana" w:cs="Verdana"/>
                <w:b/>
                <w:bCs/>
                <w:color w:val="000000" w:themeColor="text1"/>
                <w:lang w:val="es-MX"/>
              </w:rPr>
              <w:t>Catálogo</w:t>
            </w:r>
          </w:p>
        </w:tc>
        <w:tc>
          <w:tcPr>
            <w:tcW w:w="1245" w:type="pct"/>
          </w:tcPr>
          <w:p w14:paraId="6C2F8AC6" w14:textId="77777777" w:rsidR="00E33D51" w:rsidRPr="00995BFE" w:rsidRDefault="00E33D51" w:rsidP="009C3C22">
            <w:pPr>
              <w:autoSpaceDE w:val="0"/>
              <w:autoSpaceDN w:val="0"/>
              <w:adjustRightInd w:val="0"/>
              <w:jc w:val="center"/>
              <w:rPr>
                <w:rFonts w:ascii="Verdana" w:hAnsi="Verdana" w:cs="Verdana"/>
                <w:b/>
                <w:bCs/>
                <w:color w:val="000000" w:themeColor="text1"/>
                <w:lang w:val="es-MX"/>
              </w:rPr>
            </w:pPr>
            <w:r w:rsidRPr="00995BFE">
              <w:rPr>
                <w:rFonts w:ascii="Verdana" w:hAnsi="Verdana" w:cs="Verdana"/>
                <w:b/>
                <w:bCs/>
                <w:color w:val="000000" w:themeColor="text1"/>
                <w:lang w:val="es-MX"/>
              </w:rPr>
              <w:t>Nombre</w:t>
            </w:r>
          </w:p>
        </w:tc>
      </w:tr>
      <w:tr w:rsidR="00E33D51" w:rsidRPr="00995BFE" w14:paraId="054F6C2D" w14:textId="77777777" w:rsidTr="009C3C22">
        <w:trPr>
          <w:trHeight w:val="1120"/>
        </w:trPr>
        <w:tc>
          <w:tcPr>
            <w:tcW w:w="609" w:type="pct"/>
          </w:tcPr>
          <w:p w14:paraId="4C8C9FE9"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S1-016</w:t>
            </w:r>
          </w:p>
        </w:tc>
        <w:tc>
          <w:tcPr>
            <w:tcW w:w="815" w:type="pct"/>
          </w:tcPr>
          <w:p w14:paraId="49DF9E69"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COMERCIALIZADORA MUNDIAL</w:t>
            </w:r>
          </w:p>
        </w:tc>
        <w:tc>
          <w:tcPr>
            <w:tcW w:w="609" w:type="pct"/>
          </w:tcPr>
          <w:p w14:paraId="22CD0A26"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127.554,69 </w:t>
            </w:r>
          </w:p>
        </w:tc>
        <w:tc>
          <w:tcPr>
            <w:tcW w:w="805" w:type="pct"/>
          </w:tcPr>
          <w:p w14:paraId="2F0B0BC7"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55CF9F11"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19163DD9"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Camiseta recomendable para entrenador deportivo, técnico entrenador deportivo, arte circense y </w:t>
            </w:r>
            <w:proofErr w:type="spellStart"/>
            <w:r w:rsidRPr="00995BFE">
              <w:rPr>
                <w:rFonts w:ascii="Verdana" w:hAnsi="Verdana" w:cs="Verdana"/>
                <w:color w:val="000000" w:themeColor="text1"/>
                <w:sz w:val="16"/>
                <w:szCs w:val="16"/>
                <w:lang w:val="es-MX"/>
              </w:rPr>
              <w:t>piscinero</w:t>
            </w:r>
            <w:proofErr w:type="spellEnd"/>
            <w:r w:rsidRPr="00995BFE">
              <w:rPr>
                <w:rFonts w:ascii="Verdana" w:hAnsi="Verdana" w:cs="Verdana"/>
                <w:color w:val="000000" w:themeColor="text1"/>
                <w:sz w:val="16"/>
                <w:szCs w:val="16"/>
                <w:lang w:val="es-MX"/>
              </w:rPr>
              <w:t>, entre otros. Clima frío y cálido</w:t>
            </w:r>
          </w:p>
        </w:tc>
      </w:tr>
      <w:tr w:rsidR="00E33D51" w:rsidRPr="00995BFE" w14:paraId="1ADB7BBD" w14:textId="77777777" w:rsidTr="009C3C22">
        <w:trPr>
          <w:trHeight w:val="1340"/>
        </w:trPr>
        <w:tc>
          <w:tcPr>
            <w:tcW w:w="609" w:type="pct"/>
          </w:tcPr>
          <w:p w14:paraId="52F5B29E"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S1-019</w:t>
            </w:r>
          </w:p>
        </w:tc>
        <w:tc>
          <w:tcPr>
            <w:tcW w:w="815" w:type="pct"/>
          </w:tcPr>
          <w:p w14:paraId="36D2410C"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COMERCIALIZADORA MUNDIAL</w:t>
            </w:r>
          </w:p>
        </w:tc>
        <w:tc>
          <w:tcPr>
            <w:tcW w:w="609" w:type="pct"/>
          </w:tcPr>
          <w:p w14:paraId="3B16478B"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141.727,44 </w:t>
            </w:r>
          </w:p>
        </w:tc>
        <w:tc>
          <w:tcPr>
            <w:tcW w:w="805" w:type="pct"/>
          </w:tcPr>
          <w:p w14:paraId="60C385B2"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47ECF493"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686F8F5B"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Pantaloneta tipo 1 recomendable para entrenador deportivo, técnico entrenador deportivo, arte circense, entre otros. Clima frío y cálido</w:t>
            </w:r>
          </w:p>
        </w:tc>
      </w:tr>
      <w:tr w:rsidR="00E33D51" w:rsidRPr="00995BFE" w14:paraId="6C1236C5" w14:textId="77777777" w:rsidTr="009C3C22">
        <w:trPr>
          <w:trHeight w:val="660"/>
        </w:trPr>
        <w:tc>
          <w:tcPr>
            <w:tcW w:w="609" w:type="pct"/>
          </w:tcPr>
          <w:p w14:paraId="7126C7CA"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S1-022</w:t>
            </w:r>
          </w:p>
        </w:tc>
        <w:tc>
          <w:tcPr>
            <w:tcW w:w="815" w:type="pct"/>
          </w:tcPr>
          <w:p w14:paraId="77CB912E"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COMERCIALIZADORA MUNDIAL</w:t>
            </w:r>
          </w:p>
        </w:tc>
        <w:tc>
          <w:tcPr>
            <w:tcW w:w="609" w:type="pct"/>
          </w:tcPr>
          <w:p w14:paraId="578D9B34"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141.727,44 </w:t>
            </w:r>
          </w:p>
        </w:tc>
        <w:tc>
          <w:tcPr>
            <w:tcW w:w="805" w:type="pct"/>
          </w:tcPr>
          <w:p w14:paraId="6E87FFB7"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726A09E9"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690B2834"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Pantaloneta tipo 2 recomendable para </w:t>
            </w:r>
            <w:proofErr w:type="spellStart"/>
            <w:r w:rsidRPr="00995BFE">
              <w:rPr>
                <w:rFonts w:ascii="Verdana" w:hAnsi="Verdana" w:cs="Verdana"/>
                <w:color w:val="000000" w:themeColor="text1"/>
                <w:sz w:val="16"/>
                <w:szCs w:val="16"/>
                <w:lang w:val="es-MX"/>
              </w:rPr>
              <w:t>piscinero</w:t>
            </w:r>
            <w:proofErr w:type="spellEnd"/>
            <w:r w:rsidRPr="00995BFE">
              <w:rPr>
                <w:rFonts w:ascii="Verdana" w:hAnsi="Verdana" w:cs="Verdana"/>
                <w:color w:val="000000" w:themeColor="text1"/>
                <w:sz w:val="16"/>
                <w:szCs w:val="16"/>
                <w:lang w:val="es-MX"/>
              </w:rPr>
              <w:t>, entre otros. Clima frío y cálido</w:t>
            </w:r>
          </w:p>
        </w:tc>
      </w:tr>
      <w:tr w:rsidR="00E33D51" w:rsidRPr="00995BFE" w14:paraId="6FA94D96" w14:textId="77777777" w:rsidTr="009C3C22">
        <w:trPr>
          <w:trHeight w:val="1120"/>
        </w:trPr>
        <w:tc>
          <w:tcPr>
            <w:tcW w:w="609" w:type="pct"/>
          </w:tcPr>
          <w:p w14:paraId="11CC0247"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lastRenderedPageBreak/>
              <w:t>S1-080</w:t>
            </w:r>
          </w:p>
        </w:tc>
        <w:tc>
          <w:tcPr>
            <w:tcW w:w="815" w:type="pct"/>
          </w:tcPr>
          <w:p w14:paraId="5A80280C"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COMERCIALIZADORA MUNDIAL</w:t>
            </w:r>
          </w:p>
        </w:tc>
        <w:tc>
          <w:tcPr>
            <w:tcW w:w="609" w:type="pct"/>
          </w:tcPr>
          <w:p w14:paraId="018D2E6D"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637.773,47 </w:t>
            </w:r>
          </w:p>
        </w:tc>
        <w:tc>
          <w:tcPr>
            <w:tcW w:w="805" w:type="pct"/>
          </w:tcPr>
          <w:p w14:paraId="203ACBD0"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0AA9B798"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2BF4F6B5"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Uniforme tipo 4, recomendable para personal de </w:t>
            </w:r>
            <w:proofErr w:type="gramStart"/>
            <w:r w:rsidRPr="00995BFE">
              <w:rPr>
                <w:rFonts w:ascii="Verdana" w:hAnsi="Verdana" w:cs="Verdana"/>
                <w:color w:val="000000" w:themeColor="text1"/>
                <w:sz w:val="16"/>
                <w:szCs w:val="16"/>
                <w:lang w:val="es-MX"/>
              </w:rPr>
              <w:t>cafetería;  meseros</w:t>
            </w:r>
            <w:proofErr w:type="gramEnd"/>
            <w:r w:rsidRPr="00995BFE">
              <w:rPr>
                <w:rFonts w:ascii="Verdana" w:hAnsi="Verdana" w:cs="Verdana"/>
                <w:color w:val="000000" w:themeColor="text1"/>
                <w:sz w:val="16"/>
                <w:szCs w:val="16"/>
                <w:lang w:val="es-MX"/>
              </w:rPr>
              <w:t xml:space="preserve"> y bar; y técnico hotelero y para clima cálido</w:t>
            </w:r>
          </w:p>
        </w:tc>
      </w:tr>
      <w:tr w:rsidR="00E33D51" w:rsidRPr="00995BFE" w14:paraId="5FFC762F" w14:textId="77777777" w:rsidTr="009C3C22">
        <w:trPr>
          <w:trHeight w:val="1120"/>
        </w:trPr>
        <w:tc>
          <w:tcPr>
            <w:tcW w:w="609" w:type="pct"/>
          </w:tcPr>
          <w:p w14:paraId="4D127528"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S1-081</w:t>
            </w:r>
          </w:p>
        </w:tc>
        <w:tc>
          <w:tcPr>
            <w:tcW w:w="815" w:type="pct"/>
          </w:tcPr>
          <w:p w14:paraId="582552C7"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COMERCIALIZADORA MUNDIAL</w:t>
            </w:r>
          </w:p>
        </w:tc>
        <w:tc>
          <w:tcPr>
            <w:tcW w:w="609" w:type="pct"/>
          </w:tcPr>
          <w:p w14:paraId="2AE56E91"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637.773,47 </w:t>
            </w:r>
          </w:p>
        </w:tc>
        <w:tc>
          <w:tcPr>
            <w:tcW w:w="805" w:type="pct"/>
          </w:tcPr>
          <w:p w14:paraId="3ECF7516"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37CBA09D"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19DD75CA"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Uniforme tipo 5, recomendable para personal de </w:t>
            </w:r>
            <w:proofErr w:type="gramStart"/>
            <w:r w:rsidRPr="00995BFE">
              <w:rPr>
                <w:rFonts w:ascii="Verdana" w:hAnsi="Verdana" w:cs="Verdana"/>
                <w:color w:val="000000" w:themeColor="text1"/>
                <w:sz w:val="16"/>
                <w:szCs w:val="16"/>
                <w:lang w:val="es-MX"/>
              </w:rPr>
              <w:t>cafetería;  meseros</w:t>
            </w:r>
            <w:proofErr w:type="gramEnd"/>
            <w:r w:rsidRPr="00995BFE">
              <w:rPr>
                <w:rFonts w:ascii="Verdana" w:hAnsi="Verdana" w:cs="Verdana"/>
                <w:color w:val="000000" w:themeColor="text1"/>
                <w:sz w:val="16"/>
                <w:szCs w:val="16"/>
                <w:lang w:val="es-MX"/>
              </w:rPr>
              <w:t xml:space="preserve"> y bar; y técnico hotelero y para clima cálido</w:t>
            </w:r>
          </w:p>
        </w:tc>
      </w:tr>
      <w:tr w:rsidR="00E33D51" w:rsidRPr="00995BFE" w14:paraId="6F40F738" w14:textId="77777777" w:rsidTr="009C3C22">
        <w:trPr>
          <w:trHeight w:val="1120"/>
        </w:trPr>
        <w:tc>
          <w:tcPr>
            <w:tcW w:w="609" w:type="pct"/>
          </w:tcPr>
          <w:p w14:paraId="734EE4EE"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S1-082</w:t>
            </w:r>
          </w:p>
        </w:tc>
        <w:tc>
          <w:tcPr>
            <w:tcW w:w="815" w:type="pct"/>
          </w:tcPr>
          <w:p w14:paraId="34B161F7"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COMERCIALIZADORA MUNDIAL</w:t>
            </w:r>
          </w:p>
        </w:tc>
        <w:tc>
          <w:tcPr>
            <w:tcW w:w="609" w:type="pct"/>
          </w:tcPr>
          <w:p w14:paraId="140822F7"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127.554,69 </w:t>
            </w:r>
          </w:p>
        </w:tc>
        <w:tc>
          <w:tcPr>
            <w:tcW w:w="805" w:type="pct"/>
          </w:tcPr>
          <w:p w14:paraId="1732163B"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778B8742"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3ED0E729"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Camiseta recomendable para entrenadora deportiva, técnica entrenadora deportiva, arte circense, entre otros. Clima frío y cálido</w:t>
            </w:r>
          </w:p>
        </w:tc>
      </w:tr>
      <w:tr w:rsidR="00E33D51" w:rsidRPr="00995BFE" w14:paraId="4524A012" w14:textId="77777777" w:rsidTr="009C3C22">
        <w:trPr>
          <w:trHeight w:val="1340"/>
        </w:trPr>
        <w:tc>
          <w:tcPr>
            <w:tcW w:w="609" w:type="pct"/>
          </w:tcPr>
          <w:p w14:paraId="2A590BB1"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S1-083</w:t>
            </w:r>
          </w:p>
        </w:tc>
        <w:tc>
          <w:tcPr>
            <w:tcW w:w="815" w:type="pct"/>
          </w:tcPr>
          <w:p w14:paraId="352251CE"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COMERCIALIZADORA MUNDIAL</w:t>
            </w:r>
          </w:p>
        </w:tc>
        <w:tc>
          <w:tcPr>
            <w:tcW w:w="609" w:type="pct"/>
          </w:tcPr>
          <w:p w14:paraId="00A910C6"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368.491,35 </w:t>
            </w:r>
          </w:p>
        </w:tc>
        <w:tc>
          <w:tcPr>
            <w:tcW w:w="805" w:type="pct"/>
          </w:tcPr>
          <w:p w14:paraId="70F53399"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09C97337"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1055C2F3"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Pantalón sudadera tipo 1, recomendable para entrenadora deportiva, técnica entrenadora deportiva, arte circense, entre otros. Clima frío y cálido</w:t>
            </w:r>
          </w:p>
        </w:tc>
      </w:tr>
      <w:tr w:rsidR="00E33D51" w:rsidRPr="00995BFE" w14:paraId="295D79E8" w14:textId="77777777" w:rsidTr="009C3C22">
        <w:trPr>
          <w:trHeight w:val="1340"/>
        </w:trPr>
        <w:tc>
          <w:tcPr>
            <w:tcW w:w="609" w:type="pct"/>
          </w:tcPr>
          <w:p w14:paraId="291DAA6F"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S1-084</w:t>
            </w:r>
          </w:p>
        </w:tc>
        <w:tc>
          <w:tcPr>
            <w:tcW w:w="815" w:type="pct"/>
          </w:tcPr>
          <w:p w14:paraId="72201A45"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COMERCIALIZADORA MUNDIAL</w:t>
            </w:r>
          </w:p>
        </w:tc>
        <w:tc>
          <w:tcPr>
            <w:tcW w:w="609" w:type="pct"/>
          </w:tcPr>
          <w:p w14:paraId="549CC0E0"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496.046,04 </w:t>
            </w:r>
          </w:p>
        </w:tc>
        <w:tc>
          <w:tcPr>
            <w:tcW w:w="805" w:type="pct"/>
          </w:tcPr>
          <w:p w14:paraId="1CA03C4D"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4A36112A"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173D6522"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Chaqueta tipo 1 recomendable para entrenadora deportiva, técnica entrenadora deportiva, arte circense, entre otros. Clima frío y cálido</w:t>
            </w:r>
          </w:p>
        </w:tc>
      </w:tr>
      <w:tr w:rsidR="00E33D51" w:rsidRPr="00995BFE" w14:paraId="7CF97941" w14:textId="77777777" w:rsidTr="009C3C22">
        <w:trPr>
          <w:trHeight w:val="1340"/>
        </w:trPr>
        <w:tc>
          <w:tcPr>
            <w:tcW w:w="609" w:type="pct"/>
          </w:tcPr>
          <w:p w14:paraId="021A87BC"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S1-085</w:t>
            </w:r>
          </w:p>
        </w:tc>
        <w:tc>
          <w:tcPr>
            <w:tcW w:w="815" w:type="pct"/>
          </w:tcPr>
          <w:p w14:paraId="4ED5F197"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COMERCIALIZADORA MUNDIAL</w:t>
            </w:r>
          </w:p>
        </w:tc>
        <w:tc>
          <w:tcPr>
            <w:tcW w:w="609" w:type="pct"/>
          </w:tcPr>
          <w:p w14:paraId="00A213D7"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141.727,44 </w:t>
            </w:r>
          </w:p>
        </w:tc>
        <w:tc>
          <w:tcPr>
            <w:tcW w:w="805" w:type="pct"/>
          </w:tcPr>
          <w:p w14:paraId="64DFCB63"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788A7C37"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73CC3AD2"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Pantaloneta tipo 1 recomendable para entrenadora deportiva, técnica entrenadora deportiva, arte circense, entre otros. Clima frío y cálido</w:t>
            </w:r>
          </w:p>
        </w:tc>
      </w:tr>
      <w:tr w:rsidR="00E33D51" w:rsidRPr="00995BFE" w14:paraId="5C8B1290" w14:textId="77777777" w:rsidTr="009C3C22">
        <w:trPr>
          <w:trHeight w:val="660"/>
        </w:trPr>
        <w:tc>
          <w:tcPr>
            <w:tcW w:w="609" w:type="pct"/>
          </w:tcPr>
          <w:p w14:paraId="09ADB345"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S1-088</w:t>
            </w:r>
          </w:p>
        </w:tc>
        <w:tc>
          <w:tcPr>
            <w:tcW w:w="815" w:type="pct"/>
          </w:tcPr>
          <w:p w14:paraId="67C30CE5"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COMERCIALIZADORA MUNDIAL</w:t>
            </w:r>
          </w:p>
        </w:tc>
        <w:tc>
          <w:tcPr>
            <w:tcW w:w="609" w:type="pct"/>
          </w:tcPr>
          <w:p w14:paraId="40D29B30"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141.727,44 </w:t>
            </w:r>
          </w:p>
        </w:tc>
        <w:tc>
          <w:tcPr>
            <w:tcW w:w="805" w:type="pct"/>
          </w:tcPr>
          <w:p w14:paraId="6A984CCA"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6FC6BEBE"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3690654D"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Pantaloneta tipo 2 recomendable para </w:t>
            </w:r>
            <w:proofErr w:type="spellStart"/>
            <w:r w:rsidRPr="00995BFE">
              <w:rPr>
                <w:rFonts w:ascii="Verdana" w:hAnsi="Verdana" w:cs="Verdana"/>
                <w:color w:val="000000" w:themeColor="text1"/>
                <w:sz w:val="16"/>
                <w:szCs w:val="16"/>
                <w:lang w:val="es-MX"/>
              </w:rPr>
              <w:t>piscinera</w:t>
            </w:r>
            <w:proofErr w:type="spellEnd"/>
            <w:r w:rsidRPr="00995BFE">
              <w:rPr>
                <w:rFonts w:ascii="Verdana" w:hAnsi="Verdana" w:cs="Verdana"/>
                <w:color w:val="000000" w:themeColor="text1"/>
                <w:sz w:val="16"/>
                <w:szCs w:val="16"/>
                <w:lang w:val="es-MX"/>
              </w:rPr>
              <w:t>, entre otros. Clima frío y cálido</w:t>
            </w:r>
          </w:p>
        </w:tc>
      </w:tr>
      <w:tr w:rsidR="00E33D51" w:rsidRPr="00995BFE" w14:paraId="48EECEC6" w14:textId="77777777" w:rsidTr="009C3C22">
        <w:trPr>
          <w:trHeight w:val="1120"/>
        </w:trPr>
        <w:tc>
          <w:tcPr>
            <w:tcW w:w="609" w:type="pct"/>
          </w:tcPr>
          <w:p w14:paraId="5E54051D"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S1-016</w:t>
            </w:r>
          </w:p>
        </w:tc>
        <w:tc>
          <w:tcPr>
            <w:tcW w:w="815" w:type="pct"/>
          </w:tcPr>
          <w:p w14:paraId="58550B77"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COMERCIO LA ROCA</w:t>
            </w:r>
          </w:p>
        </w:tc>
        <w:tc>
          <w:tcPr>
            <w:tcW w:w="609" w:type="pct"/>
          </w:tcPr>
          <w:p w14:paraId="51A5BD94"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120.468,33 </w:t>
            </w:r>
          </w:p>
        </w:tc>
        <w:tc>
          <w:tcPr>
            <w:tcW w:w="805" w:type="pct"/>
          </w:tcPr>
          <w:p w14:paraId="5E66BF70"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26CB2260"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59F28BEC"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Camiseta recomendable para entrenador deportivo, técnico entrenador deportivo, arte circense y </w:t>
            </w:r>
            <w:proofErr w:type="spellStart"/>
            <w:r w:rsidRPr="00995BFE">
              <w:rPr>
                <w:rFonts w:ascii="Verdana" w:hAnsi="Verdana" w:cs="Verdana"/>
                <w:color w:val="000000" w:themeColor="text1"/>
                <w:sz w:val="16"/>
                <w:szCs w:val="16"/>
                <w:lang w:val="es-MX"/>
              </w:rPr>
              <w:t>piscinero</w:t>
            </w:r>
            <w:proofErr w:type="spellEnd"/>
            <w:r w:rsidRPr="00995BFE">
              <w:rPr>
                <w:rFonts w:ascii="Verdana" w:hAnsi="Verdana" w:cs="Verdana"/>
                <w:color w:val="000000" w:themeColor="text1"/>
                <w:sz w:val="16"/>
                <w:szCs w:val="16"/>
                <w:lang w:val="es-MX"/>
              </w:rPr>
              <w:t>, entre otros. Clima frío y cálido</w:t>
            </w:r>
          </w:p>
        </w:tc>
      </w:tr>
      <w:tr w:rsidR="00E33D51" w:rsidRPr="00995BFE" w14:paraId="09269293" w14:textId="77777777" w:rsidTr="009C3C22">
        <w:trPr>
          <w:trHeight w:val="1340"/>
        </w:trPr>
        <w:tc>
          <w:tcPr>
            <w:tcW w:w="609" w:type="pct"/>
          </w:tcPr>
          <w:p w14:paraId="0C7F6D4E"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S1-019</w:t>
            </w:r>
          </w:p>
        </w:tc>
        <w:tc>
          <w:tcPr>
            <w:tcW w:w="815" w:type="pct"/>
          </w:tcPr>
          <w:p w14:paraId="0F9107FB"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COMERCIO LA ROCA</w:t>
            </w:r>
          </w:p>
        </w:tc>
        <w:tc>
          <w:tcPr>
            <w:tcW w:w="609" w:type="pct"/>
          </w:tcPr>
          <w:p w14:paraId="49EBD5F7"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85.036,47 </w:t>
            </w:r>
          </w:p>
        </w:tc>
        <w:tc>
          <w:tcPr>
            <w:tcW w:w="805" w:type="pct"/>
          </w:tcPr>
          <w:p w14:paraId="777C3DE4"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745F59DF"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0907BE92"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Pantaloneta tipo 1 recomendable para entrenador deportivo, técnico entrenador deportivo, arte circense, entre otros. Clima frío y cálido</w:t>
            </w:r>
          </w:p>
        </w:tc>
      </w:tr>
      <w:tr w:rsidR="00E33D51" w:rsidRPr="00995BFE" w14:paraId="554BFC62" w14:textId="77777777" w:rsidTr="009C3C22">
        <w:trPr>
          <w:trHeight w:val="660"/>
        </w:trPr>
        <w:tc>
          <w:tcPr>
            <w:tcW w:w="609" w:type="pct"/>
          </w:tcPr>
          <w:p w14:paraId="27D1D956"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lastRenderedPageBreak/>
              <w:t>S1-022</w:t>
            </w:r>
          </w:p>
        </w:tc>
        <w:tc>
          <w:tcPr>
            <w:tcW w:w="815" w:type="pct"/>
          </w:tcPr>
          <w:p w14:paraId="388B7A1B"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COMERCIO LA ROCA</w:t>
            </w:r>
          </w:p>
        </w:tc>
        <w:tc>
          <w:tcPr>
            <w:tcW w:w="609" w:type="pct"/>
          </w:tcPr>
          <w:p w14:paraId="59D82AAF"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92.122,83 </w:t>
            </w:r>
          </w:p>
        </w:tc>
        <w:tc>
          <w:tcPr>
            <w:tcW w:w="805" w:type="pct"/>
          </w:tcPr>
          <w:p w14:paraId="54EA6359"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3EF23D20"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6E1FCEC3"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Pantaloneta tipo 2 recomendable para </w:t>
            </w:r>
            <w:proofErr w:type="spellStart"/>
            <w:r w:rsidRPr="00995BFE">
              <w:rPr>
                <w:rFonts w:ascii="Verdana" w:hAnsi="Verdana" w:cs="Verdana"/>
                <w:color w:val="000000" w:themeColor="text1"/>
                <w:sz w:val="16"/>
                <w:szCs w:val="16"/>
                <w:lang w:val="es-MX"/>
              </w:rPr>
              <w:t>piscinero</w:t>
            </w:r>
            <w:proofErr w:type="spellEnd"/>
            <w:r w:rsidRPr="00995BFE">
              <w:rPr>
                <w:rFonts w:ascii="Verdana" w:hAnsi="Verdana" w:cs="Verdana"/>
                <w:color w:val="000000" w:themeColor="text1"/>
                <w:sz w:val="16"/>
                <w:szCs w:val="16"/>
                <w:lang w:val="es-MX"/>
              </w:rPr>
              <w:t>, entre otros. Clima frío y cálido</w:t>
            </w:r>
          </w:p>
        </w:tc>
      </w:tr>
      <w:tr w:rsidR="00E33D51" w:rsidRPr="00995BFE" w14:paraId="18129C75" w14:textId="77777777" w:rsidTr="009C3C22">
        <w:trPr>
          <w:trHeight w:val="1120"/>
        </w:trPr>
        <w:tc>
          <w:tcPr>
            <w:tcW w:w="609" w:type="pct"/>
          </w:tcPr>
          <w:p w14:paraId="5F1E2ADE"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S1-082</w:t>
            </w:r>
          </w:p>
        </w:tc>
        <w:tc>
          <w:tcPr>
            <w:tcW w:w="815" w:type="pct"/>
          </w:tcPr>
          <w:p w14:paraId="235F7CBD"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COMERCIO LA ROCA</w:t>
            </w:r>
          </w:p>
        </w:tc>
        <w:tc>
          <w:tcPr>
            <w:tcW w:w="609" w:type="pct"/>
          </w:tcPr>
          <w:p w14:paraId="21411C54"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120.468,33 </w:t>
            </w:r>
          </w:p>
        </w:tc>
        <w:tc>
          <w:tcPr>
            <w:tcW w:w="805" w:type="pct"/>
          </w:tcPr>
          <w:p w14:paraId="59E888CC"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48D4E27C"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2A0189DD"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Camiseta recomendable para entrenadora deportiva, técnica entrenadora deportiva, arte circense, entre otros. Clima frío y cálido</w:t>
            </w:r>
          </w:p>
        </w:tc>
      </w:tr>
      <w:tr w:rsidR="00E33D51" w:rsidRPr="00995BFE" w14:paraId="75240E8E" w14:textId="77777777" w:rsidTr="009C3C22">
        <w:trPr>
          <w:trHeight w:val="1340"/>
        </w:trPr>
        <w:tc>
          <w:tcPr>
            <w:tcW w:w="609" w:type="pct"/>
          </w:tcPr>
          <w:p w14:paraId="1D08FEAF"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S1-085</w:t>
            </w:r>
          </w:p>
        </w:tc>
        <w:tc>
          <w:tcPr>
            <w:tcW w:w="815" w:type="pct"/>
          </w:tcPr>
          <w:p w14:paraId="7D1F52AB"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COMERCIO LA ROCA</w:t>
            </w:r>
          </w:p>
        </w:tc>
        <w:tc>
          <w:tcPr>
            <w:tcW w:w="609" w:type="pct"/>
          </w:tcPr>
          <w:p w14:paraId="35B354D2"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70.863,72 </w:t>
            </w:r>
          </w:p>
        </w:tc>
        <w:tc>
          <w:tcPr>
            <w:tcW w:w="805" w:type="pct"/>
          </w:tcPr>
          <w:p w14:paraId="3BC9C8F1"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472E986C"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619A3D07"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Pantaloneta tipo 1 recomendable para entrenadora deportiva, técnica entrenadora deportiva, arte circense, entre otros. Clima frío y cálido</w:t>
            </w:r>
          </w:p>
        </w:tc>
      </w:tr>
      <w:tr w:rsidR="00E33D51" w:rsidRPr="00995BFE" w14:paraId="7CE2B171" w14:textId="77777777" w:rsidTr="009C3C22">
        <w:trPr>
          <w:trHeight w:val="660"/>
        </w:trPr>
        <w:tc>
          <w:tcPr>
            <w:tcW w:w="609" w:type="pct"/>
          </w:tcPr>
          <w:p w14:paraId="034F55B3"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S1-088</w:t>
            </w:r>
          </w:p>
        </w:tc>
        <w:tc>
          <w:tcPr>
            <w:tcW w:w="815" w:type="pct"/>
          </w:tcPr>
          <w:p w14:paraId="15976E1A"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COMERCIO LA ROCA</w:t>
            </w:r>
          </w:p>
        </w:tc>
        <w:tc>
          <w:tcPr>
            <w:tcW w:w="609" w:type="pct"/>
          </w:tcPr>
          <w:p w14:paraId="6D678628"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70.863,72 </w:t>
            </w:r>
          </w:p>
        </w:tc>
        <w:tc>
          <w:tcPr>
            <w:tcW w:w="805" w:type="pct"/>
          </w:tcPr>
          <w:p w14:paraId="37928B8B"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0C001343"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79EFBAEB"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Pantaloneta tipo 2 recomendable para </w:t>
            </w:r>
            <w:proofErr w:type="spellStart"/>
            <w:r w:rsidRPr="00995BFE">
              <w:rPr>
                <w:rFonts w:ascii="Verdana" w:hAnsi="Verdana" w:cs="Verdana"/>
                <w:color w:val="000000" w:themeColor="text1"/>
                <w:sz w:val="16"/>
                <w:szCs w:val="16"/>
                <w:lang w:val="es-MX"/>
              </w:rPr>
              <w:t>piscinera</w:t>
            </w:r>
            <w:proofErr w:type="spellEnd"/>
            <w:r w:rsidRPr="00995BFE">
              <w:rPr>
                <w:rFonts w:ascii="Verdana" w:hAnsi="Verdana" w:cs="Verdana"/>
                <w:color w:val="000000" w:themeColor="text1"/>
                <w:sz w:val="16"/>
                <w:szCs w:val="16"/>
                <w:lang w:val="es-MX"/>
              </w:rPr>
              <w:t>, entre otros. Clima frío y cálido</w:t>
            </w:r>
          </w:p>
        </w:tc>
      </w:tr>
      <w:tr w:rsidR="00E33D51" w:rsidRPr="00995BFE" w14:paraId="43029549" w14:textId="77777777" w:rsidTr="009C3C22">
        <w:trPr>
          <w:trHeight w:val="1120"/>
        </w:trPr>
        <w:tc>
          <w:tcPr>
            <w:tcW w:w="609" w:type="pct"/>
          </w:tcPr>
          <w:p w14:paraId="1FBE47CB"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S1-013</w:t>
            </w:r>
          </w:p>
        </w:tc>
        <w:tc>
          <w:tcPr>
            <w:tcW w:w="815" w:type="pct"/>
          </w:tcPr>
          <w:p w14:paraId="61D50771"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CONSORCIO ORION PLUS</w:t>
            </w:r>
          </w:p>
        </w:tc>
        <w:tc>
          <w:tcPr>
            <w:tcW w:w="609" w:type="pct"/>
          </w:tcPr>
          <w:p w14:paraId="448B6BF1"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493.492,11 </w:t>
            </w:r>
          </w:p>
        </w:tc>
        <w:tc>
          <w:tcPr>
            <w:tcW w:w="805" w:type="pct"/>
          </w:tcPr>
          <w:p w14:paraId="33B8D9FD"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558F85CB"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7E0C9023"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Uniforme tipo 7, recomendable para personal de </w:t>
            </w:r>
            <w:proofErr w:type="gramStart"/>
            <w:r w:rsidRPr="00995BFE">
              <w:rPr>
                <w:rFonts w:ascii="Verdana" w:hAnsi="Verdana" w:cs="Verdana"/>
                <w:color w:val="000000" w:themeColor="text1"/>
                <w:sz w:val="16"/>
                <w:szCs w:val="16"/>
                <w:lang w:val="es-MX"/>
              </w:rPr>
              <w:t>cafetería;  meseros</w:t>
            </w:r>
            <w:proofErr w:type="gramEnd"/>
            <w:r w:rsidRPr="00995BFE">
              <w:rPr>
                <w:rFonts w:ascii="Verdana" w:hAnsi="Verdana" w:cs="Verdana"/>
                <w:color w:val="000000" w:themeColor="text1"/>
                <w:sz w:val="16"/>
                <w:szCs w:val="16"/>
                <w:lang w:val="es-MX"/>
              </w:rPr>
              <w:t xml:space="preserve"> y bar; y técnico hotelero y para clima cálido</w:t>
            </w:r>
          </w:p>
        </w:tc>
      </w:tr>
      <w:tr w:rsidR="00E33D51" w:rsidRPr="00995BFE" w14:paraId="27F7B605" w14:textId="77777777" w:rsidTr="009C3C22">
        <w:trPr>
          <w:trHeight w:val="1120"/>
        </w:trPr>
        <w:tc>
          <w:tcPr>
            <w:tcW w:w="609" w:type="pct"/>
          </w:tcPr>
          <w:p w14:paraId="5525F40D"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S1-014</w:t>
            </w:r>
          </w:p>
        </w:tc>
        <w:tc>
          <w:tcPr>
            <w:tcW w:w="815" w:type="pct"/>
          </w:tcPr>
          <w:p w14:paraId="2C106B18"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CONSORCIO ORION PLUS</w:t>
            </w:r>
          </w:p>
        </w:tc>
        <w:tc>
          <w:tcPr>
            <w:tcW w:w="609" w:type="pct"/>
          </w:tcPr>
          <w:p w14:paraId="0CE93F6E"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493.492,11 </w:t>
            </w:r>
          </w:p>
        </w:tc>
        <w:tc>
          <w:tcPr>
            <w:tcW w:w="805" w:type="pct"/>
          </w:tcPr>
          <w:p w14:paraId="6B330BEA"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205D0F9D"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2D2CBA66"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Uniforme tipo 8 – Diseño 1, recomendable para personal de </w:t>
            </w:r>
            <w:proofErr w:type="gramStart"/>
            <w:r w:rsidRPr="00995BFE">
              <w:rPr>
                <w:rFonts w:ascii="Verdana" w:hAnsi="Verdana" w:cs="Verdana"/>
                <w:color w:val="000000" w:themeColor="text1"/>
                <w:sz w:val="16"/>
                <w:szCs w:val="16"/>
                <w:lang w:val="es-MX"/>
              </w:rPr>
              <w:t>cafetería;  meseros</w:t>
            </w:r>
            <w:proofErr w:type="gramEnd"/>
            <w:r w:rsidRPr="00995BFE">
              <w:rPr>
                <w:rFonts w:ascii="Verdana" w:hAnsi="Verdana" w:cs="Verdana"/>
                <w:color w:val="000000" w:themeColor="text1"/>
                <w:sz w:val="16"/>
                <w:szCs w:val="16"/>
                <w:lang w:val="es-MX"/>
              </w:rPr>
              <w:t xml:space="preserve"> y bar; y técnico hotelero y para clima cálido</w:t>
            </w:r>
          </w:p>
        </w:tc>
      </w:tr>
      <w:tr w:rsidR="00E33D51" w:rsidRPr="00995BFE" w14:paraId="1ACC213E" w14:textId="77777777" w:rsidTr="009C3C22">
        <w:trPr>
          <w:trHeight w:val="1120"/>
        </w:trPr>
        <w:tc>
          <w:tcPr>
            <w:tcW w:w="609" w:type="pct"/>
          </w:tcPr>
          <w:p w14:paraId="650EA4EC"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S1-016</w:t>
            </w:r>
          </w:p>
        </w:tc>
        <w:tc>
          <w:tcPr>
            <w:tcW w:w="815" w:type="pct"/>
          </w:tcPr>
          <w:p w14:paraId="7DD9DA08"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CONSORCIO ORION PLUS</w:t>
            </w:r>
          </w:p>
        </w:tc>
        <w:tc>
          <w:tcPr>
            <w:tcW w:w="609" w:type="pct"/>
          </w:tcPr>
          <w:p w14:paraId="298E5F1E"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90.138,66 </w:t>
            </w:r>
          </w:p>
        </w:tc>
        <w:tc>
          <w:tcPr>
            <w:tcW w:w="805" w:type="pct"/>
          </w:tcPr>
          <w:p w14:paraId="55E3BF44"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1D2D647A"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71746ED0"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Camiseta recomendable para entrenador deportivo, técnico entrenador deportivo, arte circense y </w:t>
            </w:r>
            <w:proofErr w:type="spellStart"/>
            <w:r w:rsidRPr="00995BFE">
              <w:rPr>
                <w:rFonts w:ascii="Verdana" w:hAnsi="Verdana" w:cs="Verdana"/>
                <w:color w:val="000000" w:themeColor="text1"/>
                <w:sz w:val="16"/>
                <w:szCs w:val="16"/>
                <w:lang w:val="es-MX"/>
              </w:rPr>
              <w:t>piscinero</w:t>
            </w:r>
            <w:proofErr w:type="spellEnd"/>
            <w:r w:rsidRPr="00995BFE">
              <w:rPr>
                <w:rFonts w:ascii="Verdana" w:hAnsi="Verdana" w:cs="Verdana"/>
                <w:color w:val="000000" w:themeColor="text1"/>
                <w:sz w:val="16"/>
                <w:szCs w:val="16"/>
                <w:lang w:val="es-MX"/>
              </w:rPr>
              <w:t>, entre otros. Clima frío y cálido</w:t>
            </w:r>
          </w:p>
        </w:tc>
      </w:tr>
      <w:tr w:rsidR="00E33D51" w:rsidRPr="00995BFE" w14:paraId="43AF93E5" w14:textId="77777777" w:rsidTr="009C3C22">
        <w:trPr>
          <w:trHeight w:val="1340"/>
        </w:trPr>
        <w:tc>
          <w:tcPr>
            <w:tcW w:w="609" w:type="pct"/>
          </w:tcPr>
          <w:p w14:paraId="24240EC8"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S1-019</w:t>
            </w:r>
          </w:p>
        </w:tc>
        <w:tc>
          <w:tcPr>
            <w:tcW w:w="815" w:type="pct"/>
          </w:tcPr>
          <w:p w14:paraId="1657DE88"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CONSORCIO ORION PLUS</w:t>
            </w:r>
          </w:p>
        </w:tc>
        <w:tc>
          <w:tcPr>
            <w:tcW w:w="609" w:type="pct"/>
          </w:tcPr>
          <w:p w14:paraId="4400D302"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109.412,17 </w:t>
            </w:r>
          </w:p>
        </w:tc>
        <w:tc>
          <w:tcPr>
            <w:tcW w:w="805" w:type="pct"/>
          </w:tcPr>
          <w:p w14:paraId="6EABD821"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518F531D"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02745362"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Pantaloneta tipo 1 recomendable para entrenador deportivo, técnico entrenador deportivo, arte circense, entre otros. Clima frío y cálido</w:t>
            </w:r>
          </w:p>
        </w:tc>
      </w:tr>
      <w:tr w:rsidR="00E33D51" w:rsidRPr="00995BFE" w14:paraId="0C9A6641" w14:textId="77777777" w:rsidTr="009C3C22">
        <w:trPr>
          <w:trHeight w:val="660"/>
        </w:trPr>
        <w:tc>
          <w:tcPr>
            <w:tcW w:w="609" w:type="pct"/>
          </w:tcPr>
          <w:p w14:paraId="41C98200"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S1-022</w:t>
            </w:r>
          </w:p>
        </w:tc>
        <w:tc>
          <w:tcPr>
            <w:tcW w:w="815" w:type="pct"/>
          </w:tcPr>
          <w:p w14:paraId="6A8D0141"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CONSORCIO ORION PLUS</w:t>
            </w:r>
          </w:p>
        </w:tc>
        <w:tc>
          <w:tcPr>
            <w:tcW w:w="609" w:type="pct"/>
          </w:tcPr>
          <w:p w14:paraId="3E7610DA"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109.412,17 </w:t>
            </w:r>
          </w:p>
        </w:tc>
        <w:tc>
          <w:tcPr>
            <w:tcW w:w="805" w:type="pct"/>
          </w:tcPr>
          <w:p w14:paraId="527146CC"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5EB5E483"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030C5EB8"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Pantaloneta tipo 2 recomendable para </w:t>
            </w:r>
            <w:proofErr w:type="spellStart"/>
            <w:r w:rsidRPr="00995BFE">
              <w:rPr>
                <w:rFonts w:ascii="Verdana" w:hAnsi="Verdana" w:cs="Verdana"/>
                <w:color w:val="000000" w:themeColor="text1"/>
                <w:sz w:val="16"/>
                <w:szCs w:val="16"/>
                <w:lang w:val="es-MX"/>
              </w:rPr>
              <w:t>piscinero</w:t>
            </w:r>
            <w:proofErr w:type="spellEnd"/>
            <w:r w:rsidRPr="00995BFE">
              <w:rPr>
                <w:rFonts w:ascii="Verdana" w:hAnsi="Verdana" w:cs="Verdana"/>
                <w:color w:val="000000" w:themeColor="text1"/>
                <w:sz w:val="16"/>
                <w:szCs w:val="16"/>
                <w:lang w:val="es-MX"/>
              </w:rPr>
              <w:t>, entre otros. Clima frío y cálido</w:t>
            </w:r>
          </w:p>
        </w:tc>
      </w:tr>
      <w:tr w:rsidR="00E33D51" w:rsidRPr="00995BFE" w14:paraId="61225E4C" w14:textId="77777777" w:rsidTr="009C3C22">
        <w:trPr>
          <w:trHeight w:val="1120"/>
        </w:trPr>
        <w:tc>
          <w:tcPr>
            <w:tcW w:w="609" w:type="pct"/>
          </w:tcPr>
          <w:p w14:paraId="1A5181F1"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S1-082</w:t>
            </w:r>
          </w:p>
        </w:tc>
        <w:tc>
          <w:tcPr>
            <w:tcW w:w="815" w:type="pct"/>
          </w:tcPr>
          <w:p w14:paraId="43F2B91B"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CONSORCIO ORION PLUS</w:t>
            </w:r>
          </w:p>
        </w:tc>
        <w:tc>
          <w:tcPr>
            <w:tcW w:w="609" w:type="pct"/>
          </w:tcPr>
          <w:p w14:paraId="51B42519"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84.842,30 </w:t>
            </w:r>
          </w:p>
        </w:tc>
        <w:tc>
          <w:tcPr>
            <w:tcW w:w="805" w:type="pct"/>
          </w:tcPr>
          <w:p w14:paraId="070021FA"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2B242AE5"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258E5A13"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Camiseta recomendable para entrenadora deportiva, técnica entrenadora deportiva, arte circense, entre otros. Clima frío y cálido</w:t>
            </w:r>
          </w:p>
        </w:tc>
      </w:tr>
      <w:tr w:rsidR="00E33D51" w:rsidRPr="00995BFE" w14:paraId="0B35D2FA" w14:textId="77777777" w:rsidTr="009C3C22">
        <w:trPr>
          <w:trHeight w:val="880"/>
        </w:trPr>
        <w:tc>
          <w:tcPr>
            <w:tcW w:w="609" w:type="pct"/>
          </w:tcPr>
          <w:p w14:paraId="7E8869D0"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lastRenderedPageBreak/>
              <w:t>S1-090</w:t>
            </w:r>
          </w:p>
        </w:tc>
        <w:tc>
          <w:tcPr>
            <w:tcW w:w="815" w:type="pct"/>
          </w:tcPr>
          <w:p w14:paraId="52505975"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CONSORCIO ORION PLUS</w:t>
            </w:r>
          </w:p>
        </w:tc>
        <w:tc>
          <w:tcPr>
            <w:tcW w:w="609" w:type="pct"/>
          </w:tcPr>
          <w:p w14:paraId="6F84B1F2"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111.556,50 </w:t>
            </w:r>
          </w:p>
        </w:tc>
        <w:tc>
          <w:tcPr>
            <w:tcW w:w="805" w:type="pct"/>
          </w:tcPr>
          <w:p w14:paraId="50AB85F4"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5F3EB0D7"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031301B9"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Camiseta tipo polo clima frío y cálido, recomendable para cualquier tipo de especialidades</w:t>
            </w:r>
          </w:p>
        </w:tc>
      </w:tr>
      <w:tr w:rsidR="00E33D51" w:rsidRPr="00995BFE" w14:paraId="23197B00" w14:textId="77777777" w:rsidTr="009C3C22">
        <w:trPr>
          <w:trHeight w:val="1120"/>
        </w:trPr>
        <w:tc>
          <w:tcPr>
            <w:tcW w:w="609" w:type="pct"/>
          </w:tcPr>
          <w:p w14:paraId="2AEB8037"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S1-016</w:t>
            </w:r>
          </w:p>
        </w:tc>
        <w:tc>
          <w:tcPr>
            <w:tcW w:w="815" w:type="pct"/>
          </w:tcPr>
          <w:p w14:paraId="27A27BB7" w14:textId="77777777" w:rsidR="00E33D51" w:rsidRPr="00995BFE" w:rsidRDefault="00E33D51" w:rsidP="009C3C22">
            <w:pPr>
              <w:autoSpaceDE w:val="0"/>
              <w:autoSpaceDN w:val="0"/>
              <w:adjustRightInd w:val="0"/>
              <w:rPr>
                <w:rFonts w:ascii="Verdana" w:hAnsi="Verdana" w:cs="Verdana"/>
                <w:color w:val="000000" w:themeColor="text1"/>
                <w:sz w:val="16"/>
                <w:szCs w:val="16"/>
                <w:lang w:val="en-US"/>
              </w:rPr>
            </w:pPr>
            <w:r w:rsidRPr="00995BFE">
              <w:rPr>
                <w:rFonts w:ascii="Verdana" w:hAnsi="Verdana" w:cs="Verdana"/>
                <w:color w:val="000000" w:themeColor="text1"/>
                <w:sz w:val="16"/>
                <w:szCs w:val="16"/>
                <w:lang w:val="en-US"/>
              </w:rPr>
              <w:t>UNION TEMPORAL C.</w:t>
            </w:r>
            <w:proofErr w:type="gramStart"/>
            <w:r w:rsidRPr="00995BFE">
              <w:rPr>
                <w:rFonts w:ascii="Verdana" w:hAnsi="Verdana" w:cs="Verdana"/>
                <w:color w:val="000000" w:themeColor="text1"/>
                <w:sz w:val="16"/>
                <w:szCs w:val="16"/>
                <w:lang w:val="en-US"/>
              </w:rPr>
              <w:t>I.B</w:t>
            </w:r>
            <w:proofErr w:type="gramEnd"/>
          </w:p>
        </w:tc>
        <w:tc>
          <w:tcPr>
            <w:tcW w:w="609" w:type="pct"/>
          </w:tcPr>
          <w:p w14:paraId="1F70D97C"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n-US"/>
              </w:rPr>
              <w:t xml:space="preserve">   </w:t>
            </w:r>
            <w:r w:rsidRPr="00995BFE">
              <w:rPr>
                <w:rFonts w:ascii="Verdana" w:hAnsi="Verdana" w:cs="Verdana"/>
                <w:color w:val="000000" w:themeColor="text1"/>
                <w:sz w:val="16"/>
                <w:szCs w:val="16"/>
                <w:lang w:val="es-MX"/>
              </w:rPr>
              <w:t xml:space="preserve">116.425,55 </w:t>
            </w:r>
          </w:p>
        </w:tc>
        <w:tc>
          <w:tcPr>
            <w:tcW w:w="805" w:type="pct"/>
          </w:tcPr>
          <w:p w14:paraId="47543C81"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05A209E1"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3461B2EA"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Camiseta recomendable para entrenador deportivo, técnico entrenador deportivo, arte circense y </w:t>
            </w:r>
            <w:proofErr w:type="spellStart"/>
            <w:r w:rsidRPr="00995BFE">
              <w:rPr>
                <w:rFonts w:ascii="Verdana" w:hAnsi="Verdana" w:cs="Verdana"/>
                <w:color w:val="000000" w:themeColor="text1"/>
                <w:sz w:val="16"/>
                <w:szCs w:val="16"/>
                <w:lang w:val="es-MX"/>
              </w:rPr>
              <w:t>piscinero</w:t>
            </w:r>
            <w:proofErr w:type="spellEnd"/>
            <w:r w:rsidRPr="00995BFE">
              <w:rPr>
                <w:rFonts w:ascii="Verdana" w:hAnsi="Verdana" w:cs="Verdana"/>
                <w:color w:val="000000" w:themeColor="text1"/>
                <w:sz w:val="16"/>
                <w:szCs w:val="16"/>
                <w:lang w:val="es-MX"/>
              </w:rPr>
              <w:t>, entre otros. Clima frío y cálido</w:t>
            </w:r>
          </w:p>
        </w:tc>
      </w:tr>
      <w:tr w:rsidR="00E33D51" w:rsidRPr="00995BFE" w14:paraId="16EB09D5" w14:textId="77777777" w:rsidTr="009C3C22">
        <w:trPr>
          <w:trHeight w:val="1340"/>
        </w:trPr>
        <w:tc>
          <w:tcPr>
            <w:tcW w:w="609" w:type="pct"/>
          </w:tcPr>
          <w:p w14:paraId="23906720"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S1-019</w:t>
            </w:r>
          </w:p>
        </w:tc>
        <w:tc>
          <w:tcPr>
            <w:tcW w:w="815" w:type="pct"/>
          </w:tcPr>
          <w:p w14:paraId="75D0EBF9" w14:textId="77777777" w:rsidR="00E33D51" w:rsidRPr="00995BFE" w:rsidRDefault="00E33D51" w:rsidP="009C3C22">
            <w:pPr>
              <w:autoSpaceDE w:val="0"/>
              <w:autoSpaceDN w:val="0"/>
              <w:adjustRightInd w:val="0"/>
              <w:rPr>
                <w:rFonts w:ascii="Verdana" w:hAnsi="Verdana" w:cs="Verdana"/>
                <w:color w:val="000000" w:themeColor="text1"/>
                <w:sz w:val="16"/>
                <w:szCs w:val="16"/>
                <w:lang w:val="en-US"/>
              </w:rPr>
            </w:pPr>
            <w:r w:rsidRPr="00995BFE">
              <w:rPr>
                <w:rFonts w:ascii="Verdana" w:hAnsi="Verdana" w:cs="Verdana"/>
                <w:color w:val="000000" w:themeColor="text1"/>
                <w:sz w:val="16"/>
                <w:szCs w:val="16"/>
                <w:lang w:val="en-US"/>
              </w:rPr>
              <w:t>UNION TEMPORAL C.</w:t>
            </w:r>
            <w:proofErr w:type="gramStart"/>
            <w:r w:rsidRPr="00995BFE">
              <w:rPr>
                <w:rFonts w:ascii="Verdana" w:hAnsi="Verdana" w:cs="Verdana"/>
                <w:color w:val="000000" w:themeColor="text1"/>
                <w:sz w:val="16"/>
                <w:szCs w:val="16"/>
                <w:lang w:val="en-US"/>
              </w:rPr>
              <w:t>I.B</w:t>
            </w:r>
            <w:proofErr w:type="gramEnd"/>
          </w:p>
        </w:tc>
        <w:tc>
          <w:tcPr>
            <w:tcW w:w="609" w:type="pct"/>
          </w:tcPr>
          <w:p w14:paraId="6AF995E2"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n-US"/>
              </w:rPr>
              <w:t xml:space="preserve">   </w:t>
            </w:r>
            <w:r w:rsidRPr="00995BFE">
              <w:rPr>
                <w:rFonts w:ascii="Verdana" w:hAnsi="Verdana" w:cs="Verdana"/>
                <w:color w:val="000000" w:themeColor="text1"/>
                <w:sz w:val="16"/>
                <w:szCs w:val="16"/>
                <w:lang w:val="es-MX"/>
              </w:rPr>
              <w:t xml:space="preserve">108.663,85 </w:t>
            </w:r>
          </w:p>
        </w:tc>
        <w:tc>
          <w:tcPr>
            <w:tcW w:w="805" w:type="pct"/>
          </w:tcPr>
          <w:p w14:paraId="03F7E4A2"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580AD31F"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325235E9"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Pantaloneta tipo 1 recomendable para entrenador deportivo, técnico entrenador deportivo, arte circense, entre otros. Clima frío y cálido</w:t>
            </w:r>
          </w:p>
        </w:tc>
      </w:tr>
      <w:tr w:rsidR="00E33D51" w:rsidRPr="00995BFE" w14:paraId="4BBF5BE1" w14:textId="77777777" w:rsidTr="009C3C22">
        <w:trPr>
          <w:trHeight w:val="660"/>
        </w:trPr>
        <w:tc>
          <w:tcPr>
            <w:tcW w:w="609" w:type="pct"/>
          </w:tcPr>
          <w:p w14:paraId="51E4F038"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S1-022</w:t>
            </w:r>
          </w:p>
        </w:tc>
        <w:tc>
          <w:tcPr>
            <w:tcW w:w="815" w:type="pct"/>
          </w:tcPr>
          <w:p w14:paraId="56E064E4" w14:textId="77777777" w:rsidR="00E33D51" w:rsidRPr="00995BFE" w:rsidRDefault="00E33D51" w:rsidP="009C3C22">
            <w:pPr>
              <w:autoSpaceDE w:val="0"/>
              <w:autoSpaceDN w:val="0"/>
              <w:adjustRightInd w:val="0"/>
              <w:rPr>
                <w:rFonts w:ascii="Verdana" w:hAnsi="Verdana" w:cs="Verdana"/>
                <w:color w:val="000000" w:themeColor="text1"/>
                <w:sz w:val="16"/>
                <w:szCs w:val="16"/>
                <w:lang w:val="en-US"/>
              </w:rPr>
            </w:pPr>
            <w:r w:rsidRPr="00995BFE">
              <w:rPr>
                <w:rFonts w:ascii="Verdana" w:hAnsi="Verdana" w:cs="Verdana"/>
                <w:color w:val="000000" w:themeColor="text1"/>
                <w:sz w:val="16"/>
                <w:szCs w:val="16"/>
                <w:lang w:val="en-US"/>
              </w:rPr>
              <w:t>UNION TEMPORAL C.</w:t>
            </w:r>
            <w:proofErr w:type="gramStart"/>
            <w:r w:rsidRPr="00995BFE">
              <w:rPr>
                <w:rFonts w:ascii="Verdana" w:hAnsi="Verdana" w:cs="Verdana"/>
                <w:color w:val="000000" w:themeColor="text1"/>
                <w:sz w:val="16"/>
                <w:szCs w:val="16"/>
                <w:lang w:val="en-US"/>
              </w:rPr>
              <w:t>I.B</w:t>
            </w:r>
            <w:proofErr w:type="gramEnd"/>
          </w:p>
        </w:tc>
        <w:tc>
          <w:tcPr>
            <w:tcW w:w="609" w:type="pct"/>
          </w:tcPr>
          <w:p w14:paraId="798B62C7"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n-US"/>
              </w:rPr>
              <w:t xml:space="preserve">   </w:t>
            </w:r>
            <w:r w:rsidRPr="00995BFE">
              <w:rPr>
                <w:rFonts w:ascii="Verdana" w:hAnsi="Verdana" w:cs="Verdana"/>
                <w:color w:val="000000" w:themeColor="text1"/>
                <w:sz w:val="16"/>
                <w:szCs w:val="16"/>
                <w:lang w:val="es-MX"/>
              </w:rPr>
              <w:t xml:space="preserve">108.663,85 </w:t>
            </w:r>
          </w:p>
        </w:tc>
        <w:tc>
          <w:tcPr>
            <w:tcW w:w="805" w:type="pct"/>
          </w:tcPr>
          <w:p w14:paraId="73597855"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4A6A4173"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695DBA42"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Pantaloneta tipo 2 recomendable para </w:t>
            </w:r>
            <w:proofErr w:type="spellStart"/>
            <w:r w:rsidRPr="00995BFE">
              <w:rPr>
                <w:rFonts w:ascii="Verdana" w:hAnsi="Verdana" w:cs="Verdana"/>
                <w:color w:val="000000" w:themeColor="text1"/>
                <w:sz w:val="16"/>
                <w:szCs w:val="16"/>
                <w:lang w:val="es-MX"/>
              </w:rPr>
              <w:t>piscinero</w:t>
            </w:r>
            <w:proofErr w:type="spellEnd"/>
            <w:r w:rsidRPr="00995BFE">
              <w:rPr>
                <w:rFonts w:ascii="Verdana" w:hAnsi="Verdana" w:cs="Verdana"/>
                <w:color w:val="000000" w:themeColor="text1"/>
                <w:sz w:val="16"/>
                <w:szCs w:val="16"/>
                <w:lang w:val="es-MX"/>
              </w:rPr>
              <w:t>, entre otros. Clima frío y cálido</w:t>
            </w:r>
          </w:p>
        </w:tc>
      </w:tr>
      <w:tr w:rsidR="00E33D51" w:rsidRPr="00995BFE" w14:paraId="309EF92C" w14:textId="77777777" w:rsidTr="009C3C22">
        <w:trPr>
          <w:trHeight w:val="1120"/>
        </w:trPr>
        <w:tc>
          <w:tcPr>
            <w:tcW w:w="609" w:type="pct"/>
          </w:tcPr>
          <w:p w14:paraId="0734A1C8"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S1-082</w:t>
            </w:r>
          </w:p>
        </w:tc>
        <w:tc>
          <w:tcPr>
            <w:tcW w:w="815" w:type="pct"/>
          </w:tcPr>
          <w:p w14:paraId="092F1D5F" w14:textId="77777777" w:rsidR="00E33D51" w:rsidRPr="00995BFE" w:rsidRDefault="00E33D51" w:rsidP="009C3C22">
            <w:pPr>
              <w:autoSpaceDE w:val="0"/>
              <w:autoSpaceDN w:val="0"/>
              <w:adjustRightInd w:val="0"/>
              <w:rPr>
                <w:rFonts w:ascii="Verdana" w:hAnsi="Verdana" w:cs="Verdana"/>
                <w:color w:val="000000" w:themeColor="text1"/>
                <w:sz w:val="16"/>
                <w:szCs w:val="16"/>
                <w:lang w:val="en-US"/>
              </w:rPr>
            </w:pPr>
            <w:r w:rsidRPr="00995BFE">
              <w:rPr>
                <w:rFonts w:ascii="Verdana" w:hAnsi="Verdana" w:cs="Verdana"/>
                <w:color w:val="000000" w:themeColor="text1"/>
                <w:sz w:val="16"/>
                <w:szCs w:val="16"/>
                <w:lang w:val="en-US"/>
              </w:rPr>
              <w:t>UNION TEMPORAL C.</w:t>
            </w:r>
            <w:proofErr w:type="gramStart"/>
            <w:r w:rsidRPr="00995BFE">
              <w:rPr>
                <w:rFonts w:ascii="Verdana" w:hAnsi="Verdana" w:cs="Verdana"/>
                <w:color w:val="000000" w:themeColor="text1"/>
                <w:sz w:val="16"/>
                <w:szCs w:val="16"/>
                <w:lang w:val="en-US"/>
              </w:rPr>
              <w:t>I.B</w:t>
            </w:r>
            <w:proofErr w:type="gramEnd"/>
          </w:p>
        </w:tc>
        <w:tc>
          <w:tcPr>
            <w:tcW w:w="609" w:type="pct"/>
          </w:tcPr>
          <w:p w14:paraId="6F868353"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n-US"/>
              </w:rPr>
              <w:t xml:space="preserve">   </w:t>
            </w:r>
            <w:r w:rsidRPr="00995BFE">
              <w:rPr>
                <w:rFonts w:ascii="Verdana" w:hAnsi="Verdana" w:cs="Verdana"/>
                <w:color w:val="000000" w:themeColor="text1"/>
                <w:sz w:val="16"/>
                <w:szCs w:val="16"/>
                <w:lang w:val="es-MX"/>
              </w:rPr>
              <w:t xml:space="preserve">108.663,85 </w:t>
            </w:r>
          </w:p>
        </w:tc>
        <w:tc>
          <w:tcPr>
            <w:tcW w:w="805" w:type="pct"/>
          </w:tcPr>
          <w:p w14:paraId="166901BD"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5574696E"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6DFD7C85"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Camiseta recomendable para entrenadora deportiva, técnica entrenadora deportiva, arte circense, entre otros. Clima frío y cálido</w:t>
            </w:r>
          </w:p>
        </w:tc>
      </w:tr>
      <w:tr w:rsidR="00E33D51" w:rsidRPr="00995BFE" w14:paraId="29C45CDB" w14:textId="77777777" w:rsidTr="009C3C22">
        <w:trPr>
          <w:trHeight w:val="1340"/>
        </w:trPr>
        <w:tc>
          <w:tcPr>
            <w:tcW w:w="609" w:type="pct"/>
          </w:tcPr>
          <w:p w14:paraId="5DC9D464"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S1-085</w:t>
            </w:r>
          </w:p>
        </w:tc>
        <w:tc>
          <w:tcPr>
            <w:tcW w:w="815" w:type="pct"/>
          </w:tcPr>
          <w:p w14:paraId="22E5DE24" w14:textId="77777777" w:rsidR="00E33D51" w:rsidRPr="00995BFE" w:rsidRDefault="00E33D51" w:rsidP="009C3C22">
            <w:pPr>
              <w:autoSpaceDE w:val="0"/>
              <w:autoSpaceDN w:val="0"/>
              <w:adjustRightInd w:val="0"/>
              <w:rPr>
                <w:rFonts w:ascii="Verdana" w:hAnsi="Verdana" w:cs="Verdana"/>
                <w:color w:val="000000" w:themeColor="text1"/>
                <w:sz w:val="16"/>
                <w:szCs w:val="16"/>
                <w:lang w:val="en-US"/>
              </w:rPr>
            </w:pPr>
            <w:r w:rsidRPr="00995BFE">
              <w:rPr>
                <w:rFonts w:ascii="Verdana" w:hAnsi="Verdana" w:cs="Verdana"/>
                <w:color w:val="000000" w:themeColor="text1"/>
                <w:sz w:val="16"/>
                <w:szCs w:val="16"/>
                <w:lang w:val="en-US"/>
              </w:rPr>
              <w:t>UNION TEMPORAL C.</w:t>
            </w:r>
            <w:proofErr w:type="gramStart"/>
            <w:r w:rsidRPr="00995BFE">
              <w:rPr>
                <w:rFonts w:ascii="Verdana" w:hAnsi="Verdana" w:cs="Verdana"/>
                <w:color w:val="000000" w:themeColor="text1"/>
                <w:sz w:val="16"/>
                <w:szCs w:val="16"/>
                <w:lang w:val="en-US"/>
              </w:rPr>
              <w:t>I.B</w:t>
            </w:r>
            <w:proofErr w:type="gramEnd"/>
          </w:p>
        </w:tc>
        <w:tc>
          <w:tcPr>
            <w:tcW w:w="609" w:type="pct"/>
          </w:tcPr>
          <w:p w14:paraId="6787CE70"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n-US"/>
              </w:rPr>
              <w:t xml:space="preserve">   </w:t>
            </w:r>
            <w:r w:rsidRPr="00995BFE">
              <w:rPr>
                <w:rFonts w:ascii="Verdana" w:hAnsi="Verdana" w:cs="Verdana"/>
                <w:color w:val="000000" w:themeColor="text1"/>
                <w:sz w:val="16"/>
                <w:szCs w:val="16"/>
                <w:lang w:val="es-MX"/>
              </w:rPr>
              <w:t xml:space="preserve">108.663,85 </w:t>
            </w:r>
          </w:p>
        </w:tc>
        <w:tc>
          <w:tcPr>
            <w:tcW w:w="805" w:type="pct"/>
          </w:tcPr>
          <w:p w14:paraId="600783D7"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1B59B130"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5AEF4F5C"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Pantaloneta tipo 1 recomendable para entrenadora deportiva, técnica entrenadora deportiva, arte circense, entre otros. Clima frío y cálido</w:t>
            </w:r>
          </w:p>
        </w:tc>
      </w:tr>
      <w:tr w:rsidR="00E33D51" w:rsidRPr="00995BFE" w14:paraId="0E2E3682" w14:textId="77777777" w:rsidTr="009C3C22">
        <w:trPr>
          <w:trHeight w:val="660"/>
        </w:trPr>
        <w:tc>
          <w:tcPr>
            <w:tcW w:w="609" w:type="pct"/>
          </w:tcPr>
          <w:p w14:paraId="6D2B0EA1"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S1-088</w:t>
            </w:r>
          </w:p>
        </w:tc>
        <w:tc>
          <w:tcPr>
            <w:tcW w:w="815" w:type="pct"/>
          </w:tcPr>
          <w:p w14:paraId="27DD24DC" w14:textId="77777777" w:rsidR="00E33D51" w:rsidRPr="00995BFE" w:rsidRDefault="00E33D51" w:rsidP="009C3C22">
            <w:pPr>
              <w:autoSpaceDE w:val="0"/>
              <w:autoSpaceDN w:val="0"/>
              <w:adjustRightInd w:val="0"/>
              <w:rPr>
                <w:rFonts w:ascii="Verdana" w:hAnsi="Verdana" w:cs="Verdana"/>
                <w:color w:val="000000" w:themeColor="text1"/>
                <w:sz w:val="16"/>
                <w:szCs w:val="16"/>
                <w:lang w:val="en-US"/>
              </w:rPr>
            </w:pPr>
            <w:r w:rsidRPr="00995BFE">
              <w:rPr>
                <w:rFonts w:ascii="Verdana" w:hAnsi="Verdana" w:cs="Verdana"/>
                <w:color w:val="000000" w:themeColor="text1"/>
                <w:sz w:val="16"/>
                <w:szCs w:val="16"/>
                <w:lang w:val="en-US"/>
              </w:rPr>
              <w:t>UNION TEMPORAL C.</w:t>
            </w:r>
            <w:proofErr w:type="gramStart"/>
            <w:r w:rsidRPr="00995BFE">
              <w:rPr>
                <w:rFonts w:ascii="Verdana" w:hAnsi="Verdana" w:cs="Verdana"/>
                <w:color w:val="000000" w:themeColor="text1"/>
                <w:sz w:val="16"/>
                <w:szCs w:val="16"/>
                <w:lang w:val="en-US"/>
              </w:rPr>
              <w:t>I.B</w:t>
            </w:r>
            <w:proofErr w:type="gramEnd"/>
          </w:p>
        </w:tc>
        <w:tc>
          <w:tcPr>
            <w:tcW w:w="609" w:type="pct"/>
          </w:tcPr>
          <w:p w14:paraId="69DBD4D3"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n-US"/>
              </w:rPr>
              <w:t xml:space="preserve">   </w:t>
            </w:r>
            <w:r w:rsidRPr="00995BFE">
              <w:rPr>
                <w:rFonts w:ascii="Verdana" w:hAnsi="Verdana" w:cs="Verdana"/>
                <w:color w:val="000000" w:themeColor="text1"/>
                <w:sz w:val="16"/>
                <w:szCs w:val="16"/>
                <w:lang w:val="es-MX"/>
              </w:rPr>
              <w:t xml:space="preserve">108.663,85 </w:t>
            </w:r>
          </w:p>
        </w:tc>
        <w:tc>
          <w:tcPr>
            <w:tcW w:w="805" w:type="pct"/>
          </w:tcPr>
          <w:p w14:paraId="318098BE"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2D706EB1"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4D534295"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Pantaloneta tipo 2 recomendable para </w:t>
            </w:r>
            <w:proofErr w:type="spellStart"/>
            <w:r w:rsidRPr="00995BFE">
              <w:rPr>
                <w:rFonts w:ascii="Verdana" w:hAnsi="Verdana" w:cs="Verdana"/>
                <w:color w:val="000000" w:themeColor="text1"/>
                <w:sz w:val="16"/>
                <w:szCs w:val="16"/>
                <w:lang w:val="es-MX"/>
              </w:rPr>
              <w:t>piscinera</w:t>
            </w:r>
            <w:proofErr w:type="spellEnd"/>
            <w:r w:rsidRPr="00995BFE">
              <w:rPr>
                <w:rFonts w:ascii="Verdana" w:hAnsi="Verdana" w:cs="Verdana"/>
                <w:color w:val="000000" w:themeColor="text1"/>
                <w:sz w:val="16"/>
                <w:szCs w:val="16"/>
                <w:lang w:val="es-MX"/>
              </w:rPr>
              <w:t>, entre otros. Clima frío y cálido</w:t>
            </w:r>
          </w:p>
        </w:tc>
      </w:tr>
      <w:tr w:rsidR="00E33D51" w:rsidRPr="00995BFE" w14:paraId="57F007D5" w14:textId="77777777" w:rsidTr="009C3C22">
        <w:trPr>
          <w:trHeight w:val="1120"/>
        </w:trPr>
        <w:tc>
          <w:tcPr>
            <w:tcW w:w="609" w:type="pct"/>
          </w:tcPr>
          <w:p w14:paraId="1DEDCDAE"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S1-082</w:t>
            </w:r>
          </w:p>
        </w:tc>
        <w:tc>
          <w:tcPr>
            <w:tcW w:w="815" w:type="pct"/>
          </w:tcPr>
          <w:p w14:paraId="46F84562"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UT ALTEX</w:t>
            </w:r>
          </w:p>
        </w:tc>
        <w:tc>
          <w:tcPr>
            <w:tcW w:w="609" w:type="pct"/>
          </w:tcPr>
          <w:p w14:paraId="3D8A8AC8"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63.493,89 </w:t>
            </w:r>
          </w:p>
        </w:tc>
        <w:tc>
          <w:tcPr>
            <w:tcW w:w="805" w:type="pct"/>
          </w:tcPr>
          <w:p w14:paraId="06FAEDC1"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637FC972"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38600D6E"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Camiseta recomendable para entrenadora deportiva, técnica entrenadora deportiva, arte circense, entre otros. Clima frío y cálido</w:t>
            </w:r>
          </w:p>
        </w:tc>
      </w:tr>
      <w:tr w:rsidR="00E33D51" w:rsidRPr="00995BFE" w14:paraId="1C00D560" w14:textId="77777777" w:rsidTr="009C3C22">
        <w:trPr>
          <w:trHeight w:val="1340"/>
        </w:trPr>
        <w:tc>
          <w:tcPr>
            <w:tcW w:w="609" w:type="pct"/>
          </w:tcPr>
          <w:p w14:paraId="2E694C2C"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S1-085</w:t>
            </w:r>
          </w:p>
        </w:tc>
        <w:tc>
          <w:tcPr>
            <w:tcW w:w="815" w:type="pct"/>
          </w:tcPr>
          <w:p w14:paraId="189C0D00"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UT ALTEX</w:t>
            </w:r>
          </w:p>
        </w:tc>
        <w:tc>
          <w:tcPr>
            <w:tcW w:w="609" w:type="pct"/>
          </w:tcPr>
          <w:p w14:paraId="35AB8ABF"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61.226,25 </w:t>
            </w:r>
          </w:p>
        </w:tc>
        <w:tc>
          <w:tcPr>
            <w:tcW w:w="805" w:type="pct"/>
          </w:tcPr>
          <w:p w14:paraId="10F6A1BF"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60A7E67D"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24423BE7"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Pantaloneta tipo 1 recomendable para entrenadora deportiva, técnica entrenadora deportiva, arte circense, entre otros. Clima frío y cálido</w:t>
            </w:r>
          </w:p>
        </w:tc>
      </w:tr>
      <w:tr w:rsidR="00E33D51" w:rsidRPr="00995BFE" w14:paraId="18753F99" w14:textId="77777777" w:rsidTr="009C3C22">
        <w:trPr>
          <w:trHeight w:val="660"/>
        </w:trPr>
        <w:tc>
          <w:tcPr>
            <w:tcW w:w="609" w:type="pct"/>
          </w:tcPr>
          <w:p w14:paraId="67069026"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S1-088</w:t>
            </w:r>
          </w:p>
        </w:tc>
        <w:tc>
          <w:tcPr>
            <w:tcW w:w="815" w:type="pct"/>
          </w:tcPr>
          <w:p w14:paraId="01D4FE90"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UT ALTEX</w:t>
            </w:r>
          </w:p>
        </w:tc>
        <w:tc>
          <w:tcPr>
            <w:tcW w:w="609" w:type="pct"/>
          </w:tcPr>
          <w:p w14:paraId="63369E58"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66.966,22 </w:t>
            </w:r>
          </w:p>
        </w:tc>
        <w:tc>
          <w:tcPr>
            <w:tcW w:w="805" w:type="pct"/>
          </w:tcPr>
          <w:p w14:paraId="4165937A"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70D78350"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16D585A8"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Pantaloneta tipo 2 recomendable para </w:t>
            </w:r>
            <w:proofErr w:type="spellStart"/>
            <w:r w:rsidRPr="00995BFE">
              <w:rPr>
                <w:rFonts w:ascii="Verdana" w:hAnsi="Verdana" w:cs="Verdana"/>
                <w:color w:val="000000" w:themeColor="text1"/>
                <w:sz w:val="16"/>
                <w:szCs w:val="16"/>
                <w:lang w:val="es-MX"/>
              </w:rPr>
              <w:t>piscinera</w:t>
            </w:r>
            <w:proofErr w:type="spellEnd"/>
            <w:r w:rsidRPr="00995BFE">
              <w:rPr>
                <w:rFonts w:ascii="Verdana" w:hAnsi="Verdana" w:cs="Verdana"/>
                <w:color w:val="000000" w:themeColor="text1"/>
                <w:sz w:val="16"/>
                <w:szCs w:val="16"/>
                <w:lang w:val="es-MX"/>
              </w:rPr>
              <w:t>, entre otros. Clima frío y cálido</w:t>
            </w:r>
          </w:p>
        </w:tc>
      </w:tr>
      <w:tr w:rsidR="00E33D51" w:rsidRPr="00995BFE" w14:paraId="3857589D" w14:textId="77777777" w:rsidTr="009C3C22">
        <w:trPr>
          <w:trHeight w:val="1120"/>
        </w:trPr>
        <w:tc>
          <w:tcPr>
            <w:tcW w:w="609" w:type="pct"/>
          </w:tcPr>
          <w:p w14:paraId="65158195"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lastRenderedPageBreak/>
              <w:t>S1-016</w:t>
            </w:r>
          </w:p>
        </w:tc>
        <w:tc>
          <w:tcPr>
            <w:tcW w:w="815" w:type="pct"/>
          </w:tcPr>
          <w:p w14:paraId="05192965"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UT JOBWEAR TADI-1</w:t>
            </w:r>
          </w:p>
        </w:tc>
        <w:tc>
          <w:tcPr>
            <w:tcW w:w="609" w:type="pct"/>
          </w:tcPr>
          <w:p w14:paraId="3155A943"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91.981,11 </w:t>
            </w:r>
          </w:p>
        </w:tc>
        <w:tc>
          <w:tcPr>
            <w:tcW w:w="805" w:type="pct"/>
          </w:tcPr>
          <w:p w14:paraId="3E4B3134"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65AB64C4"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7B459AFA"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Camiseta recomendable para entrenador deportivo, técnico entrenador deportivo, arte circense y </w:t>
            </w:r>
            <w:proofErr w:type="spellStart"/>
            <w:r w:rsidRPr="00995BFE">
              <w:rPr>
                <w:rFonts w:ascii="Verdana" w:hAnsi="Verdana" w:cs="Verdana"/>
                <w:color w:val="000000" w:themeColor="text1"/>
                <w:sz w:val="16"/>
                <w:szCs w:val="16"/>
                <w:lang w:val="es-MX"/>
              </w:rPr>
              <w:t>piscinero</w:t>
            </w:r>
            <w:proofErr w:type="spellEnd"/>
            <w:r w:rsidRPr="00995BFE">
              <w:rPr>
                <w:rFonts w:ascii="Verdana" w:hAnsi="Verdana" w:cs="Verdana"/>
                <w:color w:val="000000" w:themeColor="text1"/>
                <w:sz w:val="16"/>
                <w:szCs w:val="16"/>
                <w:lang w:val="es-MX"/>
              </w:rPr>
              <w:t>, entre otros. Clima frío y cálido</w:t>
            </w:r>
          </w:p>
        </w:tc>
      </w:tr>
      <w:tr w:rsidR="00E33D51" w:rsidRPr="00995BFE" w14:paraId="351BB6BD" w14:textId="77777777" w:rsidTr="009C3C22">
        <w:trPr>
          <w:trHeight w:val="1340"/>
        </w:trPr>
        <w:tc>
          <w:tcPr>
            <w:tcW w:w="609" w:type="pct"/>
          </w:tcPr>
          <w:p w14:paraId="09EF592D"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S1-019</w:t>
            </w:r>
          </w:p>
        </w:tc>
        <w:tc>
          <w:tcPr>
            <w:tcW w:w="815" w:type="pct"/>
          </w:tcPr>
          <w:p w14:paraId="3E3CDA88"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UT JOBWEAR TADI-1</w:t>
            </w:r>
          </w:p>
        </w:tc>
        <w:tc>
          <w:tcPr>
            <w:tcW w:w="609" w:type="pct"/>
          </w:tcPr>
          <w:p w14:paraId="3F985C50"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97.791,94 </w:t>
            </w:r>
          </w:p>
        </w:tc>
        <w:tc>
          <w:tcPr>
            <w:tcW w:w="805" w:type="pct"/>
          </w:tcPr>
          <w:p w14:paraId="531A38C9"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30015B0D"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3F0EC801"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Pantaloneta tipo 1 recomendable para entrenador deportivo, técnico entrenador deportivo, arte circense, entre otros. Clima frío y cálido</w:t>
            </w:r>
          </w:p>
        </w:tc>
      </w:tr>
      <w:tr w:rsidR="00E33D51" w:rsidRPr="00995BFE" w14:paraId="3FE18240" w14:textId="77777777" w:rsidTr="009C3C22">
        <w:trPr>
          <w:trHeight w:val="660"/>
        </w:trPr>
        <w:tc>
          <w:tcPr>
            <w:tcW w:w="609" w:type="pct"/>
          </w:tcPr>
          <w:p w14:paraId="033E4B7A"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S1-022</w:t>
            </w:r>
          </w:p>
        </w:tc>
        <w:tc>
          <w:tcPr>
            <w:tcW w:w="815" w:type="pct"/>
          </w:tcPr>
          <w:p w14:paraId="07E2407F"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UT JOBWEAR TADI-1</w:t>
            </w:r>
          </w:p>
        </w:tc>
        <w:tc>
          <w:tcPr>
            <w:tcW w:w="609" w:type="pct"/>
          </w:tcPr>
          <w:p w14:paraId="0DD0EBF5"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86.453,74 </w:t>
            </w:r>
          </w:p>
        </w:tc>
        <w:tc>
          <w:tcPr>
            <w:tcW w:w="805" w:type="pct"/>
          </w:tcPr>
          <w:p w14:paraId="22F8D9BB"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3FC5AD51"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1D96DE79"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Pantaloneta tipo 2 recomendable para </w:t>
            </w:r>
            <w:proofErr w:type="spellStart"/>
            <w:r w:rsidRPr="00995BFE">
              <w:rPr>
                <w:rFonts w:ascii="Verdana" w:hAnsi="Verdana" w:cs="Verdana"/>
                <w:color w:val="000000" w:themeColor="text1"/>
                <w:sz w:val="16"/>
                <w:szCs w:val="16"/>
                <w:lang w:val="es-MX"/>
              </w:rPr>
              <w:t>piscinero</w:t>
            </w:r>
            <w:proofErr w:type="spellEnd"/>
            <w:r w:rsidRPr="00995BFE">
              <w:rPr>
                <w:rFonts w:ascii="Verdana" w:hAnsi="Verdana" w:cs="Verdana"/>
                <w:color w:val="000000" w:themeColor="text1"/>
                <w:sz w:val="16"/>
                <w:szCs w:val="16"/>
                <w:lang w:val="es-MX"/>
              </w:rPr>
              <w:t>, entre otros. Clima frío y cálido</w:t>
            </w:r>
          </w:p>
        </w:tc>
      </w:tr>
      <w:tr w:rsidR="00E33D51" w:rsidRPr="00995BFE" w14:paraId="5CE556B7" w14:textId="77777777" w:rsidTr="009C3C22">
        <w:trPr>
          <w:trHeight w:val="660"/>
        </w:trPr>
        <w:tc>
          <w:tcPr>
            <w:tcW w:w="609" w:type="pct"/>
          </w:tcPr>
          <w:p w14:paraId="494EB73A"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S1-088</w:t>
            </w:r>
          </w:p>
        </w:tc>
        <w:tc>
          <w:tcPr>
            <w:tcW w:w="815" w:type="pct"/>
          </w:tcPr>
          <w:p w14:paraId="6BD80E13"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UT JOBWEAR TADI-1</w:t>
            </w:r>
          </w:p>
        </w:tc>
        <w:tc>
          <w:tcPr>
            <w:tcW w:w="609" w:type="pct"/>
          </w:tcPr>
          <w:p w14:paraId="5AA0DF38"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86.453,74 </w:t>
            </w:r>
          </w:p>
        </w:tc>
        <w:tc>
          <w:tcPr>
            <w:tcW w:w="805" w:type="pct"/>
          </w:tcPr>
          <w:p w14:paraId="68A04BF8"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688F671F"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6073FE08"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Pantaloneta tipo 2 recomendable para </w:t>
            </w:r>
            <w:proofErr w:type="spellStart"/>
            <w:r w:rsidRPr="00995BFE">
              <w:rPr>
                <w:rFonts w:ascii="Verdana" w:hAnsi="Verdana" w:cs="Verdana"/>
                <w:color w:val="000000" w:themeColor="text1"/>
                <w:sz w:val="16"/>
                <w:szCs w:val="16"/>
                <w:lang w:val="es-MX"/>
              </w:rPr>
              <w:t>piscinera</w:t>
            </w:r>
            <w:proofErr w:type="spellEnd"/>
            <w:r w:rsidRPr="00995BFE">
              <w:rPr>
                <w:rFonts w:ascii="Verdana" w:hAnsi="Verdana" w:cs="Verdana"/>
                <w:color w:val="000000" w:themeColor="text1"/>
                <w:sz w:val="16"/>
                <w:szCs w:val="16"/>
                <w:lang w:val="es-MX"/>
              </w:rPr>
              <w:t>, entre otros. Clima frío y cálido</w:t>
            </w:r>
          </w:p>
        </w:tc>
      </w:tr>
      <w:tr w:rsidR="00E33D51" w:rsidRPr="00995BFE" w14:paraId="3E07B500" w14:textId="77777777" w:rsidTr="009C3C22">
        <w:trPr>
          <w:trHeight w:val="660"/>
        </w:trPr>
        <w:tc>
          <w:tcPr>
            <w:tcW w:w="609" w:type="pct"/>
          </w:tcPr>
          <w:p w14:paraId="653C9434"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S1-020</w:t>
            </w:r>
          </w:p>
        </w:tc>
        <w:tc>
          <w:tcPr>
            <w:tcW w:w="815" w:type="pct"/>
          </w:tcPr>
          <w:p w14:paraId="600E740B"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YUBARTA S.A.S.</w:t>
            </w:r>
          </w:p>
        </w:tc>
        <w:tc>
          <w:tcPr>
            <w:tcW w:w="609" w:type="pct"/>
          </w:tcPr>
          <w:p w14:paraId="2586AC14"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283.454,88 </w:t>
            </w:r>
          </w:p>
        </w:tc>
        <w:tc>
          <w:tcPr>
            <w:tcW w:w="805" w:type="pct"/>
          </w:tcPr>
          <w:p w14:paraId="3A844C30"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006BADE0"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3DFA1516"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Pantalón sudadera tipo 2, recomendable para </w:t>
            </w:r>
            <w:proofErr w:type="spellStart"/>
            <w:r w:rsidRPr="00995BFE">
              <w:rPr>
                <w:rFonts w:ascii="Verdana" w:hAnsi="Verdana" w:cs="Verdana"/>
                <w:color w:val="000000" w:themeColor="text1"/>
                <w:sz w:val="16"/>
                <w:szCs w:val="16"/>
                <w:lang w:val="es-MX"/>
              </w:rPr>
              <w:t>piscinero</w:t>
            </w:r>
            <w:proofErr w:type="spellEnd"/>
            <w:r w:rsidRPr="00995BFE">
              <w:rPr>
                <w:rFonts w:ascii="Verdana" w:hAnsi="Verdana" w:cs="Verdana"/>
                <w:color w:val="000000" w:themeColor="text1"/>
                <w:sz w:val="16"/>
                <w:szCs w:val="16"/>
                <w:lang w:val="es-MX"/>
              </w:rPr>
              <w:t>, entre otros. Clima frío y cálido</w:t>
            </w:r>
          </w:p>
        </w:tc>
      </w:tr>
      <w:tr w:rsidR="00E33D51" w:rsidRPr="00995BFE" w14:paraId="25462BAF" w14:textId="77777777" w:rsidTr="009C3C22">
        <w:trPr>
          <w:trHeight w:val="1120"/>
        </w:trPr>
        <w:tc>
          <w:tcPr>
            <w:tcW w:w="609" w:type="pct"/>
          </w:tcPr>
          <w:p w14:paraId="48B7954B"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S1-082</w:t>
            </w:r>
          </w:p>
        </w:tc>
        <w:tc>
          <w:tcPr>
            <w:tcW w:w="815" w:type="pct"/>
          </w:tcPr>
          <w:p w14:paraId="45E74559"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YUBARTA S.A.S.</w:t>
            </w:r>
          </w:p>
        </w:tc>
        <w:tc>
          <w:tcPr>
            <w:tcW w:w="609" w:type="pct"/>
          </w:tcPr>
          <w:p w14:paraId="545C3EC6"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170.072,92 </w:t>
            </w:r>
          </w:p>
        </w:tc>
        <w:tc>
          <w:tcPr>
            <w:tcW w:w="805" w:type="pct"/>
          </w:tcPr>
          <w:p w14:paraId="71E10ACB"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6167F7EB"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6C9EDB0B"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Camiseta recomendable para entrenadora deportiva, técnica entrenadora deportiva, arte circense, entre otros. Clima frío y cálido</w:t>
            </w:r>
          </w:p>
        </w:tc>
      </w:tr>
      <w:tr w:rsidR="00E33D51" w:rsidRPr="00995BFE" w14:paraId="1AD67E5C" w14:textId="77777777" w:rsidTr="009C3C22">
        <w:trPr>
          <w:trHeight w:val="1340"/>
        </w:trPr>
        <w:tc>
          <w:tcPr>
            <w:tcW w:w="609" w:type="pct"/>
          </w:tcPr>
          <w:p w14:paraId="1006A7A0"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S1-085</w:t>
            </w:r>
          </w:p>
        </w:tc>
        <w:tc>
          <w:tcPr>
            <w:tcW w:w="815" w:type="pct"/>
          </w:tcPr>
          <w:p w14:paraId="6A5970CD"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YUBARTA S.A.S.</w:t>
            </w:r>
          </w:p>
        </w:tc>
        <w:tc>
          <w:tcPr>
            <w:tcW w:w="609" w:type="pct"/>
          </w:tcPr>
          <w:p w14:paraId="044953D9"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170.072,92 </w:t>
            </w:r>
          </w:p>
        </w:tc>
        <w:tc>
          <w:tcPr>
            <w:tcW w:w="805" w:type="pct"/>
          </w:tcPr>
          <w:p w14:paraId="0C226A7A"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1F5B781B"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131B569D"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Pantaloneta tipo 1 recomendable para entrenadora deportiva, técnica entrenadora deportiva, arte circense, entre otros. Clima frío y cálido</w:t>
            </w:r>
          </w:p>
        </w:tc>
      </w:tr>
      <w:tr w:rsidR="00E33D51" w:rsidRPr="00995BFE" w14:paraId="57FF2D3A" w14:textId="77777777" w:rsidTr="009C3C22">
        <w:trPr>
          <w:trHeight w:val="660"/>
        </w:trPr>
        <w:tc>
          <w:tcPr>
            <w:tcW w:w="609" w:type="pct"/>
          </w:tcPr>
          <w:p w14:paraId="31BA412D"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S1-088</w:t>
            </w:r>
          </w:p>
        </w:tc>
        <w:tc>
          <w:tcPr>
            <w:tcW w:w="815" w:type="pct"/>
          </w:tcPr>
          <w:p w14:paraId="51632633"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YUBARTA S.A.S.</w:t>
            </w:r>
          </w:p>
        </w:tc>
        <w:tc>
          <w:tcPr>
            <w:tcW w:w="609" w:type="pct"/>
          </w:tcPr>
          <w:p w14:paraId="63BD5DF9"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   283.454,88 </w:t>
            </w:r>
          </w:p>
        </w:tc>
        <w:tc>
          <w:tcPr>
            <w:tcW w:w="805" w:type="pct"/>
          </w:tcPr>
          <w:p w14:paraId="72CB056D"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1</w:t>
            </w:r>
          </w:p>
        </w:tc>
        <w:tc>
          <w:tcPr>
            <w:tcW w:w="918" w:type="pct"/>
          </w:tcPr>
          <w:p w14:paraId="719C1CFB" w14:textId="77777777" w:rsidR="00E33D51" w:rsidRPr="00995BFE" w:rsidRDefault="00E33D51" w:rsidP="009C3C22">
            <w:pPr>
              <w:autoSpaceDE w:val="0"/>
              <w:autoSpaceDN w:val="0"/>
              <w:adjustRightInd w:val="0"/>
              <w:jc w:val="center"/>
              <w:rPr>
                <w:rFonts w:ascii="Verdana" w:hAnsi="Verdana" w:cs="Verdana"/>
                <w:color w:val="000000" w:themeColor="text1"/>
                <w:sz w:val="16"/>
                <w:szCs w:val="16"/>
                <w:lang w:val="es-MX"/>
              </w:rPr>
            </w:pPr>
            <w:proofErr w:type="spellStart"/>
            <w:r w:rsidRPr="00995BFE">
              <w:rPr>
                <w:rFonts w:ascii="Verdana" w:hAnsi="Verdana" w:cs="Verdana"/>
                <w:color w:val="000000" w:themeColor="text1"/>
                <w:sz w:val="16"/>
                <w:szCs w:val="16"/>
                <w:lang w:val="es-MX"/>
              </w:rPr>
              <w:t>Caracteristicas</w:t>
            </w:r>
            <w:proofErr w:type="spellEnd"/>
            <w:r w:rsidRPr="00995BFE">
              <w:rPr>
                <w:rFonts w:ascii="Verdana" w:hAnsi="Verdana" w:cs="Verdana"/>
                <w:color w:val="000000" w:themeColor="text1"/>
                <w:sz w:val="16"/>
                <w:szCs w:val="16"/>
                <w:lang w:val="es-MX"/>
              </w:rPr>
              <w:t xml:space="preserve"> Técnicas Uniformes</w:t>
            </w:r>
          </w:p>
        </w:tc>
        <w:tc>
          <w:tcPr>
            <w:tcW w:w="1245" w:type="pct"/>
          </w:tcPr>
          <w:p w14:paraId="0D10C917" w14:textId="77777777" w:rsidR="00E33D51" w:rsidRPr="00995BFE" w:rsidRDefault="00E33D51" w:rsidP="009C3C22">
            <w:pPr>
              <w:autoSpaceDE w:val="0"/>
              <w:autoSpaceDN w:val="0"/>
              <w:adjustRightInd w:val="0"/>
              <w:rPr>
                <w:rFonts w:ascii="Verdana" w:hAnsi="Verdana" w:cs="Verdana"/>
                <w:color w:val="000000" w:themeColor="text1"/>
                <w:sz w:val="16"/>
                <w:szCs w:val="16"/>
                <w:lang w:val="es-MX"/>
              </w:rPr>
            </w:pPr>
            <w:r w:rsidRPr="00995BFE">
              <w:rPr>
                <w:rFonts w:ascii="Verdana" w:hAnsi="Verdana" w:cs="Verdana"/>
                <w:color w:val="000000" w:themeColor="text1"/>
                <w:sz w:val="16"/>
                <w:szCs w:val="16"/>
                <w:lang w:val="es-MX"/>
              </w:rPr>
              <w:t xml:space="preserve">Pantaloneta tipo 2 recomendable para </w:t>
            </w:r>
            <w:proofErr w:type="spellStart"/>
            <w:r w:rsidRPr="00995BFE">
              <w:rPr>
                <w:rFonts w:ascii="Verdana" w:hAnsi="Verdana" w:cs="Verdana"/>
                <w:color w:val="000000" w:themeColor="text1"/>
                <w:sz w:val="16"/>
                <w:szCs w:val="16"/>
                <w:lang w:val="es-MX"/>
              </w:rPr>
              <w:t>piscinera</w:t>
            </w:r>
            <w:proofErr w:type="spellEnd"/>
            <w:r w:rsidRPr="00995BFE">
              <w:rPr>
                <w:rFonts w:ascii="Verdana" w:hAnsi="Verdana" w:cs="Verdana"/>
                <w:color w:val="000000" w:themeColor="text1"/>
                <w:sz w:val="16"/>
                <w:szCs w:val="16"/>
                <w:lang w:val="es-MX"/>
              </w:rPr>
              <w:t>, entre otros. Clima frío y cálido</w:t>
            </w:r>
          </w:p>
        </w:tc>
      </w:tr>
    </w:tbl>
    <w:p w14:paraId="6B33B28C" w14:textId="77777777" w:rsidR="007411A6" w:rsidRDefault="007411A6" w:rsidP="00026C84">
      <w:pPr>
        <w:spacing w:after="0" w:line="240" w:lineRule="auto"/>
        <w:jc w:val="center"/>
        <w:rPr>
          <w:rFonts w:ascii="Arial" w:eastAsia="Times New Roman" w:hAnsi="Arial" w:cs="Arial"/>
          <w:b/>
          <w:bCs/>
          <w:color w:val="000000" w:themeColor="text1"/>
          <w:u w:val="single"/>
          <w:lang w:eastAsia="es-CO"/>
        </w:rPr>
      </w:pPr>
    </w:p>
    <w:p w14:paraId="209F828E" w14:textId="77777777" w:rsidR="007411A6" w:rsidRDefault="007411A6" w:rsidP="00026C84">
      <w:pPr>
        <w:spacing w:after="0" w:line="240" w:lineRule="auto"/>
        <w:jc w:val="center"/>
        <w:rPr>
          <w:rFonts w:ascii="Arial" w:eastAsia="Times New Roman" w:hAnsi="Arial" w:cs="Arial"/>
          <w:b/>
          <w:bCs/>
          <w:color w:val="000000" w:themeColor="text1"/>
          <w:u w:val="single"/>
          <w:lang w:eastAsia="es-CO"/>
        </w:rPr>
      </w:pPr>
    </w:p>
    <w:p w14:paraId="26DD74C1" w14:textId="3955836B" w:rsidR="00026C84" w:rsidRPr="007411A6" w:rsidRDefault="00026C84" w:rsidP="00026C84">
      <w:pPr>
        <w:spacing w:after="0" w:line="240" w:lineRule="auto"/>
        <w:jc w:val="center"/>
        <w:rPr>
          <w:rFonts w:ascii="Arial" w:eastAsia="Times New Roman" w:hAnsi="Arial" w:cs="Arial"/>
          <w:b/>
          <w:bCs/>
          <w:color w:val="000000" w:themeColor="text1"/>
          <w:u w:val="single"/>
          <w:lang w:eastAsia="es-CO"/>
        </w:rPr>
      </w:pPr>
      <w:r w:rsidRPr="007411A6">
        <w:rPr>
          <w:rFonts w:ascii="Arial" w:eastAsia="Times New Roman" w:hAnsi="Arial" w:cs="Arial"/>
          <w:b/>
          <w:bCs/>
          <w:color w:val="000000" w:themeColor="text1"/>
          <w:u w:val="single"/>
          <w:lang w:eastAsia="es-CO"/>
        </w:rPr>
        <w:t>CONCLUSIÓN</w:t>
      </w:r>
    </w:p>
    <w:p w14:paraId="18D4D307" w14:textId="77777777" w:rsidR="00026C84" w:rsidRPr="007411A6" w:rsidRDefault="00026C84" w:rsidP="00026C84">
      <w:pPr>
        <w:spacing w:after="0" w:line="240" w:lineRule="auto"/>
        <w:jc w:val="center"/>
        <w:rPr>
          <w:rFonts w:ascii="Arial" w:eastAsia="Times New Roman" w:hAnsi="Arial" w:cs="Arial"/>
          <w:b/>
          <w:bCs/>
          <w:color w:val="000000" w:themeColor="text1"/>
          <w:u w:val="single"/>
          <w:lang w:eastAsia="es-CO"/>
        </w:rPr>
      </w:pPr>
    </w:p>
    <w:p w14:paraId="37B06EE3" w14:textId="60D0CB1E" w:rsidR="00026C84" w:rsidRPr="007411A6" w:rsidRDefault="00026C84" w:rsidP="00026C84">
      <w:pPr>
        <w:shd w:val="clear" w:color="auto" w:fill="FFFFFF"/>
        <w:spacing w:after="160" w:line="259" w:lineRule="auto"/>
        <w:jc w:val="both"/>
        <w:rPr>
          <w:rFonts w:ascii="Arial" w:hAnsi="Arial" w:cs="Arial"/>
          <w:color w:val="000000" w:themeColor="text1"/>
          <w:lang w:eastAsia="es-CO"/>
        </w:rPr>
      </w:pPr>
      <w:r w:rsidRPr="007411A6">
        <w:rPr>
          <w:rFonts w:ascii="Arial" w:hAnsi="Arial" w:cs="Arial"/>
          <w:color w:val="000000" w:themeColor="text1"/>
          <w:lang w:eastAsia="es-CO"/>
        </w:rPr>
        <w:t xml:space="preserve">Por todo lo expuesto, el señor </w:t>
      </w:r>
      <w:r w:rsidRPr="007411A6">
        <w:rPr>
          <w:rFonts w:ascii="Arial" w:hAnsi="Arial" w:cs="Arial"/>
          <w:b/>
          <w:color w:val="000000" w:themeColor="text1"/>
        </w:rPr>
        <w:t>Secretari</w:t>
      </w:r>
      <w:r w:rsidRPr="007411A6">
        <w:rPr>
          <w:rFonts w:ascii="Arial" w:eastAsia="Gungsuh" w:hAnsi="Arial" w:cs="Arial"/>
          <w:b/>
          <w:color w:val="000000" w:themeColor="text1"/>
        </w:rPr>
        <w:t>o</w:t>
      </w:r>
      <w:r w:rsidRPr="007411A6">
        <w:rPr>
          <w:rFonts w:ascii="Arial" w:hAnsi="Arial" w:cs="Arial"/>
          <w:b/>
          <w:color w:val="000000" w:themeColor="text1"/>
        </w:rPr>
        <w:t xml:space="preserve"> de Educación, Cultura y Deporte</w:t>
      </w:r>
      <w:r w:rsidRPr="007411A6">
        <w:rPr>
          <w:rFonts w:ascii="Arial" w:hAnsi="Arial" w:cs="Arial"/>
          <w:b/>
          <w:color w:val="000000" w:themeColor="text1"/>
          <w:lang w:eastAsia="es-CO"/>
        </w:rPr>
        <w:t xml:space="preserve">, </w:t>
      </w:r>
      <w:r w:rsidRPr="007411A6">
        <w:rPr>
          <w:rFonts w:ascii="Arial" w:hAnsi="Arial" w:cs="Arial"/>
          <w:color w:val="000000" w:themeColor="text1"/>
          <w:lang w:eastAsia="es-CO"/>
        </w:rPr>
        <w:t>facultado para esta etapa precontractual, concluye que existe la conveniencia para la realización de este proceso de selección, como lo confirma la información descrita en el presente estudio previo.</w:t>
      </w:r>
    </w:p>
    <w:p w14:paraId="7C008F51" w14:textId="49015FD9" w:rsidR="00026C84" w:rsidRDefault="00026C84" w:rsidP="00026C84">
      <w:pPr>
        <w:spacing w:after="0" w:line="240" w:lineRule="auto"/>
        <w:jc w:val="center"/>
        <w:rPr>
          <w:rFonts w:ascii="Arial" w:eastAsia="Times New Roman" w:hAnsi="Arial" w:cs="Arial"/>
          <w:b/>
          <w:bCs/>
          <w:color w:val="000000" w:themeColor="text1"/>
        </w:rPr>
      </w:pPr>
    </w:p>
    <w:p w14:paraId="5FCBE79C" w14:textId="61846C21" w:rsidR="00741FE5" w:rsidRPr="007411A6" w:rsidRDefault="00741FE5" w:rsidP="00026C84">
      <w:pPr>
        <w:spacing w:after="0" w:line="240" w:lineRule="auto"/>
        <w:jc w:val="center"/>
        <w:rPr>
          <w:rFonts w:ascii="Arial" w:eastAsia="Times New Roman" w:hAnsi="Arial" w:cs="Arial"/>
          <w:b/>
          <w:bCs/>
          <w:color w:val="000000" w:themeColor="text1"/>
        </w:rPr>
      </w:pPr>
      <w:r>
        <w:rPr>
          <w:rFonts w:ascii="Arial" w:eastAsia="Times New Roman" w:hAnsi="Arial" w:cs="Arial"/>
          <w:b/>
          <w:bCs/>
          <w:color w:val="000000" w:themeColor="text1"/>
        </w:rPr>
        <w:t>ORIGINAL FIRMADO</w:t>
      </w:r>
    </w:p>
    <w:p w14:paraId="6E0B66CC" w14:textId="77777777" w:rsidR="00026C84" w:rsidRPr="007411A6" w:rsidRDefault="00026C84" w:rsidP="00026C84">
      <w:pPr>
        <w:spacing w:after="0" w:line="240" w:lineRule="auto"/>
        <w:jc w:val="center"/>
        <w:rPr>
          <w:rFonts w:ascii="Arial" w:eastAsia="Times New Roman" w:hAnsi="Arial" w:cs="Arial"/>
          <w:b/>
          <w:bCs/>
          <w:color w:val="000000" w:themeColor="text1"/>
        </w:rPr>
      </w:pPr>
    </w:p>
    <w:p w14:paraId="5D38CA77" w14:textId="0B6999EA" w:rsidR="00026C84" w:rsidRPr="007411A6" w:rsidRDefault="00026C84" w:rsidP="00026C84">
      <w:pPr>
        <w:spacing w:after="0" w:line="240" w:lineRule="auto"/>
        <w:jc w:val="center"/>
        <w:rPr>
          <w:rFonts w:ascii="Arial" w:eastAsia="Times New Roman" w:hAnsi="Arial" w:cs="Arial"/>
          <w:b/>
          <w:bCs/>
          <w:color w:val="000000" w:themeColor="text1"/>
        </w:rPr>
      </w:pPr>
      <w:r w:rsidRPr="007411A6">
        <w:rPr>
          <w:rFonts w:ascii="Arial" w:eastAsia="Times New Roman" w:hAnsi="Arial" w:cs="Arial"/>
          <w:b/>
          <w:bCs/>
          <w:color w:val="000000" w:themeColor="text1"/>
        </w:rPr>
        <w:t>WILLIAM ALEXANDER SEPULVEDA</w:t>
      </w:r>
    </w:p>
    <w:p w14:paraId="3C870BFD" w14:textId="21377E1C" w:rsidR="00026C84" w:rsidRPr="007411A6" w:rsidRDefault="00026C84" w:rsidP="00026C84">
      <w:pPr>
        <w:spacing w:after="0" w:line="240" w:lineRule="auto"/>
        <w:jc w:val="center"/>
        <w:rPr>
          <w:rFonts w:ascii="Arial" w:eastAsia="Times New Roman" w:hAnsi="Arial" w:cs="Arial"/>
          <w:color w:val="000000" w:themeColor="text1"/>
        </w:rPr>
      </w:pPr>
      <w:r w:rsidRPr="007411A6">
        <w:rPr>
          <w:rFonts w:ascii="Arial" w:eastAsia="Times New Roman" w:hAnsi="Arial" w:cs="Arial"/>
          <w:color w:val="000000" w:themeColor="text1"/>
        </w:rPr>
        <w:t xml:space="preserve">Secretario de </w:t>
      </w:r>
      <w:r w:rsidR="00E33D51">
        <w:rPr>
          <w:rFonts w:ascii="Arial" w:eastAsia="Times New Roman" w:hAnsi="Arial" w:cs="Arial"/>
          <w:color w:val="000000" w:themeColor="text1"/>
        </w:rPr>
        <w:t xml:space="preserve">Educación, cultura y deporte </w:t>
      </w:r>
    </w:p>
    <w:p w14:paraId="23E3C29A" w14:textId="77777777" w:rsidR="00026C84" w:rsidRPr="007411A6" w:rsidRDefault="00026C84" w:rsidP="00026C84">
      <w:pPr>
        <w:spacing w:after="0" w:line="240" w:lineRule="auto"/>
        <w:jc w:val="center"/>
        <w:rPr>
          <w:rFonts w:ascii="Arial" w:eastAsia="Times New Roman" w:hAnsi="Arial" w:cs="Arial"/>
          <w:color w:val="000000" w:themeColor="text1"/>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8"/>
        <w:gridCol w:w="2126"/>
        <w:gridCol w:w="2343"/>
        <w:gridCol w:w="1342"/>
      </w:tblGrid>
      <w:tr w:rsidR="00026C84" w:rsidRPr="00741FE5" w14:paraId="563624FB" w14:textId="77777777" w:rsidTr="00FB1767">
        <w:trPr>
          <w:trHeight w:val="133"/>
        </w:trPr>
        <w:tc>
          <w:tcPr>
            <w:tcW w:w="3828" w:type="dxa"/>
            <w:tcBorders>
              <w:top w:val="single" w:sz="4" w:space="0" w:color="auto"/>
              <w:left w:val="single" w:sz="4" w:space="0" w:color="auto"/>
              <w:bottom w:val="single" w:sz="4" w:space="0" w:color="auto"/>
              <w:right w:val="single" w:sz="4" w:space="0" w:color="auto"/>
            </w:tcBorders>
            <w:hideMark/>
          </w:tcPr>
          <w:p w14:paraId="73AD51AD" w14:textId="77777777" w:rsidR="00026C84" w:rsidRPr="00741FE5" w:rsidRDefault="00026C84" w:rsidP="00026C84">
            <w:pPr>
              <w:spacing w:before="100" w:beforeAutospacing="1" w:after="100" w:afterAutospacing="1" w:line="0" w:lineRule="atLeast"/>
              <w:jc w:val="center"/>
              <w:rPr>
                <w:rFonts w:ascii="Arial" w:eastAsia="Times New Roman" w:hAnsi="Arial" w:cs="Arial"/>
                <w:b/>
                <w:bCs/>
                <w:color w:val="000000" w:themeColor="text1"/>
                <w:sz w:val="18"/>
                <w:szCs w:val="18"/>
              </w:rPr>
            </w:pPr>
            <w:bookmarkStart w:id="7" w:name="_Hlk135802268"/>
            <w:r w:rsidRPr="00741FE5">
              <w:rPr>
                <w:rFonts w:ascii="Arial" w:eastAsia="Times New Roman" w:hAnsi="Arial" w:cs="Arial"/>
                <w:b/>
                <w:bCs/>
                <w:color w:val="000000" w:themeColor="text1"/>
                <w:sz w:val="18"/>
                <w:szCs w:val="18"/>
              </w:rPr>
              <w:t>CARGO</w:t>
            </w:r>
          </w:p>
        </w:tc>
        <w:tc>
          <w:tcPr>
            <w:tcW w:w="2126" w:type="dxa"/>
            <w:tcBorders>
              <w:top w:val="single" w:sz="4" w:space="0" w:color="auto"/>
              <w:left w:val="single" w:sz="4" w:space="0" w:color="auto"/>
              <w:bottom w:val="single" w:sz="4" w:space="0" w:color="auto"/>
              <w:right w:val="single" w:sz="4" w:space="0" w:color="auto"/>
            </w:tcBorders>
            <w:hideMark/>
          </w:tcPr>
          <w:p w14:paraId="5B2361D7" w14:textId="77777777" w:rsidR="00026C84" w:rsidRPr="00741FE5" w:rsidRDefault="00026C84" w:rsidP="00026C84">
            <w:pPr>
              <w:spacing w:before="100" w:beforeAutospacing="1" w:after="100" w:afterAutospacing="1" w:line="0" w:lineRule="atLeast"/>
              <w:jc w:val="center"/>
              <w:rPr>
                <w:rFonts w:ascii="Arial" w:eastAsia="Times New Roman" w:hAnsi="Arial" w:cs="Arial"/>
                <w:b/>
                <w:bCs/>
                <w:color w:val="000000" w:themeColor="text1"/>
                <w:sz w:val="18"/>
                <w:szCs w:val="18"/>
              </w:rPr>
            </w:pPr>
            <w:r w:rsidRPr="00741FE5">
              <w:rPr>
                <w:rFonts w:ascii="Arial" w:eastAsia="Times New Roman" w:hAnsi="Arial" w:cs="Arial"/>
                <w:b/>
                <w:bCs/>
                <w:color w:val="000000" w:themeColor="text1"/>
                <w:sz w:val="18"/>
                <w:szCs w:val="18"/>
              </w:rPr>
              <w:t>ROL</w:t>
            </w:r>
          </w:p>
        </w:tc>
        <w:tc>
          <w:tcPr>
            <w:tcW w:w="2343" w:type="dxa"/>
            <w:tcBorders>
              <w:top w:val="single" w:sz="4" w:space="0" w:color="auto"/>
              <w:left w:val="single" w:sz="4" w:space="0" w:color="auto"/>
              <w:bottom w:val="single" w:sz="4" w:space="0" w:color="auto"/>
              <w:right w:val="single" w:sz="4" w:space="0" w:color="auto"/>
            </w:tcBorders>
            <w:hideMark/>
          </w:tcPr>
          <w:p w14:paraId="776D6904" w14:textId="77777777" w:rsidR="00026C84" w:rsidRPr="00741FE5" w:rsidRDefault="00026C84" w:rsidP="00026C84">
            <w:pPr>
              <w:spacing w:before="100" w:beforeAutospacing="1" w:after="100" w:afterAutospacing="1" w:line="0" w:lineRule="atLeast"/>
              <w:jc w:val="center"/>
              <w:rPr>
                <w:rFonts w:ascii="Arial" w:eastAsia="Times New Roman" w:hAnsi="Arial" w:cs="Arial"/>
                <w:b/>
                <w:bCs/>
                <w:color w:val="000000" w:themeColor="text1"/>
                <w:sz w:val="18"/>
                <w:szCs w:val="18"/>
              </w:rPr>
            </w:pPr>
            <w:r w:rsidRPr="00741FE5">
              <w:rPr>
                <w:rFonts w:ascii="Arial" w:eastAsia="Times New Roman" w:hAnsi="Arial" w:cs="Arial"/>
                <w:b/>
                <w:bCs/>
                <w:color w:val="000000" w:themeColor="text1"/>
                <w:sz w:val="18"/>
                <w:szCs w:val="18"/>
              </w:rPr>
              <w:t>NOMBRE</w:t>
            </w:r>
          </w:p>
        </w:tc>
        <w:tc>
          <w:tcPr>
            <w:tcW w:w="1342" w:type="dxa"/>
            <w:tcBorders>
              <w:top w:val="single" w:sz="4" w:space="0" w:color="auto"/>
              <w:left w:val="single" w:sz="4" w:space="0" w:color="auto"/>
              <w:bottom w:val="single" w:sz="4" w:space="0" w:color="auto"/>
              <w:right w:val="single" w:sz="4" w:space="0" w:color="auto"/>
            </w:tcBorders>
            <w:hideMark/>
          </w:tcPr>
          <w:p w14:paraId="3B62BE95" w14:textId="77777777" w:rsidR="00026C84" w:rsidRPr="00741FE5" w:rsidRDefault="00026C84" w:rsidP="00026C84">
            <w:pPr>
              <w:spacing w:before="100" w:beforeAutospacing="1" w:after="100" w:afterAutospacing="1" w:line="0" w:lineRule="atLeast"/>
              <w:jc w:val="center"/>
              <w:rPr>
                <w:rFonts w:ascii="Arial" w:eastAsia="Times New Roman" w:hAnsi="Arial" w:cs="Arial"/>
                <w:b/>
                <w:bCs/>
                <w:color w:val="000000" w:themeColor="text1"/>
                <w:sz w:val="18"/>
                <w:szCs w:val="18"/>
              </w:rPr>
            </w:pPr>
            <w:r w:rsidRPr="00741FE5">
              <w:rPr>
                <w:rFonts w:ascii="Arial" w:eastAsia="Times New Roman" w:hAnsi="Arial" w:cs="Arial"/>
                <w:b/>
                <w:bCs/>
                <w:color w:val="000000" w:themeColor="text1"/>
                <w:sz w:val="18"/>
                <w:szCs w:val="18"/>
              </w:rPr>
              <w:t>FIRMA</w:t>
            </w:r>
          </w:p>
        </w:tc>
      </w:tr>
      <w:tr w:rsidR="00026C84" w:rsidRPr="00741FE5" w14:paraId="24A66D35" w14:textId="77777777" w:rsidTr="00FB1767">
        <w:trPr>
          <w:trHeight w:val="53"/>
        </w:trPr>
        <w:tc>
          <w:tcPr>
            <w:tcW w:w="3828" w:type="dxa"/>
            <w:tcBorders>
              <w:top w:val="single" w:sz="4" w:space="0" w:color="auto"/>
              <w:left w:val="single" w:sz="4" w:space="0" w:color="auto"/>
              <w:bottom w:val="single" w:sz="4" w:space="0" w:color="auto"/>
              <w:right w:val="single" w:sz="4" w:space="0" w:color="auto"/>
            </w:tcBorders>
            <w:hideMark/>
          </w:tcPr>
          <w:p w14:paraId="76359CA1" w14:textId="0BA24A30" w:rsidR="00026C84" w:rsidRPr="00741FE5" w:rsidRDefault="00741FE5" w:rsidP="00026C84">
            <w:pPr>
              <w:spacing w:before="100" w:beforeAutospacing="1" w:after="100" w:afterAutospacing="1" w:line="0" w:lineRule="atLeast"/>
              <w:jc w:val="both"/>
              <w:rPr>
                <w:rFonts w:ascii="Arial" w:eastAsia="Times New Roman" w:hAnsi="Arial" w:cs="Arial"/>
                <w:color w:val="000000" w:themeColor="text1"/>
                <w:sz w:val="18"/>
                <w:szCs w:val="18"/>
              </w:rPr>
            </w:pPr>
            <w:r>
              <w:rPr>
                <w:rFonts w:ascii="Arial" w:eastAsia="Times New Roman" w:hAnsi="Arial" w:cs="Arial"/>
                <w:color w:val="000000" w:themeColor="text1"/>
                <w:sz w:val="18"/>
                <w:szCs w:val="18"/>
              </w:rPr>
              <w:t xml:space="preserve">Asesor contratación </w:t>
            </w:r>
            <w:r w:rsidR="00026C84" w:rsidRPr="00741FE5">
              <w:rPr>
                <w:rFonts w:ascii="Arial" w:eastAsia="Times New Roman" w:hAnsi="Arial" w:cs="Arial"/>
                <w:color w:val="000000" w:themeColor="text1"/>
                <w:sz w:val="18"/>
                <w:szCs w:val="18"/>
              </w:rPr>
              <w:t xml:space="preserve"> </w:t>
            </w:r>
          </w:p>
        </w:tc>
        <w:tc>
          <w:tcPr>
            <w:tcW w:w="2126" w:type="dxa"/>
            <w:tcBorders>
              <w:top w:val="single" w:sz="4" w:space="0" w:color="auto"/>
              <w:left w:val="single" w:sz="4" w:space="0" w:color="auto"/>
              <w:bottom w:val="single" w:sz="4" w:space="0" w:color="auto"/>
              <w:right w:val="single" w:sz="4" w:space="0" w:color="auto"/>
            </w:tcBorders>
            <w:hideMark/>
          </w:tcPr>
          <w:p w14:paraId="01C6B877" w14:textId="77777777" w:rsidR="00026C84" w:rsidRPr="00741FE5" w:rsidRDefault="00026C84" w:rsidP="00026C84">
            <w:pPr>
              <w:spacing w:before="100" w:beforeAutospacing="1" w:after="100" w:afterAutospacing="1" w:line="0" w:lineRule="atLeast"/>
              <w:jc w:val="both"/>
              <w:rPr>
                <w:rFonts w:ascii="Arial" w:eastAsia="Times New Roman" w:hAnsi="Arial" w:cs="Arial"/>
                <w:color w:val="000000" w:themeColor="text1"/>
                <w:sz w:val="18"/>
                <w:szCs w:val="18"/>
              </w:rPr>
            </w:pPr>
            <w:r w:rsidRPr="00741FE5">
              <w:rPr>
                <w:rFonts w:ascii="Arial" w:eastAsia="Times New Roman" w:hAnsi="Arial" w:cs="Arial"/>
                <w:color w:val="000000" w:themeColor="text1"/>
                <w:sz w:val="18"/>
                <w:szCs w:val="18"/>
              </w:rPr>
              <w:t xml:space="preserve">Proyecto </w:t>
            </w:r>
          </w:p>
        </w:tc>
        <w:tc>
          <w:tcPr>
            <w:tcW w:w="2343" w:type="dxa"/>
            <w:tcBorders>
              <w:top w:val="single" w:sz="4" w:space="0" w:color="auto"/>
              <w:left w:val="single" w:sz="4" w:space="0" w:color="auto"/>
              <w:bottom w:val="single" w:sz="4" w:space="0" w:color="auto"/>
              <w:right w:val="single" w:sz="4" w:space="0" w:color="auto"/>
            </w:tcBorders>
          </w:tcPr>
          <w:p w14:paraId="3F9F56F7" w14:textId="2ED7411E" w:rsidR="00026C84" w:rsidRPr="00741FE5" w:rsidRDefault="00741FE5" w:rsidP="00026C84">
            <w:pPr>
              <w:spacing w:before="100" w:beforeAutospacing="1" w:after="100" w:afterAutospacing="1" w:line="0" w:lineRule="atLeast"/>
              <w:jc w:val="both"/>
              <w:rPr>
                <w:rFonts w:ascii="Arial" w:eastAsia="Times New Roman" w:hAnsi="Arial" w:cs="Arial"/>
                <w:color w:val="000000" w:themeColor="text1"/>
                <w:sz w:val="18"/>
                <w:szCs w:val="18"/>
              </w:rPr>
            </w:pPr>
            <w:r>
              <w:rPr>
                <w:rFonts w:ascii="Arial" w:eastAsia="Times New Roman" w:hAnsi="Arial" w:cs="Arial"/>
                <w:color w:val="000000" w:themeColor="text1"/>
                <w:sz w:val="18"/>
                <w:szCs w:val="18"/>
              </w:rPr>
              <w:t xml:space="preserve">Oscar Santamaria Abogados SAS </w:t>
            </w:r>
          </w:p>
        </w:tc>
        <w:tc>
          <w:tcPr>
            <w:tcW w:w="1342" w:type="dxa"/>
            <w:tcBorders>
              <w:top w:val="single" w:sz="4" w:space="0" w:color="auto"/>
              <w:left w:val="single" w:sz="4" w:space="0" w:color="auto"/>
              <w:bottom w:val="single" w:sz="4" w:space="0" w:color="auto"/>
              <w:right w:val="single" w:sz="4" w:space="0" w:color="auto"/>
            </w:tcBorders>
          </w:tcPr>
          <w:p w14:paraId="5ED8223D" w14:textId="77777777" w:rsidR="00026C84" w:rsidRPr="00741FE5" w:rsidRDefault="00026C84" w:rsidP="00026C84">
            <w:pPr>
              <w:spacing w:before="100" w:beforeAutospacing="1" w:after="100" w:afterAutospacing="1" w:line="0" w:lineRule="atLeast"/>
              <w:jc w:val="both"/>
              <w:rPr>
                <w:rFonts w:ascii="Arial" w:eastAsia="Times New Roman" w:hAnsi="Arial" w:cs="Arial"/>
                <w:color w:val="000000" w:themeColor="text1"/>
                <w:sz w:val="18"/>
                <w:szCs w:val="18"/>
              </w:rPr>
            </w:pPr>
          </w:p>
        </w:tc>
      </w:tr>
      <w:tr w:rsidR="00026C84" w:rsidRPr="00741FE5" w14:paraId="4D0A4366" w14:textId="77777777" w:rsidTr="00FB1767">
        <w:trPr>
          <w:trHeight w:val="53"/>
        </w:trPr>
        <w:tc>
          <w:tcPr>
            <w:tcW w:w="3828" w:type="dxa"/>
            <w:tcBorders>
              <w:top w:val="single" w:sz="4" w:space="0" w:color="auto"/>
              <w:left w:val="single" w:sz="4" w:space="0" w:color="auto"/>
              <w:bottom w:val="single" w:sz="4" w:space="0" w:color="auto"/>
              <w:right w:val="single" w:sz="4" w:space="0" w:color="auto"/>
            </w:tcBorders>
          </w:tcPr>
          <w:p w14:paraId="1FB84513" w14:textId="18902FA0" w:rsidR="00026C84" w:rsidRPr="00741FE5" w:rsidRDefault="00026C84" w:rsidP="00026C84">
            <w:pPr>
              <w:spacing w:before="100" w:beforeAutospacing="1" w:after="100" w:afterAutospacing="1" w:line="0" w:lineRule="atLeast"/>
              <w:jc w:val="both"/>
              <w:rPr>
                <w:rFonts w:ascii="Arial" w:eastAsia="Times New Roman" w:hAnsi="Arial" w:cs="Arial"/>
                <w:color w:val="000000" w:themeColor="text1"/>
                <w:sz w:val="18"/>
                <w:szCs w:val="18"/>
              </w:rPr>
            </w:pPr>
            <w:r w:rsidRPr="00741FE5">
              <w:rPr>
                <w:rFonts w:ascii="Arial" w:eastAsia="Times New Roman" w:hAnsi="Arial" w:cs="Arial"/>
                <w:color w:val="000000" w:themeColor="text1"/>
                <w:sz w:val="18"/>
                <w:szCs w:val="18"/>
              </w:rPr>
              <w:t>Secretario de Educación, cultura y deporte</w:t>
            </w:r>
          </w:p>
        </w:tc>
        <w:tc>
          <w:tcPr>
            <w:tcW w:w="2126" w:type="dxa"/>
            <w:tcBorders>
              <w:top w:val="single" w:sz="4" w:space="0" w:color="auto"/>
              <w:left w:val="single" w:sz="4" w:space="0" w:color="auto"/>
              <w:bottom w:val="single" w:sz="4" w:space="0" w:color="auto"/>
              <w:right w:val="single" w:sz="4" w:space="0" w:color="auto"/>
            </w:tcBorders>
          </w:tcPr>
          <w:p w14:paraId="7B3EB3EE" w14:textId="77777777" w:rsidR="00026C84" w:rsidRPr="00741FE5" w:rsidRDefault="00026C84" w:rsidP="00026C84">
            <w:pPr>
              <w:spacing w:before="100" w:beforeAutospacing="1" w:after="100" w:afterAutospacing="1" w:line="0" w:lineRule="atLeast"/>
              <w:jc w:val="both"/>
              <w:rPr>
                <w:rFonts w:ascii="Arial" w:eastAsia="Times New Roman" w:hAnsi="Arial" w:cs="Arial"/>
                <w:color w:val="000000" w:themeColor="text1"/>
                <w:sz w:val="18"/>
                <w:szCs w:val="18"/>
              </w:rPr>
            </w:pPr>
            <w:r w:rsidRPr="00741FE5">
              <w:rPr>
                <w:rFonts w:ascii="Arial" w:eastAsia="Times New Roman" w:hAnsi="Arial" w:cs="Arial"/>
                <w:color w:val="000000" w:themeColor="text1"/>
                <w:sz w:val="18"/>
                <w:szCs w:val="18"/>
              </w:rPr>
              <w:t>Reviso y Aprobó</w:t>
            </w:r>
          </w:p>
        </w:tc>
        <w:tc>
          <w:tcPr>
            <w:tcW w:w="2343" w:type="dxa"/>
            <w:tcBorders>
              <w:top w:val="single" w:sz="4" w:space="0" w:color="auto"/>
              <w:left w:val="single" w:sz="4" w:space="0" w:color="auto"/>
              <w:bottom w:val="single" w:sz="4" w:space="0" w:color="auto"/>
              <w:right w:val="single" w:sz="4" w:space="0" w:color="auto"/>
            </w:tcBorders>
          </w:tcPr>
          <w:p w14:paraId="2F899CFC" w14:textId="5F4C6124" w:rsidR="00026C84" w:rsidRPr="00741FE5" w:rsidRDefault="00026C84" w:rsidP="00026C84">
            <w:pPr>
              <w:spacing w:before="100" w:beforeAutospacing="1" w:after="100" w:afterAutospacing="1" w:line="0" w:lineRule="atLeast"/>
              <w:jc w:val="both"/>
              <w:rPr>
                <w:rFonts w:ascii="Arial" w:eastAsia="Times New Roman" w:hAnsi="Arial" w:cs="Arial"/>
                <w:color w:val="000000" w:themeColor="text1"/>
                <w:sz w:val="18"/>
                <w:szCs w:val="18"/>
              </w:rPr>
            </w:pPr>
            <w:r w:rsidRPr="00741FE5">
              <w:rPr>
                <w:rFonts w:ascii="Arial" w:eastAsia="Times New Roman" w:hAnsi="Arial" w:cs="Arial"/>
                <w:color w:val="000000" w:themeColor="text1"/>
                <w:sz w:val="18"/>
                <w:szCs w:val="18"/>
              </w:rPr>
              <w:t>William Alexander Sepúlveda</w:t>
            </w:r>
          </w:p>
        </w:tc>
        <w:tc>
          <w:tcPr>
            <w:tcW w:w="1342" w:type="dxa"/>
            <w:tcBorders>
              <w:top w:val="single" w:sz="4" w:space="0" w:color="auto"/>
              <w:left w:val="single" w:sz="4" w:space="0" w:color="auto"/>
              <w:bottom w:val="single" w:sz="4" w:space="0" w:color="auto"/>
              <w:right w:val="single" w:sz="4" w:space="0" w:color="auto"/>
            </w:tcBorders>
          </w:tcPr>
          <w:p w14:paraId="4D583C33" w14:textId="77777777" w:rsidR="00026C84" w:rsidRPr="00741FE5" w:rsidRDefault="00026C84" w:rsidP="00026C84">
            <w:pPr>
              <w:spacing w:before="100" w:beforeAutospacing="1" w:after="100" w:afterAutospacing="1" w:line="0" w:lineRule="atLeast"/>
              <w:jc w:val="both"/>
              <w:rPr>
                <w:rFonts w:ascii="Arial" w:eastAsia="Times New Roman" w:hAnsi="Arial" w:cs="Arial"/>
                <w:color w:val="000000" w:themeColor="text1"/>
                <w:sz w:val="18"/>
                <w:szCs w:val="18"/>
              </w:rPr>
            </w:pPr>
          </w:p>
        </w:tc>
      </w:tr>
      <w:tr w:rsidR="00026C84" w:rsidRPr="00741FE5" w14:paraId="2E5DDED9" w14:textId="77777777" w:rsidTr="00FB1767">
        <w:trPr>
          <w:trHeight w:val="323"/>
        </w:trPr>
        <w:tc>
          <w:tcPr>
            <w:tcW w:w="9639" w:type="dxa"/>
            <w:gridSpan w:val="4"/>
            <w:tcBorders>
              <w:top w:val="single" w:sz="4" w:space="0" w:color="auto"/>
              <w:left w:val="single" w:sz="4" w:space="0" w:color="auto"/>
              <w:bottom w:val="single" w:sz="4" w:space="0" w:color="auto"/>
              <w:right w:val="single" w:sz="4" w:space="0" w:color="auto"/>
            </w:tcBorders>
            <w:hideMark/>
          </w:tcPr>
          <w:p w14:paraId="1DC875DA" w14:textId="77777777" w:rsidR="00026C84" w:rsidRPr="00741FE5" w:rsidRDefault="00026C84" w:rsidP="00026C84">
            <w:pPr>
              <w:spacing w:before="100" w:beforeAutospacing="1" w:after="100" w:afterAutospacing="1" w:line="0" w:lineRule="atLeast"/>
              <w:jc w:val="both"/>
              <w:rPr>
                <w:rFonts w:ascii="Arial" w:eastAsia="Times New Roman" w:hAnsi="Arial" w:cs="Arial"/>
                <w:color w:val="000000" w:themeColor="text1"/>
                <w:sz w:val="18"/>
                <w:szCs w:val="18"/>
              </w:rPr>
            </w:pPr>
            <w:r w:rsidRPr="00741FE5">
              <w:rPr>
                <w:rFonts w:ascii="Arial" w:eastAsia="Times New Roman" w:hAnsi="Arial" w:cs="Arial"/>
                <w:color w:val="000000" w:themeColor="text1"/>
                <w:sz w:val="18"/>
                <w:szCs w:val="18"/>
              </w:rPr>
              <w:t>Los arriba firmantes declaramos que hemos revisado el documento y lo encontramos ajustados a las normas y disposiciones legales vigentes y, por lo tanto, bajo nuestra responsabilidad lo presentamos para firma.</w:t>
            </w:r>
          </w:p>
        </w:tc>
      </w:tr>
      <w:bookmarkEnd w:id="7"/>
    </w:tbl>
    <w:p w14:paraId="623AFC94" w14:textId="77777777" w:rsidR="00026C84" w:rsidRDefault="00026C84" w:rsidP="00026C84">
      <w:pPr>
        <w:spacing w:after="160" w:line="259" w:lineRule="auto"/>
        <w:rPr>
          <w:rFonts w:ascii="Arial" w:hAnsi="Arial" w:cs="Arial"/>
          <w:color w:val="000000" w:themeColor="text1"/>
        </w:rPr>
      </w:pPr>
    </w:p>
    <w:p w14:paraId="5DE1FE05" w14:textId="77777777" w:rsidR="00362CE9" w:rsidRPr="00362CE9" w:rsidRDefault="00362CE9" w:rsidP="00362CE9">
      <w:pPr>
        <w:rPr>
          <w:rFonts w:ascii="Arial" w:hAnsi="Arial" w:cs="Arial"/>
        </w:rPr>
      </w:pPr>
    </w:p>
    <w:p w14:paraId="06C2AAB0" w14:textId="77777777" w:rsidR="00362CE9" w:rsidRPr="00362CE9" w:rsidRDefault="00362CE9" w:rsidP="00362CE9">
      <w:pPr>
        <w:rPr>
          <w:rFonts w:ascii="Arial" w:hAnsi="Arial" w:cs="Arial"/>
        </w:rPr>
      </w:pPr>
    </w:p>
    <w:p w14:paraId="20B69DFA" w14:textId="77777777" w:rsidR="00362CE9" w:rsidRPr="00362CE9" w:rsidRDefault="00362CE9" w:rsidP="00362CE9">
      <w:pPr>
        <w:rPr>
          <w:rFonts w:ascii="Arial" w:hAnsi="Arial" w:cs="Arial"/>
        </w:rPr>
      </w:pPr>
    </w:p>
    <w:p w14:paraId="148CA8A0" w14:textId="77777777" w:rsidR="00362CE9" w:rsidRPr="00362CE9" w:rsidRDefault="00362CE9" w:rsidP="00362CE9">
      <w:pPr>
        <w:rPr>
          <w:rFonts w:ascii="Arial" w:hAnsi="Arial" w:cs="Arial"/>
        </w:rPr>
      </w:pPr>
    </w:p>
    <w:p w14:paraId="3F683AE8" w14:textId="77777777" w:rsidR="00362CE9" w:rsidRPr="00362CE9" w:rsidRDefault="00362CE9" w:rsidP="00362CE9">
      <w:pPr>
        <w:rPr>
          <w:rFonts w:ascii="Arial" w:hAnsi="Arial" w:cs="Arial"/>
        </w:rPr>
      </w:pPr>
    </w:p>
    <w:p w14:paraId="0CA1FC25" w14:textId="77777777" w:rsidR="00362CE9" w:rsidRPr="00362CE9" w:rsidRDefault="00362CE9" w:rsidP="00362CE9">
      <w:pPr>
        <w:rPr>
          <w:rFonts w:ascii="Arial" w:hAnsi="Arial" w:cs="Arial"/>
        </w:rPr>
      </w:pPr>
    </w:p>
    <w:p w14:paraId="2FBA82F4" w14:textId="77777777" w:rsidR="00362CE9" w:rsidRPr="00362CE9" w:rsidRDefault="00362CE9" w:rsidP="00362CE9">
      <w:pPr>
        <w:rPr>
          <w:rFonts w:ascii="Arial" w:hAnsi="Arial" w:cs="Arial"/>
        </w:rPr>
      </w:pPr>
    </w:p>
    <w:p w14:paraId="796CE90B" w14:textId="77777777" w:rsidR="00362CE9" w:rsidRPr="00362CE9" w:rsidRDefault="00362CE9" w:rsidP="00362CE9">
      <w:pPr>
        <w:rPr>
          <w:rFonts w:ascii="Arial" w:hAnsi="Arial" w:cs="Arial"/>
        </w:rPr>
      </w:pPr>
    </w:p>
    <w:p w14:paraId="329569A3" w14:textId="77777777" w:rsidR="00362CE9" w:rsidRPr="00362CE9" w:rsidRDefault="00362CE9" w:rsidP="00362CE9">
      <w:pPr>
        <w:rPr>
          <w:rFonts w:ascii="Arial" w:hAnsi="Arial" w:cs="Arial"/>
        </w:rPr>
      </w:pPr>
    </w:p>
    <w:p w14:paraId="5A1B27BC" w14:textId="77777777" w:rsidR="00362CE9" w:rsidRPr="00362CE9" w:rsidRDefault="00362CE9" w:rsidP="00362CE9">
      <w:pPr>
        <w:rPr>
          <w:rFonts w:ascii="Arial" w:hAnsi="Arial" w:cs="Arial"/>
        </w:rPr>
      </w:pPr>
    </w:p>
    <w:p w14:paraId="762A642A" w14:textId="77777777" w:rsidR="00362CE9" w:rsidRPr="00362CE9" w:rsidRDefault="00362CE9" w:rsidP="00362CE9">
      <w:pPr>
        <w:rPr>
          <w:rFonts w:ascii="Arial" w:hAnsi="Arial" w:cs="Arial"/>
        </w:rPr>
      </w:pPr>
    </w:p>
    <w:p w14:paraId="7D9BA0D2" w14:textId="77777777" w:rsidR="00362CE9" w:rsidRPr="00362CE9" w:rsidRDefault="00362CE9" w:rsidP="00362CE9">
      <w:pPr>
        <w:rPr>
          <w:rFonts w:ascii="Arial" w:hAnsi="Arial" w:cs="Arial"/>
        </w:rPr>
      </w:pPr>
    </w:p>
    <w:p w14:paraId="76DE1D4F" w14:textId="77777777" w:rsidR="00362CE9" w:rsidRPr="00362CE9" w:rsidRDefault="00362CE9" w:rsidP="00362CE9">
      <w:pPr>
        <w:rPr>
          <w:rFonts w:ascii="Arial" w:hAnsi="Arial" w:cs="Arial"/>
        </w:rPr>
      </w:pPr>
    </w:p>
    <w:p w14:paraId="162B8E37" w14:textId="77777777" w:rsidR="00362CE9" w:rsidRPr="00362CE9" w:rsidRDefault="00362CE9" w:rsidP="00362CE9">
      <w:pPr>
        <w:rPr>
          <w:rFonts w:ascii="Arial" w:hAnsi="Arial" w:cs="Arial"/>
        </w:rPr>
      </w:pPr>
    </w:p>
    <w:p w14:paraId="12EF5DFE" w14:textId="77777777" w:rsidR="00362CE9" w:rsidRPr="00362CE9" w:rsidRDefault="00362CE9" w:rsidP="00362CE9">
      <w:pPr>
        <w:rPr>
          <w:rFonts w:ascii="Arial" w:hAnsi="Arial" w:cs="Arial"/>
        </w:rPr>
      </w:pPr>
    </w:p>
    <w:p w14:paraId="00AC3654" w14:textId="77777777" w:rsidR="00362CE9" w:rsidRPr="00362CE9" w:rsidRDefault="00362CE9" w:rsidP="00362CE9">
      <w:pPr>
        <w:rPr>
          <w:rFonts w:ascii="Arial" w:hAnsi="Arial" w:cs="Arial"/>
        </w:rPr>
      </w:pPr>
    </w:p>
    <w:p w14:paraId="284178FA" w14:textId="77777777" w:rsidR="00362CE9" w:rsidRPr="00362CE9" w:rsidRDefault="00362CE9" w:rsidP="00362CE9">
      <w:pPr>
        <w:rPr>
          <w:rFonts w:ascii="Arial" w:hAnsi="Arial" w:cs="Arial"/>
        </w:rPr>
      </w:pPr>
    </w:p>
    <w:p w14:paraId="6924DCEA" w14:textId="77777777" w:rsidR="00362CE9" w:rsidRPr="00362CE9" w:rsidRDefault="00362CE9" w:rsidP="00362CE9">
      <w:pPr>
        <w:rPr>
          <w:rFonts w:ascii="Arial" w:hAnsi="Arial" w:cs="Arial"/>
        </w:rPr>
      </w:pPr>
    </w:p>
    <w:p w14:paraId="04E6E3E2" w14:textId="28C0F925" w:rsidR="00362CE9" w:rsidRPr="00362CE9" w:rsidRDefault="00362CE9" w:rsidP="00362CE9">
      <w:pPr>
        <w:tabs>
          <w:tab w:val="left" w:pos="3519"/>
        </w:tabs>
        <w:rPr>
          <w:rFonts w:ascii="Arial" w:hAnsi="Arial" w:cs="Arial"/>
        </w:rPr>
      </w:pPr>
      <w:r>
        <w:rPr>
          <w:rFonts w:ascii="Arial" w:hAnsi="Arial" w:cs="Arial"/>
        </w:rPr>
        <w:tab/>
      </w:r>
    </w:p>
    <w:sectPr w:rsidR="00362CE9" w:rsidRPr="00362CE9" w:rsidSect="00860781">
      <w:headerReference w:type="default" r:id="rId24"/>
      <w:footerReference w:type="default" r:id="rId25"/>
      <w:pgSz w:w="12242" w:h="15842" w:code="1"/>
      <w:pgMar w:top="1701" w:right="1418" w:bottom="1134" w:left="1418"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2578B" w14:textId="77777777" w:rsidR="0072395D" w:rsidRDefault="0072395D" w:rsidP="00FF3BF6">
      <w:pPr>
        <w:spacing w:after="0" w:line="240" w:lineRule="auto"/>
      </w:pPr>
      <w:r>
        <w:separator/>
      </w:r>
    </w:p>
  </w:endnote>
  <w:endnote w:type="continuationSeparator" w:id="0">
    <w:p w14:paraId="01D1760A" w14:textId="77777777" w:rsidR="0072395D" w:rsidRDefault="0072395D" w:rsidP="00FF3B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6FF" w:usb1="4000FCFF" w:usb2="00000009" w:usb3="00000000" w:csb0="0000019F" w:csb1="00000000"/>
  </w:font>
  <w:font w:name="Arial Black">
    <w:panose1 w:val="020B0A04020102020204"/>
    <w:charset w:val="00"/>
    <w:family w:val="swiss"/>
    <w:pitch w:val="variable"/>
    <w:sig w:usb0="A00002AF" w:usb1="400078FB" w:usb2="00000000" w:usb3="00000000" w:csb0="0000009F" w:csb1="00000000"/>
  </w:font>
  <w:font w:name="-webkit-standard">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Gungsuh">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BD642" w14:textId="40C2BFE5" w:rsidR="00FB1767" w:rsidRPr="00237D67" w:rsidRDefault="00FB1767" w:rsidP="00AB12D2">
    <w:pPr>
      <w:pStyle w:val="Piedepgina"/>
      <w:jc w:val="center"/>
      <w:rPr>
        <w:rFonts w:ascii="Tahoma" w:hAnsi="Tahoma" w:cs="Tahoma"/>
        <w:color w:val="00773C"/>
        <w:sz w:val="20"/>
        <w:szCs w:val="20"/>
      </w:rPr>
    </w:pPr>
    <w:bookmarkStart w:id="8" w:name="_Hlk166858345"/>
    <w:bookmarkStart w:id="9" w:name="_Hlk166858346"/>
    <w:r w:rsidRPr="00237D67">
      <w:rPr>
        <w:noProof/>
        <w:sz w:val="20"/>
        <w:szCs w:val="20"/>
        <w:lang w:eastAsia="es-CO"/>
      </w:rPr>
      <w:drawing>
        <wp:anchor distT="0" distB="0" distL="114300" distR="114300" simplePos="0" relativeHeight="251680768" behindDoc="1" locked="0" layoutInCell="1" allowOverlap="1" wp14:anchorId="176B1F11" wp14:editId="51BC7119">
          <wp:simplePos x="0" y="0"/>
          <wp:positionH relativeFrom="rightMargin">
            <wp:posOffset>-209550</wp:posOffset>
          </wp:positionH>
          <wp:positionV relativeFrom="paragraph">
            <wp:posOffset>-284480</wp:posOffset>
          </wp:positionV>
          <wp:extent cx="704850" cy="629554"/>
          <wp:effectExtent l="0" t="0" r="0" b="0"/>
          <wp:wrapNone/>
          <wp:docPr id="1786349132" name="Imagen 1786349132"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Pr="00237D67">
      <w:rPr>
        <w:rFonts w:ascii="Tahoma" w:hAnsi="Tahoma" w:cs="Tahoma"/>
        <w:b/>
        <w:bCs/>
        <w:color w:val="00773C"/>
        <w:sz w:val="20"/>
        <w:szCs w:val="20"/>
      </w:rPr>
      <w:t>Dirección</w:t>
    </w:r>
    <w:r>
      <w:rPr>
        <w:rFonts w:ascii="Tahoma" w:hAnsi="Tahoma" w:cs="Tahoma"/>
        <w:b/>
        <w:bCs/>
        <w:color w:val="00773C"/>
        <w:sz w:val="20"/>
        <w:szCs w:val="20"/>
      </w:rPr>
      <w:t>:</w:t>
    </w:r>
    <w:r w:rsidRPr="00237D67">
      <w:rPr>
        <w:rFonts w:ascii="Tahoma" w:hAnsi="Tahoma" w:cs="Tahoma"/>
        <w:color w:val="00773C"/>
        <w:sz w:val="20"/>
        <w:szCs w:val="20"/>
      </w:rPr>
      <w:t xml:space="preserve"> </w:t>
    </w:r>
    <w:r w:rsidR="00362CE9" w:rsidRPr="00362CE9">
      <w:rPr>
        <w:rFonts w:ascii="Tahoma" w:hAnsi="Tahoma" w:cs="Tahoma"/>
        <w:color w:val="00773C"/>
        <w:sz w:val="20"/>
        <w:szCs w:val="20"/>
      </w:rPr>
      <w:t>Calle 10 # 9-62, Centro Administrativo Municipal (CAM)</w:t>
    </w:r>
    <w:r w:rsidRPr="00237D67">
      <w:rPr>
        <w:rFonts w:ascii="Tahoma" w:hAnsi="Tahoma" w:cs="Tahoma"/>
        <w:color w:val="00773C"/>
        <w:sz w:val="20"/>
        <w:szCs w:val="20"/>
      </w:rPr>
      <w:t xml:space="preserve"> – </w:t>
    </w:r>
    <w:r w:rsidRPr="00237D67">
      <w:rPr>
        <w:rFonts w:ascii="Tahoma" w:hAnsi="Tahoma" w:cs="Tahoma"/>
        <w:b/>
        <w:bCs/>
        <w:color w:val="00773C"/>
        <w:sz w:val="20"/>
        <w:szCs w:val="20"/>
      </w:rPr>
      <w:t>Código Postal</w:t>
    </w:r>
    <w:r>
      <w:rPr>
        <w:rFonts w:ascii="Tahoma" w:hAnsi="Tahoma" w:cs="Tahoma"/>
        <w:b/>
        <w:bCs/>
        <w:color w:val="00773C"/>
        <w:sz w:val="20"/>
        <w:szCs w:val="20"/>
      </w:rPr>
      <w:t>:</w:t>
    </w:r>
    <w:r w:rsidRPr="00237D67">
      <w:rPr>
        <w:rFonts w:ascii="Tahoma" w:hAnsi="Tahoma" w:cs="Tahoma"/>
        <w:color w:val="00773C"/>
        <w:sz w:val="20"/>
        <w:szCs w:val="20"/>
      </w:rPr>
      <w:t xml:space="preserve"> 052820 </w:t>
    </w:r>
  </w:p>
  <w:p w14:paraId="759782B5" w14:textId="0A4F4FFB" w:rsidR="00FB1767" w:rsidRDefault="00FB1767" w:rsidP="00AB12D2">
    <w:pPr>
      <w:pStyle w:val="Piedepgina"/>
      <w:jc w:val="center"/>
      <w:rPr>
        <w:rFonts w:ascii="Tahoma" w:hAnsi="Tahoma" w:cs="Tahoma"/>
        <w:color w:val="00773C"/>
        <w:sz w:val="20"/>
        <w:szCs w:val="20"/>
      </w:rPr>
    </w:pPr>
    <w:r w:rsidRPr="00237D67">
      <w:rPr>
        <w:rFonts w:ascii="Tahoma" w:hAnsi="Tahoma" w:cs="Tahoma"/>
        <w:b/>
        <w:bCs/>
        <w:color w:val="00773C"/>
        <w:sz w:val="20"/>
        <w:szCs w:val="20"/>
      </w:rPr>
      <w:t>Teléfono</w:t>
    </w:r>
    <w:r>
      <w:rPr>
        <w:rFonts w:ascii="Tahoma" w:hAnsi="Tahoma" w:cs="Tahoma"/>
        <w:b/>
        <w:bCs/>
        <w:color w:val="00773C"/>
        <w:sz w:val="20"/>
        <w:szCs w:val="20"/>
      </w:rPr>
      <w:t>:</w:t>
    </w:r>
    <w:r w:rsidRPr="00237D67">
      <w:rPr>
        <w:rFonts w:ascii="Tahoma" w:hAnsi="Tahoma" w:cs="Tahoma"/>
        <w:color w:val="00773C"/>
        <w:sz w:val="20"/>
        <w:szCs w:val="20"/>
      </w:rPr>
      <w:t xml:space="preserve"> </w:t>
    </w:r>
    <w:r w:rsidR="00362CE9" w:rsidRPr="00362CE9">
      <w:rPr>
        <w:rFonts w:ascii="Tahoma" w:hAnsi="Tahoma" w:cs="Tahoma"/>
        <w:color w:val="00773C"/>
        <w:sz w:val="20"/>
        <w:szCs w:val="20"/>
      </w:rPr>
      <w:t>+57 (604) 322 2867</w:t>
    </w:r>
    <w:r>
      <w:rPr>
        <w:rFonts w:ascii="Tahoma" w:hAnsi="Tahoma" w:cs="Tahoma"/>
        <w:color w:val="00773C"/>
        <w:sz w:val="20"/>
        <w:szCs w:val="20"/>
      </w:rPr>
      <w:t xml:space="preserve"> </w:t>
    </w:r>
    <w:r w:rsidRPr="00237D67">
      <w:rPr>
        <w:rFonts w:ascii="Tahoma" w:hAnsi="Tahoma" w:cs="Tahoma"/>
        <w:color w:val="00773C"/>
        <w:sz w:val="20"/>
        <w:szCs w:val="20"/>
      </w:rPr>
      <w:t xml:space="preserve">– </w:t>
    </w:r>
    <w:r w:rsidRPr="00237D67">
      <w:rPr>
        <w:rFonts w:ascii="Tahoma" w:hAnsi="Tahoma" w:cs="Tahoma"/>
        <w:b/>
        <w:bCs/>
        <w:color w:val="00773C"/>
        <w:sz w:val="20"/>
        <w:szCs w:val="20"/>
      </w:rPr>
      <w:t>Correo Institucional</w:t>
    </w:r>
    <w:r>
      <w:rPr>
        <w:rFonts w:ascii="Tahoma" w:hAnsi="Tahoma" w:cs="Tahoma"/>
        <w:b/>
        <w:bCs/>
        <w:color w:val="00773C"/>
        <w:sz w:val="20"/>
        <w:szCs w:val="20"/>
      </w:rPr>
      <w:t>:</w:t>
    </w:r>
    <w:r w:rsidRPr="00237D67">
      <w:rPr>
        <w:rFonts w:ascii="Tahoma" w:hAnsi="Tahoma" w:cs="Tahoma"/>
        <w:color w:val="00773C"/>
        <w:sz w:val="20"/>
        <w:szCs w:val="20"/>
      </w:rPr>
      <w:t xml:space="preserve"> </w:t>
    </w:r>
    <w:r>
      <w:rPr>
        <w:rFonts w:ascii="Tahoma" w:hAnsi="Tahoma" w:cs="Tahoma"/>
        <w:color w:val="00773C"/>
        <w:sz w:val="20"/>
        <w:szCs w:val="20"/>
      </w:rPr>
      <w:t>educacion</w:t>
    </w:r>
    <w:r w:rsidRPr="00100991">
      <w:rPr>
        <w:rFonts w:ascii="Tahoma" w:hAnsi="Tahoma" w:cs="Tahoma"/>
        <w:color w:val="00773C"/>
        <w:sz w:val="20"/>
        <w:szCs w:val="20"/>
      </w:rPr>
      <w:t>@remedios-antioquia.gov.co</w:t>
    </w:r>
  </w:p>
  <w:p w14:paraId="507E46B3" w14:textId="77777777" w:rsidR="00FB1767" w:rsidRPr="00237D67" w:rsidRDefault="00FB1767" w:rsidP="00AB12D2">
    <w:pPr>
      <w:pStyle w:val="Piedepgina"/>
      <w:jc w:val="center"/>
      <w:rPr>
        <w:rFonts w:ascii="Tahoma" w:hAnsi="Tahoma" w:cs="Tahoma"/>
        <w:b/>
        <w:bCs/>
        <w:color w:val="00773C"/>
        <w:sz w:val="20"/>
        <w:szCs w:val="20"/>
      </w:rPr>
    </w:pPr>
    <w:r w:rsidRPr="00237D67">
      <w:rPr>
        <w:rFonts w:ascii="Tahoma" w:hAnsi="Tahoma" w:cs="Tahoma"/>
        <w:b/>
        <w:bCs/>
        <w:color w:val="00773C"/>
        <w:sz w:val="20"/>
        <w:szCs w:val="20"/>
      </w:rPr>
      <w:t>www.remedios-antioquia.gov.co</w:t>
    </w:r>
    <w:bookmarkEnd w:id="8"/>
    <w:bookmarkEnd w:id="9"/>
  </w:p>
  <w:p w14:paraId="0A30D156" w14:textId="2D75A26D" w:rsidR="00FB1767" w:rsidRPr="00AB12D2" w:rsidRDefault="00FB1767" w:rsidP="00AB12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0EDF0" w14:textId="77777777" w:rsidR="0072395D" w:rsidRDefault="0072395D" w:rsidP="00FF3BF6">
      <w:pPr>
        <w:spacing w:after="0" w:line="240" w:lineRule="auto"/>
      </w:pPr>
      <w:r>
        <w:separator/>
      </w:r>
    </w:p>
  </w:footnote>
  <w:footnote w:type="continuationSeparator" w:id="0">
    <w:p w14:paraId="1B09A945" w14:textId="77777777" w:rsidR="0072395D" w:rsidRDefault="0072395D" w:rsidP="00FF3B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80499" w14:textId="6B0B5981" w:rsidR="00FB1767" w:rsidRDefault="00FB1767" w:rsidP="00AC225F">
    <w:pPr>
      <w:pStyle w:val="Encabezado"/>
      <w:rPr>
        <w:rFonts w:ascii="Century Gothic" w:hAnsi="Century Gothic"/>
        <w:lang w:val="es-CO"/>
      </w:rPr>
    </w:pPr>
    <w:r>
      <w:rPr>
        <w:rFonts w:ascii="Century Gothic" w:hAnsi="Century Gothic"/>
        <w:noProof/>
        <w:lang w:val="es-CO"/>
      </w:rPr>
      <w:drawing>
        <wp:anchor distT="0" distB="0" distL="114300" distR="114300" simplePos="0" relativeHeight="251677696" behindDoc="1" locked="0" layoutInCell="1" allowOverlap="1" wp14:anchorId="02D5DB9A" wp14:editId="042B8DAE">
          <wp:simplePos x="0" y="0"/>
          <wp:positionH relativeFrom="column">
            <wp:posOffset>985520</wp:posOffset>
          </wp:positionH>
          <wp:positionV relativeFrom="paragraph">
            <wp:posOffset>-10160</wp:posOffset>
          </wp:positionV>
          <wp:extent cx="3657600" cy="1524000"/>
          <wp:effectExtent l="0" t="0" r="0" b="0"/>
          <wp:wrapNone/>
          <wp:docPr id="7312585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7600" cy="1524000"/>
                  </a:xfrm>
                  <a:prstGeom prst="rect">
                    <a:avLst/>
                  </a:prstGeom>
                  <a:noFill/>
                </pic:spPr>
              </pic:pic>
            </a:graphicData>
          </a:graphic>
        </wp:anchor>
      </w:drawing>
    </w:r>
  </w:p>
  <w:p w14:paraId="57EAC9F9" w14:textId="77777777" w:rsidR="00FB1767" w:rsidRDefault="00FB1767" w:rsidP="00AC225F">
    <w:pPr>
      <w:pStyle w:val="Encabezado"/>
      <w:rPr>
        <w:rFonts w:ascii="Century Gothic" w:hAnsi="Century Gothic"/>
        <w:lang w:val="es-CO"/>
      </w:rPr>
    </w:pPr>
  </w:p>
  <w:p w14:paraId="4491F98A" w14:textId="77777777" w:rsidR="00FB1767" w:rsidRDefault="00FB1767" w:rsidP="00AC225F">
    <w:pPr>
      <w:pStyle w:val="Encabezado"/>
      <w:rPr>
        <w:rFonts w:ascii="Century Gothic" w:hAnsi="Century Gothic"/>
        <w:lang w:val="es-CO"/>
      </w:rPr>
    </w:pPr>
  </w:p>
  <w:p w14:paraId="51603F33" w14:textId="77777777" w:rsidR="00FB1767" w:rsidRDefault="00FB1767" w:rsidP="00AC225F">
    <w:pPr>
      <w:pStyle w:val="Encabezado"/>
      <w:rPr>
        <w:rFonts w:ascii="Century Gothic" w:hAnsi="Century Gothic"/>
        <w:lang w:val="es-CO"/>
      </w:rPr>
    </w:pPr>
  </w:p>
  <w:p w14:paraId="714C59B2" w14:textId="77777777" w:rsidR="00FB1767" w:rsidRDefault="00FB1767" w:rsidP="00AC225F">
    <w:pPr>
      <w:pStyle w:val="Encabezado"/>
      <w:rPr>
        <w:rFonts w:ascii="Century Gothic" w:hAnsi="Century Gothic"/>
        <w:lang w:val="es-CO"/>
      </w:rPr>
    </w:pPr>
  </w:p>
  <w:p w14:paraId="145683F4" w14:textId="56CFEB4D" w:rsidR="00FB1767" w:rsidRDefault="00FB1767" w:rsidP="00AC225F">
    <w:pPr>
      <w:pStyle w:val="Encabezado"/>
      <w:rPr>
        <w:rFonts w:ascii="Century Gothic" w:hAnsi="Century Gothic"/>
        <w:lang w:val="es-CO"/>
      </w:rPr>
    </w:pPr>
  </w:p>
  <w:p w14:paraId="5F3D04DF" w14:textId="7DC19C11" w:rsidR="00FB1767" w:rsidRDefault="00FB1767" w:rsidP="00AC225F">
    <w:pPr>
      <w:pStyle w:val="Encabezado"/>
      <w:rPr>
        <w:rFonts w:ascii="Century Gothic" w:hAnsi="Century Gothic"/>
        <w:lang w:val="es-CO"/>
      </w:rPr>
    </w:pPr>
  </w:p>
  <w:p w14:paraId="2A321AE0" w14:textId="77777777" w:rsidR="00FB1767" w:rsidRDefault="00FB1767" w:rsidP="00AC225F">
    <w:pPr>
      <w:pStyle w:val="Encabezado"/>
      <w:rPr>
        <w:rFonts w:ascii="Century Gothic" w:hAnsi="Century Gothic"/>
        <w:lang w:val="es-CO"/>
      </w:rPr>
    </w:pPr>
  </w:p>
  <w:p w14:paraId="7D13787A" w14:textId="4AF7358B" w:rsidR="00FB1767" w:rsidRPr="008E5501" w:rsidRDefault="00FB1767" w:rsidP="00AC225F">
    <w:pPr>
      <w:pStyle w:val="Encabezado"/>
      <w:rPr>
        <w:rFonts w:ascii="Century Gothic" w:hAnsi="Century Gothic"/>
        <w:lang w:val="es-CO"/>
      </w:rPr>
    </w:pPr>
    <w:r w:rsidRPr="00237D67">
      <w:rPr>
        <w:rFonts w:ascii="Tahoma" w:hAnsi="Tahoma" w:cs="Tahoma"/>
        <w:b/>
        <w:bCs/>
        <w:noProof/>
        <w:color w:val="00773C"/>
        <w:sz w:val="20"/>
        <w:szCs w:val="20"/>
        <w:lang w:eastAsia="es-CO"/>
      </w:rPr>
      <w:drawing>
        <wp:anchor distT="0" distB="0" distL="114300" distR="114300" simplePos="0" relativeHeight="251679744" behindDoc="1" locked="0" layoutInCell="1" allowOverlap="1" wp14:anchorId="4CCBB50E" wp14:editId="66CF5BAE">
          <wp:simplePos x="0" y="0"/>
          <wp:positionH relativeFrom="column">
            <wp:posOffset>-1643380</wp:posOffset>
          </wp:positionH>
          <wp:positionV relativeFrom="paragraph">
            <wp:posOffset>3526155</wp:posOffset>
          </wp:positionV>
          <wp:extent cx="3766326" cy="3943350"/>
          <wp:effectExtent l="0" t="0" r="0" b="0"/>
          <wp:wrapNone/>
          <wp:docPr id="11750450" name="Imagen 11750450"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769338" cy="3946504"/>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pStyle w:val="Ttulo7"/>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15:restartNumberingAfterBreak="0">
    <w:nsid w:val="00561686"/>
    <w:multiLevelType w:val="multilevel"/>
    <w:tmpl w:val="7A14D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E36FAC"/>
    <w:multiLevelType w:val="hybridMultilevel"/>
    <w:tmpl w:val="D7D6D1C2"/>
    <w:lvl w:ilvl="0" w:tplc="FD6A6396">
      <w:start w:val="1"/>
      <w:numFmt w:val="decimal"/>
      <w:lvlText w:val="%1."/>
      <w:lvlJc w:val="left"/>
      <w:pPr>
        <w:ind w:left="720" w:hanging="360"/>
      </w:pPr>
      <w:rPr>
        <w:rFonts w:eastAsia="Times New Roman"/>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B7C346E"/>
    <w:multiLevelType w:val="hybridMultilevel"/>
    <w:tmpl w:val="418CEEF6"/>
    <w:lvl w:ilvl="0" w:tplc="240A001B">
      <w:start w:val="1"/>
      <w:numFmt w:val="lowerRoman"/>
      <w:lvlText w:val="%1."/>
      <w:lvlJc w:val="right"/>
      <w:pPr>
        <w:ind w:left="436"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 w15:restartNumberingAfterBreak="0">
    <w:nsid w:val="0C596177"/>
    <w:multiLevelType w:val="hybridMultilevel"/>
    <w:tmpl w:val="D06AFE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AE03BA1"/>
    <w:multiLevelType w:val="hybridMultilevel"/>
    <w:tmpl w:val="BAE6A1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EAE34C1"/>
    <w:multiLevelType w:val="multilevel"/>
    <w:tmpl w:val="61CE9BC2"/>
    <w:lvl w:ilvl="0">
      <w:start w:val="10"/>
      <w:numFmt w:val="decimal"/>
      <w:lvlText w:val="%1."/>
      <w:lvlJc w:val="left"/>
      <w:pPr>
        <w:ind w:left="641" w:hanging="282"/>
      </w:pPr>
      <w:rPr>
        <w:rFonts w:ascii="Arial" w:eastAsia="Arial" w:hAnsi="Arial" w:cs="Arial" w:hint="default"/>
        <w:b/>
        <w:bCs/>
        <w:i w:val="0"/>
        <w:iCs w:val="0"/>
        <w:spacing w:val="-1"/>
        <w:w w:val="99"/>
        <w:sz w:val="18"/>
        <w:szCs w:val="18"/>
        <w:lang w:val="es-ES" w:eastAsia="en-US" w:bidi="ar-SA"/>
      </w:rPr>
    </w:lvl>
    <w:lvl w:ilvl="1">
      <w:start w:val="1"/>
      <w:numFmt w:val="decimal"/>
      <w:lvlText w:val="%1.%2"/>
      <w:lvlJc w:val="left"/>
      <w:pPr>
        <w:ind w:left="803" w:hanging="444"/>
      </w:pPr>
      <w:rPr>
        <w:rFonts w:ascii="Arial" w:eastAsia="Arial" w:hAnsi="Arial" w:cs="Arial" w:hint="default"/>
        <w:b/>
        <w:bCs/>
        <w:i w:val="0"/>
        <w:iCs w:val="0"/>
        <w:spacing w:val="-1"/>
        <w:w w:val="100"/>
        <w:sz w:val="20"/>
        <w:szCs w:val="20"/>
        <w:lang w:val="es-ES" w:eastAsia="en-US" w:bidi="ar-SA"/>
      </w:rPr>
    </w:lvl>
    <w:lvl w:ilvl="2">
      <w:numFmt w:val="bullet"/>
      <w:lvlText w:val=""/>
      <w:lvlJc w:val="left"/>
      <w:pPr>
        <w:ind w:left="360" w:hanging="315"/>
      </w:pPr>
      <w:rPr>
        <w:rFonts w:ascii="Wingdings" w:eastAsia="Wingdings" w:hAnsi="Wingdings" w:cs="Wingdings" w:hint="default"/>
        <w:b w:val="0"/>
        <w:bCs w:val="0"/>
        <w:i w:val="0"/>
        <w:iCs w:val="0"/>
        <w:spacing w:val="0"/>
        <w:w w:val="99"/>
        <w:sz w:val="20"/>
        <w:szCs w:val="20"/>
        <w:lang w:val="es-ES" w:eastAsia="en-US" w:bidi="ar-SA"/>
      </w:rPr>
    </w:lvl>
    <w:lvl w:ilvl="3">
      <w:numFmt w:val="bullet"/>
      <w:lvlText w:val="•"/>
      <w:lvlJc w:val="left"/>
      <w:pPr>
        <w:ind w:left="2050" w:hanging="315"/>
      </w:pPr>
      <w:rPr>
        <w:rFonts w:hint="default"/>
        <w:lang w:val="es-ES" w:eastAsia="en-US" w:bidi="ar-SA"/>
      </w:rPr>
    </w:lvl>
    <w:lvl w:ilvl="4">
      <w:numFmt w:val="bullet"/>
      <w:lvlText w:val="•"/>
      <w:lvlJc w:val="left"/>
      <w:pPr>
        <w:ind w:left="3300" w:hanging="315"/>
      </w:pPr>
      <w:rPr>
        <w:rFonts w:hint="default"/>
        <w:lang w:val="es-ES" w:eastAsia="en-US" w:bidi="ar-SA"/>
      </w:rPr>
    </w:lvl>
    <w:lvl w:ilvl="5">
      <w:numFmt w:val="bullet"/>
      <w:lvlText w:val="•"/>
      <w:lvlJc w:val="left"/>
      <w:pPr>
        <w:ind w:left="4550" w:hanging="315"/>
      </w:pPr>
      <w:rPr>
        <w:rFonts w:hint="default"/>
        <w:lang w:val="es-ES" w:eastAsia="en-US" w:bidi="ar-SA"/>
      </w:rPr>
    </w:lvl>
    <w:lvl w:ilvl="6">
      <w:numFmt w:val="bullet"/>
      <w:lvlText w:val="•"/>
      <w:lvlJc w:val="left"/>
      <w:pPr>
        <w:ind w:left="5800" w:hanging="315"/>
      </w:pPr>
      <w:rPr>
        <w:rFonts w:hint="default"/>
        <w:lang w:val="es-ES" w:eastAsia="en-US" w:bidi="ar-SA"/>
      </w:rPr>
    </w:lvl>
    <w:lvl w:ilvl="7">
      <w:numFmt w:val="bullet"/>
      <w:lvlText w:val="•"/>
      <w:lvlJc w:val="left"/>
      <w:pPr>
        <w:ind w:left="7050" w:hanging="315"/>
      </w:pPr>
      <w:rPr>
        <w:rFonts w:hint="default"/>
        <w:lang w:val="es-ES" w:eastAsia="en-US" w:bidi="ar-SA"/>
      </w:rPr>
    </w:lvl>
    <w:lvl w:ilvl="8">
      <w:numFmt w:val="bullet"/>
      <w:lvlText w:val="•"/>
      <w:lvlJc w:val="left"/>
      <w:pPr>
        <w:ind w:left="8300" w:hanging="315"/>
      </w:pPr>
      <w:rPr>
        <w:rFonts w:hint="default"/>
        <w:lang w:val="es-ES" w:eastAsia="en-US" w:bidi="ar-SA"/>
      </w:rPr>
    </w:lvl>
  </w:abstractNum>
  <w:abstractNum w:abstractNumId="7" w15:restartNumberingAfterBreak="0">
    <w:nsid w:val="1F536FF1"/>
    <w:multiLevelType w:val="multilevel"/>
    <w:tmpl w:val="89005B34"/>
    <w:lvl w:ilvl="0">
      <w:start w:val="1"/>
      <w:numFmt w:val="decimal"/>
      <w:lvlText w:val="%1."/>
      <w:lvlJc w:val="left"/>
      <w:pPr>
        <w:ind w:left="360" w:hanging="360"/>
      </w:pPr>
      <w:rPr>
        <w:rFonts w:ascii="Arial" w:eastAsia="Times New Roman" w:hAnsi="Arial" w:cs="Arial"/>
        <w:b/>
      </w:rPr>
    </w:lvl>
    <w:lvl w:ilvl="1">
      <w:start w:val="7"/>
      <w:numFmt w:val="decimal"/>
      <w:lvlText w:val="%1.%2"/>
      <w:lvlJc w:val="left"/>
      <w:pPr>
        <w:ind w:left="1440" w:hanging="360"/>
      </w:pPr>
      <w:rPr>
        <w:b/>
      </w:rPr>
    </w:lvl>
    <w:lvl w:ilvl="2">
      <w:start w:val="1"/>
      <w:numFmt w:val="decimal"/>
      <w:lvlText w:val="%1.%2.%3"/>
      <w:lvlJc w:val="left"/>
      <w:pPr>
        <w:ind w:left="2880" w:hanging="720"/>
      </w:pPr>
      <w:rPr>
        <w:b/>
      </w:rPr>
    </w:lvl>
    <w:lvl w:ilvl="3">
      <w:start w:val="1"/>
      <w:numFmt w:val="decimal"/>
      <w:lvlText w:val="%1.%2.%3.%4"/>
      <w:lvlJc w:val="left"/>
      <w:pPr>
        <w:ind w:left="3960" w:hanging="720"/>
      </w:pPr>
      <w:rPr>
        <w:b/>
      </w:rPr>
    </w:lvl>
    <w:lvl w:ilvl="4">
      <w:start w:val="1"/>
      <w:numFmt w:val="decimal"/>
      <w:lvlText w:val="%1.%2.%3.%4.%5"/>
      <w:lvlJc w:val="left"/>
      <w:pPr>
        <w:ind w:left="5400" w:hanging="1080"/>
      </w:pPr>
      <w:rPr>
        <w:b/>
      </w:rPr>
    </w:lvl>
    <w:lvl w:ilvl="5">
      <w:start w:val="1"/>
      <w:numFmt w:val="decimal"/>
      <w:lvlText w:val="%1.%2.%3.%4.%5.%6"/>
      <w:lvlJc w:val="left"/>
      <w:pPr>
        <w:ind w:left="6840" w:hanging="1440"/>
      </w:pPr>
      <w:rPr>
        <w:b/>
      </w:rPr>
    </w:lvl>
    <w:lvl w:ilvl="6">
      <w:start w:val="1"/>
      <w:numFmt w:val="decimal"/>
      <w:lvlText w:val="%1.%2.%3.%4.%5.%6.%7"/>
      <w:lvlJc w:val="left"/>
      <w:pPr>
        <w:ind w:left="7920" w:hanging="1440"/>
      </w:pPr>
      <w:rPr>
        <w:b/>
      </w:rPr>
    </w:lvl>
    <w:lvl w:ilvl="7">
      <w:start w:val="1"/>
      <w:numFmt w:val="decimal"/>
      <w:lvlText w:val="%1.%2.%3.%4.%5.%6.%7.%8"/>
      <w:lvlJc w:val="left"/>
      <w:pPr>
        <w:ind w:left="9360" w:hanging="1800"/>
      </w:pPr>
      <w:rPr>
        <w:b/>
      </w:rPr>
    </w:lvl>
    <w:lvl w:ilvl="8">
      <w:start w:val="1"/>
      <w:numFmt w:val="decimal"/>
      <w:lvlText w:val="%1.%2.%3.%4.%5.%6.%7.%8.%9"/>
      <w:lvlJc w:val="left"/>
      <w:pPr>
        <w:ind w:left="10440" w:hanging="1800"/>
      </w:pPr>
      <w:rPr>
        <w:b/>
      </w:rPr>
    </w:lvl>
  </w:abstractNum>
  <w:abstractNum w:abstractNumId="8" w15:restartNumberingAfterBreak="0">
    <w:nsid w:val="260832FF"/>
    <w:multiLevelType w:val="multilevel"/>
    <w:tmpl w:val="44C6D56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C480CF2"/>
    <w:multiLevelType w:val="hybridMultilevel"/>
    <w:tmpl w:val="7D0A70DC"/>
    <w:lvl w:ilvl="0" w:tplc="61300D5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F5F09A5"/>
    <w:multiLevelType w:val="multilevel"/>
    <w:tmpl w:val="61CE9BC2"/>
    <w:lvl w:ilvl="0">
      <w:start w:val="10"/>
      <w:numFmt w:val="decimal"/>
      <w:lvlText w:val="%1."/>
      <w:lvlJc w:val="left"/>
      <w:pPr>
        <w:ind w:left="641" w:hanging="282"/>
      </w:pPr>
      <w:rPr>
        <w:rFonts w:ascii="Arial" w:eastAsia="Arial" w:hAnsi="Arial" w:cs="Arial" w:hint="default"/>
        <w:b/>
        <w:bCs/>
        <w:i w:val="0"/>
        <w:iCs w:val="0"/>
        <w:spacing w:val="-1"/>
        <w:w w:val="99"/>
        <w:sz w:val="18"/>
        <w:szCs w:val="18"/>
        <w:lang w:val="es-ES" w:eastAsia="en-US" w:bidi="ar-SA"/>
      </w:rPr>
    </w:lvl>
    <w:lvl w:ilvl="1">
      <w:start w:val="1"/>
      <w:numFmt w:val="decimal"/>
      <w:lvlText w:val="%1.%2"/>
      <w:lvlJc w:val="left"/>
      <w:pPr>
        <w:ind w:left="803" w:hanging="444"/>
      </w:pPr>
      <w:rPr>
        <w:rFonts w:ascii="Arial" w:eastAsia="Arial" w:hAnsi="Arial" w:cs="Arial" w:hint="default"/>
        <w:b/>
        <w:bCs/>
        <w:i w:val="0"/>
        <w:iCs w:val="0"/>
        <w:spacing w:val="-1"/>
        <w:w w:val="100"/>
        <w:sz w:val="20"/>
        <w:szCs w:val="20"/>
        <w:lang w:val="es-ES" w:eastAsia="en-US" w:bidi="ar-SA"/>
      </w:rPr>
    </w:lvl>
    <w:lvl w:ilvl="2">
      <w:numFmt w:val="bullet"/>
      <w:lvlText w:val=""/>
      <w:lvlJc w:val="left"/>
      <w:pPr>
        <w:ind w:left="360" w:hanging="315"/>
      </w:pPr>
      <w:rPr>
        <w:rFonts w:ascii="Wingdings" w:eastAsia="Wingdings" w:hAnsi="Wingdings" w:cs="Wingdings" w:hint="default"/>
        <w:b w:val="0"/>
        <w:bCs w:val="0"/>
        <w:i w:val="0"/>
        <w:iCs w:val="0"/>
        <w:spacing w:val="0"/>
        <w:w w:val="99"/>
        <w:sz w:val="20"/>
        <w:szCs w:val="20"/>
        <w:lang w:val="es-ES" w:eastAsia="en-US" w:bidi="ar-SA"/>
      </w:rPr>
    </w:lvl>
    <w:lvl w:ilvl="3">
      <w:numFmt w:val="bullet"/>
      <w:lvlText w:val="•"/>
      <w:lvlJc w:val="left"/>
      <w:pPr>
        <w:ind w:left="2050" w:hanging="315"/>
      </w:pPr>
      <w:rPr>
        <w:rFonts w:hint="default"/>
        <w:lang w:val="es-ES" w:eastAsia="en-US" w:bidi="ar-SA"/>
      </w:rPr>
    </w:lvl>
    <w:lvl w:ilvl="4">
      <w:numFmt w:val="bullet"/>
      <w:lvlText w:val="•"/>
      <w:lvlJc w:val="left"/>
      <w:pPr>
        <w:ind w:left="3300" w:hanging="315"/>
      </w:pPr>
      <w:rPr>
        <w:rFonts w:hint="default"/>
        <w:lang w:val="es-ES" w:eastAsia="en-US" w:bidi="ar-SA"/>
      </w:rPr>
    </w:lvl>
    <w:lvl w:ilvl="5">
      <w:numFmt w:val="bullet"/>
      <w:lvlText w:val="•"/>
      <w:lvlJc w:val="left"/>
      <w:pPr>
        <w:ind w:left="4550" w:hanging="315"/>
      </w:pPr>
      <w:rPr>
        <w:rFonts w:hint="default"/>
        <w:lang w:val="es-ES" w:eastAsia="en-US" w:bidi="ar-SA"/>
      </w:rPr>
    </w:lvl>
    <w:lvl w:ilvl="6">
      <w:numFmt w:val="bullet"/>
      <w:lvlText w:val="•"/>
      <w:lvlJc w:val="left"/>
      <w:pPr>
        <w:ind w:left="5800" w:hanging="315"/>
      </w:pPr>
      <w:rPr>
        <w:rFonts w:hint="default"/>
        <w:lang w:val="es-ES" w:eastAsia="en-US" w:bidi="ar-SA"/>
      </w:rPr>
    </w:lvl>
    <w:lvl w:ilvl="7">
      <w:numFmt w:val="bullet"/>
      <w:lvlText w:val="•"/>
      <w:lvlJc w:val="left"/>
      <w:pPr>
        <w:ind w:left="7050" w:hanging="315"/>
      </w:pPr>
      <w:rPr>
        <w:rFonts w:hint="default"/>
        <w:lang w:val="es-ES" w:eastAsia="en-US" w:bidi="ar-SA"/>
      </w:rPr>
    </w:lvl>
    <w:lvl w:ilvl="8">
      <w:numFmt w:val="bullet"/>
      <w:lvlText w:val="•"/>
      <w:lvlJc w:val="left"/>
      <w:pPr>
        <w:ind w:left="8300" w:hanging="315"/>
      </w:pPr>
      <w:rPr>
        <w:rFonts w:hint="default"/>
        <w:lang w:val="es-ES" w:eastAsia="en-US" w:bidi="ar-SA"/>
      </w:rPr>
    </w:lvl>
  </w:abstractNum>
  <w:abstractNum w:abstractNumId="11" w15:restartNumberingAfterBreak="0">
    <w:nsid w:val="34DB71B1"/>
    <w:multiLevelType w:val="multilevel"/>
    <w:tmpl w:val="1414ADB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E96370C"/>
    <w:multiLevelType w:val="multilevel"/>
    <w:tmpl w:val="11402D0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A9502DA"/>
    <w:multiLevelType w:val="hybridMultilevel"/>
    <w:tmpl w:val="1AE4F0A8"/>
    <w:lvl w:ilvl="0" w:tplc="19DE98FA">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DE57045"/>
    <w:multiLevelType w:val="multilevel"/>
    <w:tmpl w:val="F6364076"/>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71EC3AA7"/>
    <w:multiLevelType w:val="hybridMultilevel"/>
    <w:tmpl w:val="327649F0"/>
    <w:lvl w:ilvl="0" w:tplc="B198B9E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7407786F"/>
    <w:multiLevelType w:val="hybridMultilevel"/>
    <w:tmpl w:val="2894188A"/>
    <w:lvl w:ilvl="0" w:tplc="240A001B">
      <w:start w:val="1"/>
      <w:numFmt w:val="lowerRoman"/>
      <w:lvlText w:val="%1."/>
      <w:lvlJc w:val="right"/>
      <w:pPr>
        <w:ind w:left="436" w:hanging="360"/>
      </w:pPr>
      <w:rPr>
        <w:rFonts w:hint="default"/>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num w:numId="1" w16cid:durableId="1484740783">
    <w:abstractNumId w:val="0"/>
  </w:num>
  <w:num w:numId="2" w16cid:durableId="1580021456">
    <w:abstractNumId w:val="4"/>
  </w:num>
  <w:num w:numId="3" w16cid:durableId="1327905222">
    <w:abstractNumId w:val="14"/>
  </w:num>
  <w:num w:numId="4" w16cid:durableId="1364359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2743896">
    <w:abstractNumId w:val="15"/>
  </w:num>
  <w:num w:numId="6" w16cid:durableId="8217006">
    <w:abstractNumId w:val="13"/>
  </w:num>
  <w:num w:numId="7" w16cid:durableId="1581912349">
    <w:abstractNumId w:val="5"/>
  </w:num>
  <w:num w:numId="8" w16cid:durableId="933316679">
    <w:abstractNumId w:val="7"/>
  </w:num>
  <w:num w:numId="9" w16cid:durableId="45373035">
    <w:abstractNumId w:val="9"/>
  </w:num>
  <w:num w:numId="10" w16cid:durableId="1560820830">
    <w:abstractNumId w:val="3"/>
  </w:num>
  <w:num w:numId="11" w16cid:durableId="363093077">
    <w:abstractNumId w:val="16"/>
  </w:num>
  <w:num w:numId="12" w16cid:durableId="1327244619">
    <w:abstractNumId w:val="8"/>
  </w:num>
  <w:num w:numId="13" w16cid:durableId="394008993">
    <w:abstractNumId w:val="11"/>
  </w:num>
  <w:num w:numId="14" w16cid:durableId="1808355614">
    <w:abstractNumId w:val="12"/>
  </w:num>
  <w:num w:numId="15" w16cid:durableId="1654286967">
    <w:abstractNumId w:val="1"/>
  </w:num>
  <w:num w:numId="16" w16cid:durableId="563223290">
    <w:abstractNumId w:val="10"/>
  </w:num>
  <w:num w:numId="17" w16cid:durableId="112679114">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style="mso-position-horizontal:center;mso-position-horizontal-relative:margin;mso-position-vertical:center;mso-position-vertical-relative:margin" o:allowincell="f" fillcolor="silver" stroke="f">
      <v:fill color="silver" opacity=".5"/>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BF6"/>
    <w:rsid w:val="00001DF2"/>
    <w:rsid w:val="00011F3B"/>
    <w:rsid w:val="000131EB"/>
    <w:rsid w:val="000131FE"/>
    <w:rsid w:val="00015BC4"/>
    <w:rsid w:val="00021F32"/>
    <w:rsid w:val="0002414E"/>
    <w:rsid w:val="00024BFA"/>
    <w:rsid w:val="00026585"/>
    <w:rsid w:val="00026C84"/>
    <w:rsid w:val="000272DE"/>
    <w:rsid w:val="0003052A"/>
    <w:rsid w:val="00031AAD"/>
    <w:rsid w:val="00032E2F"/>
    <w:rsid w:val="0003423C"/>
    <w:rsid w:val="00035C9B"/>
    <w:rsid w:val="00037D80"/>
    <w:rsid w:val="0004037B"/>
    <w:rsid w:val="00046DAE"/>
    <w:rsid w:val="000528C2"/>
    <w:rsid w:val="00056EBD"/>
    <w:rsid w:val="00057A1D"/>
    <w:rsid w:val="00064633"/>
    <w:rsid w:val="00064CED"/>
    <w:rsid w:val="0006742C"/>
    <w:rsid w:val="00071A60"/>
    <w:rsid w:val="00072986"/>
    <w:rsid w:val="000776A1"/>
    <w:rsid w:val="00081997"/>
    <w:rsid w:val="00085431"/>
    <w:rsid w:val="00096EFE"/>
    <w:rsid w:val="000A307E"/>
    <w:rsid w:val="000A37A1"/>
    <w:rsid w:val="000A4B91"/>
    <w:rsid w:val="000A5156"/>
    <w:rsid w:val="000A7CA6"/>
    <w:rsid w:val="000B0B63"/>
    <w:rsid w:val="000B3D43"/>
    <w:rsid w:val="000B45FA"/>
    <w:rsid w:val="000C43F1"/>
    <w:rsid w:val="000C770A"/>
    <w:rsid w:val="000D0515"/>
    <w:rsid w:val="000D19E1"/>
    <w:rsid w:val="000E3A66"/>
    <w:rsid w:val="000E528C"/>
    <w:rsid w:val="000E6BBE"/>
    <w:rsid w:val="000F495F"/>
    <w:rsid w:val="00103292"/>
    <w:rsid w:val="00105826"/>
    <w:rsid w:val="00111905"/>
    <w:rsid w:val="00113F98"/>
    <w:rsid w:val="00114908"/>
    <w:rsid w:val="00115817"/>
    <w:rsid w:val="0011782D"/>
    <w:rsid w:val="00125E14"/>
    <w:rsid w:val="001269EA"/>
    <w:rsid w:val="00140018"/>
    <w:rsid w:val="00145024"/>
    <w:rsid w:val="00145B4A"/>
    <w:rsid w:val="00156717"/>
    <w:rsid w:val="00162DD1"/>
    <w:rsid w:val="00164C83"/>
    <w:rsid w:val="0016569E"/>
    <w:rsid w:val="00171B63"/>
    <w:rsid w:val="0017408A"/>
    <w:rsid w:val="00180BF6"/>
    <w:rsid w:val="0018179F"/>
    <w:rsid w:val="00184CF2"/>
    <w:rsid w:val="001901D8"/>
    <w:rsid w:val="001925D1"/>
    <w:rsid w:val="00192AEC"/>
    <w:rsid w:val="001A3BE2"/>
    <w:rsid w:val="001B59A1"/>
    <w:rsid w:val="001C69A4"/>
    <w:rsid w:val="001D05A7"/>
    <w:rsid w:val="001D0AB4"/>
    <w:rsid w:val="001D3734"/>
    <w:rsid w:val="001D7594"/>
    <w:rsid w:val="001D789A"/>
    <w:rsid w:val="001E00FE"/>
    <w:rsid w:val="001E11D8"/>
    <w:rsid w:val="001E163E"/>
    <w:rsid w:val="001E1999"/>
    <w:rsid w:val="001F09DA"/>
    <w:rsid w:val="001F12D1"/>
    <w:rsid w:val="00202141"/>
    <w:rsid w:val="00202888"/>
    <w:rsid w:val="00202D7E"/>
    <w:rsid w:val="0020361C"/>
    <w:rsid w:val="00204A5E"/>
    <w:rsid w:val="00204AFD"/>
    <w:rsid w:val="00210473"/>
    <w:rsid w:val="0021697C"/>
    <w:rsid w:val="00220CB5"/>
    <w:rsid w:val="00221E40"/>
    <w:rsid w:val="00223199"/>
    <w:rsid w:val="00223E3B"/>
    <w:rsid w:val="002253B8"/>
    <w:rsid w:val="00225538"/>
    <w:rsid w:val="00227759"/>
    <w:rsid w:val="00236DCC"/>
    <w:rsid w:val="00244662"/>
    <w:rsid w:val="00244E6B"/>
    <w:rsid w:val="00244EAE"/>
    <w:rsid w:val="00250843"/>
    <w:rsid w:val="00252A48"/>
    <w:rsid w:val="002532CD"/>
    <w:rsid w:val="002558D0"/>
    <w:rsid w:val="00256F4E"/>
    <w:rsid w:val="0026015D"/>
    <w:rsid w:val="002605F5"/>
    <w:rsid w:val="002638C1"/>
    <w:rsid w:val="00263CF4"/>
    <w:rsid w:val="00270AA4"/>
    <w:rsid w:val="002749F4"/>
    <w:rsid w:val="0027528B"/>
    <w:rsid w:val="00275B47"/>
    <w:rsid w:val="00275B9B"/>
    <w:rsid w:val="002772C1"/>
    <w:rsid w:val="00280C82"/>
    <w:rsid w:val="00283615"/>
    <w:rsid w:val="00283BDC"/>
    <w:rsid w:val="0028672D"/>
    <w:rsid w:val="00291759"/>
    <w:rsid w:val="00291FF5"/>
    <w:rsid w:val="002920C1"/>
    <w:rsid w:val="002941EF"/>
    <w:rsid w:val="00294838"/>
    <w:rsid w:val="00294D0F"/>
    <w:rsid w:val="002951FA"/>
    <w:rsid w:val="00295D9B"/>
    <w:rsid w:val="002A3F84"/>
    <w:rsid w:val="002A4AE8"/>
    <w:rsid w:val="002A7EC4"/>
    <w:rsid w:val="002C1C58"/>
    <w:rsid w:val="002C251C"/>
    <w:rsid w:val="002C6176"/>
    <w:rsid w:val="002C7487"/>
    <w:rsid w:val="002F13ED"/>
    <w:rsid w:val="002F2985"/>
    <w:rsid w:val="002F5915"/>
    <w:rsid w:val="00301669"/>
    <w:rsid w:val="00305CD4"/>
    <w:rsid w:val="00306852"/>
    <w:rsid w:val="00312FE9"/>
    <w:rsid w:val="003139FA"/>
    <w:rsid w:val="0031564E"/>
    <w:rsid w:val="00316536"/>
    <w:rsid w:val="00321236"/>
    <w:rsid w:val="003239C3"/>
    <w:rsid w:val="003314BC"/>
    <w:rsid w:val="0033400A"/>
    <w:rsid w:val="00335D33"/>
    <w:rsid w:val="00341BDF"/>
    <w:rsid w:val="003465C4"/>
    <w:rsid w:val="00362CE9"/>
    <w:rsid w:val="003645F7"/>
    <w:rsid w:val="0036754D"/>
    <w:rsid w:val="003707D9"/>
    <w:rsid w:val="00372E9F"/>
    <w:rsid w:val="0037313F"/>
    <w:rsid w:val="003735BC"/>
    <w:rsid w:val="00374FE9"/>
    <w:rsid w:val="00377793"/>
    <w:rsid w:val="00377A99"/>
    <w:rsid w:val="00394DC1"/>
    <w:rsid w:val="003A0158"/>
    <w:rsid w:val="003A6C5E"/>
    <w:rsid w:val="003A7EB6"/>
    <w:rsid w:val="003C4FF0"/>
    <w:rsid w:val="003D0F9A"/>
    <w:rsid w:val="003D3F7D"/>
    <w:rsid w:val="003D5651"/>
    <w:rsid w:val="003E063B"/>
    <w:rsid w:val="003E40B5"/>
    <w:rsid w:val="003E45A2"/>
    <w:rsid w:val="003F18D4"/>
    <w:rsid w:val="003F5C6A"/>
    <w:rsid w:val="00401DC1"/>
    <w:rsid w:val="00404CF6"/>
    <w:rsid w:val="004063E4"/>
    <w:rsid w:val="004139D9"/>
    <w:rsid w:val="00416037"/>
    <w:rsid w:val="00421849"/>
    <w:rsid w:val="00423BD9"/>
    <w:rsid w:val="00425FF4"/>
    <w:rsid w:val="00427D66"/>
    <w:rsid w:val="0043381C"/>
    <w:rsid w:val="00433F53"/>
    <w:rsid w:val="0043487A"/>
    <w:rsid w:val="00445B53"/>
    <w:rsid w:val="00453141"/>
    <w:rsid w:val="00457FF3"/>
    <w:rsid w:val="004638FF"/>
    <w:rsid w:val="004653C8"/>
    <w:rsid w:val="00465865"/>
    <w:rsid w:val="004677B3"/>
    <w:rsid w:val="00471DC6"/>
    <w:rsid w:val="00475150"/>
    <w:rsid w:val="00476230"/>
    <w:rsid w:val="00476D33"/>
    <w:rsid w:val="00477451"/>
    <w:rsid w:val="004819B1"/>
    <w:rsid w:val="00481B31"/>
    <w:rsid w:val="00496B83"/>
    <w:rsid w:val="004A2862"/>
    <w:rsid w:val="004A43C7"/>
    <w:rsid w:val="004A68CC"/>
    <w:rsid w:val="004A6A57"/>
    <w:rsid w:val="004B3439"/>
    <w:rsid w:val="004B3B45"/>
    <w:rsid w:val="004B64E7"/>
    <w:rsid w:val="004B7E13"/>
    <w:rsid w:val="004C0878"/>
    <w:rsid w:val="004C2569"/>
    <w:rsid w:val="004C360F"/>
    <w:rsid w:val="004D79DE"/>
    <w:rsid w:val="004E4AC2"/>
    <w:rsid w:val="004E55FF"/>
    <w:rsid w:val="004E5A3B"/>
    <w:rsid w:val="004F151B"/>
    <w:rsid w:val="004F539E"/>
    <w:rsid w:val="0050403D"/>
    <w:rsid w:val="00504B78"/>
    <w:rsid w:val="0050537D"/>
    <w:rsid w:val="0050775F"/>
    <w:rsid w:val="005107E4"/>
    <w:rsid w:val="00513493"/>
    <w:rsid w:val="00515127"/>
    <w:rsid w:val="00515513"/>
    <w:rsid w:val="0052393C"/>
    <w:rsid w:val="00524DCD"/>
    <w:rsid w:val="005305E9"/>
    <w:rsid w:val="005319EA"/>
    <w:rsid w:val="00531E1F"/>
    <w:rsid w:val="0053453D"/>
    <w:rsid w:val="00534D7A"/>
    <w:rsid w:val="005350F1"/>
    <w:rsid w:val="00540656"/>
    <w:rsid w:val="00542AC8"/>
    <w:rsid w:val="00543A65"/>
    <w:rsid w:val="00545128"/>
    <w:rsid w:val="0054610F"/>
    <w:rsid w:val="00551094"/>
    <w:rsid w:val="005523AA"/>
    <w:rsid w:val="0055425D"/>
    <w:rsid w:val="00573649"/>
    <w:rsid w:val="00574EDD"/>
    <w:rsid w:val="00575C48"/>
    <w:rsid w:val="005821A7"/>
    <w:rsid w:val="00592B8E"/>
    <w:rsid w:val="0059333C"/>
    <w:rsid w:val="00593F25"/>
    <w:rsid w:val="00597DA5"/>
    <w:rsid w:val="005A496A"/>
    <w:rsid w:val="005A5E70"/>
    <w:rsid w:val="005C126B"/>
    <w:rsid w:val="005C2FFF"/>
    <w:rsid w:val="005C5D6D"/>
    <w:rsid w:val="005C760F"/>
    <w:rsid w:val="005D32C9"/>
    <w:rsid w:val="005D44E0"/>
    <w:rsid w:val="005D6015"/>
    <w:rsid w:val="005D68BB"/>
    <w:rsid w:val="005F2350"/>
    <w:rsid w:val="005F4150"/>
    <w:rsid w:val="005F5A3B"/>
    <w:rsid w:val="00600127"/>
    <w:rsid w:val="006025D6"/>
    <w:rsid w:val="00615199"/>
    <w:rsid w:val="00615794"/>
    <w:rsid w:val="00616DF5"/>
    <w:rsid w:val="006204BC"/>
    <w:rsid w:val="00632016"/>
    <w:rsid w:val="00632FB9"/>
    <w:rsid w:val="00641737"/>
    <w:rsid w:val="00642125"/>
    <w:rsid w:val="006516EC"/>
    <w:rsid w:val="00654D03"/>
    <w:rsid w:val="00657430"/>
    <w:rsid w:val="006606BD"/>
    <w:rsid w:val="00661E35"/>
    <w:rsid w:val="00664803"/>
    <w:rsid w:val="00666195"/>
    <w:rsid w:val="00666C24"/>
    <w:rsid w:val="00671C1B"/>
    <w:rsid w:val="00683260"/>
    <w:rsid w:val="00683FD9"/>
    <w:rsid w:val="00685FC8"/>
    <w:rsid w:val="006909F8"/>
    <w:rsid w:val="006949EA"/>
    <w:rsid w:val="00694D40"/>
    <w:rsid w:val="00696009"/>
    <w:rsid w:val="0069749D"/>
    <w:rsid w:val="006A1C2A"/>
    <w:rsid w:val="006A4341"/>
    <w:rsid w:val="006A551B"/>
    <w:rsid w:val="006A59C8"/>
    <w:rsid w:val="006B307D"/>
    <w:rsid w:val="006B51CF"/>
    <w:rsid w:val="006B6A85"/>
    <w:rsid w:val="006B7DE0"/>
    <w:rsid w:val="006C0F77"/>
    <w:rsid w:val="006C1AD8"/>
    <w:rsid w:val="006C3D43"/>
    <w:rsid w:val="006C40CF"/>
    <w:rsid w:val="006C4315"/>
    <w:rsid w:val="006E0707"/>
    <w:rsid w:val="006E21AC"/>
    <w:rsid w:val="006E5F83"/>
    <w:rsid w:val="006E7046"/>
    <w:rsid w:val="006F0838"/>
    <w:rsid w:val="006F2912"/>
    <w:rsid w:val="006F344F"/>
    <w:rsid w:val="006F5E66"/>
    <w:rsid w:val="006F6167"/>
    <w:rsid w:val="0070120E"/>
    <w:rsid w:val="00701441"/>
    <w:rsid w:val="0070700C"/>
    <w:rsid w:val="00707F23"/>
    <w:rsid w:val="00710CCA"/>
    <w:rsid w:val="00711AFB"/>
    <w:rsid w:val="00714D2C"/>
    <w:rsid w:val="00715FC0"/>
    <w:rsid w:val="00721CC2"/>
    <w:rsid w:val="0072395D"/>
    <w:rsid w:val="007255DE"/>
    <w:rsid w:val="00725C08"/>
    <w:rsid w:val="00726935"/>
    <w:rsid w:val="007339F7"/>
    <w:rsid w:val="00734184"/>
    <w:rsid w:val="00734B8C"/>
    <w:rsid w:val="00735536"/>
    <w:rsid w:val="0073701F"/>
    <w:rsid w:val="007411A6"/>
    <w:rsid w:val="00741EB2"/>
    <w:rsid w:val="00741FE5"/>
    <w:rsid w:val="00742CA2"/>
    <w:rsid w:val="00744C90"/>
    <w:rsid w:val="007478EC"/>
    <w:rsid w:val="00753341"/>
    <w:rsid w:val="00754291"/>
    <w:rsid w:val="00756E12"/>
    <w:rsid w:val="0076039B"/>
    <w:rsid w:val="00761AEE"/>
    <w:rsid w:val="00764DFD"/>
    <w:rsid w:val="00764ED2"/>
    <w:rsid w:val="00773392"/>
    <w:rsid w:val="00780399"/>
    <w:rsid w:val="00782C60"/>
    <w:rsid w:val="007849A5"/>
    <w:rsid w:val="00787AE6"/>
    <w:rsid w:val="00791FB9"/>
    <w:rsid w:val="0079422B"/>
    <w:rsid w:val="0079482A"/>
    <w:rsid w:val="00794AC7"/>
    <w:rsid w:val="007A653E"/>
    <w:rsid w:val="007A6592"/>
    <w:rsid w:val="007A7625"/>
    <w:rsid w:val="007B1D98"/>
    <w:rsid w:val="007B396F"/>
    <w:rsid w:val="007B7C65"/>
    <w:rsid w:val="007C1E4E"/>
    <w:rsid w:val="007C33D7"/>
    <w:rsid w:val="007C5AA3"/>
    <w:rsid w:val="007C76E3"/>
    <w:rsid w:val="007D0827"/>
    <w:rsid w:val="007D2923"/>
    <w:rsid w:val="007D31A9"/>
    <w:rsid w:val="007D5A45"/>
    <w:rsid w:val="007D5E5B"/>
    <w:rsid w:val="007D77A1"/>
    <w:rsid w:val="007E0BCA"/>
    <w:rsid w:val="007E0F6A"/>
    <w:rsid w:val="007E3425"/>
    <w:rsid w:val="007E3847"/>
    <w:rsid w:val="007E6652"/>
    <w:rsid w:val="007F3220"/>
    <w:rsid w:val="007F7325"/>
    <w:rsid w:val="00801B0D"/>
    <w:rsid w:val="008114F2"/>
    <w:rsid w:val="00822020"/>
    <w:rsid w:val="0083221E"/>
    <w:rsid w:val="00840408"/>
    <w:rsid w:val="00843B34"/>
    <w:rsid w:val="00845A03"/>
    <w:rsid w:val="00846230"/>
    <w:rsid w:val="008473DD"/>
    <w:rsid w:val="00851130"/>
    <w:rsid w:val="008521A4"/>
    <w:rsid w:val="00852ED0"/>
    <w:rsid w:val="008531FD"/>
    <w:rsid w:val="00857655"/>
    <w:rsid w:val="00860781"/>
    <w:rsid w:val="00863183"/>
    <w:rsid w:val="0087042D"/>
    <w:rsid w:val="00871136"/>
    <w:rsid w:val="008747E1"/>
    <w:rsid w:val="00876BB7"/>
    <w:rsid w:val="008777D4"/>
    <w:rsid w:val="00882139"/>
    <w:rsid w:val="008843B7"/>
    <w:rsid w:val="00892672"/>
    <w:rsid w:val="00892911"/>
    <w:rsid w:val="00893490"/>
    <w:rsid w:val="008937E8"/>
    <w:rsid w:val="008942B0"/>
    <w:rsid w:val="008A5A73"/>
    <w:rsid w:val="008B1D1A"/>
    <w:rsid w:val="008B25AF"/>
    <w:rsid w:val="008B66CB"/>
    <w:rsid w:val="008C21A9"/>
    <w:rsid w:val="008C4324"/>
    <w:rsid w:val="008D0696"/>
    <w:rsid w:val="008D36A0"/>
    <w:rsid w:val="008D6C7C"/>
    <w:rsid w:val="008E43F0"/>
    <w:rsid w:val="008E5501"/>
    <w:rsid w:val="008E6F48"/>
    <w:rsid w:val="008E7A91"/>
    <w:rsid w:val="00904EDA"/>
    <w:rsid w:val="00906056"/>
    <w:rsid w:val="009209DF"/>
    <w:rsid w:val="009216EB"/>
    <w:rsid w:val="00925284"/>
    <w:rsid w:val="009269AA"/>
    <w:rsid w:val="009269C6"/>
    <w:rsid w:val="009339EC"/>
    <w:rsid w:val="009340C1"/>
    <w:rsid w:val="009347F5"/>
    <w:rsid w:val="00934A03"/>
    <w:rsid w:val="00935074"/>
    <w:rsid w:val="00942DAF"/>
    <w:rsid w:val="00947668"/>
    <w:rsid w:val="00947E4D"/>
    <w:rsid w:val="00950FDD"/>
    <w:rsid w:val="00954C2D"/>
    <w:rsid w:val="0095626E"/>
    <w:rsid w:val="00967044"/>
    <w:rsid w:val="009710C3"/>
    <w:rsid w:val="009777D4"/>
    <w:rsid w:val="00986AE0"/>
    <w:rsid w:val="009878AD"/>
    <w:rsid w:val="009918FA"/>
    <w:rsid w:val="00991DC6"/>
    <w:rsid w:val="00996CED"/>
    <w:rsid w:val="009A468A"/>
    <w:rsid w:val="009A6794"/>
    <w:rsid w:val="009B27EE"/>
    <w:rsid w:val="009B2CED"/>
    <w:rsid w:val="009B4018"/>
    <w:rsid w:val="009B4263"/>
    <w:rsid w:val="009C2398"/>
    <w:rsid w:val="009C2B4A"/>
    <w:rsid w:val="009C34CB"/>
    <w:rsid w:val="009C401C"/>
    <w:rsid w:val="009D099C"/>
    <w:rsid w:val="009D4C4F"/>
    <w:rsid w:val="009E182A"/>
    <w:rsid w:val="009E1923"/>
    <w:rsid w:val="009E1CE1"/>
    <w:rsid w:val="009E4DCC"/>
    <w:rsid w:val="009E72DE"/>
    <w:rsid w:val="009F0270"/>
    <w:rsid w:val="009F1A9C"/>
    <w:rsid w:val="009F5FBB"/>
    <w:rsid w:val="00A018DF"/>
    <w:rsid w:val="00A05941"/>
    <w:rsid w:val="00A06508"/>
    <w:rsid w:val="00A121B9"/>
    <w:rsid w:val="00A14EF3"/>
    <w:rsid w:val="00A16243"/>
    <w:rsid w:val="00A176F8"/>
    <w:rsid w:val="00A179A0"/>
    <w:rsid w:val="00A179BB"/>
    <w:rsid w:val="00A34956"/>
    <w:rsid w:val="00A367AA"/>
    <w:rsid w:val="00A36DC6"/>
    <w:rsid w:val="00A41C89"/>
    <w:rsid w:val="00A436DC"/>
    <w:rsid w:val="00A46521"/>
    <w:rsid w:val="00A515CB"/>
    <w:rsid w:val="00A534A3"/>
    <w:rsid w:val="00A55015"/>
    <w:rsid w:val="00A559F0"/>
    <w:rsid w:val="00A61EC3"/>
    <w:rsid w:val="00A649A9"/>
    <w:rsid w:val="00A65501"/>
    <w:rsid w:val="00A658BF"/>
    <w:rsid w:val="00A757EF"/>
    <w:rsid w:val="00A77AF6"/>
    <w:rsid w:val="00A8039F"/>
    <w:rsid w:val="00A81631"/>
    <w:rsid w:val="00A83513"/>
    <w:rsid w:val="00A8556B"/>
    <w:rsid w:val="00A92CA1"/>
    <w:rsid w:val="00AA10A1"/>
    <w:rsid w:val="00AA4DBE"/>
    <w:rsid w:val="00AB12D2"/>
    <w:rsid w:val="00AB4FF8"/>
    <w:rsid w:val="00AB53D2"/>
    <w:rsid w:val="00AB5C57"/>
    <w:rsid w:val="00AB7B17"/>
    <w:rsid w:val="00AB7DEF"/>
    <w:rsid w:val="00AC1842"/>
    <w:rsid w:val="00AC225F"/>
    <w:rsid w:val="00AC5179"/>
    <w:rsid w:val="00AC5656"/>
    <w:rsid w:val="00AD1D0E"/>
    <w:rsid w:val="00AD22B4"/>
    <w:rsid w:val="00AD2C47"/>
    <w:rsid w:val="00AD2FB8"/>
    <w:rsid w:val="00AD7D13"/>
    <w:rsid w:val="00AE1886"/>
    <w:rsid w:val="00AE1CB4"/>
    <w:rsid w:val="00AE266D"/>
    <w:rsid w:val="00AE4F84"/>
    <w:rsid w:val="00AF4C00"/>
    <w:rsid w:val="00AF5D07"/>
    <w:rsid w:val="00B06024"/>
    <w:rsid w:val="00B23A5C"/>
    <w:rsid w:val="00B25E5C"/>
    <w:rsid w:val="00B269D3"/>
    <w:rsid w:val="00B318FE"/>
    <w:rsid w:val="00B31A1F"/>
    <w:rsid w:val="00B32FC5"/>
    <w:rsid w:val="00B41E65"/>
    <w:rsid w:val="00B42014"/>
    <w:rsid w:val="00B46B4D"/>
    <w:rsid w:val="00B50DA2"/>
    <w:rsid w:val="00B57521"/>
    <w:rsid w:val="00B6443B"/>
    <w:rsid w:val="00B64D59"/>
    <w:rsid w:val="00B679D2"/>
    <w:rsid w:val="00B67BD5"/>
    <w:rsid w:val="00B67F3B"/>
    <w:rsid w:val="00B711A5"/>
    <w:rsid w:val="00B75963"/>
    <w:rsid w:val="00B8075F"/>
    <w:rsid w:val="00B82109"/>
    <w:rsid w:val="00B82169"/>
    <w:rsid w:val="00B95ECE"/>
    <w:rsid w:val="00BA01DE"/>
    <w:rsid w:val="00BA6B99"/>
    <w:rsid w:val="00BB5D0D"/>
    <w:rsid w:val="00BB60BE"/>
    <w:rsid w:val="00BB67DD"/>
    <w:rsid w:val="00BB6FA2"/>
    <w:rsid w:val="00BC137F"/>
    <w:rsid w:val="00BC2602"/>
    <w:rsid w:val="00BC2897"/>
    <w:rsid w:val="00BD4503"/>
    <w:rsid w:val="00BD5C9C"/>
    <w:rsid w:val="00BD610C"/>
    <w:rsid w:val="00BD7332"/>
    <w:rsid w:val="00BD7F26"/>
    <w:rsid w:val="00BE1FCF"/>
    <w:rsid w:val="00BE246C"/>
    <w:rsid w:val="00BE4F6E"/>
    <w:rsid w:val="00BE5B0E"/>
    <w:rsid w:val="00BF0A3F"/>
    <w:rsid w:val="00BF10B7"/>
    <w:rsid w:val="00BF2572"/>
    <w:rsid w:val="00BF43C8"/>
    <w:rsid w:val="00C013E8"/>
    <w:rsid w:val="00C021B9"/>
    <w:rsid w:val="00C05345"/>
    <w:rsid w:val="00C059D1"/>
    <w:rsid w:val="00C0692D"/>
    <w:rsid w:val="00C06ED8"/>
    <w:rsid w:val="00C11F59"/>
    <w:rsid w:val="00C16A4C"/>
    <w:rsid w:val="00C174C1"/>
    <w:rsid w:val="00C20611"/>
    <w:rsid w:val="00C21F66"/>
    <w:rsid w:val="00C230EB"/>
    <w:rsid w:val="00C23BF1"/>
    <w:rsid w:val="00C24B5B"/>
    <w:rsid w:val="00C27913"/>
    <w:rsid w:val="00C3608E"/>
    <w:rsid w:val="00C363F2"/>
    <w:rsid w:val="00C4507E"/>
    <w:rsid w:val="00C471E2"/>
    <w:rsid w:val="00C51ADE"/>
    <w:rsid w:val="00C6738F"/>
    <w:rsid w:val="00C72A1E"/>
    <w:rsid w:val="00C80A70"/>
    <w:rsid w:val="00C80BA0"/>
    <w:rsid w:val="00C815CD"/>
    <w:rsid w:val="00C828E3"/>
    <w:rsid w:val="00C84ED9"/>
    <w:rsid w:val="00C853D3"/>
    <w:rsid w:val="00C87CA5"/>
    <w:rsid w:val="00CA0FFF"/>
    <w:rsid w:val="00CA2A58"/>
    <w:rsid w:val="00CA6A61"/>
    <w:rsid w:val="00CB251B"/>
    <w:rsid w:val="00CB6784"/>
    <w:rsid w:val="00CB7EBF"/>
    <w:rsid w:val="00CC12C9"/>
    <w:rsid w:val="00CC1C6D"/>
    <w:rsid w:val="00CC30C0"/>
    <w:rsid w:val="00CC32CB"/>
    <w:rsid w:val="00CC39A5"/>
    <w:rsid w:val="00CC65A8"/>
    <w:rsid w:val="00CC7CF7"/>
    <w:rsid w:val="00CD1C7E"/>
    <w:rsid w:val="00CD1FC3"/>
    <w:rsid w:val="00CE4A98"/>
    <w:rsid w:val="00CF3FC1"/>
    <w:rsid w:val="00D017EE"/>
    <w:rsid w:val="00D055B0"/>
    <w:rsid w:val="00D06125"/>
    <w:rsid w:val="00D124B4"/>
    <w:rsid w:val="00D13725"/>
    <w:rsid w:val="00D25590"/>
    <w:rsid w:val="00D27A42"/>
    <w:rsid w:val="00D33F16"/>
    <w:rsid w:val="00D41532"/>
    <w:rsid w:val="00D42BB6"/>
    <w:rsid w:val="00D44CA4"/>
    <w:rsid w:val="00D46CF9"/>
    <w:rsid w:val="00D4703B"/>
    <w:rsid w:val="00D63E6F"/>
    <w:rsid w:val="00D640E8"/>
    <w:rsid w:val="00D64432"/>
    <w:rsid w:val="00D6751E"/>
    <w:rsid w:val="00D67C07"/>
    <w:rsid w:val="00D747DD"/>
    <w:rsid w:val="00D77005"/>
    <w:rsid w:val="00D931B0"/>
    <w:rsid w:val="00D939A6"/>
    <w:rsid w:val="00DA195E"/>
    <w:rsid w:val="00DA1B67"/>
    <w:rsid w:val="00DA4AA1"/>
    <w:rsid w:val="00DA5CE0"/>
    <w:rsid w:val="00DA5F7D"/>
    <w:rsid w:val="00DA6F7F"/>
    <w:rsid w:val="00DB6606"/>
    <w:rsid w:val="00DC4BD1"/>
    <w:rsid w:val="00DC6C78"/>
    <w:rsid w:val="00DC6E48"/>
    <w:rsid w:val="00DD0A0B"/>
    <w:rsid w:val="00DD1704"/>
    <w:rsid w:val="00DD29A8"/>
    <w:rsid w:val="00DD48E5"/>
    <w:rsid w:val="00DD7ED3"/>
    <w:rsid w:val="00DE103D"/>
    <w:rsid w:val="00DE69A0"/>
    <w:rsid w:val="00E00223"/>
    <w:rsid w:val="00E006FD"/>
    <w:rsid w:val="00E012C3"/>
    <w:rsid w:val="00E04B6D"/>
    <w:rsid w:val="00E114D3"/>
    <w:rsid w:val="00E11509"/>
    <w:rsid w:val="00E131EB"/>
    <w:rsid w:val="00E15C0F"/>
    <w:rsid w:val="00E20980"/>
    <w:rsid w:val="00E21CD7"/>
    <w:rsid w:val="00E21EE8"/>
    <w:rsid w:val="00E2560D"/>
    <w:rsid w:val="00E32134"/>
    <w:rsid w:val="00E33D51"/>
    <w:rsid w:val="00E349BC"/>
    <w:rsid w:val="00E418AF"/>
    <w:rsid w:val="00E44AEE"/>
    <w:rsid w:val="00E45675"/>
    <w:rsid w:val="00E53E05"/>
    <w:rsid w:val="00E54D83"/>
    <w:rsid w:val="00E65486"/>
    <w:rsid w:val="00E70DB8"/>
    <w:rsid w:val="00E71724"/>
    <w:rsid w:val="00E73F3C"/>
    <w:rsid w:val="00E74FDB"/>
    <w:rsid w:val="00E828F2"/>
    <w:rsid w:val="00E83C37"/>
    <w:rsid w:val="00E85F4C"/>
    <w:rsid w:val="00E875D2"/>
    <w:rsid w:val="00E877A7"/>
    <w:rsid w:val="00E97A04"/>
    <w:rsid w:val="00EA0E1E"/>
    <w:rsid w:val="00EA789B"/>
    <w:rsid w:val="00EB3D1C"/>
    <w:rsid w:val="00EB4599"/>
    <w:rsid w:val="00EB5A12"/>
    <w:rsid w:val="00EC193D"/>
    <w:rsid w:val="00EC52DA"/>
    <w:rsid w:val="00EC67A8"/>
    <w:rsid w:val="00EC76AC"/>
    <w:rsid w:val="00ED0E89"/>
    <w:rsid w:val="00ED2D7E"/>
    <w:rsid w:val="00ED33D0"/>
    <w:rsid w:val="00ED7C59"/>
    <w:rsid w:val="00EE5D5A"/>
    <w:rsid w:val="00EF13CC"/>
    <w:rsid w:val="00EF332E"/>
    <w:rsid w:val="00F03A55"/>
    <w:rsid w:val="00F067F1"/>
    <w:rsid w:val="00F07A2A"/>
    <w:rsid w:val="00F13C5F"/>
    <w:rsid w:val="00F15F5B"/>
    <w:rsid w:val="00F21667"/>
    <w:rsid w:val="00F218E8"/>
    <w:rsid w:val="00F23FC3"/>
    <w:rsid w:val="00F45248"/>
    <w:rsid w:val="00F46336"/>
    <w:rsid w:val="00F55564"/>
    <w:rsid w:val="00F5586A"/>
    <w:rsid w:val="00F55E87"/>
    <w:rsid w:val="00F60D55"/>
    <w:rsid w:val="00F60DE7"/>
    <w:rsid w:val="00F64EAD"/>
    <w:rsid w:val="00F664CB"/>
    <w:rsid w:val="00F70743"/>
    <w:rsid w:val="00F71C5B"/>
    <w:rsid w:val="00F73740"/>
    <w:rsid w:val="00F747CE"/>
    <w:rsid w:val="00F80042"/>
    <w:rsid w:val="00F84527"/>
    <w:rsid w:val="00FA1136"/>
    <w:rsid w:val="00FA25E3"/>
    <w:rsid w:val="00FA6230"/>
    <w:rsid w:val="00FB1767"/>
    <w:rsid w:val="00FB4C3E"/>
    <w:rsid w:val="00FB6A1C"/>
    <w:rsid w:val="00FC1B72"/>
    <w:rsid w:val="00FC6B26"/>
    <w:rsid w:val="00FC6C39"/>
    <w:rsid w:val="00FD1F4D"/>
    <w:rsid w:val="00FD2F6F"/>
    <w:rsid w:val="00FD3513"/>
    <w:rsid w:val="00FE069E"/>
    <w:rsid w:val="00FE0787"/>
    <w:rsid w:val="00FE0A9E"/>
    <w:rsid w:val="00FF21C5"/>
    <w:rsid w:val="00FF3B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style="mso-position-horizontal:center;mso-position-horizontal-relative:margin;mso-position-vertical:center;mso-position-vertical-relative:margin" o:allowincell="f" fillcolor="silver" stroke="f">
      <v:fill color="silver" opacity=".5"/>
      <v:stroke on="f"/>
    </o:shapedefaults>
    <o:shapelayout v:ext="edit">
      <o:idmap v:ext="edit" data="2"/>
    </o:shapelayout>
  </w:shapeDefaults>
  <w:decimalSymbol w:val=","/>
  <w:listSeparator w:val=";"/>
  <w14:docId w14:val="6B5DC4C1"/>
  <w15:docId w15:val="{AC9A0271-7CBA-4C7D-8BFC-82E9DA25C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284"/>
    <w:rPr>
      <w:rFonts w:ascii="Calibri" w:eastAsia="Calibri" w:hAnsi="Calibri" w:cs="Times New Roman"/>
    </w:rPr>
  </w:style>
  <w:style w:type="paragraph" w:styleId="Ttulo1">
    <w:name w:val="heading 1"/>
    <w:basedOn w:val="Normal"/>
    <w:next w:val="Normal"/>
    <w:link w:val="Ttulo1Car"/>
    <w:uiPriority w:val="9"/>
    <w:qFormat/>
    <w:rsid w:val="007E6652"/>
    <w:pPr>
      <w:keepNext/>
      <w:keepLines/>
      <w:spacing w:before="240" w:after="0"/>
      <w:outlineLvl w:val="0"/>
    </w:pPr>
    <w:rPr>
      <w:rFonts w:ascii="Arial" w:eastAsia="MS Gothic" w:hAnsi="Arial"/>
      <w:b/>
      <w:szCs w:val="32"/>
      <w:lang w:val="es-ES" w:eastAsia="ar-SA"/>
    </w:rPr>
  </w:style>
  <w:style w:type="paragraph" w:styleId="Ttulo2">
    <w:name w:val="heading 2"/>
    <w:basedOn w:val="Normal"/>
    <w:next w:val="Normal"/>
    <w:link w:val="Ttulo2Car"/>
    <w:uiPriority w:val="9"/>
    <w:semiHidden/>
    <w:unhideWhenUsed/>
    <w:qFormat/>
    <w:rsid w:val="007E6652"/>
    <w:pPr>
      <w:keepNext/>
      <w:keepLines/>
      <w:spacing w:before="40" w:after="0"/>
      <w:outlineLvl w:val="1"/>
    </w:pPr>
    <w:rPr>
      <w:rFonts w:eastAsia="MS Gothic"/>
      <w:color w:val="365F91"/>
      <w:sz w:val="26"/>
      <w:szCs w:val="26"/>
      <w:lang w:val="es-ES" w:eastAsia="ar-SA"/>
    </w:rPr>
  </w:style>
  <w:style w:type="paragraph" w:styleId="Ttulo3">
    <w:name w:val="heading 3"/>
    <w:basedOn w:val="Normal"/>
    <w:link w:val="Ttulo3Car"/>
    <w:uiPriority w:val="9"/>
    <w:qFormat/>
    <w:rsid w:val="007E6652"/>
    <w:pPr>
      <w:keepNext/>
      <w:overflowPunct w:val="0"/>
      <w:autoSpaceDE w:val="0"/>
      <w:autoSpaceDN w:val="0"/>
      <w:adjustRightInd w:val="0"/>
      <w:spacing w:after="0" w:line="240" w:lineRule="auto"/>
      <w:jc w:val="center"/>
      <w:textAlignment w:val="baseline"/>
      <w:outlineLvl w:val="2"/>
    </w:pPr>
    <w:rPr>
      <w:rFonts w:ascii="Arial" w:eastAsia="Times New Roman" w:hAnsi="Arial"/>
      <w:b/>
      <w:sz w:val="24"/>
      <w:szCs w:val="20"/>
      <w:lang w:val="es-ES_tradnl" w:eastAsia="es-CO"/>
    </w:rPr>
  </w:style>
  <w:style w:type="paragraph" w:styleId="Ttulo4">
    <w:name w:val="heading 4"/>
    <w:basedOn w:val="Normal"/>
    <w:next w:val="Normal"/>
    <w:link w:val="Ttulo4Car"/>
    <w:uiPriority w:val="9"/>
    <w:semiHidden/>
    <w:unhideWhenUsed/>
    <w:qFormat/>
    <w:rsid w:val="007E6652"/>
    <w:pPr>
      <w:keepNext/>
      <w:keepLines/>
      <w:spacing w:before="200" w:after="0" w:line="240" w:lineRule="auto"/>
      <w:outlineLvl w:val="3"/>
    </w:pPr>
    <w:rPr>
      <w:rFonts w:ascii="Cambria" w:eastAsia="Times New Roman" w:hAnsi="Cambria"/>
      <w:b/>
      <w:bCs/>
      <w:i/>
      <w:iCs/>
      <w:color w:val="4F81BD"/>
      <w:sz w:val="24"/>
      <w:szCs w:val="24"/>
      <w:lang w:val="es-ES" w:eastAsia="es-ES"/>
    </w:rPr>
  </w:style>
  <w:style w:type="paragraph" w:styleId="Ttulo5">
    <w:name w:val="heading 5"/>
    <w:basedOn w:val="Normal"/>
    <w:next w:val="Normal"/>
    <w:link w:val="Ttulo5Car"/>
    <w:unhideWhenUsed/>
    <w:qFormat/>
    <w:rsid w:val="007E6652"/>
    <w:pPr>
      <w:spacing w:before="240" w:after="60" w:line="240" w:lineRule="auto"/>
      <w:outlineLvl w:val="4"/>
    </w:pPr>
    <w:rPr>
      <w:rFonts w:eastAsia="Times New Roman"/>
      <w:b/>
      <w:bCs/>
      <w:i/>
      <w:iCs/>
      <w:sz w:val="26"/>
      <w:szCs w:val="26"/>
      <w:lang w:val="es-ES" w:eastAsia="es-ES"/>
    </w:rPr>
  </w:style>
  <w:style w:type="paragraph" w:styleId="Ttulo6">
    <w:name w:val="heading 6"/>
    <w:basedOn w:val="Normal"/>
    <w:next w:val="Normal"/>
    <w:link w:val="Ttulo6Car"/>
    <w:semiHidden/>
    <w:unhideWhenUsed/>
    <w:qFormat/>
    <w:rsid w:val="007E6652"/>
    <w:pPr>
      <w:keepNext/>
      <w:keepLines/>
      <w:spacing w:before="40" w:after="0"/>
      <w:outlineLvl w:val="5"/>
    </w:pPr>
    <w:rPr>
      <w:rFonts w:eastAsia="MS Gothic"/>
      <w:i/>
      <w:iCs/>
      <w:color w:val="243F60"/>
      <w:lang w:val="es-ES"/>
    </w:rPr>
  </w:style>
  <w:style w:type="paragraph" w:styleId="Ttulo7">
    <w:name w:val="heading 7"/>
    <w:basedOn w:val="Normal"/>
    <w:next w:val="Normal"/>
    <w:link w:val="Ttulo7Car"/>
    <w:uiPriority w:val="9"/>
    <w:qFormat/>
    <w:rsid w:val="007E6652"/>
    <w:pPr>
      <w:numPr>
        <w:ilvl w:val="6"/>
        <w:numId w:val="1"/>
      </w:numPr>
      <w:suppressAutoHyphens/>
      <w:spacing w:before="240" w:after="60" w:line="240" w:lineRule="auto"/>
      <w:outlineLvl w:val="6"/>
    </w:pPr>
    <w:rPr>
      <w:rFonts w:eastAsia="Times New Roman"/>
      <w:sz w:val="24"/>
      <w:szCs w:val="24"/>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F3BF6"/>
    <w:pPr>
      <w:tabs>
        <w:tab w:val="center" w:pos="4419"/>
        <w:tab w:val="right" w:pos="8838"/>
      </w:tabs>
      <w:spacing w:after="0" w:line="240" w:lineRule="auto"/>
    </w:pPr>
    <w:rPr>
      <w:lang w:val="es-ES"/>
    </w:rPr>
  </w:style>
  <w:style w:type="character" w:customStyle="1" w:styleId="EncabezadoCar">
    <w:name w:val="Encabezado Car"/>
    <w:basedOn w:val="Fuentedeprrafopredeter"/>
    <w:link w:val="Encabezado"/>
    <w:uiPriority w:val="99"/>
    <w:rsid w:val="00FF3BF6"/>
  </w:style>
  <w:style w:type="paragraph" w:styleId="Piedepgina">
    <w:name w:val="footer"/>
    <w:basedOn w:val="Normal"/>
    <w:link w:val="PiedepginaCar"/>
    <w:uiPriority w:val="99"/>
    <w:unhideWhenUsed/>
    <w:rsid w:val="00FF3BF6"/>
    <w:pPr>
      <w:tabs>
        <w:tab w:val="center" w:pos="4419"/>
        <w:tab w:val="right" w:pos="8838"/>
      </w:tabs>
      <w:spacing w:after="0" w:line="240" w:lineRule="auto"/>
    </w:pPr>
    <w:rPr>
      <w:lang w:val="es-ES"/>
    </w:rPr>
  </w:style>
  <w:style w:type="character" w:customStyle="1" w:styleId="PiedepginaCar">
    <w:name w:val="Pie de página Car"/>
    <w:basedOn w:val="Fuentedeprrafopredeter"/>
    <w:link w:val="Piedepgina"/>
    <w:uiPriority w:val="99"/>
    <w:rsid w:val="00FF3BF6"/>
  </w:style>
  <w:style w:type="character" w:styleId="Hipervnculo">
    <w:name w:val="Hyperlink"/>
    <w:basedOn w:val="Fuentedeprrafopredeter"/>
    <w:uiPriority w:val="99"/>
    <w:unhideWhenUsed/>
    <w:rsid w:val="00FF3BF6"/>
    <w:rPr>
      <w:color w:val="0000FF" w:themeColor="hyperlink"/>
      <w:u w:val="single"/>
    </w:rPr>
  </w:style>
  <w:style w:type="paragraph" w:styleId="Textodeglobo">
    <w:name w:val="Balloon Text"/>
    <w:basedOn w:val="Normal"/>
    <w:link w:val="TextodegloboCar"/>
    <w:uiPriority w:val="99"/>
    <w:unhideWhenUsed/>
    <w:rsid w:val="00AE266D"/>
    <w:pPr>
      <w:spacing w:after="0" w:line="240" w:lineRule="auto"/>
    </w:pPr>
    <w:rPr>
      <w:rFonts w:ascii="Tahoma" w:hAnsi="Tahoma" w:cs="Tahoma"/>
      <w:sz w:val="16"/>
      <w:szCs w:val="16"/>
      <w:lang w:val="es-ES"/>
    </w:rPr>
  </w:style>
  <w:style w:type="character" w:customStyle="1" w:styleId="TextodegloboCar">
    <w:name w:val="Texto de globo Car"/>
    <w:basedOn w:val="Fuentedeprrafopredeter"/>
    <w:link w:val="Textodeglobo"/>
    <w:uiPriority w:val="99"/>
    <w:rsid w:val="00AE266D"/>
    <w:rPr>
      <w:rFonts w:ascii="Tahoma" w:hAnsi="Tahoma" w:cs="Tahoma"/>
      <w:sz w:val="16"/>
      <w:szCs w:val="16"/>
    </w:rPr>
  </w:style>
  <w:style w:type="character" w:styleId="Hipervnculovisitado">
    <w:name w:val="FollowedHyperlink"/>
    <w:basedOn w:val="Fuentedeprrafopredeter"/>
    <w:uiPriority w:val="99"/>
    <w:semiHidden/>
    <w:unhideWhenUsed/>
    <w:rsid w:val="00F21667"/>
    <w:rPr>
      <w:color w:val="800080" w:themeColor="followedHyperlink"/>
      <w:u w:val="single"/>
    </w:rPr>
  </w:style>
  <w:style w:type="paragraph" w:styleId="Sinespaciado">
    <w:name w:val="No Spacing"/>
    <w:aliases w:val="Titulo Mayor,Sin espaciado2,k,Aries,Formato,A1,Sin espaciado11,No Spacing Car Car Car,No Spacing Car Car,Sin espaciado3,Sin espaciado21,Sin espaciado211,Sin espaciado111,TRABAJO,NORMAL,TIMES NEW ROMAN"/>
    <w:link w:val="SinespaciadoCar"/>
    <w:uiPriority w:val="1"/>
    <w:qFormat/>
    <w:rsid w:val="00707F23"/>
    <w:pPr>
      <w:spacing w:after="0" w:line="240" w:lineRule="auto"/>
    </w:pPr>
    <w:rPr>
      <w:lang w:val="es-ES"/>
    </w:rPr>
  </w:style>
  <w:style w:type="table" w:styleId="Tablaconcuadrcula">
    <w:name w:val="Table Grid"/>
    <w:basedOn w:val="Tablanormal"/>
    <w:uiPriority w:val="39"/>
    <w:qFormat/>
    <w:rsid w:val="00707F2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531FD"/>
    <w:rPr>
      <w:color w:val="605E5C"/>
      <w:shd w:val="clear" w:color="auto" w:fill="E1DFDD"/>
    </w:rPr>
  </w:style>
  <w:style w:type="character" w:customStyle="1" w:styleId="Mencinsinresolver2">
    <w:name w:val="Mención sin resolver2"/>
    <w:basedOn w:val="Fuentedeprrafopredeter"/>
    <w:uiPriority w:val="99"/>
    <w:semiHidden/>
    <w:unhideWhenUsed/>
    <w:rsid w:val="00E21CD7"/>
    <w:rPr>
      <w:color w:val="605E5C"/>
      <w:shd w:val="clear" w:color="auto" w:fill="E1DFDD"/>
    </w:rPr>
  </w:style>
  <w:style w:type="paragraph" w:styleId="Textonotapie">
    <w:name w:val="footnote text"/>
    <w:basedOn w:val="Normal"/>
    <w:link w:val="TextonotapieCar"/>
    <w:uiPriority w:val="99"/>
    <w:semiHidden/>
    <w:rsid w:val="00085431"/>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semiHidden/>
    <w:rsid w:val="00085431"/>
    <w:rPr>
      <w:rFonts w:ascii="Times New Roman" w:eastAsia="Times New Roman" w:hAnsi="Times New Roman" w:cs="Times New Roman"/>
      <w:sz w:val="20"/>
      <w:szCs w:val="20"/>
      <w:lang w:val="es-ES" w:eastAsia="es-ES"/>
    </w:rPr>
  </w:style>
  <w:style w:type="paragraph" w:styleId="Prrafodelista">
    <w:name w:val="List Paragraph"/>
    <w:aliases w:val="titulo 3,Bullet List,FooterText,numbered,List Paragraph1,Paragraphe de liste1,lp1,Viñetas,BOLA,Bolita,MIBEX B,4.2.3.1.1,HOJA,Párrafo de lista4,BOLADEF,Párrafo de lista3,Párrafo de lista21,Nivel 1 OS,Colorful List Accent 1,List Paragraph"/>
    <w:basedOn w:val="Normal"/>
    <w:link w:val="PrrafodelistaCar"/>
    <w:uiPriority w:val="1"/>
    <w:qFormat/>
    <w:rsid w:val="00085431"/>
    <w:pPr>
      <w:ind w:left="720"/>
      <w:contextualSpacing/>
    </w:pPr>
  </w:style>
  <w:style w:type="paragraph" w:customStyle="1" w:styleId="Default">
    <w:name w:val="Default"/>
    <w:link w:val="DefaultCar"/>
    <w:rsid w:val="00085431"/>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BodyText21">
    <w:name w:val="Body Text 21"/>
    <w:basedOn w:val="Normal"/>
    <w:uiPriority w:val="99"/>
    <w:rsid w:val="00085431"/>
    <w:pPr>
      <w:spacing w:after="0" w:line="240" w:lineRule="auto"/>
      <w:jc w:val="both"/>
    </w:pPr>
    <w:rPr>
      <w:rFonts w:ascii="Arial" w:eastAsia="Times New Roman" w:hAnsi="Arial"/>
      <w:sz w:val="24"/>
      <w:szCs w:val="20"/>
      <w:lang w:val="es-ES_tradnl" w:eastAsia="es-MX"/>
    </w:rPr>
  </w:style>
  <w:style w:type="character" w:customStyle="1" w:styleId="apple-style-span">
    <w:name w:val="apple-style-span"/>
    <w:rsid w:val="00085431"/>
  </w:style>
  <w:style w:type="character" w:customStyle="1" w:styleId="apple-converted-space">
    <w:name w:val="apple-converted-space"/>
    <w:rsid w:val="00085431"/>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locked/>
    <w:rsid w:val="00085431"/>
    <w:rPr>
      <w:lang w:val="es-ES"/>
    </w:rPr>
  </w:style>
  <w:style w:type="character" w:styleId="nfasis">
    <w:name w:val="Emphasis"/>
    <w:uiPriority w:val="20"/>
    <w:qFormat/>
    <w:rsid w:val="00085431"/>
    <w:rPr>
      <w:i/>
      <w:iCs/>
    </w:rPr>
  </w:style>
  <w:style w:type="paragraph" w:styleId="NormalWeb">
    <w:name w:val="Normal (Web)"/>
    <w:basedOn w:val="Normal"/>
    <w:uiPriority w:val="99"/>
    <w:rsid w:val="00085431"/>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DefaultCar">
    <w:name w:val="Default Car"/>
    <w:link w:val="Default"/>
    <w:locked/>
    <w:rsid w:val="00085431"/>
    <w:rPr>
      <w:rFonts w:ascii="Arial" w:eastAsia="Times New Roman" w:hAnsi="Arial" w:cs="Arial"/>
      <w:color w:val="000000"/>
      <w:sz w:val="24"/>
      <w:szCs w:val="24"/>
      <w:lang w:eastAsia="es-CO"/>
    </w:rPr>
  </w:style>
  <w:style w:type="character" w:styleId="Refdenotaalpie">
    <w:name w:val="footnote reference"/>
    <w:uiPriority w:val="99"/>
    <w:semiHidden/>
    <w:unhideWhenUsed/>
    <w:rsid w:val="00085431"/>
    <w:rPr>
      <w:vertAlign w:val="superscript"/>
    </w:rPr>
  </w:style>
  <w:style w:type="paragraph" w:customStyle="1" w:styleId="Ttulo11">
    <w:name w:val="Título 11"/>
    <w:basedOn w:val="TDC1"/>
    <w:next w:val="Normal"/>
    <w:uiPriority w:val="9"/>
    <w:qFormat/>
    <w:rsid w:val="007E6652"/>
    <w:pPr>
      <w:keepNext/>
      <w:keepLines/>
      <w:spacing w:before="240" w:after="0"/>
      <w:outlineLvl w:val="0"/>
    </w:pPr>
    <w:rPr>
      <w:rFonts w:eastAsia="MS Gothic" w:cs="Times New Roman"/>
      <w:b/>
      <w:szCs w:val="32"/>
    </w:rPr>
  </w:style>
  <w:style w:type="paragraph" w:customStyle="1" w:styleId="Ttulo21">
    <w:name w:val="Título 21"/>
    <w:basedOn w:val="Normal"/>
    <w:next w:val="Normal"/>
    <w:uiPriority w:val="9"/>
    <w:semiHidden/>
    <w:unhideWhenUsed/>
    <w:qFormat/>
    <w:rsid w:val="007E6652"/>
    <w:pPr>
      <w:keepNext/>
      <w:keepLines/>
      <w:suppressAutoHyphens/>
      <w:spacing w:before="40" w:after="0"/>
      <w:outlineLvl w:val="1"/>
    </w:pPr>
    <w:rPr>
      <w:rFonts w:eastAsia="MS Gothic"/>
      <w:color w:val="365F91"/>
      <w:sz w:val="26"/>
      <w:szCs w:val="26"/>
      <w:lang w:val="es-ES" w:eastAsia="ar-SA"/>
    </w:rPr>
  </w:style>
  <w:style w:type="character" w:customStyle="1" w:styleId="Ttulo3Car">
    <w:name w:val="Título 3 Car"/>
    <w:basedOn w:val="Fuentedeprrafopredeter"/>
    <w:link w:val="Ttulo3"/>
    <w:uiPriority w:val="9"/>
    <w:rsid w:val="007E6652"/>
    <w:rPr>
      <w:rFonts w:ascii="Arial" w:eastAsia="Times New Roman" w:hAnsi="Arial" w:cs="Times New Roman"/>
      <w:b/>
      <w:sz w:val="24"/>
      <w:szCs w:val="20"/>
      <w:lang w:val="es-ES_tradnl" w:eastAsia="es-CO"/>
    </w:rPr>
  </w:style>
  <w:style w:type="character" w:customStyle="1" w:styleId="Ttulo4Car">
    <w:name w:val="Título 4 Car"/>
    <w:basedOn w:val="Fuentedeprrafopredeter"/>
    <w:link w:val="Ttulo4"/>
    <w:uiPriority w:val="9"/>
    <w:semiHidden/>
    <w:rsid w:val="007E6652"/>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rsid w:val="007E6652"/>
    <w:rPr>
      <w:rFonts w:ascii="Calibri" w:eastAsia="Times New Roman" w:hAnsi="Calibri" w:cs="Times New Roman"/>
      <w:b/>
      <w:bCs/>
      <w:i/>
      <w:iCs/>
      <w:sz w:val="26"/>
      <w:szCs w:val="26"/>
      <w:lang w:val="es-ES" w:eastAsia="es-ES"/>
    </w:rPr>
  </w:style>
  <w:style w:type="paragraph" w:customStyle="1" w:styleId="Ttulo61">
    <w:name w:val="Título 61"/>
    <w:basedOn w:val="Normal"/>
    <w:next w:val="Normal"/>
    <w:uiPriority w:val="99"/>
    <w:semiHidden/>
    <w:unhideWhenUsed/>
    <w:qFormat/>
    <w:rsid w:val="007E6652"/>
    <w:pPr>
      <w:keepNext/>
      <w:keepLines/>
      <w:spacing w:before="200" w:after="0" w:line="240" w:lineRule="auto"/>
      <w:outlineLvl w:val="5"/>
    </w:pPr>
    <w:rPr>
      <w:rFonts w:eastAsia="MS Gothic"/>
      <w:i/>
      <w:iCs/>
      <w:color w:val="243F60"/>
      <w:sz w:val="24"/>
      <w:szCs w:val="24"/>
      <w:lang w:val="es-ES" w:eastAsia="es-ES"/>
    </w:rPr>
  </w:style>
  <w:style w:type="character" w:customStyle="1" w:styleId="Ttulo7Car">
    <w:name w:val="Título 7 Car"/>
    <w:basedOn w:val="Fuentedeprrafopredeter"/>
    <w:link w:val="Ttulo7"/>
    <w:uiPriority w:val="9"/>
    <w:rsid w:val="007E6652"/>
    <w:rPr>
      <w:rFonts w:ascii="Calibri" w:eastAsia="Times New Roman" w:hAnsi="Calibri" w:cs="Times New Roman"/>
      <w:sz w:val="24"/>
      <w:szCs w:val="24"/>
      <w:lang w:val="es-ES" w:eastAsia="ar-SA"/>
    </w:rPr>
  </w:style>
  <w:style w:type="numbering" w:customStyle="1" w:styleId="Sinlista1">
    <w:name w:val="Sin lista1"/>
    <w:next w:val="Sinlista"/>
    <w:uiPriority w:val="99"/>
    <w:semiHidden/>
    <w:unhideWhenUsed/>
    <w:rsid w:val="007E6652"/>
  </w:style>
  <w:style w:type="character" w:customStyle="1" w:styleId="Ttulo1Car">
    <w:name w:val="Título 1 Car"/>
    <w:basedOn w:val="Fuentedeprrafopredeter"/>
    <w:link w:val="Ttulo1"/>
    <w:uiPriority w:val="9"/>
    <w:rsid w:val="007E6652"/>
    <w:rPr>
      <w:rFonts w:ascii="Arial" w:eastAsia="MS Gothic" w:hAnsi="Arial"/>
      <w:b/>
      <w:szCs w:val="32"/>
      <w:lang w:val="es-ES" w:eastAsia="ar-SA"/>
    </w:rPr>
  </w:style>
  <w:style w:type="character" w:customStyle="1" w:styleId="Ttulo2Car">
    <w:name w:val="Título 2 Car"/>
    <w:basedOn w:val="Fuentedeprrafopredeter"/>
    <w:link w:val="Ttulo2"/>
    <w:uiPriority w:val="9"/>
    <w:semiHidden/>
    <w:rsid w:val="007E6652"/>
    <w:rPr>
      <w:rFonts w:ascii="Calibri" w:eastAsia="MS Gothic" w:hAnsi="Calibri"/>
      <w:color w:val="365F91"/>
      <w:sz w:val="26"/>
      <w:szCs w:val="26"/>
      <w:lang w:val="es-ES" w:eastAsia="ar-SA"/>
    </w:rPr>
  </w:style>
  <w:style w:type="character" w:customStyle="1" w:styleId="Ttulo6Car">
    <w:name w:val="Título 6 Car"/>
    <w:basedOn w:val="Fuentedeprrafopredeter"/>
    <w:link w:val="Ttulo6"/>
    <w:semiHidden/>
    <w:rsid w:val="007E6652"/>
    <w:rPr>
      <w:rFonts w:ascii="Calibri" w:eastAsia="MS Gothic" w:hAnsi="Calibri" w:cs="Times New Roman"/>
      <w:i/>
      <w:iCs/>
      <w:color w:val="243F60"/>
      <w:lang w:val="es-ES"/>
    </w:rPr>
  </w:style>
  <w:style w:type="paragraph" w:styleId="TDC1">
    <w:name w:val="toc 1"/>
    <w:aliases w:val="Titulo 1"/>
    <w:basedOn w:val="Normal"/>
    <w:next w:val="Normal"/>
    <w:autoRedefine/>
    <w:uiPriority w:val="39"/>
    <w:unhideWhenUsed/>
    <w:rsid w:val="007E6652"/>
    <w:pPr>
      <w:tabs>
        <w:tab w:val="left" w:pos="440"/>
        <w:tab w:val="right" w:leader="dot" w:pos="9710"/>
      </w:tabs>
      <w:suppressAutoHyphens/>
      <w:spacing w:after="100"/>
      <w:jc w:val="both"/>
    </w:pPr>
    <w:rPr>
      <w:rFonts w:ascii="Arial" w:eastAsia="Times New Roman" w:hAnsi="Arial" w:cs="Calibri"/>
      <w:sz w:val="24"/>
      <w:lang w:val="es-ES" w:eastAsia="ar-SA"/>
    </w:rPr>
  </w:style>
  <w:style w:type="character" w:styleId="Nmerodepgina">
    <w:name w:val="page number"/>
    <w:basedOn w:val="Fuentedeprrafopredeter"/>
    <w:uiPriority w:val="99"/>
    <w:rsid w:val="007E6652"/>
  </w:style>
  <w:style w:type="table" w:customStyle="1" w:styleId="Tablaconcuadrcula1">
    <w:name w:val="Tabla con cuadrícula1"/>
    <w:basedOn w:val="Tablanormal"/>
    <w:next w:val="Tablaconcuadrcula"/>
    <w:uiPriority w:val="39"/>
    <w:rsid w:val="007E6652"/>
    <w:pPr>
      <w:spacing w:after="0" w:line="240" w:lineRule="auto"/>
    </w:pPr>
    <w:rPr>
      <w:rFonts w:ascii="Times New Roman" w:eastAsia="Times New Roman" w:hAnsi="Times New Roman"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w:basedOn w:val="Normal"/>
    <w:link w:val="TextoindependienteCar"/>
    <w:uiPriority w:val="1"/>
    <w:qFormat/>
    <w:rsid w:val="007E6652"/>
    <w:pPr>
      <w:spacing w:after="0" w:line="240" w:lineRule="auto"/>
    </w:pPr>
    <w:rPr>
      <w:rFonts w:ascii="Arial" w:eastAsia="Times New Roman" w:hAnsi="Arial"/>
      <w:szCs w:val="20"/>
      <w:lang w:val="es-ES" w:eastAsia="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uiPriority w:val="1"/>
    <w:rsid w:val="007E6652"/>
    <w:rPr>
      <w:rFonts w:ascii="Arial" w:eastAsia="Times New Roman" w:hAnsi="Arial" w:cs="Times New Roman"/>
      <w:szCs w:val="20"/>
      <w:lang w:val="es-ES" w:eastAsia="es-ES"/>
    </w:rPr>
  </w:style>
  <w:style w:type="paragraph" w:customStyle="1" w:styleId="pa16">
    <w:name w:val="pa16"/>
    <w:basedOn w:val="Normal"/>
    <w:uiPriority w:val="99"/>
    <w:rsid w:val="007E6652"/>
    <w:pPr>
      <w:suppressAutoHyphens/>
      <w:spacing w:before="280" w:after="280" w:line="240" w:lineRule="auto"/>
    </w:pPr>
    <w:rPr>
      <w:rFonts w:ascii="Times New Roman" w:eastAsia="Times New Roman" w:hAnsi="Times New Roman"/>
      <w:color w:val="663300"/>
      <w:sz w:val="24"/>
      <w:szCs w:val="24"/>
      <w:lang w:val="es-ES" w:eastAsia="ar-SA"/>
    </w:rPr>
  </w:style>
  <w:style w:type="paragraph" w:customStyle="1" w:styleId="InviasNormal">
    <w:name w:val="Invias Normal"/>
    <w:basedOn w:val="Normal"/>
    <w:link w:val="InviasNormalCar"/>
    <w:qFormat/>
    <w:rsid w:val="007E6652"/>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eastAsia="es-ES"/>
    </w:rPr>
  </w:style>
  <w:style w:type="character" w:customStyle="1" w:styleId="InviasNormalCar">
    <w:name w:val="Invias Normal Car"/>
    <w:link w:val="InviasNormal"/>
    <w:locked/>
    <w:rsid w:val="007E6652"/>
    <w:rPr>
      <w:rFonts w:ascii="Arial Narrow" w:eastAsia="Times New Roman" w:hAnsi="Arial Narrow" w:cs="Arial"/>
      <w:sz w:val="24"/>
      <w:szCs w:val="24"/>
      <w:lang w:eastAsia="es-ES"/>
    </w:rPr>
  </w:style>
  <w:style w:type="paragraph" w:customStyle="1" w:styleId="CM21">
    <w:name w:val="CM21"/>
    <w:basedOn w:val="Default"/>
    <w:next w:val="Default"/>
    <w:uiPriority w:val="99"/>
    <w:rsid w:val="007E6652"/>
    <w:pPr>
      <w:widowControl w:val="0"/>
    </w:pPr>
    <w:rPr>
      <w:color w:val="auto"/>
    </w:rPr>
  </w:style>
  <w:style w:type="paragraph" w:styleId="Textoindependiente2">
    <w:name w:val="Body Text 2"/>
    <w:basedOn w:val="Normal"/>
    <w:link w:val="Textoindependiente2Car"/>
    <w:uiPriority w:val="99"/>
    <w:semiHidden/>
    <w:unhideWhenUsed/>
    <w:rsid w:val="007E6652"/>
    <w:pPr>
      <w:spacing w:after="120" w:line="480" w:lineRule="auto"/>
    </w:pPr>
    <w:rPr>
      <w:rFonts w:eastAsia="Times New Roman" w:cs="Calibri"/>
    </w:rPr>
  </w:style>
  <w:style w:type="character" w:customStyle="1" w:styleId="Textoindependiente2Car">
    <w:name w:val="Texto independiente 2 Car"/>
    <w:basedOn w:val="Fuentedeprrafopredeter"/>
    <w:link w:val="Textoindependiente2"/>
    <w:uiPriority w:val="99"/>
    <w:semiHidden/>
    <w:rsid w:val="007E6652"/>
    <w:rPr>
      <w:rFonts w:ascii="Calibri" w:eastAsia="Times New Roman" w:hAnsi="Calibri" w:cs="Calibri"/>
    </w:rPr>
  </w:style>
  <w:style w:type="character" w:customStyle="1" w:styleId="Fuentedeprrafopredeter1">
    <w:name w:val="Fuente de párrafo predeter.1"/>
    <w:rsid w:val="007E6652"/>
  </w:style>
  <w:style w:type="character" w:customStyle="1" w:styleId="TtuloCar">
    <w:name w:val="Título Car"/>
    <w:rsid w:val="007E6652"/>
    <w:rPr>
      <w:rFonts w:ascii="Times New Roman" w:hAnsi="Times New Roman"/>
      <w:b/>
      <w:sz w:val="20"/>
    </w:rPr>
  </w:style>
  <w:style w:type="paragraph" w:customStyle="1" w:styleId="Encabezado1">
    <w:name w:val="Encabezado1"/>
    <w:basedOn w:val="Normal"/>
    <w:next w:val="Textoindependiente"/>
    <w:uiPriority w:val="99"/>
    <w:rsid w:val="007E6652"/>
    <w:pPr>
      <w:keepNext/>
      <w:suppressAutoHyphens/>
      <w:spacing w:before="240" w:after="120"/>
    </w:pPr>
    <w:rPr>
      <w:rFonts w:ascii="Arial" w:eastAsia="Times New Roman" w:hAnsi="Arial" w:cs="Tahoma"/>
      <w:sz w:val="28"/>
      <w:szCs w:val="28"/>
      <w:lang w:val="es-ES" w:eastAsia="ar-SA"/>
    </w:rPr>
  </w:style>
  <w:style w:type="paragraph" w:styleId="Lista">
    <w:name w:val="List"/>
    <w:basedOn w:val="Textoindependiente"/>
    <w:uiPriority w:val="99"/>
    <w:rsid w:val="007E6652"/>
    <w:pPr>
      <w:suppressAutoHyphens/>
      <w:spacing w:after="120" w:line="276" w:lineRule="auto"/>
    </w:pPr>
    <w:rPr>
      <w:rFonts w:ascii="Calibri" w:hAnsi="Calibri" w:cs="Tahoma"/>
      <w:szCs w:val="22"/>
      <w:lang w:eastAsia="ar-SA"/>
    </w:rPr>
  </w:style>
  <w:style w:type="paragraph" w:customStyle="1" w:styleId="Etiqueta">
    <w:name w:val="Etiqueta"/>
    <w:basedOn w:val="Normal"/>
    <w:uiPriority w:val="99"/>
    <w:rsid w:val="007E6652"/>
    <w:pPr>
      <w:suppressLineNumbers/>
      <w:suppressAutoHyphens/>
      <w:spacing w:before="120" w:after="120"/>
    </w:pPr>
    <w:rPr>
      <w:rFonts w:eastAsia="Times New Roman" w:cs="Tahoma"/>
      <w:i/>
      <w:iCs/>
      <w:sz w:val="24"/>
      <w:szCs w:val="24"/>
      <w:lang w:val="es-ES" w:eastAsia="ar-SA"/>
    </w:rPr>
  </w:style>
  <w:style w:type="paragraph" w:customStyle="1" w:styleId="ndice">
    <w:name w:val="Índice"/>
    <w:basedOn w:val="Normal"/>
    <w:uiPriority w:val="99"/>
    <w:rsid w:val="007E6652"/>
    <w:pPr>
      <w:suppressLineNumbers/>
      <w:suppressAutoHyphens/>
    </w:pPr>
    <w:rPr>
      <w:rFonts w:eastAsia="Times New Roman" w:cs="Tahoma"/>
      <w:lang w:val="es-ES" w:eastAsia="ar-SA"/>
    </w:rPr>
  </w:style>
  <w:style w:type="character" w:customStyle="1" w:styleId="EncabezadoCar1">
    <w:name w:val="Encabezado Car1"/>
    <w:basedOn w:val="Fuentedeprrafopredeter"/>
    <w:uiPriority w:val="99"/>
    <w:locked/>
    <w:rsid w:val="007E6652"/>
    <w:rPr>
      <w:rFonts w:cs="Times New Roman"/>
      <w:sz w:val="24"/>
      <w:szCs w:val="24"/>
      <w:lang w:val="es-ES" w:eastAsia="ar-SA" w:bidi="ar-SA"/>
    </w:rPr>
  </w:style>
  <w:style w:type="character" w:customStyle="1" w:styleId="PiedepginaCar1">
    <w:name w:val="Pie de página Car1"/>
    <w:basedOn w:val="Fuentedeprrafopredeter"/>
    <w:uiPriority w:val="99"/>
    <w:locked/>
    <w:rsid w:val="007E6652"/>
    <w:rPr>
      <w:rFonts w:cs="Times New Roman"/>
      <w:sz w:val="24"/>
      <w:szCs w:val="24"/>
      <w:lang w:val="es-ES" w:eastAsia="ar-SA" w:bidi="ar-SA"/>
    </w:rPr>
  </w:style>
  <w:style w:type="paragraph" w:customStyle="1" w:styleId="Ttulo10">
    <w:name w:val="Título1"/>
    <w:basedOn w:val="Normal"/>
    <w:next w:val="Subttulo"/>
    <w:uiPriority w:val="99"/>
    <w:qFormat/>
    <w:rsid w:val="007E6652"/>
    <w:pPr>
      <w:suppressAutoHyphens/>
      <w:spacing w:after="0" w:line="240" w:lineRule="auto"/>
      <w:jc w:val="both"/>
    </w:pPr>
    <w:rPr>
      <w:rFonts w:ascii="Arial" w:eastAsia="Times New Roman" w:hAnsi="Arial"/>
      <w:b/>
      <w:sz w:val="24"/>
      <w:szCs w:val="20"/>
      <w:lang w:val="es-ES" w:eastAsia="ar-SA"/>
    </w:rPr>
  </w:style>
  <w:style w:type="paragraph" w:styleId="Subttulo">
    <w:name w:val="Subtitle"/>
    <w:basedOn w:val="Encabezado1"/>
    <w:next w:val="Textoindependiente"/>
    <w:link w:val="SubttuloCar"/>
    <w:uiPriority w:val="11"/>
    <w:qFormat/>
    <w:rsid w:val="007E6652"/>
    <w:pPr>
      <w:jc w:val="both"/>
    </w:pPr>
    <w:rPr>
      <w:b/>
      <w:iCs/>
      <w:sz w:val="22"/>
    </w:rPr>
  </w:style>
  <w:style w:type="character" w:customStyle="1" w:styleId="SubttuloCar">
    <w:name w:val="Subtítulo Car"/>
    <w:basedOn w:val="Fuentedeprrafopredeter"/>
    <w:link w:val="Subttulo"/>
    <w:uiPriority w:val="11"/>
    <w:rsid w:val="007E6652"/>
    <w:rPr>
      <w:rFonts w:ascii="Arial" w:eastAsia="Times New Roman" w:hAnsi="Arial" w:cs="Tahoma"/>
      <w:b/>
      <w:iCs/>
      <w:szCs w:val="28"/>
      <w:lang w:val="es-ES" w:eastAsia="ar-SA"/>
    </w:rPr>
  </w:style>
  <w:style w:type="paragraph" w:customStyle="1" w:styleId="Textoindependiente21">
    <w:name w:val="Texto independiente 21"/>
    <w:basedOn w:val="Normal"/>
    <w:uiPriority w:val="99"/>
    <w:rsid w:val="007E6652"/>
    <w:pPr>
      <w:widowControl w:val="0"/>
      <w:suppressAutoHyphens/>
      <w:spacing w:after="0" w:line="240" w:lineRule="auto"/>
      <w:ind w:left="851"/>
      <w:jc w:val="both"/>
    </w:pPr>
    <w:rPr>
      <w:rFonts w:ascii="Arial" w:eastAsia="Times New Roman" w:hAnsi="Arial"/>
      <w:szCs w:val="20"/>
      <w:lang w:val="es-ES" w:eastAsia="ar-SA"/>
    </w:rPr>
  </w:style>
  <w:style w:type="paragraph" w:customStyle="1" w:styleId="Contenidodelatabla">
    <w:name w:val="Contenido de la tabla"/>
    <w:basedOn w:val="Normal"/>
    <w:uiPriority w:val="99"/>
    <w:rsid w:val="007E6652"/>
    <w:pPr>
      <w:suppressLineNumbers/>
      <w:suppressAutoHyphens/>
    </w:pPr>
    <w:rPr>
      <w:rFonts w:eastAsia="Times New Roman" w:cs="Calibri"/>
      <w:lang w:val="es-ES" w:eastAsia="ar-SA"/>
    </w:rPr>
  </w:style>
  <w:style w:type="paragraph" w:customStyle="1" w:styleId="Encabezadodelatabla">
    <w:name w:val="Encabezado de la tabla"/>
    <w:basedOn w:val="Contenidodelatabla"/>
    <w:uiPriority w:val="99"/>
    <w:rsid w:val="007E6652"/>
    <w:pPr>
      <w:jc w:val="center"/>
    </w:pPr>
    <w:rPr>
      <w:b/>
      <w:bCs/>
    </w:rPr>
  </w:style>
  <w:style w:type="character" w:customStyle="1" w:styleId="Textoindependiente3Car">
    <w:name w:val="Texto independiente 3 Car"/>
    <w:basedOn w:val="Fuentedeprrafopredeter"/>
    <w:link w:val="Textoindependiente3"/>
    <w:uiPriority w:val="99"/>
    <w:semiHidden/>
    <w:rsid w:val="007E6652"/>
    <w:rPr>
      <w:rFonts w:ascii="Calibri" w:hAnsi="Calibri" w:cs="Calibri"/>
      <w:sz w:val="16"/>
      <w:szCs w:val="16"/>
      <w:lang w:val="es-ES" w:eastAsia="ar-SA"/>
    </w:rPr>
  </w:style>
  <w:style w:type="paragraph" w:styleId="Textoindependiente3">
    <w:name w:val="Body Text 3"/>
    <w:basedOn w:val="Normal"/>
    <w:link w:val="Textoindependiente3Car"/>
    <w:uiPriority w:val="99"/>
    <w:semiHidden/>
    <w:unhideWhenUsed/>
    <w:rsid w:val="007E6652"/>
    <w:pPr>
      <w:suppressAutoHyphens/>
      <w:spacing w:after="120"/>
    </w:pPr>
    <w:rPr>
      <w:rFonts w:cs="Calibri"/>
      <w:sz w:val="16"/>
      <w:szCs w:val="16"/>
      <w:lang w:val="es-ES" w:eastAsia="ar-SA"/>
    </w:rPr>
  </w:style>
  <w:style w:type="character" w:customStyle="1" w:styleId="Textoindependiente3Car1">
    <w:name w:val="Texto independiente 3 Car1"/>
    <w:basedOn w:val="Fuentedeprrafopredeter"/>
    <w:uiPriority w:val="99"/>
    <w:semiHidden/>
    <w:rsid w:val="007E6652"/>
    <w:rPr>
      <w:sz w:val="16"/>
      <w:szCs w:val="16"/>
    </w:rPr>
  </w:style>
  <w:style w:type="paragraph" w:customStyle="1" w:styleId="toa">
    <w:name w:val="toa"/>
    <w:basedOn w:val="Normal"/>
    <w:uiPriority w:val="99"/>
    <w:rsid w:val="007E6652"/>
    <w:pPr>
      <w:tabs>
        <w:tab w:val="left" w:pos="0"/>
        <w:tab w:val="left" w:pos="9000"/>
        <w:tab w:val="right" w:pos="9360"/>
      </w:tabs>
      <w:suppressAutoHyphens/>
      <w:autoSpaceDE w:val="0"/>
      <w:autoSpaceDN w:val="0"/>
      <w:spacing w:after="0" w:line="240" w:lineRule="auto"/>
      <w:jc w:val="both"/>
    </w:pPr>
    <w:rPr>
      <w:rFonts w:ascii="Times New Roman" w:eastAsia="Times New Roman" w:hAnsi="Times New Roman"/>
      <w:spacing w:val="-2"/>
      <w:sz w:val="24"/>
      <w:szCs w:val="24"/>
      <w:lang w:val="en-US" w:eastAsia="es-ES"/>
    </w:rPr>
  </w:style>
  <w:style w:type="character" w:customStyle="1" w:styleId="TextocomentarioCar">
    <w:name w:val="Texto comentario Car"/>
    <w:basedOn w:val="Fuentedeprrafopredeter"/>
    <w:link w:val="Textocomentario"/>
    <w:uiPriority w:val="99"/>
    <w:semiHidden/>
    <w:rsid w:val="007E6652"/>
    <w:rPr>
      <w:rFonts w:ascii="Arial" w:hAnsi="Arial"/>
      <w:sz w:val="20"/>
      <w:szCs w:val="20"/>
      <w:lang w:val="es-MX"/>
    </w:rPr>
  </w:style>
  <w:style w:type="paragraph" w:styleId="Textocomentario">
    <w:name w:val="annotation text"/>
    <w:basedOn w:val="Normal"/>
    <w:link w:val="TextocomentarioCar"/>
    <w:uiPriority w:val="99"/>
    <w:semiHidden/>
    <w:rsid w:val="007E6652"/>
    <w:pPr>
      <w:spacing w:after="0" w:line="240" w:lineRule="auto"/>
      <w:jc w:val="both"/>
    </w:pPr>
    <w:rPr>
      <w:rFonts w:ascii="Arial" w:hAnsi="Arial"/>
      <w:sz w:val="20"/>
      <w:szCs w:val="20"/>
      <w:lang w:val="es-MX"/>
    </w:rPr>
  </w:style>
  <w:style w:type="character" w:customStyle="1" w:styleId="TextocomentarioCar1">
    <w:name w:val="Texto comentario Car1"/>
    <w:basedOn w:val="Fuentedeprrafopredeter"/>
    <w:uiPriority w:val="99"/>
    <w:semiHidden/>
    <w:rsid w:val="007E6652"/>
    <w:rPr>
      <w:sz w:val="20"/>
      <w:szCs w:val="20"/>
    </w:rPr>
  </w:style>
  <w:style w:type="character" w:styleId="Refdecomentario">
    <w:name w:val="annotation reference"/>
    <w:basedOn w:val="Fuentedeprrafopredeter"/>
    <w:uiPriority w:val="99"/>
    <w:rsid w:val="007E6652"/>
    <w:rPr>
      <w:sz w:val="16"/>
    </w:rPr>
  </w:style>
  <w:style w:type="character" w:customStyle="1" w:styleId="AsuntodelcomentarioCar">
    <w:name w:val="Asunto del comentario Car"/>
    <w:basedOn w:val="TextocomentarioCar"/>
    <w:link w:val="Asuntodelcomentario"/>
    <w:uiPriority w:val="99"/>
    <w:semiHidden/>
    <w:rsid w:val="007E6652"/>
    <w:rPr>
      <w:rFonts w:ascii="Calibri" w:hAnsi="Calibri" w:cs="Calibri"/>
      <w:b/>
      <w:bCs/>
      <w:sz w:val="20"/>
      <w:szCs w:val="20"/>
      <w:lang w:val="es-ES" w:eastAsia="ar-SA"/>
    </w:rPr>
  </w:style>
  <w:style w:type="paragraph" w:styleId="Asuntodelcomentario">
    <w:name w:val="annotation subject"/>
    <w:basedOn w:val="Textocomentario"/>
    <w:next w:val="Textocomentario"/>
    <w:link w:val="AsuntodelcomentarioCar"/>
    <w:uiPriority w:val="99"/>
    <w:semiHidden/>
    <w:unhideWhenUsed/>
    <w:rsid w:val="007E6652"/>
    <w:pPr>
      <w:suppressAutoHyphens/>
      <w:spacing w:after="200" w:line="276" w:lineRule="auto"/>
      <w:jc w:val="left"/>
    </w:pPr>
    <w:rPr>
      <w:rFonts w:ascii="Calibri" w:hAnsi="Calibri" w:cs="Calibri"/>
      <w:b/>
      <w:bCs/>
      <w:lang w:val="es-ES" w:eastAsia="ar-SA"/>
    </w:rPr>
  </w:style>
  <w:style w:type="character" w:customStyle="1" w:styleId="AsuntodelcomentarioCar1">
    <w:name w:val="Asunto del comentario Car1"/>
    <w:basedOn w:val="TextocomentarioCar1"/>
    <w:uiPriority w:val="99"/>
    <w:semiHidden/>
    <w:rsid w:val="007E6652"/>
    <w:rPr>
      <w:b/>
      <w:bCs/>
      <w:sz w:val="20"/>
      <w:szCs w:val="20"/>
    </w:rPr>
  </w:style>
  <w:style w:type="paragraph" w:customStyle="1" w:styleId="BodyText22">
    <w:name w:val="Body Text 22"/>
    <w:basedOn w:val="Normal"/>
    <w:uiPriority w:val="99"/>
    <w:rsid w:val="007E6652"/>
    <w:pPr>
      <w:widowControl w:val="0"/>
      <w:spacing w:after="0" w:line="240" w:lineRule="auto"/>
      <w:jc w:val="both"/>
    </w:pPr>
    <w:rPr>
      <w:rFonts w:ascii="Arial" w:eastAsia="Times New Roman" w:hAnsi="Arial"/>
      <w:sz w:val="24"/>
      <w:szCs w:val="20"/>
      <w:lang w:val="es-ES_tradnl" w:eastAsia="es-MX"/>
    </w:rPr>
  </w:style>
  <w:style w:type="paragraph" w:customStyle="1" w:styleId="Textopredeterminado">
    <w:name w:val="Texto predeterminado"/>
    <w:basedOn w:val="Normal"/>
    <w:uiPriority w:val="99"/>
    <w:rsid w:val="007E6652"/>
    <w:pPr>
      <w:spacing w:after="0" w:line="240" w:lineRule="auto"/>
    </w:pPr>
    <w:rPr>
      <w:rFonts w:ascii="Arial" w:eastAsia="Times New Roman" w:hAnsi="Arial"/>
      <w:sz w:val="24"/>
      <w:szCs w:val="20"/>
      <w:lang w:val="en-US" w:eastAsia="es-ES"/>
    </w:rPr>
  </w:style>
  <w:style w:type="character" w:customStyle="1" w:styleId="TextoindependienteCar2">
    <w:name w:val="Texto independiente Car2"/>
    <w:rsid w:val="007E6652"/>
    <w:rPr>
      <w:rFonts w:ascii="Arial" w:hAnsi="Arial"/>
      <w:sz w:val="24"/>
      <w:lang w:val="es-CO" w:eastAsia="es-ES"/>
    </w:rPr>
  </w:style>
  <w:style w:type="character" w:styleId="Fuerte">
    <w:name w:val="Strong"/>
    <w:basedOn w:val="Fuentedeprrafopredeter"/>
    <w:uiPriority w:val="22"/>
    <w:qFormat/>
    <w:rsid w:val="007E6652"/>
    <w:rPr>
      <w:b/>
    </w:rPr>
  </w:style>
  <w:style w:type="character" w:styleId="Textodelmarcadordeposicin">
    <w:name w:val="Placeholder Text"/>
    <w:basedOn w:val="Fuentedeprrafopredeter"/>
    <w:uiPriority w:val="99"/>
    <w:rsid w:val="007E6652"/>
    <w:rPr>
      <w:rFonts w:cs="Times New Roman"/>
      <w:color w:val="808080"/>
    </w:rPr>
  </w:style>
  <w:style w:type="paragraph" w:customStyle="1" w:styleId="Estilo2">
    <w:name w:val="Estilo 2"/>
    <w:basedOn w:val="Ttulo10"/>
    <w:link w:val="Estilo2Car"/>
    <w:qFormat/>
    <w:rsid w:val="007E6652"/>
    <w:rPr>
      <w:rFonts w:cs="Arial"/>
      <w:bCs/>
      <w:color w:val="000000"/>
      <w:szCs w:val="24"/>
    </w:rPr>
  </w:style>
  <w:style w:type="character" w:customStyle="1" w:styleId="Estilo2Car">
    <w:name w:val="Estilo 2 Car"/>
    <w:basedOn w:val="DefaultCar"/>
    <w:link w:val="Estilo2"/>
    <w:locked/>
    <w:rsid w:val="007E6652"/>
    <w:rPr>
      <w:rFonts w:ascii="Arial" w:eastAsia="Times New Roman" w:hAnsi="Arial" w:cs="Arial"/>
      <w:b/>
      <w:bCs/>
      <w:color w:val="000000"/>
      <w:sz w:val="24"/>
      <w:szCs w:val="24"/>
      <w:lang w:val="es-ES" w:eastAsia="ar-SA"/>
    </w:rPr>
  </w:style>
  <w:style w:type="paragraph" w:customStyle="1" w:styleId="TtuloTDC1">
    <w:name w:val="Título TDC1"/>
    <w:basedOn w:val="Ttulo1"/>
    <w:next w:val="Normal"/>
    <w:uiPriority w:val="39"/>
    <w:unhideWhenUsed/>
    <w:qFormat/>
    <w:rsid w:val="007E6652"/>
  </w:style>
  <w:style w:type="paragraph" w:customStyle="1" w:styleId="Subtitulo1">
    <w:name w:val="Subtitulo1"/>
    <w:basedOn w:val="Normal"/>
    <w:next w:val="Normal"/>
    <w:autoRedefine/>
    <w:uiPriority w:val="39"/>
    <w:unhideWhenUsed/>
    <w:rsid w:val="007E6652"/>
    <w:pPr>
      <w:tabs>
        <w:tab w:val="left" w:pos="880"/>
        <w:tab w:val="right" w:leader="dot" w:pos="9710"/>
      </w:tabs>
      <w:spacing w:after="100" w:line="259" w:lineRule="auto"/>
      <w:ind w:left="220"/>
      <w:jc w:val="both"/>
    </w:pPr>
    <w:rPr>
      <w:rFonts w:ascii="Arial" w:eastAsia="MS Mincho" w:hAnsi="Arial"/>
      <w:lang w:eastAsia="es-CO"/>
    </w:rPr>
  </w:style>
  <w:style w:type="paragraph" w:customStyle="1" w:styleId="TDC31">
    <w:name w:val="TDC 31"/>
    <w:basedOn w:val="Normal"/>
    <w:next w:val="Normal"/>
    <w:autoRedefine/>
    <w:uiPriority w:val="39"/>
    <w:unhideWhenUsed/>
    <w:rsid w:val="007E6652"/>
    <w:pPr>
      <w:spacing w:after="100" w:line="259" w:lineRule="auto"/>
      <w:ind w:left="440"/>
    </w:pPr>
    <w:rPr>
      <w:rFonts w:eastAsia="MS Mincho"/>
      <w:lang w:eastAsia="es-CO"/>
    </w:rPr>
  </w:style>
  <w:style w:type="character" w:customStyle="1" w:styleId="PrrafodelistaCar">
    <w:name w:val="Párrafo de lista Car"/>
    <w:aliases w:val="titulo 3 Car,Bullet List Car,FooterText Car,numbered Car,List Paragraph1 Car,Paragraphe de liste1 Car,lp1 Car,Viñetas Car,BOLA Car,Bolita Car,MIBEX B Car,4.2.3.1.1 Car,HOJA Car,Párrafo de lista4 Car,BOLADEF Car,Párrafo de lista3 Car"/>
    <w:link w:val="Prrafodelista"/>
    <w:uiPriority w:val="34"/>
    <w:qFormat/>
    <w:rsid w:val="007E6652"/>
    <w:rPr>
      <w:rFonts w:ascii="Calibri" w:eastAsia="Calibri" w:hAnsi="Calibri" w:cs="Times New Roman"/>
    </w:rPr>
  </w:style>
  <w:style w:type="paragraph" w:customStyle="1" w:styleId="Norma">
    <w:name w:val="Norma"/>
    <w:qFormat/>
    <w:rsid w:val="007E6652"/>
    <w:pPr>
      <w:spacing w:after="0" w:line="240" w:lineRule="auto"/>
    </w:pPr>
    <w:rPr>
      <w:rFonts w:ascii="Times New Roman" w:eastAsia="Times New Roman" w:hAnsi="Times New Roman" w:cs="Times New Roman"/>
      <w:sz w:val="24"/>
      <w:szCs w:val="24"/>
      <w:lang w:eastAsia="es-ES"/>
    </w:rPr>
  </w:style>
  <w:style w:type="paragraph" w:styleId="Textosinformato">
    <w:name w:val="Plain Text"/>
    <w:basedOn w:val="Normal"/>
    <w:link w:val="TextosinformatoCar"/>
    <w:uiPriority w:val="99"/>
    <w:unhideWhenUsed/>
    <w:rsid w:val="007E6652"/>
    <w:pPr>
      <w:spacing w:after="0" w:line="240" w:lineRule="auto"/>
    </w:pPr>
    <w:rPr>
      <w:rFonts w:ascii="Consolas" w:hAnsi="Consolas"/>
      <w:sz w:val="21"/>
      <w:szCs w:val="21"/>
      <w:lang w:val="x-none"/>
    </w:rPr>
  </w:style>
  <w:style w:type="character" w:customStyle="1" w:styleId="TextosinformatoCar">
    <w:name w:val="Texto sin formato Car"/>
    <w:basedOn w:val="Fuentedeprrafopredeter"/>
    <w:link w:val="Textosinformato"/>
    <w:uiPriority w:val="99"/>
    <w:rsid w:val="007E6652"/>
    <w:rPr>
      <w:rFonts w:ascii="Consolas" w:eastAsia="Calibri" w:hAnsi="Consolas" w:cs="Times New Roman"/>
      <w:sz w:val="21"/>
      <w:szCs w:val="21"/>
      <w:lang w:val="x-none"/>
    </w:rPr>
  </w:style>
  <w:style w:type="character" w:styleId="Ttulodellibro">
    <w:name w:val="Book Title"/>
    <w:basedOn w:val="Fuentedeprrafopredeter"/>
    <w:uiPriority w:val="33"/>
    <w:qFormat/>
    <w:rsid w:val="007E6652"/>
    <w:rPr>
      <w:b/>
      <w:bCs/>
      <w:smallCaps/>
      <w:spacing w:val="5"/>
    </w:rPr>
  </w:style>
  <w:style w:type="paragraph" w:customStyle="1" w:styleId="C1">
    <w:name w:val="C1"/>
    <w:basedOn w:val="Normal"/>
    <w:uiPriority w:val="99"/>
    <w:rsid w:val="007E6652"/>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szCs w:val="24"/>
      <w:lang w:val="es-ES" w:eastAsia="es-MX"/>
    </w:rPr>
  </w:style>
  <w:style w:type="paragraph" w:customStyle="1" w:styleId="TableParagraph">
    <w:name w:val="Table Paragraph"/>
    <w:basedOn w:val="Normal"/>
    <w:uiPriority w:val="1"/>
    <w:qFormat/>
    <w:rsid w:val="007E6652"/>
    <w:pPr>
      <w:widowControl w:val="0"/>
      <w:spacing w:after="0" w:line="240" w:lineRule="auto"/>
      <w:ind w:left="103"/>
    </w:pPr>
    <w:rPr>
      <w:rFonts w:ascii="Arial" w:eastAsia="Arial" w:hAnsi="Arial" w:cs="Arial"/>
      <w:lang w:val="en-US"/>
    </w:rPr>
  </w:style>
  <w:style w:type="character" w:customStyle="1" w:styleId="Ttulo1Car1">
    <w:name w:val="Título 1 Car1"/>
    <w:basedOn w:val="Fuentedeprrafopredeter"/>
    <w:uiPriority w:val="9"/>
    <w:rsid w:val="007E6652"/>
    <w:rPr>
      <w:rFonts w:asciiTheme="majorHAnsi" w:eastAsiaTheme="majorEastAsia" w:hAnsiTheme="majorHAnsi" w:cstheme="majorBidi"/>
      <w:color w:val="365F91" w:themeColor="accent1" w:themeShade="BF"/>
      <w:sz w:val="32"/>
      <w:szCs w:val="32"/>
    </w:rPr>
  </w:style>
  <w:style w:type="character" w:customStyle="1" w:styleId="Ttulo2Car1">
    <w:name w:val="Título 2 Car1"/>
    <w:basedOn w:val="Fuentedeprrafopredeter"/>
    <w:uiPriority w:val="9"/>
    <w:semiHidden/>
    <w:rsid w:val="007E6652"/>
    <w:rPr>
      <w:rFonts w:asciiTheme="majorHAnsi" w:eastAsiaTheme="majorEastAsia" w:hAnsiTheme="majorHAnsi" w:cstheme="majorBidi"/>
      <w:color w:val="365F91" w:themeColor="accent1" w:themeShade="BF"/>
      <w:sz w:val="26"/>
      <w:szCs w:val="26"/>
    </w:rPr>
  </w:style>
  <w:style w:type="character" w:customStyle="1" w:styleId="Ttulo6Car1">
    <w:name w:val="Título 6 Car1"/>
    <w:basedOn w:val="Fuentedeprrafopredeter"/>
    <w:uiPriority w:val="9"/>
    <w:semiHidden/>
    <w:rsid w:val="007E6652"/>
    <w:rPr>
      <w:rFonts w:asciiTheme="majorHAnsi" w:eastAsiaTheme="majorEastAsia" w:hAnsiTheme="majorHAnsi" w:cstheme="majorBidi"/>
      <w:color w:val="243F60" w:themeColor="accent1" w:themeShade="7F"/>
    </w:rPr>
  </w:style>
  <w:style w:type="table" w:customStyle="1" w:styleId="TableNormal">
    <w:name w:val="Table Normal"/>
    <w:uiPriority w:val="2"/>
    <w:semiHidden/>
    <w:unhideWhenUsed/>
    <w:qFormat/>
    <w:rsid w:val="00DC6C78"/>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CC7CF7"/>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C7CF7"/>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1269EA"/>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8B25AF"/>
  </w:style>
  <w:style w:type="paragraph" w:customStyle="1" w:styleId="Texto">
    <w:name w:val="Texto"/>
    <w:basedOn w:val="Normal"/>
    <w:rsid w:val="00CC30C0"/>
    <w:pPr>
      <w:spacing w:after="240" w:line="240" w:lineRule="auto"/>
      <w:jc w:val="both"/>
    </w:pPr>
    <w:rPr>
      <w:rFonts w:ascii="Arial" w:eastAsia="Times New Roman" w:hAnsi="Arial"/>
      <w:szCs w:val="20"/>
      <w:lang w:eastAsia="es-ES"/>
    </w:rPr>
  </w:style>
  <w:style w:type="paragraph" w:customStyle="1" w:styleId="msonormal0">
    <w:name w:val="msonormal"/>
    <w:basedOn w:val="Normal"/>
    <w:rsid w:val="001B59A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63">
    <w:name w:val="xl63"/>
    <w:basedOn w:val="Normal"/>
    <w:rsid w:val="009670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es-CO"/>
    </w:rPr>
  </w:style>
  <w:style w:type="paragraph" w:customStyle="1" w:styleId="xl64">
    <w:name w:val="xl64"/>
    <w:basedOn w:val="Normal"/>
    <w:rsid w:val="009670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es-CO"/>
    </w:rPr>
  </w:style>
  <w:style w:type="paragraph" w:customStyle="1" w:styleId="xl65">
    <w:name w:val="xl65"/>
    <w:basedOn w:val="Normal"/>
    <w:rsid w:val="0096704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6">
    <w:name w:val="xl66"/>
    <w:basedOn w:val="Normal"/>
    <w:rsid w:val="00967044"/>
    <w:pPr>
      <w:spacing w:before="100" w:beforeAutospacing="1" w:after="100" w:afterAutospacing="1" w:line="240" w:lineRule="auto"/>
    </w:pPr>
    <w:rPr>
      <w:rFonts w:ascii="Times New Roman" w:eastAsia="Times New Roman" w:hAnsi="Times New Roman"/>
      <w:b/>
      <w:bCs/>
      <w:sz w:val="24"/>
      <w:szCs w:val="24"/>
      <w:lang w:eastAsia="es-CO"/>
    </w:rPr>
  </w:style>
  <w:style w:type="table" w:customStyle="1" w:styleId="TableNormal3">
    <w:name w:val="Table Normal3"/>
    <w:uiPriority w:val="2"/>
    <w:semiHidden/>
    <w:unhideWhenUsed/>
    <w:qFormat/>
    <w:rsid w:val="00B95EC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g-star-inserted">
    <w:name w:val="ng-star-inserted"/>
    <w:basedOn w:val="Fuentedeprrafopredeter"/>
    <w:rsid w:val="007411A6"/>
  </w:style>
  <w:style w:type="paragraph" w:customStyle="1" w:styleId="paragraph">
    <w:name w:val="paragraph"/>
    <w:basedOn w:val="Normal"/>
    <w:rsid w:val="007411A6"/>
    <w:pPr>
      <w:spacing w:before="100" w:beforeAutospacing="1" w:after="100" w:afterAutospacing="1" w:line="240" w:lineRule="auto"/>
    </w:pPr>
    <w:rPr>
      <w:rFonts w:ascii="Times New Roman" w:eastAsia="Times New Roman" w:hAnsi="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03895">
      <w:bodyDiv w:val="1"/>
      <w:marLeft w:val="0"/>
      <w:marRight w:val="0"/>
      <w:marTop w:val="0"/>
      <w:marBottom w:val="0"/>
      <w:divBdr>
        <w:top w:val="none" w:sz="0" w:space="0" w:color="auto"/>
        <w:left w:val="none" w:sz="0" w:space="0" w:color="auto"/>
        <w:bottom w:val="none" w:sz="0" w:space="0" w:color="auto"/>
        <w:right w:val="none" w:sz="0" w:space="0" w:color="auto"/>
      </w:divBdr>
    </w:div>
    <w:div w:id="73357774">
      <w:bodyDiv w:val="1"/>
      <w:marLeft w:val="0"/>
      <w:marRight w:val="0"/>
      <w:marTop w:val="0"/>
      <w:marBottom w:val="0"/>
      <w:divBdr>
        <w:top w:val="none" w:sz="0" w:space="0" w:color="auto"/>
        <w:left w:val="none" w:sz="0" w:space="0" w:color="auto"/>
        <w:bottom w:val="none" w:sz="0" w:space="0" w:color="auto"/>
        <w:right w:val="none" w:sz="0" w:space="0" w:color="auto"/>
      </w:divBdr>
    </w:div>
    <w:div w:id="171457729">
      <w:bodyDiv w:val="1"/>
      <w:marLeft w:val="0"/>
      <w:marRight w:val="0"/>
      <w:marTop w:val="0"/>
      <w:marBottom w:val="0"/>
      <w:divBdr>
        <w:top w:val="none" w:sz="0" w:space="0" w:color="auto"/>
        <w:left w:val="none" w:sz="0" w:space="0" w:color="auto"/>
        <w:bottom w:val="none" w:sz="0" w:space="0" w:color="auto"/>
        <w:right w:val="none" w:sz="0" w:space="0" w:color="auto"/>
      </w:divBdr>
    </w:div>
    <w:div w:id="197478351">
      <w:bodyDiv w:val="1"/>
      <w:marLeft w:val="0"/>
      <w:marRight w:val="0"/>
      <w:marTop w:val="0"/>
      <w:marBottom w:val="0"/>
      <w:divBdr>
        <w:top w:val="none" w:sz="0" w:space="0" w:color="auto"/>
        <w:left w:val="none" w:sz="0" w:space="0" w:color="auto"/>
        <w:bottom w:val="none" w:sz="0" w:space="0" w:color="auto"/>
        <w:right w:val="none" w:sz="0" w:space="0" w:color="auto"/>
      </w:divBdr>
    </w:div>
    <w:div w:id="217085085">
      <w:bodyDiv w:val="1"/>
      <w:marLeft w:val="0"/>
      <w:marRight w:val="0"/>
      <w:marTop w:val="0"/>
      <w:marBottom w:val="0"/>
      <w:divBdr>
        <w:top w:val="none" w:sz="0" w:space="0" w:color="auto"/>
        <w:left w:val="none" w:sz="0" w:space="0" w:color="auto"/>
        <w:bottom w:val="none" w:sz="0" w:space="0" w:color="auto"/>
        <w:right w:val="none" w:sz="0" w:space="0" w:color="auto"/>
      </w:divBdr>
    </w:div>
    <w:div w:id="421612258">
      <w:bodyDiv w:val="1"/>
      <w:marLeft w:val="0"/>
      <w:marRight w:val="0"/>
      <w:marTop w:val="0"/>
      <w:marBottom w:val="0"/>
      <w:divBdr>
        <w:top w:val="none" w:sz="0" w:space="0" w:color="auto"/>
        <w:left w:val="none" w:sz="0" w:space="0" w:color="auto"/>
        <w:bottom w:val="none" w:sz="0" w:space="0" w:color="auto"/>
        <w:right w:val="none" w:sz="0" w:space="0" w:color="auto"/>
      </w:divBdr>
    </w:div>
    <w:div w:id="440759463">
      <w:bodyDiv w:val="1"/>
      <w:marLeft w:val="0"/>
      <w:marRight w:val="0"/>
      <w:marTop w:val="0"/>
      <w:marBottom w:val="0"/>
      <w:divBdr>
        <w:top w:val="none" w:sz="0" w:space="0" w:color="auto"/>
        <w:left w:val="none" w:sz="0" w:space="0" w:color="auto"/>
        <w:bottom w:val="none" w:sz="0" w:space="0" w:color="auto"/>
        <w:right w:val="none" w:sz="0" w:space="0" w:color="auto"/>
      </w:divBdr>
    </w:div>
    <w:div w:id="634605946">
      <w:bodyDiv w:val="1"/>
      <w:marLeft w:val="0"/>
      <w:marRight w:val="0"/>
      <w:marTop w:val="0"/>
      <w:marBottom w:val="0"/>
      <w:divBdr>
        <w:top w:val="none" w:sz="0" w:space="0" w:color="auto"/>
        <w:left w:val="none" w:sz="0" w:space="0" w:color="auto"/>
        <w:bottom w:val="none" w:sz="0" w:space="0" w:color="auto"/>
        <w:right w:val="none" w:sz="0" w:space="0" w:color="auto"/>
      </w:divBdr>
    </w:div>
    <w:div w:id="691151102">
      <w:bodyDiv w:val="1"/>
      <w:marLeft w:val="0"/>
      <w:marRight w:val="0"/>
      <w:marTop w:val="0"/>
      <w:marBottom w:val="0"/>
      <w:divBdr>
        <w:top w:val="none" w:sz="0" w:space="0" w:color="auto"/>
        <w:left w:val="none" w:sz="0" w:space="0" w:color="auto"/>
        <w:bottom w:val="none" w:sz="0" w:space="0" w:color="auto"/>
        <w:right w:val="none" w:sz="0" w:space="0" w:color="auto"/>
      </w:divBdr>
    </w:div>
    <w:div w:id="697462684">
      <w:bodyDiv w:val="1"/>
      <w:marLeft w:val="0"/>
      <w:marRight w:val="0"/>
      <w:marTop w:val="0"/>
      <w:marBottom w:val="0"/>
      <w:divBdr>
        <w:top w:val="none" w:sz="0" w:space="0" w:color="auto"/>
        <w:left w:val="none" w:sz="0" w:space="0" w:color="auto"/>
        <w:bottom w:val="none" w:sz="0" w:space="0" w:color="auto"/>
        <w:right w:val="none" w:sz="0" w:space="0" w:color="auto"/>
      </w:divBdr>
    </w:div>
    <w:div w:id="715352229">
      <w:bodyDiv w:val="1"/>
      <w:marLeft w:val="0"/>
      <w:marRight w:val="0"/>
      <w:marTop w:val="0"/>
      <w:marBottom w:val="0"/>
      <w:divBdr>
        <w:top w:val="none" w:sz="0" w:space="0" w:color="auto"/>
        <w:left w:val="none" w:sz="0" w:space="0" w:color="auto"/>
        <w:bottom w:val="none" w:sz="0" w:space="0" w:color="auto"/>
        <w:right w:val="none" w:sz="0" w:space="0" w:color="auto"/>
      </w:divBdr>
    </w:div>
    <w:div w:id="788818520">
      <w:bodyDiv w:val="1"/>
      <w:marLeft w:val="0"/>
      <w:marRight w:val="0"/>
      <w:marTop w:val="0"/>
      <w:marBottom w:val="0"/>
      <w:divBdr>
        <w:top w:val="none" w:sz="0" w:space="0" w:color="auto"/>
        <w:left w:val="none" w:sz="0" w:space="0" w:color="auto"/>
        <w:bottom w:val="none" w:sz="0" w:space="0" w:color="auto"/>
        <w:right w:val="none" w:sz="0" w:space="0" w:color="auto"/>
      </w:divBdr>
    </w:div>
    <w:div w:id="888615089">
      <w:bodyDiv w:val="1"/>
      <w:marLeft w:val="0"/>
      <w:marRight w:val="0"/>
      <w:marTop w:val="0"/>
      <w:marBottom w:val="0"/>
      <w:divBdr>
        <w:top w:val="none" w:sz="0" w:space="0" w:color="auto"/>
        <w:left w:val="none" w:sz="0" w:space="0" w:color="auto"/>
        <w:bottom w:val="none" w:sz="0" w:space="0" w:color="auto"/>
        <w:right w:val="none" w:sz="0" w:space="0" w:color="auto"/>
      </w:divBdr>
    </w:div>
    <w:div w:id="918904307">
      <w:bodyDiv w:val="1"/>
      <w:marLeft w:val="0"/>
      <w:marRight w:val="0"/>
      <w:marTop w:val="0"/>
      <w:marBottom w:val="0"/>
      <w:divBdr>
        <w:top w:val="none" w:sz="0" w:space="0" w:color="auto"/>
        <w:left w:val="none" w:sz="0" w:space="0" w:color="auto"/>
        <w:bottom w:val="none" w:sz="0" w:space="0" w:color="auto"/>
        <w:right w:val="none" w:sz="0" w:space="0" w:color="auto"/>
      </w:divBdr>
    </w:div>
    <w:div w:id="1270353404">
      <w:bodyDiv w:val="1"/>
      <w:marLeft w:val="0"/>
      <w:marRight w:val="0"/>
      <w:marTop w:val="0"/>
      <w:marBottom w:val="0"/>
      <w:divBdr>
        <w:top w:val="none" w:sz="0" w:space="0" w:color="auto"/>
        <w:left w:val="none" w:sz="0" w:space="0" w:color="auto"/>
        <w:bottom w:val="none" w:sz="0" w:space="0" w:color="auto"/>
        <w:right w:val="none" w:sz="0" w:space="0" w:color="auto"/>
      </w:divBdr>
    </w:div>
    <w:div w:id="1310405209">
      <w:bodyDiv w:val="1"/>
      <w:marLeft w:val="0"/>
      <w:marRight w:val="0"/>
      <w:marTop w:val="0"/>
      <w:marBottom w:val="0"/>
      <w:divBdr>
        <w:top w:val="none" w:sz="0" w:space="0" w:color="auto"/>
        <w:left w:val="none" w:sz="0" w:space="0" w:color="auto"/>
        <w:bottom w:val="none" w:sz="0" w:space="0" w:color="auto"/>
        <w:right w:val="none" w:sz="0" w:space="0" w:color="auto"/>
      </w:divBdr>
    </w:div>
    <w:div w:id="1351029884">
      <w:bodyDiv w:val="1"/>
      <w:marLeft w:val="0"/>
      <w:marRight w:val="0"/>
      <w:marTop w:val="0"/>
      <w:marBottom w:val="0"/>
      <w:divBdr>
        <w:top w:val="none" w:sz="0" w:space="0" w:color="auto"/>
        <w:left w:val="none" w:sz="0" w:space="0" w:color="auto"/>
        <w:bottom w:val="none" w:sz="0" w:space="0" w:color="auto"/>
        <w:right w:val="none" w:sz="0" w:space="0" w:color="auto"/>
      </w:divBdr>
    </w:div>
    <w:div w:id="1363097256">
      <w:bodyDiv w:val="1"/>
      <w:marLeft w:val="0"/>
      <w:marRight w:val="0"/>
      <w:marTop w:val="0"/>
      <w:marBottom w:val="0"/>
      <w:divBdr>
        <w:top w:val="none" w:sz="0" w:space="0" w:color="auto"/>
        <w:left w:val="none" w:sz="0" w:space="0" w:color="auto"/>
        <w:bottom w:val="none" w:sz="0" w:space="0" w:color="auto"/>
        <w:right w:val="none" w:sz="0" w:space="0" w:color="auto"/>
      </w:divBdr>
    </w:div>
    <w:div w:id="1401631086">
      <w:bodyDiv w:val="1"/>
      <w:marLeft w:val="0"/>
      <w:marRight w:val="0"/>
      <w:marTop w:val="0"/>
      <w:marBottom w:val="0"/>
      <w:divBdr>
        <w:top w:val="none" w:sz="0" w:space="0" w:color="auto"/>
        <w:left w:val="none" w:sz="0" w:space="0" w:color="auto"/>
        <w:bottom w:val="none" w:sz="0" w:space="0" w:color="auto"/>
        <w:right w:val="none" w:sz="0" w:space="0" w:color="auto"/>
      </w:divBdr>
    </w:div>
    <w:div w:id="1427115354">
      <w:bodyDiv w:val="1"/>
      <w:marLeft w:val="0"/>
      <w:marRight w:val="0"/>
      <w:marTop w:val="0"/>
      <w:marBottom w:val="0"/>
      <w:divBdr>
        <w:top w:val="none" w:sz="0" w:space="0" w:color="auto"/>
        <w:left w:val="none" w:sz="0" w:space="0" w:color="auto"/>
        <w:bottom w:val="none" w:sz="0" w:space="0" w:color="auto"/>
        <w:right w:val="none" w:sz="0" w:space="0" w:color="auto"/>
      </w:divBdr>
    </w:div>
    <w:div w:id="1501195341">
      <w:bodyDiv w:val="1"/>
      <w:marLeft w:val="0"/>
      <w:marRight w:val="0"/>
      <w:marTop w:val="0"/>
      <w:marBottom w:val="0"/>
      <w:divBdr>
        <w:top w:val="none" w:sz="0" w:space="0" w:color="auto"/>
        <w:left w:val="none" w:sz="0" w:space="0" w:color="auto"/>
        <w:bottom w:val="none" w:sz="0" w:space="0" w:color="auto"/>
        <w:right w:val="none" w:sz="0" w:space="0" w:color="auto"/>
      </w:divBdr>
    </w:div>
    <w:div w:id="1563373111">
      <w:bodyDiv w:val="1"/>
      <w:marLeft w:val="0"/>
      <w:marRight w:val="0"/>
      <w:marTop w:val="0"/>
      <w:marBottom w:val="0"/>
      <w:divBdr>
        <w:top w:val="none" w:sz="0" w:space="0" w:color="auto"/>
        <w:left w:val="none" w:sz="0" w:space="0" w:color="auto"/>
        <w:bottom w:val="none" w:sz="0" w:space="0" w:color="auto"/>
        <w:right w:val="none" w:sz="0" w:space="0" w:color="auto"/>
      </w:divBdr>
    </w:div>
    <w:div w:id="1703045910">
      <w:bodyDiv w:val="1"/>
      <w:marLeft w:val="0"/>
      <w:marRight w:val="0"/>
      <w:marTop w:val="0"/>
      <w:marBottom w:val="0"/>
      <w:divBdr>
        <w:top w:val="none" w:sz="0" w:space="0" w:color="auto"/>
        <w:left w:val="none" w:sz="0" w:space="0" w:color="auto"/>
        <w:bottom w:val="none" w:sz="0" w:space="0" w:color="auto"/>
        <w:right w:val="none" w:sz="0" w:space="0" w:color="auto"/>
      </w:divBdr>
    </w:div>
    <w:div w:id="1736392633">
      <w:bodyDiv w:val="1"/>
      <w:marLeft w:val="0"/>
      <w:marRight w:val="0"/>
      <w:marTop w:val="0"/>
      <w:marBottom w:val="0"/>
      <w:divBdr>
        <w:top w:val="none" w:sz="0" w:space="0" w:color="auto"/>
        <w:left w:val="none" w:sz="0" w:space="0" w:color="auto"/>
        <w:bottom w:val="none" w:sz="0" w:space="0" w:color="auto"/>
        <w:right w:val="none" w:sz="0" w:space="0" w:color="auto"/>
      </w:divBdr>
    </w:div>
    <w:div w:id="1920945433">
      <w:bodyDiv w:val="1"/>
      <w:marLeft w:val="0"/>
      <w:marRight w:val="0"/>
      <w:marTop w:val="0"/>
      <w:marBottom w:val="0"/>
      <w:divBdr>
        <w:top w:val="none" w:sz="0" w:space="0" w:color="auto"/>
        <w:left w:val="none" w:sz="0" w:space="0" w:color="auto"/>
        <w:bottom w:val="none" w:sz="0" w:space="0" w:color="auto"/>
        <w:right w:val="none" w:sz="0" w:space="0" w:color="auto"/>
      </w:divBdr>
    </w:div>
    <w:div w:id="1961691142">
      <w:bodyDiv w:val="1"/>
      <w:marLeft w:val="0"/>
      <w:marRight w:val="0"/>
      <w:marTop w:val="0"/>
      <w:marBottom w:val="0"/>
      <w:divBdr>
        <w:top w:val="none" w:sz="0" w:space="0" w:color="auto"/>
        <w:left w:val="none" w:sz="0" w:space="0" w:color="auto"/>
        <w:bottom w:val="none" w:sz="0" w:space="0" w:color="auto"/>
        <w:right w:val="none" w:sz="0" w:space="0" w:color="auto"/>
      </w:divBdr>
    </w:div>
    <w:div w:id="1988237748">
      <w:bodyDiv w:val="1"/>
      <w:marLeft w:val="0"/>
      <w:marRight w:val="0"/>
      <w:marTop w:val="0"/>
      <w:marBottom w:val="0"/>
      <w:divBdr>
        <w:top w:val="none" w:sz="0" w:space="0" w:color="auto"/>
        <w:left w:val="none" w:sz="0" w:space="0" w:color="auto"/>
        <w:bottom w:val="none" w:sz="0" w:space="0" w:color="auto"/>
        <w:right w:val="none" w:sz="0" w:space="0" w:color="auto"/>
      </w:divBdr>
    </w:div>
    <w:div w:id="2003314105">
      <w:bodyDiv w:val="1"/>
      <w:marLeft w:val="0"/>
      <w:marRight w:val="0"/>
      <w:marTop w:val="0"/>
      <w:marBottom w:val="0"/>
      <w:divBdr>
        <w:top w:val="none" w:sz="0" w:space="0" w:color="auto"/>
        <w:left w:val="none" w:sz="0" w:space="0" w:color="auto"/>
        <w:bottom w:val="none" w:sz="0" w:space="0" w:color="auto"/>
        <w:right w:val="none" w:sz="0" w:space="0" w:color="auto"/>
      </w:divBdr>
    </w:div>
    <w:div w:id="2086995507">
      <w:bodyDiv w:val="1"/>
      <w:marLeft w:val="0"/>
      <w:marRight w:val="0"/>
      <w:marTop w:val="0"/>
      <w:marBottom w:val="0"/>
      <w:divBdr>
        <w:top w:val="none" w:sz="0" w:space="0" w:color="auto"/>
        <w:left w:val="none" w:sz="0" w:space="0" w:color="auto"/>
        <w:bottom w:val="none" w:sz="0" w:space="0" w:color="auto"/>
        <w:right w:val="none" w:sz="0" w:space="0" w:color="auto"/>
      </w:divBdr>
    </w:div>
    <w:div w:id="2132547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9.png"/></Relationships>
</file>

<file path=word/_rels/header1.xml.rels><?xml version="1.0" encoding="UTF-8" standalone="yes"?>
<Relationships xmlns="http://schemas.openxmlformats.org/package/2006/relationships"><Relationship Id="rId2" Type="http://schemas.openxmlformats.org/officeDocument/2006/relationships/image" Target="media/image18.png"/><Relationship Id="rId1" Type="http://schemas.openxmlformats.org/officeDocument/2006/relationships/image" Target="media/image1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58B4E-CD76-4FD2-8A26-DF4A02BF7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42</Pages>
  <Words>8573</Words>
  <Characters>47155</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Cindy</dc:creator>
  <cp:lastModifiedBy>Contratos Remedios</cp:lastModifiedBy>
  <cp:revision>11</cp:revision>
  <cp:lastPrinted>2022-04-12T15:45:00Z</cp:lastPrinted>
  <dcterms:created xsi:type="dcterms:W3CDTF">2026-08-14T14:55:00Z</dcterms:created>
  <dcterms:modified xsi:type="dcterms:W3CDTF">2026-09-21T20:29:00Z</dcterms:modified>
</cp:coreProperties>
</file>