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F9328" w14:textId="77777777" w:rsidR="00C32338" w:rsidRDefault="00C32338" w:rsidP="00500919">
      <w:pPr>
        <w:spacing w:after="0" w:line="240" w:lineRule="auto"/>
        <w:jc w:val="both"/>
        <w:rPr>
          <w:rFonts w:ascii="Arial" w:hAnsi="Arial" w:cs="Arial"/>
        </w:rPr>
      </w:pPr>
    </w:p>
    <w:p w14:paraId="067A0550" w14:textId="3F6D2FC2" w:rsidR="00132DA6" w:rsidRDefault="00132DA6" w:rsidP="009E75A5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No.</w:t>
      </w:r>
      <w:r w:rsidR="00B84A35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</w:t>
      </w:r>
      <w:r w:rsidRPr="00132DA6">
        <w:rPr>
          <w:rFonts w:ascii="Arial" w:hAnsi="Arial" w:cs="Arial"/>
          <w:b/>
          <w:bCs/>
        </w:rPr>
        <w:t>MATRIZ DE CUMPLIMIENTO TÉCNICO Y BLINDAJE</w:t>
      </w:r>
    </w:p>
    <w:p w14:paraId="01233A8E" w14:textId="77777777" w:rsidR="00132DA6" w:rsidRDefault="00132DA6" w:rsidP="009E75A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2ABB06C" w14:textId="122A704F" w:rsidR="009E75A5" w:rsidRPr="009E75A5" w:rsidRDefault="009E75A5" w:rsidP="009E75A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9E75A5">
        <w:rPr>
          <w:rFonts w:ascii="Arial" w:hAnsi="Arial" w:cs="Arial"/>
          <w:b/>
          <w:bCs/>
        </w:rPr>
        <w:t>ESPECIFICACIONES TÉCNICAS</w:t>
      </w:r>
    </w:p>
    <w:p w14:paraId="110AEC06" w14:textId="77777777" w:rsidR="009E75A5" w:rsidRDefault="009E75A5" w:rsidP="009E75A5">
      <w:pPr>
        <w:spacing w:after="0" w:line="240" w:lineRule="auto"/>
        <w:jc w:val="both"/>
        <w:rPr>
          <w:rFonts w:ascii="Arial" w:hAnsi="Arial" w:cs="Arial"/>
        </w:rPr>
      </w:pPr>
    </w:p>
    <w:p w14:paraId="7B64B9F4" w14:textId="542F0553" w:rsidR="009E75A5" w:rsidRPr="0007255F" w:rsidRDefault="009E75A5" w:rsidP="009E75A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132DA6">
        <w:rPr>
          <w:rFonts w:ascii="Arial" w:hAnsi="Arial" w:cs="Arial"/>
          <w:b/>
          <w:bCs/>
        </w:rPr>
        <w:t>OBJETO:</w:t>
      </w:r>
      <w:r w:rsidRPr="002E0EEF">
        <w:rPr>
          <w:rFonts w:ascii="Arial" w:hAnsi="Arial" w:cs="Arial"/>
        </w:rPr>
        <w:t xml:space="preserve"> </w:t>
      </w:r>
      <w:r w:rsidR="00A62D31" w:rsidRPr="00A62D31">
        <w:rPr>
          <w:rFonts w:ascii="Arial" w:hAnsi="Arial" w:cs="Arial"/>
        </w:rPr>
        <w:t>ALQUILER DE VEHÍCULO BLINDADO PARA EL ÁREA METROPOLITANA DEL VALLE DE ABURRÁ</w:t>
      </w:r>
      <w:r w:rsidRPr="0007255F">
        <w:rPr>
          <w:rFonts w:ascii="Arial" w:hAnsi="Arial" w:cs="Arial"/>
          <w:b/>
          <w:bCs/>
        </w:rPr>
        <w:t>”</w:t>
      </w:r>
      <w:r w:rsidR="002E0EEF" w:rsidRPr="0007255F">
        <w:rPr>
          <w:rFonts w:ascii="Arial" w:hAnsi="Arial" w:cs="Arial"/>
          <w:b/>
          <w:bCs/>
        </w:rPr>
        <w:t>.</w:t>
      </w:r>
    </w:p>
    <w:p w14:paraId="7ECB37B4" w14:textId="77777777" w:rsidR="00C32338" w:rsidRDefault="00C32338" w:rsidP="00500919">
      <w:pPr>
        <w:spacing w:after="0" w:line="240" w:lineRule="auto"/>
        <w:jc w:val="both"/>
        <w:rPr>
          <w:rFonts w:ascii="Arial" w:hAnsi="Arial" w:cs="Arial"/>
        </w:rPr>
      </w:pPr>
    </w:p>
    <w:p w14:paraId="15B7671B" w14:textId="6BF38D92" w:rsidR="00AD0EBC" w:rsidRPr="0095735A" w:rsidRDefault="00AD0EBC" w:rsidP="00AD0EBC">
      <w:pPr>
        <w:spacing w:line="360" w:lineRule="atLeast"/>
        <w:jc w:val="both"/>
        <w:rPr>
          <w:rFonts w:ascii="Arial" w:eastAsia="Times New Roman" w:hAnsi="Arial" w:cs="Arial"/>
          <w:color w:val="0A0A0A"/>
          <w:sz w:val="24"/>
          <w:szCs w:val="24"/>
          <w:lang w:eastAsia="es-CO"/>
        </w:rPr>
      </w:pPr>
      <w:r w:rsidRPr="0095735A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CO"/>
        </w:rPr>
        <w:t>PROPONENTE:</w:t>
      </w:r>
      <w:r w:rsidRPr="0095735A">
        <w:rPr>
          <w:rFonts w:ascii="Arial" w:eastAsia="Times New Roman" w:hAnsi="Arial" w:cs="Arial"/>
          <w:color w:val="0A0A0A"/>
          <w:sz w:val="24"/>
          <w:szCs w:val="24"/>
          <w:lang w:eastAsia="es-CO"/>
        </w:rPr>
        <w:t>________________________________________________</w:t>
      </w:r>
    </w:p>
    <w:p w14:paraId="616305B9" w14:textId="6B4DF6F9" w:rsidR="00235714" w:rsidRDefault="00AD0EBC" w:rsidP="00FB28CA">
      <w:pPr>
        <w:spacing w:after="0" w:line="360" w:lineRule="atLeast"/>
        <w:jc w:val="both"/>
        <w:rPr>
          <w:rFonts w:ascii="Arial" w:hAnsi="Arial" w:cs="Arial"/>
        </w:rPr>
      </w:pPr>
      <w:r w:rsidRPr="00FB28CA">
        <w:rPr>
          <w:rFonts w:ascii="Arial" w:hAnsi="Arial" w:cs="Arial"/>
        </w:rPr>
        <w:t xml:space="preserve">El suscrito, actuando en calidad de Representante Legal, manifiesta </w:t>
      </w:r>
      <w:r w:rsidR="00235714" w:rsidRPr="00FB28CA">
        <w:rPr>
          <w:rFonts w:ascii="Arial" w:hAnsi="Arial" w:cs="Arial"/>
        </w:rPr>
        <w:t>que,</w:t>
      </w:r>
      <w:r w:rsidRPr="00FB28CA">
        <w:rPr>
          <w:rFonts w:ascii="Arial" w:hAnsi="Arial" w:cs="Arial"/>
        </w:rPr>
        <w:t xml:space="preserve"> en caso de resultar adjudicatario, </w:t>
      </w:r>
      <w:r w:rsidR="00235714" w:rsidRPr="00FB28CA">
        <w:rPr>
          <w:rFonts w:ascii="Arial" w:hAnsi="Arial" w:cs="Arial"/>
        </w:rPr>
        <w:t>cumplirá con</w:t>
      </w:r>
      <w:r w:rsidR="00252189" w:rsidRPr="00FB28CA">
        <w:rPr>
          <w:rFonts w:ascii="Arial" w:hAnsi="Arial" w:cs="Arial"/>
        </w:rPr>
        <w:t xml:space="preserve"> las especificaciones técnicas y el correcto funcionamiento del automotor y el blindaje </w:t>
      </w:r>
      <w:r w:rsidR="00EC7667" w:rsidRPr="00FB28CA">
        <w:rPr>
          <w:rFonts w:ascii="Arial" w:hAnsi="Arial" w:cs="Arial"/>
        </w:rPr>
        <w:t xml:space="preserve">estipulado acorde a </w:t>
      </w:r>
      <w:r w:rsidR="00252189" w:rsidRPr="00FB28CA">
        <w:rPr>
          <w:rFonts w:ascii="Arial" w:hAnsi="Arial" w:cs="Arial"/>
        </w:rPr>
        <w:t>las exigencias de la Entidad</w:t>
      </w:r>
      <w:r w:rsidR="00EC7667" w:rsidRPr="00FB28CA">
        <w:rPr>
          <w:rFonts w:ascii="Arial" w:hAnsi="Arial" w:cs="Arial"/>
        </w:rPr>
        <w:t>, y como se detalla a continuación:</w:t>
      </w:r>
    </w:p>
    <w:p w14:paraId="498EC878" w14:textId="77777777" w:rsidR="00FB28CA" w:rsidRPr="00FB28CA" w:rsidRDefault="00FB28CA" w:rsidP="00FB28CA">
      <w:pPr>
        <w:spacing w:after="0" w:line="360" w:lineRule="atLeast"/>
        <w:jc w:val="both"/>
        <w:rPr>
          <w:rFonts w:ascii="Arial" w:hAnsi="Arial" w:cs="Arial"/>
        </w:rPr>
      </w:pPr>
    </w:p>
    <w:p w14:paraId="068B041D" w14:textId="77777777" w:rsidR="002560EE" w:rsidRPr="009E75A5" w:rsidRDefault="002560EE" w:rsidP="002A41D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9E75A5">
        <w:rPr>
          <w:rFonts w:ascii="Arial" w:hAnsi="Arial" w:cs="Arial"/>
          <w:b/>
          <w:bCs/>
        </w:rPr>
        <w:t>CARACTERÍSTICA TÉCNICA DEL VEHÍCULO BLINDADO</w:t>
      </w:r>
    </w:p>
    <w:p w14:paraId="3C14D70E" w14:textId="77777777" w:rsidR="002560EE" w:rsidRDefault="002560EE" w:rsidP="005E191B">
      <w:pPr>
        <w:spacing w:after="0" w:line="240" w:lineRule="auto"/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1"/>
        <w:gridCol w:w="3192"/>
        <w:gridCol w:w="5075"/>
      </w:tblGrid>
      <w:tr w:rsidR="00EC2273" w:rsidRPr="002A41DC" w14:paraId="321A3563" w14:textId="77777777" w:rsidTr="00627D31">
        <w:trPr>
          <w:trHeight w:val="300"/>
          <w:tblHeader/>
        </w:trPr>
        <w:tc>
          <w:tcPr>
            <w:tcW w:w="8828" w:type="dxa"/>
            <w:gridSpan w:val="3"/>
            <w:noWrap/>
            <w:hideMark/>
          </w:tcPr>
          <w:p w14:paraId="3B15102C" w14:textId="569F4225" w:rsidR="00EC2273" w:rsidRPr="002A41DC" w:rsidRDefault="00EC2273" w:rsidP="00EC22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41DC">
              <w:rPr>
                <w:rFonts w:ascii="Arial" w:hAnsi="Arial" w:cs="Arial"/>
                <w:b/>
                <w:bCs/>
                <w:sz w:val="20"/>
                <w:szCs w:val="20"/>
              </w:rPr>
              <w:t>FICHA TECNICA DEL VEHÍCULO</w:t>
            </w:r>
          </w:p>
        </w:tc>
      </w:tr>
      <w:tr w:rsidR="00EC2273" w:rsidRPr="002A41DC" w14:paraId="37D449B5" w14:textId="77777777" w:rsidTr="00627D31">
        <w:trPr>
          <w:trHeight w:val="300"/>
          <w:tblHeader/>
        </w:trPr>
        <w:tc>
          <w:tcPr>
            <w:tcW w:w="524" w:type="dxa"/>
            <w:noWrap/>
            <w:hideMark/>
          </w:tcPr>
          <w:p w14:paraId="327EE2CB" w14:textId="77777777" w:rsidR="00EC2273" w:rsidRPr="002A41DC" w:rsidRDefault="00EC2273" w:rsidP="00EC227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41DC">
              <w:rPr>
                <w:rFonts w:ascii="Arial" w:hAnsi="Arial" w:cs="Arial"/>
                <w:b/>
                <w:bCs/>
                <w:sz w:val="20"/>
                <w:szCs w:val="20"/>
              </w:rPr>
              <w:t>ITM</w:t>
            </w:r>
          </w:p>
        </w:tc>
        <w:tc>
          <w:tcPr>
            <w:tcW w:w="3192" w:type="dxa"/>
            <w:noWrap/>
            <w:hideMark/>
          </w:tcPr>
          <w:p w14:paraId="48CF58B1" w14:textId="77777777" w:rsidR="00EC2273" w:rsidRPr="002A41DC" w:rsidRDefault="00EC2273" w:rsidP="00EC227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41DC">
              <w:rPr>
                <w:rFonts w:ascii="Arial" w:hAnsi="Arial" w:cs="Arial"/>
                <w:b/>
                <w:bCs/>
                <w:sz w:val="20"/>
                <w:szCs w:val="20"/>
              </w:rPr>
              <w:t>PARÁMETRO TÉCNICO</w:t>
            </w:r>
          </w:p>
        </w:tc>
        <w:tc>
          <w:tcPr>
            <w:tcW w:w="5112" w:type="dxa"/>
            <w:hideMark/>
          </w:tcPr>
          <w:p w14:paraId="558A5B10" w14:textId="77777777" w:rsidR="00EC2273" w:rsidRPr="002A41DC" w:rsidRDefault="00EC2273" w:rsidP="00EC227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41DC">
              <w:rPr>
                <w:rFonts w:ascii="Arial" w:hAnsi="Arial" w:cs="Arial"/>
                <w:b/>
                <w:bCs/>
                <w:sz w:val="20"/>
                <w:szCs w:val="20"/>
              </w:rPr>
              <w:t>FICHA TECNICA</w:t>
            </w:r>
          </w:p>
        </w:tc>
      </w:tr>
      <w:tr w:rsidR="00EC2273" w:rsidRPr="002A41DC" w14:paraId="3B362FD6" w14:textId="77777777" w:rsidTr="00EC2273">
        <w:trPr>
          <w:trHeight w:val="570"/>
        </w:trPr>
        <w:tc>
          <w:tcPr>
            <w:tcW w:w="524" w:type="dxa"/>
            <w:noWrap/>
            <w:hideMark/>
          </w:tcPr>
          <w:p w14:paraId="661C76E0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192" w:type="dxa"/>
            <w:noWrap/>
            <w:hideMark/>
          </w:tcPr>
          <w:p w14:paraId="6D094C35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Tipología de Vehículo</w:t>
            </w:r>
          </w:p>
        </w:tc>
        <w:tc>
          <w:tcPr>
            <w:tcW w:w="5112" w:type="dxa"/>
            <w:hideMark/>
          </w:tcPr>
          <w:p w14:paraId="18BD8F7B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Camioneta Tipo SUV (Sport Utility Vehicle) de representación institucional.</w:t>
            </w:r>
          </w:p>
        </w:tc>
      </w:tr>
      <w:tr w:rsidR="00EC2273" w:rsidRPr="002A41DC" w14:paraId="034A9389" w14:textId="77777777" w:rsidTr="00EC2273">
        <w:trPr>
          <w:trHeight w:val="465"/>
        </w:trPr>
        <w:tc>
          <w:tcPr>
            <w:tcW w:w="524" w:type="dxa"/>
            <w:noWrap/>
            <w:hideMark/>
          </w:tcPr>
          <w:p w14:paraId="28D5E987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192" w:type="dxa"/>
            <w:noWrap/>
            <w:hideMark/>
          </w:tcPr>
          <w:p w14:paraId="316CB024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Cantidad</w:t>
            </w:r>
          </w:p>
        </w:tc>
        <w:tc>
          <w:tcPr>
            <w:tcW w:w="5112" w:type="dxa"/>
            <w:hideMark/>
          </w:tcPr>
          <w:p w14:paraId="31AE3596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Una (1) unidad.</w:t>
            </w:r>
          </w:p>
        </w:tc>
      </w:tr>
      <w:tr w:rsidR="00EC2273" w:rsidRPr="002A41DC" w14:paraId="03CBB38A" w14:textId="77777777" w:rsidTr="00EC2273">
        <w:trPr>
          <w:trHeight w:val="510"/>
        </w:trPr>
        <w:tc>
          <w:tcPr>
            <w:tcW w:w="524" w:type="dxa"/>
            <w:noWrap/>
            <w:hideMark/>
          </w:tcPr>
          <w:p w14:paraId="5F0AB2A7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192" w:type="dxa"/>
            <w:noWrap/>
            <w:hideMark/>
          </w:tcPr>
          <w:p w14:paraId="3874A03D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Categoría Tecnológica</w:t>
            </w:r>
          </w:p>
        </w:tc>
        <w:tc>
          <w:tcPr>
            <w:tcW w:w="5112" w:type="dxa"/>
            <w:hideMark/>
          </w:tcPr>
          <w:p w14:paraId="6D342065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Vehículo utilitario premium con chasis Independiente de acuerdo con el tipo de Vehículo.</w:t>
            </w:r>
          </w:p>
        </w:tc>
      </w:tr>
      <w:tr w:rsidR="00EC2273" w:rsidRPr="002A41DC" w14:paraId="3404B86B" w14:textId="77777777" w:rsidTr="00EC2273">
        <w:trPr>
          <w:trHeight w:val="705"/>
        </w:trPr>
        <w:tc>
          <w:tcPr>
            <w:tcW w:w="524" w:type="dxa"/>
            <w:noWrap/>
            <w:hideMark/>
          </w:tcPr>
          <w:p w14:paraId="38B35787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192" w:type="dxa"/>
            <w:noWrap/>
            <w:hideMark/>
          </w:tcPr>
          <w:p w14:paraId="533197D4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Nivel de Blindaje</w:t>
            </w:r>
          </w:p>
        </w:tc>
        <w:tc>
          <w:tcPr>
            <w:tcW w:w="5112" w:type="dxa"/>
            <w:hideMark/>
          </w:tcPr>
          <w:p w14:paraId="309A8C4A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Nivel III (3) / RB3 Soportado con Resolución de la Supervigilancia y registro en RUNT.</w:t>
            </w:r>
          </w:p>
        </w:tc>
      </w:tr>
      <w:tr w:rsidR="00EC2273" w:rsidRPr="002A41DC" w14:paraId="4DF9E3BC" w14:textId="77777777" w:rsidTr="00EC2273">
        <w:trPr>
          <w:trHeight w:val="540"/>
        </w:trPr>
        <w:tc>
          <w:tcPr>
            <w:tcW w:w="524" w:type="dxa"/>
            <w:noWrap/>
            <w:hideMark/>
          </w:tcPr>
          <w:p w14:paraId="3423A9ED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192" w:type="dxa"/>
            <w:noWrap/>
            <w:hideMark/>
          </w:tcPr>
          <w:p w14:paraId="573AC6C2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Carrocería / Puertas</w:t>
            </w:r>
          </w:p>
        </w:tc>
        <w:tc>
          <w:tcPr>
            <w:tcW w:w="5112" w:type="dxa"/>
            <w:hideMark/>
          </w:tcPr>
          <w:p w14:paraId="04E7DC45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Cabina cerrada con cinco (5) puertas de acceso.</w:t>
            </w:r>
          </w:p>
        </w:tc>
      </w:tr>
      <w:tr w:rsidR="00EC2273" w:rsidRPr="002A41DC" w14:paraId="7AC5598F" w14:textId="77777777" w:rsidTr="00EC2273">
        <w:trPr>
          <w:trHeight w:val="555"/>
        </w:trPr>
        <w:tc>
          <w:tcPr>
            <w:tcW w:w="524" w:type="dxa"/>
            <w:noWrap/>
            <w:hideMark/>
          </w:tcPr>
          <w:p w14:paraId="06A284A2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192" w:type="dxa"/>
            <w:noWrap/>
            <w:hideMark/>
          </w:tcPr>
          <w:p w14:paraId="23C6EC75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Modelo (Año Fabricación)</w:t>
            </w:r>
          </w:p>
        </w:tc>
        <w:tc>
          <w:tcPr>
            <w:tcW w:w="5112" w:type="dxa"/>
            <w:hideMark/>
          </w:tcPr>
          <w:p w14:paraId="216A016C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Entre 2025 y 2026 (inclusive).</w:t>
            </w:r>
          </w:p>
        </w:tc>
      </w:tr>
      <w:tr w:rsidR="00EC2273" w:rsidRPr="002A41DC" w14:paraId="76C84221" w14:textId="77777777" w:rsidTr="00EC2273">
        <w:trPr>
          <w:trHeight w:val="765"/>
        </w:trPr>
        <w:tc>
          <w:tcPr>
            <w:tcW w:w="524" w:type="dxa"/>
            <w:noWrap/>
            <w:hideMark/>
          </w:tcPr>
          <w:p w14:paraId="0009AE2D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192" w:type="dxa"/>
            <w:noWrap/>
            <w:hideMark/>
          </w:tcPr>
          <w:p w14:paraId="0E6BA521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Tracción / División</w:t>
            </w:r>
          </w:p>
        </w:tc>
        <w:tc>
          <w:tcPr>
            <w:tcW w:w="5112" w:type="dxa"/>
            <w:hideMark/>
          </w:tcPr>
          <w:p w14:paraId="52AA9FFB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Sistema de tracción integral permanente en las cuatro ruedas (4WD Full-Time) con caja de transferencia (Bajo/Reductora) y bloqueo de diferencial central.(4x4)</w:t>
            </w:r>
          </w:p>
        </w:tc>
      </w:tr>
      <w:tr w:rsidR="00EC2273" w:rsidRPr="002A41DC" w14:paraId="57DD5F13" w14:textId="77777777" w:rsidTr="00EC2273">
        <w:trPr>
          <w:trHeight w:val="300"/>
        </w:trPr>
        <w:tc>
          <w:tcPr>
            <w:tcW w:w="524" w:type="dxa"/>
            <w:noWrap/>
            <w:hideMark/>
          </w:tcPr>
          <w:p w14:paraId="7B9DF3D4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192" w:type="dxa"/>
            <w:noWrap/>
            <w:hideMark/>
          </w:tcPr>
          <w:p w14:paraId="75A0185A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Tipo de Combustible</w:t>
            </w:r>
          </w:p>
        </w:tc>
        <w:tc>
          <w:tcPr>
            <w:tcW w:w="5112" w:type="dxa"/>
            <w:hideMark/>
          </w:tcPr>
          <w:p w14:paraId="19D33D24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Diésel / Turbo Diésel.</w:t>
            </w:r>
          </w:p>
        </w:tc>
      </w:tr>
      <w:tr w:rsidR="00EC2273" w:rsidRPr="002A41DC" w14:paraId="5DA26D03" w14:textId="77777777" w:rsidTr="00EC2273">
        <w:trPr>
          <w:trHeight w:val="300"/>
        </w:trPr>
        <w:tc>
          <w:tcPr>
            <w:tcW w:w="524" w:type="dxa"/>
            <w:noWrap/>
            <w:hideMark/>
          </w:tcPr>
          <w:p w14:paraId="6295434D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192" w:type="dxa"/>
            <w:noWrap/>
            <w:hideMark/>
          </w:tcPr>
          <w:p w14:paraId="1343D44A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Transmisión</w:t>
            </w:r>
          </w:p>
        </w:tc>
        <w:tc>
          <w:tcPr>
            <w:tcW w:w="5112" w:type="dxa"/>
            <w:hideMark/>
          </w:tcPr>
          <w:p w14:paraId="2C33E344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 xml:space="preserve">Automática </w:t>
            </w:r>
          </w:p>
        </w:tc>
      </w:tr>
      <w:tr w:rsidR="00EC2273" w:rsidRPr="002A41DC" w14:paraId="5AD87B12" w14:textId="77777777" w:rsidTr="00EC2273">
        <w:trPr>
          <w:trHeight w:val="420"/>
        </w:trPr>
        <w:tc>
          <w:tcPr>
            <w:tcW w:w="524" w:type="dxa"/>
            <w:noWrap/>
            <w:hideMark/>
          </w:tcPr>
          <w:p w14:paraId="3B3CE69B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192" w:type="dxa"/>
            <w:noWrap/>
            <w:hideMark/>
          </w:tcPr>
          <w:p w14:paraId="2A678BF8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Capacidad de Pasajeros</w:t>
            </w:r>
          </w:p>
        </w:tc>
        <w:tc>
          <w:tcPr>
            <w:tcW w:w="5112" w:type="dxa"/>
            <w:hideMark/>
          </w:tcPr>
          <w:p w14:paraId="617183C1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 xml:space="preserve">Capacidad homologada de fábrica para siete (7) pasajeros </w:t>
            </w:r>
          </w:p>
        </w:tc>
      </w:tr>
      <w:tr w:rsidR="00EC2273" w:rsidRPr="002A41DC" w14:paraId="3970903D" w14:textId="77777777" w:rsidTr="00EC2273">
        <w:trPr>
          <w:trHeight w:val="915"/>
        </w:trPr>
        <w:tc>
          <w:tcPr>
            <w:tcW w:w="524" w:type="dxa"/>
            <w:noWrap/>
            <w:hideMark/>
          </w:tcPr>
          <w:p w14:paraId="3DF65A53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3192" w:type="dxa"/>
            <w:noWrap/>
            <w:hideMark/>
          </w:tcPr>
          <w:p w14:paraId="2EF3F480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Equipamiento de Serie</w:t>
            </w:r>
          </w:p>
        </w:tc>
        <w:tc>
          <w:tcPr>
            <w:tcW w:w="5112" w:type="dxa"/>
            <w:hideMark/>
          </w:tcPr>
          <w:p w14:paraId="5FF79DE0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Versión Full Premium de fábrica: Acondicionado, Espejos Retrovisores, Eléctricos Bloqueos Centrales, Inmovilizador de Fábrica, Radio, Sensor de Reversa, Limpia Brisas Trasero.</w:t>
            </w:r>
          </w:p>
        </w:tc>
      </w:tr>
      <w:tr w:rsidR="00EC2273" w:rsidRPr="002A41DC" w14:paraId="3D3FF49B" w14:textId="77777777" w:rsidTr="00EC2273">
        <w:trPr>
          <w:trHeight w:val="1020"/>
        </w:trPr>
        <w:tc>
          <w:tcPr>
            <w:tcW w:w="524" w:type="dxa"/>
            <w:noWrap/>
            <w:hideMark/>
          </w:tcPr>
          <w:p w14:paraId="2E5A4349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192" w:type="dxa"/>
            <w:noWrap/>
            <w:hideMark/>
          </w:tcPr>
          <w:p w14:paraId="57D41A2A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Cilindrada del Motor</w:t>
            </w:r>
          </w:p>
        </w:tc>
        <w:tc>
          <w:tcPr>
            <w:tcW w:w="5112" w:type="dxa"/>
            <w:hideMark/>
          </w:tcPr>
          <w:p w14:paraId="7EFCA481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Rango entre 2.750 cc y 3.000 cc. Rango que garantiza la potencia y torque necesarios (Mínimo 201 HP y 500 Nm) para el peso del blindaje sin limitar la concurrencia de motores modernos eficientes.</w:t>
            </w:r>
          </w:p>
        </w:tc>
      </w:tr>
      <w:tr w:rsidR="00EC2273" w:rsidRPr="002A41DC" w14:paraId="1AF54B9B" w14:textId="77777777" w:rsidTr="00EC2273">
        <w:trPr>
          <w:trHeight w:val="1020"/>
        </w:trPr>
        <w:tc>
          <w:tcPr>
            <w:tcW w:w="524" w:type="dxa"/>
            <w:noWrap/>
            <w:hideMark/>
          </w:tcPr>
          <w:p w14:paraId="5997AF01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192" w:type="dxa"/>
            <w:noWrap/>
            <w:hideMark/>
          </w:tcPr>
          <w:p w14:paraId="2B21AB42" w14:textId="77777777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Seguridad Activa / Pasiva</w:t>
            </w:r>
          </w:p>
        </w:tc>
        <w:tc>
          <w:tcPr>
            <w:tcW w:w="5112" w:type="dxa"/>
            <w:hideMark/>
          </w:tcPr>
          <w:p w14:paraId="45B3BA0D" w14:textId="06C9CAD2" w:rsidR="00EC2273" w:rsidRPr="002A41DC" w:rsidRDefault="00EC2273" w:rsidP="00EC22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41DC">
              <w:rPr>
                <w:rFonts w:ascii="Arial" w:hAnsi="Arial" w:cs="Arial"/>
                <w:sz w:val="20"/>
                <w:szCs w:val="20"/>
              </w:rPr>
              <w:t>Airbags de fábrica, sistemas electrónicos de asistencia de frenado ABS/EBD/BA, Control de Estabilidad Vehicular (VSC) y Control de Tracción Activo (A-TRC</w:t>
            </w:r>
            <w:r w:rsidR="005064EB" w:rsidRPr="002A41DC">
              <w:rPr>
                <w:rFonts w:ascii="Arial" w:hAnsi="Arial" w:cs="Arial"/>
                <w:sz w:val="20"/>
                <w:szCs w:val="20"/>
              </w:rPr>
              <w:t>). Cinturones</w:t>
            </w:r>
            <w:r w:rsidRPr="002A41DC">
              <w:rPr>
                <w:rFonts w:ascii="Arial" w:hAnsi="Arial" w:cs="Arial"/>
                <w:sz w:val="20"/>
                <w:szCs w:val="20"/>
              </w:rPr>
              <w:t xml:space="preserve"> de Seguridad</w:t>
            </w:r>
            <w:r w:rsidRPr="002A41DC">
              <w:rPr>
                <w:rFonts w:ascii="Arial" w:hAnsi="Arial" w:cs="Arial"/>
                <w:sz w:val="20"/>
                <w:szCs w:val="20"/>
              </w:rPr>
              <w:br/>
            </w:r>
            <w:r w:rsidR="006131DD" w:rsidRPr="002A41DC">
              <w:rPr>
                <w:rFonts w:ascii="Arial" w:hAnsi="Arial" w:cs="Arial"/>
                <w:sz w:val="20"/>
                <w:szCs w:val="20"/>
              </w:rPr>
              <w:t>delantero, traseros</w:t>
            </w:r>
            <w:r w:rsidRPr="002A41DC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6205C18B" w14:textId="77777777" w:rsidR="00A828D1" w:rsidRDefault="00A828D1" w:rsidP="005E191B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77A15111" w14:textId="40A802DA" w:rsidR="005C78E1" w:rsidRPr="000F4B23" w:rsidRDefault="005C78E1" w:rsidP="002A41DC">
      <w:pPr>
        <w:spacing w:after="0" w:line="240" w:lineRule="auto"/>
        <w:jc w:val="center"/>
        <w:rPr>
          <w:rFonts w:ascii="Arial" w:hAnsi="Arial" w:cs="Arial"/>
          <w:b/>
          <w:bCs/>
          <w:lang w:val="en-US"/>
        </w:rPr>
      </w:pPr>
      <w:r w:rsidRPr="000F4B23">
        <w:rPr>
          <w:rFonts w:ascii="Arial" w:hAnsi="Arial" w:cs="Arial"/>
          <w:b/>
          <w:bCs/>
          <w:lang w:val="en-US"/>
        </w:rPr>
        <w:t>NIVEL NIJ RESOLUCIÓN SUPERINTENDENCIA DE VIGILANCIA Y SEGURIDAD PRIVADA NIVEL 3 III.</w:t>
      </w:r>
    </w:p>
    <w:p w14:paraId="6C5ABE16" w14:textId="77777777" w:rsidR="005C78E1" w:rsidRPr="00EB4673" w:rsidRDefault="005C78E1" w:rsidP="005E191B">
      <w:pPr>
        <w:spacing w:after="0" w:line="240" w:lineRule="auto"/>
        <w:jc w:val="both"/>
        <w:rPr>
          <w:rFonts w:ascii="Arial Narrow" w:hAnsi="Arial Narrow" w:cs="Arial"/>
        </w:rPr>
      </w:pPr>
    </w:p>
    <w:p w14:paraId="77B09A25" w14:textId="0D7D1655" w:rsidR="009C26C4" w:rsidRDefault="009C26C4" w:rsidP="009C26C4">
      <w:pPr>
        <w:spacing w:after="0" w:line="240" w:lineRule="auto"/>
        <w:jc w:val="both"/>
        <w:rPr>
          <w:rFonts w:ascii="Arial" w:hAnsi="Arial" w:cs="Arial"/>
        </w:rPr>
      </w:pPr>
      <w:r w:rsidRPr="009C26C4">
        <w:rPr>
          <w:rFonts w:ascii="Arial" w:hAnsi="Arial" w:cs="Arial"/>
        </w:rPr>
        <w:t>A continuación, se relacionan las características técnicas de los vehículos blindados</w:t>
      </w:r>
      <w:r w:rsidR="00C863FD">
        <w:rPr>
          <w:rFonts w:ascii="Arial" w:hAnsi="Arial" w:cs="Arial"/>
        </w:rPr>
        <w:t>.</w:t>
      </w:r>
    </w:p>
    <w:p w14:paraId="41978BCC" w14:textId="77777777" w:rsidR="00C863FD" w:rsidRDefault="00C863FD" w:rsidP="009C26C4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60"/>
        <w:gridCol w:w="2914"/>
        <w:gridCol w:w="4854"/>
      </w:tblGrid>
      <w:tr w:rsidR="00C863FD" w:rsidRPr="00C863FD" w14:paraId="6F71A356" w14:textId="77777777" w:rsidTr="00C863FD">
        <w:trPr>
          <w:trHeight w:val="480"/>
          <w:tblHeader/>
        </w:trPr>
        <w:tc>
          <w:tcPr>
            <w:tcW w:w="10180" w:type="dxa"/>
            <w:gridSpan w:val="3"/>
            <w:noWrap/>
            <w:hideMark/>
          </w:tcPr>
          <w:p w14:paraId="02FAED63" w14:textId="649EF510" w:rsidR="00C863FD" w:rsidRPr="00C863FD" w:rsidRDefault="00C863FD" w:rsidP="00C863FD">
            <w:pPr>
              <w:jc w:val="center"/>
              <w:rPr>
                <w:rFonts w:ascii="Arial" w:hAnsi="Arial" w:cs="Arial"/>
                <w:b/>
                <w:bCs/>
              </w:rPr>
            </w:pPr>
            <w:r w:rsidRPr="00C863FD">
              <w:rPr>
                <w:rFonts w:ascii="Arial" w:hAnsi="Arial" w:cs="Arial"/>
                <w:b/>
                <w:bCs/>
              </w:rPr>
              <w:t>Tabla Blindaje (Nivel III)</w:t>
            </w:r>
          </w:p>
        </w:tc>
      </w:tr>
      <w:tr w:rsidR="00C863FD" w:rsidRPr="00C863FD" w14:paraId="6F59C292" w14:textId="77777777" w:rsidTr="00C863FD">
        <w:trPr>
          <w:trHeight w:val="300"/>
          <w:tblHeader/>
        </w:trPr>
        <w:tc>
          <w:tcPr>
            <w:tcW w:w="1200" w:type="dxa"/>
            <w:noWrap/>
            <w:hideMark/>
          </w:tcPr>
          <w:p w14:paraId="7594192C" w14:textId="77777777" w:rsidR="00C863FD" w:rsidRPr="00C863FD" w:rsidRDefault="00C863FD" w:rsidP="00C863FD">
            <w:pPr>
              <w:jc w:val="both"/>
              <w:rPr>
                <w:rFonts w:ascii="Arial" w:hAnsi="Arial" w:cs="Arial"/>
                <w:b/>
                <w:bCs/>
              </w:rPr>
            </w:pPr>
            <w:r w:rsidRPr="00C863FD">
              <w:rPr>
                <w:rFonts w:ascii="Arial" w:hAnsi="Arial" w:cs="Arial"/>
                <w:b/>
                <w:bCs/>
              </w:rPr>
              <w:t>Ítem</w:t>
            </w:r>
          </w:p>
        </w:tc>
        <w:tc>
          <w:tcPr>
            <w:tcW w:w="3360" w:type="dxa"/>
            <w:noWrap/>
            <w:hideMark/>
          </w:tcPr>
          <w:p w14:paraId="4D96925D" w14:textId="77777777" w:rsidR="00C863FD" w:rsidRPr="00C863FD" w:rsidRDefault="00C863FD" w:rsidP="00C863FD">
            <w:pPr>
              <w:jc w:val="both"/>
              <w:rPr>
                <w:rFonts w:ascii="Arial" w:hAnsi="Arial" w:cs="Arial"/>
                <w:b/>
                <w:bCs/>
              </w:rPr>
            </w:pPr>
            <w:r w:rsidRPr="00C863FD">
              <w:rPr>
                <w:rFonts w:ascii="Arial" w:hAnsi="Arial" w:cs="Arial"/>
                <w:b/>
                <w:bCs/>
              </w:rPr>
              <w:t>Componente del Blindaje</w:t>
            </w:r>
          </w:p>
        </w:tc>
        <w:tc>
          <w:tcPr>
            <w:tcW w:w="5620" w:type="dxa"/>
            <w:noWrap/>
            <w:hideMark/>
          </w:tcPr>
          <w:p w14:paraId="2479CA7C" w14:textId="77777777" w:rsidR="00C863FD" w:rsidRPr="00C863FD" w:rsidRDefault="00C863FD" w:rsidP="00C863FD">
            <w:pPr>
              <w:jc w:val="both"/>
              <w:rPr>
                <w:rFonts w:ascii="Arial" w:hAnsi="Arial" w:cs="Arial"/>
                <w:b/>
                <w:bCs/>
              </w:rPr>
            </w:pPr>
            <w:r w:rsidRPr="00C863FD">
              <w:rPr>
                <w:rFonts w:ascii="Arial" w:hAnsi="Arial" w:cs="Arial"/>
                <w:b/>
                <w:bCs/>
              </w:rPr>
              <w:t xml:space="preserve">Especificación Técnica del Vehículo </w:t>
            </w:r>
          </w:p>
        </w:tc>
      </w:tr>
      <w:tr w:rsidR="00C863FD" w:rsidRPr="00C863FD" w14:paraId="7DD8E76E" w14:textId="77777777" w:rsidTr="00C863FD">
        <w:trPr>
          <w:trHeight w:val="600"/>
        </w:trPr>
        <w:tc>
          <w:tcPr>
            <w:tcW w:w="1200" w:type="dxa"/>
            <w:hideMark/>
          </w:tcPr>
          <w:p w14:paraId="618A5ED6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1</w:t>
            </w:r>
          </w:p>
        </w:tc>
        <w:tc>
          <w:tcPr>
            <w:tcW w:w="3360" w:type="dxa"/>
            <w:hideMark/>
          </w:tcPr>
          <w:p w14:paraId="14652511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Hermeticidad Balística</w:t>
            </w:r>
          </w:p>
        </w:tc>
        <w:tc>
          <w:tcPr>
            <w:tcW w:w="5620" w:type="dxa"/>
            <w:hideMark/>
          </w:tcPr>
          <w:p w14:paraId="074BB12E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Sello perimetral contra huecos balísticos en habitáculo y periféricos.</w:t>
            </w:r>
          </w:p>
        </w:tc>
      </w:tr>
      <w:tr w:rsidR="00C863FD" w:rsidRPr="00C863FD" w14:paraId="2776F7F5" w14:textId="77777777" w:rsidTr="00C863FD">
        <w:trPr>
          <w:trHeight w:val="600"/>
        </w:trPr>
        <w:tc>
          <w:tcPr>
            <w:tcW w:w="1200" w:type="dxa"/>
            <w:hideMark/>
          </w:tcPr>
          <w:p w14:paraId="0533703C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2</w:t>
            </w:r>
          </w:p>
        </w:tc>
        <w:tc>
          <w:tcPr>
            <w:tcW w:w="3360" w:type="dxa"/>
            <w:hideMark/>
          </w:tcPr>
          <w:p w14:paraId="21655849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Puertas de Acceso</w:t>
            </w:r>
          </w:p>
        </w:tc>
        <w:tc>
          <w:tcPr>
            <w:tcW w:w="5620" w:type="dxa"/>
            <w:hideMark/>
          </w:tcPr>
          <w:p w14:paraId="47F89B9F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Protección opaca completa en las 4 puertas laterales y la 5ta puerta.</w:t>
            </w:r>
          </w:p>
        </w:tc>
      </w:tr>
      <w:tr w:rsidR="00C863FD" w:rsidRPr="00C863FD" w14:paraId="6D6655B2" w14:textId="77777777" w:rsidTr="00C863FD">
        <w:trPr>
          <w:trHeight w:val="300"/>
        </w:trPr>
        <w:tc>
          <w:tcPr>
            <w:tcW w:w="1200" w:type="dxa"/>
            <w:hideMark/>
          </w:tcPr>
          <w:p w14:paraId="1A1339A3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3</w:t>
            </w:r>
          </w:p>
        </w:tc>
        <w:tc>
          <w:tcPr>
            <w:tcW w:w="3360" w:type="dxa"/>
            <w:hideMark/>
          </w:tcPr>
          <w:p w14:paraId="6E96EE90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Marcos de las Puertas</w:t>
            </w:r>
          </w:p>
        </w:tc>
        <w:tc>
          <w:tcPr>
            <w:tcW w:w="5620" w:type="dxa"/>
            <w:hideMark/>
          </w:tcPr>
          <w:p w14:paraId="2F4B0E0A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Refuerzo estructural con platinas de acero balístico en uniones.</w:t>
            </w:r>
          </w:p>
        </w:tc>
      </w:tr>
      <w:tr w:rsidR="00C863FD" w:rsidRPr="00C863FD" w14:paraId="1FDA6C55" w14:textId="77777777" w:rsidTr="00C863FD">
        <w:trPr>
          <w:trHeight w:val="300"/>
        </w:trPr>
        <w:tc>
          <w:tcPr>
            <w:tcW w:w="1200" w:type="dxa"/>
            <w:hideMark/>
          </w:tcPr>
          <w:p w14:paraId="09F2731F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4</w:t>
            </w:r>
          </w:p>
        </w:tc>
        <w:tc>
          <w:tcPr>
            <w:tcW w:w="3360" w:type="dxa"/>
            <w:hideMark/>
          </w:tcPr>
          <w:p w14:paraId="35371DA4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Cristales Traslúcidos</w:t>
            </w:r>
          </w:p>
        </w:tc>
        <w:tc>
          <w:tcPr>
            <w:tcW w:w="5620" w:type="dxa"/>
            <w:hideMark/>
          </w:tcPr>
          <w:p w14:paraId="1E78EAF5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Vidrios blindados de 18.5 mm de espesor con pestaña de acero.</w:t>
            </w:r>
          </w:p>
        </w:tc>
      </w:tr>
      <w:tr w:rsidR="00C863FD" w:rsidRPr="00C863FD" w14:paraId="4AEAAD61" w14:textId="77777777" w:rsidTr="00C863FD">
        <w:trPr>
          <w:trHeight w:val="300"/>
        </w:trPr>
        <w:tc>
          <w:tcPr>
            <w:tcW w:w="1200" w:type="dxa"/>
            <w:hideMark/>
          </w:tcPr>
          <w:p w14:paraId="197ABC9E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5</w:t>
            </w:r>
          </w:p>
        </w:tc>
        <w:tc>
          <w:tcPr>
            <w:tcW w:w="3360" w:type="dxa"/>
            <w:hideMark/>
          </w:tcPr>
          <w:p w14:paraId="14A2B4AB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Techo Completo</w:t>
            </w:r>
          </w:p>
        </w:tc>
        <w:tc>
          <w:tcPr>
            <w:tcW w:w="5620" w:type="dxa"/>
            <w:hideMark/>
          </w:tcPr>
          <w:p w14:paraId="40F9D199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Blindaje opaco con mantas de aramida (Kevlar) de alta densidad.</w:t>
            </w:r>
          </w:p>
        </w:tc>
      </w:tr>
      <w:tr w:rsidR="00C863FD" w:rsidRPr="00C863FD" w14:paraId="2CF9FA30" w14:textId="77777777" w:rsidTr="00C863FD">
        <w:trPr>
          <w:trHeight w:val="600"/>
        </w:trPr>
        <w:tc>
          <w:tcPr>
            <w:tcW w:w="1200" w:type="dxa"/>
            <w:hideMark/>
          </w:tcPr>
          <w:p w14:paraId="280A3111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6</w:t>
            </w:r>
          </w:p>
        </w:tc>
        <w:tc>
          <w:tcPr>
            <w:tcW w:w="3360" w:type="dxa"/>
            <w:hideMark/>
          </w:tcPr>
          <w:p w14:paraId="2A090FF3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Pared de Fuego (Torpedo)</w:t>
            </w:r>
          </w:p>
        </w:tc>
        <w:tc>
          <w:tcPr>
            <w:tcW w:w="5620" w:type="dxa"/>
            <w:hideMark/>
          </w:tcPr>
          <w:p w14:paraId="38B5AEA6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Cobertura total del torpedo delantero que separa el motor de la cabina.</w:t>
            </w:r>
          </w:p>
        </w:tc>
      </w:tr>
      <w:tr w:rsidR="00C863FD" w:rsidRPr="00C863FD" w14:paraId="6F50FB59" w14:textId="77777777" w:rsidTr="00C863FD">
        <w:trPr>
          <w:trHeight w:val="300"/>
        </w:trPr>
        <w:tc>
          <w:tcPr>
            <w:tcW w:w="1200" w:type="dxa"/>
            <w:hideMark/>
          </w:tcPr>
          <w:p w14:paraId="0CFFBBC9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7</w:t>
            </w:r>
          </w:p>
        </w:tc>
        <w:tc>
          <w:tcPr>
            <w:tcW w:w="3360" w:type="dxa"/>
            <w:hideMark/>
          </w:tcPr>
          <w:p w14:paraId="49D3D846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Caja de Batería</w:t>
            </w:r>
          </w:p>
        </w:tc>
        <w:tc>
          <w:tcPr>
            <w:tcW w:w="5620" w:type="dxa"/>
            <w:hideMark/>
          </w:tcPr>
          <w:p w14:paraId="5F1CCF7E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Caja protectora de aleación balística con tapa removible.</w:t>
            </w:r>
          </w:p>
        </w:tc>
      </w:tr>
      <w:tr w:rsidR="00C863FD" w:rsidRPr="00C863FD" w14:paraId="52574C9A" w14:textId="77777777" w:rsidTr="00C863FD">
        <w:trPr>
          <w:trHeight w:val="600"/>
        </w:trPr>
        <w:tc>
          <w:tcPr>
            <w:tcW w:w="1200" w:type="dxa"/>
            <w:hideMark/>
          </w:tcPr>
          <w:p w14:paraId="10C778BA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8</w:t>
            </w:r>
          </w:p>
        </w:tc>
        <w:tc>
          <w:tcPr>
            <w:tcW w:w="3360" w:type="dxa"/>
            <w:hideMark/>
          </w:tcPr>
          <w:p w14:paraId="4F6F208E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Computador del Motor</w:t>
            </w:r>
          </w:p>
        </w:tc>
        <w:tc>
          <w:tcPr>
            <w:tcW w:w="5620" w:type="dxa"/>
            <w:hideMark/>
          </w:tcPr>
          <w:p w14:paraId="7540CF22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Blindaje envolvente en el módulo ECM principal con tapa de acceso.</w:t>
            </w:r>
          </w:p>
        </w:tc>
      </w:tr>
      <w:tr w:rsidR="00C863FD" w:rsidRPr="00C863FD" w14:paraId="61D736FF" w14:textId="77777777" w:rsidTr="00C863FD">
        <w:trPr>
          <w:trHeight w:val="600"/>
        </w:trPr>
        <w:tc>
          <w:tcPr>
            <w:tcW w:w="1200" w:type="dxa"/>
            <w:hideMark/>
          </w:tcPr>
          <w:p w14:paraId="7A229685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3360" w:type="dxa"/>
            <w:hideMark/>
          </w:tcPr>
          <w:p w14:paraId="1BF55FB5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Capot Delantero</w:t>
            </w:r>
          </w:p>
        </w:tc>
        <w:tc>
          <w:tcPr>
            <w:tcW w:w="5620" w:type="dxa"/>
            <w:hideMark/>
          </w:tcPr>
          <w:p w14:paraId="2F65721B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Refuerzo termoformado en aramidas para equilibrar el eje delantero.</w:t>
            </w:r>
          </w:p>
        </w:tc>
      </w:tr>
      <w:tr w:rsidR="00C863FD" w:rsidRPr="00C863FD" w14:paraId="753356D2" w14:textId="77777777" w:rsidTr="00C863FD">
        <w:trPr>
          <w:trHeight w:val="600"/>
        </w:trPr>
        <w:tc>
          <w:tcPr>
            <w:tcW w:w="1200" w:type="dxa"/>
            <w:hideMark/>
          </w:tcPr>
          <w:p w14:paraId="1865AF87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10</w:t>
            </w:r>
          </w:p>
        </w:tc>
        <w:tc>
          <w:tcPr>
            <w:tcW w:w="3360" w:type="dxa"/>
            <w:hideMark/>
          </w:tcPr>
          <w:p w14:paraId="100B8E2F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Áreas Posteriores Farolas</w:t>
            </w:r>
          </w:p>
        </w:tc>
        <w:tc>
          <w:tcPr>
            <w:tcW w:w="5620" w:type="dxa"/>
            <w:hideMark/>
          </w:tcPr>
          <w:p w14:paraId="265A6722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Protección balística interna detrás de los conjuntos ópticos delanteros.</w:t>
            </w:r>
          </w:p>
        </w:tc>
      </w:tr>
      <w:tr w:rsidR="00C863FD" w:rsidRPr="00C863FD" w14:paraId="0B41023B" w14:textId="77777777" w:rsidTr="00C863FD">
        <w:trPr>
          <w:trHeight w:val="300"/>
        </w:trPr>
        <w:tc>
          <w:tcPr>
            <w:tcW w:w="1200" w:type="dxa"/>
            <w:hideMark/>
          </w:tcPr>
          <w:p w14:paraId="4D969D77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11</w:t>
            </w:r>
          </w:p>
        </w:tc>
        <w:tc>
          <w:tcPr>
            <w:tcW w:w="3360" w:type="dxa"/>
            <w:hideMark/>
          </w:tcPr>
          <w:p w14:paraId="2623BCB8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Costados del Habitáculo</w:t>
            </w:r>
          </w:p>
        </w:tc>
        <w:tc>
          <w:tcPr>
            <w:tcW w:w="5620" w:type="dxa"/>
            <w:hideMark/>
          </w:tcPr>
          <w:p w14:paraId="440B9431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Protección en paneles laterales internos mediante fibras aramidas.</w:t>
            </w:r>
          </w:p>
        </w:tc>
      </w:tr>
      <w:tr w:rsidR="00C863FD" w:rsidRPr="00C863FD" w14:paraId="333F2B95" w14:textId="77777777" w:rsidTr="00C863FD">
        <w:trPr>
          <w:trHeight w:val="600"/>
        </w:trPr>
        <w:tc>
          <w:tcPr>
            <w:tcW w:w="1200" w:type="dxa"/>
            <w:hideMark/>
          </w:tcPr>
          <w:p w14:paraId="57FF5086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12</w:t>
            </w:r>
          </w:p>
        </w:tc>
        <w:tc>
          <w:tcPr>
            <w:tcW w:w="3360" w:type="dxa"/>
            <w:hideMark/>
          </w:tcPr>
          <w:p w14:paraId="78C0FC45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Postes y Pilares (A, B, C)</w:t>
            </w:r>
          </w:p>
        </w:tc>
        <w:tc>
          <w:tcPr>
            <w:tcW w:w="5620" w:type="dxa"/>
            <w:hideMark/>
          </w:tcPr>
          <w:p w14:paraId="1E9AC9DF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Blindaje pesado en acero balístico en parales estructurales verticales.</w:t>
            </w:r>
          </w:p>
        </w:tc>
      </w:tr>
      <w:tr w:rsidR="00C863FD" w:rsidRPr="00C863FD" w14:paraId="10226E9A" w14:textId="77777777" w:rsidTr="00C863FD">
        <w:trPr>
          <w:trHeight w:val="300"/>
        </w:trPr>
        <w:tc>
          <w:tcPr>
            <w:tcW w:w="1200" w:type="dxa"/>
            <w:hideMark/>
          </w:tcPr>
          <w:p w14:paraId="1977B61E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13</w:t>
            </w:r>
          </w:p>
        </w:tc>
        <w:tc>
          <w:tcPr>
            <w:tcW w:w="3360" w:type="dxa"/>
            <w:hideMark/>
          </w:tcPr>
          <w:p w14:paraId="20925F36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Eje de Limpiaparabrisas</w:t>
            </w:r>
          </w:p>
        </w:tc>
        <w:tc>
          <w:tcPr>
            <w:tcW w:w="5620" w:type="dxa"/>
            <w:hideMark/>
          </w:tcPr>
          <w:p w14:paraId="2A5B6AF1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Sello balístico ajustado milimétricamente al diámetro del eje.</w:t>
            </w:r>
          </w:p>
        </w:tc>
      </w:tr>
      <w:tr w:rsidR="00C863FD" w:rsidRPr="00C863FD" w14:paraId="2F578034" w14:textId="77777777" w:rsidTr="00C863FD">
        <w:trPr>
          <w:trHeight w:val="600"/>
        </w:trPr>
        <w:tc>
          <w:tcPr>
            <w:tcW w:w="1200" w:type="dxa"/>
            <w:hideMark/>
          </w:tcPr>
          <w:p w14:paraId="13F9D5A0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14</w:t>
            </w:r>
          </w:p>
        </w:tc>
        <w:tc>
          <w:tcPr>
            <w:tcW w:w="3360" w:type="dxa"/>
            <w:hideMark/>
          </w:tcPr>
          <w:p w14:paraId="72852022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Corona del Techo</w:t>
            </w:r>
          </w:p>
        </w:tc>
        <w:tc>
          <w:tcPr>
            <w:tcW w:w="5620" w:type="dxa"/>
            <w:hideMark/>
          </w:tcPr>
          <w:p w14:paraId="782E9D5A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Refuerzo perimetral superior con traslapes de acero (ángulos de 45°).</w:t>
            </w:r>
          </w:p>
        </w:tc>
      </w:tr>
      <w:tr w:rsidR="00C863FD" w:rsidRPr="00C863FD" w14:paraId="48F489A1" w14:textId="77777777" w:rsidTr="00C863FD">
        <w:trPr>
          <w:trHeight w:val="300"/>
        </w:trPr>
        <w:tc>
          <w:tcPr>
            <w:tcW w:w="1200" w:type="dxa"/>
            <w:hideMark/>
          </w:tcPr>
          <w:p w14:paraId="4ADE2421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15</w:t>
            </w:r>
          </w:p>
        </w:tc>
        <w:tc>
          <w:tcPr>
            <w:tcW w:w="3360" w:type="dxa"/>
            <w:hideMark/>
          </w:tcPr>
          <w:p w14:paraId="471CECA4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Descansa Pie Conductor</w:t>
            </w:r>
          </w:p>
        </w:tc>
        <w:tc>
          <w:tcPr>
            <w:tcW w:w="5620" w:type="dxa"/>
            <w:hideMark/>
          </w:tcPr>
          <w:p w14:paraId="3BAF2393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Placa de acero balístico inferior en la zona de la pedalera.</w:t>
            </w:r>
          </w:p>
        </w:tc>
      </w:tr>
      <w:tr w:rsidR="00C863FD" w:rsidRPr="00C863FD" w14:paraId="03817E71" w14:textId="77777777" w:rsidTr="00C863FD">
        <w:trPr>
          <w:trHeight w:val="300"/>
        </w:trPr>
        <w:tc>
          <w:tcPr>
            <w:tcW w:w="1200" w:type="dxa"/>
            <w:hideMark/>
          </w:tcPr>
          <w:p w14:paraId="6850CD69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16</w:t>
            </w:r>
          </w:p>
        </w:tc>
        <w:tc>
          <w:tcPr>
            <w:tcW w:w="3360" w:type="dxa"/>
            <w:hideMark/>
          </w:tcPr>
          <w:p w14:paraId="7EE532DF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Tapa Tanque Combustible</w:t>
            </w:r>
          </w:p>
        </w:tc>
        <w:tc>
          <w:tcPr>
            <w:tcW w:w="5620" w:type="dxa"/>
            <w:hideMark/>
          </w:tcPr>
          <w:p w14:paraId="39DD8D46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Compuerta externa de acceso protegida balísticamente.</w:t>
            </w:r>
          </w:p>
        </w:tc>
      </w:tr>
      <w:tr w:rsidR="00C863FD" w:rsidRPr="00C863FD" w14:paraId="17BEA036" w14:textId="77777777" w:rsidTr="00C863FD">
        <w:trPr>
          <w:trHeight w:val="600"/>
        </w:trPr>
        <w:tc>
          <w:tcPr>
            <w:tcW w:w="1200" w:type="dxa"/>
            <w:hideMark/>
          </w:tcPr>
          <w:p w14:paraId="19DC5785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17</w:t>
            </w:r>
          </w:p>
        </w:tc>
        <w:tc>
          <w:tcPr>
            <w:tcW w:w="3360" w:type="dxa"/>
            <w:hideMark/>
          </w:tcPr>
          <w:p w14:paraId="35165213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Caja de Fusibles</w:t>
            </w:r>
          </w:p>
        </w:tc>
        <w:tc>
          <w:tcPr>
            <w:tcW w:w="5620" w:type="dxa"/>
            <w:hideMark/>
          </w:tcPr>
          <w:p w14:paraId="345764B1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Compartimento de protección blindada con tapa mecánica funcional.</w:t>
            </w:r>
          </w:p>
        </w:tc>
      </w:tr>
      <w:tr w:rsidR="00C863FD" w:rsidRPr="00C863FD" w14:paraId="50E013EF" w14:textId="77777777" w:rsidTr="00C863FD">
        <w:trPr>
          <w:trHeight w:val="300"/>
        </w:trPr>
        <w:tc>
          <w:tcPr>
            <w:tcW w:w="1200" w:type="dxa"/>
            <w:hideMark/>
          </w:tcPr>
          <w:p w14:paraId="0714FD28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18</w:t>
            </w:r>
          </w:p>
        </w:tc>
        <w:tc>
          <w:tcPr>
            <w:tcW w:w="3360" w:type="dxa"/>
            <w:hideMark/>
          </w:tcPr>
          <w:p w14:paraId="4B408A39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Tubo de Escape</w:t>
            </w:r>
          </w:p>
        </w:tc>
        <w:tc>
          <w:tcPr>
            <w:tcW w:w="5620" w:type="dxa"/>
            <w:hideMark/>
          </w:tcPr>
          <w:p w14:paraId="06038A5F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Deflector balístico en la zona terminal de evacuación de gases.</w:t>
            </w:r>
          </w:p>
        </w:tc>
      </w:tr>
      <w:tr w:rsidR="00C863FD" w:rsidRPr="00C863FD" w14:paraId="70F5A8D7" w14:textId="77777777" w:rsidTr="00C863FD">
        <w:trPr>
          <w:trHeight w:val="600"/>
        </w:trPr>
        <w:tc>
          <w:tcPr>
            <w:tcW w:w="1200" w:type="dxa"/>
            <w:hideMark/>
          </w:tcPr>
          <w:p w14:paraId="3F69A538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19</w:t>
            </w:r>
          </w:p>
        </w:tc>
        <w:tc>
          <w:tcPr>
            <w:tcW w:w="3360" w:type="dxa"/>
            <w:hideMark/>
          </w:tcPr>
          <w:p w14:paraId="52F436AD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Tanque de Gasoil (Diésel)</w:t>
            </w:r>
          </w:p>
        </w:tc>
        <w:tc>
          <w:tcPr>
            <w:tcW w:w="5620" w:type="dxa"/>
            <w:hideMark/>
          </w:tcPr>
          <w:p w14:paraId="7DE262CF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Cobertura envolvente en la sección inferior del tanque de combustible.</w:t>
            </w:r>
          </w:p>
        </w:tc>
      </w:tr>
      <w:tr w:rsidR="00C863FD" w:rsidRPr="00C863FD" w14:paraId="291A9D60" w14:textId="77777777" w:rsidTr="00C863FD">
        <w:trPr>
          <w:trHeight w:val="300"/>
        </w:trPr>
        <w:tc>
          <w:tcPr>
            <w:tcW w:w="1200" w:type="dxa"/>
            <w:hideMark/>
          </w:tcPr>
          <w:p w14:paraId="1B5B33DF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20</w:t>
            </w:r>
          </w:p>
        </w:tc>
        <w:tc>
          <w:tcPr>
            <w:tcW w:w="3360" w:type="dxa"/>
            <w:hideMark/>
          </w:tcPr>
          <w:p w14:paraId="14E1BDEB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Traslapes en Parales</w:t>
            </w:r>
          </w:p>
        </w:tc>
        <w:tc>
          <w:tcPr>
            <w:tcW w:w="5620" w:type="dxa"/>
            <w:hideMark/>
          </w:tcPr>
          <w:p w14:paraId="333F93EC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Encastres solapados de acero balístico en uniones de puertas.</w:t>
            </w:r>
          </w:p>
        </w:tc>
      </w:tr>
      <w:tr w:rsidR="00C863FD" w:rsidRPr="00C863FD" w14:paraId="5EB253AD" w14:textId="77777777" w:rsidTr="00C863FD">
        <w:trPr>
          <w:trHeight w:val="300"/>
        </w:trPr>
        <w:tc>
          <w:tcPr>
            <w:tcW w:w="1200" w:type="dxa"/>
            <w:hideMark/>
          </w:tcPr>
          <w:p w14:paraId="7D144124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21</w:t>
            </w:r>
          </w:p>
        </w:tc>
        <w:tc>
          <w:tcPr>
            <w:tcW w:w="3360" w:type="dxa"/>
            <w:hideMark/>
          </w:tcPr>
          <w:p w14:paraId="0D13F70B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Bombas / Defensas Traseras</w:t>
            </w:r>
          </w:p>
        </w:tc>
        <w:tc>
          <w:tcPr>
            <w:tcW w:w="5620" w:type="dxa"/>
            <w:hideMark/>
          </w:tcPr>
          <w:p w14:paraId="51F9294D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Blindaje y refuerzo en la zona posterior inferior del chasis.</w:t>
            </w:r>
          </w:p>
        </w:tc>
      </w:tr>
      <w:tr w:rsidR="00C863FD" w:rsidRPr="00C863FD" w14:paraId="6E4D2CC1" w14:textId="77777777" w:rsidTr="00C863FD">
        <w:trPr>
          <w:trHeight w:val="300"/>
        </w:trPr>
        <w:tc>
          <w:tcPr>
            <w:tcW w:w="1200" w:type="dxa"/>
            <w:hideMark/>
          </w:tcPr>
          <w:p w14:paraId="7A40F27B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22</w:t>
            </w:r>
          </w:p>
        </w:tc>
        <w:tc>
          <w:tcPr>
            <w:tcW w:w="3360" w:type="dxa"/>
            <w:hideMark/>
          </w:tcPr>
          <w:p w14:paraId="28A34256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Guardafangos Delanteros</w:t>
            </w:r>
          </w:p>
        </w:tc>
        <w:tc>
          <w:tcPr>
            <w:tcW w:w="5620" w:type="dxa"/>
            <w:hideMark/>
          </w:tcPr>
          <w:p w14:paraId="1A349537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Revestimiento balístico detrás del plástico protector original.</w:t>
            </w:r>
          </w:p>
        </w:tc>
      </w:tr>
      <w:tr w:rsidR="00C863FD" w:rsidRPr="00C863FD" w14:paraId="359B27A0" w14:textId="77777777" w:rsidTr="00C863FD">
        <w:trPr>
          <w:trHeight w:val="300"/>
        </w:trPr>
        <w:tc>
          <w:tcPr>
            <w:tcW w:w="1200" w:type="dxa"/>
            <w:hideMark/>
          </w:tcPr>
          <w:p w14:paraId="21BAD6C9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23</w:t>
            </w:r>
          </w:p>
        </w:tc>
        <w:tc>
          <w:tcPr>
            <w:tcW w:w="3360" w:type="dxa"/>
            <w:hideMark/>
          </w:tcPr>
          <w:p w14:paraId="17CE9B70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Traslape Guardafangos</w:t>
            </w:r>
          </w:p>
        </w:tc>
        <w:tc>
          <w:tcPr>
            <w:tcW w:w="5620" w:type="dxa"/>
            <w:hideMark/>
          </w:tcPr>
          <w:p w14:paraId="6C2DD6ED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Protección de enlace entre las bombas traseras y arcos de ruedas.</w:t>
            </w:r>
          </w:p>
        </w:tc>
      </w:tr>
      <w:tr w:rsidR="00C863FD" w:rsidRPr="00C863FD" w14:paraId="4F833B67" w14:textId="77777777" w:rsidTr="00C863FD">
        <w:trPr>
          <w:trHeight w:val="600"/>
        </w:trPr>
        <w:tc>
          <w:tcPr>
            <w:tcW w:w="1200" w:type="dxa"/>
            <w:hideMark/>
          </w:tcPr>
          <w:p w14:paraId="1C4C03C3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24</w:t>
            </w:r>
          </w:p>
        </w:tc>
        <w:tc>
          <w:tcPr>
            <w:tcW w:w="3360" w:type="dxa"/>
            <w:hideMark/>
          </w:tcPr>
          <w:p w14:paraId="2B391321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Traslape Quinta Puerta</w:t>
            </w:r>
          </w:p>
        </w:tc>
        <w:tc>
          <w:tcPr>
            <w:tcW w:w="5620" w:type="dxa"/>
            <w:hideMark/>
          </w:tcPr>
          <w:p w14:paraId="479F90CF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Diseño de unión balística superior entre compuerta y corona trasera.</w:t>
            </w:r>
          </w:p>
        </w:tc>
      </w:tr>
      <w:tr w:rsidR="00C863FD" w:rsidRPr="00C863FD" w14:paraId="6E4B4B8F" w14:textId="77777777" w:rsidTr="00C863FD">
        <w:trPr>
          <w:trHeight w:val="300"/>
        </w:trPr>
        <w:tc>
          <w:tcPr>
            <w:tcW w:w="1200" w:type="dxa"/>
            <w:hideMark/>
          </w:tcPr>
          <w:p w14:paraId="788AAEF6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25</w:t>
            </w:r>
          </w:p>
        </w:tc>
        <w:tc>
          <w:tcPr>
            <w:tcW w:w="3360" w:type="dxa"/>
            <w:hideMark/>
          </w:tcPr>
          <w:p w14:paraId="7B671DAE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Traslapes Laterales de Piso</w:t>
            </w:r>
          </w:p>
        </w:tc>
        <w:tc>
          <w:tcPr>
            <w:tcW w:w="5620" w:type="dxa"/>
            <w:hideMark/>
          </w:tcPr>
          <w:p w14:paraId="3DEAA867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Sellado angular entre costados y el piso de nylon anti-onda trasero.</w:t>
            </w:r>
          </w:p>
        </w:tc>
      </w:tr>
      <w:tr w:rsidR="00C863FD" w:rsidRPr="00C863FD" w14:paraId="57901751" w14:textId="77777777" w:rsidTr="00C863FD">
        <w:trPr>
          <w:trHeight w:val="300"/>
        </w:trPr>
        <w:tc>
          <w:tcPr>
            <w:tcW w:w="1200" w:type="dxa"/>
            <w:hideMark/>
          </w:tcPr>
          <w:p w14:paraId="599EAC7A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26</w:t>
            </w:r>
          </w:p>
        </w:tc>
        <w:tc>
          <w:tcPr>
            <w:tcW w:w="3360" w:type="dxa"/>
            <w:hideMark/>
          </w:tcPr>
          <w:p w14:paraId="374BA428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Bases de Cinturones</w:t>
            </w:r>
          </w:p>
        </w:tc>
        <w:tc>
          <w:tcPr>
            <w:tcW w:w="5620" w:type="dxa"/>
            <w:hideMark/>
          </w:tcPr>
          <w:p w14:paraId="6BE55238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Refuerzo estructural en los puntos de anclaje de seguridad pasiva.</w:t>
            </w:r>
          </w:p>
        </w:tc>
      </w:tr>
      <w:tr w:rsidR="00C863FD" w:rsidRPr="00C863FD" w14:paraId="53CC26E2" w14:textId="77777777" w:rsidTr="00C863FD">
        <w:trPr>
          <w:trHeight w:val="600"/>
        </w:trPr>
        <w:tc>
          <w:tcPr>
            <w:tcW w:w="1200" w:type="dxa"/>
            <w:hideMark/>
          </w:tcPr>
          <w:p w14:paraId="4DDB6AB2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lastRenderedPageBreak/>
              <w:t>27</w:t>
            </w:r>
          </w:p>
        </w:tc>
        <w:tc>
          <w:tcPr>
            <w:tcW w:w="3360" w:type="dxa"/>
            <w:hideMark/>
          </w:tcPr>
          <w:p w14:paraId="75991A8F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Manijas y Chapas</w:t>
            </w:r>
          </w:p>
        </w:tc>
        <w:tc>
          <w:tcPr>
            <w:tcW w:w="5620" w:type="dxa"/>
            <w:hideMark/>
          </w:tcPr>
          <w:p w14:paraId="0D9CCF5F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Placas de contrachapa balística detrás de los mecanismos de apertura.</w:t>
            </w:r>
          </w:p>
        </w:tc>
      </w:tr>
      <w:tr w:rsidR="00C863FD" w:rsidRPr="00C863FD" w14:paraId="1ADC6970" w14:textId="77777777" w:rsidTr="00C863FD">
        <w:trPr>
          <w:trHeight w:val="600"/>
        </w:trPr>
        <w:tc>
          <w:tcPr>
            <w:tcW w:w="1200" w:type="dxa"/>
            <w:hideMark/>
          </w:tcPr>
          <w:p w14:paraId="59FC8EDB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28</w:t>
            </w:r>
          </w:p>
        </w:tc>
        <w:tc>
          <w:tcPr>
            <w:tcW w:w="3360" w:type="dxa"/>
            <w:hideMark/>
          </w:tcPr>
          <w:p w14:paraId="490150D5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Contrachapas de Cableado</w:t>
            </w:r>
          </w:p>
        </w:tc>
        <w:tc>
          <w:tcPr>
            <w:tcW w:w="5620" w:type="dxa"/>
            <w:hideMark/>
          </w:tcPr>
          <w:p w14:paraId="5286DD16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Protecciones laberínticas para pasos de mangueras y arneses eléctricos.</w:t>
            </w:r>
          </w:p>
        </w:tc>
      </w:tr>
      <w:tr w:rsidR="00C863FD" w:rsidRPr="00C863FD" w14:paraId="1EC5EB07" w14:textId="77777777" w:rsidTr="00C863FD">
        <w:trPr>
          <w:trHeight w:val="600"/>
        </w:trPr>
        <w:tc>
          <w:tcPr>
            <w:tcW w:w="1200" w:type="dxa"/>
            <w:hideMark/>
          </w:tcPr>
          <w:p w14:paraId="14C5BC5D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29</w:t>
            </w:r>
          </w:p>
        </w:tc>
        <w:tc>
          <w:tcPr>
            <w:tcW w:w="3360" w:type="dxa"/>
            <w:hideMark/>
          </w:tcPr>
          <w:p w14:paraId="00D80AFD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Unión de Material Opaco</w:t>
            </w:r>
          </w:p>
        </w:tc>
        <w:tc>
          <w:tcPr>
            <w:tcW w:w="5620" w:type="dxa"/>
            <w:hideMark/>
          </w:tcPr>
          <w:p w14:paraId="7B2A3F28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Continuidad balística garantizada mediante costuras superpuestas.</w:t>
            </w:r>
          </w:p>
        </w:tc>
      </w:tr>
      <w:tr w:rsidR="00C863FD" w:rsidRPr="00C863FD" w14:paraId="48511E5E" w14:textId="77777777" w:rsidTr="00C863FD">
        <w:trPr>
          <w:trHeight w:val="600"/>
        </w:trPr>
        <w:tc>
          <w:tcPr>
            <w:tcW w:w="1200" w:type="dxa"/>
            <w:hideMark/>
          </w:tcPr>
          <w:p w14:paraId="29D6368C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30</w:t>
            </w:r>
          </w:p>
        </w:tc>
        <w:tc>
          <w:tcPr>
            <w:tcW w:w="3360" w:type="dxa"/>
            <w:hideMark/>
          </w:tcPr>
          <w:p w14:paraId="19F76BE2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Bisagras de Puertas</w:t>
            </w:r>
          </w:p>
        </w:tc>
        <w:tc>
          <w:tcPr>
            <w:tcW w:w="5620" w:type="dxa"/>
            <w:hideMark/>
          </w:tcPr>
          <w:p w14:paraId="43F27A78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Mecanismos reforzados de alta carga para soportar el peso del vidrio.</w:t>
            </w:r>
          </w:p>
        </w:tc>
      </w:tr>
      <w:tr w:rsidR="00C863FD" w:rsidRPr="00C863FD" w14:paraId="3CCD5DBF" w14:textId="77777777" w:rsidTr="00C863FD">
        <w:trPr>
          <w:trHeight w:val="300"/>
        </w:trPr>
        <w:tc>
          <w:tcPr>
            <w:tcW w:w="1200" w:type="dxa"/>
            <w:hideMark/>
          </w:tcPr>
          <w:p w14:paraId="6B06CEA4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31</w:t>
            </w:r>
          </w:p>
        </w:tc>
        <w:tc>
          <w:tcPr>
            <w:tcW w:w="3360" w:type="dxa"/>
            <w:hideMark/>
          </w:tcPr>
          <w:p w14:paraId="7F326941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Sistema de Frenos</w:t>
            </w:r>
          </w:p>
        </w:tc>
        <w:tc>
          <w:tcPr>
            <w:tcW w:w="5620" w:type="dxa"/>
            <w:hideMark/>
          </w:tcPr>
          <w:p w14:paraId="4BFCD03C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Pastillas de alta fricción optimizadas para el coeficiente de masa.</w:t>
            </w:r>
          </w:p>
        </w:tc>
      </w:tr>
      <w:tr w:rsidR="00C863FD" w:rsidRPr="00C863FD" w14:paraId="0BA97311" w14:textId="77777777" w:rsidTr="00C863FD">
        <w:trPr>
          <w:trHeight w:val="525"/>
        </w:trPr>
        <w:tc>
          <w:tcPr>
            <w:tcW w:w="1200" w:type="dxa"/>
            <w:hideMark/>
          </w:tcPr>
          <w:p w14:paraId="2D923AF6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32</w:t>
            </w:r>
          </w:p>
        </w:tc>
        <w:tc>
          <w:tcPr>
            <w:tcW w:w="3360" w:type="dxa"/>
            <w:hideMark/>
          </w:tcPr>
          <w:p w14:paraId="5DECA949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Llantas (Aros / Run-Flat)</w:t>
            </w:r>
          </w:p>
        </w:tc>
        <w:tc>
          <w:tcPr>
            <w:tcW w:w="5620" w:type="dxa"/>
            <w:hideMark/>
          </w:tcPr>
          <w:p w14:paraId="5B273F04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Dispositivos Run-Flat plásticos/rígidos en las cinco (5) llantas.</w:t>
            </w:r>
          </w:p>
        </w:tc>
      </w:tr>
      <w:tr w:rsidR="00C863FD" w:rsidRPr="00C863FD" w14:paraId="2F71DC7F" w14:textId="77777777" w:rsidTr="00C863FD">
        <w:trPr>
          <w:trHeight w:val="465"/>
        </w:trPr>
        <w:tc>
          <w:tcPr>
            <w:tcW w:w="1200" w:type="dxa"/>
            <w:hideMark/>
          </w:tcPr>
          <w:p w14:paraId="7EB01B41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33</w:t>
            </w:r>
          </w:p>
        </w:tc>
        <w:tc>
          <w:tcPr>
            <w:tcW w:w="3360" w:type="dxa"/>
            <w:hideMark/>
          </w:tcPr>
          <w:p w14:paraId="451282C6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Intercomunicador</w:t>
            </w:r>
          </w:p>
        </w:tc>
        <w:tc>
          <w:tcPr>
            <w:tcW w:w="5620" w:type="dxa"/>
            <w:hideMark/>
          </w:tcPr>
          <w:p w14:paraId="722FD100" w14:textId="77777777" w:rsidR="00C863FD" w:rsidRPr="00C863FD" w:rsidRDefault="00C863FD" w:rsidP="00C863FD">
            <w:pPr>
              <w:jc w:val="both"/>
              <w:rPr>
                <w:rFonts w:ascii="Arial" w:hAnsi="Arial" w:cs="Arial"/>
              </w:rPr>
            </w:pPr>
            <w:r w:rsidRPr="00C863FD">
              <w:rPr>
                <w:rFonts w:ascii="Arial" w:hAnsi="Arial" w:cs="Arial"/>
              </w:rPr>
              <w:t>Equipo electrónico de dos vías de 100W con sirena y altavoz.</w:t>
            </w:r>
          </w:p>
        </w:tc>
      </w:tr>
    </w:tbl>
    <w:p w14:paraId="03FB2C5D" w14:textId="77777777" w:rsidR="00C863FD" w:rsidRDefault="00C863FD" w:rsidP="009C26C4">
      <w:pPr>
        <w:spacing w:after="0" w:line="240" w:lineRule="auto"/>
        <w:jc w:val="both"/>
        <w:rPr>
          <w:rFonts w:ascii="Arial" w:hAnsi="Arial" w:cs="Arial"/>
        </w:rPr>
      </w:pPr>
    </w:p>
    <w:p w14:paraId="4DC2C146" w14:textId="58369892" w:rsidR="00060E05" w:rsidRPr="00060E05" w:rsidRDefault="00060E05" w:rsidP="00060E05">
      <w:pPr>
        <w:ind w:left="-142" w:right="-234"/>
        <w:jc w:val="both"/>
        <w:rPr>
          <w:rFonts w:ascii="Arial" w:hAnsi="Arial" w:cs="Arial"/>
        </w:rPr>
      </w:pPr>
      <w:r w:rsidRPr="00060E05">
        <w:rPr>
          <w:rFonts w:ascii="Arial" w:hAnsi="Arial" w:cs="Arial"/>
        </w:rPr>
        <w:t>De igual forma, el vehículo durante el periodo de arrendamiento incluir</w:t>
      </w:r>
      <w:r w:rsidR="00FB28CA">
        <w:rPr>
          <w:rFonts w:ascii="Arial" w:hAnsi="Arial" w:cs="Arial"/>
        </w:rPr>
        <w:t>á</w:t>
      </w:r>
      <w:r w:rsidRPr="00060E05">
        <w:rPr>
          <w:rFonts w:ascii="Arial" w:hAnsi="Arial" w:cs="Arial"/>
        </w:rPr>
        <w:t>:</w:t>
      </w:r>
    </w:p>
    <w:p w14:paraId="4032A912" w14:textId="77777777" w:rsidR="00060E05" w:rsidRPr="001A398D" w:rsidRDefault="00060E05" w:rsidP="00060E05">
      <w:pPr>
        <w:pStyle w:val="Prrafodelista"/>
        <w:numPr>
          <w:ilvl w:val="0"/>
          <w:numId w:val="15"/>
        </w:numPr>
        <w:spacing w:after="0" w:line="240" w:lineRule="auto"/>
        <w:ind w:right="-23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1A398D">
        <w:rPr>
          <w:rFonts w:ascii="Arial" w:hAnsi="Arial" w:cs="Arial"/>
        </w:rPr>
        <w:t>ervicios de mantenimientos preventivos y correctivos</w:t>
      </w:r>
    </w:p>
    <w:p w14:paraId="728CF978" w14:textId="77777777" w:rsidR="00060E05" w:rsidRPr="00E06BD9" w:rsidRDefault="00060E05" w:rsidP="00060E05">
      <w:pPr>
        <w:pStyle w:val="Prrafodelista"/>
        <w:numPr>
          <w:ilvl w:val="0"/>
          <w:numId w:val="15"/>
        </w:numPr>
        <w:spacing w:after="0" w:line="240" w:lineRule="auto"/>
        <w:ind w:right="-23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Pr="00E06BD9">
        <w:rPr>
          <w:rFonts w:ascii="Arial" w:hAnsi="Arial" w:cs="Arial"/>
        </w:rPr>
        <w:t>ehículos sustitutos o de remplazo, por fallas o siniestros por causas atribuibles al uso</w:t>
      </w:r>
    </w:p>
    <w:p w14:paraId="254B59F2" w14:textId="77777777" w:rsidR="00060E05" w:rsidRPr="00E06BD9" w:rsidRDefault="00060E05" w:rsidP="00060E05">
      <w:pPr>
        <w:pStyle w:val="Prrafodelista"/>
        <w:numPr>
          <w:ilvl w:val="0"/>
          <w:numId w:val="15"/>
        </w:numPr>
        <w:spacing w:after="0" w:line="240" w:lineRule="auto"/>
        <w:ind w:right="-234"/>
        <w:contextualSpacing w:val="0"/>
        <w:jc w:val="both"/>
        <w:rPr>
          <w:rFonts w:ascii="Arial" w:hAnsi="Arial" w:cs="Arial"/>
        </w:rPr>
      </w:pPr>
      <w:r w:rsidRPr="00E06BD9">
        <w:rPr>
          <w:rFonts w:ascii="Arial" w:hAnsi="Arial" w:cs="Arial"/>
        </w:rPr>
        <w:t>Impuestos, seguros obligatorios y contra todo riesgo</w:t>
      </w:r>
    </w:p>
    <w:p w14:paraId="56C65B60" w14:textId="77777777" w:rsidR="00060E05" w:rsidRPr="00E06BD9" w:rsidRDefault="00060E05" w:rsidP="00060E05">
      <w:pPr>
        <w:pStyle w:val="Prrafodelista"/>
        <w:numPr>
          <w:ilvl w:val="0"/>
          <w:numId w:val="15"/>
        </w:numPr>
        <w:spacing w:after="0" w:line="240" w:lineRule="auto"/>
        <w:ind w:right="-234"/>
        <w:contextualSpacing w:val="0"/>
        <w:jc w:val="both"/>
        <w:rPr>
          <w:rFonts w:ascii="Arial" w:hAnsi="Arial" w:cs="Arial"/>
        </w:rPr>
      </w:pPr>
      <w:r w:rsidRPr="00E06BD9">
        <w:rPr>
          <w:rFonts w:ascii="Arial" w:hAnsi="Arial" w:cs="Arial"/>
        </w:rPr>
        <w:t>Dispositivo Instalación del GPS</w:t>
      </w:r>
    </w:p>
    <w:p w14:paraId="12AC5023" w14:textId="77777777" w:rsidR="00060E05" w:rsidRDefault="00060E05" w:rsidP="00060E05">
      <w:pPr>
        <w:pStyle w:val="Prrafodelista"/>
        <w:numPr>
          <w:ilvl w:val="0"/>
          <w:numId w:val="15"/>
        </w:numPr>
        <w:spacing w:after="0" w:line="240" w:lineRule="auto"/>
        <w:ind w:right="-234"/>
        <w:contextualSpacing w:val="0"/>
        <w:jc w:val="both"/>
        <w:rPr>
          <w:rFonts w:ascii="Arial" w:hAnsi="Arial" w:cs="Arial"/>
        </w:rPr>
      </w:pPr>
      <w:r w:rsidRPr="00E06BD9">
        <w:rPr>
          <w:rFonts w:ascii="Arial" w:hAnsi="Arial" w:cs="Arial"/>
        </w:rPr>
        <w:t>Equipo reglamentario de carreteras</w:t>
      </w:r>
    </w:p>
    <w:p w14:paraId="006A05A2" w14:textId="77777777" w:rsidR="00A651F7" w:rsidRDefault="00A651F7" w:rsidP="009C26C4">
      <w:pPr>
        <w:spacing w:after="0" w:line="240" w:lineRule="auto"/>
        <w:jc w:val="both"/>
        <w:rPr>
          <w:rFonts w:ascii="Arial" w:hAnsi="Arial" w:cs="Arial"/>
        </w:rPr>
      </w:pPr>
    </w:p>
    <w:p w14:paraId="4ECED439" w14:textId="073ADF16" w:rsidR="005064EB" w:rsidRPr="00A92216" w:rsidRDefault="005064EB" w:rsidP="005064EB">
      <w:pPr>
        <w:ind w:right="-142"/>
        <w:jc w:val="both"/>
        <w:rPr>
          <w:rFonts w:ascii="Arial" w:hAnsi="Arial" w:cs="Arial"/>
        </w:rPr>
      </w:pPr>
      <w:r w:rsidRPr="007B216A">
        <w:rPr>
          <w:rFonts w:ascii="Arial" w:hAnsi="Arial" w:cs="Arial"/>
        </w:rPr>
        <w:t>Las obligaciones, especificaciones técnicas</w:t>
      </w:r>
      <w:r w:rsidR="00FD4C15">
        <w:rPr>
          <w:rFonts w:ascii="Arial" w:hAnsi="Arial" w:cs="Arial"/>
        </w:rPr>
        <w:t>, requisitos habilitantes</w:t>
      </w:r>
      <w:r w:rsidRPr="007B216A">
        <w:rPr>
          <w:rFonts w:ascii="Arial" w:hAnsi="Arial" w:cs="Arial"/>
        </w:rPr>
        <w:t xml:space="preserve"> y condiciones de operación </w:t>
      </w:r>
      <w:r w:rsidR="0015086B" w:rsidRPr="007B216A">
        <w:rPr>
          <w:rFonts w:ascii="Arial" w:hAnsi="Arial" w:cs="Arial"/>
        </w:rPr>
        <w:t>descritas</w:t>
      </w:r>
      <w:r>
        <w:rPr>
          <w:rFonts w:ascii="Arial" w:hAnsi="Arial" w:cs="Arial"/>
        </w:rPr>
        <w:t xml:space="preserve"> </w:t>
      </w:r>
      <w:r w:rsidRPr="007B216A">
        <w:rPr>
          <w:rFonts w:ascii="Arial" w:hAnsi="Arial" w:cs="Arial"/>
        </w:rPr>
        <w:t xml:space="preserve">se entienden concurrentes y complementarias con las demás obligaciones y requerimientos contemplados </w:t>
      </w:r>
      <w:r>
        <w:rPr>
          <w:rFonts w:ascii="Arial" w:hAnsi="Arial" w:cs="Arial"/>
        </w:rPr>
        <w:t xml:space="preserve">en </w:t>
      </w:r>
      <w:r w:rsidRPr="007B216A">
        <w:rPr>
          <w:rFonts w:ascii="Arial" w:hAnsi="Arial" w:cs="Arial"/>
        </w:rPr>
        <w:t>los estudios previos, el pliego de condiciones, la invitación pública</w:t>
      </w:r>
      <w:r>
        <w:rPr>
          <w:rFonts w:ascii="Arial" w:hAnsi="Arial" w:cs="Arial"/>
        </w:rPr>
        <w:t>.</w:t>
      </w:r>
    </w:p>
    <w:p w14:paraId="2C230447" w14:textId="77777777" w:rsidR="00643E1F" w:rsidRPr="0095735A" w:rsidRDefault="00643E1F" w:rsidP="00643E1F">
      <w:pPr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CO"/>
        </w:rPr>
      </w:pPr>
      <w:r w:rsidRPr="0095735A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CO"/>
        </w:rPr>
        <w:t>FIRMA DEL REPRESENTANTE LEGAL</w:t>
      </w:r>
      <w:r w:rsidRPr="0095735A">
        <w:rPr>
          <w:rFonts w:ascii="Arial" w:eastAsia="Times New Roman" w:hAnsi="Arial" w:cs="Arial"/>
          <w:color w:val="0A0A0A"/>
          <w:sz w:val="24"/>
          <w:szCs w:val="24"/>
          <w:lang w:eastAsia="es-CO"/>
        </w:rPr>
        <w:br/>
        <w:t>Nombre:</w:t>
      </w:r>
      <w:r w:rsidRPr="0095735A">
        <w:rPr>
          <w:rFonts w:ascii="Arial" w:eastAsia="Times New Roman" w:hAnsi="Arial" w:cs="Arial"/>
          <w:color w:val="0A0A0A"/>
          <w:sz w:val="24"/>
          <w:szCs w:val="24"/>
          <w:lang w:eastAsia="es-CO"/>
        </w:rPr>
        <w:br/>
        <w:t>C.C.:</w:t>
      </w:r>
      <w:r w:rsidRPr="0095735A">
        <w:rPr>
          <w:rFonts w:ascii="Arial" w:eastAsia="Times New Roman" w:hAnsi="Arial" w:cs="Arial"/>
          <w:color w:val="0A0A0A"/>
          <w:sz w:val="24"/>
          <w:szCs w:val="24"/>
          <w:lang w:eastAsia="es-CO"/>
        </w:rPr>
        <w:br/>
        <w:t>NIT:</w:t>
      </w:r>
    </w:p>
    <w:p w14:paraId="2DFAD190" w14:textId="77777777" w:rsidR="00D02E6E" w:rsidRPr="009C26C4" w:rsidRDefault="00D02E6E" w:rsidP="009C26C4">
      <w:pPr>
        <w:spacing w:after="0" w:line="240" w:lineRule="auto"/>
        <w:jc w:val="both"/>
        <w:rPr>
          <w:rFonts w:ascii="Arial" w:hAnsi="Arial" w:cs="Arial"/>
        </w:rPr>
      </w:pPr>
    </w:p>
    <w:sectPr w:rsidR="00D02E6E" w:rsidRPr="009C26C4" w:rsidSect="000461AC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141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7C312" w14:textId="77777777" w:rsidR="003058EE" w:rsidRDefault="003058EE" w:rsidP="00873C2A">
      <w:pPr>
        <w:spacing w:after="0" w:line="240" w:lineRule="auto"/>
      </w:pPr>
      <w:r>
        <w:separator/>
      </w:r>
    </w:p>
  </w:endnote>
  <w:endnote w:type="continuationSeparator" w:id="0">
    <w:p w14:paraId="4EC3DBF2" w14:textId="77777777" w:rsidR="003058EE" w:rsidRDefault="003058EE" w:rsidP="00873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3B1DE" w14:textId="19CD2536" w:rsidR="00603072" w:rsidRDefault="00201887" w:rsidP="006702D5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416252E4" wp14:editId="74917A83">
          <wp:extent cx="3975100" cy="628015"/>
          <wp:effectExtent l="0" t="0" r="6350" b="635"/>
          <wp:docPr id="3232190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5100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80414" w14:textId="42987222" w:rsidR="00F105A0" w:rsidRDefault="004626AF" w:rsidP="000461AC">
    <w:pPr>
      <w:pStyle w:val="Piedepgina"/>
      <w:jc w:val="center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5CBECF74" wp14:editId="2EA26ED4">
          <wp:simplePos x="0" y="0"/>
          <wp:positionH relativeFrom="margin">
            <wp:align>center</wp:align>
          </wp:positionH>
          <wp:positionV relativeFrom="paragraph">
            <wp:posOffset>-262393</wp:posOffset>
          </wp:positionV>
          <wp:extent cx="3971925" cy="626110"/>
          <wp:effectExtent l="0" t="0" r="9525" b="2540"/>
          <wp:wrapSquare wrapText="bothSides"/>
          <wp:docPr id="1185341798" name="Imagen 3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5341798" name="Imagen 3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71925" cy="626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2B2B3" w14:textId="77777777" w:rsidR="003058EE" w:rsidRDefault="003058EE" w:rsidP="00873C2A">
      <w:pPr>
        <w:spacing w:after="0" w:line="240" w:lineRule="auto"/>
      </w:pPr>
      <w:r>
        <w:separator/>
      </w:r>
    </w:p>
  </w:footnote>
  <w:footnote w:type="continuationSeparator" w:id="0">
    <w:p w14:paraId="3244DA33" w14:textId="77777777" w:rsidR="003058EE" w:rsidRDefault="003058EE" w:rsidP="00873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9970872"/>
      <w:docPartObj>
        <w:docPartGallery w:val="Page Numbers (Top of Page)"/>
        <w:docPartUnique/>
      </w:docPartObj>
    </w:sdtPr>
    <w:sdtEndPr/>
    <w:sdtContent>
      <w:p w14:paraId="1C14DD96" w14:textId="77777777" w:rsidR="006702D5" w:rsidRDefault="00876851" w:rsidP="00B61169">
        <w:pPr>
          <w:pStyle w:val="Encabezado"/>
          <w:tabs>
            <w:tab w:val="clear" w:pos="4419"/>
            <w:tab w:val="clear" w:pos="8838"/>
            <w:tab w:val="left" w:pos="2191"/>
            <w:tab w:val="left" w:pos="6499"/>
          </w:tabs>
        </w:pPr>
        <w:r>
          <w:rPr>
            <w:noProof/>
            <w:lang w:eastAsia="es-CO"/>
          </w:rPr>
          <w:drawing>
            <wp:inline distT="0" distB="0" distL="0" distR="0" wp14:anchorId="6DE68C01" wp14:editId="402A5DEC">
              <wp:extent cx="1048385" cy="1048385"/>
              <wp:effectExtent l="0" t="0" r="0" b="0"/>
              <wp:docPr id="488212001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48385" cy="10483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  <w:p w14:paraId="40D542BC" w14:textId="6F0ED2D2" w:rsidR="00425EA7" w:rsidRDefault="00425EA7" w:rsidP="006702D5">
        <w:pPr>
          <w:pStyle w:val="Encabezado"/>
          <w:tabs>
            <w:tab w:val="clear" w:pos="4419"/>
            <w:tab w:val="clear" w:pos="8838"/>
            <w:tab w:val="left" w:pos="2191"/>
            <w:tab w:val="left" w:pos="6499"/>
          </w:tabs>
          <w:jc w:val="right"/>
        </w:pPr>
        <w:r>
          <w:rPr>
            <w:lang w:val="es-ES"/>
          </w:rPr>
          <w:t xml:space="preserve">Página </w:t>
        </w:r>
        <w:r w:rsidR="002B0532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 w:rsidR="002B0532">
          <w:rPr>
            <w:b/>
            <w:bCs/>
            <w:sz w:val="24"/>
            <w:szCs w:val="24"/>
          </w:rPr>
          <w:fldChar w:fldCharType="separate"/>
        </w:r>
        <w:r w:rsidR="00AD6EA5">
          <w:rPr>
            <w:b/>
            <w:bCs/>
            <w:noProof/>
          </w:rPr>
          <w:t>2</w:t>
        </w:r>
        <w:r w:rsidR="002B0532"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 w:rsidR="002B0532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 w:rsidR="002B0532">
          <w:rPr>
            <w:b/>
            <w:bCs/>
            <w:sz w:val="24"/>
            <w:szCs w:val="24"/>
          </w:rPr>
          <w:fldChar w:fldCharType="separate"/>
        </w:r>
        <w:r w:rsidR="00AD6EA5">
          <w:rPr>
            <w:b/>
            <w:bCs/>
            <w:noProof/>
          </w:rPr>
          <w:t>2</w:t>
        </w:r>
        <w:r w:rsidR="002B0532">
          <w:rPr>
            <w:b/>
            <w:bCs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E10CA" w14:textId="0BF479A7" w:rsidR="0063744E" w:rsidRDefault="00A0543E" w:rsidP="00B61169">
    <w:pPr>
      <w:pStyle w:val="Encabezado"/>
      <w:tabs>
        <w:tab w:val="clear" w:pos="8838"/>
        <w:tab w:val="left" w:pos="7620"/>
      </w:tabs>
      <w:rPr>
        <w:lang w:val="es-ES"/>
      </w:rPr>
    </w:pPr>
    <w:r>
      <w:rPr>
        <w:noProof/>
        <w:lang w:eastAsia="es-CO"/>
      </w:rPr>
      <w:drawing>
        <wp:inline distT="0" distB="0" distL="0" distR="0" wp14:anchorId="033F40EF" wp14:editId="2CAACF2B">
          <wp:extent cx="1047750" cy="1047750"/>
          <wp:effectExtent l="0" t="0" r="0" b="0"/>
          <wp:docPr id="1424491486" name="Imagen 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4491486" name="Imagen 2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8290" cy="1048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205CA3" w14:textId="1963F827" w:rsidR="004276AB" w:rsidRDefault="0063744E" w:rsidP="000461AC">
    <w:pPr>
      <w:pStyle w:val="Encabezado"/>
      <w:tabs>
        <w:tab w:val="clear" w:pos="8838"/>
        <w:tab w:val="left" w:pos="7620"/>
      </w:tabs>
      <w:jc w:val="right"/>
    </w:pPr>
    <w:r>
      <w:rPr>
        <w:lang w:val="es-ES"/>
      </w:rPr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D6EA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rPr>
        <w:lang w:val="es-ES"/>
      </w:rP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D6EA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5388A"/>
    <w:multiLevelType w:val="hybridMultilevel"/>
    <w:tmpl w:val="6B4EE78E"/>
    <w:lvl w:ilvl="0" w:tplc="9B546F68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23427"/>
    <w:multiLevelType w:val="hybridMultilevel"/>
    <w:tmpl w:val="09CE64F2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0ED52F1A"/>
    <w:multiLevelType w:val="hybridMultilevel"/>
    <w:tmpl w:val="6520E900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11424EEE"/>
    <w:multiLevelType w:val="multilevel"/>
    <w:tmpl w:val="8384E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7B558E"/>
    <w:multiLevelType w:val="multilevel"/>
    <w:tmpl w:val="172E93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color w:val="000000" w:themeColor="text1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5" w15:restartNumberingAfterBreak="0">
    <w:nsid w:val="22D04EFA"/>
    <w:multiLevelType w:val="multilevel"/>
    <w:tmpl w:val="46348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16060A"/>
    <w:multiLevelType w:val="multilevel"/>
    <w:tmpl w:val="76A62BA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bCs w:val="0"/>
        <w:color w:val="000000" w:themeColor="text1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7" w15:restartNumberingAfterBreak="0">
    <w:nsid w:val="49586E66"/>
    <w:multiLevelType w:val="hybridMultilevel"/>
    <w:tmpl w:val="31B68A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DE74CD"/>
    <w:multiLevelType w:val="hybridMultilevel"/>
    <w:tmpl w:val="A4F4D6C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C303E5"/>
    <w:multiLevelType w:val="hybridMultilevel"/>
    <w:tmpl w:val="191219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9687989"/>
    <w:multiLevelType w:val="hybridMultilevel"/>
    <w:tmpl w:val="B240E6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317C7B"/>
    <w:multiLevelType w:val="multilevel"/>
    <w:tmpl w:val="8A8EF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0D58E2"/>
    <w:multiLevelType w:val="hybridMultilevel"/>
    <w:tmpl w:val="809C45EC"/>
    <w:lvl w:ilvl="0" w:tplc="9B546F68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CD239B"/>
    <w:multiLevelType w:val="multilevel"/>
    <w:tmpl w:val="443AE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F52268"/>
    <w:multiLevelType w:val="multilevel"/>
    <w:tmpl w:val="2C8C4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408499">
    <w:abstractNumId w:val="8"/>
  </w:num>
  <w:num w:numId="2" w16cid:durableId="906300934">
    <w:abstractNumId w:val="4"/>
  </w:num>
  <w:num w:numId="3" w16cid:durableId="1463572049">
    <w:abstractNumId w:val="6"/>
  </w:num>
  <w:num w:numId="4" w16cid:durableId="1603565355">
    <w:abstractNumId w:val="11"/>
  </w:num>
  <w:num w:numId="5" w16cid:durableId="170800404">
    <w:abstractNumId w:val="14"/>
  </w:num>
  <w:num w:numId="6" w16cid:durableId="1509249220">
    <w:abstractNumId w:val="5"/>
  </w:num>
  <w:num w:numId="7" w16cid:durableId="849291479">
    <w:abstractNumId w:val="3"/>
  </w:num>
  <w:num w:numId="8" w16cid:durableId="2028016562">
    <w:abstractNumId w:val="7"/>
  </w:num>
  <w:num w:numId="9" w16cid:durableId="2130120266">
    <w:abstractNumId w:val="10"/>
  </w:num>
  <w:num w:numId="10" w16cid:durableId="1460761072">
    <w:abstractNumId w:val="12"/>
  </w:num>
  <w:num w:numId="11" w16cid:durableId="2010017255">
    <w:abstractNumId w:val="0"/>
  </w:num>
  <w:num w:numId="12" w16cid:durableId="1023243838">
    <w:abstractNumId w:val="13"/>
  </w:num>
  <w:num w:numId="13" w16cid:durableId="1698657422">
    <w:abstractNumId w:val="2"/>
  </w:num>
  <w:num w:numId="14" w16cid:durableId="1617954122">
    <w:abstractNumId w:val="1"/>
  </w:num>
  <w:num w:numId="15" w16cid:durableId="3433628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FD6"/>
    <w:rsid w:val="00027FB6"/>
    <w:rsid w:val="00041772"/>
    <w:rsid w:val="00041FEF"/>
    <w:rsid w:val="000423F2"/>
    <w:rsid w:val="0004241F"/>
    <w:rsid w:val="00043EA1"/>
    <w:rsid w:val="00044F9C"/>
    <w:rsid w:val="000454B7"/>
    <w:rsid w:val="0004569A"/>
    <w:rsid w:val="000461AC"/>
    <w:rsid w:val="000540BD"/>
    <w:rsid w:val="00060E05"/>
    <w:rsid w:val="000613BA"/>
    <w:rsid w:val="00064143"/>
    <w:rsid w:val="000660BE"/>
    <w:rsid w:val="00070715"/>
    <w:rsid w:val="0007255F"/>
    <w:rsid w:val="000A73A8"/>
    <w:rsid w:val="000B6BEA"/>
    <w:rsid w:val="000D05A1"/>
    <w:rsid w:val="000D1113"/>
    <w:rsid w:val="000E162D"/>
    <w:rsid w:val="000E4DB2"/>
    <w:rsid w:val="000E53D8"/>
    <w:rsid w:val="000E5DA3"/>
    <w:rsid w:val="000F4B23"/>
    <w:rsid w:val="0010364F"/>
    <w:rsid w:val="00115EF8"/>
    <w:rsid w:val="00125215"/>
    <w:rsid w:val="00126AC3"/>
    <w:rsid w:val="00132DA6"/>
    <w:rsid w:val="00150558"/>
    <w:rsid w:val="0015086B"/>
    <w:rsid w:val="001516C8"/>
    <w:rsid w:val="00154904"/>
    <w:rsid w:val="00155734"/>
    <w:rsid w:val="001635A2"/>
    <w:rsid w:val="001764C5"/>
    <w:rsid w:val="00176899"/>
    <w:rsid w:val="001A123D"/>
    <w:rsid w:val="001A16AB"/>
    <w:rsid w:val="001B7F83"/>
    <w:rsid w:val="001E0A32"/>
    <w:rsid w:val="001E0A3A"/>
    <w:rsid w:val="0020108E"/>
    <w:rsid w:val="0020185C"/>
    <w:rsid w:val="00201887"/>
    <w:rsid w:val="002305A5"/>
    <w:rsid w:val="00230758"/>
    <w:rsid w:val="00232C33"/>
    <w:rsid w:val="00235714"/>
    <w:rsid w:val="00252189"/>
    <w:rsid w:val="00255B24"/>
    <w:rsid w:val="002560EE"/>
    <w:rsid w:val="00260EE8"/>
    <w:rsid w:val="00271609"/>
    <w:rsid w:val="0028065B"/>
    <w:rsid w:val="00292B1B"/>
    <w:rsid w:val="00296E6A"/>
    <w:rsid w:val="002A146A"/>
    <w:rsid w:val="002A41DC"/>
    <w:rsid w:val="002B0532"/>
    <w:rsid w:val="002B2CD0"/>
    <w:rsid w:val="002B7DC5"/>
    <w:rsid w:val="002C310A"/>
    <w:rsid w:val="002C5745"/>
    <w:rsid w:val="002D3B25"/>
    <w:rsid w:val="002E0EEF"/>
    <w:rsid w:val="002E76A1"/>
    <w:rsid w:val="002F713D"/>
    <w:rsid w:val="00302AA1"/>
    <w:rsid w:val="003058EE"/>
    <w:rsid w:val="00306D72"/>
    <w:rsid w:val="00312E70"/>
    <w:rsid w:val="0033416E"/>
    <w:rsid w:val="00335D29"/>
    <w:rsid w:val="00343105"/>
    <w:rsid w:val="00352B80"/>
    <w:rsid w:val="00381F90"/>
    <w:rsid w:val="003C0F18"/>
    <w:rsid w:val="003D059D"/>
    <w:rsid w:val="003D422B"/>
    <w:rsid w:val="003E7CD4"/>
    <w:rsid w:val="003E7FF1"/>
    <w:rsid w:val="00400547"/>
    <w:rsid w:val="00416452"/>
    <w:rsid w:val="00421429"/>
    <w:rsid w:val="00423453"/>
    <w:rsid w:val="00425EA7"/>
    <w:rsid w:val="004276AB"/>
    <w:rsid w:val="00451B03"/>
    <w:rsid w:val="004626AF"/>
    <w:rsid w:val="0048015A"/>
    <w:rsid w:val="00484561"/>
    <w:rsid w:val="004903CA"/>
    <w:rsid w:val="00491F75"/>
    <w:rsid w:val="004921DD"/>
    <w:rsid w:val="00495A53"/>
    <w:rsid w:val="00497477"/>
    <w:rsid w:val="004A1A1A"/>
    <w:rsid w:val="004A1FCB"/>
    <w:rsid w:val="004A64BF"/>
    <w:rsid w:val="004B154E"/>
    <w:rsid w:val="004B7A14"/>
    <w:rsid w:val="004C5FF3"/>
    <w:rsid w:val="004D4675"/>
    <w:rsid w:val="004D7F93"/>
    <w:rsid w:val="004E0D97"/>
    <w:rsid w:val="004F46F8"/>
    <w:rsid w:val="00500919"/>
    <w:rsid w:val="005020E3"/>
    <w:rsid w:val="00504C19"/>
    <w:rsid w:val="005064EB"/>
    <w:rsid w:val="00507DEE"/>
    <w:rsid w:val="0051326C"/>
    <w:rsid w:val="005155A2"/>
    <w:rsid w:val="00522E41"/>
    <w:rsid w:val="00523494"/>
    <w:rsid w:val="00531359"/>
    <w:rsid w:val="005333F6"/>
    <w:rsid w:val="00536F76"/>
    <w:rsid w:val="00547CCA"/>
    <w:rsid w:val="00552485"/>
    <w:rsid w:val="00564880"/>
    <w:rsid w:val="00583F8C"/>
    <w:rsid w:val="00590386"/>
    <w:rsid w:val="00591C53"/>
    <w:rsid w:val="0059319B"/>
    <w:rsid w:val="005A129D"/>
    <w:rsid w:val="005C4E54"/>
    <w:rsid w:val="005C78E1"/>
    <w:rsid w:val="005D75EE"/>
    <w:rsid w:val="005E191B"/>
    <w:rsid w:val="005E2488"/>
    <w:rsid w:val="005E504D"/>
    <w:rsid w:val="005E7481"/>
    <w:rsid w:val="00603072"/>
    <w:rsid w:val="006131DD"/>
    <w:rsid w:val="00613F21"/>
    <w:rsid w:val="006153F9"/>
    <w:rsid w:val="00627D31"/>
    <w:rsid w:val="0063744E"/>
    <w:rsid w:val="00643E1F"/>
    <w:rsid w:val="00645BE4"/>
    <w:rsid w:val="00653402"/>
    <w:rsid w:val="00661901"/>
    <w:rsid w:val="006702D5"/>
    <w:rsid w:val="00674423"/>
    <w:rsid w:val="00676034"/>
    <w:rsid w:val="006B4C4B"/>
    <w:rsid w:val="006B4E99"/>
    <w:rsid w:val="006C154F"/>
    <w:rsid w:val="006C3BAB"/>
    <w:rsid w:val="006D7803"/>
    <w:rsid w:val="00710FBD"/>
    <w:rsid w:val="0071555E"/>
    <w:rsid w:val="00730DF2"/>
    <w:rsid w:val="007372B0"/>
    <w:rsid w:val="007508E7"/>
    <w:rsid w:val="00776557"/>
    <w:rsid w:val="00777E06"/>
    <w:rsid w:val="00782246"/>
    <w:rsid w:val="007869EE"/>
    <w:rsid w:val="007979AC"/>
    <w:rsid w:val="007A3E02"/>
    <w:rsid w:val="007B1597"/>
    <w:rsid w:val="007B216A"/>
    <w:rsid w:val="007B4DAD"/>
    <w:rsid w:val="007C4F07"/>
    <w:rsid w:val="007D5BA5"/>
    <w:rsid w:val="007E76D2"/>
    <w:rsid w:val="007F49CE"/>
    <w:rsid w:val="00804141"/>
    <w:rsid w:val="00820463"/>
    <w:rsid w:val="00837911"/>
    <w:rsid w:val="008461F4"/>
    <w:rsid w:val="00846F98"/>
    <w:rsid w:val="00851334"/>
    <w:rsid w:val="00856543"/>
    <w:rsid w:val="00856E5C"/>
    <w:rsid w:val="008610DD"/>
    <w:rsid w:val="008730E1"/>
    <w:rsid w:val="00873C2A"/>
    <w:rsid w:val="00876049"/>
    <w:rsid w:val="00876851"/>
    <w:rsid w:val="008A12A6"/>
    <w:rsid w:val="008B459D"/>
    <w:rsid w:val="008D74B3"/>
    <w:rsid w:val="008F3F53"/>
    <w:rsid w:val="0090120B"/>
    <w:rsid w:val="00905977"/>
    <w:rsid w:val="00923012"/>
    <w:rsid w:val="00930FB7"/>
    <w:rsid w:val="009328DC"/>
    <w:rsid w:val="00937167"/>
    <w:rsid w:val="009407DB"/>
    <w:rsid w:val="0095366C"/>
    <w:rsid w:val="0096130F"/>
    <w:rsid w:val="00974DA1"/>
    <w:rsid w:val="00982693"/>
    <w:rsid w:val="00986894"/>
    <w:rsid w:val="0098742F"/>
    <w:rsid w:val="00997183"/>
    <w:rsid w:val="009B7F42"/>
    <w:rsid w:val="009C26C4"/>
    <w:rsid w:val="009C35BC"/>
    <w:rsid w:val="009C4337"/>
    <w:rsid w:val="009C7B64"/>
    <w:rsid w:val="009D6533"/>
    <w:rsid w:val="009E75A5"/>
    <w:rsid w:val="00A00DFF"/>
    <w:rsid w:val="00A01BFF"/>
    <w:rsid w:val="00A0543E"/>
    <w:rsid w:val="00A25696"/>
    <w:rsid w:val="00A3723E"/>
    <w:rsid w:val="00A446CF"/>
    <w:rsid w:val="00A47FA1"/>
    <w:rsid w:val="00A62D31"/>
    <w:rsid w:val="00A651F7"/>
    <w:rsid w:val="00A81191"/>
    <w:rsid w:val="00A828D1"/>
    <w:rsid w:val="00A92216"/>
    <w:rsid w:val="00A973D8"/>
    <w:rsid w:val="00A97EB2"/>
    <w:rsid w:val="00AA17AB"/>
    <w:rsid w:val="00AA72E6"/>
    <w:rsid w:val="00AB48BD"/>
    <w:rsid w:val="00AD0EBC"/>
    <w:rsid w:val="00AD22CC"/>
    <w:rsid w:val="00AD6EA5"/>
    <w:rsid w:val="00AF38B6"/>
    <w:rsid w:val="00B010A0"/>
    <w:rsid w:val="00B01619"/>
    <w:rsid w:val="00B15061"/>
    <w:rsid w:val="00B31176"/>
    <w:rsid w:val="00B35083"/>
    <w:rsid w:val="00B44FBE"/>
    <w:rsid w:val="00B5393F"/>
    <w:rsid w:val="00B60323"/>
    <w:rsid w:val="00B61169"/>
    <w:rsid w:val="00B65166"/>
    <w:rsid w:val="00B71724"/>
    <w:rsid w:val="00B77925"/>
    <w:rsid w:val="00B84170"/>
    <w:rsid w:val="00B84A35"/>
    <w:rsid w:val="00BA6069"/>
    <w:rsid w:val="00BD22D3"/>
    <w:rsid w:val="00BD24CF"/>
    <w:rsid w:val="00BD3A51"/>
    <w:rsid w:val="00BD5BC3"/>
    <w:rsid w:val="00BE2428"/>
    <w:rsid w:val="00BE4AE7"/>
    <w:rsid w:val="00BF1F25"/>
    <w:rsid w:val="00C00AB2"/>
    <w:rsid w:val="00C016B3"/>
    <w:rsid w:val="00C030D0"/>
    <w:rsid w:val="00C049FF"/>
    <w:rsid w:val="00C053E2"/>
    <w:rsid w:val="00C0706D"/>
    <w:rsid w:val="00C11ECC"/>
    <w:rsid w:val="00C14245"/>
    <w:rsid w:val="00C157B5"/>
    <w:rsid w:val="00C15D5A"/>
    <w:rsid w:val="00C20576"/>
    <w:rsid w:val="00C32338"/>
    <w:rsid w:val="00C4288E"/>
    <w:rsid w:val="00C429B2"/>
    <w:rsid w:val="00C52259"/>
    <w:rsid w:val="00C53E8D"/>
    <w:rsid w:val="00C573E2"/>
    <w:rsid w:val="00C61210"/>
    <w:rsid w:val="00C67577"/>
    <w:rsid w:val="00C67A67"/>
    <w:rsid w:val="00C713CF"/>
    <w:rsid w:val="00C71CE4"/>
    <w:rsid w:val="00C85FF9"/>
    <w:rsid w:val="00C863FD"/>
    <w:rsid w:val="00C95C13"/>
    <w:rsid w:val="00CA1645"/>
    <w:rsid w:val="00CA55B5"/>
    <w:rsid w:val="00CA7F64"/>
    <w:rsid w:val="00CC4C14"/>
    <w:rsid w:val="00CC7C65"/>
    <w:rsid w:val="00CD3A94"/>
    <w:rsid w:val="00CD5B8B"/>
    <w:rsid w:val="00CD7A31"/>
    <w:rsid w:val="00CF2959"/>
    <w:rsid w:val="00CF7F0C"/>
    <w:rsid w:val="00D02E6E"/>
    <w:rsid w:val="00D325D6"/>
    <w:rsid w:val="00D42487"/>
    <w:rsid w:val="00D8423A"/>
    <w:rsid w:val="00D9335D"/>
    <w:rsid w:val="00DB2142"/>
    <w:rsid w:val="00DB6B69"/>
    <w:rsid w:val="00DC1364"/>
    <w:rsid w:val="00DC30DA"/>
    <w:rsid w:val="00DE1430"/>
    <w:rsid w:val="00DF3806"/>
    <w:rsid w:val="00E028C8"/>
    <w:rsid w:val="00E12172"/>
    <w:rsid w:val="00E16DFE"/>
    <w:rsid w:val="00E31BB7"/>
    <w:rsid w:val="00E45FD6"/>
    <w:rsid w:val="00E67BA5"/>
    <w:rsid w:val="00E7374E"/>
    <w:rsid w:val="00E76A8D"/>
    <w:rsid w:val="00EB4673"/>
    <w:rsid w:val="00EC2273"/>
    <w:rsid w:val="00EC299E"/>
    <w:rsid w:val="00EC7667"/>
    <w:rsid w:val="00EC778A"/>
    <w:rsid w:val="00EE4716"/>
    <w:rsid w:val="00EF16DC"/>
    <w:rsid w:val="00F105A0"/>
    <w:rsid w:val="00F227A3"/>
    <w:rsid w:val="00F42018"/>
    <w:rsid w:val="00F44C26"/>
    <w:rsid w:val="00F51A4E"/>
    <w:rsid w:val="00F5297D"/>
    <w:rsid w:val="00F6025E"/>
    <w:rsid w:val="00F739E2"/>
    <w:rsid w:val="00F84866"/>
    <w:rsid w:val="00F91BFF"/>
    <w:rsid w:val="00FA31A9"/>
    <w:rsid w:val="00FA3E1A"/>
    <w:rsid w:val="00FA6B1D"/>
    <w:rsid w:val="00FB1DF1"/>
    <w:rsid w:val="00FB28CA"/>
    <w:rsid w:val="00FC532E"/>
    <w:rsid w:val="00FD4C15"/>
    <w:rsid w:val="00FE2672"/>
    <w:rsid w:val="00FE4FC5"/>
    <w:rsid w:val="00FF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29B826"/>
  <w15:docId w15:val="{9E709D4E-5F76-4E80-B5AF-3FA56ACCB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60E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73C2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73C2A"/>
  </w:style>
  <w:style w:type="paragraph" w:styleId="Piedepgina">
    <w:name w:val="footer"/>
    <w:basedOn w:val="Normal"/>
    <w:link w:val="PiedepginaCar"/>
    <w:uiPriority w:val="99"/>
    <w:unhideWhenUsed/>
    <w:rsid w:val="00873C2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73C2A"/>
  </w:style>
  <w:style w:type="paragraph" w:customStyle="1" w:styleId="Ttulodeldocumento">
    <w:name w:val="Título del documento"/>
    <w:next w:val="Normal"/>
    <w:rsid w:val="00B84170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val="es-ES" w:eastAsia="es-ES"/>
    </w:rPr>
  </w:style>
  <w:style w:type="table" w:styleId="Tablaconcuadrcula">
    <w:name w:val="Table Grid"/>
    <w:basedOn w:val="Tablanormal"/>
    <w:rsid w:val="00B84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Numerado informes,Bibliografía Tesis,Cita textual,items,Numerado negrita propuestas,HOJA,Bolita,List Paragraph,Párrafo de lista4,BOLADEF,Párrafo de lista3,Párrafo de lista21,BOLA,Nivel 1 OS,Colorful List Accent 1,Colorful List - Accent "/>
    <w:basedOn w:val="Normal"/>
    <w:link w:val="PrrafodelistaCar"/>
    <w:uiPriority w:val="34"/>
    <w:qFormat/>
    <w:rsid w:val="00F8486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2D3B2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D3B25"/>
    <w:rPr>
      <w:rFonts w:ascii="Arial MT" w:eastAsia="Arial MT" w:hAnsi="Arial MT" w:cs="Arial MT"/>
      <w:sz w:val="20"/>
      <w:szCs w:val="20"/>
      <w:lang w:val="es-ES"/>
    </w:rPr>
  </w:style>
  <w:style w:type="character" w:styleId="nfasis">
    <w:name w:val="Emphasis"/>
    <w:basedOn w:val="Fuentedeprrafopredeter"/>
    <w:uiPriority w:val="20"/>
    <w:qFormat/>
    <w:rsid w:val="002D3B25"/>
    <w:rPr>
      <w:i/>
      <w:iCs/>
    </w:rPr>
  </w:style>
  <w:style w:type="character" w:styleId="Fuerte">
    <w:name w:val="Strong"/>
    <w:basedOn w:val="Fuentedeprrafopredeter"/>
    <w:uiPriority w:val="22"/>
    <w:qFormat/>
    <w:rsid w:val="002D3B25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306D7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06D72"/>
    <w:rPr>
      <w:color w:val="605E5C"/>
      <w:shd w:val="clear" w:color="auto" w:fill="E1DFDD"/>
    </w:rPr>
  </w:style>
  <w:style w:type="character" w:customStyle="1" w:styleId="cf01">
    <w:name w:val="cf01"/>
    <w:basedOn w:val="Fuentedeprrafopredeter"/>
    <w:rsid w:val="008730E1"/>
    <w:rPr>
      <w:rFonts w:ascii="Segoe UI" w:hAnsi="Segoe UI" w:cs="Segoe UI" w:hint="default"/>
      <w:sz w:val="18"/>
      <w:szCs w:val="18"/>
    </w:rPr>
  </w:style>
  <w:style w:type="paragraph" w:customStyle="1" w:styleId="pf1">
    <w:name w:val="pf1"/>
    <w:basedOn w:val="Normal"/>
    <w:rsid w:val="00873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5BC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70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Numerado informes Car,Bibliografía Tesis Car,Cita textual Car,items Car,Numerado negrita propuestas Car,HOJA Car,Bolita Car,List Paragraph Car,Párrafo de lista4 Car,BOLADEF Car,Párrafo de lista3 Car,Párrafo de lista21 Car,BOLA Car"/>
    <w:link w:val="Prrafodelista"/>
    <w:uiPriority w:val="34"/>
    <w:qFormat/>
    <w:locked/>
    <w:rsid w:val="00060E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90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0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3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9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ana%20Velez\Downloads\plantila%20membrete%20area%20metropo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c4027c-0dba-4532-9fb4-b8757925179a">
      <UserInfo>
        <DisplayName>Shirley Eliana Rendón Tobón</DisplayName>
        <AccountId>1235</AccountId>
        <AccountType/>
      </UserInfo>
      <UserInfo>
        <DisplayName>Hugo Alberto Pineda Giraldo</DisplayName>
        <AccountId>199</AccountId>
        <AccountType/>
      </UserInfo>
      <UserInfo>
        <DisplayName>Lina Marcela Vélez Casas</DisplayName>
        <AccountId>1118</AccountId>
        <AccountType/>
      </UserInfo>
      <UserInfo>
        <DisplayName>Sandra Liliana Arango Lopera</DisplayName>
        <AccountId>1950</AccountId>
        <AccountType/>
      </UserInfo>
      <UserInfo>
        <DisplayName>José Andrés Marín Jaramillo</DisplayName>
        <AccountId>2091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6879CCD5258648804B2B296A6EDA4A" ma:contentTypeVersion="1" ma:contentTypeDescription="Crear nuevo documento." ma:contentTypeScope="" ma:versionID="027b013e2445b2eb1a5c79f079a283a9">
  <xsd:schema xmlns:xsd="http://www.w3.org/2001/XMLSchema" xmlns:xs="http://www.w3.org/2001/XMLSchema" xmlns:p="http://schemas.microsoft.com/office/2006/metadata/properties" xmlns:ns2="6cc4027c-0dba-4532-9fb4-b8757925179a" targetNamespace="http://schemas.microsoft.com/office/2006/metadata/properties" ma:root="true" ma:fieldsID="39fb7011216b686a4eacb79ad2b3be1c" ns2:_="">
    <xsd:import namespace="6cc4027c-0dba-4532-9fb4-b8757925179a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c4027c-0dba-4532-9fb4-b8757925179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1156E3-4EC4-4BB8-B58F-A224AD7980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378D9C-8F16-450F-A3A8-71FAEA89E72A}">
  <ds:schemaRefs>
    <ds:schemaRef ds:uri="http://schemas.microsoft.com/office/2006/metadata/properties"/>
    <ds:schemaRef ds:uri="http://schemas.microsoft.com/office/infopath/2007/PartnerControls"/>
    <ds:schemaRef ds:uri="6cc4027c-0dba-4532-9fb4-b8757925179a"/>
  </ds:schemaRefs>
</ds:datastoreItem>
</file>

<file path=customXml/itemProps3.xml><?xml version="1.0" encoding="utf-8"?>
<ds:datastoreItem xmlns:ds="http://schemas.openxmlformats.org/officeDocument/2006/customXml" ds:itemID="{6DC498E4-C33C-4EAC-9F21-21258E51AF7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74C4C43-7FB2-4464-93A4-F988EB81DA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c4027c-0dba-4532-9fb4-b875792517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plantila membrete area metropol</Template>
  <TotalTime>10</TotalTime>
  <Pages>4</Pages>
  <Words>934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10 de junio de 2020</vt:lpstr>
    </vt:vector>
  </TitlesOfParts>
  <Company>Hewlett-Packard Company</Company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 de junio de 2020</dc:title>
  <dc:subject/>
  <dc:creator>Juliana Velez</dc:creator>
  <cp:keywords/>
  <dc:description/>
  <cp:lastModifiedBy>Laura Victoria Giraldo Londoño</cp:lastModifiedBy>
  <cp:revision>17</cp:revision>
  <dcterms:created xsi:type="dcterms:W3CDTF">2026-09-01T19:27:00Z</dcterms:created>
  <dcterms:modified xsi:type="dcterms:W3CDTF">2026-09-21T18:44:00Z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0x010100C06879CCD5258648804B2B296A6EDA4A</vt:lpwstr>
  </property>
</Properties>
</file>