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6F6E9AD6" w14:textId="77777777" w:rsidR="00E505E0" w:rsidRPr="00CC4376" w:rsidRDefault="00E505E0" w:rsidP="00E505E0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0136F7F6" w14:textId="77777777" w:rsidR="00E505E0" w:rsidRDefault="00E505E0" w:rsidP="00E505E0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>Agencia Presidencial de Cooperación Internacional de Colombia</w:t>
      </w:r>
    </w:p>
    <w:p w14:paraId="34D3415B" w14:textId="77777777" w:rsidR="00E505E0" w:rsidRDefault="00E505E0" w:rsidP="00E505E0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 xml:space="preserve">APC Colombia  </w:t>
      </w:r>
    </w:p>
    <w:p w14:paraId="277F0140" w14:textId="77777777" w:rsidR="00E505E0" w:rsidRDefault="00E505E0" w:rsidP="00E505E0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43BC0">
        <w:rPr>
          <w:rFonts w:ascii="Verdana" w:hAnsi="Verdana"/>
          <w:szCs w:val="22"/>
          <w:highlight w:val="lightGray"/>
        </w:rPr>
        <w:t xml:space="preserve">Carrera 10 No. 97A - 13, Torre A, Piso 6 </w:t>
      </w:r>
    </w:p>
    <w:p w14:paraId="4E5FB447" w14:textId="77777777" w:rsidR="00E505E0" w:rsidRDefault="00E505E0" w:rsidP="00E505E0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Bogotá</w:t>
      </w:r>
    </w:p>
    <w:p w14:paraId="4893D694" w14:textId="77777777" w:rsidR="00E505E0" w:rsidRPr="00CC4376" w:rsidRDefault="00E505E0" w:rsidP="00E505E0">
      <w:pPr>
        <w:rPr>
          <w:rFonts w:ascii="Verdana" w:hAnsi="Verdana" w:cs="Arial"/>
          <w:b/>
          <w:color w:val="000000" w:themeColor="text1"/>
        </w:rPr>
      </w:pPr>
    </w:p>
    <w:p w14:paraId="6A9BD88F" w14:textId="77777777" w:rsidR="00E505E0" w:rsidRDefault="00E505E0" w:rsidP="00E505E0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743BC0">
        <w:rPr>
          <w:rFonts w:ascii="Verdana" w:hAnsi="Verdana"/>
          <w:b/>
          <w:szCs w:val="22"/>
        </w:rPr>
        <w:t>SAMC-APC-05-2026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  <w:r w:rsidRPr="00CC4376">
        <w:rPr>
          <w:rFonts w:ascii="Verdana" w:hAnsi="Verdana"/>
          <w:color w:val="000000" w:themeColor="text1"/>
          <w:szCs w:val="22"/>
        </w:rPr>
        <w:t xml:space="preserve">en adelante el “Proceso de Contratación”  </w:t>
      </w:r>
    </w:p>
    <w:p w14:paraId="77CFDC42" w14:textId="77777777" w:rsidR="00E505E0" w:rsidRPr="00CC4376" w:rsidRDefault="00E505E0" w:rsidP="00E505E0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C41C8E8" w14:textId="77777777" w:rsidR="00E505E0" w:rsidRPr="00CC4376" w:rsidRDefault="00E505E0" w:rsidP="00E505E0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 w:rsidRPr="00743BC0">
        <w:rPr>
          <w:rFonts w:ascii="Verdana" w:hAnsi="Verdana"/>
          <w:szCs w:val="22"/>
        </w:rPr>
        <w:t>Contratar el diseño, la elaboración, suministro e instalación de un monumento conmemorativo en honor a los veteranos, así como el diseño, producción e implementación de un mural expositivo alusivo a la participación de Colombia en la Guerra de Corea, destinado a la sede donde funciona la Dirección de Veteranos y Rehabilitación Inclusiva</w:t>
      </w:r>
      <w:r>
        <w:rPr>
          <w:rFonts w:ascii="Verdana" w:eastAsiaTheme="minorHAnsi" w:hAnsi="Verdana"/>
          <w:szCs w:val="22"/>
          <w:lang w:eastAsia="en-US"/>
        </w:rPr>
        <w:t>.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víctima de violencia intrafamiliar, persona perteneciente a la población 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A7DD3" w14:textId="77777777" w:rsidR="00D041FE" w:rsidRDefault="00D041FE" w:rsidP="001C7E10">
      <w:pPr>
        <w:spacing w:after="0" w:line="240" w:lineRule="auto"/>
      </w:pPr>
      <w:r>
        <w:separator/>
      </w:r>
    </w:p>
  </w:endnote>
  <w:endnote w:type="continuationSeparator" w:id="0">
    <w:p w14:paraId="179FE7A7" w14:textId="77777777" w:rsidR="00D041FE" w:rsidRDefault="00D041FE" w:rsidP="001C7E10">
      <w:pPr>
        <w:spacing w:after="0" w:line="240" w:lineRule="auto"/>
      </w:pPr>
      <w:r>
        <w:continuationSeparator/>
      </w:r>
    </w:p>
  </w:endnote>
  <w:endnote w:type="continuationNotice" w:id="1">
    <w:p w14:paraId="086E2098" w14:textId="77777777" w:rsidR="00D041FE" w:rsidRDefault="00D041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93050" w14:textId="77777777" w:rsidR="00D041FE" w:rsidRDefault="00D041FE" w:rsidP="001C7E10">
      <w:pPr>
        <w:spacing w:after="0" w:line="240" w:lineRule="auto"/>
      </w:pPr>
      <w:r>
        <w:separator/>
      </w:r>
    </w:p>
  </w:footnote>
  <w:footnote w:type="continuationSeparator" w:id="0">
    <w:p w14:paraId="1F1C5A29" w14:textId="77777777" w:rsidR="00D041FE" w:rsidRDefault="00D041FE" w:rsidP="001C7E10">
      <w:pPr>
        <w:spacing w:after="0" w:line="240" w:lineRule="auto"/>
      </w:pPr>
      <w:r>
        <w:continuationSeparator/>
      </w:r>
    </w:p>
  </w:footnote>
  <w:footnote w:type="continuationNotice" w:id="1">
    <w:p w14:paraId="3F4520DA" w14:textId="77777777" w:rsidR="00D041FE" w:rsidRDefault="00D041F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1212620">
    <w:abstractNumId w:val="1"/>
  </w:num>
  <w:num w:numId="2" w16cid:durableId="641932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041FE"/>
    <w:rsid w:val="00D255BE"/>
    <w:rsid w:val="00D71F06"/>
    <w:rsid w:val="00D90730"/>
    <w:rsid w:val="00D90C06"/>
    <w:rsid w:val="00D92178"/>
    <w:rsid w:val="00DA0256"/>
    <w:rsid w:val="00DE0C4D"/>
    <w:rsid w:val="00E36D6A"/>
    <w:rsid w:val="00E475EE"/>
    <w:rsid w:val="00E505E0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E505E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505E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783</Words>
  <Characters>4311</Characters>
  <Application>Microsoft Office Word</Application>
  <DocSecurity>0</DocSecurity>
  <Lines>35</Lines>
  <Paragraphs>10</Paragraphs>
  <ScaleCrop>false</ScaleCrop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Edna Lorena Yisseth Leon Savedra</cp:lastModifiedBy>
  <cp:revision>12</cp:revision>
  <cp:lastPrinted>2022-06-28T19:03:00Z</cp:lastPrinted>
  <dcterms:created xsi:type="dcterms:W3CDTF">2022-08-01T21:24:00Z</dcterms:created>
  <dcterms:modified xsi:type="dcterms:W3CDTF">2026-09-18T23:58:00Z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