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22C38" w14:textId="61D4FC34" w:rsidR="004628E5" w:rsidRPr="00FB5DF0" w:rsidRDefault="00AD5356" w:rsidP="00DF6B5E">
      <w:pPr>
        <w:spacing w:after="0" w:line="240" w:lineRule="auto"/>
        <w:ind w:left="360"/>
        <w:jc w:val="center"/>
      </w:pPr>
      <w:r w:rsidRPr="00FB5DF0">
        <w:rPr>
          <w:rFonts w:ascii="Arial" w:hAnsi="Arial" w:cs="Arial"/>
          <w:b/>
          <w:bCs/>
        </w:rPr>
        <w:t>ESTUDIO DE</w:t>
      </w:r>
      <w:r w:rsidR="00B97500" w:rsidRPr="00FB5DF0">
        <w:rPr>
          <w:rFonts w:ascii="Arial" w:hAnsi="Arial" w:cs="Arial"/>
          <w:b/>
          <w:bCs/>
        </w:rPr>
        <w:t>L</w:t>
      </w:r>
      <w:r w:rsidRPr="00FB5DF0">
        <w:rPr>
          <w:rFonts w:ascii="Arial" w:hAnsi="Arial" w:cs="Arial"/>
          <w:b/>
          <w:bCs/>
        </w:rPr>
        <w:t xml:space="preserve"> SECTOR</w:t>
      </w:r>
      <w:r w:rsidR="00BF2408" w:rsidRPr="00FB5DF0">
        <w:rPr>
          <w:rFonts w:ascii="Arial" w:hAnsi="Arial" w:cs="Arial"/>
          <w:b/>
          <w:bCs/>
        </w:rPr>
        <w:t xml:space="preserve"> DEL </w:t>
      </w:r>
      <w:r w:rsidR="008D6BFB" w:rsidRPr="00FB5DF0">
        <w:rPr>
          <w:rFonts w:ascii="Arial" w:hAnsi="Arial" w:cs="Arial"/>
          <w:b/>
          <w:bCs/>
        </w:rPr>
        <w:t>TRC-2026-0101</w:t>
      </w:r>
    </w:p>
    <w:p w14:paraId="01515196" w14:textId="092F7BBC" w:rsidR="0D62D5C1" w:rsidRPr="00FB5DF0" w:rsidRDefault="00B014EE" w:rsidP="00FB5DF0">
      <w:pPr>
        <w:pStyle w:val="NormalWeb"/>
        <w:jc w:val="both"/>
        <w:rPr>
          <w:sz w:val="22"/>
          <w:szCs w:val="22"/>
        </w:rPr>
      </w:pPr>
      <w:r w:rsidRPr="00FB5DF0">
        <w:rPr>
          <w:rFonts w:ascii="Arial" w:hAnsi="Arial" w:cs="Arial"/>
          <w:sz w:val="22"/>
          <w:szCs w:val="22"/>
          <w:lang w:val="es-CO" w:eastAsia="es-CO"/>
        </w:rPr>
        <w:t>En cumplimiento del principio de planeación, y con el propósito de garantizar la</w:t>
      </w:r>
      <w:r w:rsidR="00FB5DF0">
        <w:rPr>
          <w:rFonts w:ascii="Arial" w:hAnsi="Arial" w:cs="Arial"/>
          <w:sz w:val="22"/>
          <w:szCs w:val="22"/>
          <w:lang w:val="es-CO" w:eastAsia="es-CO"/>
        </w:rPr>
        <w:t xml:space="preserve"> </w:t>
      </w:r>
      <w:r w:rsidRPr="00FB5DF0">
        <w:rPr>
          <w:rFonts w:ascii="Arial" w:hAnsi="Arial" w:cs="Arial"/>
          <w:sz w:val="22"/>
          <w:szCs w:val="22"/>
          <w:lang w:val="es-CO" w:eastAsia="es-CO"/>
        </w:rPr>
        <w:t>eficiencia, necesidad y oportunidad de la contratación, CORPOCALDAS adelanta el correspondiente estudio del sector, con el fin de identificar y analizar las condiciones actuales del mercado en relación con el suministro y aplicación de biológicos requeridos, así como los servicios de sensibilización sobre la importancia de la vacunación en el entorno laboral.</w:t>
      </w:r>
    </w:p>
    <w:p w14:paraId="36DE6D14" w14:textId="2D989FD1" w:rsidR="0D62D5C1" w:rsidRPr="00FB5DF0" w:rsidRDefault="00BF2408" w:rsidP="005C4902">
      <w:pPr>
        <w:spacing w:before="100" w:beforeAutospacing="1" w:after="100" w:afterAutospacing="1" w:line="240" w:lineRule="auto"/>
        <w:jc w:val="center"/>
        <w:outlineLvl w:val="1"/>
      </w:pPr>
      <w:r w:rsidRPr="00FB5DF0">
        <w:rPr>
          <w:rFonts w:ascii="Arial" w:hAnsi="Arial" w:cs="Arial"/>
          <w:b/>
          <w:bCs/>
        </w:rPr>
        <w:t>ANÁLISIS DEL SECTOR</w:t>
      </w:r>
    </w:p>
    <w:p w14:paraId="4081BD64" w14:textId="50A9C3FB" w:rsidR="0D62D5C1" w:rsidRPr="00FB5DF0" w:rsidRDefault="00BF2408" w:rsidP="005C4902">
      <w:pPr>
        <w:spacing w:before="100" w:beforeAutospacing="1" w:after="100" w:afterAutospacing="1" w:line="240" w:lineRule="auto"/>
        <w:jc w:val="both"/>
        <w:rPr>
          <w:rFonts w:ascii="Arial" w:hAnsi="Arial" w:cs="Arial"/>
        </w:rPr>
      </w:pPr>
      <w:r w:rsidRPr="00FB5DF0">
        <w:rPr>
          <w:rFonts w:ascii="Arial" w:hAnsi="Arial" w:cs="Arial"/>
        </w:rPr>
        <w:t xml:space="preserve">En cumplimiento de lo dispuesto en el artículo 2.2.1.1.1.6.1 del Decreto 1082 de 2015 y de los lineamientos establecidos en la Guía para la Elaboración de Estudios del Sector expedida por Colombia Compra Eficiente, CORPOCALDAS realiza el análisis del sector económico relacionado con la prestación de servicios </w:t>
      </w:r>
      <w:r w:rsidR="00810603" w:rsidRPr="00FB5DF0">
        <w:rPr>
          <w:rFonts w:ascii="Arial" w:hAnsi="Arial" w:cs="Arial"/>
        </w:rPr>
        <w:t>especializados para la implementación de acciones educativo-ambientales orientadas al fortalecimiento de los Proyectos Ambientales Escolares – PRAE, mediante la realización de asesorías y acompañamiento técnico-pedagógico a establecimientos educativos priorizados, así como el desarrollo de encuentros municipales y regionales de intercambio de saberes con comunidades educativas, en el marco de las subactividades 20, 27 y 28 del proyecto BPIN 20243201010055 – “Conservación y gestión ambiental en áreas de la estructura ecológica del departamento de Caldas”, aprobado por el Ministerio de Ambiente y Desarrollo Sostenible y financiado con recursos del Sistema General de Regalías – SGR, contribuyendo a la conservación de la biodiversidad, la apropiación social del conocimiento ambiental y el fortalecimiento de la gobernanza ambiental en el departamento de Caldas</w:t>
      </w:r>
      <w:r w:rsidRPr="00FB5DF0">
        <w:rPr>
          <w:rFonts w:ascii="Arial" w:hAnsi="Arial" w:cs="Arial"/>
        </w:rPr>
        <w:t>.</w:t>
      </w:r>
    </w:p>
    <w:p w14:paraId="0BE9D8B7" w14:textId="069CA1BF" w:rsidR="007644E6" w:rsidRPr="00FB5DF0" w:rsidRDefault="007644E6" w:rsidP="007644E6">
      <w:pPr>
        <w:spacing w:before="100" w:beforeAutospacing="1" w:after="100" w:afterAutospacing="1" w:line="240" w:lineRule="auto"/>
        <w:jc w:val="both"/>
        <w:rPr>
          <w:rFonts w:ascii="Arial" w:hAnsi="Arial" w:cs="Arial"/>
        </w:rPr>
      </w:pPr>
      <w:r w:rsidRPr="00FB5DF0">
        <w:rPr>
          <w:rFonts w:ascii="Arial" w:hAnsi="Arial" w:cs="Arial"/>
        </w:rPr>
        <w:t xml:space="preserve">Estas están orientadas al fortalecimiento de procesos de educación ambiental en establecimientos educativos priorizados del departamento de Caldas, a través de asesorías y acompañamiento a los Proyectos Ambientales Escolares – PRAE, así como la realización de encuentros municipales y regionales de intercambio de saberes con comunidades </w:t>
      </w:r>
      <w:r w:rsidR="00723AB3" w:rsidRPr="00FB5DF0">
        <w:rPr>
          <w:rFonts w:ascii="Arial" w:hAnsi="Arial" w:cs="Arial"/>
        </w:rPr>
        <w:t>educativas. Estas</w:t>
      </w:r>
      <w:r w:rsidRPr="00FB5DF0">
        <w:rPr>
          <w:rFonts w:ascii="Arial" w:hAnsi="Arial" w:cs="Arial"/>
        </w:rPr>
        <w:t xml:space="preserve"> subactividades resultan fundamentales para promover la apropiación social del conocimiento ambiental, fortalecer el liderazgo ambiental comunitario y contribuir a la sostenibilidad de los procesos de conservación, la gestión integral de la biodiversidad, el uso sostenible de los bienes comunes naturales y la gobernanza de las áreas protegidas y demás áreas que conforman la estructura ecológica del departamento de Caldas.</w:t>
      </w:r>
    </w:p>
    <w:p w14:paraId="73BFAE2D" w14:textId="0BDE3DDC" w:rsidR="0D62D5C1" w:rsidRPr="00FB5DF0" w:rsidRDefault="00BF2408" w:rsidP="005C4902">
      <w:pPr>
        <w:spacing w:before="100" w:beforeAutospacing="1" w:after="100" w:afterAutospacing="1" w:line="240" w:lineRule="auto"/>
        <w:jc w:val="both"/>
      </w:pPr>
      <w:r w:rsidRPr="00FB5DF0">
        <w:rPr>
          <w:rFonts w:ascii="Arial" w:hAnsi="Arial" w:cs="Arial"/>
        </w:rPr>
        <w:t>Este análisis se efectúa teniendo en cuenta que</w:t>
      </w:r>
      <w:r w:rsidR="00723AB3" w:rsidRPr="00FB5DF0">
        <w:rPr>
          <w:rFonts w:ascii="Arial" w:hAnsi="Arial" w:cs="Arial"/>
        </w:rPr>
        <w:t xml:space="preserve"> </w:t>
      </w:r>
      <w:r w:rsidRPr="00FB5DF0">
        <w:rPr>
          <w:rFonts w:ascii="Arial" w:hAnsi="Arial" w:cs="Arial"/>
        </w:rPr>
        <w:t>la contratación se enmarca en la ejecución del proyecto BPIN 20243201010055 – “Conservación y Gestión Ambiental en Áreas de la Estructura Ecológica del Departamento de Caldas”, financiado con recursos del Sistema General de Regalías – Asignación Ambiental, por lo cual los costos, precios y condiciones contractuales se encuentran definidos y delimitados por el alcance técnico, financiero y presupuestal aprobado en dicho proyecto.</w:t>
      </w:r>
    </w:p>
    <w:p w14:paraId="1075E3B3" w14:textId="0DA8DA15" w:rsidR="0D62D5C1" w:rsidRPr="00FB5DF0" w:rsidRDefault="2338A9D3" w:rsidP="007644E6">
      <w:pPr>
        <w:spacing w:beforeAutospacing="1" w:afterAutospacing="1" w:line="240" w:lineRule="auto"/>
        <w:jc w:val="both"/>
      </w:pPr>
      <w:r w:rsidRPr="00FB5DF0">
        <w:rPr>
          <w:rFonts w:ascii="Arial" w:eastAsia="Arial" w:hAnsi="Arial" w:cs="Arial"/>
        </w:rPr>
        <w:t>En este contexto, el contrato tiene como finalidad dar cumplimiento a la</w:t>
      </w:r>
      <w:r w:rsidR="79148DBC" w:rsidRPr="00FB5DF0">
        <w:rPr>
          <w:rFonts w:ascii="Arial" w:eastAsia="Arial" w:hAnsi="Arial" w:cs="Arial"/>
        </w:rPr>
        <w:t>s</w:t>
      </w:r>
      <w:r w:rsidR="007644E6" w:rsidRPr="00FB5DF0">
        <w:rPr>
          <w:rFonts w:ascii="Arial" w:eastAsia="Arial" w:hAnsi="Arial" w:cs="Arial"/>
        </w:rPr>
        <w:t xml:space="preserve"> </w:t>
      </w:r>
      <w:r w:rsidR="79148DBC" w:rsidRPr="00FB5DF0">
        <w:rPr>
          <w:rFonts w:ascii="Arial" w:eastAsia="Arial" w:hAnsi="Arial" w:cs="Arial"/>
        </w:rPr>
        <w:t>siguientes actividades:</w:t>
      </w:r>
    </w:p>
    <w:p w14:paraId="70BFE304" w14:textId="2FD85108" w:rsidR="0D62D5C1" w:rsidRPr="00FB5DF0" w:rsidRDefault="00810603" w:rsidP="0D62D5C1">
      <w:pPr>
        <w:spacing w:beforeAutospacing="1" w:afterAutospacing="1" w:line="240" w:lineRule="auto"/>
        <w:jc w:val="both"/>
      </w:pPr>
      <w:r w:rsidRPr="00FB5DF0">
        <w:rPr>
          <w:rFonts w:ascii="Arial" w:eastAsia="Arial" w:hAnsi="Arial" w:cs="Arial"/>
        </w:rPr>
        <w:t>3</w:t>
      </w:r>
      <w:r w:rsidR="49E077C2" w:rsidRPr="00FB5DF0">
        <w:rPr>
          <w:rFonts w:ascii="Arial" w:eastAsia="Arial" w:hAnsi="Arial" w:cs="Arial"/>
        </w:rPr>
        <w:t>.1.</w:t>
      </w:r>
      <w:r w:rsidRPr="00FB5DF0">
        <w:rPr>
          <w:rFonts w:ascii="Arial" w:eastAsia="Arial" w:hAnsi="Arial" w:cs="Arial"/>
        </w:rPr>
        <w:t>2</w:t>
      </w:r>
      <w:r w:rsidR="0032572B" w:rsidRPr="00FB5DF0">
        <w:rPr>
          <w:rFonts w:ascii="Arial" w:eastAsia="Arial" w:hAnsi="Arial" w:cs="Arial"/>
        </w:rPr>
        <w:t>.</w:t>
      </w:r>
      <w:r w:rsidR="49E077C2" w:rsidRPr="00FB5DF0">
        <w:rPr>
          <w:rFonts w:ascii="Arial" w:eastAsia="Arial" w:hAnsi="Arial" w:cs="Arial"/>
        </w:rPr>
        <w:t>2.</w:t>
      </w:r>
      <w:r w:rsidR="1B878B63" w:rsidRPr="00FB5DF0">
        <w:rPr>
          <w:rFonts w:ascii="Arial" w:eastAsia="Arial" w:hAnsi="Arial" w:cs="Arial"/>
        </w:rPr>
        <w:t xml:space="preserve"> </w:t>
      </w:r>
      <w:r w:rsidR="4308FFE6" w:rsidRPr="00FB5DF0">
        <w:rPr>
          <w:rFonts w:ascii="Arial" w:eastAsia="Arial" w:hAnsi="Arial" w:cs="Arial"/>
        </w:rPr>
        <w:t>Subactividad</w:t>
      </w:r>
      <w:r w:rsidR="6E1457FF" w:rsidRPr="00FB5DF0">
        <w:rPr>
          <w:rFonts w:ascii="Arial" w:eastAsia="Arial" w:hAnsi="Arial" w:cs="Arial"/>
        </w:rPr>
        <w:t xml:space="preserve">: </w:t>
      </w:r>
      <w:r w:rsidR="0032572B" w:rsidRPr="00FB5DF0">
        <w:rPr>
          <w:rFonts w:ascii="Arial" w:eastAsia="Arial" w:hAnsi="Arial" w:cs="Arial"/>
        </w:rPr>
        <w:t>Realizar asesoría y acompañamiento a establecimientos educativos priorizados para articular el conocimiento de conservación de la estructura ecológica en los proyectos ambientales escolares PRAE</w:t>
      </w:r>
    </w:p>
    <w:p w14:paraId="4F347F6A" w14:textId="77777777" w:rsidR="0032572B" w:rsidRPr="00FB5DF0" w:rsidRDefault="0032572B" w:rsidP="0032572B">
      <w:pPr>
        <w:spacing w:beforeAutospacing="1" w:afterAutospacing="1" w:line="240" w:lineRule="auto"/>
        <w:jc w:val="both"/>
        <w:rPr>
          <w:rFonts w:ascii="Arial" w:eastAsia="Arial" w:hAnsi="Arial" w:cs="Arial"/>
        </w:rPr>
      </w:pPr>
      <w:r w:rsidRPr="00FB5DF0">
        <w:rPr>
          <w:rFonts w:ascii="Arial" w:eastAsia="Arial" w:hAnsi="Arial" w:cs="Arial"/>
        </w:rPr>
        <w:lastRenderedPageBreak/>
        <w:t xml:space="preserve">3.1.4.1 </w:t>
      </w:r>
      <w:r w:rsidR="3738D536" w:rsidRPr="00FB5DF0">
        <w:rPr>
          <w:rFonts w:ascii="Arial" w:eastAsia="Arial" w:hAnsi="Arial" w:cs="Arial"/>
        </w:rPr>
        <w:t>Subactividad</w:t>
      </w:r>
      <w:r w:rsidR="16C84521" w:rsidRPr="00FB5DF0">
        <w:rPr>
          <w:rFonts w:ascii="Arial" w:eastAsia="Arial" w:hAnsi="Arial" w:cs="Arial"/>
        </w:rPr>
        <w:t>:</w:t>
      </w:r>
      <w:r w:rsidR="3738D536" w:rsidRPr="00FB5DF0">
        <w:rPr>
          <w:rFonts w:ascii="Arial" w:eastAsia="Arial" w:hAnsi="Arial" w:cs="Arial"/>
        </w:rPr>
        <w:t xml:space="preserve"> </w:t>
      </w:r>
      <w:r w:rsidRPr="00FB5DF0">
        <w:rPr>
          <w:rFonts w:ascii="Arial" w:eastAsia="Arial" w:hAnsi="Arial" w:cs="Arial"/>
          <w:lang w:val="es-ES"/>
        </w:rPr>
        <w:t>Realizar encuentros municipales de intercambio con los PRAE para fortalecer los procesos de educación ambiental de las comunidades educativas priorizadas en el departamento de Caldas</w:t>
      </w:r>
      <w:r w:rsidRPr="00FB5DF0">
        <w:rPr>
          <w:rFonts w:ascii="Arial" w:eastAsia="Arial" w:hAnsi="Arial" w:cs="Arial"/>
        </w:rPr>
        <w:t> </w:t>
      </w:r>
    </w:p>
    <w:p w14:paraId="7FCBEC1A" w14:textId="1564BFDE" w:rsidR="009B22B3" w:rsidRPr="00FB5DF0" w:rsidRDefault="49E077C2" w:rsidP="0D62D5C1">
      <w:pPr>
        <w:spacing w:beforeAutospacing="1" w:afterAutospacing="1" w:line="240" w:lineRule="auto"/>
        <w:jc w:val="both"/>
        <w:rPr>
          <w:rFonts w:ascii="Arial" w:eastAsia="Arial" w:hAnsi="Arial" w:cs="Arial"/>
        </w:rPr>
      </w:pPr>
      <w:r w:rsidRPr="00FB5DF0">
        <w:rPr>
          <w:rFonts w:ascii="Arial" w:eastAsia="Arial" w:hAnsi="Arial" w:cs="Arial"/>
        </w:rPr>
        <w:t>3.1.</w:t>
      </w:r>
      <w:r w:rsidR="0032572B" w:rsidRPr="00FB5DF0">
        <w:rPr>
          <w:rFonts w:ascii="Arial" w:eastAsia="Arial" w:hAnsi="Arial" w:cs="Arial"/>
        </w:rPr>
        <w:t>4</w:t>
      </w:r>
      <w:r w:rsidRPr="00FB5DF0">
        <w:rPr>
          <w:rFonts w:ascii="Arial" w:eastAsia="Arial" w:hAnsi="Arial" w:cs="Arial"/>
        </w:rPr>
        <w:t>.</w:t>
      </w:r>
      <w:r w:rsidR="0032572B" w:rsidRPr="00FB5DF0">
        <w:rPr>
          <w:rFonts w:ascii="Arial" w:eastAsia="Arial" w:hAnsi="Arial" w:cs="Arial"/>
        </w:rPr>
        <w:t>2</w:t>
      </w:r>
      <w:r w:rsidR="5552D302" w:rsidRPr="00FB5DF0">
        <w:rPr>
          <w:rFonts w:ascii="Arial" w:eastAsia="Arial" w:hAnsi="Arial" w:cs="Arial"/>
        </w:rPr>
        <w:t xml:space="preserve"> </w:t>
      </w:r>
      <w:r w:rsidR="01C8752F" w:rsidRPr="00FB5DF0">
        <w:rPr>
          <w:rFonts w:ascii="Arial" w:eastAsia="Arial" w:hAnsi="Arial" w:cs="Arial"/>
        </w:rPr>
        <w:t xml:space="preserve">Subactividad: </w:t>
      </w:r>
      <w:r w:rsidR="0032572B" w:rsidRPr="00FB5DF0">
        <w:rPr>
          <w:rFonts w:ascii="Arial" w:eastAsia="Arial" w:hAnsi="Arial" w:cs="Arial"/>
          <w:lang w:val="es-ES"/>
        </w:rPr>
        <w:t>Realizar encuentros regionales de intercambio con los PRAE para fortalecer los procesos de educación ambiental de las comunidades educativas priorizadas en el departamento de Caldas</w:t>
      </w:r>
      <w:r w:rsidR="0032572B" w:rsidRPr="00FB5DF0">
        <w:rPr>
          <w:rFonts w:ascii="Arial" w:eastAsia="Arial" w:hAnsi="Arial" w:cs="Arial"/>
        </w:rPr>
        <w:t>”.</w:t>
      </w:r>
    </w:p>
    <w:p w14:paraId="6A827058" w14:textId="099E96F8" w:rsidR="009B22B3" w:rsidRPr="00A64FB3" w:rsidRDefault="009B22B3" w:rsidP="00A64FB3">
      <w:pPr>
        <w:spacing w:beforeAutospacing="1" w:afterAutospacing="1" w:line="240" w:lineRule="auto"/>
        <w:jc w:val="center"/>
        <w:rPr>
          <w:rFonts w:ascii="Arial" w:eastAsia="Arial" w:hAnsi="Arial" w:cs="Arial"/>
          <w:b/>
          <w:bCs/>
          <w:sz w:val="24"/>
          <w:szCs w:val="24"/>
          <w:lang w:val="es-ES"/>
        </w:rPr>
      </w:pPr>
      <w:r w:rsidRPr="00A64FB3">
        <w:rPr>
          <w:rFonts w:ascii="Arial" w:eastAsia="Arial" w:hAnsi="Arial" w:cs="Arial"/>
          <w:b/>
          <w:bCs/>
          <w:sz w:val="24"/>
          <w:szCs w:val="24"/>
          <w:lang w:val="es-ES"/>
        </w:rPr>
        <w:t>ANALISIS DE LA DEMANDA:</w:t>
      </w:r>
    </w:p>
    <w:p w14:paraId="344DCAC5" w14:textId="209230C7" w:rsidR="00A64FB3" w:rsidRP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Con el fin de validar la existencia de oferta en el mercado y garantizar la pluralidad de oferentes, la Entidad realizó un análisis de información proveniente de la plataforma SECOP II, tomando como referencia contratos asociados a categorías UNSPSC relacionadas con servicios ambientales, educación ambiental y gestión de recursos naturales.</w:t>
      </w:r>
    </w:p>
    <w:p w14:paraId="2768BE1C" w14:textId="77777777" w:rsidR="00A64FB3" w:rsidRP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Del análisis se evidencia que:</w:t>
      </w:r>
    </w:p>
    <w:p w14:paraId="78520A24" w14:textId="77777777" w:rsidR="00A64FB3" w:rsidRPr="00A64FB3" w:rsidRDefault="00A64FB3" w:rsidP="00A64FB3">
      <w:pPr>
        <w:numPr>
          <w:ilvl w:val="0"/>
          <w:numId w:val="69"/>
        </w:numPr>
        <w:spacing w:before="100" w:beforeAutospacing="1" w:after="100" w:afterAutospacing="1" w:line="240" w:lineRule="auto"/>
        <w:jc w:val="both"/>
        <w:rPr>
          <w:rFonts w:ascii="Arial" w:hAnsi="Arial" w:cs="Arial"/>
          <w:color w:val="000000"/>
        </w:rPr>
      </w:pPr>
      <w:r w:rsidRPr="00A64FB3">
        <w:rPr>
          <w:rFonts w:ascii="Arial" w:hAnsi="Arial" w:cs="Arial"/>
          <w:color w:val="000000"/>
        </w:rPr>
        <w:t>El valor total estimado de contratación en el periodo analizado asciende aproximadamente a</w:t>
      </w:r>
      <w:r w:rsidRPr="00A64FB3">
        <w:rPr>
          <w:rStyle w:val="apple-converted-space"/>
          <w:rFonts w:ascii="Arial" w:hAnsi="Arial" w:cs="Arial"/>
        </w:rPr>
        <w:t> </w:t>
      </w:r>
      <w:r w:rsidRPr="00A64FB3">
        <w:rPr>
          <w:rStyle w:val="Fuerte"/>
          <w:rFonts w:ascii="Arial" w:hAnsi="Arial" w:cs="Arial"/>
          <w:b w:val="0"/>
          <w:bCs w:val="0"/>
          <w:color w:val="000000"/>
        </w:rPr>
        <w:t>$1,3 billones</w:t>
      </w:r>
      <w:r w:rsidRPr="00A64FB3">
        <w:rPr>
          <w:rFonts w:ascii="Arial" w:hAnsi="Arial" w:cs="Arial"/>
          <w:color w:val="000000"/>
        </w:rPr>
        <w:t>, con un comportamiento estable durante el año, lo cual demuestra un mercado activo y en constante ejecución.</w:t>
      </w:r>
    </w:p>
    <w:p w14:paraId="4AFF50D8" w14:textId="77777777" w:rsidR="00A64FB3" w:rsidRDefault="00A64FB3" w:rsidP="00A64FB3">
      <w:pPr>
        <w:numPr>
          <w:ilvl w:val="0"/>
          <w:numId w:val="69"/>
        </w:numPr>
        <w:spacing w:before="100" w:beforeAutospacing="1" w:after="100" w:afterAutospacing="1" w:line="240" w:lineRule="auto"/>
        <w:jc w:val="both"/>
        <w:rPr>
          <w:rFonts w:ascii="Arial" w:hAnsi="Arial" w:cs="Arial"/>
          <w:color w:val="000000"/>
        </w:rPr>
      </w:pPr>
      <w:r w:rsidRPr="00A64FB3">
        <w:rPr>
          <w:rFonts w:ascii="Arial" w:hAnsi="Arial" w:cs="Arial"/>
          <w:color w:val="000000"/>
        </w:rPr>
        <w:t>Se registran más de</w:t>
      </w:r>
      <w:r w:rsidRPr="00A64FB3">
        <w:rPr>
          <w:rStyle w:val="apple-converted-space"/>
          <w:rFonts w:ascii="Arial" w:hAnsi="Arial" w:cs="Arial"/>
        </w:rPr>
        <w:t> </w:t>
      </w:r>
      <w:r w:rsidRPr="00A64FB3">
        <w:rPr>
          <w:rStyle w:val="Fuerte"/>
          <w:rFonts w:ascii="Arial" w:hAnsi="Arial" w:cs="Arial"/>
          <w:b w:val="0"/>
          <w:bCs w:val="0"/>
          <w:color w:val="000000"/>
        </w:rPr>
        <w:t>6.400 contratos</w:t>
      </w:r>
      <w:r w:rsidRPr="00A64FB3">
        <w:rPr>
          <w:rFonts w:ascii="Arial" w:hAnsi="Arial" w:cs="Arial"/>
          <w:color w:val="000000"/>
        </w:rPr>
        <w:t>, lo que evidencia una alta participación de oferentes y dinamismo en la contratación pública del sector ambiental.</w:t>
      </w:r>
    </w:p>
    <w:p w14:paraId="29EC79C9" w14:textId="4FECD049" w:rsidR="00A64FB3" w:rsidRPr="00A64FB3" w:rsidRDefault="00A64FB3" w:rsidP="00A64FB3">
      <w:pPr>
        <w:spacing w:before="100" w:beforeAutospacing="1" w:after="100" w:afterAutospacing="1" w:line="240" w:lineRule="auto"/>
        <w:jc w:val="both"/>
        <w:rPr>
          <w:rFonts w:ascii="Arial" w:hAnsi="Arial" w:cs="Arial"/>
          <w:color w:val="000000"/>
        </w:rPr>
      </w:pPr>
      <w:r w:rsidRPr="00A64FB3">
        <w:rPr>
          <w:rStyle w:val="Fuerte"/>
          <w:rFonts w:ascii="Arial" w:hAnsi="Arial" w:cs="Arial"/>
          <w:b w:val="0"/>
          <w:bCs w:val="0"/>
          <w:color w:val="000000"/>
        </w:rPr>
        <w:t>Segmentación por familia UNSPSC</w:t>
      </w:r>
    </w:p>
    <w:p w14:paraId="7008E850" w14:textId="77777777" w:rsidR="00A64FB3" w:rsidRP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El análisis por clasificación UNSPSC permite identificar que:</w:t>
      </w:r>
    </w:p>
    <w:p w14:paraId="20C52C2B" w14:textId="77777777" w:rsidR="00A64FB3" w:rsidRPr="00A64FB3" w:rsidRDefault="00A64FB3" w:rsidP="00A64FB3">
      <w:pPr>
        <w:numPr>
          <w:ilvl w:val="0"/>
          <w:numId w:val="70"/>
        </w:numPr>
        <w:spacing w:before="100" w:beforeAutospacing="1" w:after="100" w:afterAutospacing="1" w:line="240" w:lineRule="auto"/>
        <w:jc w:val="both"/>
        <w:rPr>
          <w:rFonts w:ascii="Arial" w:hAnsi="Arial" w:cs="Arial"/>
          <w:color w:val="000000"/>
        </w:rPr>
      </w:pPr>
      <w:r w:rsidRPr="00A64FB3">
        <w:rPr>
          <w:rFonts w:ascii="Arial" w:hAnsi="Arial" w:cs="Arial"/>
          <w:color w:val="000000"/>
        </w:rPr>
        <w:t>La categoría</w:t>
      </w:r>
      <w:r w:rsidRPr="00A64FB3">
        <w:rPr>
          <w:rStyle w:val="apple-converted-space"/>
          <w:rFonts w:ascii="Arial" w:hAnsi="Arial" w:cs="Arial"/>
        </w:rPr>
        <w:t> </w:t>
      </w:r>
      <w:r w:rsidRPr="00A64FB3">
        <w:rPr>
          <w:rStyle w:val="Fuerte"/>
          <w:rFonts w:ascii="Arial" w:hAnsi="Arial" w:cs="Arial"/>
          <w:b w:val="0"/>
          <w:bCs w:val="0"/>
          <w:color w:val="000000"/>
        </w:rPr>
        <w:t>7710 – Gestión medioambiental</w:t>
      </w:r>
      <w:r w:rsidRPr="00A64FB3">
        <w:rPr>
          <w:rStyle w:val="apple-converted-space"/>
          <w:rFonts w:ascii="Arial" w:hAnsi="Arial" w:cs="Arial"/>
        </w:rPr>
        <w:t> </w:t>
      </w:r>
      <w:r w:rsidRPr="00A64FB3">
        <w:rPr>
          <w:rFonts w:ascii="Arial" w:hAnsi="Arial" w:cs="Arial"/>
          <w:color w:val="000000"/>
        </w:rPr>
        <w:t>concentra aproximadamente el</w:t>
      </w:r>
      <w:r w:rsidRPr="00A64FB3">
        <w:rPr>
          <w:rStyle w:val="apple-converted-space"/>
          <w:rFonts w:ascii="Arial" w:hAnsi="Arial" w:cs="Arial"/>
        </w:rPr>
        <w:t> </w:t>
      </w:r>
      <w:r w:rsidRPr="00A64FB3">
        <w:rPr>
          <w:rStyle w:val="Fuerte"/>
          <w:rFonts w:ascii="Arial" w:hAnsi="Arial" w:cs="Arial"/>
          <w:b w:val="0"/>
          <w:bCs w:val="0"/>
          <w:color w:val="000000"/>
        </w:rPr>
        <w:t>77% del valor total contratado</w:t>
      </w:r>
      <w:r w:rsidRPr="00A64FB3">
        <w:rPr>
          <w:rFonts w:ascii="Arial" w:hAnsi="Arial" w:cs="Arial"/>
          <w:color w:val="000000"/>
        </w:rPr>
        <w:t>, siendo la de mayor relevancia en el mercado.</w:t>
      </w:r>
    </w:p>
    <w:p w14:paraId="473C1EB3" w14:textId="77777777" w:rsidR="00A64FB3" w:rsidRPr="00A64FB3" w:rsidRDefault="00A64FB3" w:rsidP="00A64FB3">
      <w:pPr>
        <w:numPr>
          <w:ilvl w:val="0"/>
          <w:numId w:val="70"/>
        </w:numPr>
        <w:spacing w:before="100" w:beforeAutospacing="1" w:after="100" w:afterAutospacing="1" w:line="240" w:lineRule="auto"/>
        <w:jc w:val="both"/>
        <w:rPr>
          <w:rFonts w:ascii="Arial" w:hAnsi="Arial" w:cs="Arial"/>
          <w:color w:val="000000"/>
        </w:rPr>
      </w:pPr>
      <w:r w:rsidRPr="00A64FB3">
        <w:rPr>
          <w:rFonts w:ascii="Arial" w:hAnsi="Arial" w:cs="Arial"/>
          <w:color w:val="000000"/>
        </w:rPr>
        <w:t>Le sigue la categoría</w:t>
      </w:r>
      <w:r w:rsidRPr="00A64FB3">
        <w:rPr>
          <w:rStyle w:val="apple-converted-space"/>
          <w:rFonts w:ascii="Arial" w:hAnsi="Arial" w:cs="Arial"/>
        </w:rPr>
        <w:t> </w:t>
      </w:r>
      <w:r w:rsidRPr="00A64FB3">
        <w:rPr>
          <w:rStyle w:val="Fuerte"/>
          <w:rFonts w:ascii="Arial" w:hAnsi="Arial" w:cs="Arial"/>
          <w:b w:val="0"/>
          <w:bCs w:val="0"/>
          <w:color w:val="000000"/>
        </w:rPr>
        <w:t>7711 – Protección medioambiental</w:t>
      </w:r>
      <w:r w:rsidRPr="00A64FB3">
        <w:rPr>
          <w:rFonts w:ascii="Arial" w:hAnsi="Arial" w:cs="Arial"/>
          <w:color w:val="000000"/>
        </w:rPr>
        <w:t>, con cerca del</w:t>
      </w:r>
      <w:r w:rsidRPr="00A64FB3">
        <w:rPr>
          <w:rStyle w:val="apple-converted-space"/>
          <w:rFonts w:ascii="Arial" w:hAnsi="Arial" w:cs="Arial"/>
        </w:rPr>
        <w:t> </w:t>
      </w:r>
      <w:r w:rsidRPr="00A64FB3">
        <w:rPr>
          <w:rStyle w:val="Fuerte"/>
          <w:rFonts w:ascii="Arial" w:hAnsi="Arial" w:cs="Arial"/>
          <w:b w:val="0"/>
          <w:bCs w:val="0"/>
          <w:color w:val="000000"/>
        </w:rPr>
        <w:t>19% de participación</w:t>
      </w:r>
      <w:r w:rsidRPr="00A64FB3">
        <w:rPr>
          <w:rFonts w:ascii="Arial" w:hAnsi="Arial" w:cs="Arial"/>
          <w:color w:val="000000"/>
        </w:rPr>
        <w:t>.</w:t>
      </w:r>
    </w:p>
    <w:p w14:paraId="687291E4" w14:textId="77777777" w:rsidR="00A64FB3" w:rsidRPr="00A64FB3" w:rsidRDefault="00A64FB3" w:rsidP="00A64FB3">
      <w:pPr>
        <w:numPr>
          <w:ilvl w:val="0"/>
          <w:numId w:val="70"/>
        </w:numPr>
        <w:spacing w:before="100" w:beforeAutospacing="1" w:after="100" w:afterAutospacing="1" w:line="240" w:lineRule="auto"/>
        <w:jc w:val="both"/>
        <w:rPr>
          <w:rFonts w:ascii="Arial" w:hAnsi="Arial" w:cs="Arial"/>
          <w:color w:val="000000"/>
        </w:rPr>
      </w:pPr>
      <w:r w:rsidRPr="00A64FB3">
        <w:rPr>
          <w:rFonts w:ascii="Arial" w:hAnsi="Arial" w:cs="Arial"/>
          <w:color w:val="000000"/>
        </w:rPr>
        <w:t>Otras categorías como seguimiento, control y rehabilitación de la contaminación tienen una participación menor, inferior al 5%.</w:t>
      </w:r>
    </w:p>
    <w:p w14:paraId="7A9C6BC8" w14:textId="77777777" w:rsid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Lo anterior confirma que el objeto del contrato se encuentra dentro de una categoría ampliamente desarrollada en el mercado.</w:t>
      </w:r>
    </w:p>
    <w:p w14:paraId="3E46629A" w14:textId="49C3E105" w:rsidR="00A64FB3" w:rsidRPr="00A64FB3" w:rsidRDefault="00A64FB3" w:rsidP="00A64FB3">
      <w:pPr>
        <w:pStyle w:val="NormalWeb"/>
        <w:jc w:val="both"/>
        <w:rPr>
          <w:rFonts w:ascii="Arial" w:hAnsi="Arial" w:cs="Arial"/>
          <w:color w:val="000000"/>
          <w:sz w:val="22"/>
          <w:szCs w:val="22"/>
        </w:rPr>
      </w:pPr>
      <w:r w:rsidRPr="00A64FB3">
        <w:rPr>
          <w:rStyle w:val="Fuerte"/>
          <w:rFonts w:ascii="Arial" w:hAnsi="Arial" w:cs="Arial"/>
          <w:b w:val="0"/>
          <w:bCs w:val="0"/>
          <w:color w:val="000000"/>
          <w:sz w:val="22"/>
          <w:szCs w:val="22"/>
        </w:rPr>
        <w:t>Número de proveedores y competencia</w:t>
      </w:r>
    </w:p>
    <w:p w14:paraId="2D41774D" w14:textId="77777777" w:rsidR="00A64FB3" w:rsidRPr="00A64FB3" w:rsidRDefault="00A64FB3" w:rsidP="00A64FB3">
      <w:pPr>
        <w:numPr>
          <w:ilvl w:val="0"/>
          <w:numId w:val="71"/>
        </w:numPr>
        <w:spacing w:before="100" w:beforeAutospacing="1" w:after="100" w:afterAutospacing="1" w:line="240" w:lineRule="auto"/>
        <w:jc w:val="both"/>
        <w:rPr>
          <w:rFonts w:ascii="Arial" w:hAnsi="Arial" w:cs="Arial"/>
          <w:color w:val="000000"/>
        </w:rPr>
      </w:pPr>
      <w:r w:rsidRPr="00A64FB3">
        <w:rPr>
          <w:rFonts w:ascii="Arial" w:hAnsi="Arial" w:cs="Arial"/>
          <w:color w:val="000000"/>
        </w:rPr>
        <w:t>Se identifican más de</w:t>
      </w:r>
      <w:r w:rsidRPr="00A64FB3">
        <w:rPr>
          <w:rStyle w:val="apple-converted-space"/>
          <w:rFonts w:ascii="Arial" w:hAnsi="Arial" w:cs="Arial"/>
        </w:rPr>
        <w:t> </w:t>
      </w:r>
      <w:r w:rsidRPr="00A64FB3">
        <w:rPr>
          <w:rStyle w:val="Fuerte"/>
          <w:rFonts w:ascii="Arial" w:hAnsi="Arial" w:cs="Arial"/>
          <w:b w:val="0"/>
          <w:bCs w:val="0"/>
          <w:color w:val="000000"/>
        </w:rPr>
        <w:t>6.400 contratos adjudicados</w:t>
      </w:r>
      <w:r w:rsidRPr="00A64FB3">
        <w:rPr>
          <w:rFonts w:ascii="Arial" w:hAnsi="Arial" w:cs="Arial"/>
          <w:color w:val="000000"/>
        </w:rPr>
        <w:t>, lo que implica una amplia base de proveedores.</w:t>
      </w:r>
    </w:p>
    <w:p w14:paraId="438A9825" w14:textId="77777777" w:rsidR="00A64FB3" w:rsidRPr="00A64FB3" w:rsidRDefault="00A64FB3" w:rsidP="00A64FB3">
      <w:pPr>
        <w:numPr>
          <w:ilvl w:val="0"/>
          <w:numId w:val="71"/>
        </w:numPr>
        <w:spacing w:before="100" w:beforeAutospacing="1" w:after="100" w:afterAutospacing="1" w:line="240" w:lineRule="auto"/>
        <w:jc w:val="both"/>
        <w:rPr>
          <w:rFonts w:ascii="Arial" w:hAnsi="Arial" w:cs="Arial"/>
          <w:color w:val="000000"/>
        </w:rPr>
      </w:pPr>
      <w:r w:rsidRPr="00A64FB3">
        <w:rPr>
          <w:rFonts w:ascii="Arial" w:hAnsi="Arial" w:cs="Arial"/>
          <w:color w:val="000000"/>
        </w:rPr>
        <w:t>El valor promedio contratado por proveedor es significativo, lo que evidencia capacidad instalada en el mercado.</w:t>
      </w:r>
    </w:p>
    <w:p w14:paraId="36FB8EBF" w14:textId="77777777" w:rsidR="00A64FB3" w:rsidRPr="00A64FB3" w:rsidRDefault="00A64FB3" w:rsidP="00A64FB3">
      <w:pPr>
        <w:numPr>
          <w:ilvl w:val="0"/>
          <w:numId w:val="71"/>
        </w:numPr>
        <w:spacing w:before="100" w:beforeAutospacing="1" w:after="100" w:afterAutospacing="1" w:line="240" w:lineRule="auto"/>
        <w:jc w:val="both"/>
        <w:rPr>
          <w:rFonts w:ascii="Arial" w:hAnsi="Arial" w:cs="Arial"/>
          <w:color w:val="000000"/>
        </w:rPr>
      </w:pPr>
      <w:r w:rsidRPr="00A64FB3">
        <w:rPr>
          <w:rFonts w:ascii="Arial" w:hAnsi="Arial" w:cs="Arial"/>
          <w:color w:val="000000"/>
        </w:rPr>
        <w:t>Existe participación de múltiples actores como:</w:t>
      </w:r>
    </w:p>
    <w:p w14:paraId="6B9FFDEA" w14:textId="77777777" w:rsidR="00A64FB3" w:rsidRPr="00A64FB3" w:rsidRDefault="00A64FB3" w:rsidP="00A64FB3">
      <w:pPr>
        <w:numPr>
          <w:ilvl w:val="1"/>
          <w:numId w:val="77"/>
        </w:numPr>
        <w:spacing w:before="100" w:beforeAutospacing="1" w:after="100" w:afterAutospacing="1" w:line="240" w:lineRule="auto"/>
        <w:jc w:val="both"/>
        <w:rPr>
          <w:rFonts w:ascii="Arial" w:hAnsi="Arial" w:cs="Arial"/>
          <w:color w:val="000000"/>
        </w:rPr>
      </w:pPr>
      <w:r w:rsidRPr="00A64FB3">
        <w:rPr>
          <w:rFonts w:ascii="Arial" w:hAnsi="Arial" w:cs="Arial"/>
          <w:color w:val="000000"/>
        </w:rPr>
        <w:t>Universidades</w:t>
      </w:r>
    </w:p>
    <w:p w14:paraId="73DCF39D" w14:textId="77777777" w:rsidR="00A64FB3" w:rsidRPr="00A64FB3" w:rsidRDefault="00A64FB3" w:rsidP="00A64FB3">
      <w:pPr>
        <w:numPr>
          <w:ilvl w:val="1"/>
          <w:numId w:val="77"/>
        </w:numPr>
        <w:spacing w:before="100" w:beforeAutospacing="1" w:after="100" w:afterAutospacing="1" w:line="240" w:lineRule="auto"/>
        <w:jc w:val="both"/>
        <w:rPr>
          <w:rFonts w:ascii="Arial" w:hAnsi="Arial" w:cs="Arial"/>
          <w:color w:val="000000"/>
        </w:rPr>
      </w:pPr>
      <w:r w:rsidRPr="00A64FB3">
        <w:rPr>
          <w:rFonts w:ascii="Arial" w:hAnsi="Arial" w:cs="Arial"/>
          <w:color w:val="000000"/>
        </w:rPr>
        <w:t>Entidades públicas</w:t>
      </w:r>
    </w:p>
    <w:p w14:paraId="7E7AC6BE" w14:textId="77777777" w:rsidR="00A64FB3" w:rsidRPr="00A64FB3" w:rsidRDefault="00A64FB3" w:rsidP="00A64FB3">
      <w:pPr>
        <w:numPr>
          <w:ilvl w:val="1"/>
          <w:numId w:val="77"/>
        </w:numPr>
        <w:spacing w:before="100" w:beforeAutospacing="1" w:after="100" w:afterAutospacing="1" w:line="240" w:lineRule="auto"/>
        <w:jc w:val="both"/>
        <w:rPr>
          <w:rFonts w:ascii="Arial" w:hAnsi="Arial" w:cs="Arial"/>
          <w:color w:val="000000"/>
        </w:rPr>
      </w:pPr>
      <w:r w:rsidRPr="00A64FB3">
        <w:rPr>
          <w:rFonts w:ascii="Arial" w:hAnsi="Arial" w:cs="Arial"/>
          <w:color w:val="000000"/>
        </w:rPr>
        <w:t>Empresas especializadas</w:t>
      </w:r>
    </w:p>
    <w:p w14:paraId="472758D7" w14:textId="77777777" w:rsidR="00A64FB3" w:rsidRPr="00A64FB3" w:rsidRDefault="00A64FB3" w:rsidP="00A64FB3">
      <w:pPr>
        <w:numPr>
          <w:ilvl w:val="1"/>
          <w:numId w:val="77"/>
        </w:numPr>
        <w:spacing w:before="100" w:beforeAutospacing="1" w:after="100" w:afterAutospacing="1" w:line="240" w:lineRule="auto"/>
        <w:jc w:val="both"/>
        <w:rPr>
          <w:rFonts w:ascii="Arial" w:hAnsi="Arial" w:cs="Arial"/>
          <w:color w:val="000000"/>
        </w:rPr>
      </w:pPr>
      <w:r w:rsidRPr="00A64FB3">
        <w:rPr>
          <w:rFonts w:ascii="Arial" w:hAnsi="Arial" w:cs="Arial"/>
          <w:color w:val="000000"/>
        </w:rPr>
        <w:t>Organismos internacionales</w:t>
      </w:r>
    </w:p>
    <w:p w14:paraId="25A3AA36" w14:textId="77777777" w:rsid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lastRenderedPageBreak/>
        <w:t>Esto demuestra la existencia de</w:t>
      </w:r>
      <w:r w:rsidRPr="00A64FB3">
        <w:rPr>
          <w:rStyle w:val="apple-converted-space"/>
          <w:rFonts w:ascii="Arial" w:hAnsi="Arial" w:cs="Arial"/>
          <w:sz w:val="22"/>
          <w:szCs w:val="22"/>
        </w:rPr>
        <w:t> </w:t>
      </w:r>
      <w:r w:rsidRPr="00A64FB3">
        <w:rPr>
          <w:rStyle w:val="Fuerte"/>
          <w:rFonts w:ascii="Arial" w:hAnsi="Arial" w:cs="Arial"/>
          <w:b w:val="0"/>
          <w:bCs w:val="0"/>
          <w:color w:val="000000"/>
          <w:sz w:val="22"/>
          <w:szCs w:val="22"/>
        </w:rPr>
        <w:t>pluralidad de oferentes potenciales</w:t>
      </w:r>
      <w:r w:rsidRPr="00A64FB3">
        <w:rPr>
          <w:rFonts w:ascii="Arial" w:hAnsi="Arial" w:cs="Arial"/>
          <w:color w:val="000000"/>
          <w:sz w:val="22"/>
          <w:szCs w:val="22"/>
        </w:rPr>
        <w:t>.</w:t>
      </w:r>
    </w:p>
    <w:p w14:paraId="3C73E047" w14:textId="7E914226" w:rsidR="00A64FB3" w:rsidRPr="00A64FB3" w:rsidRDefault="00A64FB3" w:rsidP="00A64FB3">
      <w:pPr>
        <w:pStyle w:val="NormalWeb"/>
        <w:jc w:val="both"/>
        <w:rPr>
          <w:rFonts w:ascii="Arial" w:hAnsi="Arial" w:cs="Arial"/>
          <w:color w:val="000000"/>
          <w:sz w:val="22"/>
          <w:szCs w:val="22"/>
        </w:rPr>
      </w:pPr>
      <w:r w:rsidRPr="00A64FB3">
        <w:rPr>
          <w:rStyle w:val="Fuerte"/>
          <w:rFonts w:ascii="Arial" w:hAnsi="Arial" w:cs="Arial"/>
          <w:b w:val="0"/>
          <w:bCs w:val="0"/>
          <w:color w:val="000000"/>
          <w:sz w:val="22"/>
          <w:szCs w:val="22"/>
        </w:rPr>
        <w:t>Distribución geográfica</w:t>
      </w:r>
    </w:p>
    <w:p w14:paraId="446FD2B1" w14:textId="77777777" w:rsidR="00A64FB3" w:rsidRPr="00A64FB3" w:rsidRDefault="00A64FB3" w:rsidP="00A64FB3">
      <w:pPr>
        <w:numPr>
          <w:ilvl w:val="0"/>
          <w:numId w:val="72"/>
        </w:numPr>
        <w:spacing w:before="100" w:beforeAutospacing="1" w:after="100" w:afterAutospacing="1" w:line="240" w:lineRule="auto"/>
        <w:jc w:val="both"/>
        <w:rPr>
          <w:rFonts w:ascii="Arial" w:hAnsi="Arial" w:cs="Arial"/>
          <w:color w:val="000000"/>
        </w:rPr>
      </w:pPr>
      <w:r w:rsidRPr="00A64FB3">
        <w:rPr>
          <w:rFonts w:ascii="Arial" w:hAnsi="Arial" w:cs="Arial"/>
          <w:color w:val="000000"/>
        </w:rPr>
        <w:t>Los proveedores se encuentran distribuidos a nivel nacional, con mayor concentración en:</w:t>
      </w:r>
    </w:p>
    <w:p w14:paraId="10F2B468" w14:textId="77777777" w:rsidR="00A64FB3" w:rsidRPr="00A64FB3" w:rsidRDefault="00A64FB3" w:rsidP="00A64FB3">
      <w:pPr>
        <w:numPr>
          <w:ilvl w:val="1"/>
          <w:numId w:val="76"/>
        </w:numPr>
        <w:spacing w:before="100" w:beforeAutospacing="1" w:after="100" w:afterAutospacing="1" w:line="240" w:lineRule="auto"/>
        <w:jc w:val="both"/>
        <w:rPr>
          <w:rFonts w:ascii="Arial" w:hAnsi="Arial" w:cs="Arial"/>
          <w:color w:val="000000"/>
        </w:rPr>
      </w:pPr>
      <w:r w:rsidRPr="00A64FB3">
        <w:rPr>
          <w:rFonts w:ascii="Arial" w:hAnsi="Arial" w:cs="Arial"/>
          <w:color w:val="000000"/>
        </w:rPr>
        <w:t>Bogotá D.C.</w:t>
      </w:r>
    </w:p>
    <w:p w14:paraId="49FFC708" w14:textId="77777777" w:rsidR="00A64FB3" w:rsidRPr="00A64FB3" w:rsidRDefault="00A64FB3" w:rsidP="00A64FB3">
      <w:pPr>
        <w:numPr>
          <w:ilvl w:val="1"/>
          <w:numId w:val="76"/>
        </w:numPr>
        <w:spacing w:before="100" w:beforeAutospacing="1" w:after="100" w:afterAutospacing="1" w:line="240" w:lineRule="auto"/>
        <w:jc w:val="both"/>
        <w:rPr>
          <w:rFonts w:ascii="Arial" w:hAnsi="Arial" w:cs="Arial"/>
          <w:color w:val="000000"/>
        </w:rPr>
      </w:pPr>
      <w:r w:rsidRPr="00A64FB3">
        <w:rPr>
          <w:rFonts w:ascii="Arial" w:hAnsi="Arial" w:cs="Arial"/>
          <w:color w:val="000000"/>
        </w:rPr>
        <w:t>Antioquia</w:t>
      </w:r>
    </w:p>
    <w:p w14:paraId="74836228" w14:textId="77777777" w:rsidR="00A64FB3" w:rsidRPr="00A64FB3" w:rsidRDefault="00A64FB3" w:rsidP="00A64FB3">
      <w:pPr>
        <w:numPr>
          <w:ilvl w:val="1"/>
          <w:numId w:val="76"/>
        </w:numPr>
        <w:spacing w:before="100" w:beforeAutospacing="1" w:after="100" w:afterAutospacing="1" w:line="240" w:lineRule="auto"/>
        <w:jc w:val="both"/>
        <w:rPr>
          <w:rFonts w:ascii="Arial" w:hAnsi="Arial" w:cs="Arial"/>
          <w:color w:val="000000"/>
        </w:rPr>
      </w:pPr>
      <w:r w:rsidRPr="00A64FB3">
        <w:rPr>
          <w:rFonts w:ascii="Arial" w:hAnsi="Arial" w:cs="Arial"/>
          <w:color w:val="000000"/>
        </w:rPr>
        <w:t>Valle del Cauca</w:t>
      </w:r>
    </w:p>
    <w:p w14:paraId="6F599A14" w14:textId="77777777" w:rsidR="00A64FB3" w:rsidRPr="00A64FB3" w:rsidRDefault="00A64FB3" w:rsidP="00A64FB3">
      <w:pPr>
        <w:numPr>
          <w:ilvl w:val="1"/>
          <w:numId w:val="76"/>
        </w:numPr>
        <w:spacing w:before="100" w:beforeAutospacing="1" w:after="100" w:afterAutospacing="1" w:line="240" w:lineRule="auto"/>
        <w:jc w:val="both"/>
        <w:rPr>
          <w:rFonts w:ascii="Arial" w:hAnsi="Arial" w:cs="Arial"/>
          <w:color w:val="000000"/>
        </w:rPr>
      </w:pPr>
      <w:r w:rsidRPr="00A64FB3">
        <w:rPr>
          <w:rFonts w:ascii="Arial" w:hAnsi="Arial" w:cs="Arial"/>
          <w:color w:val="000000"/>
        </w:rPr>
        <w:t>Cundinamarca</w:t>
      </w:r>
    </w:p>
    <w:p w14:paraId="174F421C" w14:textId="77777777" w:rsid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Esto evidencia que el mercado no es local ni restringido, sino</w:t>
      </w:r>
      <w:r w:rsidRPr="00A64FB3">
        <w:rPr>
          <w:rStyle w:val="apple-converted-space"/>
          <w:rFonts w:ascii="Arial" w:hAnsi="Arial" w:cs="Arial"/>
          <w:sz w:val="22"/>
          <w:szCs w:val="22"/>
        </w:rPr>
        <w:t> </w:t>
      </w:r>
      <w:r w:rsidRPr="00A64FB3">
        <w:rPr>
          <w:rStyle w:val="Fuerte"/>
          <w:rFonts w:ascii="Arial" w:hAnsi="Arial" w:cs="Arial"/>
          <w:b w:val="0"/>
          <w:bCs w:val="0"/>
          <w:color w:val="000000"/>
          <w:sz w:val="22"/>
          <w:szCs w:val="22"/>
        </w:rPr>
        <w:t>ampliamente competitivo a nivel nacional</w:t>
      </w:r>
      <w:r w:rsidRPr="00A64FB3">
        <w:rPr>
          <w:rFonts w:ascii="Arial" w:hAnsi="Arial" w:cs="Arial"/>
          <w:color w:val="000000"/>
          <w:sz w:val="22"/>
          <w:szCs w:val="22"/>
        </w:rPr>
        <w:t>.</w:t>
      </w:r>
    </w:p>
    <w:p w14:paraId="4A2A9676" w14:textId="0E1002FC" w:rsidR="00A64FB3" w:rsidRPr="00A64FB3" w:rsidRDefault="00A64FB3" w:rsidP="00A64FB3">
      <w:pPr>
        <w:pStyle w:val="NormalWeb"/>
        <w:jc w:val="both"/>
        <w:rPr>
          <w:rFonts w:ascii="Arial" w:hAnsi="Arial" w:cs="Arial"/>
          <w:color w:val="000000"/>
          <w:sz w:val="22"/>
          <w:szCs w:val="22"/>
        </w:rPr>
      </w:pPr>
      <w:r w:rsidRPr="00A64FB3">
        <w:rPr>
          <w:rStyle w:val="Fuerte"/>
          <w:rFonts w:ascii="Arial" w:hAnsi="Arial" w:cs="Arial"/>
          <w:b w:val="0"/>
          <w:bCs w:val="0"/>
          <w:color w:val="000000"/>
          <w:sz w:val="22"/>
          <w:szCs w:val="22"/>
        </w:rPr>
        <w:t>Modalidades de contratación</w:t>
      </w:r>
    </w:p>
    <w:p w14:paraId="5EDB04AE" w14:textId="77777777" w:rsidR="00A64FB3" w:rsidRPr="00A64FB3" w:rsidRDefault="00A64FB3" w:rsidP="00A64FB3">
      <w:pPr>
        <w:numPr>
          <w:ilvl w:val="0"/>
          <w:numId w:val="73"/>
        </w:numPr>
        <w:spacing w:before="100" w:beforeAutospacing="1" w:after="100" w:afterAutospacing="1" w:line="240" w:lineRule="auto"/>
        <w:jc w:val="both"/>
        <w:rPr>
          <w:rFonts w:ascii="Arial" w:hAnsi="Arial" w:cs="Arial"/>
          <w:color w:val="000000"/>
        </w:rPr>
      </w:pPr>
      <w:r w:rsidRPr="00A64FB3">
        <w:rPr>
          <w:rFonts w:ascii="Arial" w:hAnsi="Arial" w:cs="Arial"/>
          <w:color w:val="000000"/>
        </w:rPr>
        <w:t>Se observa que gran parte de la contratación se realiza mediante:</w:t>
      </w:r>
    </w:p>
    <w:p w14:paraId="134F82EC" w14:textId="77777777" w:rsidR="00A64FB3" w:rsidRPr="00A64FB3" w:rsidRDefault="00A64FB3" w:rsidP="00A64FB3">
      <w:pPr>
        <w:numPr>
          <w:ilvl w:val="1"/>
          <w:numId w:val="78"/>
        </w:numPr>
        <w:spacing w:before="100" w:beforeAutospacing="1" w:after="100" w:afterAutospacing="1" w:line="240" w:lineRule="auto"/>
        <w:jc w:val="both"/>
        <w:rPr>
          <w:rFonts w:ascii="Arial" w:hAnsi="Arial" w:cs="Arial"/>
          <w:color w:val="000000"/>
        </w:rPr>
      </w:pPr>
      <w:r w:rsidRPr="00A64FB3">
        <w:rPr>
          <w:rStyle w:val="Fuerte"/>
          <w:rFonts w:ascii="Arial" w:hAnsi="Arial" w:cs="Arial"/>
          <w:b w:val="0"/>
          <w:bCs w:val="0"/>
          <w:color w:val="000000"/>
        </w:rPr>
        <w:t>Contratación directa</w:t>
      </w:r>
    </w:p>
    <w:p w14:paraId="6C5E46F0" w14:textId="77777777" w:rsidR="00A64FB3" w:rsidRPr="00A64FB3" w:rsidRDefault="00A64FB3" w:rsidP="00A64FB3">
      <w:pPr>
        <w:numPr>
          <w:ilvl w:val="1"/>
          <w:numId w:val="78"/>
        </w:numPr>
        <w:spacing w:before="100" w:beforeAutospacing="1" w:after="100" w:afterAutospacing="1" w:line="240" w:lineRule="auto"/>
        <w:jc w:val="both"/>
        <w:rPr>
          <w:rFonts w:ascii="Arial" w:hAnsi="Arial" w:cs="Arial"/>
          <w:color w:val="000000"/>
        </w:rPr>
      </w:pPr>
      <w:r w:rsidRPr="00A64FB3">
        <w:rPr>
          <w:rFonts w:ascii="Arial" w:hAnsi="Arial" w:cs="Arial"/>
          <w:color w:val="000000"/>
        </w:rPr>
        <w:t>Modalidades competitivas como licitación pública</w:t>
      </w:r>
    </w:p>
    <w:p w14:paraId="72482529" w14:textId="77777777" w:rsid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Lo anterior permite concluir que el mercado se adapta tanto a procesos abiertos como estructurados, como el presente proceso de licitación.</w:t>
      </w:r>
    </w:p>
    <w:p w14:paraId="2700E495" w14:textId="1631098D" w:rsidR="00A64FB3" w:rsidRPr="00A64FB3" w:rsidRDefault="00A64FB3" w:rsidP="00A64FB3">
      <w:pPr>
        <w:pStyle w:val="NormalWeb"/>
        <w:jc w:val="both"/>
        <w:rPr>
          <w:rFonts w:ascii="Arial" w:hAnsi="Arial" w:cs="Arial"/>
          <w:color w:val="000000"/>
          <w:sz w:val="22"/>
          <w:szCs w:val="22"/>
        </w:rPr>
      </w:pPr>
      <w:r w:rsidRPr="00A64FB3">
        <w:rPr>
          <w:rStyle w:val="Fuerte"/>
          <w:rFonts w:ascii="Arial" w:hAnsi="Arial" w:cs="Arial"/>
          <w:b w:val="0"/>
          <w:bCs w:val="0"/>
          <w:color w:val="000000"/>
          <w:sz w:val="22"/>
          <w:szCs w:val="22"/>
        </w:rPr>
        <w:t>Naturaleza de los proponentes</w:t>
      </w:r>
    </w:p>
    <w:p w14:paraId="684DE80A" w14:textId="77777777" w:rsidR="00A64FB3" w:rsidRPr="00A64FB3" w:rsidRDefault="00A64FB3" w:rsidP="00A64FB3">
      <w:pPr>
        <w:numPr>
          <w:ilvl w:val="0"/>
          <w:numId w:val="74"/>
        </w:numPr>
        <w:spacing w:before="100" w:beforeAutospacing="1" w:after="100" w:afterAutospacing="1" w:line="240" w:lineRule="auto"/>
        <w:jc w:val="both"/>
        <w:rPr>
          <w:rFonts w:ascii="Arial" w:hAnsi="Arial" w:cs="Arial"/>
          <w:color w:val="000000"/>
        </w:rPr>
      </w:pPr>
      <w:r w:rsidRPr="00A64FB3">
        <w:rPr>
          <w:rFonts w:ascii="Arial" w:hAnsi="Arial" w:cs="Arial"/>
          <w:color w:val="000000"/>
        </w:rPr>
        <w:t>Más del</w:t>
      </w:r>
      <w:r w:rsidRPr="00A64FB3">
        <w:rPr>
          <w:rStyle w:val="apple-converted-space"/>
          <w:rFonts w:ascii="Arial" w:hAnsi="Arial" w:cs="Arial"/>
        </w:rPr>
        <w:t> </w:t>
      </w:r>
      <w:r w:rsidRPr="00A64FB3">
        <w:rPr>
          <w:rStyle w:val="Fuerte"/>
          <w:rFonts w:ascii="Arial" w:hAnsi="Arial" w:cs="Arial"/>
          <w:b w:val="0"/>
          <w:bCs w:val="0"/>
          <w:color w:val="000000"/>
        </w:rPr>
        <w:t>99% de los contratos son ejecutados por proponentes individuales</w:t>
      </w:r>
      <w:r w:rsidRPr="00A64FB3">
        <w:rPr>
          <w:rFonts w:ascii="Arial" w:hAnsi="Arial" w:cs="Arial"/>
          <w:color w:val="000000"/>
        </w:rPr>
        <w:t>, lo que indica que no es un mercado dependiente de consorcios o uniones temporales.</w:t>
      </w:r>
    </w:p>
    <w:p w14:paraId="6D0C3B3B" w14:textId="5F3D8A78" w:rsidR="00A64FB3" w:rsidRPr="00A64FB3" w:rsidRDefault="00A64FB3" w:rsidP="0D62D5C1">
      <w:pPr>
        <w:numPr>
          <w:ilvl w:val="0"/>
          <w:numId w:val="74"/>
        </w:numPr>
        <w:spacing w:before="100" w:beforeAutospacing="1" w:after="100" w:afterAutospacing="1" w:line="240" w:lineRule="auto"/>
        <w:jc w:val="both"/>
        <w:rPr>
          <w:rFonts w:ascii="Arial" w:hAnsi="Arial" w:cs="Arial"/>
          <w:color w:val="000000"/>
        </w:rPr>
      </w:pPr>
      <w:r w:rsidRPr="00A64FB3">
        <w:rPr>
          <w:rFonts w:ascii="Arial" w:hAnsi="Arial" w:cs="Arial"/>
          <w:color w:val="000000"/>
        </w:rPr>
        <w:t>Sin embargo, existe también participación de esquemas plurales, lo cual amplía las posibilidades de participación.</w:t>
      </w:r>
    </w:p>
    <w:p w14:paraId="2461D0B3" w14:textId="500F80AF" w:rsidR="009B22B3" w:rsidRDefault="00A64FB3" w:rsidP="00FB5DF0">
      <w:pPr>
        <w:pStyle w:val="Sinespaciado"/>
        <w:rPr>
          <w:rFonts w:eastAsia="Arial"/>
        </w:rPr>
      </w:pPr>
      <w:r>
        <w:rPr>
          <w:rFonts w:eastAsia="Arial"/>
          <w:noProof/>
        </w:rPr>
        <w:drawing>
          <wp:inline distT="0" distB="0" distL="0" distR="0" wp14:anchorId="7DC88998" wp14:editId="74564679">
            <wp:extent cx="5767702" cy="2757805"/>
            <wp:effectExtent l="0" t="0" r="0" b="0"/>
            <wp:docPr id="4103145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14567" name="Imagen 4103145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7702" cy="2757805"/>
                    </a:xfrm>
                    <a:prstGeom prst="rect">
                      <a:avLst/>
                    </a:prstGeom>
                  </pic:spPr>
                </pic:pic>
              </a:graphicData>
            </a:graphic>
          </wp:inline>
        </w:drawing>
      </w:r>
    </w:p>
    <w:p w14:paraId="2A0A96E8" w14:textId="77777777" w:rsidR="00FB5DF0" w:rsidRDefault="00FB5DF0" w:rsidP="00FB5DF0">
      <w:pPr>
        <w:pStyle w:val="Sinespaciado"/>
        <w:rPr>
          <w:rFonts w:eastAsia="Arial"/>
        </w:rPr>
      </w:pPr>
    </w:p>
    <w:p w14:paraId="497DE755" w14:textId="77777777" w:rsidR="00FB5DF0" w:rsidRDefault="00FB5DF0" w:rsidP="00FB5DF0">
      <w:pPr>
        <w:pStyle w:val="Sinespaciado"/>
        <w:rPr>
          <w:rFonts w:eastAsia="Arial"/>
        </w:rPr>
      </w:pPr>
    </w:p>
    <w:p w14:paraId="528D4D0E" w14:textId="6160CF95" w:rsidR="009B22B3" w:rsidRDefault="00A64FB3" w:rsidP="0D62D5C1">
      <w:pPr>
        <w:spacing w:beforeAutospacing="1" w:afterAutospacing="1" w:line="240" w:lineRule="auto"/>
        <w:jc w:val="both"/>
        <w:rPr>
          <w:rFonts w:ascii="Arial" w:eastAsia="Arial" w:hAnsi="Arial" w:cs="Arial"/>
          <w:i/>
          <w:iCs/>
          <w:sz w:val="24"/>
          <w:szCs w:val="24"/>
        </w:rPr>
      </w:pPr>
      <w:r>
        <w:rPr>
          <w:rFonts w:ascii="Arial" w:eastAsia="Arial" w:hAnsi="Arial" w:cs="Arial"/>
          <w:i/>
          <w:iCs/>
          <w:noProof/>
          <w:sz w:val="24"/>
          <w:szCs w:val="24"/>
        </w:rPr>
        <w:drawing>
          <wp:inline distT="0" distB="0" distL="0" distR="0" wp14:anchorId="5A0876B2" wp14:editId="205EEA7B">
            <wp:extent cx="5670046" cy="2535044"/>
            <wp:effectExtent l="0" t="0" r="0" b="5080"/>
            <wp:docPr id="10478860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86063" name="Imagen 10478860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85594" cy="2541995"/>
                    </a:xfrm>
                    <a:prstGeom prst="rect">
                      <a:avLst/>
                    </a:prstGeom>
                  </pic:spPr>
                </pic:pic>
              </a:graphicData>
            </a:graphic>
          </wp:inline>
        </w:drawing>
      </w:r>
    </w:p>
    <w:p w14:paraId="728B93CA" w14:textId="2E073E4F" w:rsidR="009B22B3" w:rsidRDefault="009B22B3" w:rsidP="0D62D5C1">
      <w:pPr>
        <w:spacing w:beforeAutospacing="1" w:afterAutospacing="1" w:line="240" w:lineRule="auto"/>
        <w:jc w:val="both"/>
        <w:rPr>
          <w:rFonts w:ascii="Arial" w:eastAsia="Arial" w:hAnsi="Arial" w:cs="Arial"/>
          <w:i/>
          <w:iCs/>
          <w:sz w:val="24"/>
          <w:szCs w:val="24"/>
        </w:rPr>
      </w:pPr>
      <w:r>
        <w:rPr>
          <w:rFonts w:ascii="Arial" w:eastAsia="Arial" w:hAnsi="Arial" w:cs="Arial"/>
          <w:i/>
          <w:iCs/>
          <w:noProof/>
          <w:sz w:val="24"/>
          <w:szCs w:val="24"/>
        </w:rPr>
        <w:drawing>
          <wp:inline distT="0" distB="0" distL="0" distR="0" wp14:anchorId="66EE33FD" wp14:editId="4A0E444C">
            <wp:extent cx="5671185" cy="2334322"/>
            <wp:effectExtent l="0" t="0" r="5715" b="2540"/>
            <wp:docPr id="7266332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33214" name="Imagen 7266332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74584" cy="2335721"/>
                    </a:xfrm>
                    <a:prstGeom prst="rect">
                      <a:avLst/>
                    </a:prstGeom>
                  </pic:spPr>
                </pic:pic>
              </a:graphicData>
            </a:graphic>
          </wp:inline>
        </w:drawing>
      </w:r>
    </w:p>
    <w:p w14:paraId="1ACF4C4B" w14:textId="670472ED" w:rsidR="009B22B3" w:rsidRDefault="009B22B3" w:rsidP="0D62D5C1">
      <w:pPr>
        <w:spacing w:beforeAutospacing="1" w:afterAutospacing="1" w:line="240" w:lineRule="auto"/>
        <w:jc w:val="both"/>
        <w:rPr>
          <w:rFonts w:ascii="Arial" w:eastAsia="Arial" w:hAnsi="Arial" w:cs="Arial"/>
          <w:i/>
          <w:iCs/>
          <w:sz w:val="24"/>
          <w:szCs w:val="24"/>
        </w:rPr>
      </w:pPr>
      <w:r>
        <w:rPr>
          <w:rFonts w:ascii="Arial" w:eastAsia="Arial" w:hAnsi="Arial" w:cs="Arial"/>
          <w:i/>
          <w:iCs/>
          <w:noProof/>
          <w:sz w:val="24"/>
          <w:szCs w:val="24"/>
        </w:rPr>
        <w:drawing>
          <wp:inline distT="0" distB="0" distL="0" distR="0" wp14:anchorId="0C3CB1BA" wp14:editId="67B5F1E8">
            <wp:extent cx="5671185" cy="1903141"/>
            <wp:effectExtent l="0" t="0" r="5715" b="1905"/>
            <wp:docPr id="2869632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63219" name="Imagen 2869632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81418" cy="1906575"/>
                    </a:xfrm>
                    <a:prstGeom prst="rect">
                      <a:avLst/>
                    </a:prstGeom>
                  </pic:spPr>
                </pic:pic>
              </a:graphicData>
            </a:graphic>
          </wp:inline>
        </w:drawing>
      </w:r>
    </w:p>
    <w:p w14:paraId="4E92C074" w14:textId="6EEDF6E2" w:rsidR="00FB5DF0" w:rsidRDefault="00FB5DF0" w:rsidP="0D62D5C1">
      <w:pPr>
        <w:spacing w:beforeAutospacing="1" w:afterAutospacing="1" w:line="240" w:lineRule="auto"/>
        <w:jc w:val="both"/>
        <w:rPr>
          <w:rFonts w:ascii="Arial" w:eastAsia="Arial" w:hAnsi="Arial" w:cs="Arial"/>
          <w:b/>
          <w:bCs/>
        </w:rPr>
      </w:pPr>
      <w:r>
        <w:rPr>
          <w:rFonts w:ascii="Arial" w:eastAsia="Arial" w:hAnsi="Arial" w:cs="Arial"/>
          <w:i/>
          <w:iCs/>
          <w:noProof/>
          <w:sz w:val="24"/>
          <w:szCs w:val="24"/>
        </w:rPr>
        <w:lastRenderedPageBreak/>
        <w:drawing>
          <wp:inline distT="0" distB="0" distL="0" distR="0" wp14:anchorId="3A2526A6" wp14:editId="7E4993BF">
            <wp:extent cx="5671185" cy="1420665"/>
            <wp:effectExtent l="0" t="0" r="0" b="1905"/>
            <wp:docPr id="164420059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200593" name="Imagen 164420059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05983" cy="1429382"/>
                    </a:xfrm>
                    <a:prstGeom prst="rect">
                      <a:avLst/>
                    </a:prstGeom>
                  </pic:spPr>
                </pic:pic>
              </a:graphicData>
            </a:graphic>
          </wp:inline>
        </w:drawing>
      </w:r>
    </w:p>
    <w:p w14:paraId="0B76E61B" w14:textId="7CC5E297" w:rsidR="009B22B3" w:rsidRPr="00A64FB3" w:rsidRDefault="009B22B3" w:rsidP="00FB5DF0">
      <w:pPr>
        <w:spacing w:beforeAutospacing="1" w:afterAutospacing="1" w:line="240" w:lineRule="auto"/>
        <w:jc w:val="center"/>
        <w:rPr>
          <w:rFonts w:ascii="Arial" w:eastAsia="Arial" w:hAnsi="Arial" w:cs="Arial"/>
          <w:b/>
          <w:bCs/>
        </w:rPr>
      </w:pPr>
      <w:r w:rsidRPr="00A64FB3">
        <w:rPr>
          <w:rFonts w:ascii="Arial" w:eastAsia="Arial" w:hAnsi="Arial" w:cs="Arial"/>
          <w:b/>
          <w:bCs/>
        </w:rPr>
        <w:t>ANALISIS DE LA OFERTA</w:t>
      </w:r>
    </w:p>
    <w:p w14:paraId="4C41A040" w14:textId="77777777" w:rsidR="00A64FB3" w:rsidRP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Del análisis realizado se concluye que:</w:t>
      </w:r>
    </w:p>
    <w:p w14:paraId="0CADA3D3" w14:textId="77777777" w:rsidR="00A64FB3" w:rsidRPr="00A64FB3" w:rsidRDefault="00A64FB3" w:rsidP="00A64FB3">
      <w:pPr>
        <w:numPr>
          <w:ilvl w:val="0"/>
          <w:numId w:val="75"/>
        </w:numPr>
        <w:spacing w:before="100" w:beforeAutospacing="1" w:after="100" w:afterAutospacing="1" w:line="240" w:lineRule="auto"/>
        <w:jc w:val="both"/>
        <w:rPr>
          <w:rFonts w:ascii="Arial" w:hAnsi="Arial" w:cs="Arial"/>
          <w:color w:val="000000"/>
        </w:rPr>
      </w:pPr>
      <w:r w:rsidRPr="00A64FB3">
        <w:rPr>
          <w:rFonts w:ascii="Arial" w:hAnsi="Arial" w:cs="Arial"/>
          <w:color w:val="000000"/>
        </w:rPr>
        <w:t>Existe una</w:t>
      </w:r>
      <w:r w:rsidRPr="00A64FB3">
        <w:rPr>
          <w:rStyle w:val="apple-converted-space"/>
          <w:rFonts w:ascii="Arial" w:hAnsi="Arial" w:cs="Arial"/>
        </w:rPr>
        <w:t> </w:t>
      </w:r>
      <w:r w:rsidRPr="00A64FB3">
        <w:rPr>
          <w:rStyle w:val="Fuerte"/>
          <w:rFonts w:ascii="Arial" w:hAnsi="Arial" w:cs="Arial"/>
          <w:b w:val="0"/>
          <w:bCs w:val="0"/>
          <w:color w:val="000000"/>
        </w:rPr>
        <w:t>oferta suficiente, diversa y especializada</w:t>
      </w:r>
      <w:r w:rsidRPr="00A64FB3">
        <w:rPr>
          <w:rStyle w:val="apple-converted-space"/>
          <w:rFonts w:ascii="Arial" w:hAnsi="Arial" w:cs="Arial"/>
        </w:rPr>
        <w:t> </w:t>
      </w:r>
      <w:r w:rsidRPr="00A64FB3">
        <w:rPr>
          <w:rFonts w:ascii="Arial" w:hAnsi="Arial" w:cs="Arial"/>
          <w:color w:val="000000"/>
        </w:rPr>
        <w:t>en el mercado para ejecutar el objeto contractual.</w:t>
      </w:r>
    </w:p>
    <w:p w14:paraId="7C7290B1" w14:textId="77777777" w:rsidR="00A64FB3" w:rsidRPr="00A64FB3" w:rsidRDefault="00A64FB3" w:rsidP="00A64FB3">
      <w:pPr>
        <w:numPr>
          <w:ilvl w:val="0"/>
          <w:numId w:val="75"/>
        </w:numPr>
        <w:spacing w:before="100" w:beforeAutospacing="1" w:after="100" w:afterAutospacing="1" w:line="240" w:lineRule="auto"/>
        <w:jc w:val="both"/>
        <w:rPr>
          <w:rFonts w:ascii="Arial" w:hAnsi="Arial" w:cs="Arial"/>
          <w:color w:val="000000"/>
        </w:rPr>
      </w:pPr>
      <w:r w:rsidRPr="00A64FB3">
        <w:rPr>
          <w:rFonts w:ascii="Arial" w:hAnsi="Arial" w:cs="Arial"/>
          <w:color w:val="000000"/>
        </w:rPr>
        <w:t>El sector ambiental presenta</w:t>
      </w:r>
      <w:r w:rsidRPr="00A64FB3">
        <w:rPr>
          <w:rStyle w:val="apple-converted-space"/>
          <w:rFonts w:ascii="Arial" w:hAnsi="Arial" w:cs="Arial"/>
        </w:rPr>
        <w:t> </w:t>
      </w:r>
      <w:r w:rsidRPr="00A64FB3">
        <w:rPr>
          <w:rStyle w:val="Fuerte"/>
          <w:rFonts w:ascii="Arial" w:hAnsi="Arial" w:cs="Arial"/>
          <w:b w:val="0"/>
          <w:bCs w:val="0"/>
          <w:color w:val="000000"/>
        </w:rPr>
        <w:t>alto dinamismo y participación</w:t>
      </w:r>
      <w:r w:rsidRPr="00A64FB3">
        <w:rPr>
          <w:rFonts w:ascii="Arial" w:hAnsi="Arial" w:cs="Arial"/>
          <w:color w:val="000000"/>
        </w:rPr>
        <w:t>, con múltiples actores con capacidad técnica y financiera.</w:t>
      </w:r>
    </w:p>
    <w:p w14:paraId="5225DB99" w14:textId="77777777" w:rsidR="00A64FB3" w:rsidRPr="00A64FB3" w:rsidRDefault="00A64FB3" w:rsidP="00A64FB3">
      <w:pPr>
        <w:numPr>
          <w:ilvl w:val="0"/>
          <w:numId w:val="75"/>
        </w:numPr>
        <w:spacing w:before="100" w:beforeAutospacing="1" w:after="100" w:afterAutospacing="1" w:line="240" w:lineRule="auto"/>
        <w:jc w:val="both"/>
        <w:rPr>
          <w:rFonts w:ascii="Arial" w:hAnsi="Arial" w:cs="Arial"/>
          <w:color w:val="000000"/>
        </w:rPr>
      </w:pPr>
      <w:r w:rsidRPr="00A64FB3">
        <w:rPr>
          <w:rFonts w:ascii="Arial" w:hAnsi="Arial" w:cs="Arial"/>
          <w:color w:val="000000"/>
        </w:rPr>
        <w:t>Se garantiza la</w:t>
      </w:r>
      <w:r w:rsidRPr="00A64FB3">
        <w:rPr>
          <w:rStyle w:val="apple-converted-space"/>
          <w:rFonts w:ascii="Arial" w:hAnsi="Arial" w:cs="Arial"/>
        </w:rPr>
        <w:t> </w:t>
      </w:r>
      <w:r w:rsidRPr="00A64FB3">
        <w:rPr>
          <w:rStyle w:val="Fuerte"/>
          <w:rFonts w:ascii="Arial" w:hAnsi="Arial" w:cs="Arial"/>
          <w:b w:val="0"/>
          <w:bCs w:val="0"/>
          <w:color w:val="000000"/>
        </w:rPr>
        <w:t>pluralidad de oferentes</w:t>
      </w:r>
      <w:r w:rsidRPr="00A64FB3">
        <w:rPr>
          <w:rFonts w:ascii="Arial" w:hAnsi="Arial" w:cs="Arial"/>
          <w:color w:val="000000"/>
        </w:rPr>
        <w:t>, cumpliendo con los principios de selección objetiva y transparencia.</w:t>
      </w:r>
    </w:p>
    <w:p w14:paraId="11665BD2" w14:textId="77777777" w:rsidR="00A64FB3" w:rsidRPr="00A64FB3" w:rsidRDefault="00A64FB3" w:rsidP="00A64FB3">
      <w:pPr>
        <w:numPr>
          <w:ilvl w:val="0"/>
          <w:numId w:val="75"/>
        </w:numPr>
        <w:spacing w:before="100" w:beforeAutospacing="1" w:after="100" w:afterAutospacing="1" w:line="240" w:lineRule="auto"/>
        <w:jc w:val="both"/>
        <w:rPr>
          <w:rFonts w:ascii="Arial" w:hAnsi="Arial" w:cs="Arial"/>
          <w:color w:val="000000"/>
        </w:rPr>
      </w:pPr>
      <w:r w:rsidRPr="00A64FB3">
        <w:rPr>
          <w:rFonts w:ascii="Arial" w:hAnsi="Arial" w:cs="Arial"/>
          <w:color w:val="000000"/>
        </w:rPr>
        <w:t>El objeto del contrato se encuentra alineado con categorías ampliamente contratadas en el mercado, lo que reduce el riesgo de desierto del proceso.</w:t>
      </w:r>
    </w:p>
    <w:p w14:paraId="34A9746E" w14:textId="4E5638F6" w:rsidR="00A64FB3" w:rsidRPr="00A64FB3" w:rsidRDefault="00A64FB3" w:rsidP="00A64FB3">
      <w:pPr>
        <w:pStyle w:val="NormalWeb"/>
        <w:jc w:val="both"/>
        <w:rPr>
          <w:rFonts w:ascii="Arial" w:hAnsi="Arial" w:cs="Arial"/>
          <w:color w:val="000000"/>
          <w:sz w:val="22"/>
          <w:szCs w:val="22"/>
        </w:rPr>
      </w:pPr>
      <w:r w:rsidRPr="00A64FB3">
        <w:rPr>
          <w:rFonts w:ascii="Arial" w:hAnsi="Arial" w:cs="Arial"/>
          <w:color w:val="000000"/>
          <w:sz w:val="22"/>
          <w:szCs w:val="22"/>
        </w:rPr>
        <w:t>En consecuencia, se considera viable adelantar el proceso mediante la modalidad de</w:t>
      </w:r>
      <w:r w:rsidRPr="00A64FB3">
        <w:rPr>
          <w:rStyle w:val="apple-converted-space"/>
          <w:rFonts w:ascii="Arial" w:hAnsi="Arial" w:cs="Arial"/>
          <w:sz w:val="22"/>
          <w:szCs w:val="22"/>
        </w:rPr>
        <w:t> </w:t>
      </w:r>
      <w:r w:rsidRPr="00A64FB3">
        <w:rPr>
          <w:rStyle w:val="Fuerte"/>
          <w:rFonts w:ascii="Arial" w:hAnsi="Arial" w:cs="Arial"/>
          <w:b w:val="0"/>
          <w:bCs w:val="0"/>
          <w:color w:val="000000"/>
          <w:sz w:val="22"/>
          <w:szCs w:val="22"/>
        </w:rPr>
        <w:t>Licitación Pública</w:t>
      </w:r>
      <w:r w:rsidRPr="00A64FB3">
        <w:rPr>
          <w:rFonts w:ascii="Arial" w:hAnsi="Arial" w:cs="Arial"/>
          <w:color w:val="000000"/>
          <w:sz w:val="22"/>
          <w:szCs w:val="22"/>
        </w:rPr>
        <w:t>, asegurando condiciones de competencia real en el mercado</w:t>
      </w:r>
    </w:p>
    <w:p w14:paraId="21536326" w14:textId="77777777" w:rsidR="00FB5DF0" w:rsidRDefault="00FB5DF0" w:rsidP="00FB5DF0">
      <w:pPr>
        <w:pStyle w:val="NormalWeb"/>
        <w:jc w:val="both"/>
        <w:rPr>
          <w:rFonts w:ascii="Arial" w:eastAsia="Arial" w:hAnsi="Arial" w:cs="Arial"/>
          <w:b/>
          <w:bCs/>
        </w:rPr>
      </w:pPr>
      <w:r>
        <w:rPr>
          <w:rFonts w:ascii="Arial" w:eastAsia="Arial" w:hAnsi="Arial" w:cs="Arial"/>
          <w:i/>
          <w:iCs/>
          <w:noProof/>
        </w:rPr>
        <w:drawing>
          <wp:inline distT="0" distB="0" distL="0" distR="0" wp14:anchorId="0BF1BEEA" wp14:editId="6608E517">
            <wp:extent cx="5669280" cy="2430966"/>
            <wp:effectExtent l="0" t="0" r="0" b="0"/>
            <wp:docPr id="132048966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489665" name="Imagen 132048966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08633" cy="2447840"/>
                    </a:xfrm>
                    <a:prstGeom prst="rect">
                      <a:avLst/>
                    </a:prstGeom>
                  </pic:spPr>
                </pic:pic>
              </a:graphicData>
            </a:graphic>
          </wp:inline>
        </w:drawing>
      </w:r>
    </w:p>
    <w:p w14:paraId="12F9D087" w14:textId="3C3490FD" w:rsidR="00616DB7" w:rsidRPr="00616DB7" w:rsidRDefault="49E077C2" w:rsidP="00616DB7">
      <w:pPr>
        <w:pStyle w:val="NormalWeb"/>
        <w:jc w:val="both"/>
        <w:rPr>
          <w:rFonts w:ascii="Arial" w:hAnsi="Arial" w:cs="Arial"/>
          <w:color w:val="000000"/>
          <w:sz w:val="22"/>
          <w:szCs w:val="22"/>
          <w:lang w:val="es-CO" w:eastAsia="es-CO"/>
        </w:rPr>
      </w:pPr>
      <w:r w:rsidRPr="00616DB7">
        <w:rPr>
          <w:rFonts w:ascii="Arial" w:hAnsi="Arial" w:cs="Arial"/>
          <w:b/>
          <w:bCs/>
          <w:color w:val="000000"/>
          <w:sz w:val="22"/>
          <w:szCs w:val="22"/>
          <w:lang w:val="es-CO" w:eastAsia="es-CO"/>
        </w:rPr>
        <w:lastRenderedPageBreak/>
        <w:t>OBJETO DEL CONTRATO:</w:t>
      </w:r>
      <w:r w:rsidR="215E3508" w:rsidRPr="00616DB7">
        <w:rPr>
          <w:rFonts w:ascii="Arial" w:hAnsi="Arial" w:cs="Arial"/>
          <w:color w:val="000000"/>
          <w:sz w:val="22"/>
          <w:szCs w:val="22"/>
          <w:lang w:val="es-CO" w:eastAsia="es-CO"/>
        </w:rPr>
        <w:t xml:space="preserve"> </w:t>
      </w:r>
      <w:bookmarkStart w:id="0" w:name="_Hlk220525243"/>
      <w:r w:rsidR="00FB5DF0" w:rsidRPr="00616DB7">
        <w:rPr>
          <w:rFonts w:ascii="Arial" w:hAnsi="Arial" w:cs="Arial"/>
          <w:color w:val="000000"/>
          <w:sz w:val="22"/>
          <w:szCs w:val="22"/>
          <w:lang w:val="es-CO" w:eastAsia="es-CO"/>
        </w:rPr>
        <w:t xml:space="preserve"> </w:t>
      </w:r>
      <w:r w:rsidR="00593917" w:rsidRPr="00616DB7">
        <w:rPr>
          <w:rFonts w:ascii="Arial" w:hAnsi="Arial" w:cs="Arial"/>
          <w:color w:val="000000"/>
          <w:sz w:val="22"/>
          <w:szCs w:val="22"/>
          <w:lang w:val="es-CO" w:eastAsia="es-CO"/>
        </w:rPr>
        <w:t>Prestar servicios profesionales y de apoyo a la gestión para el fortalecimiento de la educación ambiental en instituciones educativas priorizadas</w:t>
      </w:r>
      <w:r w:rsidR="00616DB7">
        <w:rPr>
          <w:rFonts w:ascii="Arial" w:hAnsi="Arial" w:cs="Arial"/>
          <w:color w:val="000000"/>
          <w:sz w:val="22"/>
          <w:szCs w:val="22"/>
          <w:lang w:val="es-CO" w:eastAsia="es-CO"/>
        </w:rPr>
        <w:t xml:space="preserve"> </w:t>
      </w:r>
      <w:r w:rsidR="00593917" w:rsidRPr="00616DB7">
        <w:rPr>
          <w:rFonts w:ascii="Arial" w:hAnsi="Arial" w:cs="Arial"/>
          <w:color w:val="000000"/>
          <w:sz w:val="22"/>
          <w:szCs w:val="22"/>
          <w:lang w:val="es-CO" w:eastAsia="es-CO"/>
        </w:rPr>
        <w:t xml:space="preserve">en el Proyecto BPIN 20243201010055, “Conservación y gestión ambiental en áreas de la estructura ecológica del departamento de Caldas” mediante asesorías a PRAES de los municipios seleccionados y encuentros de intercambio de experiencias en el nivel municipal y regional. </w:t>
      </w:r>
    </w:p>
    <w:p w14:paraId="4133A3A6" w14:textId="22B2EC02" w:rsidR="00616DB7" w:rsidRPr="00616DB7" w:rsidRDefault="00616DB7" w:rsidP="00616DB7">
      <w:pPr>
        <w:spacing w:before="100" w:beforeAutospacing="1" w:after="100" w:afterAutospacing="1" w:line="240" w:lineRule="auto"/>
        <w:jc w:val="both"/>
        <w:outlineLvl w:val="2"/>
        <w:rPr>
          <w:rFonts w:ascii="Arial" w:hAnsi="Arial" w:cs="Arial"/>
          <w:color w:val="000000"/>
        </w:rPr>
      </w:pPr>
      <w:r w:rsidRPr="00616DB7">
        <w:rPr>
          <w:rFonts w:ascii="Arial" w:hAnsi="Arial" w:cs="Arial"/>
          <w:b/>
          <w:bCs/>
          <w:color w:val="000000"/>
        </w:rPr>
        <w:t>Alcance del Objeto</w:t>
      </w:r>
      <w:r w:rsidRPr="00616DB7">
        <w:rPr>
          <w:rFonts w:ascii="Arial" w:hAnsi="Arial" w:cs="Arial"/>
          <w:b/>
          <w:bCs/>
          <w:color w:val="000000"/>
        </w:rPr>
        <w:t>:</w:t>
      </w:r>
      <w:r w:rsidRPr="00616DB7">
        <w:rPr>
          <w:rFonts w:ascii="Arial" w:hAnsi="Arial" w:cs="Arial"/>
          <w:color w:val="000000"/>
        </w:rPr>
        <w:t xml:space="preserve"> </w:t>
      </w:r>
      <w:r w:rsidRPr="00616DB7">
        <w:rPr>
          <w:rFonts w:ascii="Arial" w:hAnsi="Arial" w:cs="Arial"/>
          <w:color w:val="000000"/>
        </w:rPr>
        <w:t>Brindar asesoría y acompañamiento técnico a los PRAE de las instituciones educativas priorizadas en los municipios de Aranzazu, Aguadas, Salamina, Samaná, Pensilvania, Manzanares, Marquetalia y Victoria, contribuyendo al fortalecimiento de capacidades en liderazgo, comunicación y participación, así como a la promoción de procesos de conservación ambiental, gestión de la biodiversidad y gobernanza en la estructura ecológica del departamento de Caldas.</w:t>
      </w:r>
    </w:p>
    <w:bookmarkEnd w:id="0"/>
    <w:p w14:paraId="270FD478" w14:textId="47AB11E0" w:rsidR="003F4999" w:rsidRPr="00616DB7" w:rsidRDefault="0B385AF2" w:rsidP="00FB5DF0">
      <w:pPr>
        <w:spacing w:beforeAutospacing="1" w:afterAutospacing="1" w:line="240" w:lineRule="auto"/>
        <w:jc w:val="both"/>
        <w:rPr>
          <w:rFonts w:ascii="Arial" w:hAnsi="Arial" w:cs="Arial"/>
          <w:color w:val="000000"/>
        </w:rPr>
      </w:pPr>
      <w:r w:rsidRPr="00616DB7">
        <w:rPr>
          <w:rFonts w:ascii="Arial" w:hAnsi="Arial" w:cs="Arial"/>
          <w:b/>
          <w:bCs/>
          <w:color w:val="000000"/>
        </w:rPr>
        <w:t>PLAZO:</w:t>
      </w:r>
      <w:r w:rsidR="00FB5DF0" w:rsidRPr="00616DB7">
        <w:rPr>
          <w:rFonts w:ascii="Arial" w:hAnsi="Arial" w:cs="Arial"/>
          <w:color w:val="000000"/>
        </w:rPr>
        <w:t xml:space="preserve"> </w:t>
      </w:r>
      <w:r w:rsidR="003F4999" w:rsidRPr="00616DB7">
        <w:rPr>
          <w:rFonts w:ascii="Arial" w:hAnsi="Arial" w:cs="Arial"/>
          <w:color w:val="000000"/>
        </w:rPr>
        <w:t xml:space="preserve">El plazo para la ejecución del contrato será de Diez (10) MESES, contados a partir del cumplimiento de los requisitos de perfeccionamiento y ejecución, y desde el inicio de la interventoría, previa suscripción del acta de inicio correspondiente, sin que dicho plazo exceda la vigencia del proyecto BPIN 20243201010055, financiado con recursos del Sistema General de Regalías – SGR. </w:t>
      </w:r>
    </w:p>
    <w:p w14:paraId="2211E883" w14:textId="3EB45439" w:rsidR="0D62D5C1" w:rsidRDefault="0D62D5C1" w:rsidP="0D62D5C1">
      <w:pPr>
        <w:rPr>
          <w:rFonts w:ascii="Arial" w:eastAsia="Arial" w:hAnsi="Arial" w:cs="Arial"/>
          <w:color w:val="000000" w:themeColor="text1"/>
        </w:rPr>
      </w:pPr>
      <w:r w:rsidRPr="0D62D5C1">
        <w:rPr>
          <w:rFonts w:ascii="Arial" w:eastAsia="Arial" w:hAnsi="Arial" w:cs="Arial"/>
          <w:b/>
          <w:bCs/>
          <w:color w:val="000000" w:themeColor="text1"/>
        </w:rPr>
        <w:t>C)</w:t>
      </w:r>
      <w:r w:rsidR="11215120" w:rsidRPr="0D62D5C1">
        <w:rPr>
          <w:rFonts w:ascii="Arial" w:eastAsia="Arial" w:hAnsi="Arial" w:cs="Arial"/>
          <w:b/>
          <w:bCs/>
          <w:color w:val="000000" w:themeColor="text1"/>
        </w:rPr>
        <w:t>FORMAS DE ENTREGA:</w:t>
      </w:r>
    </w:p>
    <w:p w14:paraId="40F00EA4"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Para el logro de los objetivos se realizarán las siguientes actividades específicas así:</w:t>
      </w:r>
      <w:r w:rsidRPr="007644E6">
        <w:rPr>
          <w:rFonts w:ascii="Arial" w:eastAsia="Arial" w:hAnsi="Arial" w:cs="Arial"/>
        </w:rPr>
        <w:t> </w:t>
      </w:r>
    </w:p>
    <w:p w14:paraId="2C0B3032"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El contratista deberá ejecutar de manera integral las actividades previstas para el cumplimiento de las subactividades del proyecto BPIN 20243201010055, garantizando el logro de las metas físicas, la entrega de productos verificables y la adecuada articulación con los lineamientos técnicos definidos por CORPOCALDAS y el Sistema General de Regalías – SGR. El alcance comprende, como mínimo, las siguientes acciones:</w:t>
      </w:r>
      <w:r w:rsidRPr="007644E6">
        <w:rPr>
          <w:rFonts w:ascii="Arial" w:eastAsia="Arial" w:hAnsi="Arial" w:cs="Arial"/>
        </w:rPr>
        <w:t> </w:t>
      </w:r>
    </w:p>
    <w:p w14:paraId="1A8C24A3" w14:textId="77777777" w:rsidR="007644E6" w:rsidRPr="007644E6" w:rsidRDefault="007644E6" w:rsidP="007644E6">
      <w:pPr>
        <w:numPr>
          <w:ilvl w:val="0"/>
          <w:numId w:val="38"/>
        </w:numPr>
        <w:spacing w:before="240" w:after="240"/>
        <w:jc w:val="both"/>
        <w:rPr>
          <w:rFonts w:ascii="Arial" w:eastAsia="Arial" w:hAnsi="Arial" w:cs="Arial"/>
        </w:rPr>
      </w:pPr>
      <w:r w:rsidRPr="007644E6">
        <w:rPr>
          <w:rFonts w:ascii="Arial" w:eastAsia="Arial" w:hAnsi="Arial" w:cs="Arial"/>
          <w:lang w:val="es-ES"/>
        </w:rPr>
        <w:t>Asesoría y acompañamiento a Proyectos Ambientales Escolares – PRAE </w:t>
      </w:r>
      <w:r w:rsidRPr="007644E6">
        <w:rPr>
          <w:rFonts w:ascii="Arial" w:eastAsia="Arial" w:hAnsi="Arial" w:cs="Arial"/>
        </w:rPr>
        <w:t> </w:t>
      </w:r>
    </w:p>
    <w:p w14:paraId="273C423D"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Subactividad A.3.1.2.2</w:t>
      </w:r>
      <w:r w:rsidRPr="007644E6">
        <w:rPr>
          <w:rFonts w:ascii="Arial" w:eastAsia="Arial" w:hAnsi="Arial" w:cs="Arial"/>
        </w:rPr>
        <w:t> </w:t>
      </w:r>
    </w:p>
    <w:p w14:paraId="3C8BE369"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El contratista deberá realizar la asesoría y acompañamiento técnico–pedagógico a sesenta y cuatro (64) Proyectos Ambientales Escolares – PRAE de establecimientos educativos priorizados por CORPOCALDAS, orientados a articular el conocimiento sobre conservación de la estructura ecológica en los proyectos ambientales escolares, lo cual incluye:</w:t>
      </w:r>
      <w:r w:rsidRPr="007644E6">
        <w:rPr>
          <w:rFonts w:ascii="Arial" w:eastAsia="Arial" w:hAnsi="Arial" w:cs="Arial"/>
        </w:rPr>
        <w:t> </w:t>
      </w:r>
    </w:p>
    <w:p w14:paraId="5C78BB40" w14:textId="77777777" w:rsidR="007644E6" w:rsidRPr="007644E6" w:rsidRDefault="007644E6" w:rsidP="007644E6">
      <w:pPr>
        <w:numPr>
          <w:ilvl w:val="0"/>
          <w:numId w:val="39"/>
        </w:numPr>
        <w:spacing w:before="240" w:after="240"/>
        <w:jc w:val="both"/>
        <w:rPr>
          <w:rFonts w:ascii="Arial" w:eastAsia="Arial" w:hAnsi="Arial" w:cs="Arial"/>
        </w:rPr>
      </w:pPr>
      <w:r w:rsidRPr="007644E6">
        <w:rPr>
          <w:rFonts w:ascii="Arial" w:eastAsia="Arial" w:hAnsi="Arial" w:cs="Arial"/>
          <w:lang w:val="es-ES"/>
        </w:rPr>
        <w:t>Diagnóstico inicial de cada PRAE acompañado.</w:t>
      </w:r>
      <w:r w:rsidRPr="007644E6">
        <w:rPr>
          <w:rFonts w:ascii="Arial" w:eastAsia="Arial" w:hAnsi="Arial" w:cs="Arial"/>
        </w:rPr>
        <w:t> </w:t>
      </w:r>
    </w:p>
    <w:p w14:paraId="1EB45C45" w14:textId="77777777" w:rsidR="007644E6" w:rsidRPr="007644E6" w:rsidRDefault="007644E6" w:rsidP="007644E6">
      <w:pPr>
        <w:numPr>
          <w:ilvl w:val="0"/>
          <w:numId w:val="40"/>
        </w:numPr>
        <w:spacing w:before="240" w:after="240"/>
        <w:jc w:val="both"/>
        <w:rPr>
          <w:rFonts w:ascii="Arial" w:eastAsia="Arial" w:hAnsi="Arial" w:cs="Arial"/>
        </w:rPr>
      </w:pPr>
      <w:r w:rsidRPr="007644E6">
        <w:rPr>
          <w:rFonts w:ascii="Arial" w:eastAsia="Arial" w:hAnsi="Arial" w:cs="Arial"/>
          <w:lang w:val="es-ES"/>
        </w:rPr>
        <w:t>Asesoría técnica y pedagógica para el fortalecimiento de contenidos ambientales relacionados con biodiversidad, estructura ecológica y conservación.</w:t>
      </w:r>
      <w:r w:rsidRPr="007644E6">
        <w:rPr>
          <w:rFonts w:ascii="Arial" w:eastAsia="Arial" w:hAnsi="Arial" w:cs="Arial"/>
        </w:rPr>
        <w:t> </w:t>
      </w:r>
    </w:p>
    <w:p w14:paraId="08448AA0" w14:textId="77777777" w:rsidR="007644E6" w:rsidRPr="007644E6" w:rsidRDefault="007644E6" w:rsidP="007644E6">
      <w:pPr>
        <w:numPr>
          <w:ilvl w:val="0"/>
          <w:numId w:val="41"/>
        </w:numPr>
        <w:spacing w:before="240" w:after="240"/>
        <w:jc w:val="both"/>
        <w:rPr>
          <w:rFonts w:ascii="Arial" w:eastAsia="Arial" w:hAnsi="Arial" w:cs="Arial"/>
        </w:rPr>
      </w:pPr>
      <w:r w:rsidRPr="007644E6">
        <w:rPr>
          <w:rFonts w:ascii="Arial" w:eastAsia="Arial" w:hAnsi="Arial" w:cs="Arial"/>
          <w:lang w:val="es-ES"/>
        </w:rPr>
        <w:t>Acompañamiento en la formulación, ajuste o actualización de acciones del PRAE.</w:t>
      </w:r>
      <w:r w:rsidRPr="007644E6">
        <w:rPr>
          <w:rFonts w:ascii="Arial" w:eastAsia="Arial" w:hAnsi="Arial" w:cs="Arial"/>
        </w:rPr>
        <w:t> </w:t>
      </w:r>
    </w:p>
    <w:p w14:paraId="4886E182" w14:textId="77777777" w:rsidR="007644E6" w:rsidRPr="007644E6" w:rsidRDefault="007644E6" w:rsidP="007644E6">
      <w:pPr>
        <w:numPr>
          <w:ilvl w:val="0"/>
          <w:numId w:val="42"/>
        </w:numPr>
        <w:spacing w:before="240" w:after="240"/>
        <w:jc w:val="both"/>
        <w:rPr>
          <w:rFonts w:ascii="Arial" w:eastAsia="Arial" w:hAnsi="Arial" w:cs="Arial"/>
        </w:rPr>
      </w:pPr>
      <w:r w:rsidRPr="007644E6">
        <w:rPr>
          <w:rFonts w:ascii="Arial" w:eastAsia="Arial" w:hAnsi="Arial" w:cs="Arial"/>
          <w:lang w:val="es-ES"/>
        </w:rPr>
        <w:t>Entrega de soportes documentales, listados de asistencia, registros fotográficos y memorias técnicas de las asesorías realizadas.</w:t>
      </w:r>
      <w:r w:rsidRPr="007644E6">
        <w:rPr>
          <w:rFonts w:ascii="Arial" w:eastAsia="Arial" w:hAnsi="Arial" w:cs="Arial"/>
        </w:rPr>
        <w:t> </w:t>
      </w:r>
    </w:p>
    <w:p w14:paraId="28951AA8"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lastRenderedPageBreak/>
        <w:t>Unidad de medida: Número de PRAE asesorados, Meta: 64 PRAE</w:t>
      </w:r>
      <w:r w:rsidRPr="007644E6">
        <w:rPr>
          <w:rFonts w:ascii="Arial" w:eastAsia="Arial" w:hAnsi="Arial" w:cs="Arial"/>
        </w:rPr>
        <w:t> </w:t>
      </w:r>
    </w:p>
    <w:p w14:paraId="7453D29D" w14:textId="77777777" w:rsidR="007644E6" w:rsidRPr="007644E6" w:rsidRDefault="007644E6" w:rsidP="007644E6">
      <w:pPr>
        <w:numPr>
          <w:ilvl w:val="0"/>
          <w:numId w:val="43"/>
        </w:numPr>
        <w:spacing w:before="240" w:after="240"/>
        <w:jc w:val="both"/>
        <w:rPr>
          <w:rFonts w:ascii="Arial" w:eastAsia="Arial" w:hAnsi="Arial" w:cs="Arial"/>
        </w:rPr>
      </w:pPr>
      <w:r w:rsidRPr="007644E6">
        <w:rPr>
          <w:rFonts w:ascii="Arial" w:eastAsia="Arial" w:hAnsi="Arial" w:cs="Arial"/>
          <w:lang w:val="es-ES"/>
        </w:rPr>
        <w:t>Encuentros municipales de intercambio de saberes con PRAE</w:t>
      </w:r>
      <w:r w:rsidRPr="007644E6">
        <w:rPr>
          <w:rFonts w:ascii="Arial" w:eastAsia="Arial" w:hAnsi="Arial" w:cs="Arial"/>
        </w:rPr>
        <w:t> </w:t>
      </w:r>
    </w:p>
    <w:p w14:paraId="45119304"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Subactividad A.3.1.4.1</w:t>
      </w:r>
      <w:r w:rsidRPr="007644E6">
        <w:rPr>
          <w:rFonts w:ascii="Arial" w:eastAsia="Arial" w:hAnsi="Arial" w:cs="Arial"/>
        </w:rPr>
        <w:t> </w:t>
      </w:r>
    </w:p>
    <w:p w14:paraId="5020D841"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El contratista deberá planear, organizar y ejecutar trece (13) encuentros municipales de intercambio de saberes, dirigidos a las comunidades educativas priorizadas, con el fin de fortalecer los procesos de educación ambiental y apropiación social del conocimiento, los cuales deberán contemplar:</w:t>
      </w:r>
      <w:r w:rsidRPr="007644E6">
        <w:rPr>
          <w:rFonts w:ascii="Arial" w:eastAsia="Arial" w:hAnsi="Arial" w:cs="Arial"/>
        </w:rPr>
        <w:t> </w:t>
      </w:r>
    </w:p>
    <w:p w14:paraId="1CCB14A7" w14:textId="77777777" w:rsidR="007644E6" w:rsidRPr="007644E6" w:rsidRDefault="007644E6" w:rsidP="007644E6">
      <w:pPr>
        <w:numPr>
          <w:ilvl w:val="0"/>
          <w:numId w:val="44"/>
        </w:numPr>
        <w:spacing w:before="240" w:after="240"/>
        <w:jc w:val="both"/>
        <w:rPr>
          <w:rFonts w:ascii="Arial" w:eastAsia="Arial" w:hAnsi="Arial" w:cs="Arial"/>
        </w:rPr>
      </w:pPr>
      <w:r w:rsidRPr="007644E6">
        <w:rPr>
          <w:rFonts w:ascii="Arial" w:eastAsia="Arial" w:hAnsi="Arial" w:cs="Arial"/>
          <w:lang w:val="es-ES"/>
        </w:rPr>
        <w:t>Planeación logística y metodológica de cada encuentro.</w:t>
      </w:r>
      <w:r w:rsidRPr="007644E6">
        <w:rPr>
          <w:rFonts w:ascii="Arial" w:eastAsia="Arial" w:hAnsi="Arial" w:cs="Arial"/>
        </w:rPr>
        <w:t> </w:t>
      </w:r>
    </w:p>
    <w:p w14:paraId="35E410A7" w14:textId="77777777" w:rsidR="007644E6" w:rsidRPr="007644E6" w:rsidRDefault="007644E6" w:rsidP="007644E6">
      <w:pPr>
        <w:numPr>
          <w:ilvl w:val="0"/>
          <w:numId w:val="45"/>
        </w:numPr>
        <w:spacing w:before="240" w:after="240"/>
        <w:jc w:val="both"/>
        <w:rPr>
          <w:rFonts w:ascii="Arial" w:eastAsia="Arial" w:hAnsi="Arial" w:cs="Arial"/>
        </w:rPr>
      </w:pPr>
      <w:r w:rsidRPr="007644E6">
        <w:rPr>
          <w:rFonts w:ascii="Arial" w:eastAsia="Arial" w:hAnsi="Arial" w:cs="Arial"/>
          <w:lang w:val="es-ES"/>
        </w:rPr>
        <w:t>Desarrollo de espacios de diálogo de saberes, socialización de experiencias y prácticas ambientales.</w:t>
      </w:r>
      <w:r w:rsidRPr="007644E6">
        <w:rPr>
          <w:rFonts w:ascii="Arial" w:eastAsia="Arial" w:hAnsi="Arial" w:cs="Arial"/>
        </w:rPr>
        <w:t> </w:t>
      </w:r>
    </w:p>
    <w:p w14:paraId="095FA32C" w14:textId="77777777" w:rsidR="007644E6" w:rsidRPr="007644E6" w:rsidRDefault="007644E6" w:rsidP="007644E6">
      <w:pPr>
        <w:numPr>
          <w:ilvl w:val="0"/>
          <w:numId w:val="46"/>
        </w:numPr>
        <w:spacing w:before="240" w:after="240"/>
        <w:jc w:val="both"/>
        <w:rPr>
          <w:rFonts w:ascii="Arial" w:eastAsia="Arial" w:hAnsi="Arial" w:cs="Arial"/>
        </w:rPr>
      </w:pPr>
      <w:r w:rsidRPr="007644E6">
        <w:rPr>
          <w:rFonts w:ascii="Arial" w:eastAsia="Arial" w:hAnsi="Arial" w:cs="Arial"/>
          <w:lang w:val="es-ES"/>
        </w:rPr>
        <w:t>Participación de docentes, estudiantes y actores sociales vinculados a los PRAE.</w:t>
      </w:r>
      <w:r w:rsidRPr="007644E6">
        <w:rPr>
          <w:rFonts w:ascii="Arial" w:eastAsia="Arial" w:hAnsi="Arial" w:cs="Arial"/>
        </w:rPr>
        <w:t> </w:t>
      </w:r>
    </w:p>
    <w:p w14:paraId="350393EB" w14:textId="77777777" w:rsidR="007644E6" w:rsidRPr="007644E6" w:rsidRDefault="007644E6" w:rsidP="007644E6">
      <w:pPr>
        <w:numPr>
          <w:ilvl w:val="0"/>
          <w:numId w:val="47"/>
        </w:numPr>
        <w:spacing w:before="240" w:after="240"/>
        <w:jc w:val="both"/>
        <w:rPr>
          <w:rFonts w:ascii="Arial" w:eastAsia="Arial" w:hAnsi="Arial" w:cs="Arial"/>
        </w:rPr>
      </w:pPr>
      <w:r w:rsidRPr="007644E6">
        <w:rPr>
          <w:rFonts w:ascii="Arial" w:eastAsia="Arial" w:hAnsi="Arial" w:cs="Arial"/>
          <w:lang w:val="es-ES"/>
        </w:rPr>
        <w:t>Elaboración de actas, memorias técnicas, registros fotográficos y listados de asistencia.</w:t>
      </w:r>
      <w:r w:rsidRPr="007644E6">
        <w:rPr>
          <w:rFonts w:ascii="Arial" w:eastAsia="Arial" w:hAnsi="Arial" w:cs="Arial"/>
        </w:rPr>
        <w:t> </w:t>
      </w:r>
    </w:p>
    <w:p w14:paraId="0F077A0D"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Unidad de medida: Número de eventos, Meta: 13 encuentros municipales</w:t>
      </w:r>
      <w:r w:rsidRPr="007644E6">
        <w:rPr>
          <w:rFonts w:ascii="Arial" w:eastAsia="Arial" w:hAnsi="Arial" w:cs="Arial"/>
        </w:rPr>
        <w:t> </w:t>
      </w:r>
    </w:p>
    <w:p w14:paraId="73D35002" w14:textId="77777777" w:rsidR="007644E6" w:rsidRPr="007644E6" w:rsidRDefault="007644E6" w:rsidP="007644E6">
      <w:pPr>
        <w:numPr>
          <w:ilvl w:val="0"/>
          <w:numId w:val="49"/>
        </w:numPr>
        <w:spacing w:before="240" w:after="240"/>
        <w:jc w:val="both"/>
        <w:rPr>
          <w:rFonts w:ascii="Arial" w:eastAsia="Arial" w:hAnsi="Arial" w:cs="Arial"/>
        </w:rPr>
      </w:pPr>
      <w:r w:rsidRPr="007644E6">
        <w:rPr>
          <w:rFonts w:ascii="Arial" w:eastAsia="Arial" w:hAnsi="Arial" w:cs="Arial"/>
          <w:lang w:val="es-ES"/>
        </w:rPr>
        <w:t>Encuentros regionales de intercambio de saberes con PRAE</w:t>
      </w:r>
      <w:r w:rsidRPr="007644E6">
        <w:rPr>
          <w:rFonts w:ascii="Arial" w:eastAsia="Arial" w:hAnsi="Arial" w:cs="Arial"/>
        </w:rPr>
        <w:t> </w:t>
      </w:r>
    </w:p>
    <w:p w14:paraId="085B89D6"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Subactividad A.3.1.4.2</w:t>
      </w:r>
      <w:r w:rsidRPr="007644E6">
        <w:rPr>
          <w:rFonts w:ascii="Arial" w:eastAsia="Arial" w:hAnsi="Arial" w:cs="Arial"/>
        </w:rPr>
        <w:t> </w:t>
      </w:r>
    </w:p>
    <w:p w14:paraId="7B2CF16B"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El contratista deberá planear, organizar y ejecutar trece (13) encuentros regionales de intercambio de saberes, orientados a fortalecer los procesos de educación ambiental de las comunidades educativas priorizadas en el departamento de Caldas, lo cual incluye:</w:t>
      </w:r>
      <w:r w:rsidRPr="007644E6">
        <w:rPr>
          <w:rFonts w:ascii="Arial" w:eastAsia="Arial" w:hAnsi="Arial" w:cs="Arial"/>
        </w:rPr>
        <w:t> </w:t>
      </w:r>
    </w:p>
    <w:p w14:paraId="7456A908" w14:textId="77777777" w:rsidR="007644E6" w:rsidRPr="007644E6" w:rsidRDefault="007644E6" w:rsidP="007644E6">
      <w:pPr>
        <w:numPr>
          <w:ilvl w:val="0"/>
          <w:numId w:val="50"/>
        </w:numPr>
        <w:spacing w:before="240" w:after="240"/>
        <w:jc w:val="both"/>
        <w:rPr>
          <w:rFonts w:ascii="Arial" w:eastAsia="Arial" w:hAnsi="Arial" w:cs="Arial"/>
        </w:rPr>
      </w:pPr>
      <w:r w:rsidRPr="007644E6">
        <w:rPr>
          <w:rFonts w:ascii="Arial" w:eastAsia="Arial" w:hAnsi="Arial" w:cs="Arial"/>
          <w:lang w:val="es-ES"/>
        </w:rPr>
        <w:t>Diseño metodológico y organización logística de los encuentros regionales.</w:t>
      </w:r>
      <w:r w:rsidRPr="007644E6">
        <w:rPr>
          <w:rFonts w:ascii="Arial" w:eastAsia="Arial" w:hAnsi="Arial" w:cs="Arial"/>
        </w:rPr>
        <w:t> </w:t>
      </w:r>
    </w:p>
    <w:p w14:paraId="3B9F963C" w14:textId="77777777" w:rsidR="007644E6" w:rsidRPr="007644E6" w:rsidRDefault="007644E6" w:rsidP="007644E6">
      <w:pPr>
        <w:numPr>
          <w:ilvl w:val="0"/>
          <w:numId w:val="51"/>
        </w:numPr>
        <w:spacing w:before="240" w:after="240"/>
        <w:jc w:val="both"/>
        <w:rPr>
          <w:rFonts w:ascii="Arial" w:eastAsia="Arial" w:hAnsi="Arial" w:cs="Arial"/>
        </w:rPr>
      </w:pPr>
      <w:r w:rsidRPr="007644E6">
        <w:rPr>
          <w:rFonts w:ascii="Arial" w:eastAsia="Arial" w:hAnsi="Arial" w:cs="Arial"/>
          <w:lang w:val="es-ES"/>
        </w:rPr>
        <w:t>Desarrollo de jornadas de intercambio de experiencias exitosas y buenas prácticas en educación ambiental y conservación.</w:t>
      </w:r>
      <w:r w:rsidRPr="007644E6">
        <w:rPr>
          <w:rFonts w:ascii="Arial" w:eastAsia="Arial" w:hAnsi="Arial" w:cs="Arial"/>
        </w:rPr>
        <w:t> </w:t>
      </w:r>
    </w:p>
    <w:p w14:paraId="74535F39" w14:textId="77777777" w:rsidR="007644E6" w:rsidRPr="007644E6" w:rsidRDefault="007644E6" w:rsidP="007644E6">
      <w:pPr>
        <w:numPr>
          <w:ilvl w:val="0"/>
          <w:numId w:val="52"/>
        </w:numPr>
        <w:spacing w:before="240" w:after="240"/>
        <w:jc w:val="both"/>
        <w:rPr>
          <w:rFonts w:ascii="Arial" w:eastAsia="Arial" w:hAnsi="Arial" w:cs="Arial"/>
        </w:rPr>
      </w:pPr>
      <w:r w:rsidRPr="007644E6">
        <w:rPr>
          <w:rFonts w:ascii="Arial" w:eastAsia="Arial" w:hAnsi="Arial" w:cs="Arial"/>
          <w:lang w:val="es-ES"/>
        </w:rPr>
        <w:t>Articulación de los encuentros con los lineamientos del proyecto BPIN y la Política de Educación Ambiental.</w:t>
      </w:r>
      <w:r w:rsidRPr="007644E6">
        <w:rPr>
          <w:rFonts w:ascii="Arial" w:eastAsia="Arial" w:hAnsi="Arial" w:cs="Arial"/>
        </w:rPr>
        <w:t> </w:t>
      </w:r>
    </w:p>
    <w:p w14:paraId="3D790F55" w14:textId="77777777" w:rsidR="007644E6" w:rsidRPr="007644E6" w:rsidRDefault="007644E6" w:rsidP="007644E6">
      <w:pPr>
        <w:numPr>
          <w:ilvl w:val="0"/>
          <w:numId w:val="53"/>
        </w:numPr>
        <w:spacing w:before="240" w:after="240"/>
        <w:jc w:val="both"/>
        <w:rPr>
          <w:rFonts w:ascii="Arial" w:eastAsia="Arial" w:hAnsi="Arial" w:cs="Arial"/>
        </w:rPr>
      </w:pPr>
      <w:r w:rsidRPr="007644E6">
        <w:rPr>
          <w:rFonts w:ascii="Arial" w:eastAsia="Arial" w:hAnsi="Arial" w:cs="Arial"/>
          <w:lang w:val="es-ES"/>
        </w:rPr>
        <w:t>Entrega de memorias técnicas, registros fotográficos, actas y listados de asistencia.</w:t>
      </w:r>
      <w:r w:rsidRPr="007644E6">
        <w:rPr>
          <w:rFonts w:ascii="Arial" w:eastAsia="Arial" w:hAnsi="Arial" w:cs="Arial"/>
        </w:rPr>
        <w:t> </w:t>
      </w:r>
    </w:p>
    <w:p w14:paraId="684E1302" w14:textId="77777777" w:rsidR="007644E6" w:rsidRDefault="007644E6" w:rsidP="007644E6">
      <w:pPr>
        <w:numPr>
          <w:ilvl w:val="0"/>
          <w:numId w:val="54"/>
        </w:numPr>
        <w:spacing w:before="240" w:after="240"/>
        <w:jc w:val="both"/>
        <w:rPr>
          <w:rFonts w:ascii="Arial" w:eastAsia="Arial" w:hAnsi="Arial" w:cs="Arial"/>
        </w:rPr>
      </w:pPr>
      <w:r w:rsidRPr="007644E6">
        <w:rPr>
          <w:rFonts w:ascii="Arial" w:eastAsia="Arial" w:hAnsi="Arial" w:cs="Arial"/>
          <w:lang w:val="es-ES"/>
        </w:rPr>
        <w:t>Unidad de medida: Número de eventos</w:t>
      </w:r>
      <w:r w:rsidRPr="007644E6">
        <w:rPr>
          <w:rFonts w:ascii="Arial" w:eastAsia="Arial" w:hAnsi="Arial" w:cs="Arial"/>
        </w:rPr>
        <w:t> </w:t>
      </w:r>
    </w:p>
    <w:p w14:paraId="656047EC" w14:textId="1797D73E" w:rsidR="00C06A64" w:rsidRPr="00C06A64"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t>Plan logístico y cronograma de ejecución.</w:t>
      </w:r>
    </w:p>
    <w:p w14:paraId="4A3DEE4A" w14:textId="0F55B08B" w:rsidR="00C06A64" w:rsidRPr="00C06A64"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t>Desarrollo de trece (13) encuentros regionales de intercambio de saberes.</w:t>
      </w:r>
    </w:p>
    <w:p w14:paraId="15E4B7FA" w14:textId="571A805E" w:rsidR="00C06A64" w:rsidRPr="00C06A64"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lastRenderedPageBreak/>
        <w:t>Documento de sistematización de experiencias y buenas prácticas en educación ambiental.</w:t>
      </w:r>
    </w:p>
    <w:p w14:paraId="0497F6A3" w14:textId="1730BEE9" w:rsidR="00C06A64" w:rsidRPr="00C06A64"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t>Informe de articulación con los lineamientos del proyecto BPIN y la Política Nacional de Educación Ambiental.</w:t>
      </w:r>
    </w:p>
    <w:p w14:paraId="5043D59D" w14:textId="75A666D7" w:rsidR="00C06A64" w:rsidRPr="00C06A64"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t>Memorias técnicas por encuentro, con registro fotográfico, actas y listados de asistencia.</w:t>
      </w:r>
    </w:p>
    <w:p w14:paraId="3641D553" w14:textId="5566BDAD" w:rsidR="00C06A64" w:rsidRPr="007644E6" w:rsidRDefault="00C06A64" w:rsidP="00C06A64">
      <w:pPr>
        <w:numPr>
          <w:ilvl w:val="0"/>
          <w:numId w:val="54"/>
        </w:numPr>
        <w:spacing w:before="240" w:after="240"/>
        <w:jc w:val="both"/>
        <w:rPr>
          <w:rFonts w:ascii="Arial" w:eastAsia="Arial" w:hAnsi="Arial" w:cs="Arial"/>
        </w:rPr>
      </w:pPr>
      <w:r w:rsidRPr="00C06A64">
        <w:rPr>
          <w:rFonts w:ascii="Arial" w:eastAsia="Arial" w:hAnsi="Arial" w:cs="Arial"/>
        </w:rPr>
        <w:t>Informe consolidado de resultados y recomendaciones para el fortalecimiento de los PRAE.</w:t>
      </w:r>
    </w:p>
    <w:p w14:paraId="163C197B" w14:textId="77777777" w:rsidR="007644E6" w:rsidRPr="007644E6" w:rsidRDefault="007644E6" w:rsidP="007644E6">
      <w:pPr>
        <w:spacing w:before="240" w:after="240"/>
        <w:jc w:val="both"/>
        <w:rPr>
          <w:rFonts w:ascii="Arial" w:eastAsia="Arial" w:hAnsi="Arial" w:cs="Arial"/>
        </w:rPr>
      </w:pPr>
      <w:r w:rsidRPr="007644E6">
        <w:rPr>
          <w:rFonts w:ascii="Arial" w:eastAsia="Arial" w:hAnsi="Arial" w:cs="Arial"/>
          <w:lang w:val="es-ES"/>
        </w:rPr>
        <w:t>Meta: 13 encuentros regionales</w:t>
      </w:r>
      <w:r w:rsidRPr="007644E6">
        <w:rPr>
          <w:rFonts w:ascii="Arial" w:eastAsia="Arial" w:hAnsi="Arial" w:cs="Arial"/>
        </w:rPr>
        <w:t> </w:t>
      </w:r>
    </w:p>
    <w:p w14:paraId="12EA0557" w14:textId="77777777" w:rsidR="007644E6" w:rsidRPr="007644E6" w:rsidRDefault="007644E6" w:rsidP="007644E6">
      <w:pPr>
        <w:numPr>
          <w:ilvl w:val="0"/>
          <w:numId w:val="55"/>
        </w:numPr>
        <w:spacing w:before="240" w:after="240"/>
        <w:jc w:val="both"/>
        <w:rPr>
          <w:rFonts w:ascii="Arial" w:eastAsia="Arial" w:hAnsi="Arial" w:cs="Arial"/>
        </w:rPr>
      </w:pPr>
      <w:r w:rsidRPr="007644E6">
        <w:rPr>
          <w:rFonts w:ascii="Arial" w:eastAsia="Arial" w:hAnsi="Arial" w:cs="Arial"/>
          <w:lang w:val="es-ES"/>
        </w:rPr>
        <w:t>Informes y productos transversales</w:t>
      </w:r>
      <w:r w:rsidRPr="007644E6">
        <w:rPr>
          <w:rFonts w:ascii="Arial" w:eastAsia="Arial" w:hAnsi="Arial" w:cs="Arial"/>
        </w:rPr>
        <w:t> </w:t>
      </w:r>
    </w:p>
    <w:p w14:paraId="21567CC0" w14:textId="77777777" w:rsidR="007644E6" w:rsidRPr="007644E6" w:rsidRDefault="007644E6" w:rsidP="007644E6">
      <w:pPr>
        <w:numPr>
          <w:ilvl w:val="0"/>
          <w:numId w:val="56"/>
        </w:numPr>
        <w:spacing w:before="240" w:after="240"/>
        <w:jc w:val="both"/>
        <w:rPr>
          <w:rFonts w:ascii="Arial" w:eastAsia="Arial" w:hAnsi="Arial" w:cs="Arial"/>
        </w:rPr>
      </w:pPr>
      <w:r w:rsidRPr="007644E6">
        <w:rPr>
          <w:rFonts w:ascii="Arial" w:eastAsia="Arial" w:hAnsi="Arial" w:cs="Arial"/>
          <w:lang w:val="es-ES"/>
        </w:rPr>
        <w:t>En el marco de todas las subactividades, el contratista deberá:</w:t>
      </w:r>
      <w:r w:rsidRPr="007644E6">
        <w:rPr>
          <w:rFonts w:ascii="Arial" w:eastAsia="Arial" w:hAnsi="Arial" w:cs="Arial"/>
        </w:rPr>
        <w:t> </w:t>
      </w:r>
    </w:p>
    <w:p w14:paraId="0DFC8E5F" w14:textId="77777777" w:rsidR="007644E6" w:rsidRPr="007644E6" w:rsidRDefault="007644E6" w:rsidP="007644E6">
      <w:pPr>
        <w:numPr>
          <w:ilvl w:val="0"/>
          <w:numId w:val="57"/>
        </w:numPr>
        <w:spacing w:before="240" w:after="240"/>
        <w:jc w:val="both"/>
        <w:rPr>
          <w:rFonts w:ascii="Arial" w:eastAsia="Arial" w:hAnsi="Arial" w:cs="Arial"/>
        </w:rPr>
      </w:pPr>
      <w:r w:rsidRPr="007644E6">
        <w:rPr>
          <w:rFonts w:ascii="Arial" w:eastAsia="Arial" w:hAnsi="Arial" w:cs="Arial"/>
          <w:lang w:val="es-ES"/>
        </w:rPr>
        <w:t>Presentar informes periódicos de avance técnico, con soportes verificables.</w:t>
      </w:r>
      <w:r w:rsidRPr="007644E6">
        <w:rPr>
          <w:rFonts w:ascii="Arial" w:eastAsia="Arial" w:hAnsi="Arial" w:cs="Arial"/>
        </w:rPr>
        <w:t> </w:t>
      </w:r>
    </w:p>
    <w:p w14:paraId="2CEE83F7" w14:textId="30720034" w:rsidR="007644E6" w:rsidRPr="007644E6" w:rsidRDefault="007644E6" w:rsidP="007644E6">
      <w:pPr>
        <w:numPr>
          <w:ilvl w:val="0"/>
          <w:numId w:val="58"/>
        </w:numPr>
        <w:spacing w:before="240" w:after="240"/>
        <w:jc w:val="both"/>
        <w:rPr>
          <w:rFonts w:ascii="Arial" w:eastAsia="Arial" w:hAnsi="Arial" w:cs="Arial"/>
        </w:rPr>
      </w:pPr>
      <w:r w:rsidRPr="007644E6">
        <w:rPr>
          <w:rFonts w:ascii="Arial" w:eastAsia="Arial" w:hAnsi="Arial" w:cs="Arial"/>
          <w:lang w:val="es-ES"/>
        </w:rPr>
        <w:t>Garantizar la coherencia entre actividades ejecutadas, metas alcanzadas y presupuesto asignado.</w:t>
      </w:r>
    </w:p>
    <w:p w14:paraId="565DE103" w14:textId="420A95EF" w:rsidR="007644E6" w:rsidRPr="007644E6" w:rsidRDefault="007644E6" w:rsidP="007644E6">
      <w:pPr>
        <w:numPr>
          <w:ilvl w:val="0"/>
          <w:numId w:val="59"/>
        </w:numPr>
        <w:spacing w:before="240" w:after="240"/>
        <w:jc w:val="both"/>
        <w:rPr>
          <w:rFonts w:ascii="Arial" w:eastAsia="Arial" w:hAnsi="Arial" w:cs="Arial"/>
        </w:rPr>
      </w:pPr>
      <w:r w:rsidRPr="007644E6">
        <w:rPr>
          <w:rFonts w:ascii="Arial" w:eastAsia="Arial" w:hAnsi="Arial" w:cs="Arial"/>
          <w:lang w:val="es-ES"/>
        </w:rPr>
        <w:t>Presentar un informe final consolidado que evidencie el cumplimiento del 100 % del alcance contractual, metas físicas y productos definidos.</w:t>
      </w:r>
    </w:p>
    <w:p w14:paraId="074C67E0" w14:textId="32287B4D" w:rsidR="4EEF7312" w:rsidRDefault="4EEF7312" w:rsidP="0D62D5C1">
      <w:pPr>
        <w:pStyle w:val="Ttulo4"/>
        <w:spacing w:before="319" w:after="319"/>
        <w:jc w:val="both"/>
        <w:rPr>
          <w:rFonts w:ascii="Arial" w:eastAsia="Arial" w:hAnsi="Arial" w:cs="Arial"/>
          <w:b/>
          <w:bCs/>
          <w:i w:val="0"/>
          <w:iCs w:val="0"/>
          <w:color w:val="auto"/>
          <w:sz w:val="24"/>
          <w:szCs w:val="24"/>
        </w:rPr>
      </w:pPr>
      <w:r w:rsidRPr="0D62D5C1">
        <w:rPr>
          <w:rFonts w:ascii="Arial" w:eastAsia="Arial" w:hAnsi="Arial" w:cs="Arial"/>
          <w:b/>
          <w:bCs/>
          <w:i w:val="0"/>
          <w:iCs w:val="0"/>
          <w:color w:val="auto"/>
          <w:sz w:val="24"/>
          <w:szCs w:val="24"/>
        </w:rPr>
        <w:t>Documentación general</w:t>
      </w:r>
    </w:p>
    <w:p w14:paraId="0A157F31" w14:textId="29C47CB6" w:rsidR="4EEF7312" w:rsidRDefault="4EEF7312" w:rsidP="0D62D5C1">
      <w:pPr>
        <w:pStyle w:val="Prrafodelista"/>
        <w:numPr>
          <w:ilvl w:val="0"/>
          <w:numId w:val="6"/>
        </w:numPr>
        <w:spacing w:before="240" w:after="240"/>
        <w:jc w:val="both"/>
        <w:rPr>
          <w:rFonts w:ascii="Arial" w:eastAsia="Arial" w:hAnsi="Arial" w:cs="Arial"/>
        </w:rPr>
      </w:pPr>
      <w:r w:rsidRPr="0D62D5C1">
        <w:rPr>
          <w:rFonts w:ascii="Arial" w:eastAsia="Arial" w:hAnsi="Arial" w:cs="Arial"/>
        </w:rPr>
        <w:t>Análisis consolidado de resultados y aportes del contrato al cumplimiento del Proyecto BPIN 20243201010055 – “Conservación y gestión ambiental en áreas de la estructura ecológica del departamento de Caldas”.</w:t>
      </w:r>
    </w:p>
    <w:p w14:paraId="155A5E2B" w14:textId="19FCCE48" w:rsidR="4EEF7312" w:rsidRDefault="4EEF7312" w:rsidP="0D62D5C1">
      <w:pPr>
        <w:pStyle w:val="Prrafodelista"/>
        <w:numPr>
          <w:ilvl w:val="0"/>
          <w:numId w:val="6"/>
        </w:numPr>
        <w:spacing w:before="240" w:after="240"/>
        <w:jc w:val="both"/>
        <w:rPr>
          <w:rFonts w:ascii="Arial" w:eastAsia="Arial" w:hAnsi="Arial" w:cs="Arial"/>
        </w:rPr>
      </w:pPr>
      <w:r w:rsidRPr="0D62D5C1">
        <w:rPr>
          <w:rFonts w:ascii="Arial" w:eastAsia="Arial" w:hAnsi="Arial" w:cs="Arial"/>
        </w:rPr>
        <w:t>Registro fotográfico y documental de las actividades ejecutadas.</w:t>
      </w:r>
    </w:p>
    <w:p w14:paraId="10F9141F" w14:textId="0939CB00" w:rsidR="000B0DB3" w:rsidRDefault="4EEF7312" w:rsidP="000B0DB3">
      <w:pPr>
        <w:pStyle w:val="Prrafodelista"/>
        <w:numPr>
          <w:ilvl w:val="0"/>
          <w:numId w:val="6"/>
        </w:numPr>
        <w:spacing w:before="240" w:after="240"/>
        <w:jc w:val="both"/>
        <w:rPr>
          <w:rFonts w:ascii="Arial" w:eastAsia="Arial" w:hAnsi="Arial" w:cs="Arial"/>
        </w:rPr>
      </w:pPr>
      <w:r w:rsidRPr="0D62D5C1">
        <w:rPr>
          <w:rFonts w:ascii="Arial" w:eastAsia="Arial" w:hAnsi="Arial" w:cs="Arial"/>
        </w:rPr>
        <w:t>Demás documentos técnicos y administrativos necesarios para demostrar el cumplimiento de los objetivos establecidos en el contrato y requeridos por la supervisión e interventoría.</w:t>
      </w:r>
    </w:p>
    <w:p w14:paraId="7C7BF5E2" w14:textId="77777777" w:rsidR="000B0DB3" w:rsidRPr="000B0DB3" w:rsidRDefault="000B0DB3" w:rsidP="000B0DB3">
      <w:pPr>
        <w:pStyle w:val="Prrafodelista"/>
        <w:spacing w:before="240" w:after="240"/>
        <w:jc w:val="both"/>
        <w:rPr>
          <w:rFonts w:ascii="Arial" w:eastAsia="Arial" w:hAnsi="Arial" w:cs="Arial"/>
        </w:rPr>
      </w:pPr>
    </w:p>
    <w:p w14:paraId="65392522" w14:textId="7B8F3756" w:rsidR="00616DB7" w:rsidRPr="00616DB7" w:rsidRDefault="078F742F" w:rsidP="00616DB7">
      <w:pPr>
        <w:jc w:val="both"/>
      </w:pPr>
      <w:r w:rsidRPr="0D62D5C1">
        <w:rPr>
          <w:rFonts w:ascii="Arial" w:eastAsia="Arial" w:hAnsi="Arial" w:cs="Arial"/>
          <w:b/>
          <w:bCs/>
          <w:color w:val="000000" w:themeColor="text1"/>
        </w:rPr>
        <w:t>FORMAS DE PAGO:</w:t>
      </w:r>
      <w:r w:rsidR="00616DB7">
        <w:t xml:space="preserve"> </w:t>
      </w:r>
      <w:r w:rsidR="00616DB7" w:rsidRPr="00616DB7">
        <w:rPr>
          <w:rFonts w:ascii="Arial" w:eastAsia="Arial" w:hAnsi="Arial" w:cs="Arial"/>
        </w:rPr>
        <w:t>La Corporación Autónoma Regional de Caldas – CORPOCALDAS cancelará al contratista el valor del contrato mediante cinco (5) pagos parciales, así:</w:t>
      </w:r>
    </w:p>
    <w:p w14:paraId="5C527C37" w14:textId="77777777" w:rsidR="00616DB7" w:rsidRPr="00616DB7" w:rsidRDefault="00616DB7" w:rsidP="00616DB7">
      <w:pPr>
        <w:numPr>
          <w:ilvl w:val="0"/>
          <w:numId w:val="79"/>
        </w:numPr>
        <w:spacing w:before="100" w:beforeAutospacing="1" w:after="100" w:afterAutospacing="1" w:line="240" w:lineRule="auto"/>
        <w:rPr>
          <w:rFonts w:ascii="Arial" w:eastAsia="Arial" w:hAnsi="Arial" w:cs="Arial"/>
        </w:rPr>
      </w:pPr>
      <w:r w:rsidRPr="00616DB7">
        <w:rPr>
          <w:rFonts w:ascii="Arial" w:eastAsia="Arial" w:hAnsi="Arial" w:cs="Arial"/>
        </w:rPr>
        <w:t>Cuatro (4) pagos equivalentes al treinta por ciento (30%) cada uno, de acuerdo con el avance en la ejecución del contrato y las actividades efectivamente desarrolladas, previa verificación, revisión y aprobación por parte de la interventoría, y presentación del informe correspondiente.</w:t>
      </w:r>
    </w:p>
    <w:p w14:paraId="63743547" w14:textId="77777777" w:rsidR="00616DB7" w:rsidRPr="00616DB7" w:rsidRDefault="00616DB7" w:rsidP="00616DB7">
      <w:pPr>
        <w:numPr>
          <w:ilvl w:val="0"/>
          <w:numId w:val="79"/>
        </w:numPr>
        <w:spacing w:before="100" w:beforeAutospacing="1" w:after="100" w:afterAutospacing="1" w:line="240" w:lineRule="auto"/>
        <w:rPr>
          <w:rFonts w:ascii="Arial" w:eastAsia="Arial" w:hAnsi="Arial" w:cs="Arial"/>
        </w:rPr>
      </w:pPr>
      <w:r w:rsidRPr="00616DB7">
        <w:rPr>
          <w:rFonts w:ascii="Arial" w:eastAsia="Arial" w:hAnsi="Arial" w:cs="Arial"/>
        </w:rPr>
        <w:lastRenderedPageBreak/>
        <w:t>Un pago final equivalente al diez por ciento (10%) del valor total del contrato, contra recibo a satisfacción, una vez se verifique el cumplimiento total del objeto contractual, la entrega de los productos finales y la certificación de la interventoría.</w:t>
      </w:r>
    </w:p>
    <w:p w14:paraId="7C2CC2D3" w14:textId="77777777" w:rsidR="00616DB7" w:rsidRPr="00616DB7" w:rsidRDefault="00616DB7" w:rsidP="00616DB7">
      <w:pPr>
        <w:spacing w:before="100" w:beforeAutospacing="1" w:after="100" w:afterAutospacing="1" w:line="240" w:lineRule="auto"/>
        <w:rPr>
          <w:rFonts w:ascii="Arial" w:eastAsia="Arial" w:hAnsi="Arial" w:cs="Arial"/>
        </w:rPr>
      </w:pPr>
      <w:r w:rsidRPr="00616DB7">
        <w:rPr>
          <w:rFonts w:ascii="Arial" w:eastAsia="Arial" w:hAnsi="Arial" w:cs="Arial"/>
        </w:rPr>
        <w:t>Todos los pagos estarán sujetos a la acreditación del cumplimiento de las obligaciones contractuales y a la presentación de los documentos requeridos para el trámite de pago.</w:t>
      </w:r>
    </w:p>
    <w:p w14:paraId="634B787C" w14:textId="77777777" w:rsidR="008D6BFB" w:rsidRDefault="008D6BFB" w:rsidP="008D6BFB">
      <w:pPr>
        <w:pStyle w:val="paragraph"/>
        <w:spacing w:before="0" w:beforeAutospacing="0" w:after="0" w:afterAutospacing="0"/>
        <w:jc w:val="both"/>
        <w:textAlignment w:val="baseline"/>
        <w:rPr>
          <w:rStyle w:val="eop"/>
          <w:rFonts w:ascii="Trebuchet MS" w:hAnsi="Trebuchet MS"/>
          <w:sz w:val="20"/>
          <w:szCs w:val="20"/>
        </w:rPr>
      </w:pPr>
    </w:p>
    <w:p w14:paraId="00CBEF45" w14:textId="4945E56D" w:rsidR="003A476C" w:rsidRPr="003A476C" w:rsidRDefault="003A476C" w:rsidP="003A476C">
      <w:pPr>
        <w:pStyle w:val="paragraph"/>
        <w:spacing w:before="0" w:beforeAutospacing="0" w:after="0" w:afterAutospacing="0"/>
        <w:jc w:val="both"/>
        <w:textAlignment w:val="baseline"/>
        <w:rPr>
          <w:rFonts w:ascii="Arial" w:eastAsia="Arial" w:hAnsi="Arial" w:cs="Arial"/>
          <w:b/>
          <w:bCs/>
          <w:sz w:val="22"/>
          <w:szCs w:val="22"/>
        </w:rPr>
      </w:pPr>
      <w:r w:rsidRPr="003A476C">
        <w:rPr>
          <w:rFonts w:ascii="Arial" w:eastAsia="Arial" w:hAnsi="Arial" w:cs="Arial"/>
          <w:b/>
          <w:bCs/>
          <w:sz w:val="22"/>
          <w:szCs w:val="22"/>
        </w:rPr>
        <w:t>Condiciones generales de pago:</w:t>
      </w:r>
    </w:p>
    <w:p w14:paraId="4758FD46" w14:textId="77777777" w:rsidR="003A476C" w:rsidRPr="003A476C" w:rsidRDefault="003A476C" w:rsidP="003A476C">
      <w:pPr>
        <w:pStyle w:val="paragraph"/>
        <w:spacing w:before="0" w:beforeAutospacing="0" w:after="0" w:afterAutospacing="0"/>
        <w:jc w:val="both"/>
        <w:textAlignment w:val="baseline"/>
        <w:rPr>
          <w:rFonts w:ascii="Arial" w:eastAsia="Arial" w:hAnsi="Arial" w:cs="Arial"/>
          <w:sz w:val="22"/>
          <w:szCs w:val="22"/>
        </w:rPr>
      </w:pPr>
    </w:p>
    <w:p w14:paraId="5543EA6F" w14:textId="77777777" w:rsidR="004F3BDC" w:rsidRDefault="003A476C" w:rsidP="003A476C">
      <w:pPr>
        <w:pStyle w:val="paragraph"/>
        <w:spacing w:before="0" w:beforeAutospacing="0" w:after="0" w:afterAutospacing="0"/>
        <w:jc w:val="both"/>
        <w:textAlignment w:val="baseline"/>
        <w:rPr>
          <w:rFonts w:ascii="Arial" w:eastAsia="Arial" w:hAnsi="Arial" w:cs="Arial"/>
          <w:sz w:val="22"/>
          <w:szCs w:val="22"/>
        </w:rPr>
      </w:pPr>
      <w:r w:rsidRPr="003A476C">
        <w:rPr>
          <w:rFonts w:ascii="Arial" w:eastAsia="Arial" w:hAnsi="Arial" w:cs="Arial"/>
          <w:sz w:val="22"/>
          <w:szCs w:val="22"/>
        </w:rPr>
        <w:t>Cada pago estará sujeto a la verificación del cumplimiento de las obligaciones contractuales y a la aprobación expresa de la interventoría y supervisor</w:t>
      </w:r>
      <w:r>
        <w:rPr>
          <w:rFonts w:ascii="Arial" w:eastAsia="Arial" w:hAnsi="Arial" w:cs="Arial"/>
          <w:sz w:val="22"/>
          <w:szCs w:val="22"/>
        </w:rPr>
        <w:t xml:space="preserve"> designado por CORPO</w:t>
      </w:r>
      <w:r w:rsidR="004F3BDC">
        <w:rPr>
          <w:rFonts w:ascii="Arial" w:eastAsia="Arial" w:hAnsi="Arial" w:cs="Arial"/>
          <w:sz w:val="22"/>
          <w:szCs w:val="22"/>
        </w:rPr>
        <w:t xml:space="preserve">CALDAS. </w:t>
      </w:r>
    </w:p>
    <w:p w14:paraId="02039A66" w14:textId="77777777" w:rsidR="004F3BDC" w:rsidRDefault="004F3BDC" w:rsidP="003A476C">
      <w:pPr>
        <w:pStyle w:val="paragraph"/>
        <w:spacing w:before="0" w:beforeAutospacing="0" w:after="0" w:afterAutospacing="0"/>
        <w:jc w:val="both"/>
        <w:textAlignment w:val="baseline"/>
        <w:rPr>
          <w:rFonts w:ascii="Arial" w:eastAsia="Arial" w:hAnsi="Arial" w:cs="Arial"/>
          <w:sz w:val="22"/>
          <w:szCs w:val="22"/>
        </w:rPr>
      </w:pPr>
    </w:p>
    <w:p w14:paraId="18B66E4F" w14:textId="2985831C" w:rsidR="003A476C" w:rsidRDefault="004F3BDC" w:rsidP="003A476C">
      <w:pPr>
        <w:pStyle w:val="paragraph"/>
        <w:spacing w:before="0" w:beforeAutospacing="0" w:after="0" w:afterAutospacing="0"/>
        <w:jc w:val="both"/>
        <w:textAlignment w:val="baseline"/>
        <w:rPr>
          <w:rFonts w:ascii="Arial" w:eastAsia="Arial" w:hAnsi="Arial" w:cs="Arial"/>
          <w:sz w:val="22"/>
          <w:szCs w:val="22"/>
        </w:rPr>
      </w:pPr>
      <w:r>
        <w:rPr>
          <w:rFonts w:ascii="Arial" w:eastAsia="Arial" w:hAnsi="Arial" w:cs="Arial"/>
          <w:sz w:val="22"/>
          <w:szCs w:val="22"/>
        </w:rPr>
        <w:t>Los pagos se efectuarán previa prestación de la factura o cuenta de cobro, junto con los soportes exigidos por la normatividad vigente.</w:t>
      </w:r>
    </w:p>
    <w:p w14:paraId="3EA42FCE" w14:textId="77777777" w:rsidR="004F3BDC" w:rsidRDefault="004F3BDC" w:rsidP="003A476C">
      <w:pPr>
        <w:pStyle w:val="paragraph"/>
        <w:spacing w:before="0" w:beforeAutospacing="0" w:after="0" w:afterAutospacing="0"/>
        <w:jc w:val="both"/>
        <w:textAlignment w:val="baseline"/>
        <w:rPr>
          <w:rFonts w:ascii="Arial" w:eastAsia="Arial" w:hAnsi="Arial" w:cs="Arial"/>
          <w:sz w:val="22"/>
          <w:szCs w:val="22"/>
        </w:rPr>
      </w:pPr>
    </w:p>
    <w:p w14:paraId="6EF45202" w14:textId="7AB8B561" w:rsidR="004F3BDC" w:rsidRDefault="004F3BDC" w:rsidP="003A476C">
      <w:pPr>
        <w:pStyle w:val="paragraph"/>
        <w:spacing w:before="0" w:beforeAutospacing="0" w:after="0" w:afterAutospacing="0"/>
        <w:jc w:val="both"/>
        <w:textAlignment w:val="baseline"/>
        <w:rPr>
          <w:rFonts w:ascii="Arial" w:eastAsia="Arial" w:hAnsi="Arial" w:cs="Arial"/>
          <w:sz w:val="22"/>
          <w:szCs w:val="22"/>
        </w:rPr>
      </w:pPr>
      <w:r>
        <w:rPr>
          <w:rFonts w:ascii="Arial" w:eastAsia="Arial" w:hAnsi="Arial" w:cs="Arial"/>
          <w:sz w:val="22"/>
          <w:szCs w:val="22"/>
        </w:rPr>
        <w:t>No se reconocerán pagos por actividades no ejecutadas o que no cuenten con la aprobación del supervisor del contrato.</w:t>
      </w:r>
    </w:p>
    <w:p w14:paraId="4D720A5A" w14:textId="77777777" w:rsidR="004F3BDC" w:rsidRDefault="004F3BDC" w:rsidP="003A476C">
      <w:pPr>
        <w:pStyle w:val="paragraph"/>
        <w:spacing w:before="0" w:beforeAutospacing="0" w:after="0" w:afterAutospacing="0"/>
        <w:jc w:val="both"/>
        <w:textAlignment w:val="baseline"/>
        <w:rPr>
          <w:rFonts w:ascii="Arial" w:eastAsia="Arial" w:hAnsi="Arial" w:cs="Arial"/>
          <w:sz w:val="22"/>
          <w:szCs w:val="22"/>
        </w:rPr>
      </w:pPr>
    </w:p>
    <w:p w14:paraId="54427BD8" w14:textId="7FB054A3" w:rsidR="004F3BDC" w:rsidRDefault="004F3BDC" w:rsidP="003A476C">
      <w:pPr>
        <w:pStyle w:val="paragraph"/>
        <w:spacing w:before="0" w:beforeAutospacing="0" w:after="0" w:afterAutospacing="0"/>
        <w:jc w:val="both"/>
        <w:textAlignment w:val="baseline"/>
        <w:rPr>
          <w:rFonts w:ascii="Arial" w:eastAsia="Arial" w:hAnsi="Arial" w:cs="Arial"/>
          <w:sz w:val="22"/>
          <w:szCs w:val="22"/>
        </w:rPr>
      </w:pPr>
      <w:r>
        <w:rPr>
          <w:rFonts w:ascii="Arial" w:eastAsia="Arial" w:hAnsi="Arial" w:cs="Arial"/>
          <w:sz w:val="22"/>
          <w:szCs w:val="22"/>
        </w:rPr>
        <w:t xml:space="preserve">El contratista deberá </w:t>
      </w:r>
      <w:r w:rsidR="00D07108">
        <w:rPr>
          <w:rFonts w:ascii="Arial" w:eastAsia="Arial" w:hAnsi="Arial" w:cs="Arial"/>
          <w:sz w:val="22"/>
          <w:szCs w:val="22"/>
        </w:rPr>
        <w:t>encontrarse al día en sus obligaciones tributarias, parafiscales y de seguridad social, cuando a ello haya lugar.</w:t>
      </w:r>
    </w:p>
    <w:p w14:paraId="27666C12" w14:textId="77777777" w:rsidR="00D07108" w:rsidRPr="003A476C" w:rsidRDefault="00D07108" w:rsidP="003A476C">
      <w:pPr>
        <w:pStyle w:val="paragraph"/>
        <w:spacing w:before="0" w:beforeAutospacing="0" w:after="0" w:afterAutospacing="0"/>
        <w:jc w:val="both"/>
        <w:textAlignment w:val="baseline"/>
        <w:rPr>
          <w:rFonts w:ascii="Arial" w:eastAsia="Arial" w:hAnsi="Arial" w:cs="Arial"/>
          <w:sz w:val="22"/>
          <w:szCs w:val="22"/>
        </w:rPr>
      </w:pPr>
    </w:p>
    <w:p w14:paraId="60CC26D9" w14:textId="1A44EEDA" w:rsidR="18FE5B23" w:rsidRPr="002108EA" w:rsidRDefault="002108EA" w:rsidP="0D62D5C1">
      <w:pPr>
        <w:jc w:val="both"/>
        <w:rPr>
          <w:rFonts w:ascii="Arial" w:eastAsia="Arial" w:hAnsi="Arial" w:cs="Arial"/>
          <w:b/>
          <w:bCs/>
          <w:color w:val="000000" w:themeColor="text1"/>
        </w:rPr>
      </w:pPr>
      <w:r w:rsidRPr="002108EA">
        <w:rPr>
          <w:rFonts w:ascii="Arial" w:eastAsia="Arial" w:hAnsi="Arial" w:cs="Arial"/>
          <w:b/>
          <w:bCs/>
          <w:color w:val="000000" w:themeColor="text1"/>
        </w:rPr>
        <w:t>IDONEIDAD DEL CONTRATISTA</w:t>
      </w:r>
      <w:r w:rsidRPr="0D62D5C1">
        <w:rPr>
          <w:rFonts w:ascii="Arial" w:eastAsia="Arial" w:hAnsi="Arial" w:cs="Arial"/>
          <w:b/>
          <w:bCs/>
          <w:color w:val="000000" w:themeColor="text1"/>
        </w:rPr>
        <w:t xml:space="preserve">: </w:t>
      </w:r>
    </w:p>
    <w:p w14:paraId="1F986ECC" w14:textId="77777777" w:rsidR="008D6BFB" w:rsidRPr="008D6BFB" w:rsidRDefault="008D6BFB" w:rsidP="008D6BFB">
      <w:pPr>
        <w:jc w:val="center"/>
        <w:rPr>
          <w:rFonts w:ascii="Arial" w:hAnsi="Arial" w:cs="Arial"/>
          <w:b/>
          <w:bCs/>
          <w:lang w:val="es-MX"/>
        </w:rPr>
      </w:pPr>
      <w:r w:rsidRPr="008D6BFB">
        <w:rPr>
          <w:rFonts w:ascii="Arial" w:hAnsi="Arial" w:cs="Arial"/>
          <w:b/>
          <w:bCs/>
          <w:lang w:val="es-MX"/>
        </w:rPr>
        <w:t>EXPERIENCIA DEL PROPONENTE</w:t>
      </w:r>
    </w:p>
    <w:p w14:paraId="35DF4733" w14:textId="77777777" w:rsidR="008D6BFB" w:rsidRPr="008D6BFB" w:rsidRDefault="008D6BFB" w:rsidP="008D6BFB">
      <w:pPr>
        <w:rPr>
          <w:rFonts w:ascii="Arial" w:hAnsi="Arial" w:cs="Arial"/>
          <w:b/>
          <w:bCs/>
          <w:lang w:val="es-MX"/>
        </w:rPr>
      </w:pPr>
      <w:r w:rsidRPr="008D6BFB">
        <w:rPr>
          <w:rFonts w:ascii="Arial" w:hAnsi="Arial" w:cs="Arial"/>
          <w:b/>
          <w:bCs/>
          <w:lang w:val="es-MX"/>
        </w:rPr>
        <w:t>EXPERIENCIA GENERAL DEL PROPONENTE</w:t>
      </w:r>
    </w:p>
    <w:p w14:paraId="51BB471E"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La acreditación de la experiencia general se verificará con base en la información registrada en el Registro Único de Proponentes (RUP) de la Cámara de Comercio, mediante la cual el proponente deberá demostrar una antigüedad mínima de diez (10) años contados con anterioridad a la fecha de cierre del proceso de selección.</w:t>
      </w:r>
    </w:p>
    <w:p w14:paraId="18A430B4"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Así mismo, el proponente deberá acreditar la celebración y ejecución de al menos un (1) contrato cuyo objeto o alcance esté relacionado con actividades de educación o sensibilización ambiental en instituciones educativas, celebrado con entidades públicas, el cual deberá encontrarse asociado, como mínimo, a quince (15) de los códigos UNSPSC que se indican a continuación:</w:t>
      </w:r>
    </w:p>
    <w:p w14:paraId="6DED24F5"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25172700 – Sistemas de control medioambiental</w:t>
      </w:r>
    </w:p>
    <w:p w14:paraId="3DAFB45B"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70151800 – Servicios de conservación forestal</w:t>
      </w:r>
    </w:p>
    <w:p w14:paraId="18A6C95F"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70151900 – Recursos forestales</w:t>
      </w:r>
    </w:p>
    <w:p w14:paraId="518811D6"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70161500 – Fauna</w:t>
      </w:r>
    </w:p>
    <w:p w14:paraId="6C210DCA"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70161600 – Flora</w:t>
      </w:r>
    </w:p>
    <w:p w14:paraId="4B1AF06C"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70161700 – Ecosistemas</w:t>
      </w:r>
    </w:p>
    <w:p w14:paraId="63864A9B"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77101500 – Evaluación de impacto ambiental</w:t>
      </w:r>
    </w:p>
    <w:p w14:paraId="31E90150"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77101600 – Planificación ambiental</w:t>
      </w:r>
    </w:p>
    <w:p w14:paraId="52E42E35"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77101800 – Autoridad ambiental</w:t>
      </w:r>
    </w:p>
    <w:p w14:paraId="16CD806C"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77111600 – Rehabilitación ambiental</w:t>
      </w:r>
    </w:p>
    <w:p w14:paraId="64C4688D"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lastRenderedPageBreak/>
        <w:t>77101700 – Servicios de asesoría ambiental</w:t>
      </w:r>
    </w:p>
    <w:p w14:paraId="5DEBE7B3"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77121500 – Contaminación del aire</w:t>
      </w:r>
    </w:p>
    <w:p w14:paraId="3E24AF3F"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77121700 – Contaminación del agua</w:t>
      </w:r>
    </w:p>
    <w:p w14:paraId="2063C8F9" w14:textId="77777777" w:rsidR="008D6BFB" w:rsidRPr="008D6BFB" w:rsidRDefault="008D6BFB" w:rsidP="008D6BFB">
      <w:pPr>
        <w:pStyle w:val="Prrafodelista"/>
        <w:numPr>
          <w:ilvl w:val="0"/>
          <w:numId w:val="60"/>
        </w:numPr>
        <w:spacing w:after="0" w:line="240" w:lineRule="auto"/>
        <w:ind w:left="993" w:hanging="633"/>
        <w:jc w:val="both"/>
        <w:rPr>
          <w:rFonts w:ascii="Arial" w:hAnsi="Arial" w:cs="Arial"/>
          <w:lang w:val="es-ES" w:eastAsia="es-ES_tradnl"/>
        </w:rPr>
      </w:pPr>
      <w:r w:rsidRPr="008D6BFB">
        <w:rPr>
          <w:rFonts w:ascii="Arial" w:hAnsi="Arial" w:cs="Arial"/>
          <w:lang w:val="es-ES" w:eastAsia="es-ES_tradnl"/>
        </w:rPr>
        <w:t>86101500 – Servicios de entrenamiento en agricultura, silvicultura y otros servicios relacionados</w:t>
      </w:r>
    </w:p>
    <w:p w14:paraId="2F21BE11"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86101700 – Servicios de capacitación vocacional no científica</w:t>
      </w:r>
    </w:p>
    <w:p w14:paraId="3C856233"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80101600 – Gerencia de proyectos</w:t>
      </w:r>
    </w:p>
    <w:p w14:paraId="64151811" w14:textId="77777777" w:rsidR="008D6BFB" w:rsidRPr="008D6BFB" w:rsidRDefault="008D6BFB" w:rsidP="008D6BFB">
      <w:pPr>
        <w:pStyle w:val="Prrafodelista"/>
        <w:numPr>
          <w:ilvl w:val="0"/>
          <w:numId w:val="60"/>
        </w:numPr>
        <w:spacing w:after="0" w:line="240" w:lineRule="auto"/>
        <w:ind w:left="993" w:hanging="633"/>
        <w:rPr>
          <w:rFonts w:ascii="Arial" w:hAnsi="Arial" w:cs="Arial"/>
          <w:lang w:val="es-ES" w:eastAsia="es-ES_tradnl"/>
        </w:rPr>
      </w:pPr>
      <w:r w:rsidRPr="008D6BFB">
        <w:rPr>
          <w:rFonts w:ascii="Arial" w:hAnsi="Arial" w:cs="Arial"/>
          <w:lang w:val="es-ES" w:eastAsia="es-ES_tradnl"/>
        </w:rPr>
        <w:t>93142100 – Desarrollo regional</w:t>
      </w:r>
    </w:p>
    <w:p w14:paraId="18492057" w14:textId="77777777" w:rsidR="008D6BFB" w:rsidRPr="008D6BFB" w:rsidRDefault="008D6BFB" w:rsidP="008D6BFB">
      <w:pPr>
        <w:rPr>
          <w:rFonts w:ascii="Arial" w:hAnsi="Arial" w:cs="Arial"/>
          <w:lang w:val="es-MX"/>
        </w:rPr>
      </w:pPr>
    </w:p>
    <w:p w14:paraId="486A6D1E" w14:textId="77777777" w:rsidR="008D6BFB" w:rsidRPr="008D6BFB" w:rsidRDefault="008D6BFB" w:rsidP="008D6BFB">
      <w:pPr>
        <w:rPr>
          <w:rFonts w:ascii="Arial" w:hAnsi="Arial" w:cs="Arial"/>
          <w:b/>
          <w:bCs/>
          <w:lang w:val="es-MX"/>
        </w:rPr>
      </w:pPr>
      <w:r w:rsidRPr="008D6BFB">
        <w:rPr>
          <w:rFonts w:ascii="Arial" w:hAnsi="Arial" w:cs="Arial"/>
          <w:b/>
          <w:bCs/>
          <w:lang w:val="es-MX"/>
        </w:rPr>
        <w:t xml:space="preserve">EXPERIENCIA ESPECÍFICA </w:t>
      </w:r>
    </w:p>
    <w:p w14:paraId="35E8E4A0"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El proponente deberá acreditar experiencia específica mediante la presentación de mínimo dos (2) y máximo cuatro (4) certificaciones de contratos ejecutados, cuyo objeto o alcance haya incluido de manera principal actividades de educación, capacitación, sensibilización ambiental o intercambio de saberes, orientadas a la conservación de los recursos naturales, bosques y/o fuentes hídricas.</w:t>
      </w:r>
    </w:p>
    <w:p w14:paraId="4297A7F7" w14:textId="77777777" w:rsidR="008D6BFB" w:rsidRPr="008D6BFB" w:rsidRDefault="008D6BFB" w:rsidP="008D6BFB">
      <w:pPr>
        <w:spacing w:before="100" w:beforeAutospacing="1" w:after="100" w:afterAutospacing="1" w:line="240" w:lineRule="auto"/>
        <w:jc w:val="both"/>
        <w:rPr>
          <w:rFonts w:ascii="Arial" w:hAnsi="Arial" w:cs="Arial"/>
          <w:color w:val="000000"/>
          <w:lang w:val="es-ES" w:eastAsia="es-ES_tradnl"/>
        </w:rPr>
      </w:pPr>
      <w:r w:rsidRPr="008D6BFB">
        <w:rPr>
          <w:rFonts w:ascii="Arial" w:hAnsi="Arial" w:cs="Arial"/>
          <w:color w:val="000000"/>
          <w:lang w:val="es-ES" w:eastAsia="es-ES_tradnl"/>
        </w:rPr>
        <w:t>El valor acumulado de los contratos aportados deberá ser igual o superior al cincuenta por ciento (50%) del presupuesto oficial del proceso, expresado en Salarios Mínimos Legales Mensuales Vigentes (SMLMV).</w:t>
      </w:r>
    </w:p>
    <w:p w14:paraId="4F138067"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Los contratos aportados deberán cumplir con las siguientes condiciones:</w:t>
      </w:r>
    </w:p>
    <w:p w14:paraId="3A31C8CF" w14:textId="77777777" w:rsidR="008D6BFB" w:rsidRPr="008D6BFB" w:rsidRDefault="008D6BFB" w:rsidP="008D6BFB">
      <w:pPr>
        <w:numPr>
          <w:ilvl w:val="0"/>
          <w:numId w:val="61"/>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Haber sido ejecutados y liquidados a satisfacción.</w:t>
      </w:r>
    </w:p>
    <w:p w14:paraId="22F17B6D" w14:textId="77777777" w:rsidR="008D6BFB" w:rsidRPr="008D6BFB" w:rsidRDefault="008D6BFB" w:rsidP="008D6BFB">
      <w:pPr>
        <w:numPr>
          <w:ilvl w:val="0"/>
          <w:numId w:val="61"/>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Haber sido iniciados y terminados dentro de los últimos diez (10) años, contados a partir de la fecha de cierre del presente proceso de selección.</w:t>
      </w:r>
    </w:p>
    <w:p w14:paraId="2518D05A"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Para efectos de la acreditación de la experiencia:</w:t>
      </w:r>
    </w:p>
    <w:p w14:paraId="43FDD8AC" w14:textId="77777777" w:rsidR="008D6BFB" w:rsidRPr="008D6BFB" w:rsidRDefault="008D6BFB" w:rsidP="008D6BFB">
      <w:pPr>
        <w:numPr>
          <w:ilvl w:val="0"/>
          <w:numId w:val="62"/>
        </w:numPr>
        <w:spacing w:before="100" w:beforeAutospacing="1" w:after="100" w:afterAutospacing="1" w:line="240" w:lineRule="auto"/>
        <w:jc w:val="both"/>
        <w:rPr>
          <w:rFonts w:ascii="Arial" w:hAnsi="Arial" w:cs="Arial"/>
          <w:color w:val="000000"/>
          <w:lang w:val="es-ES" w:eastAsia="es-ES_tradnl"/>
        </w:rPr>
      </w:pPr>
      <w:r w:rsidRPr="008D6BFB">
        <w:rPr>
          <w:rFonts w:ascii="Arial" w:hAnsi="Arial" w:cs="Arial"/>
          <w:color w:val="000000"/>
          <w:lang w:val="es-ES" w:eastAsia="es-ES_tradnl"/>
        </w:rPr>
        <w:t>Cuando el proponente haya participado en la ejecución de contratos en calidad de integrante de consorcio o unión temporal, solo se tendrá en cuenta el valor correspondiente a su porcentaje de participación.</w:t>
      </w:r>
    </w:p>
    <w:p w14:paraId="7C6E1F5D" w14:textId="77777777" w:rsidR="008D6BFB" w:rsidRPr="008D6BFB" w:rsidRDefault="008D6BFB" w:rsidP="008D6BFB">
      <w:pPr>
        <w:numPr>
          <w:ilvl w:val="0"/>
          <w:numId w:val="62"/>
        </w:numPr>
        <w:spacing w:before="100" w:beforeAutospacing="1" w:after="100" w:afterAutospacing="1" w:line="240" w:lineRule="auto"/>
        <w:jc w:val="both"/>
        <w:rPr>
          <w:rFonts w:ascii="Arial" w:hAnsi="Arial" w:cs="Arial"/>
          <w:color w:val="000000"/>
          <w:lang w:val="es-ES" w:eastAsia="es-ES_tradnl"/>
        </w:rPr>
      </w:pPr>
      <w:r w:rsidRPr="008D6BFB">
        <w:rPr>
          <w:rFonts w:ascii="Arial" w:hAnsi="Arial" w:cs="Arial"/>
          <w:color w:val="000000"/>
          <w:lang w:val="es-ES" w:eastAsia="es-ES_tradnl"/>
        </w:rPr>
        <w:t>La experiencia de los socios de una persona jurídica podrá ser acumulada a la de esta, cuando la sociedad no cuente con más de tres (3) años de constituida. En todo caso, dicha experiencia deberá encontrarse debidamente inscrita en el Registro Único de Proponentes (RUP). Para este efecto, el proponente deberá acreditar la composición societaria y el porcentaje de participación del socio que aporta la experiencia.</w:t>
      </w:r>
    </w:p>
    <w:p w14:paraId="27B62DAB" w14:textId="77777777" w:rsidR="008D6BFB" w:rsidRPr="008D6BFB" w:rsidRDefault="008D6BFB" w:rsidP="008D6BFB">
      <w:pPr>
        <w:numPr>
          <w:ilvl w:val="0"/>
          <w:numId w:val="62"/>
        </w:numPr>
        <w:spacing w:before="100" w:beforeAutospacing="1" w:after="100" w:afterAutospacing="1" w:line="240" w:lineRule="auto"/>
        <w:jc w:val="both"/>
        <w:rPr>
          <w:rFonts w:ascii="Arial" w:hAnsi="Arial" w:cs="Arial"/>
          <w:color w:val="000000"/>
          <w:lang w:val="es-ES" w:eastAsia="es-ES_tradnl"/>
        </w:rPr>
      </w:pPr>
      <w:r w:rsidRPr="008D6BFB">
        <w:rPr>
          <w:rFonts w:ascii="Arial" w:hAnsi="Arial" w:cs="Arial"/>
          <w:color w:val="000000"/>
          <w:lang w:val="es-ES" w:eastAsia="es-ES_tradnl"/>
        </w:rPr>
        <w:t>El valor de los contratos se verificará en Salarios Mínimos Legales Mensuales Vigentes (SMLMV), de conformidad con la información registrada en el RUP vigente.</w:t>
      </w:r>
    </w:p>
    <w:p w14:paraId="1302CEC4" w14:textId="26AAB0D7" w:rsidR="008D6BFB" w:rsidRPr="008D6BFB" w:rsidRDefault="008D6BFB" w:rsidP="008D6BFB">
      <w:pPr>
        <w:rPr>
          <w:rFonts w:ascii="Arial" w:hAnsi="Arial" w:cs="Arial"/>
          <w:b/>
          <w:bCs/>
          <w:lang w:val="es-MX"/>
        </w:rPr>
      </w:pPr>
      <w:r w:rsidRPr="008D6BFB">
        <w:rPr>
          <w:rFonts w:ascii="Arial" w:hAnsi="Arial" w:cs="Arial"/>
          <w:b/>
          <w:bCs/>
          <w:lang w:val="es-MX"/>
        </w:rPr>
        <w:t>AJUSTE AL PRESUPUESTO OFICIAL</w:t>
      </w:r>
      <w:r>
        <w:rPr>
          <w:rFonts w:ascii="Arial" w:hAnsi="Arial" w:cs="Arial"/>
          <w:b/>
          <w:bCs/>
          <w:lang w:val="es-MX"/>
        </w:rPr>
        <w:t>:</w:t>
      </w:r>
    </w:p>
    <w:p w14:paraId="6DC30047" w14:textId="77777777" w:rsidR="008D6BFB" w:rsidRPr="008D6BFB" w:rsidRDefault="008D6BFB" w:rsidP="008D6BFB">
      <w:pPr>
        <w:rPr>
          <w:rFonts w:ascii="Arial" w:hAnsi="Arial" w:cs="Arial"/>
          <w:lang w:val="es-MX"/>
        </w:rPr>
      </w:pPr>
      <w:r w:rsidRPr="008D6BFB">
        <w:rPr>
          <w:rFonts w:ascii="Arial" w:hAnsi="Arial" w:cs="Arial"/>
          <w:lang w:val="es-MX"/>
        </w:rPr>
        <w:t>Si el valor del ofrecimiento económico, luego de la revisión aritmética correspondiente, resultare superior al presupuesto oficial establecido en el numeral 1.2 de los Datos de la Licitación. Sera reachazada la propuesta.</w:t>
      </w:r>
    </w:p>
    <w:p w14:paraId="6CEEA425" w14:textId="58730BDA" w:rsidR="008D6BFB" w:rsidRPr="008D6BFB" w:rsidRDefault="008D6BFB" w:rsidP="008D6BFB">
      <w:pPr>
        <w:rPr>
          <w:rFonts w:ascii="Arial" w:hAnsi="Arial" w:cs="Arial"/>
          <w:b/>
          <w:bCs/>
          <w:lang w:val="es-MX"/>
        </w:rPr>
      </w:pPr>
      <w:r w:rsidRPr="008D6BFB">
        <w:rPr>
          <w:rFonts w:ascii="Arial" w:hAnsi="Arial" w:cs="Arial"/>
          <w:b/>
          <w:bCs/>
          <w:lang w:val="es-MX"/>
        </w:rPr>
        <w:t>OFRECIMIENTO ECONÓMICO</w:t>
      </w:r>
      <w:r>
        <w:rPr>
          <w:rFonts w:ascii="Arial" w:hAnsi="Arial" w:cs="Arial"/>
          <w:b/>
          <w:bCs/>
          <w:lang w:val="es-MX"/>
        </w:rPr>
        <w:t>:</w:t>
      </w:r>
    </w:p>
    <w:p w14:paraId="1A1BFF21" w14:textId="77777777" w:rsidR="008D6BFB" w:rsidRPr="008D6BFB" w:rsidRDefault="008D6BFB" w:rsidP="008D6BFB">
      <w:pPr>
        <w:jc w:val="both"/>
        <w:rPr>
          <w:rFonts w:ascii="Arial" w:hAnsi="Arial" w:cs="Arial"/>
          <w:lang w:val="es-MX"/>
        </w:rPr>
      </w:pPr>
      <w:r w:rsidRPr="008D6BFB">
        <w:rPr>
          <w:rFonts w:ascii="Arial" w:hAnsi="Arial" w:cs="Arial"/>
          <w:lang w:val="es-MX"/>
        </w:rPr>
        <w:lastRenderedPageBreak/>
        <w:t>El Proponente deberá presentar su ofrecimiento económico atendiendo a lo establecido en las Condiciones Genéricas y a las obligaciones, plazos, requisitos, obligaciones y términos del Contrato que se celebrará, cuya Minuta obra en los Documentos de la Licitación Pública.</w:t>
      </w:r>
    </w:p>
    <w:p w14:paraId="3F1746D1" w14:textId="77777777" w:rsidR="008D6BFB" w:rsidRPr="008D6BFB" w:rsidRDefault="008D6BFB" w:rsidP="008D6BFB">
      <w:pPr>
        <w:jc w:val="both"/>
        <w:rPr>
          <w:rFonts w:ascii="Arial" w:hAnsi="Arial" w:cs="Arial"/>
          <w:lang w:val="es-MX"/>
        </w:rPr>
      </w:pPr>
      <w:r w:rsidRPr="008D6BFB">
        <w:rPr>
          <w:rFonts w:ascii="Arial" w:hAnsi="Arial" w:cs="Arial"/>
          <w:lang w:val="es-MX"/>
        </w:rPr>
        <w:t xml:space="preserve">El ofrecimiento económico se debe presentar de acuerdo con las siguientes reglas: </w:t>
      </w:r>
    </w:p>
    <w:p w14:paraId="7B0491BF" w14:textId="77777777" w:rsidR="008D6BFB" w:rsidRPr="008D6BFB" w:rsidRDefault="008D6BFB" w:rsidP="008D6BFB">
      <w:pPr>
        <w:jc w:val="both"/>
        <w:rPr>
          <w:rFonts w:ascii="Arial" w:hAnsi="Arial" w:cs="Arial"/>
          <w:lang w:val="es-MX"/>
        </w:rPr>
      </w:pPr>
      <w:r w:rsidRPr="008D6BFB">
        <w:rPr>
          <w:rFonts w:ascii="Arial" w:hAnsi="Arial" w:cs="Arial"/>
          <w:lang w:val="es-MX"/>
        </w:rPr>
        <w:t>La propuesta económica se presentará desagregada de acuerdo con los Ítems indicados en el Formulario No. 2, que se consigna en el anexo de este documento, debidamente firmada por el representante legal del proponente.</w:t>
      </w:r>
    </w:p>
    <w:p w14:paraId="795833B6" w14:textId="77777777" w:rsidR="008D6BFB" w:rsidRPr="008D6BFB" w:rsidRDefault="008D6BFB" w:rsidP="008D6BFB">
      <w:pPr>
        <w:jc w:val="both"/>
        <w:rPr>
          <w:rFonts w:ascii="Arial" w:hAnsi="Arial" w:cs="Arial"/>
          <w:lang w:val="es-MX"/>
        </w:rPr>
      </w:pPr>
      <w:r w:rsidRPr="008D6BFB">
        <w:rPr>
          <w:rFonts w:ascii="Arial" w:hAnsi="Arial" w:cs="Arial"/>
          <w:lang w:val="es-MX"/>
        </w:rPr>
        <w:t>La descripción, las unidades y las cantidades que en él aparecen, no podrán ser modificadas por el proponente so pena del rechazo de la propuesta.</w:t>
      </w:r>
    </w:p>
    <w:p w14:paraId="47C4B98A" w14:textId="77777777" w:rsidR="008D6BFB" w:rsidRPr="008D6BFB" w:rsidRDefault="008D6BFB" w:rsidP="008D6BFB">
      <w:pPr>
        <w:jc w:val="both"/>
        <w:rPr>
          <w:rFonts w:ascii="Arial" w:hAnsi="Arial" w:cs="Arial"/>
          <w:lang w:val="es-MX"/>
        </w:rPr>
      </w:pPr>
      <w:r w:rsidRPr="008D6BFB">
        <w:rPr>
          <w:rFonts w:ascii="Arial" w:hAnsi="Arial" w:cs="Arial"/>
          <w:lang w:val="es-MX"/>
        </w:rPr>
        <w:t>Al formular la propuesta, el proponente deberá además tener en cuenta los incrementos salariales, y prestacionales que puedan producirse, al igual que el IVA.</w:t>
      </w:r>
    </w:p>
    <w:p w14:paraId="610EB6AD" w14:textId="77777777" w:rsidR="008D6BFB" w:rsidRPr="008D6BFB" w:rsidRDefault="008D6BFB" w:rsidP="008D6BFB">
      <w:pPr>
        <w:jc w:val="both"/>
        <w:rPr>
          <w:rFonts w:ascii="Arial" w:hAnsi="Arial" w:cs="Arial"/>
          <w:lang w:val="es-MX"/>
        </w:rPr>
      </w:pPr>
      <w:r w:rsidRPr="008D6BFB">
        <w:rPr>
          <w:rFonts w:ascii="Arial" w:hAnsi="Arial" w:cs="Arial"/>
          <w:lang w:val="es-MX"/>
        </w:rPr>
        <w:t>El proponente deberá considerar que en los precios unitarios están comprendidos todos los costos directos e indirectos necesarios para la ejecución del contrato, entre otros, gastos salariales y prestacionales, aportes a seguridad social y parafiscales, costos de dotación, insumos, servicios públicos, equipos, gastos administrativos, impuestos, utilidades, etc. Los porcentajes previstos para el AU en el ofrecimiento económico son inmodificables.</w:t>
      </w:r>
    </w:p>
    <w:p w14:paraId="0C82F8FF" w14:textId="162DA0F9" w:rsidR="008D6BFB" w:rsidRPr="008D6BFB" w:rsidRDefault="008D6BFB" w:rsidP="008D6BFB">
      <w:pPr>
        <w:jc w:val="both"/>
        <w:rPr>
          <w:rFonts w:ascii="Arial" w:hAnsi="Arial" w:cs="Arial"/>
          <w:lang w:val="es-MX"/>
        </w:rPr>
      </w:pPr>
      <w:r w:rsidRPr="008D6BFB">
        <w:rPr>
          <w:rStyle w:val="Fuerte"/>
          <w:rFonts w:ascii="Arial" w:hAnsi="Arial" w:cs="Arial"/>
          <w:color w:val="000000"/>
        </w:rPr>
        <w:t>CAPACIDAD FINANCIERA Y ORGANIZACIONAL</w:t>
      </w:r>
      <w:r>
        <w:rPr>
          <w:rStyle w:val="Fuerte"/>
          <w:rFonts w:ascii="Arial" w:hAnsi="Arial" w:cs="Arial"/>
          <w:color w:val="000000"/>
        </w:rPr>
        <w:t>:</w:t>
      </w:r>
    </w:p>
    <w:p w14:paraId="17970291"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El proponente deberá demostrar que cuenta con la capacidad financiera y organizacional adecuada para la ejecución del contrato, la cual será verificada como requisito habilitante, de conformidad con los parámetros establecidos en el presente numeral.</w:t>
      </w:r>
    </w:p>
    <w:p w14:paraId="174A236F"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Para tal efecto, el proponente, o cada uno de los integrantes en caso de consorcios o uniones temporales, deberá presentar el Registro Único de Proponentes (RUP), expedido con una antelación no superior a un (1) mes respecto de la fecha de cierre del presente proceso de selección, el cual deberá contener la información financiera con corte a 31 de diciembre de 2025.</w:t>
      </w:r>
    </w:p>
    <w:p w14:paraId="123E19FE"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La Entidad verificará la capacidad financiera y organizacional de los oferentes con base en la información contenida en el RUP. En el caso de proponentes plurales (consorcios o uniones temporales), cada uno de sus integrantes deberá aportar el respectivo RUP.</w:t>
      </w:r>
    </w:p>
    <w:p w14:paraId="7377CF61"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Para efectos del cálculo de los indicadores, se aplicarán las siguientes reglas:</w:t>
      </w:r>
    </w:p>
    <w:p w14:paraId="565BBF96" w14:textId="77777777" w:rsidR="008D6BFB" w:rsidRPr="008D6BFB" w:rsidRDefault="008D6BFB" w:rsidP="008D6BFB">
      <w:pPr>
        <w:numPr>
          <w:ilvl w:val="0"/>
          <w:numId w:val="63"/>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Consorcios:</w:t>
      </w:r>
      <w:r w:rsidRPr="008D6BFB">
        <w:rPr>
          <w:rStyle w:val="apple-converted-space"/>
          <w:rFonts w:ascii="Arial" w:hAnsi="Arial" w:cs="Arial"/>
          <w:color w:val="000000"/>
        </w:rPr>
        <w:t> </w:t>
      </w:r>
      <w:r w:rsidRPr="008D6BFB">
        <w:rPr>
          <w:rFonts w:ascii="Arial" w:hAnsi="Arial" w:cs="Arial"/>
          <w:color w:val="000000"/>
        </w:rPr>
        <w:t>Los indicadores financieros se calcularán de manera independiente para cada uno de los integrantes y posteriormente se obtendrá el promedio simple de los mismos, el cual corresponderá al valor del consorcio.</w:t>
      </w:r>
    </w:p>
    <w:p w14:paraId="18D1C75E" w14:textId="77777777" w:rsidR="008D6BFB" w:rsidRPr="008D6BFB" w:rsidRDefault="008D6BFB" w:rsidP="008D6BFB">
      <w:pPr>
        <w:numPr>
          <w:ilvl w:val="0"/>
          <w:numId w:val="63"/>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Uniones Temporales:</w:t>
      </w:r>
      <w:r w:rsidRPr="008D6BFB">
        <w:rPr>
          <w:rStyle w:val="apple-converted-space"/>
          <w:rFonts w:ascii="Arial" w:hAnsi="Arial" w:cs="Arial"/>
          <w:color w:val="000000"/>
        </w:rPr>
        <w:t> </w:t>
      </w:r>
      <w:r w:rsidRPr="008D6BFB">
        <w:rPr>
          <w:rFonts w:ascii="Arial" w:hAnsi="Arial" w:cs="Arial"/>
          <w:color w:val="000000"/>
        </w:rPr>
        <w:t>Los indicadores financieros se calcularán de manera independiente para cada uno de los integrantes y posteriormente se determinarán de forma ponderada, de acuerdo con el porcentaje de participación de cada uno de ellos.</w:t>
      </w:r>
    </w:p>
    <w:p w14:paraId="42DA2DE0"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lastRenderedPageBreak/>
        <w:t>La verificación de la capacidad financiera y organizacional se realizará a través de los siguientes indicadores:</w:t>
      </w:r>
    </w:p>
    <w:p w14:paraId="471EC437" w14:textId="77777777" w:rsidR="008D6BFB" w:rsidRPr="008D6BFB" w:rsidRDefault="008D6BFB" w:rsidP="008D6BFB">
      <w:pPr>
        <w:numPr>
          <w:ilvl w:val="0"/>
          <w:numId w:val="66"/>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Índice de liquidez: igual o mayor a veinte (20).</w:t>
      </w:r>
    </w:p>
    <w:p w14:paraId="025A43A8" w14:textId="77777777" w:rsidR="008D6BFB" w:rsidRPr="008D6BFB" w:rsidRDefault="008D6BFB" w:rsidP="008D6BFB">
      <w:pPr>
        <w:numPr>
          <w:ilvl w:val="0"/>
          <w:numId w:val="66"/>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 xml:space="preserve">Índice de endeudamiento: igual o menor a </w:t>
      </w:r>
      <w:proofErr w:type="gramStart"/>
      <w:r w:rsidRPr="008D6BFB">
        <w:rPr>
          <w:rFonts w:ascii="Arial" w:hAnsi="Arial" w:cs="Arial"/>
          <w:color w:val="000000"/>
          <w:lang w:val="es-ES" w:eastAsia="es-ES_tradnl"/>
        </w:rPr>
        <w:t>cero coma</w:t>
      </w:r>
      <w:proofErr w:type="gramEnd"/>
      <w:r w:rsidRPr="008D6BFB">
        <w:rPr>
          <w:rFonts w:ascii="Arial" w:hAnsi="Arial" w:cs="Arial"/>
          <w:color w:val="000000"/>
          <w:lang w:val="es-ES" w:eastAsia="es-ES_tradnl"/>
        </w:rPr>
        <w:t xml:space="preserve"> diez (0,10).</w:t>
      </w:r>
    </w:p>
    <w:p w14:paraId="5BE2370E" w14:textId="77777777" w:rsidR="008D6BFB" w:rsidRPr="008D6BFB" w:rsidRDefault="008D6BFB" w:rsidP="008D6BFB">
      <w:pPr>
        <w:numPr>
          <w:ilvl w:val="0"/>
          <w:numId w:val="66"/>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 xml:space="preserve">Razón de cobertura de intereses: igual o mayor a </w:t>
      </w:r>
      <w:proofErr w:type="gramStart"/>
      <w:r w:rsidRPr="008D6BFB">
        <w:rPr>
          <w:rFonts w:ascii="Arial" w:hAnsi="Arial" w:cs="Arial"/>
          <w:color w:val="000000"/>
          <w:lang w:val="es-ES" w:eastAsia="es-ES_tradnl"/>
        </w:rPr>
        <w:t>cero coma</w:t>
      </w:r>
      <w:proofErr w:type="gramEnd"/>
      <w:r w:rsidRPr="008D6BFB">
        <w:rPr>
          <w:rFonts w:ascii="Arial" w:hAnsi="Arial" w:cs="Arial"/>
          <w:color w:val="000000"/>
          <w:lang w:val="es-ES" w:eastAsia="es-ES_tradnl"/>
        </w:rPr>
        <w:t xml:space="preserve"> veinte (0,20).</w:t>
      </w:r>
    </w:p>
    <w:p w14:paraId="106708AE" w14:textId="77777777" w:rsidR="008D6BFB" w:rsidRPr="008D6BFB" w:rsidRDefault="008D6BFB" w:rsidP="008D6BFB">
      <w:pPr>
        <w:numPr>
          <w:ilvl w:val="0"/>
          <w:numId w:val="66"/>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 xml:space="preserve">Rentabilidad del patrimonio: igual o mayor a </w:t>
      </w:r>
      <w:proofErr w:type="gramStart"/>
      <w:r w:rsidRPr="008D6BFB">
        <w:rPr>
          <w:rFonts w:ascii="Arial" w:hAnsi="Arial" w:cs="Arial"/>
          <w:color w:val="000000"/>
          <w:lang w:val="es-ES" w:eastAsia="es-ES_tradnl"/>
        </w:rPr>
        <w:t>cero coma</w:t>
      </w:r>
      <w:proofErr w:type="gramEnd"/>
      <w:r w:rsidRPr="008D6BFB">
        <w:rPr>
          <w:rFonts w:ascii="Arial" w:hAnsi="Arial" w:cs="Arial"/>
          <w:color w:val="000000"/>
          <w:lang w:val="es-ES" w:eastAsia="es-ES_tradnl"/>
        </w:rPr>
        <w:t xml:space="preserve"> quince (0,15).</w:t>
      </w:r>
    </w:p>
    <w:p w14:paraId="5BC4B79A" w14:textId="77777777" w:rsidR="008D6BFB" w:rsidRPr="008D6BFB" w:rsidRDefault="008D6BFB" w:rsidP="008D6BFB">
      <w:pPr>
        <w:numPr>
          <w:ilvl w:val="0"/>
          <w:numId w:val="66"/>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 xml:space="preserve">Rentabilidad del activo: igual o mayor a </w:t>
      </w:r>
      <w:proofErr w:type="gramStart"/>
      <w:r w:rsidRPr="008D6BFB">
        <w:rPr>
          <w:rFonts w:ascii="Arial" w:hAnsi="Arial" w:cs="Arial"/>
          <w:color w:val="000000"/>
          <w:lang w:val="es-ES" w:eastAsia="es-ES_tradnl"/>
        </w:rPr>
        <w:t>cero coma</w:t>
      </w:r>
      <w:proofErr w:type="gramEnd"/>
      <w:r w:rsidRPr="008D6BFB">
        <w:rPr>
          <w:rFonts w:ascii="Arial" w:hAnsi="Arial" w:cs="Arial"/>
          <w:color w:val="000000"/>
          <w:lang w:val="es-ES" w:eastAsia="es-ES_tradnl"/>
        </w:rPr>
        <w:t xml:space="preserve"> quince (0,15).</w:t>
      </w:r>
    </w:p>
    <w:p w14:paraId="24C47839"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Solo se considerarán habilitadas aquellas propuestas que cumplan con la totalidad de los indicadores anteriormente establecidos.</w:t>
      </w:r>
    </w:p>
    <w:p w14:paraId="2044DE0D" w14:textId="77777777" w:rsidR="008D6BFB" w:rsidRPr="008D6BFB" w:rsidRDefault="008D6BFB" w:rsidP="008D6BFB">
      <w:pPr>
        <w:pStyle w:val="Ttulo3"/>
        <w:rPr>
          <w:rFonts w:ascii="Arial" w:hAnsi="Arial" w:cs="Arial"/>
          <w:b w:val="0"/>
          <w:bCs w:val="0"/>
          <w:color w:val="000000"/>
          <w:sz w:val="22"/>
          <w:szCs w:val="22"/>
        </w:rPr>
      </w:pPr>
      <w:r w:rsidRPr="008D6BFB">
        <w:rPr>
          <w:rStyle w:val="Fuerte"/>
          <w:rFonts w:ascii="Arial" w:hAnsi="Arial" w:cs="Arial"/>
          <w:b/>
          <w:bCs/>
          <w:color w:val="000000"/>
          <w:sz w:val="22"/>
          <w:szCs w:val="22"/>
        </w:rPr>
        <w:t>JUSTIFICACIÓN DE LOS INDICADORES FINANCIEROS Y ORGANIZACIONALES (ANÁLISIS DEL SECTOR)</w:t>
      </w:r>
    </w:p>
    <w:p w14:paraId="0D076D2C"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De conformidad con lo dispuesto en el</w:t>
      </w:r>
      <w:r w:rsidRPr="008D6BFB">
        <w:rPr>
          <w:rStyle w:val="apple-converted-space"/>
          <w:rFonts w:ascii="Arial" w:eastAsiaTheme="majorEastAsia" w:hAnsi="Arial" w:cs="Arial"/>
          <w:color w:val="000000"/>
          <w:sz w:val="22"/>
          <w:szCs w:val="22"/>
        </w:rPr>
        <w:t> </w:t>
      </w:r>
      <w:r w:rsidRPr="008D6BFB">
        <w:rPr>
          <w:rStyle w:val="whitespace-normal"/>
          <w:rFonts w:ascii="Arial" w:eastAsiaTheme="majorEastAsia" w:hAnsi="Arial" w:cs="Arial"/>
          <w:color w:val="000000"/>
          <w:sz w:val="22"/>
          <w:szCs w:val="22"/>
        </w:rPr>
        <w:t>Decreto 1082 de 2015</w:t>
      </w:r>
      <w:r w:rsidRPr="008D6BFB">
        <w:rPr>
          <w:rStyle w:val="apple-converted-space"/>
          <w:rFonts w:ascii="Arial" w:eastAsiaTheme="majorEastAsia" w:hAnsi="Arial" w:cs="Arial"/>
          <w:color w:val="000000"/>
          <w:sz w:val="22"/>
          <w:szCs w:val="22"/>
        </w:rPr>
        <w:t> </w:t>
      </w:r>
      <w:r w:rsidRPr="008D6BFB">
        <w:rPr>
          <w:rFonts w:ascii="Arial" w:hAnsi="Arial" w:cs="Arial"/>
          <w:color w:val="000000"/>
          <w:sz w:val="22"/>
          <w:szCs w:val="22"/>
        </w:rPr>
        <w:t>y los lineamientos de</w:t>
      </w:r>
      <w:r w:rsidRPr="008D6BFB">
        <w:rPr>
          <w:rStyle w:val="apple-converted-space"/>
          <w:rFonts w:ascii="Arial" w:eastAsiaTheme="majorEastAsia" w:hAnsi="Arial" w:cs="Arial"/>
          <w:color w:val="000000"/>
          <w:sz w:val="22"/>
          <w:szCs w:val="22"/>
        </w:rPr>
        <w:t> </w:t>
      </w:r>
      <w:r w:rsidRPr="008D6BFB">
        <w:rPr>
          <w:rStyle w:val="whitespace-normal"/>
          <w:rFonts w:ascii="Arial" w:eastAsiaTheme="majorEastAsia" w:hAnsi="Arial" w:cs="Arial"/>
          <w:color w:val="000000"/>
          <w:sz w:val="22"/>
          <w:szCs w:val="22"/>
        </w:rPr>
        <w:t>Colombia Compra Eficiente</w:t>
      </w:r>
      <w:r w:rsidRPr="008D6BFB">
        <w:rPr>
          <w:rFonts w:ascii="Arial" w:hAnsi="Arial" w:cs="Arial"/>
          <w:color w:val="000000"/>
          <w:sz w:val="22"/>
          <w:szCs w:val="22"/>
        </w:rPr>
        <w:t>, la Entidad realizó el análisis del sector con el fin de establecer condiciones habilitantes proporcionales, adecuadas y acordes con la naturaleza del objeto a contratar.</w:t>
      </w:r>
    </w:p>
    <w:p w14:paraId="70F3D94B"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El objeto contractual corresponde a la prestación de servicios de educación, capacitación y sensibilización ambiental, los cuales implican la ejecución de actividades técnicas, logísticas y operativas en territorio, con interacción directa con comunidades e instituciones educativas, lo que demanda una adecuada capacidad administrativa, financiera y organizacional por parte del contratista.</w:t>
      </w:r>
    </w:p>
    <w:p w14:paraId="55E407CF"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En este sentido:</w:t>
      </w:r>
    </w:p>
    <w:p w14:paraId="280C69E4" w14:textId="77777777" w:rsidR="008D6BFB" w:rsidRPr="008D6BFB" w:rsidRDefault="008D6BFB" w:rsidP="008D6BFB">
      <w:pPr>
        <w:numPr>
          <w:ilvl w:val="0"/>
          <w:numId w:val="64"/>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Índice de liquidez (≥ 20):</w:t>
      </w:r>
      <w:r w:rsidRPr="008D6BFB">
        <w:rPr>
          <w:rStyle w:val="apple-converted-space"/>
          <w:rFonts w:ascii="Arial" w:hAnsi="Arial" w:cs="Arial"/>
          <w:color w:val="000000"/>
        </w:rPr>
        <w:t> </w:t>
      </w:r>
      <w:r w:rsidRPr="008D6BFB">
        <w:rPr>
          <w:rFonts w:ascii="Arial" w:hAnsi="Arial" w:cs="Arial"/>
          <w:color w:val="000000"/>
        </w:rPr>
        <w:t>Garantiza que el proponente cuenta con una alta capacidad para atender sus obligaciones de corto plazo, asegurando la disponibilidad de recursos para la ejecución oportuna del contrato, especialmente en actividades que requieren despliegue territorial inmediato.</w:t>
      </w:r>
    </w:p>
    <w:p w14:paraId="7F47138F" w14:textId="77777777" w:rsidR="008D6BFB" w:rsidRPr="008D6BFB" w:rsidRDefault="008D6BFB" w:rsidP="008D6BFB">
      <w:pPr>
        <w:numPr>
          <w:ilvl w:val="0"/>
          <w:numId w:val="64"/>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Índice de endeudamiento (≤ 0,10):</w:t>
      </w:r>
      <w:r w:rsidRPr="008D6BFB">
        <w:rPr>
          <w:rStyle w:val="apple-converted-space"/>
          <w:rFonts w:ascii="Arial" w:hAnsi="Arial" w:cs="Arial"/>
          <w:color w:val="000000"/>
        </w:rPr>
        <w:t> </w:t>
      </w:r>
      <w:r w:rsidRPr="008D6BFB">
        <w:rPr>
          <w:rFonts w:ascii="Arial" w:hAnsi="Arial" w:cs="Arial"/>
          <w:color w:val="000000"/>
        </w:rPr>
        <w:t>Busca asegurar que el proponente mantiene un bajo nivel de apalancamiento financiero, reduciendo el riesgo de incumplimiento derivado de cargas financieras elevadas.</w:t>
      </w:r>
    </w:p>
    <w:p w14:paraId="64C65CF1" w14:textId="77777777" w:rsidR="008D6BFB" w:rsidRPr="008D6BFB" w:rsidRDefault="008D6BFB" w:rsidP="008D6BFB">
      <w:pPr>
        <w:numPr>
          <w:ilvl w:val="0"/>
          <w:numId w:val="64"/>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Razón de cobertura de intereses (≥ 0,20):</w:t>
      </w:r>
      <w:r w:rsidRPr="008D6BFB">
        <w:rPr>
          <w:rStyle w:val="apple-converted-space"/>
          <w:rFonts w:ascii="Arial" w:hAnsi="Arial" w:cs="Arial"/>
          <w:color w:val="000000"/>
        </w:rPr>
        <w:t> </w:t>
      </w:r>
      <w:r w:rsidRPr="008D6BFB">
        <w:rPr>
          <w:rFonts w:ascii="Arial" w:hAnsi="Arial" w:cs="Arial"/>
          <w:color w:val="000000"/>
        </w:rPr>
        <w:t>Permite evidenciar la capacidad del proponente para atender sus obligaciones financieras, en caso de que existan, sin comprometer la ejecución del contrato.</w:t>
      </w:r>
    </w:p>
    <w:p w14:paraId="28E87D77" w14:textId="77777777" w:rsidR="008D6BFB" w:rsidRPr="008D6BFB" w:rsidRDefault="008D6BFB" w:rsidP="008D6BFB">
      <w:pPr>
        <w:numPr>
          <w:ilvl w:val="0"/>
          <w:numId w:val="64"/>
        </w:numPr>
        <w:spacing w:before="100" w:beforeAutospacing="1" w:after="100" w:afterAutospacing="1" w:line="240" w:lineRule="auto"/>
        <w:rPr>
          <w:rFonts w:ascii="Arial" w:hAnsi="Arial" w:cs="Arial"/>
          <w:color w:val="000000"/>
        </w:rPr>
      </w:pPr>
      <w:r w:rsidRPr="008D6BFB">
        <w:rPr>
          <w:rStyle w:val="Fuerte"/>
          <w:rFonts w:ascii="Arial" w:hAnsi="Arial" w:cs="Arial"/>
          <w:b w:val="0"/>
          <w:bCs w:val="0"/>
          <w:color w:val="000000"/>
        </w:rPr>
        <w:t>Rentabilidad del patrimonio (≥ 0,15) y del activo (≥ 0,15):</w:t>
      </w:r>
      <w:r w:rsidRPr="008D6BFB">
        <w:rPr>
          <w:rStyle w:val="apple-converted-space"/>
          <w:rFonts w:ascii="Arial" w:hAnsi="Arial" w:cs="Arial"/>
          <w:color w:val="000000"/>
        </w:rPr>
        <w:t> </w:t>
      </w:r>
      <w:r w:rsidRPr="008D6BFB">
        <w:rPr>
          <w:rFonts w:ascii="Arial" w:hAnsi="Arial" w:cs="Arial"/>
          <w:color w:val="000000"/>
        </w:rPr>
        <w:t>Reflejan la eficiencia en la gestión de los recursos del proponente, evidenciando su capacidad para generar valor y sostener financieramente la operación contractual.</w:t>
      </w:r>
    </w:p>
    <w:p w14:paraId="7A2217FE"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Los indicadores establecidos son coherentes con la naturaleza del contrato, el nivel de riesgo asociado y la necesidad de garantizar la idoneidad del contratista, sin perjuicio de la pluralidad de oferentes, en observancia de los principios de selección objetiva, transparencia, economía y responsabilidad.</w:t>
      </w:r>
    </w:p>
    <w:p w14:paraId="08FF5C58" w14:textId="77777777" w:rsidR="008D6BFB" w:rsidRPr="008D6BFB" w:rsidRDefault="008D6BFB" w:rsidP="008D6BFB">
      <w:pPr>
        <w:pStyle w:val="Ttulo3"/>
        <w:rPr>
          <w:rFonts w:ascii="Arial" w:hAnsi="Arial" w:cs="Arial"/>
          <w:b w:val="0"/>
          <w:bCs w:val="0"/>
          <w:color w:val="000000"/>
          <w:sz w:val="22"/>
          <w:szCs w:val="22"/>
        </w:rPr>
      </w:pPr>
      <w:r w:rsidRPr="008D6BFB">
        <w:rPr>
          <w:rStyle w:val="Fuerte"/>
          <w:rFonts w:ascii="Arial" w:hAnsi="Arial" w:cs="Arial"/>
          <w:b/>
          <w:bCs/>
          <w:color w:val="000000"/>
          <w:sz w:val="22"/>
          <w:szCs w:val="22"/>
        </w:rPr>
        <w:t>PERSONAL MÍNIMO REQUERIDO – REQUISITO HABILITANTE</w:t>
      </w:r>
    </w:p>
    <w:p w14:paraId="47865331" w14:textId="77777777" w:rsidR="008D6BFB" w:rsidRPr="008D6BFB" w:rsidRDefault="008D6BFB" w:rsidP="008D6BFB">
      <w:pPr>
        <w:pStyle w:val="NormalWeb"/>
        <w:jc w:val="both"/>
        <w:rPr>
          <w:rFonts w:ascii="Arial" w:hAnsi="Arial" w:cs="Arial"/>
          <w:color w:val="000000"/>
          <w:sz w:val="22"/>
          <w:szCs w:val="22"/>
        </w:rPr>
      </w:pPr>
      <w:r w:rsidRPr="008D6BFB">
        <w:rPr>
          <w:rFonts w:ascii="Arial" w:hAnsi="Arial" w:cs="Arial"/>
          <w:color w:val="000000"/>
          <w:sz w:val="22"/>
          <w:szCs w:val="22"/>
        </w:rPr>
        <w:t xml:space="preserve">El proponente deberá acreditar, como requisito habilitante, que cuenta con el siguiente equipo mínimo de trabajo para la ejecución del contrato. Para tal efecto, deberá allegar junto </w:t>
      </w:r>
      <w:r w:rsidRPr="008D6BFB">
        <w:rPr>
          <w:rFonts w:ascii="Arial" w:hAnsi="Arial" w:cs="Arial"/>
          <w:color w:val="000000"/>
          <w:sz w:val="22"/>
          <w:szCs w:val="22"/>
        </w:rPr>
        <w:lastRenderedPageBreak/>
        <w:t>con la propuesta las hojas de vida del personal requerido, acompañadas de los soportes que acrediten la formación académica y la experiencia exigida (títulos, actas de grado, tarjetas profesionales cuando aplique y certificaciones de experiencia).</w:t>
      </w:r>
    </w:p>
    <w:p w14:paraId="073253A0" w14:textId="77777777" w:rsidR="008D6BFB" w:rsidRPr="008D6BFB" w:rsidRDefault="008D6BFB" w:rsidP="008D6BFB">
      <w:pPr>
        <w:pStyle w:val="NormalWeb"/>
        <w:rPr>
          <w:rFonts w:ascii="Arial" w:hAnsi="Arial" w:cs="Arial"/>
          <w:color w:val="000000"/>
          <w:sz w:val="22"/>
          <w:szCs w:val="22"/>
        </w:rPr>
      </w:pPr>
      <w:r w:rsidRPr="008D6BFB">
        <w:rPr>
          <w:rFonts w:ascii="Arial" w:hAnsi="Arial" w:cs="Arial"/>
          <w:color w:val="000000"/>
          <w:sz w:val="22"/>
          <w:szCs w:val="22"/>
        </w:rPr>
        <w:t>El equipo mínimo requerido es el siguiente:</w:t>
      </w:r>
    </w:p>
    <w:p w14:paraId="30BEC5EB"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Perfil 1 – Ingeniero Forestal (Cantidad: uno (1)</w:t>
      </w:r>
      <w:r w:rsidRPr="008D6BFB">
        <w:rPr>
          <w:rFonts w:ascii="Arial" w:hAnsi="Arial" w:cs="Arial"/>
          <w:color w:val="000000"/>
          <w:lang w:val="es-ES" w:eastAsia="es-ES_tradnl"/>
        </w:rPr>
        <w:br/>
        <w:t>Título profesional: Ingeniero(a) forestal.</w:t>
      </w:r>
      <w:r w:rsidRPr="008D6BFB">
        <w:rPr>
          <w:rFonts w:ascii="Arial" w:hAnsi="Arial" w:cs="Arial"/>
          <w:color w:val="000000"/>
          <w:lang w:val="es-ES" w:eastAsia="es-ES_tradnl"/>
        </w:rPr>
        <w:br/>
        <w:t>Título de posgrado: Posgrado en educación y/o gestión ambiental.</w:t>
      </w:r>
      <w:r w:rsidRPr="008D6BFB">
        <w:rPr>
          <w:rFonts w:ascii="Arial" w:hAnsi="Arial" w:cs="Arial"/>
          <w:color w:val="000000"/>
          <w:lang w:val="es-ES" w:eastAsia="es-ES_tradnl"/>
        </w:rPr>
        <w:br/>
        <w:t>Experiencia general: No menor de quince (15) años, contados a partir de la expedición de la tarjeta profesional y hasta la fecha de cierre del proceso.</w:t>
      </w:r>
      <w:r w:rsidRPr="008D6BFB">
        <w:rPr>
          <w:rFonts w:ascii="Arial" w:hAnsi="Arial" w:cs="Arial"/>
          <w:color w:val="000000"/>
          <w:lang w:val="es-ES" w:eastAsia="es-ES_tradnl"/>
        </w:rPr>
        <w:br/>
        <w:t>Experiencia específica: Mínimo cuatro (4) años acumulados, contados desde la expedición de la tarjeta profesional, en el ejercicio de la profesión. Al menos una (1) certificación deberá estar relacionada con fortalecimiento de la gestión ambiental y otra con educación ambiental.</w:t>
      </w:r>
    </w:p>
    <w:p w14:paraId="21BB82F8"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Perfil 2 – Profesional Agrónomo y/o Zootecnista (Cantidad: uno (1)</w:t>
      </w:r>
      <w:r w:rsidRPr="008D6BFB">
        <w:rPr>
          <w:rFonts w:ascii="Arial" w:hAnsi="Arial" w:cs="Arial"/>
          <w:color w:val="000000"/>
          <w:lang w:val="es-ES" w:eastAsia="es-ES_tradnl"/>
        </w:rPr>
        <w:br/>
        <w:t>Título profesional: Ingeniero(a) agrónomo y/o zootecnista.</w:t>
      </w:r>
      <w:r w:rsidRPr="008D6BFB">
        <w:rPr>
          <w:rFonts w:ascii="Arial" w:hAnsi="Arial" w:cs="Arial"/>
          <w:color w:val="000000"/>
          <w:lang w:val="es-ES" w:eastAsia="es-ES_tradnl"/>
        </w:rPr>
        <w:br/>
        <w:t>Título de posgrado: Posgrado o maestría en administración de organizaciones.</w:t>
      </w:r>
      <w:r w:rsidRPr="008D6BFB">
        <w:rPr>
          <w:rFonts w:ascii="Arial" w:hAnsi="Arial" w:cs="Arial"/>
          <w:color w:val="000000"/>
          <w:lang w:val="es-ES" w:eastAsia="es-ES_tradnl"/>
        </w:rPr>
        <w:br/>
        <w:t>Experiencia general: No menor de quince (15) años, contados a partir de la expedición de la tarjeta profesional y hasta la fecha de cierre del proceso.</w:t>
      </w:r>
      <w:r w:rsidRPr="008D6BFB">
        <w:rPr>
          <w:rFonts w:ascii="Arial" w:hAnsi="Arial" w:cs="Arial"/>
          <w:color w:val="000000"/>
          <w:lang w:val="es-ES" w:eastAsia="es-ES_tradnl"/>
        </w:rPr>
        <w:br/>
        <w:t>Experiencia específica: Mínimo cuatro (4) años acumulados en el ejercicio profesional, contados desde la expedición de la tarjeta profesional.</w:t>
      </w:r>
    </w:p>
    <w:p w14:paraId="319C1938"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Perfil 3 – Profesional Social (Cantidad: uno (1)</w:t>
      </w:r>
      <w:r w:rsidRPr="008D6BFB">
        <w:rPr>
          <w:rFonts w:ascii="Arial" w:hAnsi="Arial" w:cs="Arial"/>
          <w:color w:val="000000"/>
          <w:lang w:val="es-ES" w:eastAsia="es-ES_tradnl"/>
        </w:rPr>
        <w:br/>
        <w:t>Título profesional: Trabajador(a) social.</w:t>
      </w:r>
      <w:r w:rsidRPr="008D6BFB">
        <w:rPr>
          <w:rFonts w:ascii="Arial" w:hAnsi="Arial" w:cs="Arial"/>
          <w:color w:val="000000"/>
          <w:lang w:val="es-ES" w:eastAsia="es-ES_tradnl"/>
        </w:rPr>
        <w:br/>
        <w:t>Título de posgrado: Posgrado en proyectos de desarrollo.</w:t>
      </w:r>
      <w:r w:rsidRPr="008D6BFB">
        <w:rPr>
          <w:rFonts w:ascii="Arial" w:hAnsi="Arial" w:cs="Arial"/>
          <w:color w:val="000000"/>
          <w:lang w:val="es-ES" w:eastAsia="es-ES_tradnl"/>
        </w:rPr>
        <w:br/>
        <w:t>Experiencia general: No menor de ocho (8) años, contados a partir de la expedición de la tarjeta profesional y hasta la fecha de cierre del proceso.</w:t>
      </w:r>
      <w:r w:rsidRPr="008D6BFB">
        <w:rPr>
          <w:rFonts w:ascii="Arial" w:hAnsi="Arial" w:cs="Arial"/>
          <w:color w:val="000000"/>
          <w:lang w:val="es-ES" w:eastAsia="es-ES_tradnl"/>
        </w:rPr>
        <w:br/>
        <w:t>Experiencia específica: Mínimo cuatro (4) años acumulados en el ejercicio profesional, contados desde la expedición de la tarjeta profesional.</w:t>
      </w:r>
    </w:p>
    <w:p w14:paraId="4C804ADE" w14:textId="77777777" w:rsidR="008D6BFB" w:rsidRPr="008D6BFB" w:rsidRDefault="008D6BFB" w:rsidP="008D6BFB">
      <w:pPr>
        <w:pStyle w:val="Ttulo3"/>
        <w:rPr>
          <w:rFonts w:ascii="Arial" w:hAnsi="Arial" w:cs="Arial"/>
          <w:b w:val="0"/>
          <w:bCs w:val="0"/>
          <w:color w:val="000000"/>
          <w:sz w:val="22"/>
          <w:szCs w:val="22"/>
        </w:rPr>
      </w:pPr>
      <w:r w:rsidRPr="008D6BFB">
        <w:rPr>
          <w:rStyle w:val="Fuerte"/>
          <w:rFonts w:ascii="Arial" w:hAnsi="Arial" w:cs="Arial"/>
          <w:b/>
          <w:bCs/>
          <w:color w:val="000000"/>
          <w:sz w:val="22"/>
          <w:szCs w:val="22"/>
        </w:rPr>
        <w:t>CONDICIONES DE ACREDITACIÓN</w:t>
      </w:r>
    </w:p>
    <w:p w14:paraId="70C4F219" w14:textId="77777777" w:rsidR="008D6BFB" w:rsidRPr="008D6BFB" w:rsidRDefault="008D6BFB" w:rsidP="008D6BFB">
      <w:pPr>
        <w:numPr>
          <w:ilvl w:val="0"/>
          <w:numId w:val="65"/>
        </w:numPr>
        <w:spacing w:before="100" w:beforeAutospacing="1" w:after="100" w:afterAutospacing="1" w:line="240" w:lineRule="auto"/>
        <w:rPr>
          <w:rFonts w:ascii="Arial" w:hAnsi="Arial" w:cs="Arial"/>
          <w:color w:val="000000"/>
        </w:rPr>
      </w:pPr>
      <w:r w:rsidRPr="008D6BFB">
        <w:rPr>
          <w:rFonts w:ascii="Arial" w:hAnsi="Arial" w:cs="Arial"/>
          <w:color w:val="000000"/>
        </w:rPr>
        <w:t>Las certificaciones de experiencia deberán contener como mínimo: objeto del contrato, actividades desarrolladas, plazo de ejecución y entidad contratante, que permitan verificar el cumplimiento de los requisitos exigidos.</w:t>
      </w:r>
    </w:p>
    <w:p w14:paraId="4E88A5E9" w14:textId="77777777" w:rsidR="008D6BFB" w:rsidRPr="008D6BFB" w:rsidRDefault="008D6BFB" w:rsidP="008D6BFB">
      <w:pPr>
        <w:numPr>
          <w:ilvl w:val="0"/>
          <w:numId w:val="65"/>
        </w:numPr>
        <w:spacing w:before="100" w:beforeAutospacing="1" w:after="100" w:afterAutospacing="1" w:line="240" w:lineRule="auto"/>
        <w:rPr>
          <w:rFonts w:ascii="Arial" w:hAnsi="Arial" w:cs="Arial"/>
          <w:color w:val="000000"/>
        </w:rPr>
      </w:pPr>
      <w:r w:rsidRPr="008D6BFB">
        <w:rPr>
          <w:rFonts w:ascii="Arial" w:hAnsi="Arial" w:cs="Arial"/>
          <w:color w:val="000000"/>
        </w:rPr>
        <w:t>La experiencia general se contabilizará a partir de la fecha de expedición de la tarjeta profesional cuando la profesión así lo requiera.</w:t>
      </w:r>
    </w:p>
    <w:p w14:paraId="6B51CD02" w14:textId="77777777" w:rsidR="008D6BFB" w:rsidRPr="008D6BFB" w:rsidRDefault="008D6BFB" w:rsidP="008D6BFB">
      <w:pPr>
        <w:numPr>
          <w:ilvl w:val="0"/>
          <w:numId w:val="65"/>
        </w:numPr>
        <w:spacing w:before="100" w:beforeAutospacing="1" w:after="100" w:afterAutospacing="1" w:line="240" w:lineRule="auto"/>
        <w:rPr>
          <w:rFonts w:ascii="Arial" w:hAnsi="Arial" w:cs="Arial"/>
          <w:color w:val="000000"/>
        </w:rPr>
      </w:pPr>
      <w:r w:rsidRPr="008D6BFB">
        <w:rPr>
          <w:rFonts w:ascii="Arial" w:hAnsi="Arial" w:cs="Arial"/>
          <w:color w:val="000000"/>
        </w:rPr>
        <w:t>No se aceptarán auto certificaciones.</w:t>
      </w:r>
    </w:p>
    <w:p w14:paraId="3C32BF1C" w14:textId="77777777" w:rsidR="008D6BFB" w:rsidRPr="008D6BFB" w:rsidRDefault="008D6BFB" w:rsidP="008D6BFB">
      <w:pPr>
        <w:numPr>
          <w:ilvl w:val="0"/>
          <w:numId w:val="65"/>
        </w:numPr>
        <w:spacing w:before="100" w:beforeAutospacing="1" w:after="100" w:afterAutospacing="1" w:line="240" w:lineRule="auto"/>
        <w:rPr>
          <w:rStyle w:val="Fuerte"/>
          <w:rFonts w:ascii="Arial" w:hAnsi="Arial" w:cs="Arial"/>
          <w:b w:val="0"/>
          <w:bCs w:val="0"/>
          <w:color w:val="000000"/>
        </w:rPr>
      </w:pPr>
      <w:r w:rsidRPr="008D6BFB">
        <w:rPr>
          <w:rFonts w:ascii="Arial" w:hAnsi="Arial" w:cs="Arial"/>
          <w:color w:val="000000"/>
        </w:rPr>
        <w:t>En caso de que el proponente no allegue las hojas de vida o los soportes que acrediten el cumplimiento de los perfiles exigidos, o estos no cumplan con los requisitos mínimos establecidos, la propuesta será considerada</w:t>
      </w:r>
      <w:r w:rsidRPr="008D6BFB">
        <w:rPr>
          <w:rStyle w:val="apple-converted-space"/>
          <w:rFonts w:ascii="Arial" w:hAnsi="Arial" w:cs="Arial"/>
          <w:color w:val="000000"/>
        </w:rPr>
        <w:t> </w:t>
      </w:r>
      <w:r w:rsidRPr="008D6BFB">
        <w:rPr>
          <w:rStyle w:val="Fuerte"/>
          <w:rFonts w:ascii="Arial" w:hAnsi="Arial" w:cs="Arial"/>
          <w:b w:val="0"/>
          <w:bCs w:val="0"/>
          <w:color w:val="000000"/>
        </w:rPr>
        <w:t>NO HÁBIL</w:t>
      </w:r>
      <w:bookmarkStart w:id="1" w:name="_Toc508648276"/>
      <w:bookmarkStart w:id="2" w:name="_Toc508984060"/>
      <w:bookmarkStart w:id="3" w:name="_Toc509843891"/>
      <w:bookmarkStart w:id="4" w:name="_Toc511924799"/>
      <w:bookmarkStart w:id="5" w:name="_Toc517187335"/>
      <w:bookmarkStart w:id="6" w:name="_Toc520226888"/>
      <w:bookmarkStart w:id="7" w:name="_Toc520297858"/>
      <w:bookmarkStart w:id="8" w:name="_Toc520317123"/>
      <w:bookmarkStart w:id="9" w:name="_Toc533083726"/>
      <w:bookmarkStart w:id="10" w:name="_Toc5006157"/>
    </w:p>
    <w:p w14:paraId="01DA78E8" w14:textId="77777777" w:rsidR="008D6BFB" w:rsidRPr="008D6BFB" w:rsidRDefault="008D6BFB" w:rsidP="008D6BFB">
      <w:pPr>
        <w:jc w:val="both"/>
        <w:rPr>
          <w:rFonts w:ascii="Arial" w:hAnsi="Arial" w:cs="Arial"/>
          <w:b/>
          <w:bCs/>
          <w:color w:val="000000" w:themeColor="text1"/>
        </w:rPr>
      </w:pPr>
      <w:bookmarkStart w:id="11" w:name="_Hlk511666009"/>
      <w:bookmarkStart w:id="12" w:name="_Hlk514925570"/>
      <w:bookmarkStart w:id="13" w:name="_Hlk516154444"/>
      <w:bookmarkStart w:id="14" w:name="_Ref531012834"/>
      <w:bookmarkEnd w:id="1"/>
      <w:bookmarkEnd w:id="2"/>
      <w:bookmarkEnd w:id="3"/>
      <w:bookmarkEnd w:id="4"/>
      <w:bookmarkEnd w:id="5"/>
      <w:bookmarkEnd w:id="6"/>
      <w:bookmarkEnd w:id="7"/>
      <w:bookmarkEnd w:id="8"/>
      <w:bookmarkEnd w:id="9"/>
      <w:bookmarkEnd w:id="10"/>
      <w:r w:rsidRPr="008D6BFB">
        <w:rPr>
          <w:rFonts w:ascii="Arial" w:hAnsi="Arial" w:cs="Arial"/>
          <w:b/>
          <w:bCs/>
          <w:color w:val="000000" w:themeColor="text1"/>
        </w:rPr>
        <w:t>CALIFICACIÓN DE PROPUESTAS</w:t>
      </w:r>
    </w:p>
    <w:p w14:paraId="355D06B1" w14:textId="77777777" w:rsidR="008D6BFB"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Las propuestas serán evaluadas sobre un total de cien (100) puntos, distribuidos de la siguiente manera:</w:t>
      </w:r>
    </w:p>
    <w:p w14:paraId="4CD686CC"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Oferta económica: treinta (30) puntos.</w:t>
      </w:r>
    </w:p>
    <w:p w14:paraId="5CFE306D"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lastRenderedPageBreak/>
        <w:t>Experiencia del equipo de trabajo adicional a la mínima exigida: cuarenta y cinco (45) puntos.</w:t>
      </w:r>
    </w:p>
    <w:p w14:paraId="1E94AA27"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Apoyo a la industria nacional: diez (10) puntos.</w:t>
      </w:r>
    </w:p>
    <w:p w14:paraId="48506ADE"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Acreditación de trabajadores con discapacidad: diez (10) puntos.</w:t>
      </w:r>
    </w:p>
    <w:p w14:paraId="5020922D"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 xml:space="preserve">Puntaje adicional para emprendimientos y empresas de mujeres: </w:t>
      </w:r>
      <w:proofErr w:type="gramStart"/>
      <w:r w:rsidRPr="008D6BFB">
        <w:rPr>
          <w:rFonts w:ascii="Arial" w:hAnsi="Arial" w:cs="Arial"/>
          <w:color w:val="000000"/>
          <w:lang w:val="es-ES" w:eastAsia="es-ES_tradnl"/>
        </w:rPr>
        <w:t>dos punto</w:t>
      </w:r>
      <w:proofErr w:type="gramEnd"/>
      <w:r w:rsidRPr="008D6BFB">
        <w:rPr>
          <w:rFonts w:ascii="Arial" w:hAnsi="Arial" w:cs="Arial"/>
          <w:color w:val="000000"/>
          <w:lang w:val="es-ES" w:eastAsia="es-ES_tradnl"/>
        </w:rPr>
        <w:t xml:space="preserve"> cinco (2,5) puntos.</w:t>
      </w:r>
    </w:p>
    <w:p w14:paraId="0C94A5C9" w14:textId="77777777" w:rsidR="008D6BFB" w:rsidRPr="008D6BFB" w:rsidRDefault="008D6BFB" w:rsidP="008D6BFB">
      <w:pPr>
        <w:numPr>
          <w:ilvl w:val="0"/>
          <w:numId w:val="67"/>
        </w:num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Puntaje adicional para MiPymes: dos puntos cinco (2,5) puntos.</w:t>
      </w:r>
    </w:p>
    <w:p w14:paraId="43C3B43A" w14:textId="45E5E4A5" w:rsidR="000B0DB3" w:rsidRPr="008D6BFB" w:rsidRDefault="008D6BFB" w:rsidP="008D6BFB">
      <w:pPr>
        <w:spacing w:before="100" w:beforeAutospacing="1" w:after="100" w:afterAutospacing="1" w:line="240" w:lineRule="auto"/>
        <w:rPr>
          <w:rFonts w:ascii="Arial" w:hAnsi="Arial" w:cs="Arial"/>
          <w:color w:val="000000"/>
          <w:lang w:val="es-ES" w:eastAsia="es-ES_tradnl"/>
        </w:rPr>
      </w:pPr>
      <w:r w:rsidRPr="008D6BFB">
        <w:rPr>
          <w:rFonts w:ascii="Arial" w:hAnsi="Arial" w:cs="Arial"/>
          <w:color w:val="000000"/>
          <w:lang w:val="es-ES" w:eastAsia="es-ES_tradnl"/>
        </w:rPr>
        <w:t>Total: cien (100) puntos.</w:t>
      </w:r>
    </w:p>
    <w:p w14:paraId="11492F51" w14:textId="77777777" w:rsidR="008D6BFB" w:rsidRPr="009F4704" w:rsidRDefault="008D6BFB" w:rsidP="009F4704">
      <w:pPr>
        <w:spacing w:before="100" w:beforeAutospacing="1" w:after="100" w:afterAutospacing="1" w:line="240" w:lineRule="auto"/>
        <w:jc w:val="both"/>
        <w:rPr>
          <w:rFonts w:ascii="Arial" w:hAnsi="Arial" w:cs="Arial"/>
          <w:b/>
          <w:bCs/>
          <w:color w:val="000000"/>
        </w:rPr>
      </w:pPr>
      <w:r w:rsidRPr="009F4704">
        <w:rPr>
          <w:rFonts w:ascii="Arial" w:hAnsi="Arial" w:cs="Arial"/>
          <w:b/>
          <w:bCs/>
          <w:color w:val="000000"/>
        </w:rPr>
        <w:t>CRITERIOS DE EVALUACIÓN, ASIGNACIÓN DE PUNTAJE Y CRITERIOS DE DESEMPATE :</w:t>
      </w:r>
    </w:p>
    <w:p w14:paraId="3FA8F045"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b/>
          <w:bCs/>
          <w:color w:val="000000"/>
        </w:rPr>
        <w:t>EXPERIENCIA ADICIONAL DEL EQUIPO DE TRABAJO (MÁXIMO 45 PUNTOS</w:t>
      </w:r>
      <w:r w:rsidRPr="008D6BFB">
        <w:rPr>
          <w:rFonts w:ascii="Arial" w:hAnsi="Arial" w:cs="Arial"/>
          <w:color w:val="000000"/>
        </w:rPr>
        <w:t>)</w:t>
      </w:r>
    </w:p>
    <w:p w14:paraId="4F166999"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La Entidad evaluará la formación y experiencia adicional a la mínima exigida como requisito habilitante del equipo de trabajo requerido, asignando un puntaje máximo de cuarenta y cinco (45) puntos, de conformidad con los siguientes criterios:</w:t>
      </w:r>
    </w:p>
    <w:p w14:paraId="29DDE6F4"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1. Ingeniero Forestal (Máximo 20 puntos)</w:t>
      </w:r>
    </w:p>
    <w:p w14:paraId="40F1E659"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w:t>
      </w:r>
      <w:r w:rsidRPr="008D6BFB">
        <w:rPr>
          <w:rFonts w:ascii="Arial" w:hAnsi="Arial" w:cs="Arial"/>
          <w:color w:val="000000"/>
        </w:rPr>
        <w:tab/>
        <w:t>Experiencia específica adicional:</w:t>
      </w:r>
    </w:p>
    <w:p w14:paraId="1B1EB7A8" w14:textId="77777777" w:rsidR="008D6BFB" w:rsidRPr="008D6BFB" w:rsidRDefault="008D6BFB" w:rsidP="008D6BFB">
      <w:pPr>
        <w:spacing w:before="100" w:beforeAutospacing="1" w:after="100" w:afterAutospacing="1" w:line="240" w:lineRule="auto"/>
        <w:jc w:val="both"/>
        <w:rPr>
          <w:rFonts w:ascii="Arial" w:hAnsi="Arial" w:cs="Arial"/>
          <w:color w:val="000000"/>
        </w:rPr>
      </w:pPr>
      <w:r w:rsidRPr="008D6BFB">
        <w:rPr>
          <w:rFonts w:ascii="Arial" w:hAnsi="Arial" w:cs="Arial"/>
          <w:color w:val="000000"/>
        </w:rPr>
        <w:t>Se asignarán cinco (5) puntos por cada año de experiencia específica adicional a la mínima exigida como requisito habilitante, en el ejercicio profesional como ingeniero forestal, hasta un máximo de quince (15) puntos.</w:t>
      </w:r>
    </w:p>
    <w:p w14:paraId="04785AE9"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w:t>
      </w:r>
      <w:r w:rsidRPr="008D6BFB">
        <w:rPr>
          <w:rFonts w:ascii="Arial" w:hAnsi="Arial" w:cs="Arial"/>
          <w:color w:val="000000"/>
        </w:rPr>
        <w:tab/>
        <w:t>Formación adicional:</w:t>
      </w:r>
    </w:p>
    <w:p w14:paraId="18445CF0"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Se otorgarán cinco (5) puntos si acredita título de posgrado o maestría en desarrollo y medio ambiente.</w:t>
      </w:r>
    </w:p>
    <w:p w14:paraId="11AE10D2"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2. Profesional Agrónomo y/o Zootecnista (Máximo 15 puntos)</w:t>
      </w:r>
    </w:p>
    <w:p w14:paraId="5DC81384"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w:t>
      </w:r>
      <w:r w:rsidRPr="008D6BFB">
        <w:rPr>
          <w:rFonts w:ascii="Arial" w:hAnsi="Arial" w:cs="Arial"/>
          <w:color w:val="000000"/>
        </w:rPr>
        <w:tab/>
        <w:t>Experiencia específica adicional:</w:t>
      </w:r>
    </w:p>
    <w:p w14:paraId="5FA196E1"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Se asignarán cinco (5) puntos por cada año de experiencia específica adicional a la mínima exigida como requisito habilitante, en el ejercicio profesional, hasta un máximo de diez (10) puntos.</w:t>
      </w:r>
    </w:p>
    <w:p w14:paraId="55260D1B"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w:t>
      </w:r>
      <w:r w:rsidRPr="008D6BFB">
        <w:rPr>
          <w:rFonts w:ascii="Arial" w:hAnsi="Arial" w:cs="Arial"/>
          <w:color w:val="000000"/>
        </w:rPr>
        <w:tab/>
        <w:t>Experiencia como instructor:</w:t>
      </w:r>
    </w:p>
    <w:p w14:paraId="2FD196B5"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Se otorgarán cinco (5) puntos si acredita haber desempeñado el rol de instructor en al menos dos (2) contratos debidamente certificados.</w:t>
      </w:r>
    </w:p>
    <w:p w14:paraId="168F65B0"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3. Profesional Social (Máximo 10 puntos)</w:t>
      </w:r>
    </w:p>
    <w:p w14:paraId="163CD2CD"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w:t>
      </w:r>
      <w:r w:rsidRPr="008D6BFB">
        <w:rPr>
          <w:rFonts w:ascii="Arial" w:hAnsi="Arial" w:cs="Arial"/>
          <w:color w:val="000000"/>
        </w:rPr>
        <w:tab/>
        <w:t>Experiencia específica adicional:</w:t>
      </w:r>
    </w:p>
    <w:p w14:paraId="366FCF5A" w14:textId="7777777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lastRenderedPageBreak/>
        <w:t>Se asignarán cinco (5) puntos por cada año de experiencia específica adicional a la mínima exigida como requisito habilitante, en el ejercicio profesional, hasta un máximo de diez (10) puntos.</w:t>
      </w:r>
    </w:p>
    <w:p w14:paraId="7A72711B" w14:textId="77777777" w:rsidR="008D6BFB" w:rsidRPr="008D6BFB" w:rsidRDefault="008D6BFB" w:rsidP="008D6BFB">
      <w:pPr>
        <w:spacing w:before="100" w:beforeAutospacing="1" w:after="100" w:afterAutospacing="1" w:line="240" w:lineRule="auto"/>
        <w:rPr>
          <w:rFonts w:ascii="Arial" w:hAnsi="Arial" w:cs="Arial"/>
          <w:b/>
          <w:bCs/>
          <w:color w:val="000000"/>
        </w:rPr>
      </w:pPr>
      <w:r w:rsidRPr="008D6BFB">
        <w:rPr>
          <w:rFonts w:ascii="Arial" w:hAnsi="Arial" w:cs="Arial"/>
          <w:b/>
          <w:bCs/>
          <w:color w:val="000000"/>
        </w:rPr>
        <w:t>CONDICIONES PARA LA ASIGNACIÓN DE PUNTAJE</w:t>
      </w:r>
    </w:p>
    <w:p w14:paraId="136A089B" w14:textId="77777777" w:rsidR="008D6BFB" w:rsidRPr="008D6BFB" w:rsidRDefault="008D6BFB" w:rsidP="008D6BFB">
      <w:pPr>
        <w:pStyle w:val="Prrafodelista"/>
        <w:numPr>
          <w:ilvl w:val="1"/>
          <w:numId w:val="68"/>
        </w:numPr>
        <w:spacing w:before="100" w:beforeAutospacing="1" w:after="100" w:afterAutospacing="1" w:line="240" w:lineRule="auto"/>
        <w:ind w:left="709" w:hanging="283"/>
        <w:rPr>
          <w:rFonts w:ascii="Arial" w:hAnsi="Arial" w:cs="Arial"/>
          <w:color w:val="000000"/>
        </w:rPr>
      </w:pPr>
      <w:r w:rsidRPr="008D6BFB">
        <w:rPr>
          <w:rFonts w:ascii="Arial" w:hAnsi="Arial" w:cs="Arial"/>
          <w:color w:val="000000"/>
        </w:rPr>
        <w:t>La experiencia adicional solo será objeto de puntaje cuando supere la mínima exigida como requisito habilitante.</w:t>
      </w:r>
    </w:p>
    <w:p w14:paraId="65D8D615" w14:textId="77777777" w:rsidR="008D6BFB" w:rsidRPr="008D6BFB" w:rsidRDefault="008D6BFB" w:rsidP="008D6BFB">
      <w:pPr>
        <w:pStyle w:val="Prrafodelista"/>
        <w:numPr>
          <w:ilvl w:val="1"/>
          <w:numId w:val="68"/>
        </w:numPr>
        <w:spacing w:before="100" w:beforeAutospacing="1" w:after="100" w:afterAutospacing="1" w:line="240" w:lineRule="auto"/>
        <w:ind w:left="709" w:hanging="283"/>
        <w:rPr>
          <w:rFonts w:ascii="Arial" w:hAnsi="Arial" w:cs="Arial"/>
          <w:color w:val="000000"/>
        </w:rPr>
      </w:pPr>
      <w:r w:rsidRPr="008D6BFB">
        <w:rPr>
          <w:rFonts w:ascii="Arial" w:hAnsi="Arial" w:cs="Arial"/>
          <w:color w:val="000000"/>
        </w:rPr>
        <w:t>La experiencia deberá acreditarse mediante certificaciones que contengan como mínimo: objeto, actividades desarrolladas, plazo de ejecución y entidad contratante.</w:t>
      </w:r>
    </w:p>
    <w:p w14:paraId="4A99D12C" w14:textId="77777777" w:rsidR="008D6BFB" w:rsidRPr="008D6BFB" w:rsidRDefault="008D6BFB" w:rsidP="008D6BFB">
      <w:pPr>
        <w:pStyle w:val="Prrafodelista"/>
        <w:numPr>
          <w:ilvl w:val="1"/>
          <w:numId w:val="68"/>
        </w:numPr>
        <w:spacing w:before="100" w:beforeAutospacing="1" w:after="100" w:afterAutospacing="1" w:line="240" w:lineRule="auto"/>
        <w:ind w:left="709" w:hanging="283"/>
        <w:rPr>
          <w:rFonts w:ascii="Arial" w:hAnsi="Arial" w:cs="Arial"/>
          <w:color w:val="000000"/>
        </w:rPr>
      </w:pPr>
      <w:r w:rsidRPr="008D6BFB">
        <w:rPr>
          <w:rFonts w:ascii="Arial" w:hAnsi="Arial" w:cs="Arial"/>
          <w:color w:val="000000"/>
        </w:rPr>
        <w:t>No se aceptarán auto certificaciones.</w:t>
      </w:r>
    </w:p>
    <w:p w14:paraId="4F8F58AE" w14:textId="5593FCA7" w:rsidR="008D6BFB" w:rsidRPr="008D6BFB" w:rsidRDefault="008D6BFB" w:rsidP="008D6BFB">
      <w:pPr>
        <w:spacing w:before="100" w:beforeAutospacing="1" w:after="100" w:afterAutospacing="1" w:line="240" w:lineRule="auto"/>
        <w:rPr>
          <w:rFonts w:ascii="Arial" w:hAnsi="Arial" w:cs="Arial"/>
          <w:color w:val="000000"/>
        </w:rPr>
      </w:pPr>
      <w:r w:rsidRPr="008D6BFB">
        <w:rPr>
          <w:rFonts w:ascii="Arial" w:hAnsi="Arial" w:cs="Arial"/>
          <w:color w:val="000000"/>
        </w:rPr>
        <w:t>En caso de no acreditarse la experiencia o formación adicional, no se otorgará puntaje.</w:t>
      </w:r>
      <w:bookmarkEnd w:id="11"/>
      <w:bookmarkEnd w:id="12"/>
      <w:bookmarkEnd w:id="13"/>
      <w:bookmarkEnd w:id="14"/>
    </w:p>
    <w:p w14:paraId="33EAF36C" w14:textId="2141EEFC" w:rsidR="18FE5B23" w:rsidRDefault="18FE5B23" w:rsidP="0D62D5C1">
      <w:pPr>
        <w:jc w:val="both"/>
        <w:rPr>
          <w:rFonts w:ascii="Arial" w:eastAsia="Arial" w:hAnsi="Arial" w:cs="Arial"/>
          <w:color w:val="000000" w:themeColor="text1"/>
        </w:rPr>
      </w:pPr>
      <w:r w:rsidRPr="0D62D5C1">
        <w:rPr>
          <w:rFonts w:ascii="Arial" w:eastAsia="Arial" w:hAnsi="Arial" w:cs="Arial"/>
          <w:b/>
          <w:bCs/>
          <w:color w:val="000000" w:themeColor="text1"/>
        </w:rPr>
        <w:t xml:space="preserve">CONTRATACIONES ANTERIORES Y RECIENTES: </w:t>
      </w:r>
    </w:p>
    <w:p w14:paraId="4049E34A" w14:textId="793E4F45" w:rsidR="18FE5B23" w:rsidRDefault="18FE5B23" w:rsidP="0D62D5C1">
      <w:pPr>
        <w:jc w:val="both"/>
      </w:pPr>
      <w:r w:rsidRPr="0D62D5C1">
        <w:rPr>
          <w:rFonts w:ascii="Arial" w:eastAsia="Arial" w:hAnsi="Arial" w:cs="Arial"/>
          <w:color w:val="000000" w:themeColor="text1"/>
        </w:rPr>
        <w:t>Desde la adopción del Plan Nacional de Negocios Verdes, la Corporación ha establecido contratos y convenios en diferentes modalidades con el objetivo de desarrollar diferentes actividades para visibilizar, promocionar y fortalecer los Negocios Verdes y la ventanilla de Negocios Verdes como el instrumento que permite el desarrollo y fomento de los negocios verdes y sostenibles en el departamento de Caldas donde el objetivo principal es fomentar el crecimiento sostenible, la generación de empleo en Colombia, la protección ambiental y el bienestar social alineados con los principios de producción y consumo sostenible.</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136"/>
        <w:gridCol w:w="2798"/>
        <w:gridCol w:w="1418"/>
        <w:gridCol w:w="1224"/>
        <w:gridCol w:w="886"/>
        <w:gridCol w:w="1453"/>
      </w:tblGrid>
      <w:tr w:rsidR="0D62D5C1" w:rsidRPr="008D6BFB" w14:paraId="18F186DB"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3C134492" w14:textId="6D01377D"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 xml:space="preserve">NUMERO CONTRATO </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17F9E528" w14:textId="3CFB7F68"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OBJETO CONTRATO</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2E23C31F" w14:textId="35993D12"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CONTRATISTA</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2AF82DCE" w14:textId="6F4DA77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Valor total del contrato</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208B1D28" w14:textId="3F81D55F"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Plazo</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5" w:type="dxa"/>
              <w:left w:w="60" w:type="dxa"/>
              <w:bottom w:w="15" w:type="dxa"/>
              <w:right w:w="60" w:type="dxa"/>
            </w:tcMar>
            <w:vAlign w:val="center"/>
          </w:tcPr>
          <w:p w14:paraId="71C08614" w14:textId="085001B2"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b/>
                <w:bCs/>
                <w:color w:val="000000" w:themeColor="text1"/>
                <w:sz w:val="16"/>
                <w:szCs w:val="16"/>
              </w:rPr>
              <w:t>Modalidad de Contratación</w:t>
            </w:r>
          </w:p>
        </w:tc>
      </w:tr>
      <w:tr w:rsidR="0D62D5C1" w:rsidRPr="008D6BFB" w14:paraId="4EF1D4DC"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D782A85" w14:textId="11D1C29D"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205-2017</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A91B9D3" w14:textId="3B489F24"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Aunar esfuerzos técnicos administrativos y financieros entre la Universidad de Caldas y </w:t>
            </w:r>
            <w:proofErr w:type="spellStart"/>
            <w:r w:rsidRPr="008D6BFB">
              <w:rPr>
                <w:rFonts w:ascii="Arial" w:eastAsia="Arial" w:hAnsi="Arial" w:cs="Arial"/>
                <w:color w:val="000000" w:themeColor="text1"/>
                <w:sz w:val="16"/>
                <w:szCs w:val="16"/>
              </w:rPr>
              <w:t>Corpocaldas</w:t>
            </w:r>
            <w:proofErr w:type="spellEnd"/>
            <w:r w:rsidRPr="008D6BFB">
              <w:rPr>
                <w:rFonts w:ascii="Arial" w:eastAsia="Arial" w:hAnsi="Arial" w:cs="Arial"/>
                <w:color w:val="000000" w:themeColor="text1"/>
                <w:sz w:val="16"/>
                <w:szCs w:val="16"/>
              </w:rPr>
              <w:t xml:space="preserve"> para impulsar los Negocios Verdes y Sostenibles, el Biocomercio, y los Procesos Agroecológicos en 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914F6BA" w14:textId="56A8710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Universidad de Caldas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60F291A" w14:textId="0F9AC627"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$ 64,213,232</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D0947DD" w14:textId="7A29EF2E"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4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080611E" w14:textId="0039B58F"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Convenio interadministrativo</w:t>
            </w:r>
          </w:p>
        </w:tc>
      </w:tr>
      <w:tr w:rsidR="0D62D5C1" w:rsidRPr="008D6BFB" w14:paraId="0202EDA9"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B977C39" w14:textId="26E519B4"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217-2017</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7C06543" w14:textId="02DA6A85"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Aunar esfuerzos, entre CORPOCALDAS y la Federación Nacional de Comerciantes (FENALCO) Seccional Caldas, para el fortalecimiento empresarial y comercialización de los Negocios Verdes del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DBFCCCC" w14:textId="365AD6D2"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FEDERACIÓN NACIONAL DE COMERCIANTES FENALCO - SECCIONAL CALDAS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CABAD3B" w14:textId="7AAAE9CE"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$ 135,661,600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5E97618" w14:textId="31820851"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10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766A1BB" w14:textId="47624212"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CONTRATO PARA EL IMPULSO DE PROGRAMAS DE INTERÉS PÚBLICO</w:t>
            </w:r>
          </w:p>
        </w:tc>
      </w:tr>
      <w:tr w:rsidR="0D62D5C1" w:rsidRPr="008D6BFB" w14:paraId="641E7852"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4AE2B1A" w14:textId="044286F8"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154 -2019</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CC3F5EE" w14:textId="7FD5900D"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Fomentar Conjuntamente los Negocios Verdes y Sostenibles del departamento de Caldas mediante el instrumento de ventanilla verde</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61FEF24" w14:textId="6BF2CC75"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Corporación INCUBADORA DE EMPRESAS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A65C926" w14:textId="23B05E88"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$119.796.154</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5FDEEEB" w14:textId="7A577B13"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6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C17DDBD" w14:textId="362B2275"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Convenio de asociación</w:t>
            </w:r>
          </w:p>
        </w:tc>
      </w:tr>
      <w:tr w:rsidR="0D62D5C1" w:rsidRPr="008D6BFB" w14:paraId="35A321A8"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A12C53A" w14:textId="5C6FB50E"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160-2021</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DF16F1E" w14:textId="2731F2F9"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Aunar esfuerzos entre la Fundación Nativa y </w:t>
            </w:r>
            <w:proofErr w:type="spellStart"/>
            <w:r w:rsidRPr="008D6BFB">
              <w:rPr>
                <w:rFonts w:ascii="Arial" w:eastAsia="Arial" w:hAnsi="Arial" w:cs="Arial"/>
                <w:color w:val="000000" w:themeColor="text1"/>
                <w:sz w:val="16"/>
                <w:szCs w:val="16"/>
              </w:rPr>
              <w:t>Corpocaldas</w:t>
            </w:r>
            <w:proofErr w:type="spellEnd"/>
            <w:r w:rsidRPr="008D6BFB">
              <w:rPr>
                <w:rFonts w:ascii="Arial" w:eastAsia="Arial" w:hAnsi="Arial" w:cs="Arial"/>
                <w:color w:val="000000" w:themeColor="text1"/>
                <w:sz w:val="16"/>
                <w:szCs w:val="16"/>
              </w:rPr>
              <w:t>, para la promoción e implementación de la Estrategia Nacional de los Negocios Verdes establecidos en 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9AF90FF" w14:textId="10E4D2FC"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ONG ASOCIACION NATIVA NACIONAL E INTERNACIONAL</w:t>
            </w:r>
          </w:p>
          <w:p w14:paraId="45C0A195" w14:textId="4C7C8E85" w:rsidR="0D62D5C1" w:rsidRPr="008D6BFB" w:rsidRDefault="0D62D5C1" w:rsidP="0D62D5C1">
            <w:pPr>
              <w:spacing w:after="0"/>
              <w:rPr>
                <w:rFonts w:eastAsia="Calibri" w:cs="Calibri"/>
                <w:color w:val="000000" w:themeColor="text1"/>
                <w:sz w:val="24"/>
                <w:szCs w:val="24"/>
              </w:rPr>
            </w:pP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763EBC5" w14:textId="25714F06"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$ 60,472,396</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3AB4D86" w14:textId="568F1C1C"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3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DD3D21F" w14:textId="49BE91F0"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Convenio de asociación Decreto 092 de 2017</w:t>
            </w:r>
          </w:p>
          <w:p w14:paraId="1D9A81C3" w14:textId="3334CF20" w:rsidR="0D62D5C1" w:rsidRPr="008D6BFB" w:rsidRDefault="0D62D5C1" w:rsidP="0D62D5C1">
            <w:pPr>
              <w:spacing w:after="0"/>
              <w:rPr>
                <w:rFonts w:eastAsia="Calibri" w:cs="Calibri"/>
                <w:color w:val="000000" w:themeColor="text1"/>
                <w:sz w:val="24"/>
                <w:szCs w:val="24"/>
              </w:rPr>
            </w:pPr>
          </w:p>
        </w:tc>
      </w:tr>
      <w:tr w:rsidR="0D62D5C1" w:rsidRPr="008D6BFB" w14:paraId="7E823C5E"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1A3AE26" w14:textId="26F7B1F7"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093-2022</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AD30261" w14:textId="50C4AB6B"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Aunar esfuerzos entre la Fundación Nativa y </w:t>
            </w:r>
            <w:proofErr w:type="spellStart"/>
            <w:r w:rsidRPr="008D6BFB">
              <w:rPr>
                <w:rFonts w:ascii="Arial" w:eastAsia="Arial" w:hAnsi="Arial" w:cs="Arial"/>
                <w:color w:val="000000" w:themeColor="text1"/>
                <w:sz w:val="16"/>
                <w:szCs w:val="16"/>
              </w:rPr>
              <w:t>Corpocaldas</w:t>
            </w:r>
            <w:proofErr w:type="spellEnd"/>
            <w:r w:rsidRPr="008D6BFB">
              <w:rPr>
                <w:rFonts w:ascii="Arial" w:eastAsia="Arial" w:hAnsi="Arial" w:cs="Arial"/>
                <w:color w:val="000000" w:themeColor="text1"/>
                <w:sz w:val="16"/>
                <w:szCs w:val="16"/>
              </w:rPr>
              <w:t xml:space="preserve"> para la promoción e implementación de la </w:t>
            </w:r>
            <w:r w:rsidRPr="008D6BFB">
              <w:rPr>
                <w:rFonts w:ascii="Arial" w:eastAsia="Arial" w:hAnsi="Arial" w:cs="Arial"/>
                <w:color w:val="000000" w:themeColor="text1"/>
                <w:sz w:val="16"/>
                <w:szCs w:val="16"/>
              </w:rPr>
              <w:lastRenderedPageBreak/>
              <w:t>estrategia Nacional de los Negocios Verdes establecidos en 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6E41CB8" w14:textId="48BB4C81"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lastRenderedPageBreak/>
              <w:t xml:space="preserve">ONG ASOCIACION NATIVA </w:t>
            </w:r>
            <w:r w:rsidRPr="008D6BFB">
              <w:rPr>
                <w:rFonts w:ascii="Arial" w:eastAsia="Arial" w:hAnsi="Arial" w:cs="Arial"/>
                <w:color w:val="000000" w:themeColor="text1"/>
                <w:sz w:val="16"/>
                <w:szCs w:val="16"/>
              </w:rPr>
              <w:lastRenderedPageBreak/>
              <w:t>NACIONAL E INTERNACIONAL</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C6D8F1E" w14:textId="36D5F774"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lastRenderedPageBreak/>
              <w:t>$186,646,271</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B10A0D5" w14:textId="5C3AC764"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9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CB74566" w14:textId="1BA95225"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Convenio de asociación </w:t>
            </w:r>
            <w:r w:rsidRPr="008D6BFB">
              <w:rPr>
                <w:rFonts w:ascii="Arial" w:eastAsia="Arial" w:hAnsi="Arial" w:cs="Arial"/>
                <w:color w:val="000000" w:themeColor="text1"/>
                <w:sz w:val="16"/>
                <w:szCs w:val="16"/>
              </w:rPr>
              <w:lastRenderedPageBreak/>
              <w:t>Decreto 092 de 2017</w:t>
            </w:r>
          </w:p>
          <w:p w14:paraId="5251B630" w14:textId="283A3878" w:rsidR="0D62D5C1" w:rsidRPr="008D6BFB" w:rsidRDefault="0D62D5C1" w:rsidP="0D62D5C1">
            <w:pPr>
              <w:spacing w:after="0"/>
              <w:rPr>
                <w:rFonts w:eastAsia="Calibri" w:cs="Calibri"/>
                <w:color w:val="000000" w:themeColor="text1"/>
                <w:sz w:val="24"/>
                <w:szCs w:val="24"/>
              </w:rPr>
            </w:pPr>
          </w:p>
          <w:p w14:paraId="45B2F059" w14:textId="11963C87" w:rsidR="0D62D5C1" w:rsidRPr="008D6BFB" w:rsidRDefault="0D62D5C1" w:rsidP="0D62D5C1">
            <w:pPr>
              <w:spacing w:after="0"/>
              <w:rPr>
                <w:rFonts w:eastAsia="Calibri" w:cs="Calibri"/>
                <w:color w:val="000000" w:themeColor="text1"/>
                <w:sz w:val="24"/>
                <w:szCs w:val="24"/>
              </w:rPr>
            </w:pPr>
          </w:p>
        </w:tc>
      </w:tr>
      <w:tr w:rsidR="0D62D5C1" w:rsidRPr="008D6BFB" w14:paraId="6B03C840"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22E419C" w14:textId="4340A0BB"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lastRenderedPageBreak/>
              <w:t>097-2022</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FE7D990" w14:textId="4F8E70D6"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 de apoyo a la gestión para el fortalecimiento de los Negocios Verdes avalados mediante la guía de verificación en 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624C1B6" w14:textId="5DEBC9BB" w:rsidR="0D62D5C1" w:rsidRPr="008D6BFB" w:rsidRDefault="0D62D5C1" w:rsidP="0D62D5C1">
            <w:pPr>
              <w:spacing w:after="0"/>
              <w:jc w:val="center"/>
              <w:rPr>
                <w:rFonts w:ascii="Arial" w:eastAsia="Arial" w:hAnsi="Arial" w:cs="Arial"/>
                <w:color w:val="000000" w:themeColor="text1"/>
                <w:sz w:val="16"/>
                <w:szCs w:val="16"/>
              </w:rPr>
            </w:pPr>
            <w:proofErr w:type="spellStart"/>
            <w:r w:rsidRPr="008D6BFB">
              <w:rPr>
                <w:rFonts w:ascii="Arial" w:eastAsia="Arial" w:hAnsi="Arial" w:cs="Arial"/>
                <w:color w:val="000000" w:themeColor="text1"/>
                <w:sz w:val="16"/>
                <w:szCs w:val="16"/>
              </w:rPr>
              <w:t>Sebastian</w:t>
            </w:r>
            <w:proofErr w:type="spellEnd"/>
            <w:r w:rsidRPr="008D6BFB">
              <w:rPr>
                <w:rFonts w:ascii="Arial" w:eastAsia="Arial" w:hAnsi="Arial" w:cs="Arial"/>
                <w:color w:val="000000" w:themeColor="text1"/>
                <w:sz w:val="16"/>
                <w:szCs w:val="16"/>
              </w:rPr>
              <w:t xml:space="preserve"> Ocampo Salazar</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06C1A6A" w14:textId="2C433AD7"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$31,415,020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74922FC" w14:textId="64B89B1D"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6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CDC4EAC" w14:textId="3E32B2F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w:t>
            </w:r>
          </w:p>
        </w:tc>
      </w:tr>
      <w:tr w:rsidR="0D62D5C1" w:rsidRPr="008D6BFB" w14:paraId="55A36B80"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917E110" w14:textId="208D860C"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MC-013-2023</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FBBD2CF" w14:textId="2300E264"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Apoyo logístico para la asistencia y participación de los Negocios Verdes en ferias de carácter nacional.</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99B72E9" w14:textId="0CC9E345"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TREMENDA CREATIVA &amp; BTL S.A.S.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7F1E5CB" w14:textId="16D85BFF"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$19,934,541</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D66B487" w14:textId="7F72DA6D"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 mes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3D77EE0" w14:textId="07178C6F"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Mínima cuantía</w:t>
            </w:r>
          </w:p>
        </w:tc>
      </w:tr>
      <w:tr w:rsidR="0D62D5C1" w:rsidRPr="008D6BFB" w14:paraId="7D002BB7"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0AD48B7" w14:textId="278EA7FF"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021-2023</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389FF30" w14:textId="00AB55BE"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 profesionales de apoyo a la gestión para el fortalecimiento de los Negocios Verdes avalados mediante la Guía de Verificación, en el departamento de Caldas, seguimiento a los Planes de Mejora y Avales de Confianza.</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B6054F8" w14:textId="1436DDF6"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Mauricio Grajales Ramírez</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F2A6B1B" w14:textId="7423B4C3"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$54,300,000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DD0E5AA" w14:textId="7AFEF1BA"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10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7BFBB35" w14:textId="164993D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w:t>
            </w:r>
          </w:p>
          <w:p w14:paraId="5C5774D7" w14:textId="41F00570" w:rsidR="0D62D5C1" w:rsidRPr="008D6BFB" w:rsidRDefault="0D62D5C1" w:rsidP="0D62D5C1">
            <w:pPr>
              <w:spacing w:after="0"/>
              <w:rPr>
                <w:rFonts w:eastAsia="Calibri" w:cs="Calibri"/>
                <w:color w:val="000000" w:themeColor="text1"/>
                <w:sz w:val="24"/>
                <w:szCs w:val="24"/>
              </w:rPr>
            </w:pPr>
          </w:p>
        </w:tc>
      </w:tr>
      <w:tr w:rsidR="0D62D5C1" w:rsidRPr="008D6BFB" w14:paraId="0E45DE0F"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280D1EE" w14:textId="715F194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129-2023</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509FA8D" w14:textId="499F6A47"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 de apoyo a la gestión para el fortalecimiento de los Negocios Verdes avalados mediante la guía de verificación en el departamento de Caldas.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0B37500" w14:textId="04A16B3D" w:rsidR="0D62D5C1" w:rsidRPr="008D6BFB" w:rsidRDefault="0D62D5C1" w:rsidP="0D62D5C1">
            <w:pPr>
              <w:spacing w:after="0"/>
              <w:jc w:val="center"/>
              <w:rPr>
                <w:rFonts w:ascii="Arial" w:eastAsia="Arial" w:hAnsi="Arial" w:cs="Arial"/>
                <w:color w:val="000000" w:themeColor="text1"/>
                <w:sz w:val="16"/>
                <w:szCs w:val="16"/>
              </w:rPr>
            </w:pPr>
            <w:proofErr w:type="spellStart"/>
            <w:r w:rsidRPr="008D6BFB">
              <w:rPr>
                <w:rFonts w:ascii="Arial" w:eastAsia="Arial" w:hAnsi="Arial" w:cs="Arial"/>
                <w:color w:val="000000" w:themeColor="text1"/>
                <w:sz w:val="16"/>
                <w:szCs w:val="16"/>
              </w:rPr>
              <w:t>Sebastian</w:t>
            </w:r>
            <w:proofErr w:type="spellEnd"/>
            <w:r w:rsidRPr="008D6BFB">
              <w:rPr>
                <w:rFonts w:ascii="Arial" w:eastAsia="Arial" w:hAnsi="Arial" w:cs="Arial"/>
                <w:color w:val="000000" w:themeColor="text1"/>
                <w:sz w:val="16"/>
                <w:szCs w:val="16"/>
              </w:rPr>
              <w:t xml:space="preserve"> Ocampo Salazar</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740B3E1" w14:textId="0CA8F843"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$26,383,500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B5732FB" w14:textId="665AF957"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5 meses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C491E87" w14:textId="5FD568A0"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Prestación de servicios</w:t>
            </w:r>
          </w:p>
          <w:p w14:paraId="3D63959E" w14:textId="723DFB93" w:rsidR="0D62D5C1" w:rsidRPr="008D6BFB" w:rsidRDefault="0D62D5C1" w:rsidP="0D62D5C1">
            <w:pPr>
              <w:spacing w:after="0"/>
              <w:rPr>
                <w:rFonts w:eastAsia="Calibri" w:cs="Calibri"/>
                <w:color w:val="000000" w:themeColor="text1"/>
                <w:sz w:val="24"/>
                <w:szCs w:val="24"/>
              </w:rPr>
            </w:pPr>
          </w:p>
        </w:tc>
      </w:tr>
      <w:tr w:rsidR="0D62D5C1" w:rsidRPr="008D6BFB" w14:paraId="49F89275"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2205914" w14:textId="687C0BF6"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MC-012-2024</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E7EF312" w14:textId="3334782B"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Apoyo logístico para la asistencia y participación de los Negocios Verdes en ferias de carácter nacional.</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FD654F1" w14:textId="44C48430"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MOSSERT DAVID CABREJO TORRES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1D59FD6" w14:textId="031B6F40"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$30,990,000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46D2E45" w14:textId="433FF642"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 mes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AE4437A" w14:textId="49D23BA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Mínima cuantía</w:t>
            </w:r>
          </w:p>
          <w:p w14:paraId="3269D42A" w14:textId="080CC4C7" w:rsidR="0D62D5C1" w:rsidRPr="008D6BFB" w:rsidRDefault="0D62D5C1" w:rsidP="0D62D5C1">
            <w:pPr>
              <w:spacing w:after="0"/>
              <w:rPr>
                <w:rFonts w:eastAsia="Calibri" w:cs="Calibri"/>
                <w:color w:val="000000" w:themeColor="text1"/>
                <w:sz w:val="24"/>
                <w:szCs w:val="24"/>
              </w:rPr>
            </w:pPr>
          </w:p>
        </w:tc>
      </w:tr>
      <w:tr w:rsidR="0D62D5C1" w:rsidRPr="008D6BFB" w14:paraId="3B0BCBF9"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77DFD4A4" w14:textId="3805A116"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223-2024</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A4E1D68" w14:textId="58954B98"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Aunar esfuerzos técnicos, administrativos y financieros entre CORPOCALDAS y FUNDECOS, para implementar, en la comunidad de la cuenca del Río La Miel, una estrategia de uso eficiente de la energía, en el marco del contrato de donación No 33/662, celebrado entre CORPOCALDAS - ISAGEN.</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9090803" w14:textId="37DC971D"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Fundación para el desarrollo comunitario de Samaná- </w:t>
            </w:r>
            <w:proofErr w:type="spellStart"/>
            <w:r w:rsidRPr="008D6BFB">
              <w:rPr>
                <w:rFonts w:ascii="Arial" w:eastAsia="Arial" w:hAnsi="Arial" w:cs="Arial"/>
                <w:color w:val="000000" w:themeColor="text1"/>
                <w:sz w:val="16"/>
                <w:szCs w:val="16"/>
              </w:rPr>
              <w:t>Fundecos</w:t>
            </w:r>
            <w:proofErr w:type="spellEnd"/>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0441727" w14:textId="5CBA87B8"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$180,375,415</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33B75788" w14:textId="4B5129D6"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75 días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13E08414" w14:textId="13723EA5"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Convenio de asociación Decreto 092 de 2017</w:t>
            </w:r>
          </w:p>
          <w:p w14:paraId="68BAC737" w14:textId="5C09DC31" w:rsidR="0D62D5C1" w:rsidRPr="008D6BFB" w:rsidRDefault="0D62D5C1" w:rsidP="0D62D5C1">
            <w:pPr>
              <w:spacing w:after="0"/>
              <w:rPr>
                <w:rFonts w:eastAsia="Calibri" w:cs="Calibri"/>
                <w:color w:val="000000" w:themeColor="text1"/>
                <w:sz w:val="24"/>
                <w:szCs w:val="24"/>
              </w:rPr>
            </w:pPr>
          </w:p>
        </w:tc>
      </w:tr>
      <w:tr w:rsidR="0D62D5C1" w14:paraId="4DED3D7E" w14:textId="77777777" w:rsidTr="00FB5DF0">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5B7FD6CA" w14:textId="5CD8536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211-2024</w:t>
            </w:r>
          </w:p>
        </w:tc>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63199BC0" w14:textId="5A4F70BC" w:rsidR="0D62D5C1" w:rsidRPr="008D6BFB" w:rsidRDefault="0D62D5C1" w:rsidP="00FB5DF0">
            <w:pPr>
              <w:spacing w:after="0"/>
              <w:jc w:val="both"/>
              <w:rPr>
                <w:rFonts w:ascii="Arial" w:eastAsia="Arial" w:hAnsi="Arial" w:cs="Arial"/>
                <w:color w:val="000000" w:themeColor="text1"/>
                <w:sz w:val="16"/>
                <w:szCs w:val="16"/>
              </w:rPr>
            </w:pPr>
            <w:r w:rsidRPr="008D6BFB">
              <w:rPr>
                <w:rFonts w:ascii="Arial" w:eastAsia="Arial" w:hAnsi="Arial" w:cs="Arial"/>
                <w:color w:val="000000" w:themeColor="text1"/>
                <w:sz w:val="16"/>
                <w:szCs w:val="16"/>
              </w:rPr>
              <w:t xml:space="preserve">Aunar esfuerzos técnicos, administrativos y financieros entre CORPOCALDAS y LA FEDERACIÓN NACIONAL DE CAFETEROS para realizar la ejecución del proyecto “Mujeres Cafeteras, sembrando sostenibilidad”, de conformidad con los lineamientos determinados en el proyecto presentado por LA FEDERACIÓN el cual forma parte integrante del convenio, además de lo contemplado en el presente convenio.  </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00F6982A" w14:textId="7C425E71"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Federación al Nacional de Cafeteros-Comité Departamental de Cafeteros de Caldas</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2CFD71E0" w14:textId="4B4BEFEB"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$71.500.000</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319ED72" w14:textId="77C9D7D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40 días</w:t>
            </w:r>
          </w:p>
        </w:tc>
        <w:tc>
          <w:tcPr>
            <w:tcW w:w="14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60" w:type="dxa"/>
              <w:bottom w:w="15" w:type="dxa"/>
              <w:right w:w="60" w:type="dxa"/>
            </w:tcMar>
            <w:vAlign w:val="center"/>
          </w:tcPr>
          <w:p w14:paraId="444AF601" w14:textId="52AF4C99" w:rsidR="0D62D5C1" w:rsidRPr="008D6BFB" w:rsidRDefault="0D62D5C1" w:rsidP="0D62D5C1">
            <w:pPr>
              <w:spacing w:after="0"/>
              <w:jc w:val="center"/>
              <w:rPr>
                <w:rFonts w:ascii="Arial" w:eastAsia="Arial" w:hAnsi="Arial" w:cs="Arial"/>
                <w:color w:val="000000" w:themeColor="text1"/>
                <w:sz w:val="16"/>
                <w:szCs w:val="16"/>
              </w:rPr>
            </w:pPr>
            <w:r w:rsidRPr="008D6BFB">
              <w:rPr>
                <w:rFonts w:ascii="Arial" w:eastAsia="Arial" w:hAnsi="Arial" w:cs="Arial"/>
                <w:color w:val="000000" w:themeColor="text1"/>
                <w:sz w:val="16"/>
                <w:szCs w:val="16"/>
              </w:rPr>
              <w:t>Convenio de asociación Decreto 092 de 2017</w:t>
            </w:r>
          </w:p>
          <w:p w14:paraId="193F6AFB" w14:textId="50D368BB" w:rsidR="0D62D5C1" w:rsidRPr="008D6BFB" w:rsidRDefault="0D62D5C1" w:rsidP="0D62D5C1">
            <w:pPr>
              <w:spacing w:after="0"/>
              <w:rPr>
                <w:rFonts w:eastAsia="Calibri" w:cs="Calibri"/>
                <w:color w:val="000000" w:themeColor="text1"/>
                <w:sz w:val="24"/>
                <w:szCs w:val="24"/>
              </w:rPr>
            </w:pPr>
          </w:p>
        </w:tc>
      </w:tr>
    </w:tbl>
    <w:p w14:paraId="7DECCCDF" w14:textId="410D2EAE" w:rsidR="0D62D5C1" w:rsidRDefault="0D62D5C1" w:rsidP="0D62D5C1">
      <w:pPr>
        <w:jc w:val="both"/>
        <w:rPr>
          <w:rFonts w:ascii="Arial" w:eastAsia="Arial" w:hAnsi="Arial" w:cs="Arial"/>
          <w:color w:val="000000" w:themeColor="text1"/>
        </w:rPr>
      </w:pPr>
    </w:p>
    <w:p w14:paraId="15C934AA" w14:textId="29B6D6EF" w:rsidR="008D6BFB" w:rsidRDefault="008D6BFB" w:rsidP="0D62D5C1">
      <w:pPr>
        <w:jc w:val="both"/>
        <w:rPr>
          <w:rFonts w:ascii="Arial" w:eastAsia="Arial" w:hAnsi="Arial" w:cs="Arial"/>
          <w:b/>
          <w:bCs/>
          <w:color w:val="000000" w:themeColor="text1"/>
        </w:rPr>
      </w:pPr>
      <w:r w:rsidRPr="008D6BFB">
        <w:rPr>
          <w:rFonts w:ascii="Arial" w:eastAsia="Arial" w:hAnsi="Arial" w:cs="Arial"/>
          <w:b/>
          <w:bCs/>
          <w:color w:val="000000" w:themeColor="text1"/>
        </w:rPr>
        <w:t>Análisis que Soporta el Valor Estimado del Contrato</w:t>
      </w:r>
      <w:r>
        <w:rPr>
          <w:rFonts w:ascii="Arial" w:eastAsia="Arial" w:hAnsi="Arial" w:cs="Arial"/>
          <w:b/>
          <w:bCs/>
          <w:color w:val="000000" w:themeColor="text1"/>
        </w:rPr>
        <w:t>:</w:t>
      </w:r>
    </w:p>
    <w:p w14:paraId="25F5BAD5" w14:textId="77777777" w:rsidR="008D6BFB" w:rsidRPr="008D6BFB" w:rsidRDefault="008D6BFB" w:rsidP="008D6BFB">
      <w:pPr>
        <w:jc w:val="both"/>
        <w:rPr>
          <w:rFonts w:ascii="Arial" w:eastAsia="Arial" w:hAnsi="Arial" w:cs="Arial"/>
          <w:color w:val="000000" w:themeColor="text1"/>
        </w:rPr>
      </w:pPr>
      <w:r w:rsidRPr="008D6BFB">
        <w:rPr>
          <w:rFonts w:ascii="Arial" w:eastAsia="Arial" w:hAnsi="Arial" w:cs="Arial"/>
          <w:color w:val="000000" w:themeColor="text1"/>
        </w:rPr>
        <w:t xml:space="preserve">En este sentido, CORPOCALDAS, en su calidad de entidad ejecutora de los recursos del Sistema General de Regalías, se encuentra obligada a adelantar los procesos contractuales </w:t>
      </w:r>
      <w:r w:rsidRPr="008D6BFB">
        <w:rPr>
          <w:rFonts w:ascii="Arial" w:eastAsia="Arial" w:hAnsi="Arial" w:cs="Arial"/>
          <w:color w:val="000000" w:themeColor="text1"/>
        </w:rPr>
        <w:lastRenderedPageBreak/>
        <w:t>conforme a los lineamientos técnicos, financieros y presupuestales previamente aprobados, sin que exista margen para modificar los valores definidos en el proyecto de inversión.</w:t>
      </w:r>
    </w:p>
    <w:p w14:paraId="0DCF877D" w14:textId="62619769" w:rsidR="008D6BFB" w:rsidRPr="008D6BFB" w:rsidRDefault="008D6BFB" w:rsidP="008D6BFB">
      <w:pPr>
        <w:jc w:val="both"/>
        <w:rPr>
          <w:rFonts w:ascii="Arial" w:eastAsia="Arial" w:hAnsi="Arial" w:cs="Arial"/>
          <w:color w:val="000000" w:themeColor="text1"/>
        </w:rPr>
      </w:pPr>
      <w:r w:rsidRPr="008D6BFB">
        <w:rPr>
          <w:rFonts w:ascii="Arial" w:eastAsia="Arial" w:hAnsi="Arial" w:cs="Arial"/>
          <w:color w:val="000000" w:themeColor="text1"/>
        </w:rPr>
        <w:t>Por lo anterior, no resulta procedente ni necesario adelantar un ejercicio adicional de cotizaciones de mercado, toda vez que:</w:t>
      </w:r>
    </w:p>
    <w:p w14:paraId="6D8D8D97" w14:textId="77777777" w:rsidR="008D6BFB" w:rsidRPr="008D6BFB" w:rsidRDefault="008D6BFB" w:rsidP="008D6BFB">
      <w:pPr>
        <w:pStyle w:val="Sinespaciado"/>
        <w:jc w:val="both"/>
        <w:rPr>
          <w:rFonts w:ascii="Arial" w:eastAsia="Arial" w:hAnsi="Arial" w:cs="Arial"/>
          <w:color w:val="000000" w:themeColor="text1"/>
        </w:rPr>
      </w:pPr>
      <w:r w:rsidRPr="008D6BFB">
        <w:rPr>
          <w:rFonts w:ascii="Arial" w:eastAsia="Arial" w:hAnsi="Arial" w:cs="Arial"/>
          <w:color w:val="000000" w:themeColor="text1"/>
        </w:rPr>
        <w:t>1. Los precios ya fueron objeto de validación técnica, financiera y metodológica en la estructuración del proyecto.</w:t>
      </w:r>
    </w:p>
    <w:p w14:paraId="6A7DC91F" w14:textId="77777777" w:rsidR="008D6BFB" w:rsidRPr="008D6BFB" w:rsidRDefault="008D6BFB" w:rsidP="008D6BFB">
      <w:pPr>
        <w:pStyle w:val="Sinespaciado"/>
        <w:jc w:val="both"/>
        <w:rPr>
          <w:rFonts w:ascii="Arial" w:eastAsia="Arial" w:hAnsi="Arial" w:cs="Arial"/>
          <w:color w:val="000000" w:themeColor="text1"/>
        </w:rPr>
      </w:pPr>
      <w:r w:rsidRPr="008D6BFB">
        <w:rPr>
          <w:rFonts w:ascii="Arial" w:eastAsia="Arial" w:hAnsi="Arial" w:cs="Arial"/>
          <w:color w:val="000000" w:themeColor="text1"/>
        </w:rPr>
        <w:t>2. Los valores fueron aprobados por el Sistema General de Regalías en el acto administrativo de viabilidad y aprobación del proyecto.</w:t>
      </w:r>
    </w:p>
    <w:p w14:paraId="7699A06C" w14:textId="77777777" w:rsidR="008D6BFB" w:rsidRPr="008D6BFB" w:rsidRDefault="008D6BFB" w:rsidP="008D6BFB">
      <w:pPr>
        <w:pStyle w:val="Sinespaciado"/>
        <w:jc w:val="both"/>
        <w:rPr>
          <w:rFonts w:ascii="Arial" w:eastAsia="Arial" w:hAnsi="Arial" w:cs="Arial"/>
          <w:color w:val="000000" w:themeColor="text1"/>
        </w:rPr>
      </w:pPr>
      <w:r w:rsidRPr="008D6BFB">
        <w:rPr>
          <w:rFonts w:ascii="Arial" w:eastAsia="Arial" w:hAnsi="Arial" w:cs="Arial"/>
          <w:color w:val="000000" w:themeColor="text1"/>
        </w:rPr>
        <w:t>3. El presupuesto corresponde a costos reales previamente soportados en el análisis técnico del proyecto.</w:t>
      </w:r>
    </w:p>
    <w:p w14:paraId="7EAC3A3A" w14:textId="77777777" w:rsidR="008D6BFB" w:rsidRPr="008D6BFB" w:rsidRDefault="008D6BFB" w:rsidP="008D6BFB">
      <w:pPr>
        <w:jc w:val="both"/>
        <w:rPr>
          <w:rFonts w:ascii="Arial" w:eastAsia="Arial" w:hAnsi="Arial" w:cs="Arial"/>
          <w:color w:val="000000" w:themeColor="text1"/>
        </w:rPr>
      </w:pPr>
    </w:p>
    <w:p w14:paraId="1378FCC6" w14:textId="3BCBC1C6" w:rsidR="009F4704" w:rsidRDefault="009F4704" w:rsidP="0D62D5C1">
      <w:pPr>
        <w:jc w:val="both"/>
        <w:rPr>
          <w:rFonts w:ascii="Arial" w:eastAsia="Arial" w:hAnsi="Arial" w:cs="Arial"/>
          <w:color w:val="000000" w:themeColor="text1"/>
        </w:rPr>
      </w:pPr>
      <w:r w:rsidRPr="009F4704">
        <w:rPr>
          <w:rFonts w:ascii="Arial" w:eastAsia="Arial" w:hAnsi="Arial" w:cs="Arial"/>
          <w:noProof/>
          <w:color w:val="000000" w:themeColor="text1"/>
        </w:rPr>
        <w:lastRenderedPageBreak/>
        <w:drawing>
          <wp:inline distT="0" distB="0" distL="0" distR="0" wp14:anchorId="12D5A817" wp14:editId="78B1C890">
            <wp:extent cx="5635083" cy="7745851"/>
            <wp:effectExtent l="0" t="0" r="3810" b="1270"/>
            <wp:docPr id="261245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45566" name=""/>
                    <pic:cNvPicPr/>
                  </pic:nvPicPr>
                  <pic:blipFill>
                    <a:blip r:embed="rId14"/>
                    <a:stretch>
                      <a:fillRect/>
                    </a:stretch>
                  </pic:blipFill>
                  <pic:spPr>
                    <a:xfrm>
                      <a:off x="0" y="0"/>
                      <a:ext cx="5660743" cy="7781123"/>
                    </a:xfrm>
                    <a:prstGeom prst="rect">
                      <a:avLst/>
                    </a:prstGeom>
                  </pic:spPr>
                </pic:pic>
              </a:graphicData>
            </a:graphic>
          </wp:inline>
        </w:drawing>
      </w:r>
    </w:p>
    <w:p w14:paraId="74834331" w14:textId="602AC193" w:rsidR="005E140B" w:rsidRDefault="008D6BFB" w:rsidP="0D62D5C1">
      <w:pPr>
        <w:jc w:val="both"/>
        <w:rPr>
          <w:rFonts w:ascii="Arial" w:eastAsia="Arial" w:hAnsi="Arial" w:cs="Arial"/>
          <w:color w:val="000000" w:themeColor="text1"/>
        </w:rPr>
      </w:pPr>
      <w:r w:rsidRPr="008D6BFB">
        <w:rPr>
          <w:rFonts w:ascii="Arial" w:eastAsia="Arial" w:hAnsi="Arial" w:cs="Arial"/>
          <w:color w:val="000000" w:themeColor="text1"/>
        </w:rPr>
        <w:lastRenderedPageBreak/>
        <w:t>En consecuencia, el valor estimado del contrato se encuentra debidamente justificado en el marco del proyecto de inversión aprobado, el análisis del sector y la planeación institucional, garantizando el cumplimiento de los principios de planeación, economía, responsabilidad y selección objetiva</w:t>
      </w:r>
    </w:p>
    <w:p w14:paraId="42CA018C" w14:textId="5F5BD275" w:rsidR="005533FB" w:rsidRDefault="005533FB" w:rsidP="005533FB">
      <w:pPr>
        <w:jc w:val="both"/>
        <w:rPr>
          <w:rFonts w:ascii="Arial" w:eastAsia="Arial" w:hAnsi="Arial" w:cs="Arial"/>
          <w:color w:val="000000" w:themeColor="text1"/>
        </w:rPr>
      </w:pPr>
      <w:r w:rsidRPr="005533FB">
        <w:rPr>
          <w:rFonts w:ascii="Arial" w:eastAsia="Arial" w:hAnsi="Arial" w:cs="Arial"/>
          <w:b/>
          <w:bCs/>
          <w:color w:val="000000" w:themeColor="text1"/>
        </w:rPr>
        <w:t>CERTIFICADO DE DISPONIBILIDAD PRESUPUESTAL</w:t>
      </w:r>
      <w:r>
        <w:rPr>
          <w:rFonts w:ascii="Arial" w:eastAsia="Arial" w:hAnsi="Arial" w:cs="Arial"/>
          <w:color w:val="000000" w:themeColor="text1"/>
        </w:rPr>
        <w:t>:</w:t>
      </w:r>
    </w:p>
    <w:p w14:paraId="5AAA2BC7" w14:textId="77777777" w:rsidR="005533FB" w:rsidRPr="005533FB" w:rsidRDefault="005533FB" w:rsidP="005533FB">
      <w:pPr>
        <w:pStyle w:val="NormalWeb"/>
        <w:jc w:val="both"/>
        <w:rPr>
          <w:rFonts w:ascii="Arial" w:hAnsi="Arial" w:cs="Arial"/>
          <w:color w:val="000000"/>
          <w:sz w:val="22"/>
          <w:szCs w:val="22"/>
        </w:rPr>
      </w:pPr>
      <w:r w:rsidRPr="005533FB">
        <w:rPr>
          <w:rFonts w:ascii="Arial" w:hAnsi="Arial" w:cs="Arial"/>
          <w:color w:val="000000"/>
          <w:sz w:val="22"/>
          <w:szCs w:val="22"/>
        </w:rPr>
        <w:t>De conformidad con lo establecido en la normatividad vigente, la presente contratación cuenta con el respectivo Certificado de Disponibilidad Presupuestal que respalda la existencia de apropiación presupuestal suficiente para atender las obligaciones derivadas del contrato.</w:t>
      </w:r>
    </w:p>
    <w:p w14:paraId="074D7D3B" w14:textId="37F90C0E" w:rsidR="005533FB" w:rsidRPr="005533FB" w:rsidRDefault="005533FB" w:rsidP="005533FB">
      <w:pPr>
        <w:pStyle w:val="NormalWeb"/>
        <w:jc w:val="both"/>
        <w:rPr>
          <w:rFonts w:ascii="Arial" w:hAnsi="Arial" w:cs="Arial"/>
          <w:color w:val="000000"/>
          <w:sz w:val="22"/>
          <w:szCs w:val="22"/>
        </w:rPr>
      </w:pPr>
      <w:r w:rsidRPr="005533FB">
        <w:rPr>
          <w:rFonts w:ascii="Arial" w:hAnsi="Arial" w:cs="Arial"/>
          <w:color w:val="000000"/>
          <w:sz w:val="22"/>
          <w:szCs w:val="22"/>
        </w:rPr>
        <w:t>En este sentido, CORPOCALDAS cuenta con los siguientes Certificados de Disponibilidad Presupuesta</w:t>
      </w:r>
    </w:p>
    <w:tbl>
      <w:tblPr>
        <w:tblW w:w="0" w:type="auto"/>
        <w:tblCellMar>
          <w:left w:w="0" w:type="dxa"/>
          <w:right w:w="0" w:type="dxa"/>
        </w:tblCellMar>
        <w:tblLook w:val="04A0" w:firstRow="1" w:lastRow="0" w:firstColumn="1" w:lastColumn="0" w:noHBand="0" w:noVBand="1"/>
      </w:tblPr>
      <w:tblGrid>
        <w:gridCol w:w="2544"/>
        <w:gridCol w:w="6278"/>
      </w:tblGrid>
      <w:tr w:rsidR="005E140B" w:rsidRPr="005E140B" w14:paraId="3B66134C" w14:textId="77777777" w:rsidTr="005533FB">
        <w:tc>
          <w:tcPr>
            <w:tcW w:w="2544" w:type="dxa"/>
            <w:tcBorders>
              <w:top w:val="single" w:sz="6" w:space="0" w:color="9A9A9A"/>
              <w:left w:val="single" w:sz="6" w:space="0" w:color="9A9A9A"/>
              <w:bottom w:val="single" w:sz="6" w:space="0" w:color="9A9A9A"/>
              <w:right w:val="single" w:sz="6" w:space="0" w:color="9A9A9A"/>
            </w:tcBorders>
            <w:shd w:val="clear" w:color="auto" w:fill="D9D9D9" w:themeFill="background1" w:themeFillShade="D9"/>
            <w:tcMar>
              <w:top w:w="15" w:type="dxa"/>
              <w:left w:w="75" w:type="dxa"/>
              <w:bottom w:w="15" w:type="dxa"/>
              <w:right w:w="75" w:type="dxa"/>
            </w:tcMar>
            <w:hideMark/>
          </w:tcPr>
          <w:p w14:paraId="2081479A" w14:textId="6D44E6FF" w:rsidR="005E140B" w:rsidRPr="005E140B" w:rsidRDefault="005E140B" w:rsidP="005E140B">
            <w:pPr>
              <w:spacing w:after="0" w:line="240" w:lineRule="auto"/>
              <w:jc w:val="center"/>
              <w:rPr>
                <w:rFonts w:ascii="Arial" w:eastAsia="Arial" w:hAnsi="Arial" w:cs="Arial"/>
                <w:b/>
                <w:bCs/>
                <w:color w:val="000000" w:themeColor="text1"/>
              </w:rPr>
            </w:pPr>
            <w:r w:rsidRPr="005E140B">
              <w:rPr>
                <w:rFonts w:ascii="Arial" w:eastAsia="Arial" w:hAnsi="Arial" w:cs="Arial"/>
                <w:b/>
                <w:bCs/>
                <w:color w:val="000000" w:themeColor="text1"/>
              </w:rPr>
              <w:t>ENTIDAD</w:t>
            </w:r>
          </w:p>
        </w:tc>
        <w:tc>
          <w:tcPr>
            <w:tcW w:w="6278" w:type="dxa"/>
            <w:tcBorders>
              <w:top w:val="single" w:sz="6" w:space="0" w:color="9A9A9A"/>
              <w:left w:val="single" w:sz="6" w:space="0" w:color="9A9A9A"/>
              <w:bottom w:val="single" w:sz="6" w:space="0" w:color="9A9A9A"/>
              <w:right w:val="single" w:sz="6" w:space="0" w:color="9A9A9A"/>
            </w:tcBorders>
            <w:shd w:val="clear" w:color="auto" w:fill="D9D9D9" w:themeFill="background1" w:themeFillShade="D9"/>
            <w:tcMar>
              <w:top w:w="15" w:type="dxa"/>
              <w:left w:w="75" w:type="dxa"/>
              <w:bottom w:w="15" w:type="dxa"/>
              <w:right w:w="75" w:type="dxa"/>
            </w:tcMar>
            <w:hideMark/>
          </w:tcPr>
          <w:p w14:paraId="1AA4B2A5" w14:textId="5790166C" w:rsidR="005E140B" w:rsidRPr="005E140B" w:rsidRDefault="005E140B" w:rsidP="005E140B">
            <w:pPr>
              <w:spacing w:after="0" w:line="240" w:lineRule="auto"/>
              <w:jc w:val="center"/>
              <w:rPr>
                <w:rFonts w:ascii="Arial" w:eastAsia="Arial" w:hAnsi="Arial" w:cs="Arial"/>
                <w:b/>
                <w:bCs/>
                <w:color w:val="000000" w:themeColor="text1"/>
              </w:rPr>
            </w:pPr>
            <w:r w:rsidRPr="005E140B">
              <w:rPr>
                <w:rFonts w:ascii="Arial" w:eastAsia="Arial" w:hAnsi="Arial" w:cs="Arial"/>
                <w:b/>
                <w:bCs/>
                <w:color w:val="000000" w:themeColor="text1"/>
              </w:rPr>
              <w:t>CORPOCALDAS</w:t>
            </w:r>
          </w:p>
        </w:tc>
      </w:tr>
      <w:tr w:rsidR="005E140B" w:rsidRPr="005E140B" w14:paraId="5D430D89"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5FF1CA8"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Proyecto</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6FB2EE6"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Conservación y gestión ambiental en áreas de la estructura ecológica del departamento de Caldas</w:t>
            </w:r>
          </w:p>
        </w:tc>
      </w:tr>
      <w:tr w:rsidR="005E140B" w:rsidRPr="005E140B" w14:paraId="68F3F946"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06B34C2"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BPIN</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BD3D735"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20243201010055</w:t>
            </w:r>
          </w:p>
        </w:tc>
      </w:tr>
      <w:tr w:rsidR="005E140B" w:rsidRPr="005E140B" w14:paraId="00CBAE0E"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2AED748"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CDP No.</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885D1BA"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429 y 1726</w:t>
            </w:r>
          </w:p>
        </w:tc>
      </w:tr>
      <w:tr w:rsidR="005E140B" w:rsidRPr="005E140B" w14:paraId="591C83D5"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E10EA1"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Fecha CDP</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4FAEB29"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29 de enero de 2026</w:t>
            </w:r>
          </w:p>
        </w:tc>
      </w:tr>
      <w:tr w:rsidR="005E140B" w:rsidRPr="005E140B" w14:paraId="53227453"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5FA753F"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Valor CDP</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470B6D2"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$965.288.271</w:t>
            </w:r>
          </w:p>
        </w:tc>
      </w:tr>
      <w:tr w:rsidR="005E140B" w:rsidRPr="005E140B" w14:paraId="0D57BFAE"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BD56C6A"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Fuente de financiación</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5AD1DA8"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Sistema General de Regalías – Asignación Ambiental</w:t>
            </w:r>
          </w:p>
        </w:tc>
      </w:tr>
      <w:tr w:rsidR="005E140B" w:rsidRPr="005E140B" w14:paraId="308C8E36"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A611D3F"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Identificación presupuestal</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AABEC13" w14:textId="13887A79"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2.004.0001.002.002.02.08.03 500</w:t>
            </w:r>
          </w:p>
        </w:tc>
      </w:tr>
      <w:tr w:rsidR="005E140B" w:rsidRPr="005E140B" w14:paraId="0583D45E"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B388A75"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Programa</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3246000"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Proyecto 3.2.1 – Implementar el programa de educación ambiental 2024–2027</w:t>
            </w:r>
          </w:p>
        </w:tc>
      </w:tr>
      <w:tr w:rsidR="005E140B" w:rsidRPr="005E140B" w14:paraId="2AABBC95"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D76D0FF" w14:textId="77777777"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Objetivo</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23C9EFA" w14:textId="77777777" w:rsidR="005E140B" w:rsidRPr="005E140B" w:rsidRDefault="005E140B" w:rsidP="005E140B">
            <w:pPr>
              <w:spacing w:after="0" w:line="240" w:lineRule="auto"/>
              <w:jc w:val="both"/>
              <w:rPr>
                <w:rFonts w:ascii="Arial" w:eastAsia="Arial" w:hAnsi="Arial" w:cs="Arial"/>
                <w:color w:val="000000" w:themeColor="text1"/>
              </w:rPr>
            </w:pPr>
            <w:r w:rsidRPr="005E140B">
              <w:rPr>
                <w:rFonts w:ascii="Arial" w:eastAsia="Arial" w:hAnsi="Arial" w:cs="Arial"/>
                <w:color w:val="000000" w:themeColor="text1"/>
              </w:rPr>
              <w:t>Mejorar las estrategias de sostenibilidad orientadas a la conservación, restauración y gobernanza de la estructura ecológica del departamento de Caldas</w:t>
            </w:r>
          </w:p>
        </w:tc>
      </w:tr>
      <w:tr w:rsidR="005E140B" w:rsidRPr="005E140B" w14:paraId="7CFC2D9C" w14:textId="77777777" w:rsidTr="005E140B">
        <w:tc>
          <w:tcPr>
            <w:tcW w:w="2544"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tcPr>
          <w:p w14:paraId="448C0920" w14:textId="540EEBDB" w:rsidR="005E140B" w:rsidRPr="005E140B" w:rsidRDefault="005E140B" w:rsidP="005E140B">
            <w:pPr>
              <w:spacing w:after="0" w:line="240" w:lineRule="auto"/>
              <w:rPr>
                <w:rFonts w:ascii="Arial" w:eastAsia="Arial" w:hAnsi="Arial" w:cs="Arial"/>
                <w:color w:val="000000" w:themeColor="text1"/>
              </w:rPr>
            </w:pPr>
            <w:r w:rsidRPr="005E140B">
              <w:rPr>
                <w:rFonts w:ascii="Arial" w:eastAsia="Arial" w:hAnsi="Arial" w:cs="Arial"/>
                <w:color w:val="000000" w:themeColor="text1"/>
              </w:rPr>
              <w:t>Objeto:</w:t>
            </w:r>
          </w:p>
        </w:tc>
        <w:tc>
          <w:tcPr>
            <w:tcW w:w="6278" w:type="dxa"/>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tcPr>
          <w:p w14:paraId="4B46FA46" w14:textId="6A1EEA12" w:rsidR="005E140B" w:rsidRPr="005E140B" w:rsidRDefault="005E140B" w:rsidP="005E140B">
            <w:pPr>
              <w:autoSpaceDE w:val="0"/>
              <w:autoSpaceDN w:val="0"/>
              <w:adjustRightInd w:val="0"/>
              <w:spacing w:after="0" w:line="240" w:lineRule="auto"/>
              <w:jc w:val="both"/>
              <w:rPr>
                <w:rFonts w:ascii="Arial" w:eastAsia="Arial" w:hAnsi="Arial" w:cs="Arial"/>
                <w:color w:val="000000" w:themeColor="text1"/>
              </w:rPr>
            </w:pPr>
            <w:r w:rsidRPr="005E140B">
              <w:rPr>
                <w:rFonts w:ascii="Arial" w:eastAsia="Arial" w:hAnsi="Arial" w:cs="Arial"/>
                <w:color w:val="000000" w:themeColor="text1"/>
              </w:rPr>
              <w:t>Prestar servicios profesionales y de apoyo a la gestión para el fortalecimiento de la educación ambiental en instituciones educativas</w:t>
            </w:r>
            <w:r>
              <w:rPr>
                <w:rFonts w:ascii="Arial" w:eastAsia="Arial" w:hAnsi="Arial" w:cs="Arial"/>
                <w:color w:val="000000" w:themeColor="text1"/>
              </w:rPr>
              <w:t xml:space="preserve"> </w:t>
            </w:r>
            <w:r w:rsidRPr="005E140B">
              <w:rPr>
                <w:rFonts w:ascii="Arial" w:eastAsia="Arial" w:hAnsi="Arial" w:cs="Arial"/>
                <w:color w:val="000000" w:themeColor="text1"/>
              </w:rPr>
              <w:t>priorizadas en el Proyecto BPIN 20243201010055, "Conservación y gestión ambiental en áreas de la estructura ecológica del departamento de</w:t>
            </w:r>
            <w:r>
              <w:rPr>
                <w:rFonts w:ascii="Arial" w:eastAsia="Arial" w:hAnsi="Arial" w:cs="Arial"/>
                <w:color w:val="000000" w:themeColor="text1"/>
              </w:rPr>
              <w:t xml:space="preserve"> </w:t>
            </w:r>
            <w:r w:rsidRPr="005E140B">
              <w:rPr>
                <w:rFonts w:ascii="Arial" w:eastAsia="Arial" w:hAnsi="Arial" w:cs="Arial"/>
                <w:color w:val="000000" w:themeColor="text1"/>
              </w:rPr>
              <w:t>Caldas" mediante asesorías a PRAES de los municipios seleccionados y encuentros de intercambio de experiencias en el nivel municipal y</w:t>
            </w:r>
            <w:r>
              <w:rPr>
                <w:rFonts w:ascii="Arial" w:eastAsia="Arial" w:hAnsi="Arial" w:cs="Arial"/>
                <w:color w:val="000000" w:themeColor="text1"/>
              </w:rPr>
              <w:t xml:space="preserve"> </w:t>
            </w:r>
            <w:r w:rsidRPr="005E140B">
              <w:rPr>
                <w:rFonts w:ascii="Arial" w:eastAsia="Arial" w:hAnsi="Arial" w:cs="Arial"/>
                <w:color w:val="000000" w:themeColor="text1"/>
              </w:rPr>
              <w:t>regional.</w:t>
            </w:r>
          </w:p>
        </w:tc>
      </w:tr>
    </w:tbl>
    <w:p w14:paraId="565C5C29" w14:textId="769F6F7A" w:rsidR="005533FB" w:rsidRPr="005533FB" w:rsidRDefault="005533FB" w:rsidP="005533FB">
      <w:pPr>
        <w:spacing w:before="100" w:beforeAutospacing="1" w:after="100" w:afterAutospacing="1" w:line="240" w:lineRule="auto"/>
        <w:outlineLvl w:val="2"/>
        <w:rPr>
          <w:rFonts w:ascii="Arial" w:hAnsi="Arial" w:cs="Arial"/>
          <w:b/>
          <w:bCs/>
          <w:color w:val="000000"/>
          <w:lang w:val="es-ES" w:eastAsia="es-ES_tradnl"/>
        </w:rPr>
      </w:pPr>
      <w:r w:rsidRPr="005533FB">
        <w:rPr>
          <w:rFonts w:ascii="Arial" w:hAnsi="Arial" w:cs="Arial"/>
          <w:b/>
          <w:bCs/>
          <w:color w:val="000000"/>
          <w:lang w:val="es-ES" w:eastAsia="es-ES_tradnl"/>
        </w:rPr>
        <w:t>ANÁLISIS DE GARANTÍAS</w:t>
      </w:r>
      <w:r>
        <w:rPr>
          <w:rFonts w:ascii="Arial" w:hAnsi="Arial" w:cs="Arial"/>
          <w:b/>
          <w:bCs/>
          <w:color w:val="000000"/>
          <w:lang w:val="es-ES" w:eastAsia="es-ES_tradnl"/>
        </w:rPr>
        <w:t>:</w:t>
      </w:r>
    </w:p>
    <w:p w14:paraId="30486C02" w14:textId="77777777"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r w:rsidRPr="005533FB">
        <w:rPr>
          <w:rFonts w:ascii="Arial" w:hAnsi="Arial" w:cs="Arial"/>
          <w:color w:val="000000"/>
          <w:lang w:val="es-ES" w:eastAsia="es-ES_tradnl"/>
        </w:rPr>
        <w:t>De conformidad con la naturaleza del objeto contractual, el análisis de riesgos efectuado y lo dispuesto en la normativa vigente en materia de contratación estatal, la Entidad considera procedente exigir la constitución de garantías que amparen los riesgos transferibles derivados de la ejecución del contrato, con el fin de proteger los intereses de CORPOCALDAS y asegurar el adecuado cumplimiento de las obligaciones contractuales.</w:t>
      </w:r>
    </w:p>
    <w:p w14:paraId="65645DC5" w14:textId="77777777"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r w:rsidRPr="005533FB">
        <w:rPr>
          <w:rFonts w:ascii="Arial" w:hAnsi="Arial" w:cs="Arial"/>
          <w:color w:val="000000"/>
          <w:lang w:val="es-ES" w:eastAsia="es-ES_tradnl"/>
        </w:rPr>
        <w:t>En este sentido, el contratista deberá constituir las siguientes garantías:</w:t>
      </w:r>
    </w:p>
    <w:p w14:paraId="566E2EA0" w14:textId="7378FE7E" w:rsidR="005533FB" w:rsidRPr="005533FB" w:rsidRDefault="005533FB" w:rsidP="005533FB">
      <w:pPr>
        <w:spacing w:before="100" w:beforeAutospacing="1" w:after="100" w:afterAutospacing="1" w:line="240" w:lineRule="auto"/>
        <w:ind w:right="-518"/>
        <w:jc w:val="both"/>
        <w:rPr>
          <w:rFonts w:ascii="Arial" w:hAnsi="Arial" w:cs="Arial"/>
          <w:color w:val="000000"/>
          <w:lang w:val="es-ES" w:eastAsia="es-ES_tradnl"/>
        </w:rPr>
      </w:pPr>
      <w:r w:rsidRPr="005533FB">
        <w:rPr>
          <w:rFonts w:ascii="Arial" w:hAnsi="Arial" w:cs="Arial"/>
          <w:b/>
          <w:bCs/>
          <w:color w:val="000000"/>
          <w:lang w:val="es-ES" w:eastAsia="es-ES_tradnl"/>
        </w:rPr>
        <w:lastRenderedPageBreak/>
        <w:t>i) Cumplimiento del contrato:</w:t>
      </w:r>
      <w:r>
        <w:rPr>
          <w:rFonts w:ascii="Arial" w:hAnsi="Arial" w:cs="Arial"/>
          <w:color w:val="000000"/>
          <w:lang w:val="es-ES" w:eastAsia="es-ES_tradnl"/>
        </w:rPr>
        <w:t xml:space="preserve"> </w:t>
      </w:r>
      <w:r w:rsidRPr="005533FB">
        <w:rPr>
          <w:rFonts w:ascii="Arial" w:hAnsi="Arial" w:cs="Arial"/>
          <w:color w:val="000000"/>
          <w:lang w:val="es-ES" w:eastAsia="es-ES_tradnl"/>
        </w:rPr>
        <w:t>Por un valor equivalente al diez por ciento (10%) del valor total del contrato, con una vigencia igual al plazo de ejecución del contrato y cuatro (4) meses más, con el fin de garantizar el cumplimiento de las obligaciones contractuales.</w:t>
      </w:r>
    </w:p>
    <w:p w14:paraId="5BFF84B8" w14:textId="64D535B2"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proofErr w:type="spellStart"/>
      <w:r w:rsidRPr="005533FB">
        <w:rPr>
          <w:rFonts w:ascii="Arial" w:hAnsi="Arial" w:cs="Arial"/>
          <w:b/>
          <w:bCs/>
          <w:color w:val="000000"/>
          <w:lang w:val="es-ES" w:eastAsia="es-ES_tradnl"/>
        </w:rPr>
        <w:t>ii</w:t>
      </w:r>
      <w:proofErr w:type="spellEnd"/>
      <w:r w:rsidRPr="005533FB">
        <w:rPr>
          <w:rFonts w:ascii="Arial" w:hAnsi="Arial" w:cs="Arial"/>
          <w:b/>
          <w:bCs/>
          <w:color w:val="000000"/>
          <w:lang w:val="es-ES" w:eastAsia="es-ES_tradnl"/>
        </w:rPr>
        <w:t>) Pago de salarios, prestaciones sociales e indemnizaciones laborales</w:t>
      </w:r>
      <w:r w:rsidRPr="005533FB">
        <w:rPr>
          <w:rFonts w:ascii="Arial" w:hAnsi="Arial" w:cs="Arial"/>
          <w:color w:val="000000"/>
          <w:lang w:val="es-ES" w:eastAsia="es-ES_tradnl"/>
        </w:rPr>
        <w:t>:</w:t>
      </w:r>
      <w:r>
        <w:rPr>
          <w:rFonts w:ascii="Arial" w:hAnsi="Arial" w:cs="Arial"/>
          <w:color w:val="000000"/>
          <w:lang w:val="es-ES" w:eastAsia="es-ES_tradnl"/>
        </w:rPr>
        <w:t xml:space="preserve"> </w:t>
      </w:r>
      <w:r w:rsidRPr="005533FB">
        <w:rPr>
          <w:rFonts w:ascii="Arial" w:hAnsi="Arial" w:cs="Arial"/>
          <w:color w:val="000000"/>
          <w:lang w:val="es-ES" w:eastAsia="es-ES_tradnl"/>
        </w:rPr>
        <w:t>Por un valor equivalente al diez por ciento (10%) del valor total del contrato, con una vigencia igual al plazo de ejecución del contrato y tres (3) años más, con el fin de amparar el pago de las obligaciones laborales a cargo del contratista.</w:t>
      </w:r>
    </w:p>
    <w:p w14:paraId="74936374" w14:textId="2635F040"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proofErr w:type="spellStart"/>
      <w:r w:rsidRPr="005533FB">
        <w:rPr>
          <w:rFonts w:ascii="Arial" w:hAnsi="Arial" w:cs="Arial"/>
          <w:b/>
          <w:bCs/>
          <w:color w:val="000000"/>
          <w:lang w:val="es-ES" w:eastAsia="es-ES_tradnl"/>
        </w:rPr>
        <w:t>iii</w:t>
      </w:r>
      <w:proofErr w:type="spellEnd"/>
      <w:r w:rsidRPr="005533FB">
        <w:rPr>
          <w:rFonts w:ascii="Arial" w:hAnsi="Arial" w:cs="Arial"/>
          <w:b/>
          <w:bCs/>
          <w:color w:val="000000"/>
          <w:lang w:val="es-ES" w:eastAsia="es-ES_tradnl"/>
        </w:rPr>
        <w:t>) Calidad de los servicios</w:t>
      </w:r>
      <w:r w:rsidRPr="005533FB">
        <w:rPr>
          <w:rFonts w:ascii="Arial" w:hAnsi="Arial" w:cs="Arial"/>
          <w:color w:val="000000"/>
          <w:lang w:val="es-ES" w:eastAsia="es-ES_tradnl"/>
        </w:rPr>
        <w:t>:</w:t>
      </w:r>
      <w:r>
        <w:rPr>
          <w:rFonts w:ascii="Arial" w:hAnsi="Arial" w:cs="Arial"/>
          <w:color w:val="000000"/>
          <w:lang w:val="es-ES" w:eastAsia="es-ES_tradnl"/>
        </w:rPr>
        <w:t xml:space="preserve"> </w:t>
      </w:r>
      <w:r w:rsidRPr="005533FB">
        <w:rPr>
          <w:rFonts w:ascii="Arial" w:hAnsi="Arial" w:cs="Arial"/>
          <w:color w:val="000000"/>
          <w:lang w:val="es-ES" w:eastAsia="es-ES_tradnl"/>
        </w:rPr>
        <w:t>Por un valor equivalente al diez por ciento (10%) del valor total del contrato, con una vigencia igual al plazo de ejecución del contrato y cuatro (4) meses más, con el fin de garantizar la calidad de los servicios prestados.</w:t>
      </w:r>
    </w:p>
    <w:p w14:paraId="555B4676" w14:textId="2664C51C"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proofErr w:type="spellStart"/>
      <w:r w:rsidRPr="005533FB">
        <w:rPr>
          <w:rFonts w:ascii="Arial" w:hAnsi="Arial" w:cs="Arial"/>
          <w:b/>
          <w:bCs/>
          <w:color w:val="000000"/>
          <w:lang w:val="es-ES" w:eastAsia="es-ES_tradnl"/>
        </w:rPr>
        <w:t>iv</w:t>
      </w:r>
      <w:proofErr w:type="spellEnd"/>
      <w:r w:rsidRPr="005533FB">
        <w:rPr>
          <w:rFonts w:ascii="Arial" w:hAnsi="Arial" w:cs="Arial"/>
          <w:b/>
          <w:bCs/>
          <w:color w:val="000000"/>
          <w:lang w:val="es-ES" w:eastAsia="es-ES_tradnl"/>
        </w:rPr>
        <w:t>) Responsabilidad civil extracontractual</w:t>
      </w:r>
      <w:r w:rsidRPr="005533FB">
        <w:rPr>
          <w:rFonts w:ascii="Arial" w:hAnsi="Arial" w:cs="Arial"/>
          <w:color w:val="000000"/>
          <w:lang w:val="es-ES" w:eastAsia="es-ES_tradnl"/>
        </w:rPr>
        <w:t>:</w:t>
      </w:r>
      <w:r>
        <w:rPr>
          <w:rFonts w:ascii="Arial" w:hAnsi="Arial" w:cs="Arial"/>
          <w:color w:val="000000"/>
          <w:lang w:val="es-ES" w:eastAsia="es-ES_tradnl"/>
        </w:rPr>
        <w:t xml:space="preserve"> </w:t>
      </w:r>
      <w:r w:rsidRPr="005533FB">
        <w:rPr>
          <w:rFonts w:ascii="Arial" w:hAnsi="Arial" w:cs="Arial"/>
          <w:color w:val="000000"/>
          <w:lang w:val="es-ES" w:eastAsia="es-ES_tradnl"/>
        </w:rPr>
        <w:t>Por un valor equivalente a doscientos (200) salarios mínimos legales mensuales vigentes (SMLMV), con una vigencia igual al plazo de ejecución del contrato, con el fin de amparar los perjuicios que se puedan ocasionar a terceros con ocasión de la ejecución del contrato.</w:t>
      </w:r>
    </w:p>
    <w:p w14:paraId="6B8370AE" w14:textId="05E4AA94" w:rsidR="005533FB" w:rsidRPr="005533FB" w:rsidRDefault="005533FB" w:rsidP="005533FB">
      <w:pPr>
        <w:spacing w:before="100" w:beforeAutospacing="1" w:after="100" w:afterAutospacing="1" w:line="240" w:lineRule="auto"/>
        <w:jc w:val="both"/>
        <w:rPr>
          <w:rFonts w:ascii="Arial" w:hAnsi="Arial" w:cs="Arial"/>
          <w:color w:val="000000"/>
          <w:lang w:val="es-ES" w:eastAsia="es-ES_tradnl"/>
        </w:rPr>
      </w:pPr>
      <w:r w:rsidRPr="005533FB">
        <w:rPr>
          <w:rFonts w:ascii="Arial" w:hAnsi="Arial" w:cs="Arial"/>
          <w:color w:val="000000"/>
          <w:lang w:val="es-ES" w:eastAsia="es-ES_tradnl"/>
        </w:rPr>
        <w:t>Las garantías deberán ser expedidas por una compañía de seguros legalmente autorizada para operar en Colombia y deberán ser aprobadas por CORPOCALDAS como requisito previo para la suscripción del acta de inicio.</w:t>
      </w:r>
    </w:p>
    <w:p w14:paraId="52C7F00A" w14:textId="09B9218B" w:rsidR="009F4704" w:rsidRPr="009F4704" w:rsidRDefault="009F4704" w:rsidP="009F4704">
      <w:pPr>
        <w:pStyle w:val="Ttulo3"/>
        <w:rPr>
          <w:rFonts w:ascii="Arial" w:eastAsia="Arial" w:hAnsi="Arial" w:cs="Arial"/>
          <w:color w:val="000000" w:themeColor="text1"/>
          <w:sz w:val="22"/>
          <w:szCs w:val="22"/>
          <w:lang w:val="es-CO" w:eastAsia="es-CO"/>
        </w:rPr>
      </w:pPr>
      <w:r w:rsidRPr="009F4704">
        <w:rPr>
          <w:rFonts w:ascii="Arial" w:eastAsia="Arial" w:hAnsi="Arial" w:cs="Arial"/>
          <w:color w:val="000000" w:themeColor="text1"/>
          <w:sz w:val="22"/>
          <w:szCs w:val="22"/>
          <w:lang w:val="es-CO" w:eastAsia="es-CO"/>
        </w:rPr>
        <w:t>JUSTIFICACIÓN DE LA MODALIDAD DE SELECCIÓN</w:t>
      </w:r>
    </w:p>
    <w:p w14:paraId="5B509B4E" w14:textId="77777777" w:rsidR="009F4704" w:rsidRPr="009F4704" w:rsidRDefault="009F4704" w:rsidP="009F4704">
      <w:pPr>
        <w:spacing w:before="100" w:beforeAutospacing="1" w:after="100" w:afterAutospacing="1" w:line="240" w:lineRule="auto"/>
        <w:jc w:val="both"/>
        <w:rPr>
          <w:rFonts w:ascii="Arial" w:hAnsi="Arial" w:cs="Arial"/>
          <w:color w:val="000000"/>
          <w:lang w:val="es-ES" w:eastAsia="es-ES_tradnl"/>
        </w:rPr>
      </w:pPr>
      <w:r w:rsidRPr="009F4704">
        <w:rPr>
          <w:rFonts w:ascii="Arial" w:hAnsi="Arial" w:cs="Arial"/>
          <w:color w:val="000000"/>
          <w:lang w:val="es-ES" w:eastAsia="es-ES_tradnl"/>
        </w:rPr>
        <w:t>De conformidad con el régimen jurídico aplicable en materia de contratación estatal, en especial lo dispuesto en la Ley 80 de 1993, la Ley 1150 de 2007, la Ley 1474 de 2011, el Decreto Ley 019 de 2012 y el Decreto 1082 de 2015, así como las demás normas que las adicionen, modifiquen o complementen, y los lineamientos, guías y manuales expedidos por Colombia Compra Eficiente, CORPOCALDAS adelantará el presente proceso de selección bajo la modalidad de Licitación Pública.</w:t>
      </w:r>
    </w:p>
    <w:p w14:paraId="3E62D9DA" w14:textId="77777777" w:rsidR="009F4704" w:rsidRPr="009F4704" w:rsidRDefault="009F4704" w:rsidP="009F4704">
      <w:pPr>
        <w:spacing w:before="100" w:beforeAutospacing="1" w:after="100" w:afterAutospacing="1" w:line="240" w:lineRule="auto"/>
        <w:jc w:val="both"/>
        <w:rPr>
          <w:rFonts w:ascii="Arial" w:hAnsi="Arial" w:cs="Arial"/>
          <w:color w:val="000000"/>
          <w:lang w:val="es-ES" w:eastAsia="es-ES_tradnl"/>
        </w:rPr>
      </w:pPr>
      <w:r w:rsidRPr="009F4704">
        <w:rPr>
          <w:rFonts w:ascii="Arial" w:hAnsi="Arial" w:cs="Arial"/>
          <w:color w:val="000000"/>
          <w:lang w:val="es-ES" w:eastAsia="es-ES_tradnl"/>
        </w:rPr>
        <w:t>El numeral 1 del artículo 2 de la Ley 1150 de 2007 establece que la escogencia del contratista se efectuará, por regla general, a través de la modalidad de Licitación Pública, salvo las excepciones previstas en la misma norma.</w:t>
      </w:r>
    </w:p>
    <w:p w14:paraId="714C43DA" w14:textId="77777777" w:rsidR="009F4704" w:rsidRPr="009F4704" w:rsidRDefault="009F4704" w:rsidP="009F4704">
      <w:pPr>
        <w:spacing w:before="100" w:beforeAutospacing="1" w:after="100" w:afterAutospacing="1" w:line="240" w:lineRule="auto"/>
        <w:jc w:val="both"/>
        <w:rPr>
          <w:rFonts w:ascii="Arial" w:hAnsi="Arial" w:cs="Arial"/>
          <w:color w:val="000000"/>
          <w:lang w:val="es-ES" w:eastAsia="es-ES_tradnl"/>
        </w:rPr>
      </w:pPr>
      <w:r w:rsidRPr="009F4704">
        <w:rPr>
          <w:rFonts w:ascii="Arial" w:hAnsi="Arial" w:cs="Arial"/>
          <w:color w:val="000000"/>
          <w:lang w:val="es-ES" w:eastAsia="es-ES_tradnl"/>
        </w:rPr>
        <w:t>En el presente caso, el objeto contractual corresponde a la prestación de servicios para el desarrollo de actividades de educación, capacitación y sensibilización ambiental, en el marco de proyectos financiados con recursos del Sistema General de Regalías (SGR), lo cual no se enmarca en ninguna de las causales de selección abreviada, concurso de méritos o contratación directa, razón por la cual resulta procedente acudir a la modalidad de selección de Licitación Pública.</w:t>
      </w:r>
    </w:p>
    <w:p w14:paraId="15D4033A" w14:textId="77777777" w:rsidR="009F4704" w:rsidRPr="009F4704" w:rsidRDefault="009F4704" w:rsidP="009F4704">
      <w:pPr>
        <w:spacing w:before="100" w:beforeAutospacing="1" w:after="100" w:afterAutospacing="1" w:line="240" w:lineRule="auto"/>
        <w:jc w:val="both"/>
        <w:rPr>
          <w:rFonts w:ascii="Arial" w:hAnsi="Arial" w:cs="Arial"/>
          <w:color w:val="000000"/>
          <w:lang w:val="es-ES" w:eastAsia="es-ES_tradnl"/>
        </w:rPr>
      </w:pPr>
      <w:r w:rsidRPr="009F4704">
        <w:rPr>
          <w:rFonts w:ascii="Arial" w:hAnsi="Arial" w:cs="Arial"/>
          <w:color w:val="000000"/>
          <w:lang w:val="es-ES" w:eastAsia="es-ES_tradnl"/>
        </w:rPr>
        <w:t>Así mismo, de conformidad con lo previsto en el Decreto 1082 de 2015, la Entidad ha estructurado el presente proceso garantizando los principios de transparencia, economía, responsabilidad y selección objetiva, definiendo requisitos habilitantes proporcionales y criterios de evaluación que permiten seleccionar la oferta más favorable.</w:t>
      </w:r>
    </w:p>
    <w:p w14:paraId="018C734F" w14:textId="77777777" w:rsidR="009F4704" w:rsidRDefault="009F4704" w:rsidP="009F4704">
      <w:pPr>
        <w:spacing w:before="100" w:beforeAutospacing="1" w:after="100" w:afterAutospacing="1" w:line="240" w:lineRule="auto"/>
        <w:jc w:val="both"/>
        <w:rPr>
          <w:rFonts w:ascii="Arial" w:hAnsi="Arial" w:cs="Arial"/>
          <w:color w:val="000000"/>
          <w:lang w:val="es-ES" w:eastAsia="es-ES_tradnl"/>
        </w:rPr>
      </w:pPr>
      <w:r w:rsidRPr="009F4704">
        <w:rPr>
          <w:rFonts w:ascii="Arial" w:hAnsi="Arial" w:cs="Arial"/>
          <w:color w:val="000000"/>
          <w:lang w:val="es-ES" w:eastAsia="es-ES_tradnl"/>
        </w:rPr>
        <w:t xml:space="preserve">En consecuencia, la modalidad de Licitación Pública resulta jurídicamente procedente y adecuada para la selección del contratista, en atención a la naturaleza del objeto, la cuantía </w:t>
      </w:r>
      <w:r w:rsidRPr="009F4704">
        <w:rPr>
          <w:rFonts w:ascii="Arial" w:hAnsi="Arial" w:cs="Arial"/>
          <w:color w:val="000000"/>
          <w:lang w:val="es-ES" w:eastAsia="es-ES_tradnl"/>
        </w:rPr>
        <w:lastRenderedPageBreak/>
        <w:t>del proceso, la necesidad de garantizar pluralidad de oferentes y la aplicación de criterios objetivos de evaluación.</w:t>
      </w:r>
    </w:p>
    <w:p w14:paraId="07C23B17" w14:textId="77777777" w:rsidR="00D31189" w:rsidRDefault="00D31189" w:rsidP="0D62D5C1">
      <w:pPr>
        <w:jc w:val="both"/>
        <w:rPr>
          <w:rFonts w:ascii="Arial" w:eastAsia="Arial" w:hAnsi="Arial" w:cs="Arial"/>
          <w:color w:val="000000" w:themeColor="text1"/>
        </w:rPr>
      </w:pPr>
    </w:p>
    <w:p w14:paraId="542B8E08" w14:textId="77777777" w:rsidR="00BF7CC9" w:rsidRDefault="00BF7CC9" w:rsidP="00BF7CC9">
      <w:pPr>
        <w:pStyle w:val="Ttulo2"/>
        <w:spacing w:before="0" w:beforeAutospacing="0" w:after="0" w:afterAutospacing="0"/>
        <w:textAlignment w:val="baseline"/>
        <w:rPr>
          <w:rFonts w:ascii="Arial" w:hAnsi="Arial" w:cs="Arial"/>
          <w:color w:val="000000"/>
          <w:sz w:val="22"/>
          <w:szCs w:val="22"/>
        </w:rPr>
      </w:pPr>
    </w:p>
    <w:p w14:paraId="65388DE5" w14:textId="576837A5" w:rsidR="00A64FB3" w:rsidRPr="00A64FB3" w:rsidRDefault="00A64FB3" w:rsidP="00BF7CC9">
      <w:pPr>
        <w:pStyle w:val="Ttulo2"/>
        <w:spacing w:before="0" w:beforeAutospacing="0" w:after="0" w:afterAutospacing="0"/>
        <w:textAlignment w:val="baseline"/>
        <w:rPr>
          <w:rFonts w:ascii="Arial" w:hAnsi="Arial" w:cs="Arial"/>
          <w:color w:val="000000"/>
          <w:sz w:val="22"/>
          <w:szCs w:val="22"/>
        </w:rPr>
      </w:pPr>
      <w:r w:rsidRPr="00A64FB3">
        <w:rPr>
          <w:rFonts w:ascii="Arial" w:hAnsi="Arial" w:cs="Arial"/>
          <w:color w:val="000000"/>
          <w:sz w:val="22"/>
          <w:szCs w:val="22"/>
        </w:rPr>
        <w:t>WILFORD RINCÓN ARANGO</w:t>
      </w:r>
    </w:p>
    <w:p w14:paraId="4B94D5A5" w14:textId="1BE9C20B" w:rsidR="007E542F" w:rsidRPr="00BF7CC9" w:rsidRDefault="00A64FB3" w:rsidP="00BF7CC9">
      <w:pPr>
        <w:rPr>
          <w:rFonts w:ascii="Arial" w:hAnsi="Arial" w:cs="Arial"/>
          <w:color w:val="000000"/>
          <w:lang w:val="es-ES" w:eastAsia="es-ES_tradnl"/>
        </w:rPr>
      </w:pPr>
      <w:r w:rsidRPr="00BF7CC9">
        <w:rPr>
          <w:rFonts w:ascii="Arial" w:hAnsi="Arial" w:cs="Arial"/>
          <w:color w:val="000000"/>
          <w:lang w:val="es-ES" w:eastAsia="es-ES_tradnl"/>
        </w:rPr>
        <w:t>subdirector de Planificación Ambiental del Territorio</w:t>
      </w:r>
    </w:p>
    <w:sectPr w:rsidR="007E542F" w:rsidRPr="00BF7CC9" w:rsidSect="00FB5DF0">
      <w:headerReference w:type="default" r:id="rId15"/>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0B518" w14:textId="77777777" w:rsidR="006222FB" w:rsidRDefault="006222FB" w:rsidP="00C55627">
      <w:pPr>
        <w:spacing w:after="0" w:line="240" w:lineRule="auto"/>
      </w:pPr>
      <w:r>
        <w:separator/>
      </w:r>
    </w:p>
  </w:endnote>
  <w:endnote w:type="continuationSeparator" w:id="0">
    <w:p w14:paraId="34716E74" w14:textId="77777777" w:rsidR="006222FB" w:rsidRDefault="006222FB" w:rsidP="00C55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ppleSystemUIFont">
    <w:altName w:val="Cambria"/>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4254" w14:textId="77777777" w:rsidR="006222FB" w:rsidRDefault="006222FB" w:rsidP="00C55627">
      <w:pPr>
        <w:spacing w:after="0" w:line="240" w:lineRule="auto"/>
      </w:pPr>
      <w:r>
        <w:separator/>
      </w:r>
    </w:p>
  </w:footnote>
  <w:footnote w:type="continuationSeparator" w:id="0">
    <w:p w14:paraId="34D316CE" w14:textId="77777777" w:rsidR="006222FB" w:rsidRDefault="006222FB" w:rsidP="00C55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9F1C" w14:textId="77777777" w:rsidR="00C71451" w:rsidRDefault="003F0F56">
    <w:pPr>
      <w:pStyle w:val="Encabezado"/>
    </w:pPr>
    <w:r>
      <w:rPr>
        <w:noProof/>
      </w:rPr>
      <w:drawing>
        <wp:anchor distT="0" distB="0" distL="114300" distR="114300" simplePos="0" relativeHeight="251657728" behindDoc="1" locked="0" layoutInCell="1" allowOverlap="1" wp14:anchorId="43336AE7" wp14:editId="07777777">
          <wp:simplePos x="0" y="0"/>
          <wp:positionH relativeFrom="column">
            <wp:posOffset>5505450</wp:posOffset>
          </wp:positionH>
          <wp:positionV relativeFrom="paragraph">
            <wp:posOffset>-405765</wp:posOffset>
          </wp:positionV>
          <wp:extent cx="1052195" cy="1052195"/>
          <wp:effectExtent l="0" t="0" r="0" b="0"/>
          <wp:wrapTight wrapText="bothSides">
            <wp:wrapPolygon edited="0">
              <wp:start x="0" y="0"/>
              <wp:lineTo x="0" y="21118"/>
              <wp:lineTo x="21118" y="21118"/>
              <wp:lineTo x="2111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19F0"/>
    <w:multiLevelType w:val="multilevel"/>
    <w:tmpl w:val="82B49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46C66"/>
    <w:multiLevelType w:val="multilevel"/>
    <w:tmpl w:val="C4B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D2C03"/>
    <w:multiLevelType w:val="hybridMultilevel"/>
    <w:tmpl w:val="6004CFCA"/>
    <w:lvl w:ilvl="0" w:tplc="5A587272">
      <w:start w:val="1"/>
      <w:numFmt w:val="bullet"/>
      <w:lvlText w:val=""/>
      <w:lvlJc w:val="left"/>
      <w:pPr>
        <w:ind w:left="720" w:hanging="360"/>
      </w:pPr>
      <w:rPr>
        <w:rFonts w:ascii="Wingdings" w:hAnsi="Wingdings" w:hint="default"/>
        <w:b/>
        <w:i w:val="0"/>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41A8D70"/>
    <w:multiLevelType w:val="hybridMultilevel"/>
    <w:tmpl w:val="DD602DAE"/>
    <w:lvl w:ilvl="0" w:tplc="F6DCF104">
      <w:start w:val="1"/>
      <w:numFmt w:val="bullet"/>
      <w:lvlText w:val=""/>
      <w:lvlJc w:val="left"/>
      <w:pPr>
        <w:ind w:left="720" w:hanging="360"/>
      </w:pPr>
      <w:rPr>
        <w:rFonts w:ascii="Symbol" w:hAnsi="Symbol" w:hint="default"/>
      </w:rPr>
    </w:lvl>
    <w:lvl w:ilvl="1" w:tplc="D8CCB364">
      <w:start w:val="1"/>
      <w:numFmt w:val="bullet"/>
      <w:lvlText w:val="o"/>
      <w:lvlJc w:val="left"/>
      <w:pPr>
        <w:ind w:left="1440" w:hanging="360"/>
      </w:pPr>
      <w:rPr>
        <w:rFonts w:ascii="Courier New" w:hAnsi="Courier New" w:hint="default"/>
      </w:rPr>
    </w:lvl>
    <w:lvl w:ilvl="2" w:tplc="9ABE06C8">
      <w:start w:val="1"/>
      <w:numFmt w:val="bullet"/>
      <w:lvlText w:val=""/>
      <w:lvlJc w:val="left"/>
      <w:pPr>
        <w:ind w:left="2160" w:hanging="360"/>
      </w:pPr>
      <w:rPr>
        <w:rFonts w:ascii="Wingdings" w:hAnsi="Wingdings" w:hint="default"/>
      </w:rPr>
    </w:lvl>
    <w:lvl w:ilvl="3" w:tplc="62C48B7C">
      <w:start w:val="1"/>
      <w:numFmt w:val="bullet"/>
      <w:lvlText w:val=""/>
      <w:lvlJc w:val="left"/>
      <w:pPr>
        <w:ind w:left="2880" w:hanging="360"/>
      </w:pPr>
      <w:rPr>
        <w:rFonts w:ascii="Symbol" w:hAnsi="Symbol" w:hint="default"/>
      </w:rPr>
    </w:lvl>
    <w:lvl w:ilvl="4" w:tplc="8396B510">
      <w:start w:val="1"/>
      <w:numFmt w:val="bullet"/>
      <w:lvlText w:val="o"/>
      <w:lvlJc w:val="left"/>
      <w:pPr>
        <w:ind w:left="3600" w:hanging="360"/>
      </w:pPr>
      <w:rPr>
        <w:rFonts w:ascii="Courier New" w:hAnsi="Courier New" w:hint="default"/>
      </w:rPr>
    </w:lvl>
    <w:lvl w:ilvl="5" w:tplc="A0A0B55A">
      <w:start w:val="1"/>
      <w:numFmt w:val="bullet"/>
      <w:lvlText w:val=""/>
      <w:lvlJc w:val="left"/>
      <w:pPr>
        <w:ind w:left="4320" w:hanging="360"/>
      </w:pPr>
      <w:rPr>
        <w:rFonts w:ascii="Wingdings" w:hAnsi="Wingdings" w:hint="default"/>
      </w:rPr>
    </w:lvl>
    <w:lvl w:ilvl="6" w:tplc="CAFCA7D4">
      <w:start w:val="1"/>
      <w:numFmt w:val="bullet"/>
      <w:lvlText w:val=""/>
      <w:lvlJc w:val="left"/>
      <w:pPr>
        <w:ind w:left="5040" w:hanging="360"/>
      </w:pPr>
      <w:rPr>
        <w:rFonts w:ascii="Symbol" w:hAnsi="Symbol" w:hint="default"/>
      </w:rPr>
    </w:lvl>
    <w:lvl w:ilvl="7" w:tplc="1C5E838E">
      <w:start w:val="1"/>
      <w:numFmt w:val="bullet"/>
      <w:lvlText w:val="o"/>
      <w:lvlJc w:val="left"/>
      <w:pPr>
        <w:ind w:left="5760" w:hanging="360"/>
      </w:pPr>
      <w:rPr>
        <w:rFonts w:ascii="Courier New" w:hAnsi="Courier New" w:hint="default"/>
      </w:rPr>
    </w:lvl>
    <w:lvl w:ilvl="8" w:tplc="703C3D22">
      <w:start w:val="1"/>
      <w:numFmt w:val="bullet"/>
      <w:lvlText w:val=""/>
      <w:lvlJc w:val="left"/>
      <w:pPr>
        <w:ind w:left="6480" w:hanging="360"/>
      </w:pPr>
      <w:rPr>
        <w:rFonts w:ascii="Wingdings" w:hAnsi="Wingdings" w:hint="default"/>
      </w:rPr>
    </w:lvl>
  </w:abstractNum>
  <w:abstractNum w:abstractNumId="4" w15:restartNumberingAfterBreak="0">
    <w:nsid w:val="041B3319"/>
    <w:multiLevelType w:val="multilevel"/>
    <w:tmpl w:val="1B78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529B7"/>
    <w:multiLevelType w:val="multilevel"/>
    <w:tmpl w:val="0CCE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1A55D4"/>
    <w:multiLevelType w:val="hybridMultilevel"/>
    <w:tmpl w:val="29BC6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950C8C"/>
    <w:multiLevelType w:val="multilevel"/>
    <w:tmpl w:val="21F8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241A85"/>
    <w:multiLevelType w:val="hybridMultilevel"/>
    <w:tmpl w:val="2F5649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42CB6A"/>
    <w:multiLevelType w:val="hybridMultilevel"/>
    <w:tmpl w:val="40240EFE"/>
    <w:lvl w:ilvl="0" w:tplc="97588312">
      <w:start w:val="1"/>
      <w:numFmt w:val="upperLetter"/>
      <w:lvlText w:val="%1)"/>
      <w:lvlJc w:val="left"/>
      <w:pPr>
        <w:ind w:left="720" w:hanging="360"/>
      </w:pPr>
    </w:lvl>
    <w:lvl w:ilvl="1" w:tplc="BE32105A">
      <w:start w:val="1"/>
      <w:numFmt w:val="lowerLetter"/>
      <w:lvlText w:val="%2."/>
      <w:lvlJc w:val="left"/>
      <w:pPr>
        <w:ind w:left="1440" w:hanging="360"/>
      </w:pPr>
    </w:lvl>
    <w:lvl w:ilvl="2" w:tplc="C6704AAC">
      <w:start w:val="1"/>
      <w:numFmt w:val="lowerRoman"/>
      <w:lvlText w:val="%3."/>
      <w:lvlJc w:val="right"/>
      <w:pPr>
        <w:ind w:left="2160" w:hanging="180"/>
      </w:pPr>
    </w:lvl>
    <w:lvl w:ilvl="3" w:tplc="1E865832">
      <w:start w:val="1"/>
      <w:numFmt w:val="decimal"/>
      <w:lvlText w:val="%4."/>
      <w:lvlJc w:val="left"/>
      <w:pPr>
        <w:ind w:left="2880" w:hanging="360"/>
      </w:pPr>
    </w:lvl>
    <w:lvl w:ilvl="4" w:tplc="F3A495D6">
      <w:start w:val="1"/>
      <w:numFmt w:val="lowerLetter"/>
      <w:lvlText w:val="%5."/>
      <w:lvlJc w:val="left"/>
      <w:pPr>
        <w:ind w:left="3600" w:hanging="360"/>
      </w:pPr>
    </w:lvl>
    <w:lvl w:ilvl="5" w:tplc="D618F972">
      <w:start w:val="1"/>
      <w:numFmt w:val="lowerRoman"/>
      <w:lvlText w:val="%6."/>
      <w:lvlJc w:val="right"/>
      <w:pPr>
        <w:ind w:left="4320" w:hanging="180"/>
      </w:pPr>
    </w:lvl>
    <w:lvl w:ilvl="6" w:tplc="14F67244">
      <w:start w:val="1"/>
      <w:numFmt w:val="decimal"/>
      <w:lvlText w:val="%7."/>
      <w:lvlJc w:val="left"/>
      <w:pPr>
        <w:ind w:left="5040" w:hanging="360"/>
      </w:pPr>
    </w:lvl>
    <w:lvl w:ilvl="7" w:tplc="0892346A">
      <w:start w:val="1"/>
      <w:numFmt w:val="lowerLetter"/>
      <w:lvlText w:val="%8."/>
      <w:lvlJc w:val="left"/>
      <w:pPr>
        <w:ind w:left="5760" w:hanging="360"/>
      </w:pPr>
    </w:lvl>
    <w:lvl w:ilvl="8" w:tplc="1A22F148">
      <w:start w:val="1"/>
      <w:numFmt w:val="lowerRoman"/>
      <w:lvlText w:val="%9."/>
      <w:lvlJc w:val="right"/>
      <w:pPr>
        <w:ind w:left="6480" w:hanging="180"/>
      </w:pPr>
    </w:lvl>
  </w:abstractNum>
  <w:abstractNum w:abstractNumId="10" w15:restartNumberingAfterBreak="0">
    <w:nsid w:val="107EFFEB"/>
    <w:multiLevelType w:val="hybridMultilevel"/>
    <w:tmpl w:val="97AC1486"/>
    <w:lvl w:ilvl="0" w:tplc="D856135A">
      <w:start w:val="5"/>
      <w:numFmt w:val="lowerLetter"/>
      <w:lvlText w:val="%1)"/>
      <w:lvlJc w:val="left"/>
      <w:pPr>
        <w:ind w:left="720" w:hanging="360"/>
      </w:pPr>
      <w:rPr>
        <w:rFonts w:ascii="Arial" w:hAnsi="Arial" w:hint="default"/>
      </w:rPr>
    </w:lvl>
    <w:lvl w:ilvl="1" w:tplc="C5503E9C">
      <w:start w:val="1"/>
      <w:numFmt w:val="lowerLetter"/>
      <w:lvlText w:val="%2."/>
      <w:lvlJc w:val="left"/>
      <w:pPr>
        <w:ind w:left="1440" w:hanging="360"/>
      </w:pPr>
    </w:lvl>
    <w:lvl w:ilvl="2" w:tplc="5B402D80">
      <w:start w:val="1"/>
      <w:numFmt w:val="lowerRoman"/>
      <w:lvlText w:val="%3."/>
      <w:lvlJc w:val="right"/>
      <w:pPr>
        <w:ind w:left="2160" w:hanging="180"/>
      </w:pPr>
    </w:lvl>
    <w:lvl w:ilvl="3" w:tplc="E42CEB7C">
      <w:start w:val="1"/>
      <w:numFmt w:val="decimal"/>
      <w:lvlText w:val="%4."/>
      <w:lvlJc w:val="left"/>
      <w:pPr>
        <w:ind w:left="2880" w:hanging="360"/>
      </w:pPr>
    </w:lvl>
    <w:lvl w:ilvl="4" w:tplc="74C6591E">
      <w:start w:val="1"/>
      <w:numFmt w:val="lowerLetter"/>
      <w:lvlText w:val="%5."/>
      <w:lvlJc w:val="left"/>
      <w:pPr>
        <w:ind w:left="3600" w:hanging="360"/>
      </w:pPr>
    </w:lvl>
    <w:lvl w:ilvl="5" w:tplc="598A551C">
      <w:start w:val="1"/>
      <w:numFmt w:val="lowerRoman"/>
      <w:lvlText w:val="%6."/>
      <w:lvlJc w:val="right"/>
      <w:pPr>
        <w:ind w:left="4320" w:hanging="180"/>
      </w:pPr>
    </w:lvl>
    <w:lvl w:ilvl="6" w:tplc="82FEDD6E">
      <w:start w:val="1"/>
      <w:numFmt w:val="decimal"/>
      <w:lvlText w:val="%7."/>
      <w:lvlJc w:val="left"/>
      <w:pPr>
        <w:ind w:left="5040" w:hanging="360"/>
      </w:pPr>
    </w:lvl>
    <w:lvl w:ilvl="7" w:tplc="80A01246">
      <w:start w:val="1"/>
      <w:numFmt w:val="lowerLetter"/>
      <w:lvlText w:val="%8."/>
      <w:lvlJc w:val="left"/>
      <w:pPr>
        <w:ind w:left="5760" w:hanging="360"/>
      </w:pPr>
    </w:lvl>
    <w:lvl w:ilvl="8" w:tplc="5D7819A0">
      <w:start w:val="1"/>
      <w:numFmt w:val="lowerRoman"/>
      <w:lvlText w:val="%9."/>
      <w:lvlJc w:val="right"/>
      <w:pPr>
        <w:ind w:left="6480" w:hanging="180"/>
      </w:pPr>
    </w:lvl>
  </w:abstractNum>
  <w:abstractNum w:abstractNumId="11" w15:restartNumberingAfterBreak="0">
    <w:nsid w:val="141AB195"/>
    <w:multiLevelType w:val="hybridMultilevel"/>
    <w:tmpl w:val="01C655DC"/>
    <w:lvl w:ilvl="0" w:tplc="40DCA834">
      <w:start w:val="1"/>
      <w:numFmt w:val="bullet"/>
      <w:lvlText w:val=""/>
      <w:lvlJc w:val="left"/>
      <w:pPr>
        <w:ind w:left="720" w:hanging="360"/>
      </w:pPr>
      <w:rPr>
        <w:rFonts w:ascii="Symbol" w:hAnsi="Symbol" w:hint="default"/>
      </w:rPr>
    </w:lvl>
    <w:lvl w:ilvl="1" w:tplc="53C65FCA">
      <w:start w:val="1"/>
      <w:numFmt w:val="bullet"/>
      <w:lvlText w:val="o"/>
      <w:lvlJc w:val="left"/>
      <w:pPr>
        <w:ind w:left="1440" w:hanging="360"/>
      </w:pPr>
      <w:rPr>
        <w:rFonts w:ascii="Courier New" w:hAnsi="Courier New" w:hint="default"/>
      </w:rPr>
    </w:lvl>
    <w:lvl w:ilvl="2" w:tplc="4AF062E8">
      <w:start w:val="1"/>
      <w:numFmt w:val="bullet"/>
      <w:lvlText w:val=""/>
      <w:lvlJc w:val="left"/>
      <w:pPr>
        <w:ind w:left="2160" w:hanging="360"/>
      </w:pPr>
      <w:rPr>
        <w:rFonts w:ascii="Wingdings" w:hAnsi="Wingdings" w:hint="default"/>
      </w:rPr>
    </w:lvl>
    <w:lvl w:ilvl="3" w:tplc="C59A3EFC">
      <w:start w:val="1"/>
      <w:numFmt w:val="bullet"/>
      <w:lvlText w:val=""/>
      <w:lvlJc w:val="left"/>
      <w:pPr>
        <w:ind w:left="2880" w:hanging="360"/>
      </w:pPr>
      <w:rPr>
        <w:rFonts w:ascii="Symbol" w:hAnsi="Symbol" w:hint="default"/>
      </w:rPr>
    </w:lvl>
    <w:lvl w:ilvl="4" w:tplc="C068E030">
      <w:start w:val="1"/>
      <w:numFmt w:val="bullet"/>
      <w:lvlText w:val="o"/>
      <w:lvlJc w:val="left"/>
      <w:pPr>
        <w:ind w:left="3600" w:hanging="360"/>
      </w:pPr>
      <w:rPr>
        <w:rFonts w:ascii="Courier New" w:hAnsi="Courier New" w:hint="default"/>
      </w:rPr>
    </w:lvl>
    <w:lvl w:ilvl="5" w:tplc="0FBE40AA">
      <w:start w:val="1"/>
      <w:numFmt w:val="bullet"/>
      <w:lvlText w:val=""/>
      <w:lvlJc w:val="left"/>
      <w:pPr>
        <w:ind w:left="4320" w:hanging="360"/>
      </w:pPr>
      <w:rPr>
        <w:rFonts w:ascii="Wingdings" w:hAnsi="Wingdings" w:hint="default"/>
      </w:rPr>
    </w:lvl>
    <w:lvl w:ilvl="6" w:tplc="3EACDCA8">
      <w:start w:val="1"/>
      <w:numFmt w:val="bullet"/>
      <w:lvlText w:val=""/>
      <w:lvlJc w:val="left"/>
      <w:pPr>
        <w:ind w:left="5040" w:hanging="360"/>
      </w:pPr>
      <w:rPr>
        <w:rFonts w:ascii="Symbol" w:hAnsi="Symbol" w:hint="default"/>
      </w:rPr>
    </w:lvl>
    <w:lvl w:ilvl="7" w:tplc="CB7A7BFE">
      <w:start w:val="1"/>
      <w:numFmt w:val="bullet"/>
      <w:lvlText w:val="o"/>
      <w:lvlJc w:val="left"/>
      <w:pPr>
        <w:ind w:left="5760" w:hanging="360"/>
      </w:pPr>
      <w:rPr>
        <w:rFonts w:ascii="Courier New" w:hAnsi="Courier New" w:hint="default"/>
      </w:rPr>
    </w:lvl>
    <w:lvl w:ilvl="8" w:tplc="399098EA">
      <w:start w:val="1"/>
      <w:numFmt w:val="bullet"/>
      <w:lvlText w:val=""/>
      <w:lvlJc w:val="left"/>
      <w:pPr>
        <w:ind w:left="6480" w:hanging="360"/>
      </w:pPr>
      <w:rPr>
        <w:rFonts w:ascii="Wingdings" w:hAnsi="Wingdings" w:hint="default"/>
      </w:rPr>
    </w:lvl>
  </w:abstractNum>
  <w:abstractNum w:abstractNumId="12" w15:restartNumberingAfterBreak="0">
    <w:nsid w:val="1A210D50"/>
    <w:multiLevelType w:val="multilevel"/>
    <w:tmpl w:val="F24C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23FF"/>
    <w:multiLevelType w:val="multilevel"/>
    <w:tmpl w:val="328A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0B3CF0"/>
    <w:multiLevelType w:val="hybridMultilevel"/>
    <w:tmpl w:val="249E14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1B107A6C"/>
    <w:multiLevelType w:val="hybridMultilevel"/>
    <w:tmpl w:val="F6465F44"/>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BBF2141"/>
    <w:multiLevelType w:val="hybridMultilevel"/>
    <w:tmpl w:val="7A42CC24"/>
    <w:lvl w:ilvl="0" w:tplc="1070F668">
      <w:start w:val="1"/>
      <w:numFmt w:val="decimal"/>
      <w:lvlText w:val="%1)"/>
      <w:lvlJc w:val="left"/>
      <w:pPr>
        <w:ind w:left="720" w:hanging="360"/>
      </w:pPr>
      <w:rPr>
        <w:b/>
        <w:bCs/>
      </w:rPr>
    </w:lvl>
    <w:lvl w:ilvl="1" w:tplc="01A8D2E2">
      <w:numFmt w:val="bullet"/>
      <w:lvlText w:val=""/>
      <w:lvlJc w:val="left"/>
      <w:pPr>
        <w:ind w:left="1440" w:hanging="360"/>
      </w:pPr>
      <w:rPr>
        <w:rFonts w:ascii="Symbol" w:eastAsia="Times New Roman" w:hAnsi="Symbol" w:cs="Times New Roman" w:hint="default"/>
        <w:b w:val="0"/>
        <w:sz w:val="24"/>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DCA1527"/>
    <w:multiLevelType w:val="hybridMultilevel"/>
    <w:tmpl w:val="A2C0459C"/>
    <w:lvl w:ilvl="0" w:tplc="FB1291AE">
      <w:start w:val="1"/>
      <w:numFmt w:val="decimal"/>
      <w:lvlText w:val="%1."/>
      <w:lvlJc w:val="left"/>
      <w:pPr>
        <w:ind w:left="720" w:hanging="360"/>
      </w:pPr>
      <w:rPr>
        <w:b/>
        <w:bCs/>
      </w:rPr>
    </w:lvl>
    <w:lvl w:ilvl="1" w:tplc="A8148F64">
      <w:start w:val="1"/>
      <w:numFmt w:val="lowerLetter"/>
      <w:lvlText w:val="%2."/>
      <w:lvlJc w:val="left"/>
      <w:pPr>
        <w:ind w:left="1440" w:hanging="360"/>
      </w:pPr>
    </w:lvl>
    <w:lvl w:ilvl="2" w:tplc="6D18C9B2">
      <w:start w:val="1"/>
      <w:numFmt w:val="lowerRoman"/>
      <w:lvlText w:val="%3."/>
      <w:lvlJc w:val="right"/>
      <w:pPr>
        <w:ind w:left="2160" w:hanging="180"/>
      </w:pPr>
    </w:lvl>
    <w:lvl w:ilvl="3" w:tplc="3306E85C">
      <w:start w:val="1"/>
      <w:numFmt w:val="decimal"/>
      <w:lvlText w:val="%4."/>
      <w:lvlJc w:val="left"/>
      <w:pPr>
        <w:ind w:left="2880" w:hanging="360"/>
      </w:pPr>
    </w:lvl>
    <w:lvl w:ilvl="4" w:tplc="B4884152">
      <w:start w:val="1"/>
      <w:numFmt w:val="lowerLetter"/>
      <w:lvlText w:val="%5."/>
      <w:lvlJc w:val="left"/>
      <w:pPr>
        <w:ind w:left="3600" w:hanging="360"/>
      </w:pPr>
    </w:lvl>
    <w:lvl w:ilvl="5" w:tplc="5E76292A">
      <w:start w:val="1"/>
      <w:numFmt w:val="lowerRoman"/>
      <w:lvlText w:val="%6."/>
      <w:lvlJc w:val="right"/>
      <w:pPr>
        <w:ind w:left="4320" w:hanging="180"/>
      </w:pPr>
    </w:lvl>
    <w:lvl w:ilvl="6" w:tplc="B55C2924">
      <w:start w:val="1"/>
      <w:numFmt w:val="decimal"/>
      <w:lvlText w:val="%7."/>
      <w:lvlJc w:val="left"/>
      <w:pPr>
        <w:ind w:left="5040" w:hanging="360"/>
      </w:pPr>
    </w:lvl>
    <w:lvl w:ilvl="7" w:tplc="D61449D6">
      <w:start w:val="1"/>
      <w:numFmt w:val="lowerLetter"/>
      <w:lvlText w:val="%8."/>
      <w:lvlJc w:val="left"/>
      <w:pPr>
        <w:ind w:left="5760" w:hanging="360"/>
      </w:pPr>
    </w:lvl>
    <w:lvl w:ilvl="8" w:tplc="2AC298B8">
      <w:start w:val="1"/>
      <w:numFmt w:val="lowerRoman"/>
      <w:lvlText w:val="%9."/>
      <w:lvlJc w:val="right"/>
      <w:pPr>
        <w:ind w:left="6480" w:hanging="180"/>
      </w:pPr>
    </w:lvl>
  </w:abstractNum>
  <w:abstractNum w:abstractNumId="18" w15:restartNumberingAfterBreak="0">
    <w:nsid w:val="1DF15167"/>
    <w:multiLevelType w:val="multilevel"/>
    <w:tmpl w:val="59F8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5F2410"/>
    <w:multiLevelType w:val="hybridMultilevel"/>
    <w:tmpl w:val="7B422E6C"/>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A47CF0"/>
    <w:multiLevelType w:val="hybridMultilevel"/>
    <w:tmpl w:val="CF54438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0F7515B"/>
    <w:multiLevelType w:val="multilevel"/>
    <w:tmpl w:val="B0949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622A6D"/>
    <w:multiLevelType w:val="multilevel"/>
    <w:tmpl w:val="DA8E1D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AD665D"/>
    <w:multiLevelType w:val="multilevel"/>
    <w:tmpl w:val="B6EE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180FB5"/>
    <w:multiLevelType w:val="multilevel"/>
    <w:tmpl w:val="889E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4E06E3"/>
    <w:multiLevelType w:val="hybridMultilevel"/>
    <w:tmpl w:val="A39AE4FE"/>
    <w:lvl w:ilvl="0" w:tplc="FFFFFFFF">
      <w:start w:val="1"/>
      <w:numFmt w:val="bullet"/>
      <w:lvlText w:val=""/>
      <w:lvlJc w:val="left"/>
      <w:pPr>
        <w:ind w:left="720" w:hanging="360"/>
      </w:pPr>
      <w:rPr>
        <w:rFonts w:ascii="Symbol" w:hAnsi="Symbol" w:hint="default"/>
      </w:rPr>
    </w:lvl>
    <w:lvl w:ilvl="1" w:tplc="0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9CE6A4E"/>
    <w:multiLevelType w:val="hybridMultilevel"/>
    <w:tmpl w:val="ACE07DEE"/>
    <w:lvl w:ilvl="0" w:tplc="72442160">
      <w:start w:val="1"/>
      <w:numFmt w:val="bullet"/>
      <w:lvlText w:val="-"/>
      <w:lvlJc w:val="left"/>
      <w:pPr>
        <w:ind w:left="720" w:hanging="360"/>
      </w:pPr>
      <w:rPr>
        <w:rFonts w:ascii="Aptos" w:hAnsi="Aptos" w:hint="default"/>
      </w:rPr>
    </w:lvl>
    <w:lvl w:ilvl="1" w:tplc="A85EA1AE">
      <w:start w:val="1"/>
      <w:numFmt w:val="bullet"/>
      <w:lvlText w:val="o"/>
      <w:lvlJc w:val="left"/>
      <w:pPr>
        <w:ind w:left="1440" w:hanging="360"/>
      </w:pPr>
      <w:rPr>
        <w:rFonts w:ascii="Courier New" w:hAnsi="Courier New" w:hint="default"/>
      </w:rPr>
    </w:lvl>
    <w:lvl w:ilvl="2" w:tplc="399EB970">
      <w:start w:val="1"/>
      <w:numFmt w:val="bullet"/>
      <w:lvlText w:val=""/>
      <w:lvlJc w:val="left"/>
      <w:pPr>
        <w:ind w:left="2160" w:hanging="360"/>
      </w:pPr>
      <w:rPr>
        <w:rFonts w:ascii="Wingdings" w:hAnsi="Wingdings" w:hint="default"/>
      </w:rPr>
    </w:lvl>
    <w:lvl w:ilvl="3" w:tplc="9622212A">
      <w:start w:val="1"/>
      <w:numFmt w:val="bullet"/>
      <w:lvlText w:val=""/>
      <w:lvlJc w:val="left"/>
      <w:pPr>
        <w:ind w:left="2880" w:hanging="360"/>
      </w:pPr>
      <w:rPr>
        <w:rFonts w:ascii="Symbol" w:hAnsi="Symbol" w:hint="default"/>
      </w:rPr>
    </w:lvl>
    <w:lvl w:ilvl="4" w:tplc="CB504B80">
      <w:start w:val="1"/>
      <w:numFmt w:val="bullet"/>
      <w:lvlText w:val="o"/>
      <w:lvlJc w:val="left"/>
      <w:pPr>
        <w:ind w:left="3600" w:hanging="360"/>
      </w:pPr>
      <w:rPr>
        <w:rFonts w:ascii="Courier New" w:hAnsi="Courier New" w:hint="default"/>
      </w:rPr>
    </w:lvl>
    <w:lvl w:ilvl="5" w:tplc="C4267226">
      <w:start w:val="1"/>
      <w:numFmt w:val="bullet"/>
      <w:lvlText w:val=""/>
      <w:lvlJc w:val="left"/>
      <w:pPr>
        <w:ind w:left="4320" w:hanging="360"/>
      </w:pPr>
      <w:rPr>
        <w:rFonts w:ascii="Wingdings" w:hAnsi="Wingdings" w:hint="default"/>
      </w:rPr>
    </w:lvl>
    <w:lvl w:ilvl="6" w:tplc="8F60C308">
      <w:start w:val="1"/>
      <w:numFmt w:val="bullet"/>
      <w:lvlText w:val=""/>
      <w:lvlJc w:val="left"/>
      <w:pPr>
        <w:ind w:left="5040" w:hanging="360"/>
      </w:pPr>
      <w:rPr>
        <w:rFonts w:ascii="Symbol" w:hAnsi="Symbol" w:hint="default"/>
      </w:rPr>
    </w:lvl>
    <w:lvl w:ilvl="7" w:tplc="BC2445A6">
      <w:start w:val="1"/>
      <w:numFmt w:val="bullet"/>
      <w:lvlText w:val="o"/>
      <w:lvlJc w:val="left"/>
      <w:pPr>
        <w:ind w:left="5760" w:hanging="360"/>
      </w:pPr>
      <w:rPr>
        <w:rFonts w:ascii="Courier New" w:hAnsi="Courier New" w:hint="default"/>
      </w:rPr>
    </w:lvl>
    <w:lvl w:ilvl="8" w:tplc="3C5CFDDA">
      <w:start w:val="1"/>
      <w:numFmt w:val="bullet"/>
      <w:lvlText w:val=""/>
      <w:lvlJc w:val="left"/>
      <w:pPr>
        <w:ind w:left="6480" w:hanging="360"/>
      </w:pPr>
      <w:rPr>
        <w:rFonts w:ascii="Wingdings" w:hAnsi="Wingdings" w:hint="default"/>
      </w:rPr>
    </w:lvl>
  </w:abstractNum>
  <w:abstractNum w:abstractNumId="27" w15:restartNumberingAfterBreak="0">
    <w:nsid w:val="2B1209FF"/>
    <w:multiLevelType w:val="multilevel"/>
    <w:tmpl w:val="DCE03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415307"/>
    <w:multiLevelType w:val="multilevel"/>
    <w:tmpl w:val="F9C4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DD39BF"/>
    <w:multiLevelType w:val="hybridMultilevel"/>
    <w:tmpl w:val="4CE674E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33E811F4"/>
    <w:multiLevelType w:val="multilevel"/>
    <w:tmpl w:val="E9B0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37214"/>
    <w:multiLevelType w:val="multilevel"/>
    <w:tmpl w:val="6A2C73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0D14A1"/>
    <w:multiLevelType w:val="hybridMultilevel"/>
    <w:tmpl w:val="C622A0B0"/>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1594CC"/>
    <w:multiLevelType w:val="hybridMultilevel"/>
    <w:tmpl w:val="F9FCEDD8"/>
    <w:lvl w:ilvl="0" w:tplc="37BA632C">
      <w:start w:val="9"/>
      <w:numFmt w:val="lowerLetter"/>
      <w:lvlText w:val="%1)"/>
      <w:lvlJc w:val="left"/>
      <w:pPr>
        <w:ind w:left="720" w:hanging="360"/>
      </w:pPr>
      <w:rPr>
        <w:rFonts w:ascii="Arial" w:hAnsi="Arial" w:hint="default"/>
      </w:rPr>
    </w:lvl>
    <w:lvl w:ilvl="1" w:tplc="2572DDDA">
      <w:start w:val="1"/>
      <w:numFmt w:val="lowerLetter"/>
      <w:lvlText w:val="%2."/>
      <w:lvlJc w:val="left"/>
      <w:pPr>
        <w:ind w:left="1440" w:hanging="360"/>
      </w:pPr>
    </w:lvl>
    <w:lvl w:ilvl="2" w:tplc="A2181012">
      <w:start w:val="1"/>
      <w:numFmt w:val="lowerRoman"/>
      <w:lvlText w:val="%3."/>
      <w:lvlJc w:val="right"/>
      <w:pPr>
        <w:ind w:left="2160" w:hanging="180"/>
      </w:pPr>
    </w:lvl>
    <w:lvl w:ilvl="3" w:tplc="F266E0C8">
      <w:start w:val="1"/>
      <w:numFmt w:val="decimal"/>
      <w:lvlText w:val="%4."/>
      <w:lvlJc w:val="left"/>
      <w:pPr>
        <w:ind w:left="2880" w:hanging="360"/>
      </w:pPr>
    </w:lvl>
    <w:lvl w:ilvl="4" w:tplc="EFAC5546">
      <w:start w:val="1"/>
      <w:numFmt w:val="lowerLetter"/>
      <w:lvlText w:val="%5."/>
      <w:lvlJc w:val="left"/>
      <w:pPr>
        <w:ind w:left="3600" w:hanging="360"/>
      </w:pPr>
    </w:lvl>
    <w:lvl w:ilvl="5" w:tplc="D854BFD4">
      <w:start w:val="1"/>
      <w:numFmt w:val="lowerRoman"/>
      <w:lvlText w:val="%6."/>
      <w:lvlJc w:val="right"/>
      <w:pPr>
        <w:ind w:left="4320" w:hanging="180"/>
      </w:pPr>
    </w:lvl>
    <w:lvl w:ilvl="6" w:tplc="A372E2E0">
      <w:start w:val="1"/>
      <w:numFmt w:val="decimal"/>
      <w:lvlText w:val="%7."/>
      <w:lvlJc w:val="left"/>
      <w:pPr>
        <w:ind w:left="5040" w:hanging="360"/>
      </w:pPr>
    </w:lvl>
    <w:lvl w:ilvl="7" w:tplc="2B54C3DA">
      <w:start w:val="1"/>
      <w:numFmt w:val="lowerLetter"/>
      <w:lvlText w:val="%8."/>
      <w:lvlJc w:val="left"/>
      <w:pPr>
        <w:ind w:left="5760" w:hanging="360"/>
      </w:pPr>
    </w:lvl>
    <w:lvl w:ilvl="8" w:tplc="2EC8229E">
      <w:start w:val="1"/>
      <w:numFmt w:val="lowerRoman"/>
      <w:lvlText w:val="%9."/>
      <w:lvlJc w:val="right"/>
      <w:pPr>
        <w:ind w:left="6480" w:hanging="180"/>
      </w:pPr>
    </w:lvl>
  </w:abstractNum>
  <w:abstractNum w:abstractNumId="34" w15:restartNumberingAfterBreak="0">
    <w:nsid w:val="395B2A59"/>
    <w:multiLevelType w:val="multilevel"/>
    <w:tmpl w:val="AD0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CC76B8"/>
    <w:multiLevelType w:val="multilevel"/>
    <w:tmpl w:val="9D38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7E320E"/>
    <w:multiLevelType w:val="multilevel"/>
    <w:tmpl w:val="844A98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8F4A20"/>
    <w:multiLevelType w:val="multilevel"/>
    <w:tmpl w:val="E2BA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C84B2C"/>
    <w:multiLevelType w:val="hybridMultilevel"/>
    <w:tmpl w:val="0400BDA6"/>
    <w:lvl w:ilvl="0" w:tplc="3356DED6">
      <w:start w:val="1"/>
      <w:numFmt w:val="upperLetter"/>
      <w:lvlText w:val="%1)"/>
      <w:lvlJc w:val="left"/>
      <w:pPr>
        <w:ind w:left="720" w:hanging="360"/>
      </w:pPr>
    </w:lvl>
    <w:lvl w:ilvl="1" w:tplc="4454D19A">
      <w:start w:val="1"/>
      <w:numFmt w:val="lowerLetter"/>
      <w:lvlText w:val="%2."/>
      <w:lvlJc w:val="left"/>
      <w:pPr>
        <w:ind w:left="1440" w:hanging="360"/>
      </w:pPr>
    </w:lvl>
    <w:lvl w:ilvl="2" w:tplc="BF12A2BE">
      <w:start w:val="1"/>
      <w:numFmt w:val="lowerRoman"/>
      <w:lvlText w:val="%3."/>
      <w:lvlJc w:val="right"/>
      <w:pPr>
        <w:ind w:left="2160" w:hanging="180"/>
      </w:pPr>
    </w:lvl>
    <w:lvl w:ilvl="3" w:tplc="E7042456">
      <w:start w:val="1"/>
      <w:numFmt w:val="decimal"/>
      <w:lvlText w:val="%4."/>
      <w:lvlJc w:val="left"/>
      <w:pPr>
        <w:ind w:left="2880" w:hanging="360"/>
      </w:pPr>
    </w:lvl>
    <w:lvl w:ilvl="4" w:tplc="6E483D46">
      <w:start w:val="1"/>
      <w:numFmt w:val="lowerLetter"/>
      <w:lvlText w:val="%5."/>
      <w:lvlJc w:val="left"/>
      <w:pPr>
        <w:ind w:left="3600" w:hanging="360"/>
      </w:pPr>
    </w:lvl>
    <w:lvl w:ilvl="5" w:tplc="194E3A98">
      <w:start w:val="1"/>
      <w:numFmt w:val="lowerRoman"/>
      <w:lvlText w:val="%6."/>
      <w:lvlJc w:val="right"/>
      <w:pPr>
        <w:ind w:left="4320" w:hanging="180"/>
      </w:pPr>
    </w:lvl>
    <w:lvl w:ilvl="6" w:tplc="4310496C">
      <w:start w:val="1"/>
      <w:numFmt w:val="decimal"/>
      <w:lvlText w:val="%7."/>
      <w:lvlJc w:val="left"/>
      <w:pPr>
        <w:ind w:left="5040" w:hanging="360"/>
      </w:pPr>
    </w:lvl>
    <w:lvl w:ilvl="7" w:tplc="428A2F5C">
      <w:start w:val="1"/>
      <w:numFmt w:val="lowerLetter"/>
      <w:lvlText w:val="%8."/>
      <w:lvlJc w:val="left"/>
      <w:pPr>
        <w:ind w:left="5760" w:hanging="360"/>
      </w:pPr>
    </w:lvl>
    <w:lvl w:ilvl="8" w:tplc="4FF4A958">
      <w:start w:val="1"/>
      <w:numFmt w:val="lowerRoman"/>
      <w:lvlText w:val="%9."/>
      <w:lvlJc w:val="right"/>
      <w:pPr>
        <w:ind w:left="6480" w:hanging="180"/>
      </w:pPr>
    </w:lvl>
  </w:abstractNum>
  <w:abstractNum w:abstractNumId="39" w15:restartNumberingAfterBreak="0">
    <w:nsid w:val="417C6951"/>
    <w:multiLevelType w:val="multilevel"/>
    <w:tmpl w:val="1B62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260198"/>
    <w:multiLevelType w:val="multilevel"/>
    <w:tmpl w:val="A12A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E2FDB"/>
    <w:multiLevelType w:val="hybridMultilevel"/>
    <w:tmpl w:val="5D1A3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AD640E7"/>
    <w:multiLevelType w:val="multilevel"/>
    <w:tmpl w:val="3AA2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0D069F"/>
    <w:multiLevelType w:val="multilevel"/>
    <w:tmpl w:val="8314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135C88"/>
    <w:multiLevelType w:val="multilevel"/>
    <w:tmpl w:val="1822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66571D"/>
    <w:multiLevelType w:val="hybridMultilevel"/>
    <w:tmpl w:val="E98051BE"/>
    <w:lvl w:ilvl="0" w:tplc="5DB2DF50">
      <w:start w:val="1"/>
      <w:numFmt w:val="bullet"/>
      <w:lvlText w:val=""/>
      <w:lvlJc w:val="left"/>
      <w:pPr>
        <w:ind w:left="720" w:hanging="360"/>
      </w:pPr>
      <w:rPr>
        <w:rFonts w:ascii="Symbol" w:hAnsi="Symbol" w:hint="default"/>
      </w:rPr>
    </w:lvl>
    <w:lvl w:ilvl="1" w:tplc="B6A0864C">
      <w:start w:val="1"/>
      <w:numFmt w:val="bullet"/>
      <w:lvlText w:val="o"/>
      <w:lvlJc w:val="left"/>
      <w:pPr>
        <w:ind w:left="1440" w:hanging="360"/>
      </w:pPr>
      <w:rPr>
        <w:rFonts w:ascii="Courier New" w:hAnsi="Courier New" w:hint="default"/>
      </w:rPr>
    </w:lvl>
    <w:lvl w:ilvl="2" w:tplc="991668B4">
      <w:start w:val="1"/>
      <w:numFmt w:val="bullet"/>
      <w:lvlText w:val=""/>
      <w:lvlJc w:val="left"/>
      <w:pPr>
        <w:ind w:left="2160" w:hanging="360"/>
      </w:pPr>
      <w:rPr>
        <w:rFonts w:ascii="Wingdings" w:hAnsi="Wingdings" w:hint="default"/>
      </w:rPr>
    </w:lvl>
    <w:lvl w:ilvl="3" w:tplc="5260C856">
      <w:start w:val="1"/>
      <w:numFmt w:val="bullet"/>
      <w:lvlText w:val=""/>
      <w:lvlJc w:val="left"/>
      <w:pPr>
        <w:ind w:left="2880" w:hanging="360"/>
      </w:pPr>
      <w:rPr>
        <w:rFonts w:ascii="Symbol" w:hAnsi="Symbol" w:hint="default"/>
      </w:rPr>
    </w:lvl>
    <w:lvl w:ilvl="4" w:tplc="0A8CDEAE">
      <w:start w:val="1"/>
      <w:numFmt w:val="bullet"/>
      <w:lvlText w:val="o"/>
      <w:lvlJc w:val="left"/>
      <w:pPr>
        <w:ind w:left="3600" w:hanging="360"/>
      </w:pPr>
      <w:rPr>
        <w:rFonts w:ascii="Courier New" w:hAnsi="Courier New" w:hint="default"/>
      </w:rPr>
    </w:lvl>
    <w:lvl w:ilvl="5" w:tplc="6DBE83A2">
      <w:start w:val="1"/>
      <w:numFmt w:val="bullet"/>
      <w:lvlText w:val=""/>
      <w:lvlJc w:val="left"/>
      <w:pPr>
        <w:ind w:left="4320" w:hanging="360"/>
      </w:pPr>
      <w:rPr>
        <w:rFonts w:ascii="Wingdings" w:hAnsi="Wingdings" w:hint="default"/>
      </w:rPr>
    </w:lvl>
    <w:lvl w:ilvl="6" w:tplc="69A41742">
      <w:start w:val="1"/>
      <w:numFmt w:val="bullet"/>
      <w:lvlText w:val=""/>
      <w:lvlJc w:val="left"/>
      <w:pPr>
        <w:ind w:left="5040" w:hanging="360"/>
      </w:pPr>
      <w:rPr>
        <w:rFonts w:ascii="Symbol" w:hAnsi="Symbol" w:hint="default"/>
      </w:rPr>
    </w:lvl>
    <w:lvl w:ilvl="7" w:tplc="90929AE6">
      <w:start w:val="1"/>
      <w:numFmt w:val="bullet"/>
      <w:lvlText w:val="o"/>
      <w:lvlJc w:val="left"/>
      <w:pPr>
        <w:ind w:left="5760" w:hanging="360"/>
      </w:pPr>
      <w:rPr>
        <w:rFonts w:ascii="Courier New" w:hAnsi="Courier New" w:hint="default"/>
      </w:rPr>
    </w:lvl>
    <w:lvl w:ilvl="8" w:tplc="DCB6F006">
      <w:start w:val="1"/>
      <w:numFmt w:val="bullet"/>
      <w:lvlText w:val=""/>
      <w:lvlJc w:val="left"/>
      <w:pPr>
        <w:ind w:left="6480" w:hanging="360"/>
      </w:pPr>
      <w:rPr>
        <w:rFonts w:ascii="Wingdings" w:hAnsi="Wingdings" w:hint="default"/>
      </w:rPr>
    </w:lvl>
  </w:abstractNum>
  <w:abstractNum w:abstractNumId="46" w15:restartNumberingAfterBreak="0">
    <w:nsid w:val="4CE41DAC"/>
    <w:multiLevelType w:val="hybridMultilevel"/>
    <w:tmpl w:val="186A1F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F847170"/>
    <w:multiLevelType w:val="hybridMultilevel"/>
    <w:tmpl w:val="47004162"/>
    <w:lvl w:ilvl="0" w:tplc="A3487B92">
      <w:start w:val="6"/>
      <w:numFmt w:val="lowerLetter"/>
      <w:lvlText w:val="%1)"/>
      <w:lvlJc w:val="left"/>
      <w:pPr>
        <w:ind w:left="720" w:hanging="360"/>
      </w:pPr>
      <w:rPr>
        <w:rFonts w:ascii="Arial" w:hAnsi="Arial" w:hint="default"/>
      </w:rPr>
    </w:lvl>
    <w:lvl w:ilvl="1" w:tplc="0390FE6A">
      <w:start w:val="1"/>
      <w:numFmt w:val="lowerLetter"/>
      <w:lvlText w:val="%2."/>
      <w:lvlJc w:val="left"/>
      <w:pPr>
        <w:ind w:left="1440" w:hanging="360"/>
      </w:pPr>
    </w:lvl>
    <w:lvl w:ilvl="2" w:tplc="AFF2512E">
      <w:start w:val="1"/>
      <w:numFmt w:val="lowerRoman"/>
      <w:lvlText w:val="%3."/>
      <w:lvlJc w:val="right"/>
      <w:pPr>
        <w:ind w:left="2160" w:hanging="180"/>
      </w:pPr>
    </w:lvl>
    <w:lvl w:ilvl="3" w:tplc="AADAF130">
      <w:start w:val="1"/>
      <w:numFmt w:val="decimal"/>
      <w:lvlText w:val="%4."/>
      <w:lvlJc w:val="left"/>
      <w:pPr>
        <w:ind w:left="2880" w:hanging="360"/>
      </w:pPr>
    </w:lvl>
    <w:lvl w:ilvl="4" w:tplc="860883AE">
      <w:start w:val="1"/>
      <w:numFmt w:val="lowerLetter"/>
      <w:lvlText w:val="%5."/>
      <w:lvlJc w:val="left"/>
      <w:pPr>
        <w:ind w:left="3600" w:hanging="360"/>
      </w:pPr>
    </w:lvl>
    <w:lvl w:ilvl="5" w:tplc="202C9AB0">
      <w:start w:val="1"/>
      <w:numFmt w:val="lowerRoman"/>
      <w:lvlText w:val="%6."/>
      <w:lvlJc w:val="right"/>
      <w:pPr>
        <w:ind w:left="4320" w:hanging="180"/>
      </w:pPr>
    </w:lvl>
    <w:lvl w:ilvl="6" w:tplc="D0D28C82">
      <w:start w:val="1"/>
      <w:numFmt w:val="decimal"/>
      <w:lvlText w:val="%7."/>
      <w:lvlJc w:val="left"/>
      <w:pPr>
        <w:ind w:left="5040" w:hanging="360"/>
      </w:pPr>
    </w:lvl>
    <w:lvl w:ilvl="7" w:tplc="CF28D366">
      <w:start w:val="1"/>
      <w:numFmt w:val="lowerLetter"/>
      <w:lvlText w:val="%8."/>
      <w:lvlJc w:val="left"/>
      <w:pPr>
        <w:ind w:left="5760" w:hanging="360"/>
      </w:pPr>
    </w:lvl>
    <w:lvl w:ilvl="8" w:tplc="78C8F6AE">
      <w:start w:val="1"/>
      <w:numFmt w:val="lowerRoman"/>
      <w:lvlText w:val="%9."/>
      <w:lvlJc w:val="right"/>
      <w:pPr>
        <w:ind w:left="6480" w:hanging="180"/>
      </w:pPr>
    </w:lvl>
  </w:abstractNum>
  <w:abstractNum w:abstractNumId="48" w15:restartNumberingAfterBreak="0">
    <w:nsid w:val="53C31F33"/>
    <w:multiLevelType w:val="multilevel"/>
    <w:tmpl w:val="47BE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336087"/>
    <w:multiLevelType w:val="hybridMultilevel"/>
    <w:tmpl w:val="152A38CC"/>
    <w:lvl w:ilvl="0" w:tplc="6814321E">
      <w:start w:val="3"/>
      <w:numFmt w:val="lowerLetter"/>
      <w:lvlText w:val="%1)"/>
      <w:lvlJc w:val="left"/>
      <w:pPr>
        <w:ind w:left="720" w:hanging="360"/>
      </w:pPr>
      <w:rPr>
        <w:rFonts w:ascii="Arial" w:hAnsi="Arial" w:hint="default"/>
      </w:rPr>
    </w:lvl>
    <w:lvl w:ilvl="1" w:tplc="FB662556">
      <w:start w:val="1"/>
      <w:numFmt w:val="lowerLetter"/>
      <w:lvlText w:val="%2."/>
      <w:lvlJc w:val="left"/>
      <w:pPr>
        <w:ind w:left="1440" w:hanging="360"/>
      </w:pPr>
    </w:lvl>
    <w:lvl w:ilvl="2" w:tplc="DBF4A00E">
      <w:start w:val="1"/>
      <w:numFmt w:val="lowerRoman"/>
      <w:lvlText w:val="%3."/>
      <w:lvlJc w:val="right"/>
      <w:pPr>
        <w:ind w:left="2160" w:hanging="180"/>
      </w:pPr>
    </w:lvl>
    <w:lvl w:ilvl="3" w:tplc="B79A46CC">
      <w:start w:val="1"/>
      <w:numFmt w:val="decimal"/>
      <w:lvlText w:val="%4."/>
      <w:lvlJc w:val="left"/>
      <w:pPr>
        <w:ind w:left="2880" w:hanging="360"/>
      </w:pPr>
    </w:lvl>
    <w:lvl w:ilvl="4" w:tplc="7E96B264">
      <w:start w:val="1"/>
      <w:numFmt w:val="lowerLetter"/>
      <w:lvlText w:val="%5."/>
      <w:lvlJc w:val="left"/>
      <w:pPr>
        <w:ind w:left="3600" w:hanging="360"/>
      </w:pPr>
    </w:lvl>
    <w:lvl w:ilvl="5" w:tplc="2140D782">
      <w:start w:val="1"/>
      <w:numFmt w:val="lowerRoman"/>
      <w:lvlText w:val="%6."/>
      <w:lvlJc w:val="right"/>
      <w:pPr>
        <w:ind w:left="4320" w:hanging="180"/>
      </w:pPr>
    </w:lvl>
    <w:lvl w:ilvl="6" w:tplc="1AE4178C">
      <w:start w:val="1"/>
      <w:numFmt w:val="decimal"/>
      <w:lvlText w:val="%7."/>
      <w:lvlJc w:val="left"/>
      <w:pPr>
        <w:ind w:left="5040" w:hanging="360"/>
      </w:pPr>
    </w:lvl>
    <w:lvl w:ilvl="7" w:tplc="9C1EB40A">
      <w:start w:val="1"/>
      <w:numFmt w:val="lowerLetter"/>
      <w:lvlText w:val="%8."/>
      <w:lvlJc w:val="left"/>
      <w:pPr>
        <w:ind w:left="5760" w:hanging="360"/>
      </w:pPr>
    </w:lvl>
    <w:lvl w:ilvl="8" w:tplc="7A824320">
      <w:start w:val="1"/>
      <w:numFmt w:val="lowerRoman"/>
      <w:lvlText w:val="%9."/>
      <w:lvlJc w:val="right"/>
      <w:pPr>
        <w:ind w:left="6480" w:hanging="180"/>
      </w:pPr>
    </w:lvl>
  </w:abstractNum>
  <w:abstractNum w:abstractNumId="50" w15:restartNumberingAfterBreak="0">
    <w:nsid w:val="572C04C6"/>
    <w:multiLevelType w:val="hybridMultilevel"/>
    <w:tmpl w:val="A0D239E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5810392A"/>
    <w:multiLevelType w:val="multilevel"/>
    <w:tmpl w:val="62D6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93159C"/>
    <w:multiLevelType w:val="multilevel"/>
    <w:tmpl w:val="57E2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D9040A"/>
    <w:multiLevelType w:val="multilevel"/>
    <w:tmpl w:val="67CE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6E3CD7"/>
    <w:multiLevelType w:val="multilevel"/>
    <w:tmpl w:val="AD72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29527E"/>
    <w:multiLevelType w:val="multilevel"/>
    <w:tmpl w:val="ECD0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2C4E47"/>
    <w:multiLevelType w:val="multilevel"/>
    <w:tmpl w:val="7054AD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0A67F01"/>
    <w:multiLevelType w:val="multilevel"/>
    <w:tmpl w:val="1532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5B0FDB"/>
    <w:multiLevelType w:val="multilevel"/>
    <w:tmpl w:val="E9C4A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3644B48"/>
    <w:multiLevelType w:val="multilevel"/>
    <w:tmpl w:val="7BB6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ED4C1E"/>
    <w:multiLevelType w:val="multilevel"/>
    <w:tmpl w:val="9B1E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66088F"/>
    <w:multiLevelType w:val="multilevel"/>
    <w:tmpl w:val="EDE62C7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780" w:hanging="700"/>
      </w:pPr>
      <w:rPr>
        <w:rFonts w:ascii="Arial Narrow" w:eastAsiaTheme="minorHAnsi" w:hAnsi="Arial Narrow"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EE2BBC"/>
    <w:multiLevelType w:val="multilevel"/>
    <w:tmpl w:val="E73E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175FE9"/>
    <w:multiLevelType w:val="hybridMultilevel"/>
    <w:tmpl w:val="009E06B4"/>
    <w:lvl w:ilvl="0" w:tplc="7A72CD94">
      <w:start w:val="1"/>
      <w:numFmt w:val="bullet"/>
      <w:lvlText w:val=""/>
      <w:lvlJc w:val="left"/>
      <w:pPr>
        <w:ind w:left="720" w:hanging="360"/>
      </w:pPr>
      <w:rPr>
        <w:rFonts w:ascii="Symbol" w:hAnsi="Symbol" w:hint="default"/>
      </w:rPr>
    </w:lvl>
    <w:lvl w:ilvl="1" w:tplc="5D4C91A0">
      <w:start w:val="1"/>
      <w:numFmt w:val="bullet"/>
      <w:lvlText w:val="o"/>
      <w:lvlJc w:val="left"/>
      <w:pPr>
        <w:ind w:left="1440" w:hanging="360"/>
      </w:pPr>
      <w:rPr>
        <w:rFonts w:ascii="Courier New" w:hAnsi="Courier New" w:hint="default"/>
      </w:rPr>
    </w:lvl>
    <w:lvl w:ilvl="2" w:tplc="4A32CAC8">
      <w:start w:val="1"/>
      <w:numFmt w:val="bullet"/>
      <w:lvlText w:val=""/>
      <w:lvlJc w:val="left"/>
      <w:pPr>
        <w:ind w:left="2160" w:hanging="360"/>
      </w:pPr>
      <w:rPr>
        <w:rFonts w:ascii="Wingdings" w:hAnsi="Wingdings" w:hint="default"/>
      </w:rPr>
    </w:lvl>
    <w:lvl w:ilvl="3" w:tplc="03BCB3C4">
      <w:start w:val="1"/>
      <w:numFmt w:val="bullet"/>
      <w:lvlText w:val=""/>
      <w:lvlJc w:val="left"/>
      <w:pPr>
        <w:ind w:left="2880" w:hanging="360"/>
      </w:pPr>
      <w:rPr>
        <w:rFonts w:ascii="Symbol" w:hAnsi="Symbol" w:hint="default"/>
      </w:rPr>
    </w:lvl>
    <w:lvl w:ilvl="4" w:tplc="DBBAE9B8">
      <w:start w:val="1"/>
      <w:numFmt w:val="bullet"/>
      <w:lvlText w:val="o"/>
      <w:lvlJc w:val="left"/>
      <w:pPr>
        <w:ind w:left="3600" w:hanging="360"/>
      </w:pPr>
      <w:rPr>
        <w:rFonts w:ascii="Courier New" w:hAnsi="Courier New" w:hint="default"/>
      </w:rPr>
    </w:lvl>
    <w:lvl w:ilvl="5" w:tplc="CF545226">
      <w:start w:val="1"/>
      <w:numFmt w:val="bullet"/>
      <w:lvlText w:val=""/>
      <w:lvlJc w:val="left"/>
      <w:pPr>
        <w:ind w:left="4320" w:hanging="360"/>
      </w:pPr>
      <w:rPr>
        <w:rFonts w:ascii="Wingdings" w:hAnsi="Wingdings" w:hint="default"/>
      </w:rPr>
    </w:lvl>
    <w:lvl w:ilvl="6" w:tplc="E984EBBA">
      <w:start w:val="1"/>
      <w:numFmt w:val="bullet"/>
      <w:lvlText w:val=""/>
      <w:lvlJc w:val="left"/>
      <w:pPr>
        <w:ind w:left="5040" w:hanging="360"/>
      </w:pPr>
      <w:rPr>
        <w:rFonts w:ascii="Symbol" w:hAnsi="Symbol" w:hint="default"/>
      </w:rPr>
    </w:lvl>
    <w:lvl w:ilvl="7" w:tplc="BEF43E90">
      <w:start w:val="1"/>
      <w:numFmt w:val="bullet"/>
      <w:lvlText w:val="o"/>
      <w:lvlJc w:val="left"/>
      <w:pPr>
        <w:ind w:left="5760" w:hanging="360"/>
      </w:pPr>
      <w:rPr>
        <w:rFonts w:ascii="Courier New" w:hAnsi="Courier New" w:hint="default"/>
      </w:rPr>
    </w:lvl>
    <w:lvl w:ilvl="8" w:tplc="79C642F0">
      <w:start w:val="1"/>
      <w:numFmt w:val="bullet"/>
      <w:lvlText w:val=""/>
      <w:lvlJc w:val="left"/>
      <w:pPr>
        <w:ind w:left="6480" w:hanging="360"/>
      </w:pPr>
      <w:rPr>
        <w:rFonts w:ascii="Wingdings" w:hAnsi="Wingdings" w:hint="default"/>
      </w:rPr>
    </w:lvl>
  </w:abstractNum>
  <w:abstractNum w:abstractNumId="64" w15:restartNumberingAfterBreak="0">
    <w:nsid w:val="6C303E4B"/>
    <w:multiLevelType w:val="hybridMultilevel"/>
    <w:tmpl w:val="160AEB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FA43392"/>
    <w:multiLevelType w:val="multilevel"/>
    <w:tmpl w:val="37A6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085264"/>
    <w:multiLevelType w:val="hybridMultilevel"/>
    <w:tmpl w:val="366E78E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7" w15:restartNumberingAfterBreak="0">
    <w:nsid w:val="73572A8B"/>
    <w:multiLevelType w:val="multilevel"/>
    <w:tmpl w:val="A83A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FCD4C4"/>
    <w:multiLevelType w:val="hybridMultilevel"/>
    <w:tmpl w:val="90F47680"/>
    <w:lvl w:ilvl="0" w:tplc="A454CB3C">
      <w:start w:val="1"/>
      <w:numFmt w:val="upperLetter"/>
      <w:lvlText w:val="%1)"/>
      <w:lvlJc w:val="left"/>
      <w:pPr>
        <w:ind w:left="720" w:hanging="360"/>
      </w:pPr>
    </w:lvl>
    <w:lvl w:ilvl="1" w:tplc="352E9290">
      <w:start w:val="1"/>
      <w:numFmt w:val="lowerLetter"/>
      <w:lvlText w:val="%2."/>
      <w:lvlJc w:val="left"/>
      <w:pPr>
        <w:ind w:left="1440" w:hanging="360"/>
      </w:pPr>
    </w:lvl>
    <w:lvl w:ilvl="2" w:tplc="1A601F38">
      <w:start w:val="1"/>
      <w:numFmt w:val="lowerRoman"/>
      <w:lvlText w:val="%3."/>
      <w:lvlJc w:val="right"/>
      <w:pPr>
        <w:ind w:left="2160" w:hanging="180"/>
      </w:pPr>
    </w:lvl>
    <w:lvl w:ilvl="3" w:tplc="0360D2EE">
      <w:start w:val="1"/>
      <w:numFmt w:val="decimal"/>
      <w:lvlText w:val="%4."/>
      <w:lvlJc w:val="left"/>
      <w:pPr>
        <w:ind w:left="2880" w:hanging="360"/>
      </w:pPr>
    </w:lvl>
    <w:lvl w:ilvl="4" w:tplc="9D30DE54">
      <w:start w:val="1"/>
      <w:numFmt w:val="lowerLetter"/>
      <w:lvlText w:val="%5."/>
      <w:lvlJc w:val="left"/>
      <w:pPr>
        <w:ind w:left="3600" w:hanging="360"/>
      </w:pPr>
    </w:lvl>
    <w:lvl w:ilvl="5" w:tplc="E9E0D754">
      <w:start w:val="1"/>
      <w:numFmt w:val="lowerRoman"/>
      <w:lvlText w:val="%6."/>
      <w:lvlJc w:val="right"/>
      <w:pPr>
        <w:ind w:left="4320" w:hanging="180"/>
      </w:pPr>
    </w:lvl>
    <w:lvl w:ilvl="6" w:tplc="2BF609C0">
      <w:start w:val="1"/>
      <w:numFmt w:val="decimal"/>
      <w:lvlText w:val="%7."/>
      <w:lvlJc w:val="left"/>
      <w:pPr>
        <w:ind w:left="5040" w:hanging="360"/>
      </w:pPr>
    </w:lvl>
    <w:lvl w:ilvl="7" w:tplc="7226ACBE">
      <w:start w:val="1"/>
      <w:numFmt w:val="lowerLetter"/>
      <w:lvlText w:val="%8."/>
      <w:lvlJc w:val="left"/>
      <w:pPr>
        <w:ind w:left="5760" w:hanging="360"/>
      </w:pPr>
    </w:lvl>
    <w:lvl w:ilvl="8" w:tplc="AAC6E4C2">
      <w:start w:val="1"/>
      <w:numFmt w:val="lowerRoman"/>
      <w:lvlText w:val="%9."/>
      <w:lvlJc w:val="right"/>
      <w:pPr>
        <w:ind w:left="6480" w:hanging="180"/>
      </w:pPr>
    </w:lvl>
  </w:abstractNum>
  <w:abstractNum w:abstractNumId="69" w15:restartNumberingAfterBreak="0">
    <w:nsid w:val="74AF3F07"/>
    <w:multiLevelType w:val="multilevel"/>
    <w:tmpl w:val="5C6E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016E80"/>
    <w:multiLevelType w:val="multilevel"/>
    <w:tmpl w:val="C47C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770B87"/>
    <w:multiLevelType w:val="hybridMultilevel"/>
    <w:tmpl w:val="C3D696F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2" w15:restartNumberingAfterBreak="0">
    <w:nsid w:val="7ACE74B5"/>
    <w:multiLevelType w:val="multilevel"/>
    <w:tmpl w:val="37EEFE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D465E2"/>
    <w:multiLevelType w:val="multilevel"/>
    <w:tmpl w:val="9E7E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DD440A"/>
    <w:multiLevelType w:val="multilevel"/>
    <w:tmpl w:val="0BA6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141FD7"/>
    <w:multiLevelType w:val="hybridMultilevel"/>
    <w:tmpl w:val="26E0DAAC"/>
    <w:lvl w:ilvl="0" w:tplc="9CA60ED8">
      <w:start w:val="1"/>
      <w:numFmt w:val="bullet"/>
      <w:lvlText w:val=""/>
      <w:lvlJc w:val="left"/>
      <w:pPr>
        <w:ind w:left="720" w:hanging="360"/>
      </w:pPr>
      <w:rPr>
        <w:rFonts w:ascii="Symbol" w:hAnsi="Symbol" w:hint="default"/>
      </w:rPr>
    </w:lvl>
    <w:lvl w:ilvl="1" w:tplc="DFFC4B22">
      <w:start w:val="1"/>
      <w:numFmt w:val="bullet"/>
      <w:lvlText w:val="o"/>
      <w:lvlJc w:val="left"/>
      <w:pPr>
        <w:ind w:left="1440" w:hanging="360"/>
      </w:pPr>
      <w:rPr>
        <w:rFonts w:ascii="Courier New" w:hAnsi="Courier New" w:hint="default"/>
      </w:rPr>
    </w:lvl>
    <w:lvl w:ilvl="2" w:tplc="BAE42BDA">
      <w:start w:val="1"/>
      <w:numFmt w:val="bullet"/>
      <w:lvlText w:val=""/>
      <w:lvlJc w:val="left"/>
      <w:pPr>
        <w:ind w:left="2160" w:hanging="360"/>
      </w:pPr>
      <w:rPr>
        <w:rFonts w:ascii="Wingdings" w:hAnsi="Wingdings" w:hint="default"/>
      </w:rPr>
    </w:lvl>
    <w:lvl w:ilvl="3" w:tplc="C8AE3E9E">
      <w:start w:val="1"/>
      <w:numFmt w:val="bullet"/>
      <w:lvlText w:val=""/>
      <w:lvlJc w:val="left"/>
      <w:pPr>
        <w:ind w:left="2880" w:hanging="360"/>
      </w:pPr>
      <w:rPr>
        <w:rFonts w:ascii="Symbol" w:hAnsi="Symbol" w:hint="default"/>
      </w:rPr>
    </w:lvl>
    <w:lvl w:ilvl="4" w:tplc="7EC49796">
      <w:start w:val="1"/>
      <w:numFmt w:val="bullet"/>
      <w:lvlText w:val="o"/>
      <w:lvlJc w:val="left"/>
      <w:pPr>
        <w:ind w:left="3600" w:hanging="360"/>
      </w:pPr>
      <w:rPr>
        <w:rFonts w:ascii="Courier New" w:hAnsi="Courier New" w:hint="default"/>
      </w:rPr>
    </w:lvl>
    <w:lvl w:ilvl="5" w:tplc="B96E2E2A">
      <w:start w:val="1"/>
      <w:numFmt w:val="bullet"/>
      <w:lvlText w:val=""/>
      <w:lvlJc w:val="left"/>
      <w:pPr>
        <w:ind w:left="4320" w:hanging="360"/>
      </w:pPr>
      <w:rPr>
        <w:rFonts w:ascii="Wingdings" w:hAnsi="Wingdings" w:hint="default"/>
      </w:rPr>
    </w:lvl>
    <w:lvl w:ilvl="6" w:tplc="787A4F28">
      <w:start w:val="1"/>
      <w:numFmt w:val="bullet"/>
      <w:lvlText w:val=""/>
      <w:lvlJc w:val="left"/>
      <w:pPr>
        <w:ind w:left="5040" w:hanging="360"/>
      </w:pPr>
      <w:rPr>
        <w:rFonts w:ascii="Symbol" w:hAnsi="Symbol" w:hint="default"/>
      </w:rPr>
    </w:lvl>
    <w:lvl w:ilvl="7" w:tplc="410CEFE2">
      <w:start w:val="1"/>
      <w:numFmt w:val="bullet"/>
      <w:lvlText w:val="o"/>
      <w:lvlJc w:val="left"/>
      <w:pPr>
        <w:ind w:left="5760" w:hanging="360"/>
      </w:pPr>
      <w:rPr>
        <w:rFonts w:ascii="Courier New" w:hAnsi="Courier New" w:hint="default"/>
      </w:rPr>
    </w:lvl>
    <w:lvl w:ilvl="8" w:tplc="5D225F80">
      <w:start w:val="1"/>
      <w:numFmt w:val="bullet"/>
      <w:lvlText w:val=""/>
      <w:lvlJc w:val="left"/>
      <w:pPr>
        <w:ind w:left="6480" w:hanging="360"/>
      </w:pPr>
      <w:rPr>
        <w:rFonts w:ascii="Wingdings" w:hAnsi="Wingdings" w:hint="default"/>
      </w:rPr>
    </w:lvl>
  </w:abstractNum>
  <w:abstractNum w:abstractNumId="76" w15:restartNumberingAfterBreak="0">
    <w:nsid w:val="7EC47C68"/>
    <w:multiLevelType w:val="multilevel"/>
    <w:tmpl w:val="C7D8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6E77C2"/>
    <w:multiLevelType w:val="hybridMultilevel"/>
    <w:tmpl w:val="9960A644"/>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FCA46FF"/>
    <w:multiLevelType w:val="multilevel"/>
    <w:tmpl w:val="BE184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0051699">
    <w:abstractNumId w:val="26"/>
  </w:num>
  <w:num w:numId="2" w16cid:durableId="2110007163">
    <w:abstractNumId w:val="33"/>
  </w:num>
  <w:num w:numId="3" w16cid:durableId="356277373">
    <w:abstractNumId w:val="47"/>
  </w:num>
  <w:num w:numId="4" w16cid:durableId="77678294">
    <w:abstractNumId w:val="10"/>
  </w:num>
  <w:num w:numId="5" w16cid:durableId="101805904">
    <w:abstractNumId w:val="17"/>
  </w:num>
  <w:num w:numId="6" w16cid:durableId="1014457064">
    <w:abstractNumId w:val="11"/>
  </w:num>
  <w:num w:numId="7" w16cid:durableId="307789765">
    <w:abstractNumId w:val="63"/>
  </w:num>
  <w:num w:numId="8" w16cid:durableId="1130703448">
    <w:abstractNumId w:val="75"/>
  </w:num>
  <w:num w:numId="9" w16cid:durableId="1807237094">
    <w:abstractNumId w:val="3"/>
  </w:num>
  <w:num w:numId="10" w16cid:durableId="693002118">
    <w:abstractNumId w:val="45"/>
  </w:num>
  <w:num w:numId="11" w16cid:durableId="323120843">
    <w:abstractNumId w:val="49"/>
  </w:num>
  <w:num w:numId="12" w16cid:durableId="593124038">
    <w:abstractNumId w:val="38"/>
  </w:num>
  <w:num w:numId="13" w16cid:durableId="960958602">
    <w:abstractNumId w:val="9"/>
  </w:num>
  <w:num w:numId="14" w16cid:durableId="284503371">
    <w:abstractNumId w:val="68"/>
  </w:num>
  <w:num w:numId="15" w16cid:durableId="1073939958">
    <w:abstractNumId w:val="8"/>
  </w:num>
  <w:num w:numId="16" w16cid:durableId="1379863141">
    <w:abstractNumId w:val="6"/>
  </w:num>
  <w:num w:numId="17" w16cid:durableId="1769305352">
    <w:abstractNumId w:val="15"/>
  </w:num>
  <w:num w:numId="18" w16cid:durableId="182018788">
    <w:abstractNumId w:val="46"/>
  </w:num>
  <w:num w:numId="19" w16cid:durableId="373576589">
    <w:abstractNumId w:val="41"/>
  </w:num>
  <w:num w:numId="20" w16cid:durableId="492528150">
    <w:abstractNumId w:val="50"/>
  </w:num>
  <w:num w:numId="21" w16cid:durableId="1111320439">
    <w:abstractNumId w:val="64"/>
  </w:num>
  <w:num w:numId="22" w16cid:durableId="378240581">
    <w:abstractNumId w:val="32"/>
  </w:num>
  <w:num w:numId="23" w16cid:durableId="1849170319">
    <w:abstractNumId w:val="19"/>
  </w:num>
  <w:num w:numId="24" w16cid:durableId="712853967">
    <w:abstractNumId w:val="77"/>
  </w:num>
  <w:num w:numId="25" w16cid:durableId="1516577650">
    <w:abstractNumId w:val="66"/>
  </w:num>
  <w:num w:numId="26" w16cid:durableId="148518494">
    <w:abstractNumId w:val="37"/>
  </w:num>
  <w:num w:numId="27" w16cid:durableId="1756974085">
    <w:abstractNumId w:val="74"/>
  </w:num>
  <w:num w:numId="28" w16cid:durableId="529300460">
    <w:abstractNumId w:val="27"/>
  </w:num>
  <w:num w:numId="29" w16cid:durableId="1647127936">
    <w:abstractNumId w:val="29"/>
  </w:num>
  <w:num w:numId="30" w16cid:durableId="947129287">
    <w:abstractNumId w:val="20"/>
  </w:num>
  <w:num w:numId="31" w16cid:durableId="2059746226">
    <w:abstractNumId w:val="71"/>
  </w:num>
  <w:num w:numId="32" w16cid:durableId="1464496746">
    <w:abstractNumId w:val="24"/>
  </w:num>
  <w:num w:numId="33" w16cid:durableId="298847487">
    <w:abstractNumId w:val="73"/>
  </w:num>
  <w:num w:numId="34" w16cid:durableId="1010911415">
    <w:abstractNumId w:val="34"/>
  </w:num>
  <w:num w:numId="35" w16cid:durableId="1363285901">
    <w:abstractNumId w:val="13"/>
  </w:num>
  <w:num w:numId="36" w16cid:durableId="1189418335">
    <w:abstractNumId w:val="14"/>
  </w:num>
  <w:num w:numId="37" w16cid:durableId="1916237905">
    <w:abstractNumId w:val="2"/>
  </w:num>
  <w:num w:numId="38" w16cid:durableId="1348141711">
    <w:abstractNumId w:val="39"/>
  </w:num>
  <w:num w:numId="39" w16cid:durableId="138692714">
    <w:abstractNumId w:val="60"/>
  </w:num>
  <w:num w:numId="40" w16cid:durableId="1532842858">
    <w:abstractNumId w:val="51"/>
  </w:num>
  <w:num w:numId="41" w16cid:durableId="304165469">
    <w:abstractNumId w:val="44"/>
  </w:num>
  <w:num w:numId="42" w16cid:durableId="1595675219">
    <w:abstractNumId w:val="57"/>
  </w:num>
  <w:num w:numId="43" w16cid:durableId="721713262">
    <w:abstractNumId w:val="31"/>
  </w:num>
  <w:num w:numId="44" w16cid:durableId="1348019345">
    <w:abstractNumId w:val="55"/>
  </w:num>
  <w:num w:numId="45" w16cid:durableId="1764229739">
    <w:abstractNumId w:val="5"/>
  </w:num>
  <w:num w:numId="46" w16cid:durableId="425542301">
    <w:abstractNumId w:val="67"/>
  </w:num>
  <w:num w:numId="47" w16cid:durableId="1020740666">
    <w:abstractNumId w:val="48"/>
  </w:num>
  <w:num w:numId="48" w16cid:durableId="1338921618">
    <w:abstractNumId w:val="12"/>
  </w:num>
  <w:num w:numId="49" w16cid:durableId="1181318836">
    <w:abstractNumId w:val="72"/>
  </w:num>
  <w:num w:numId="50" w16cid:durableId="440996737">
    <w:abstractNumId w:val="7"/>
  </w:num>
  <w:num w:numId="51" w16cid:durableId="1718973335">
    <w:abstractNumId w:val="59"/>
  </w:num>
  <w:num w:numId="52" w16cid:durableId="1537355334">
    <w:abstractNumId w:val="40"/>
  </w:num>
  <w:num w:numId="53" w16cid:durableId="1323777310">
    <w:abstractNumId w:val="70"/>
  </w:num>
  <w:num w:numId="54" w16cid:durableId="342753285">
    <w:abstractNumId w:val="62"/>
  </w:num>
  <w:num w:numId="55" w16cid:durableId="1768966562">
    <w:abstractNumId w:val="56"/>
  </w:num>
  <w:num w:numId="56" w16cid:durableId="2002082760">
    <w:abstractNumId w:val="1"/>
  </w:num>
  <w:num w:numId="57" w16cid:durableId="1176502577">
    <w:abstractNumId w:val="54"/>
  </w:num>
  <w:num w:numId="58" w16cid:durableId="1370687597">
    <w:abstractNumId w:val="53"/>
  </w:num>
  <w:num w:numId="59" w16cid:durableId="67310970">
    <w:abstractNumId w:val="76"/>
  </w:num>
  <w:num w:numId="60" w16cid:durableId="1014765593">
    <w:abstractNumId w:val="16"/>
  </w:num>
  <w:num w:numId="61" w16cid:durableId="242644940">
    <w:abstractNumId w:val="30"/>
  </w:num>
  <w:num w:numId="62" w16cid:durableId="1233614975">
    <w:abstractNumId w:val="28"/>
  </w:num>
  <w:num w:numId="63" w16cid:durableId="211500290">
    <w:abstractNumId w:val="61"/>
  </w:num>
  <w:num w:numId="64" w16cid:durableId="257298104">
    <w:abstractNumId w:val="65"/>
  </w:num>
  <w:num w:numId="65" w16cid:durableId="517355527">
    <w:abstractNumId w:val="18"/>
  </w:num>
  <w:num w:numId="66" w16cid:durableId="53746518">
    <w:abstractNumId w:val="35"/>
  </w:num>
  <w:num w:numId="67" w16cid:durableId="615021880">
    <w:abstractNumId w:val="43"/>
  </w:num>
  <w:num w:numId="68" w16cid:durableId="1944455877">
    <w:abstractNumId w:val="25"/>
  </w:num>
  <w:num w:numId="69" w16cid:durableId="1107699007">
    <w:abstractNumId w:val="52"/>
  </w:num>
  <w:num w:numId="70" w16cid:durableId="1222056551">
    <w:abstractNumId w:val="23"/>
  </w:num>
  <w:num w:numId="71" w16cid:durableId="1399786095">
    <w:abstractNumId w:val="21"/>
  </w:num>
  <w:num w:numId="72" w16cid:durableId="520552543">
    <w:abstractNumId w:val="0"/>
  </w:num>
  <w:num w:numId="73" w16cid:durableId="106120880">
    <w:abstractNumId w:val="58"/>
  </w:num>
  <w:num w:numId="74" w16cid:durableId="1542353633">
    <w:abstractNumId w:val="4"/>
  </w:num>
  <w:num w:numId="75" w16cid:durableId="1188789741">
    <w:abstractNumId w:val="69"/>
  </w:num>
  <w:num w:numId="76" w16cid:durableId="2094542819">
    <w:abstractNumId w:val="36"/>
  </w:num>
  <w:num w:numId="77" w16cid:durableId="1984381421">
    <w:abstractNumId w:val="78"/>
  </w:num>
  <w:num w:numId="78" w16cid:durableId="1550073862">
    <w:abstractNumId w:val="22"/>
  </w:num>
  <w:num w:numId="79" w16cid:durableId="104020848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10"/>
    <w:rsid w:val="000009F7"/>
    <w:rsid w:val="00004F07"/>
    <w:rsid w:val="000138FB"/>
    <w:rsid w:val="00017E26"/>
    <w:rsid w:val="00021B70"/>
    <w:rsid w:val="00037B90"/>
    <w:rsid w:val="000500DC"/>
    <w:rsid w:val="00051670"/>
    <w:rsid w:val="00060CE1"/>
    <w:rsid w:val="00076B4C"/>
    <w:rsid w:val="000845CB"/>
    <w:rsid w:val="000A198E"/>
    <w:rsid w:val="000B0DB3"/>
    <w:rsid w:val="000B1283"/>
    <w:rsid w:val="000B7173"/>
    <w:rsid w:val="000B735D"/>
    <w:rsid w:val="000C4823"/>
    <w:rsid w:val="000D4521"/>
    <w:rsid w:val="000D5491"/>
    <w:rsid w:val="000E1AB1"/>
    <w:rsid w:val="00100B52"/>
    <w:rsid w:val="0010552D"/>
    <w:rsid w:val="001129D2"/>
    <w:rsid w:val="00112BC3"/>
    <w:rsid w:val="00117038"/>
    <w:rsid w:val="001274A1"/>
    <w:rsid w:val="00163010"/>
    <w:rsid w:val="00164777"/>
    <w:rsid w:val="00176E05"/>
    <w:rsid w:val="001920CA"/>
    <w:rsid w:val="001A2516"/>
    <w:rsid w:val="001B06A6"/>
    <w:rsid w:val="001B1385"/>
    <w:rsid w:val="001C2894"/>
    <w:rsid w:val="001C320B"/>
    <w:rsid w:val="001D065F"/>
    <w:rsid w:val="001D2007"/>
    <w:rsid w:val="001E28A6"/>
    <w:rsid w:val="001F7699"/>
    <w:rsid w:val="00206A47"/>
    <w:rsid w:val="002108EA"/>
    <w:rsid w:val="00215947"/>
    <w:rsid w:val="00223B52"/>
    <w:rsid w:val="00224570"/>
    <w:rsid w:val="00225D38"/>
    <w:rsid w:val="00230BDA"/>
    <w:rsid w:val="00242AF8"/>
    <w:rsid w:val="002610B9"/>
    <w:rsid w:val="002913A3"/>
    <w:rsid w:val="002914BE"/>
    <w:rsid w:val="002A4BC0"/>
    <w:rsid w:val="002A7D06"/>
    <w:rsid w:val="0032076E"/>
    <w:rsid w:val="00324124"/>
    <w:rsid w:val="0032572B"/>
    <w:rsid w:val="00326153"/>
    <w:rsid w:val="00326ECE"/>
    <w:rsid w:val="00327A2F"/>
    <w:rsid w:val="00336FB0"/>
    <w:rsid w:val="00360ABC"/>
    <w:rsid w:val="003620EE"/>
    <w:rsid w:val="0036399E"/>
    <w:rsid w:val="00364F73"/>
    <w:rsid w:val="003660D1"/>
    <w:rsid w:val="00371A75"/>
    <w:rsid w:val="003742A5"/>
    <w:rsid w:val="003811E2"/>
    <w:rsid w:val="003857A3"/>
    <w:rsid w:val="003A476C"/>
    <w:rsid w:val="003B3D63"/>
    <w:rsid w:val="003C0334"/>
    <w:rsid w:val="003D20B5"/>
    <w:rsid w:val="003F0F38"/>
    <w:rsid w:val="003F0F56"/>
    <w:rsid w:val="003F4999"/>
    <w:rsid w:val="004273B0"/>
    <w:rsid w:val="004357DD"/>
    <w:rsid w:val="0044448B"/>
    <w:rsid w:val="00455951"/>
    <w:rsid w:val="00461347"/>
    <w:rsid w:val="004628E5"/>
    <w:rsid w:val="004810FE"/>
    <w:rsid w:val="00487D8A"/>
    <w:rsid w:val="00496FA8"/>
    <w:rsid w:val="004A50D7"/>
    <w:rsid w:val="004D0547"/>
    <w:rsid w:val="004D21D5"/>
    <w:rsid w:val="004D3524"/>
    <w:rsid w:val="004E5EE1"/>
    <w:rsid w:val="004F2416"/>
    <w:rsid w:val="004F3BDC"/>
    <w:rsid w:val="005047C8"/>
    <w:rsid w:val="0050505F"/>
    <w:rsid w:val="00505D02"/>
    <w:rsid w:val="00511635"/>
    <w:rsid w:val="00517862"/>
    <w:rsid w:val="00534CCE"/>
    <w:rsid w:val="005444F5"/>
    <w:rsid w:val="00551679"/>
    <w:rsid w:val="005533FB"/>
    <w:rsid w:val="005645C2"/>
    <w:rsid w:val="005759FE"/>
    <w:rsid w:val="00576E96"/>
    <w:rsid w:val="0058130D"/>
    <w:rsid w:val="0058415B"/>
    <w:rsid w:val="00586017"/>
    <w:rsid w:val="00586CA3"/>
    <w:rsid w:val="00593917"/>
    <w:rsid w:val="005A3B7B"/>
    <w:rsid w:val="005A7CA7"/>
    <w:rsid w:val="005B17A2"/>
    <w:rsid w:val="005C4902"/>
    <w:rsid w:val="005D0CEF"/>
    <w:rsid w:val="005D74ED"/>
    <w:rsid w:val="005E140B"/>
    <w:rsid w:val="005E6BDB"/>
    <w:rsid w:val="005F3630"/>
    <w:rsid w:val="0060357C"/>
    <w:rsid w:val="00614501"/>
    <w:rsid w:val="00616DB7"/>
    <w:rsid w:val="006177CC"/>
    <w:rsid w:val="006222FB"/>
    <w:rsid w:val="00622809"/>
    <w:rsid w:val="00626C94"/>
    <w:rsid w:val="0063270C"/>
    <w:rsid w:val="006503B2"/>
    <w:rsid w:val="00653999"/>
    <w:rsid w:val="00670986"/>
    <w:rsid w:val="0067402E"/>
    <w:rsid w:val="00675F59"/>
    <w:rsid w:val="00677C66"/>
    <w:rsid w:val="00683D48"/>
    <w:rsid w:val="006A28F4"/>
    <w:rsid w:val="006A2B8D"/>
    <w:rsid w:val="006B2C6D"/>
    <w:rsid w:val="006D0116"/>
    <w:rsid w:val="006D0AB8"/>
    <w:rsid w:val="00713444"/>
    <w:rsid w:val="00721559"/>
    <w:rsid w:val="00722D32"/>
    <w:rsid w:val="00723AB3"/>
    <w:rsid w:val="00746858"/>
    <w:rsid w:val="00755963"/>
    <w:rsid w:val="00760050"/>
    <w:rsid w:val="007644E6"/>
    <w:rsid w:val="00775168"/>
    <w:rsid w:val="007828D2"/>
    <w:rsid w:val="00782CCD"/>
    <w:rsid w:val="00783EDD"/>
    <w:rsid w:val="007861B9"/>
    <w:rsid w:val="007933B6"/>
    <w:rsid w:val="0079376C"/>
    <w:rsid w:val="0079379B"/>
    <w:rsid w:val="007A180B"/>
    <w:rsid w:val="007A4E47"/>
    <w:rsid w:val="007B6C26"/>
    <w:rsid w:val="007C0AC0"/>
    <w:rsid w:val="007C6C50"/>
    <w:rsid w:val="007D67FD"/>
    <w:rsid w:val="007E542F"/>
    <w:rsid w:val="007F7AF3"/>
    <w:rsid w:val="00810603"/>
    <w:rsid w:val="00813D4A"/>
    <w:rsid w:val="00816109"/>
    <w:rsid w:val="00823076"/>
    <w:rsid w:val="00831930"/>
    <w:rsid w:val="00833228"/>
    <w:rsid w:val="00835AC6"/>
    <w:rsid w:val="00837071"/>
    <w:rsid w:val="008455EF"/>
    <w:rsid w:val="00854694"/>
    <w:rsid w:val="00861DF2"/>
    <w:rsid w:val="00865816"/>
    <w:rsid w:val="00865BDB"/>
    <w:rsid w:val="00872940"/>
    <w:rsid w:val="00884FB0"/>
    <w:rsid w:val="00885985"/>
    <w:rsid w:val="008915F7"/>
    <w:rsid w:val="00894409"/>
    <w:rsid w:val="008977A3"/>
    <w:rsid w:val="008979A4"/>
    <w:rsid w:val="008A1450"/>
    <w:rsid w:val="008A7443"/>
    <w:rsid w:val="008B15B6"/>
    <w:rsid w:val="008B74D9"/>
    <w:rsid w:val="008C3A23"/>
    <w:rsid w:val="008D4231"/>
    <w:rsid w:val="008D6BFB"/>
    <w:rsid w:val="008E2905"/>
    <w:rsid w:val="00900F5D"/>
    <w:rsid w:val="00905F7C"/>
    <w:rsid w:val="009313A5"/>
    <w:rsid w:val="00964A4B"/>
    <w:rsid w:val="00990ECC"/>
    <w:rsid w:val="009A00C8"/>
    <w:rsid w:val="009A40B5"/>
    <w:rsid w:val="009B22B3"/>
    <w:rsid w:val="009B2FDB"/>
    <w:rsid w:val="009B5A95"/>
    <w:rsid w:val="009D35B5"/>
    <w:rsid w:val="009D4B04"/>
    <w:rsid w:val="009E045A"/>
    <w:rsid w:val="009E0A9C"/>
    <w:rsid w:val="009F4704"/>
    <w:rsid w:val="009F76FE"/>
    <w:rsid w:val="00A00DCE"/>
    <w:rsid w:val="00A03270"/>
    <w:rsid w:val="00A2369D"/>
    <w:rsid w:val="00A25AF7"/>
    <w:rsid w:val="00A3688A"/>
    <w:rsid w:val="00A37D48"/>
    <w:rsid w:val="00A42ADA"/>
    <w:rsid w:val="00A51CEA"/>
    <w:rsid w:val="00A64FB3"/>
    <w:rsid w:val="00A73F4B"/>
    <w:rsid w:val="00A7717B"/>
    <w:rsid w:val="00A85119"/>
    <w:rsid w:val="00A851E7"/>
    <w:rsid w:val="00AA14DF"/>
    <w:rsid w:val="00AB4676"/>
    <w:rsid w:val="00AD5356"/>
    <w:rsid w:val="00AE127A"/>
    <w:rsid w:val="00AE465A"/>
    <w:rsid w:val="00AF62BC"/>
    <w:rsid w:val="00AF695F"/>
    <w:rsid w:val="00B014EE"/>
    <w:rsid w:val="00B35CF1"/>
    <w:rsid w:val="00B36479"/>
    <w:rsid w:val="00B43E68"/>
    <w:rsid w:val="00B57B9D"/>
    <w:rsid w:val="00B61421"/>
    <w:rsid w:val="00B65872"/>
    <w:rsid w:val="00B82C05"/>
    <w:rsid w:val="00B8454B"/>
    <w:rsid w:val="00B97500"/>
    <w:rsid w:val="00BA2C60"/>
    <w:rsid w:val="00BA4C4A"/>
    <w:rsid w:val="00BB22FF"/>
    <w:rsid w:val="00BC0E7F"/>
    <w:rsid w:val="00BF2408"/>
    <w:rsid w:val="00BF7CC9"/>
    <w:rsid w:val="00C06A64"/>
    <w:rsid w:val="00C13A84"/>
    <w:rsid w:val="00C218A4"/>
    <w:rsid w:val="00C26B0B"/>
    <w:rsid w:val="00C3785B"/>
    <w:rsid w:val="00C43432"/>
    <w:rsid w:val="00C44F53"/>
    <w:rsid w:val="00C454A9"/>
    <w:rsid w:val="00C46AB5"/>
    <w:rsid w:val="00C55627"/>
    <w:rsid w:val="00C559D3"/>
    <w:rsid w:val="00C71191"/>
    <w:rsid w:val="00C71359"/>
    <w:rsid w:val="00C71451"/>
    <w:rsid w:val="00C824B3"/>
    <w:rsid w:val="00C91B90"/>
    <w:rsid w:val="00C95A56"/>
    <w:rsid w:val="00C9770A"/>
    <w:rsid w:val="00CC3F5B"/>
    <w:rsid w:val="00D07108"/>
    <w:rsid w:val="00D14E1C"/>
    <w:rsid w:val="00D15173"/>
    <w:rsid w:val="00D31189"/>
    <w:rsid w:val="00D350CC"/>
    <w:rsid w:val="00D43556"/>
    <w:rsid w:val="00D517DB"/>
    <w:rsid w:val="00D55EB0"/>
    <w:rsid w:val="00D62C1B"/>
    <w:rsid w:val="00D64452"/>
    <w:rsid w:val="00D71BF4"/>
    <w:rsid w:val="00D71F42"/>
    <w:rsid w:val="00D81143"/>
    <w:rsid w:val="00D95EBB"/>
    <w:rsid w:val="00DB6FFF"/>
    <w:rsid w:val="00DB71A6"/>
    <w:rsid w:val="00DC3337"/>
    <w:rsid w:val="00DD0C86"/>
    <w:rsid w:val="00DD28C9"/>
    <w:rsid w:val="00DE4401"/>
    <w:rsid w:val="00DE72C4"/>
    <w:rsid w:val="00DF6B5E"/>
    <w:rsid w:val="00E00B26"/>
    <w:rsid w:val="00E064FC"/>
    <w:rsid w:val="00E0693A"/>
    <w:rsid w:val="00E11215"/>
    <w:rsid w:val="00E120A2"/>
    <w:rsid w:val="00E12BB4"/>
    <w:rsid w:val="00E16A6C"/>
    <w:rsid w:val="00E41EAF"/>
    <w:rsid w:val="00E455F0"/>
    <w:rsid w:val="00E51D1E"/>
    <w:rsid w:val="00E55220"/>
    <w:rsid w:val="00E64B8A"/>
    <w:rsid w:val="00E719AF"/>
    <w:rsid w:val="00E7772B"/>
    <w:rsid w:val="00E802BF"/>
    <w:rsid w:val="00E863E4"/>
    <w:rsid w:val="00E9117C"/>
    <w:rsid w:val="00E956B2"/>
    <w:rsid w:val="00EA79F2"/>
    <w:rsid w:val="00EB1D75"/>
    <w:rsid w:val="00EC05F7"/>
    <w:rsid w:val="00ED38C6"/>
    <w:rsid w:val="00ED3F06"/>
    <w:rsid w:val="00ED4646"/>
    <w:rsid w:val="00EE1C0C"/>
    <w:rsid w:val="00EE6EB1"/>
    <w:rsid w:val="00EF13C9"/>
    <w:rsid w:val="00F130FE"/>
    <w:rsid w:val="00F15269"/>
    <w:rsid w:val="00F2061C"/>
    <w:rsid w:val="00F26C50"/>
    <w:rsid w:val="00F312BC"/>
    <w:rsid w:val="00F41113"/>
    <w:rsid w:val="00F42F12"/>
    <w:rsid w:val="00F470DC"/>
    <w:rsid w:val="00FA1C23"/>
    <w:rsid w:val="00FA1DA0"/>
    <w:rsid w:val="00FA6711"/>
    <w:rsid w:val="00FB5DF0"/>
    <w:rsid w:val="00FC3D79"/>
    <w:rsid w:val="00FC57A0"/>
    <w:rsid w:val="00FE1C94"/>
    <w:rsid w:val="00FF219A"/>
    <w:rsid w:val="01C8752F"/>
    <w:rsid w:val="054FA1D2"/>
    <w:rsid w:val="078F742F"/>
    <w:rsid w:val="07B23DDA"/>
    <w:rsid w:val="0B385AF2"/>
    <w:rsid w:val="0D62D5C1"/>
    <w:rsid w:val="0DFBD985"/>
    <w:rsid w:val="11215120"/>
    <w:rsid w:val="14C4F4FC"/>
    <w:rsid w:val="15C21515"/>
    <w:rsid w:val="16C84521"/>
    <w:rsid w:val="18FE5B23"/>
    <w:rsid w:val="1B878B63"/>
    <w:rsid w:val="1BACB454"/>
    <w:rsid w:val="1BE78B54"/>
    <w:rsid w:val="1C36041F"/>
    <w:rsid w:val="1C90D5B9"/>
    <w:rsid w:val="1D9DC359"/>
    <w:rsid w:val="1DE16389"/>
    <w:rsid w:val="20C0FBE2"/>
    <w:rsid w:val="215E3508"/>
    <w:rsid w:val="228F5A45"/>
    <w:rsid w:val="2338A9D3"/>
    <w:rsid w:val="26EA41E0"/>
    <w:rsid w:val="280A12C0"/>
    <w:rsid w:val="297A7A36"/>
    <w:rsid w:val="2BDDA6E0"/>
    <w:rsid w:val="2E7FCE73"/>
    <w:rsid w:val="2E9305B2"/>
    <w:rsid w:val="31D3EE98"/>
    <w:rsid w:val="3325ED1F"/>
    <w:rsid w:val="36918045"/>
    <w:rsid w:val="36F33065"/>
    <w:rsid w:val="3738D536"/>
    <w:rsid w:val="3975D77F"/>
    <w:rsid w:val="3AF11D43"/>
    <w:rsid w:val="3B6DBAD5"/>
    <w:rsid w:val="3BEAFA2D"/>
    <w:rsid w:val="3EAE4075"/>
    <w:rsid w:val="3F0C257B"/>
    <w:rsid w:val="4096201F"/>
    <w:rsid w:val="4308FFE6"/>
    <w:rsid w:val="49E077C2"/>
    <w:rsid w:val="4AE03EA3"/>
    <w:rsid w:val="4BF69123"/>
    <w:rsid w:val="4E7137C0"/>
    <w:rsid w:val="4E779529"/>
    <w:rsid w:val="4EEF7312"/>
    <w:rsid w:val="500EB7F9"/>
    <w:rsid w:val="5552D302"/>
    <w:rsid w:val="57F594B8"/>
    <w:rsid w:val="5A20A89D"/>
    <w:rsid w:val="5FCA01A8"/>
    <w:rsid w:val="60342762"/>
    <w:rsid w:val="60FE2A19"/>
    <w:rsid w:val="6689590D"/>
    <w:rsid w:val="6A014CF3"/>
    <w:rsid w:val="6E1457FF"/>
    <w:rsid w:val="6F0D8F37"/>
    <w:rsid w:val="6F20F22C"/>
    <w:rsid w:val="6FF93C8F"/>
    <w:rsid w:val="7457F632"/>
    <w:rsid w:val="763211EE"/>
    <w:rsid w:val="79148DBC"/>
    <w:rsid w:val="79F975A5"/>
    <w:rsid w:val="7B59AA8D"/>
    <w:rsid w:val="7BDDB623"/>
    <w:rsid w:val="7DB3C3EC"/>
    <w:rsid w:val="7E7E5C7A"/>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0BD9F"/>
  <w15:chartTrackingRefBased/>
  <w15:docId w15:val="{9F01FA52-FBE9-4CBC-AA44-2DC2B7734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153"/>
    <w:pPr>
      <w:spacing w:after="200" w:line="276" w:lineRule="auto"/>
    </w:pPr>
    <w:rPr>
      <w:sz w:val="22"/>
      <w:szCs w:val="22"/>
      <w:lang w:val="es-CO" w:eastAsia="es-CO"/>
    </w:rPr>
  </w:style>
  <w:style w:type="paragraph" w:styleId="Ttulo2">
    <w:name w:val="heading 2"/>
    <w:basedOn w:val="Normal"/>
    <w:link w:val="Ttulo2Car"/>
    <w:uiPriority w:val="9"/>
    <w:qFormat/>
    <w:rsid w:val="00BF2408"/>
    <w:pPr>
      <w:spacing w:before="100" w:beforeAutospacing="1" w:after="100" w:afterAutospacing="1" w:line="240" w:lineRule="auto"/>
      <w:outlineLvl w:val="1"/>
    </w:pPr>
    <w:rPr>
      <w:rFonts w:ascii="Times New Roman" w:hAnsi="Times New Roman"/>
      <w:b/>
      <w:bCs/>
      <w:sz w:val="36"/>
      <w:szCs w:val="36"/>
      <w:lang w:val="es-ES" w:eastAsia="es-ES_tradnl"/>
    </w:rPr>
  </w:style>
  <w:style w:type="paragraph" w:styleId="Ttulo3">
    <w:name w:val="heading 3"/>
    <w:basedOn w:val="Normal"/>
    <w:link w:val="Ttulo3Car"/>
    <w:uiPriority w:val="9"/>
    <w:qFormat/>
    <w:rsid w:val="00BF2408"/>
    <w:pPr>
      <w:spacing w:before="100" w:beforeAutospacing="1" w:after="100" w:afterAutospacing="1" w:line="240" w:lineRule="auto"/>
      <w:outlineLvl w:val="2"/>
    </w:pPr>
    <w:rPr>
      <w:rFonts w:ascii="Times New Roman" w:hAnsi="Times New Roman"/>
      <w:b/>
      <w:bCs/>
      <w:sz w:val="27"/>
      <w:szCs w:val="27"/>
      <w:lang w:val="es-ES" w:eastAsia="es-ES_tradnl"/>
    </w:rPr>
  </w:style>
  <w:style w:type="paragraph" w:styleId="Ttulo4">
    <w:name w:val="heading 4"/>
    <w:basedOn w:val="Normal"/>
    <w:next w:val="Normal"/>
    <w:uiPriority w:val="9"/>
    <w:unhideWhenUsed/>
    <w:qFormat/>
    <w:rsid w:val="0D62D5C1"/>
    <w:pPr>
      <w:keepNext/>
      <w:keepLines/>
      <w:spacing w:before="80" w:after="40"/>
      <w:outlineLvl w:val="3"/>
    </w:pPr>
    <w:rPr>
      <w:rFonts w:eastAsiaTheme="majorEastAsia"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
    <w:basedOn w:val="Normal"/>
    <w:link w:val="PrrafodelistaCar"/>
    <w:uiPriority w:val="34"/>
    <w:qFormat/>
    <w:rsid w:val="00E64B8A"/>
    <w:pPr>
      <w:ind w:left="720"/>
      <w:contextualSpacing/>
    </w:pPr>
  </w:style>
  <w:style w:type="character" w:styleId="Hipervnculo">
    <w:name w:val="Hyperlink"/>
    <w:uiPriority w:val="99"/>
    <w:unhideWhenUsed/>
    <w:rsid w:val="0063270C"/>
    <w:rPr>
      <w:color w:val="0000FF"/>
      <w:u w:val="single"/>
    </w:rPr>
  </w:style>
  <w:style w:type="paragraph" w:customStyle="1" w:styleId="Default">
    <w:name w:val="Default"/>
    <w:link w:val="DefaultCar"/>
    <w:rsid w:val="00E11215"/>
    <w:pPr>
      <w:widowControl w:val="0"/>
      <w:autoSpaceDE w:val="0"/>
      <w:autoSpaceDN w:val="0"/>
      <w:adjustRightInd w:val="0"/>
    </w:pPr>
    <w:rPr>
      <w:rFonts w:ascii="Arial" w:hAnsi="Arial" w:cs="Arial"/>
      <w:color w:val="000000"/>
      <w:sz w:val="24"/>
      <w:szCs w:val="24"/>
      <w:lang w:eastAsia="es-ES"/>
    </w:rPr>
  </w:style>
  <w:style w:type="paragraph" w:customStyle="1" w:styleId="CM4">
    <w:name w:val="CM4"/>
    <w:basedOn w:val="Default"/>
    <w:next w:val="Default"/>
    <w:rsid w:val="00E11215"/>
    <w:pPr>
      <w:spacing w:after="248"/>
    </w:pPr>
    <w:rPr>
      <w:rFonts w:cs="Times New Roman"/>
      <w:color w:val="auto"/>
    </w:rPr>
  </w:style>
  <w:style w:type="character" w:customStyle="1" w:styleId="DefaultCar">
    <w:name w:val="Default Car"/>
    <w:link w:val="Default"/>
    <w:locked/>
    <w:rsid w:val="00E11215"/>
    <w:rPr>
      <w:rFonts w:ascii="Arial" w:eastAsia="Times New Roman" w:hAnsi="Arial" w:cs="Arial"/>
      <w:color w:val="000000"/>
      <w:sz w:val="24"/>
      <w:szCs w:val="24"/>
      <w:lang w:val="es-ES"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locked/>
    <w:rsid w:val="00E11215"/>
  </w:style>
  <w:style w:type="table" w:styleId="Tablaconcuadrcula">
    <w:name w:val="Table Grid"/>
    <w:basedOn w:val="Tablanormal"/>
    <w:uiPriority w:val="39"/>
    <w:rsid w:val="00AD5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455951"/>
  </w:style>
  <w:style w:type="paragraph" w:customStyle="1" w:styleId="subtitulos">
    <w:name w:val="subtitulos"/>
    <w:basedOn w:val="Normal"/>
    <w:rsid w:val="005F3630"/>
    <w:pPr>
      <w:spacing w:before="100" w:beforeAutospacing="1" w:after="100" w:afterAutospacing="1" w:line="240" w:lineRule="auto"/>
    </w:pPr>
    <w:rPr>
      <w:rFonts w:ascii="Times New Roman" w:hAnsi="Times New Roman"/>
      <w:sz w:val="24"/>
      <w:szCs w:val="24"/>
    </w:rPr>
  </w:style>
  <w:style w:type="paragraph" w:styleId="Sinespaciado">
    <w:name w:val="No Spacing"/>
    <w:uiPriority w:val="1"/>
    <w:qFormat/>
    <w:rsid w:val="005F3630"/>
    <w:rPr>
      <w:sz w:val="22"/>
      <w:szCs w:val="22"/>
      <w:lang w:val="es-CO" w:eastAsia="es-CO"/>
    </w:rPr>
  </w:style>
  <w:style w:type="paragraph" w:styleId="Encabezado">
    <w:name w:val="header"/>
    <w:basedOn w:val="Normal"/>
    <w:link w:val="EncabezadoCar"/>
    <w:uiPriority w:val="99"/>
    <w:unhideWhenUsed/>
    <w:rsid w:val="00C55627"/>
    <w:pPr>
      <w:tabs>
        <w:tab w:val="center" w:pos="4419"/>
        <w:tab w:val="right" w:pos="8838"/>
      </w:tabs>
    </w:pPr>
  </w:style>
  <w:style w:type="character" w:customStyle="1" w:styleId="EncabezadoCar">
    <w:name w:val="Encabezado Car"/>
    <w:link w:val="Encabezado"/>
    <w:uiPriority w:val="99"/>
    <w:rsid w:val="00C55627"/>
    <w:rPr>
      <w:sz w:val="22"/>
      <w:szCs w:val="22"/>
    </w:rPr>
  </w:style>
  <w:style w:type="paragraph" w:styleId="Piedepgina">
    <w:name w:val="footer"/>
    <w:basedOn w:val="Normal"/>
    <w:link w:val="PiedepginaCar"/>
    <w:uiPriority w:val="99"/>
    <w:unhideWhenUsed/>
    <w:rsid w:val="00C55627"/>
    <w:pPr>
      <w:tabs>
        <w:tab w:val="center" w:pos="4419"/>
        <w:tab w:val="right" w:pos="8838"/>
      </w:tabs>
    </w:pPr>
  </w:style>
  <w:style w:type="character" w:customStyle="1" w:styleId="PiedepginaCar">
    <w:name w:val="Pie de página Car"/>
    <w:link w:val="Piedepgina"/>
    <w:uiPriority w:val="99"/>
    <w:rsid w:val="00C55627"/>
    <w:rPr>
      <w:sz w:val="22"/>
      <w:szCs w:val="22"/>
    </w:rPr>
  </w:style>
  <w:style w:type="paragraph" w:styleId="NormalWeb">
    <w:name w:val="Normal (Web)"/>
    <w:basedOn w:val="Normal"/>
    <w:uiPriority w:val="99"/>
    <w:unhideWhenUsed/>
    <w:rsid w:val="00B014EE"/>
    <w:pPr>
      <w:spacing w:before="100" w:beforeAutospacing="1" w:after="100" w:afterAutospacing="1" w:line="240" w:lineRule="auto"/>
    </w:pPr>
    <w:rPr>
      <w:rFonts w:ascii="Times New Roman" w:hAnsi="Times New Roman"/>
      <w:sz w:val="24"/>
      <w:szCs w:val="24"/>
      <w:lang w:val="es-ES" w:eastAsia="es-ES_tradnl"/>
    </w:rPr>
  </w:style>
  <w:style w:type="character" w:customStyle="1" w:styleId="Textoennegrita1">
    <w:name w:val="Texto en negrita1"/>
    <w:uiPriority w:val="22"/>
    <w:qFormat/>
    <w:rsid w:val="00B014EE"/>
    <w:rPr>
      <w:b/>
      <w:bCs/>
    </w:rPr>
  </w:style>
  <w:style w:type="character" w:customStyle="1" w:styleId="Ttulo2Car">
    <w:name w:val="Título 2 Car"/>
    <w:link w:val="Ttulo2"/>
    <w:uiPriority w:val="9"/>
    <w:rsid w:val="00BF2408"/>
    <w:rPr>
      <w:rFonts w:ascii="Times New Roman" w:hAnsi="Times New Roman"/>
      <w:b/>
      <w:bCs/>
      <w:sz w:val="36"/>
      <w:szCs w:val="36"/>
    </w:rPr>
  </w:style>
  <w:style w:type="character" w:customStyle="1" w:styleId="Ttulo3Car">
    <w:name w:val="Título 3 Car"/>
    <w:link w:val="Ttulo3"/>
    <w:uiPriority w:val="9"/>
    <w:rsid w:val="00BF2408"/>
    <w:rPr>
      <w:rFonts w:ascii="Times New Roman" w:hAnsi="Times New Roman"/>
      <w:b/>
      <w:bCs/>
      <w:sz w:val="27"/>
      <w:szCs w:val="27"/>
    </w:rPr>
  </w:style>
  <w:style w:type="character" w:styleId="nfasis">
    <w:name w:val="Emphasis"/>
    <w:uiPriority w:val="20"/>
    <w:qFormat/>
    <w:rsid w:val="00BF2408"/>
    <w:rPr>
      <w:i/>
      <w:iCs/>
    </w:rPr>
  </w:style>
  <w:style w:type="paragraph" w:customStyle="1" w:styleId="p1">
    <w:name w:val="p1"/>
    <w:basedOn w:val="Normal"/>
    <w:rsid w:val="0D62D5C1"/>
    <w:rPr>
      <w:rFonts w:asciiTheme="minorHAnsi" w:eastAsiaTheme="minorEastAsia" w:hAnsiTheme="minorHAnsi" w:cstheme="minorBidi"/>
      <w:color w:val="000000" w:themeColor="text1"/>
      <w:sz w:val="17"/>
      <w:szCs w:val="17"/>
      <w:lang w:eastAsia="es-ES"/>
    </w:rPr>
  </w:style>
  <w:style w:type="paragraph" w:customStyle="1" w:styleId="paragraph">
    <w:name w:val="paragraph"/>
    <w:basedOn w:val="Normal"/>
    <w:rsid w:val="003A476C"/>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Fuentedeprrafopredeter"/>
    <w:rsid w:val="003A476C"/>
  </w:style>
  <w:style w:type="character" w:customStyle="1" w:styleId="eop">
    <w:name w:val="eop"/>
    <w:basedOn w:val="Fuentedeprrafopredeter"/>
    <w:rsid w:val="003A476C"/>
  </w:style>
  <w:style w:type="character" w:styleId="Fuerte">
    <w:name w:val="Strong"/>
    <w:basedOn w:val="Fuentedeprrafopredeter"/>
    <w:uiPriority w:val="22"/>
    <w:qFormat/>
    <w:rsid w:val="008D6BFB"/>
    <w:rPr>
      <w:b/>
      <w:bCs/>
    </w:rPr>
  </w:style>
  <w:style w:type="character" w:customStyle="1" w:styleId="whitespace-normal">
    <w:name w:val="whitespace-normal"/>
    <w:basedOn w:val="Fuentedeprrafopredeter"/>
    <w:rsid w:val="008D6BFB"/>
  </w:style>
  <w:style w:type="paragraph" w:customStyle="1" w:styleId="p2">
    <w:name w:val="p2"/>
    <w:basedOn w:val="Normal"/>
    <w:rsid w:val="005E140B"/>
    <w:pPr>
      <w:spacing w:after="0" w:line="240" w:lineRule="auto"/>
    </w:pPr>
    <w:rPr>
      <w:rFonts w:ascii=".AppleSystemUIFont" w:hAnsi=".AppleSystemUIFont"/>
      <w:sz w:val="20"/>
      <w:szCs w:val="20"/>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4663">
      <w:bodyDiv w:val="1"/>
      <w:marLeft w:val="0"/>
      <w:marRight w:val="0"/>
      <w:marTop w:val="0"/>
      <w:marBottom w:val="0"/>
      <w:divBdr>
        <w:top w:val="none" w:sz="0" w:space="0" w:color="auto"/>
        <w:left w:val="none" w:sz="0" w:space="0" w:color="auto"/>
        <w:bottom w:val="none" w:sz="0" w:space="0" w:color="auto"/>
        <w:right w:val="none" w:sz="0" w:space="0" w:color="auto"/>
      </w:divBdr>
    </w:div>
    <w:div w:id="233202469">
      <w:bodyDiv w:val="1"/>
      <w:marLeft w:val="0"/>
      <w:marRight w:val="0"/>
      <w:marTop w:val="0"/>
      <w:marBottom w:val="0"/>
      <w:divBdr>
        <w:top w:val="none" w:sz="0" w:space="0" w:color="auto"/>
        <w:left w:val="none" w:sz="0" w:space="0" w:color="auto"/>
        <w:bottom w:val="none" w:sz="0" w:space="0" w:color="auto"/>
        <w:right w:val="none" w:sz="0" w:space="0" w:color="auto"/>
      </w:divBdr>
    </w:div>
    <w:div w:id="417487000">
      <w:bodyDiv w:val="1"/>
      <w:marLeft w:val="0"/>
      <w:marRight w:val="0"/>
      <w:marTop w:val="0"/>
      <w:marBottom w:val="0"/>
      <w:divBdr>
        <w:top w:val="none" w:sz="0" w:space="0" w:color="auto"/>
        <w:left w:val="none" w:sz="0" w:space="0" w:color="auto"/>
        <w:bottom w:val="none" w:sz="0" w:space="0" w:color="auto"/>
        <w:right w:val="none" w:sz="0" w:space="0" w:color="auto"/>
      </w:divBdr>
    </w:div>
    <w:div w:id="430322648">
      <w:bodyDiv w:val="1"/>
      <w:marLeft w:val="0"/>
      <w:marRight w:val="0"/>
      <w:marTop w:val="0"/>
      <w:marBottom w:val="0"/>
      <w:divBdr>
        <w:top w:val="none" w:sz="0" w:space="0" w:color="auto"/>
        <w:left w:val="none" w:sz="0" w:space="0" w:color="auto"/>
        <w:bottom w:val="none" w:sz="0" w:space="0" w:color="auto"/>
        <w:right w:val="none" w:sz="0" w:space="0" w:color="auto"/>
      </w:divBdr>
    </w:div>
    <w:div w:id="613831624">
      <w:bodyDiv w:val="1"/>
      <w:marLeft w:val="0"/>
      <w:marRight w:val="0"/>
      <w:marTop w:val="0"/>
      <w:marBottom w:val="0"/>
      <w:divBdr>
        <w:top w:val="none" w:sz="0" w:space="0" w:color="auto"/>
        <w:left w:val="none" w:sz="0" w:space="0" w:color="auto"/>
        <w:bottom w:val="none" w:sz="0" w:space="0" w:color="auto"/>
        <w:right w:val="none" w:sz="0" w:space="0" w:color="auto"/>
      </w:divBdr>
    </w:div>
    <w:div w:id="618411360">
      <w:bodyDiv w:val="1"/>
      <w:marLeft w:val="0"/>
      <w:marRight w:val="0"/>
      <w:marTop w:val="0"/>
      <w:marBottom w:val="0"/>
      <w:divBdr>
        <w:top w:val="none" w:sz="0" w:space="0" w:color="auto"/>
        <w:left w:val="none" w:sz="0" w:space="0" w:color="auto"/>
        <w:bottom w:val="none" w:sz="0" w:space="0" w:color="auto"/>
        <w:right w:val="none" w:sz="0" w:space="0" w:color="auto"/>
      </w:divBdr>
      <w:divsChild>
        <w:div w:id="181356932">
          <w:marLeft w:val="0"/>
          <w:marRight w:val="0"/>
          <w:marTop w:val="0"/>
          <w:marBottom w:val="0"/>
          <w:divBdr>
            <w:top w:val="none" w:sz="0" w:space="0" w:color="auto"/>
            <w:left w:val="none" w:sz="0" w:space="0" w:color="auto"/>
            <w:bottom w:val="none" w:sz="0" w:space="0" w:color="auto"/>
            <w:right w:val="none" w:sz="0" w:space="0" w:color="auto"/>
          </w:divBdr>
        </w:div>
        <w:div w:id="1544561530">
          <w:marLeft w:val="0"/>
          <w:marRight w:val="0"/>
          <w:marTop w:val="0"/>
          <w:marBottom w:val="0"/>
          <w:divBdr>
            <w:top w:val="none" w:sz="0" w:space="0" w:color="auto"/>
            <w:left w:val="none" w:sz="0" w:space="0" w:color="auto"/>
            <w:bottom w:val="none" w:sz="0" w:space="0" w:color="auto"/>
            <w:right w:val="none" w:sz="0" w:space="0" w:color="auto"/>
          </w:divBdr>
        </w:div>
        <w:div w:id="1753576039">
          <w:marLeft w:val="0"/>
          <w:marRight w:val="0"/>
          <w:marTop w:val="0"/>
          <w:marBottom w:val="0"/>
          <w:divBdr>
            <w:top w:val="none" w:sz="0" w:space="0" w:color="auto"/>
            <w:left w:val="none" w:sz="0" w:space="0" w:color="auto"/>
            <w:bottom w:val="none" w:sz="0" w:space="0" w:color="auto"/>
            <w:right w:val="none" w:sz="0" w:space="0" w:color="auto"/>
          </w:divBdr>
        </w:div>
        <w:div w:id="1925188589">
          <w:marLeft w:val="0"/>
          <w:marRight w:val="0"/>
          <w:marTop w:val="0"/>
          <w:marBottom w:val="0"/>
          <w:divBdr>
            <w:top w:val="none" w:sz="0" w:space="0" w:color="auto"/>
            <w:left w:val="none" w:sz="0" w:space="0" w:color="auto"/>
            <w:bottom w:val="none" w:sz="0" w:space="0" w:color="auto"/>
            <w:right w:val="none" w:sz="0" w:space="0" w:color="auto"/>
          </w:divBdr>
        </w:div>
      </w:divsChild>
    </w:div>
    <w:div w:id="650600202">
      <w:bodyDiv w:val="1"/>
      <w:marLeft w:val="0"/>
      <w:marRight w:val="0"/>
      <w:marTop w:val="0"/>
      <w:marBottom w:val="0"/>
      <w:divBdr>
        <w:top w:val="none" w:sz="0" w:space="0" w:color="auto"/>
        <w:left w:val="none" w:sz="0" w:space="0" w:color="auto"/>
        <w:bottom w:val="none" w:sz="0" w:space="0" w:color="auto"/>
        <w:right w:val="none" w:sz="0" w:space="0" w:color="auto"/>
      </w:divBdr>
    </w:div>
    <w:div w:id="726340847">
      <w:bodyDiv w:val="1"/>
      <w:marLeft w:val="0"/>
      <w:marRight w:val="0"/>
      <w:marTop w:val="0"/>
      <w:marBottom w:val="0"/>
      <w:divBdr>
        <w:top w:val="none" w:sz="0" w:space="0" w:color="auto"/>
        <w:left w:val="none" w:sz="0" w:space="0" w:color="auto"/>
        <w:bottom w:val="none" w:sz="0" w:space="0" w:color="auto"/>
        <w:right w:val="none" w:sz="0" w:space="0" w:color="auto"/>
      </w:divBdr>
      <w:divsChild>
        <w:div w:id="507520200">
          <w:marLeft w:val="0"/>
          <w:marRight w:val="0"/>
          <w:marTop w:val="0"/>
          <w:marBottom w:val="0"/>
          <w:divBdr>
            <w:top w:val="none" w:sz="0" w:space="0" w:color="auto"/>
            <w:left w:val="none" w:sz="0" w:space="0" w:color="auto"/>
            <w:bottom w:val="none" w:sz="0" w:space="0" w:color="auto"/>
            <w:right w:val="none" w:sz="0" w:space="0" w:color="auto"/>
          </w:divBdr>
        </w:div>
        <w:div w:id="670106558">
          <w:marLeft w:val="0"/>
          <w:marRight w:val="0"/>
          <w:marTop w:val="0"/>
          <w:marBottom w:val="0"/>
          <w:divBdr>
            <w:top w:val="none" w:sz="0" w:space="0" w:color="auto"/>
            <w:left w:val="none" w:sz="0" w:space="0" w:color="auto"/>
            <w:bottom w:val="none" w:sz="0" w:space="0" w:color="auto"/>
            <w:right w:val="none" w:sz="0" w:space="0" w:color="auto"/>
          </w:divBdr>
        </w:div>
        <w:div w:id="823162029">
          <w:marLeft w:val="0"/>
          <w:marRight w:val="0"/>
          <w:marTop w:val="0"/>
          <w:marBottom w:val="0"/>
          <w:divBdr>
            <w:top w:val="none" w:sz="0" w:space="0" w:color="auto"/>
            <w:left w:val="none" w:sz="0" w:space="0" w:color="auto"/>
            <w:bottom w:val="none" w:sz="0" w:space="0" w:color="auto"/>
            <w:right w:val="none" w:sz="0" w:space="0" w:color="auto"/>
          </w:divBdr>
        </w:div>
        <w:div w:id="1127626670">
          <w:marLeft w:val="0"/>
          <w:marRight w:val="0"/>
          <w:marTop w:val="0"/>
          <w:marBottom w:val="0"/>
          <w:divBdr>
            <w:top w:val="none" w:sz="0" w:space="0" w:color="auto"/>
            <w:left w:val="none" w:sz="0" w:space="0" w:color="auto"/>
            <w:bottom w:val="none" w:sz="0" w:space="0" w:color="auto"/>
            <w:right w:val="none" w:sz="0" w:space="0" w:color="auto"/>
          </w:divBdr>
        </w:div>
      </w:divsChild>
    </w:div>
    <w:div w:id="748380096">
      <w:bodyDiv w:val="1"/>
      <w:marLeft w:val="0"/>
      <w:marRight w:val="0"/>
      <w:marTop w:val="0"/>
      <w:marBottom w:val="0"/>
      <w:divBdr>
        <w:top w:val="none" w:sz="0" w:space="0" w:color="auto"/>
        <w:left w:val="none" w:sz="0" w:space="0" w:color="auto"/>
        <w:bottom w:val="none" w:sz="0" w:space="0" w:color="auto"/>
        <w:right w:val="none" w:sz="0" w:space="0" w:color="auto"/>
      </w:divBdr>
    </w:div>
    <w:div w:id="795562584">
      <w:bodyDiv w:val="1"/>
      <w:marLeft w:val="0"/>
      <w:marRight w:val="0"/>
      <w:marTop w:val="0"/>
      <w:marBottom w:val="0"/>
      <w:divBdr>
        <w:top w:val="none" w:sz="0" w:space="0" w:color="auto"/>
        <w:left w:val="none" w:sz="0" w:space="0" w:color="auto"/>
        <w:bottom w:val="none" w:sz="0" w:space="0" w:color="auto"/>
        <w:right w:val="none" w:sz="0" w:space="0" w:color="auto"/>
      </w:divBdr>
      <w:divsChild>
        <w:div w:id="31658433">
          <w:marLeft w:val="0"/>
          <w:marRight w:val="0"/>
          <w:marTop w:val="0"/>
          <w:marBottom w:val="0"/>
          <w:divBdr>
            <w:top w:val="none" w:sz="0" w:space="0" w:color="auto"/>
            <w:left w:val="none" w:sz="0" w:space="0" w:color="auto"/>
            <w:bottom w:val="none" w:sz="0" w:space="0" w:color="auto"/>
            <w:right w:val="none" w:sz="0" w:space="0" w:color="auto"/>
          </w:divBdr>
        </w:div>
        <w:div w:id="139003626">
          <w:marLeft w:val="0"/>
          <w:marRight w:val="0"/>
          <w:marTop w:val="0"/>
          <w:marBottom w:val="0"/>
          <w:divBdr>
            <w:top w:val="none" w:sz="0" w:space="0" w:color="auto"/>
            <w:left w:val="none" w:sz="0" w:space="0" w:color="auto"/>
            <w:bottom w:val="none" w:sz="0" w:space="0" w:color="auto"/>
            <w:right w:val="none" w:sz="0" w:space="0" w:color="auto"/>
          </w:divBdr>
        </w:div>
        <w:div w:id="249001060">
          <w:marLeft w:val="0"/>
          <w:marRight w:val="0"/>
          <w:marTop w:val="0"/>
          <w:marBottom w:val="0"/>
          <w:divBdr>
            <w:top w:val="none" w:sz="0" w:space="0" w:color="auto"/>
            <w:left w:val="none" w:sz="0" w:space="0" w:color="auto"/>
            <w:bottom w:val="none" w:sz="0" w:space="0" w:color="auto"/>
            <w:right w:val="none" w:sz="0" w:space="0" w:color="auto"/>
          </w:divBdr>
        </w:div>
        <w:div w:id="284235756">
          <w:marLeft w:val="0"/>
          <w:marRight w:val="0"/>
          <w:marTop w:val="0"/>
          <w:marBottom w:val="0"/>
          <w:divBdr>
            <w:top w:val="none" w:sz="0" w:space="0" w:color="auto"/>
            <w:left w:val="none" w:sz="0" w:space="0" w:color="auto"/>
            <w:bottom w:val="none" w:sz="0" w:space="0" w:color="auto"/>
            <w:right w:val="none" w:sz="0" w:space="0" w:color="auto"/>
          </w:divBdr>
        </w:div>
        <w:div w:id="322705328">
          <w:marLeft w:val="0"/>
          <w:marRight w:val="0"/>
          <w:marTop w:val="0"/>
          <w:marBottom w:val="0"/>
          <w:divBdr>
            <w:top w:val="none" w:sz="0" w:space="0" w:color="auto"/>
            <w:left w:val="none" w:sz="0" w:space="0" w:color="auto"/>
            <w:bottom w:val="none" w:sz="0" w:space="0" w:color="auto"/>
            <w:right w:val="none" w:sz="0" w:space="0" w:color="auto"/>
          </w:divBdr>
        </w:div>
        <w:div w:id="377970377">
          <w:marLeft w:val="0"/>
          <w:marRight w:val="0"/>
          <w:marTop w:val="0"/>
          <w:marBottom w:val="0"/>
          <w:divBdr>
            <w:top w:val="none" w:sz="0" w:space="0" w:color="auto"/>
            <w:left w:val="none" w:sz="0" w:space="0" w:color="auto"/>
            <w:bottom w:val="none" w:sz="0" w:space="0" w:color="auto"/>
            <w:right w:val="none" w:sz="0" w:space="0" w:color="auto"/>
          </w:divBdr>
        </w:div>
        <w:div w:id="507911421">
          <w:marLeft w:val="0"/>
          <w:marRight w:val="0"/>
          <w:marTop w:val="0"/>
          <w:marBottom w:val="0"/>
          <w:divBdr>
            <w:top w:val="none" w:sz="0" w:space="0" w:color="auto"/>
            <w:left w:val="none" w:sz="0" w:space="0" w:color="auto"/>
            <w:bottom w:val="none" w:sz="0" w:space="0" w:color="auto"/>
            <w:right w:val="none" w:sz="0" w:space="0" w:color="auto"/>
          </w:divBdr>
        </w:div>
        <w:div w:id="549078291">
          <w:marLeft w:val="0"/>
          <w:marRight w:val="0"/>
          <w:marTop w:val="0"/>
          <w:marBottom w:val="0"/>
          <w:divBdr>
            <w:top w:val="none" w:sz="0" w:space="0" w:color="auto"/>
            <w:left w:val="none" w:sz="0" w:space="0" w:color="auto"/>
            <w:bottom w:val="none" w:sz="0" w:space="0" w:color="auto"/>
            <w:right w:val="none" w:sz="0" w:space="0" w:color="auto"/>
          </w:divBdr>
        </w:div>
        <w:div w:id="841748758">
          <w:marLeft w:val="0"/>
          <w:marRight w:val="0"/>
          <w:marTop w:val="0"/>
          <w:marBottom w:val="0"/>
          <w:divBdr>
            <w:top w:val="none" w:sz="0" w:space="0" w:color="auto"/>
            <w:left w:val="none" w:sz="0" w:space="0" w:color="auto"/>
            <w:bottom w:val="none" w:sz="0" w:space="0" w:color="auto"/>
            <w:right w:val="none" w:sz="0" w:space="0" w:color="auto"/>
          </w:divBdr>
        </w:div>
        <w:div w:id="1060708664">
          <w:marLeft w:val="0"/>
          <w:marRight w:val="0"/>
          <w:marTop w:val="0"/>
          <w:marBottom w:val="0"/>
          <w:divBdr>
            <w:top w:val="none" w:sz="0" w:space="0" w:color="auto"/>
            <w:left w:val="none" w:sz="0" w:space="0" w:color="auto"/>
            <w:bottom w:val="none" w:sz="0" w:space="0" w:color="auto"/>
            <w:right w:val="none" w:sz="0" w:space="0" w:color="auto"/>
          </w:divBdr>
        </w:div>
        <w:div w:id="1088817250">
          <w:marLeft w:val="0"/>
          <w:marRight w:val="0"/>
          <w:marTop w:val="0"/>
          <w:marBottom w:val="0"/>
          <w:divBdr>
            <w:top w:val="none" w:sz="0" w:space="0" w:color="auto"/>
            <w:left w:val="none" w:sz="0" w:space="0" w:color="auto"/>
            <w:bottom w:val="none" w:sz="0" w:space="0" w:color="auto"/>
            <w:right w:val="none" w:sz="0" w:space="0" w:color="auto"/>
          </w:divBdr>
        </w:div>
        <w:div w:id="1248880417">
          <w:marLeft w:val="0"/>
          <w:marRight w:val="0"/>
          <w:marTop w:val="0"/>
          <w:marBottom w:val="0"/>
          <w:divBdr>
            <w:top w:val="none" w:sz="0" w:space="0" w:color="auto"/>
            <w:left w:val="none" w:sz="0" w:space="0" w:color="auto"/>
            <w:bottom w:val="none" w:sz="0" w:space="0" w:color="auto"/>
            <w:right w:val="none" w:sz="0" w:space="0" w:color="auto"/>
          </w:divBdr>
        </w:div>
        <w:div w:id="1321926924">
          <w:marLeft w:val="0"/>
          <w:marRight w:val="0"/>
          <w:marTop w:val="0"/>
          <w:marBottom w:val="0"/>
          <w:divBdr>
            <w:top w:val="none" w:sz="0" w:space="0" w:color="auto"/>
            <w:left w:val="none" w:sz="0" w:space="0" w:color="auto"/>
            <w:bottom w:val="none" w:sz="0" w:space="0" w:color="auto"/>
            <w:right w:val="none" w:sz="0" w:space="0" w:color="auto"/>
          </w:divBdr>
        </w:div>
        <w:div w:id="1423061747">
          <w:marLeft w:val="0"/>
          <w:marRight w:val="0"/>
          <w:marTop w:val="0"/>
          <w:marBottom w:val="0"/>
          <w:divBdr>
            <w:top w:val="none" w:sz="0" w:space="0" w:color="auto"/>
            <w:left w:val="none" w:sz="0" w:space="0" w:color="auto"/>
            <w:bottom w:val="none" w:sz="0" w:space="0" w:color="auto"/>
            <w:right w:val="none" w:sz="0" w:space="0" w:color="auto"/>
          </w:divBdr>
        </w:div>
        <w:div w:id="1456102586">
          <w:marLeft w:val="0"/>
          <w:marRight w:val="0"/>
          <w:marTop w:val="0"/>
          <w:marBottom w:val="0"/>
          <w:divBdr>
            <w:top w:val="none" w:sz="0" w:space="0" w:color="auto"/>
            <w:left w:val="none" w:sz="0" w:space="0" w:color="auto"/>
            <w:bottom w:val="none" w:sz="0" w:space="0" w:color="auto"/>
            <w:right w:val="none" w:sz="0" w:space="0" w:color="auto"/>
          </w:divBdr>
        </w:div>
        <w:div w:id="1654917571">
          <w:marLeft w:val="0"/>
          <w:marRight w:val="0"/>
          <w:marTop w:val="0"/>
          <w:marBottom w:val="0"/>
          <w:divBdr>
            <w:top w:val="none" w:sz="0" w:space="0" w:color="auto"/>
            <w:left w:val="none" w:sz="0" w:space="0" w:color="auto"/>
            <w:bottom w:val="none" w:sz="0" w:space="0" w:color="auto"/>
            <w:right w:val="none" w:sz="0" w:space="0" w:color="auto"/>
          </w:divBdr>
        </w:div>
        <w:div w:id="1907564184">
          <w:marLeft w:val="0"/>
          <w:marRight w:val="0"/>
          <w:marTop w:val="0"/>
          <w:marBottom w:val="0"/>
          <w:divBdr>
            <w:top w:val="none" w:sz="0" w:space="0" w:color="auto"/>
            <w:left w:val="none" w:sz="0" w:space="0" w:color="auto"/>
            <w:bottom w:val="none" w:sz="0" w:space="0" w:color="auto"/>
            <w:right w:val="none" w:sz="0" w:space="0" w:color="auto"/>
          </w:divBdr>
        </w:div>
        <w:div w:id="2079211354">
          <w:marLeft w:val="0"/>
          <w:marRight w:val="0"/>
          <w:marTop w:val="0"/>
          <w:marBottom w:val="0"/>
          <w:divBdr>
            <w:top w:val="none" w:sz="0" w:space="0" w:color="auto"/>
            <w:left w:val="none" w:sz="0" w:space="0" w:color="auto"/>
            <w:bottom w:val="none" w:sz="0" w:space="0" w:color="auto"/>
            <w:right w:val="none" w:sz="0" w:space="0" w:color="auto"/>
          </w:divBdr>
        </w:div>
        <w:div w:id="2136632505">
          <w:marLeft w:val="0"/>
          <w:marRight w:val="0"/>
          <w:marTop w:val="0"/>
          <w:marBottom w:val="0"/>
          <w:divBdr>
            <w:top w:val="none" w:sz="0" w:space="0" w:color="auto"/>
            <w:left w:val="none" w:sz="0" w:space="0" w:color="auto"/>
            <w:bottom w:val="none" w:sz="0" w:space="0" w:color="auto"/>
            <w:right w:val="none" w:sz="0" w:space="0" w:color="auto"/>
          </w:divBdr>
        </w:div>
      </w:divsChild>
    </w:div>
    <w:div w:id="844904795">
      <w:bodyDiv w:val="1"/>
      <w:marLeft w:val="0"/>
      <w:marRight w:val="0"/>
      <w:marTop w:val="0"/>
      <w:marBottom w:val="0"/>
      <w:divBdr>
        <w:top w:val="none" w:sz="0" w:space="0" w:color="auto"/>
        <w:left w:val="none" w:sz="0" w:space="0" w:color="auto"/>
        <w:bottom w:val="none" w:sz="0" w:space="0" w:color="auto"/>
        <w:right w:val="none" w:sz="0" w:space="0" w:color="auto"/>
      </w:divBdr>
      <w:divsChild>
        <w:div w:id="56514513">
          <w:marLeft w:val="0"/>
          <w:marRight w:val="0"/>
          <w:marTop w:val="0"/>
          <w:marBottom w:val="0"/>
          <w:divBdr>
            <w:top w:val="none" w:sz="0" w:space="0" w:color="auto"/>
            <w:left w:val="none" w:sz="0" w:space="0" w:color="auto"/>
            <w:bottom w:val="none" w:sz="0" w:space="0" w:color="auto"/>
            <w:right w:val="none" w:sz="0" w:space="0" w:color="auto"/>
          </w:divBdr>
        </w:div>
        <w:div w:id="355427196">
          <w:marLeft w:val="0"/>
          <w:marRight w:val="0"/>
          <w:marTop w:val="0"/>
          <w:marBottom w:val="0"/>
          <w:divBdr>
            <w:top w:val="none" w:sz="0" w:space="0" w:color="auto"/>
            <w:left w:val="none" w:sz="0" w:space="0" w:color="auto"/>
            <w:bottom w:val="none" w:sz="0" w:space="0" w:color="auto"/>
            <w:right w:val="none" w:sz="0" w:space="0" w:color="auto"/>
          </w:divBdr>
        </w:div>
        <w:div w:id="382097202">
          <w:marLeft w:val="0"/>
          <w:marRight w:val="0"/>
          <w:marTop w:val="0"/>
          <w:marBottom w:val="0"/>
          <w:divBdr>
            <w:top w:val="none" w:sz="0" w:space="0" w:color="auto"/>
            <w:left w:val="none" w:sz="0" w:space="0" w:color="auto"/>
            <w:bottom w:val="none" w:sz="0" w:space="0" w:color="auto"/>
            <w:right w:val="none" w:sz="0" w:space="0" w:color="auto"/>
          </w:divBdr>
        </w:div>
        <w:div w:id="390926429">
          <w:marLeft w:val="0"/>
          <w:marRight w:val="0"/>
          <w:marTop w:val="0"/>
          <w:marBottom w:val="0"/>
          <w:divBdr>
            <w:top w:val="none" w:sz="0" w:space="0" w:color="auto"/>
            <w:left w:val="none" w:sz="0" w:space="0" w:color="auto"/>
            <w:bottom w:val="none" w:sz="0" w:space="0" w:color="auto"/>
            <w:right w:val="none" w:sz="0" w:space="0" w:color="auto"/>
          </w:divBdr>
        </w:div>
        <w:div w:id="891815399">
          <w:marLeft w:val="0"/>
          <w:marRight w:val="0"/>
          <w:marTop w:val="0"/>
          <w:marBottom w:val="0"/>
          <w:divBdr>
            <w:top w:val="none" w:sz="0" w:space="0" w:color="auto"/>
            <w:left w:val="none" w:sz="0" w:space="0" w:color="auto"/>
            <w:bottom w:val="none" w:sz="0" w:space="0" w:color="auto"/>
            <w:right w:val="none" w:sz="0" w:space="0" w:color="auto"/>
          </w:divBdr>
        </w:div>
        <w:div w:id="1056048176">
          <w:marLeft w:val="0"/>
          <w:marRight w:val="0"/>
          <w:marTop w:val="0"/>
          <w:marBottom w:val="0"/>
          <w:divBdr>
            <w:top w:val="none" w:sz="0" w:space="0" w:color="auto"/>
            <w:left w:val="none" w:sz="0" w:space="0" w:color="auto"/>
            <w:bottom w:val="none" w:sz="0" w:space="0" w:color="auto"/>
            <w:right w:val="none" w:sz="0" w:space="0" w:color="auto"/>
          </w:divBdr>
        </w:div>
        <w:div w:id="1156649552">
          <w:marLeft w:val="0"/>
          <w:marRight w:val="0"/>
          <w:marTop w:val="0"/>
          <w:marBottom w:val="0"/>
          <w:divBdr>
            <w:top w:val="none" w:sz="0" w:space="0" w:color="auto"/>
            <w:left w:val="none" w:sz="0" w:space="0" w:color="auto"/>
            <w:bottom w:val="none" w:sz="0" w:space="0" w:color="auto"/>
            <w:right w:val="none" w:sz="0" w:space="0" w:color="auto"/>
          </w:divBdr>
        </w:div>
        <w:div w:id="1262879145">
          <w:marLeft w:val="0"/>
          <w:marRight w:val="0"/>
          <w:marTop w:val="0"/>
          <w:marBottom w:val="0"/>
          <w:divBdr>
            <w:top w:val="none" w:sz="0" w:space="0" w:color="auto"/>
            <w:left w:val="none" w:sz="0" w:space="0" w:color="auto"/>
            <w:bottom w:val="none" w:sz="0" w:space="0" w:color="auto"/>
            <w:right w:val="none" w:sz="0" w:space="0" w:color="auto"/>
          </w:divBdr>
        </w:div>
        <w:div w:id="1289702656">
          <w:marLeft w:val="0"/>
          <w:marRight w:val="0"/>
          <w:marTop w:val="0"/>
          <w:marBottom w:val="0"/>
          <w:divBdr>
            <w:top w:val="none" w:sz="0" w:space="0" w:color="auto"/>
            <w:left w:val="none" w:sz="0" w:space="0" w:color="auto"/>
            <w:bottom w:val="none" w:sz="0" w:space="0" w:color="auto"/>
            <w:right w:val="none" w:sz="0" w:space="0" w:color="auto"/>
          </w:divBdr>
        </w:div>
        <w:div w:id="2086995492">
          <w:marLeft w:val="0"/>
          <w:marRight w:val="0"/>
          <w:marTop w:val="0"/>
          <w:marBottom w:val="0"/>
          <w:divBdr>
            <w:top w:val="none" w:sz="0" w:space="0" w:color="auto"/>
            <w:left w:val="none" w:sz="0" w:space="0" w:color="auto"/>
            <w:bottom w:val="none" w:sz="0" w:space="0" w:color="auto"/>
            <w:right w:val="none" w:sz="0" w:space="0" w:color="auto"/>
          </w:divBdr>
        </w:div>
        <w:div w:id="2120950346">
          <w:marLeft w:val="0"/>
          <w:marRight w:val="0"/>
          <w:marTop w:val="0"/>
          <w:marBottom w:val="0"/>
          <w:divBdr>
            <w:top w:val="none" w:sz="0" w:space="0" w:color="auto"/>
            <w:left w:val="none" w:sz="0" w:space="0" w:color="auto"/>
            <w:bottom w:val="none" w:sz="0" w:space="0" w:color="auto"/>
            <w:right w:val="none" w:sz="0" w:space="0" w:color="auto"/>
          </w:divBdr>
        </w:div>
      </w:divsChild>
    </w:div>
    <w:div w:id="1015232939">
      <w:bodyDiv w:val="1"/>
      <w:marLeft w:val="0"/>
      <w:marRight w:val="0"/>
      <w:marTop w:val="0"/>
      <w:marBottom w:val="0"/>
      <w:divBdr>
        <w:top w:val="none" w:sz="0" w:space="0" w:color="auto"/>
        <w:left w:val="none" w:sz="0" w:space="0" w:color="auto"/>
        <w:bottom w:val="none" w:sz="0" w:space="0" w:color="auto"/>
        <w:right w:val="none" w:sz="0" w:space="0" w:color="auto"/>
      </w:divBdr>
    </w:div>
    <w:div w:id="1051150501">
      <w:bodyDiv w:val="1"/>
      <w:marLeft w:val="0"/>
      <w:marRight w:val="0"/>
      <w:marTop w:val="0"/>
      <w:marBottom w:val="0"/>
      <w:divBdr>
        <w:top w:val="none" w:sz="0" w:space="0" w:color="auto"/>
        <w:left w:val="none" w:sz="0" w:space="0" w:color="auto"/>
        <w:bottom w:val="none" w:sz="0" w:space="0" w:color="auto"/>
        <w:right w:val="none" w:sz="0" w:space="0" w:color="auto"/>
      </w:divBdr>
    </w:div>
    <w:div w:id="1073431636">
      <w:bodyDiv w:val="1"/>
      <w:marLeft w:val="0"/>
      <w:marRight w:val="0"/>
      <w:marTop w:val="0"/>
      <w:marBottom w:val="0"/>
      <w:divBdr>
        <w:top w:val="none" w:sz="0" w:space="0" w:color="auto"/>
        <w:left w:val="none" w:sz="0" w:space="0" w:color="auto"/>
        <w:bottom w:val="none" w:sz="0" w:space="0" w:color="auto"/>
        <w:right w:val="none" w:sz="0" w:space="0" w:color="auto"/>
      </w:divBdr>
      <w:divsChild>
        <w:div w:id="621810932">
          <w:marLeft w:val="0"/>
          <w:marRight w:val="0"/>
          <w:marTop w:val="0"/>
          <w:marBottom w:val="0"/>
          <w:divBdr>
            <w:top w:val="none" w:sz="0" w:space="0" w:color="auto"/>
            <w:left w:val="none" w:sz="0" w:space="0" w:color="auto"/>
            <w:bottom w:val="none" w:sz="0" w:space="0" w:color="auto"/>
            <w:right w:val="none" w:sz="0" w:space="0" w:color="auto"/>
          </w:divBdr>
        </w:div>
        <w:div w:id="1050230244">
          <w:marLeft w:val="0"/>
          <w:marRight w:val="0"/>
          <w:marTop w:val="0"/>
          <w:marBottom w:val="0"/>
          <w:divBdr>
            <w:top w:val="none" w:sz="0" w:space="0" w:color="auto"/>
            <w:left w:val="none" w:sz="0" w:space="0" w:color="auto"/>
            <w:bottom w:val="none" w:sz="0" w:space="0" w:color="auto"/>
            <w:right w:val="none" w:sz="0" w:space="0" w:color="auto"/>
          </w:divBdr>
        </w:div>
        <w:div w:id="1732461870">
          <w:marLeft w:val="0"/>
          <w:marRight w:val="0"/>
          <w:marTop w:val="0"/>
          <w:marBottom w:val="0"/>
          <w:divBdr>
            <w:top w:val="none" w:sz="0" w:space="0" w:color="auto"/>
            <w:left w:val="none" w:sz="0" w:space="0" w:color="auto"/>
            <w:bottom w:val="none" w:sz="0" w:space="0" w:color="auto"/>
            <w:right w:val="none" w:sz="0" w:space="0" w:color="auto"/>
          </w:divBdr>
        </w:div>
        <w:div w:id="1732462899">
          <w:marLeft w:val="0"/>
          <w:marRight w:val="0"/>
          <w:marTop w:val="0"/>
          <w:marBottom w:val="0"/>
          <w:divBdr>
            <w:top w:val="none" w:sz="0" w:space="0" w:color="auto"/>
            <w:left w:val="none" w:sz="0" w:space="0" w:color="auto"/>
            <w:bottom w:val="none" w:sz="0" w:space="0" w:color="auto"/>
            <w:right w:val="none" w:sz="0" w:space="0" w:color="auto"/>
          </w:divBdr>
        </w:div>
        <w:div w:id="1931310906">
          <w:marLeft w:val="0"/>
          <w:marRight w:val="0"/>
          <w:marTop w:val="0"/>
          <w:marBottom w:val="0"/>
          <w:divBdr>
            <w:top w:val="none" w:sz="0" w:space="0" w:color="auto"/>
            <w:left w:val="none" w:sz="0" w:space="0" w:color="auto"/>
            <w:bottom w:val="none" w:sz="0" w:space="0" w:color="auto"/>
            <w:right w:val="none" w:sz="0" w:space="0" w:color="auto"/>
          </w:divBdr>
        </w:div>
        <w:div w:id="1979415990">
          <w:marLeft w:val="0"/>
          <w:marRight w:val="0"/>
          <w:marTop w:val="0"/>
          <w:marBottom w:val="0"/>
          <w:divBdr>
            <w:top w:val="none" w:sz="0" w:space="0" w:color="auto"/>
            <w:left w:val="none" w:sz="0" w:space="0" w:color="auto"/>
            <w:bottom w:val="none" w:sz="0" w:space="0" w:color="auto"/>
            <w:right w:val="none" w:sz="0" w:space="0" w:color="auto"/>
          </w:divBdr>
        </w:div>
        <w:div w:id="2037730452">
          <w:marLeft w:val="0"/>
          <w:marRight w:val="0"/>
          <w:marTop w:val="0"/>
          <w:marBottom w:val="0"/>
          <w:divBdr>
            <w:top w:val="none" w:sz="0" w:space="0" w:color="auto"/>
            <w:left w:val="none" w:sz="0" w:space="0" w:color="auto"/>
            <w:bottom w:val="none" w:sz="0" w:space="0" w:color="auto"/>
            <w:right w:val="none" w:sz="0" w:space="0" w:color="auto"/>
          </w:divBdr>
        </w:div>
        <w:div w:id="2145996757">
          <w:marLeft w:val="0"/>
          <w:marRight w:val="0"/>
          <w:marTop w:val="0"/>
          <w:marBottom w:val="0"/>
          <w:divBdr>
            <w:top w:val="none" w:sz="0" w:space="0" w:color="auto"/>
            <w:left w:val="none" w:sz="0" w:space="0" w:color="auto"/>
            <w:bottom w:val="none" w:sz="0" w:space="0" w:color="auto"/>
            <w:right w:val="none" w:sz="0" w:space="0" w:color="auto"/>
          </w:divBdr>
        </w:div>
      </w:divsChild>
    </w:div>
    <w:div w:id="1091505360">
      <w:bodyDiv w:val="1"/>
      <w:marLeft w:val="0"/>
      <w:marRight w:val="0"/>
      <w:marTop w:val="0"/>
      <w:marBottom w:val="0"/>
      <w:divBdr>
        <w:top w:val="none" w:sz="0" w:space="0" w:color="auto"/>
        <w:left w:val="none" w:sz="0" w:space="0" w:color="auto"/>
        <w:bottom w:val="none" w:sz="0" w:space="0" w:color="auto"/>
        <w:right w:val="none" w:sz="0" w:space="0" w:color="auto"/>
      </w:divBdr>
      <w:divsChild>
        <w:div w:id="203521178">
          <w:marLeft w:val="0"/>
          <w:marRight w:val="0"/>
          <w:marTop w:val="0"/>
          <w:marBottom w:val="0"/>
          <w:divBdr>
            <w:top w:val="none" w:sz="0" w:space="0" w:color="auto"/>
            <w:left w:val="none" w:sz="0" w:space="0" w:color="auto"/>
            <w:bottom w:val="none" w:sz="0" w:space="0" w:color="auto"/>
            <w:right w:val="none" w:sz="0" w:space="0" w:color="auto"/>
          </w:divBdr>
        </w:div>
        <w:div w:id="969238844">
          <w:marLeft w:val="0"/>
          <w:marRight w:val="0"/>
          <w:marTop w:val="0"/>
          <w:marBottom w:val="0"/>
          <w:divBdr>
            <w:top w:val="none" w:sz="0" w:space="0" w:color="auto"/>
            <w:left w:val="none" w:sz="0" w:space="0" w:color="auto"/>
            <w:bottom w:val="none" w:sz="0" w:space="0" w:color="auto"/>
            <w:right w:val="none" w:sz="0" w:space="0" w:color="auto"/>
          </w:divBdr>
        </w:div>
        <w:div w:id="1314799030">
          <w:marLeft w:val="0"/>
          <w:marRight w:val="0"/>
          <w:marTop w:val="0"/>
          <w:marBottom w:val="0"/>
          <w:divBdr>
            <w:top w:val="none" w:sz="0" w:space="0" w:color="auto"/>
            <w:left w:val="none" w:sz="0" w:space="0" w:color="auto"/>
            <w:bottom w:val="none" w:sz="0" w:space="0" w:color="auto"/>
            <w:right w:val="none" w:sz="0" w:space="0" w:color="auto"/>
          </w:divBdr>
        </w:div>
        <w:div w:id="1437411532">
          <w:marLeft w:val="0"/>
          <w:marRight w:val="0"/>
          <w:marTop w:val="0"/>
          <w:marBottom w:val="0"/>
          <w:divBdr>
            <w:top w:val="none" w:sz="0" w:space="0" w:color="auto"/>
            <w:left w:val="none" w:sz="0" w:space="0" w:color="auto"/>
            <w:bottom w:val="none" w:sz="0" w:space="0" w:color="auto"/>
            <w:right w:val="none" w:sz="0" w:space="0" w:color="auto"/>
          </w:divBdr>
        </w:div>
      </w:divsChild>
    </w:div>
    <w:div w:id="1182548169">
      <w:bodyDiv w:val="1"/>
      <w:marLeft w:val="0"/>
      <w:marRight w:val="0"/>
      <w:marTop w:val="0"/>
      <w:marBottom w:val="0"/>
      <w:divBdr>
        <w:top w:val="none" w:sz="0" w:space="0" w:color="auto"/>
        <w:left w:val="none" w:sz="0" w:space="0" w:color="auto"/>
        <w:bottom w:val="none" w:sz="0" w:space="0" w:color="auto"/>
        <w:right w:val="none" w:sz="0" w:space="0" w:color="auto"/>
      </w:divBdr>
      <w:divsChild>
        <w:div w:id="259605390">
          <w:marLeft w:val="0"/>
          <w:marRight w:val="0"/>
          <w:marTop w:val="0"/>
          <w:marBottom w:val="0"/>
          <w:divBdr>
            <w:top w:val="none" w:sz="0" w:space="0" w:color="auto"/>
            <w:left w:val="none" w:sz="0" w:space="0" w:color="auto"/>
            <w:bottom w:val="none" w:sz="0" w:space="0" w:color="auto"/>
            <w:right w:val="none" w:sz="0" w:space="0" w:color="auto"/>
          </w:divBdr>
        </w:div>
        <w:div w:id="460536563">
          <w:marLeft w:val="0"/>
          <w:marRight w:val="0"/>
          <w:marTop w:val="0"/>
          <w:marBottom w:val="0"/>
          <w:divBdr>
            <w:top w:val="none" w:sz="0" w:space="0" w:color="auto"/>
            <w:left w:val="none" w:sz="0" w:space="0" w:color="auto"/>
            <w:bottom w:val="none" w:sz="0" w:space="0" w:color="auto"/>
            <w:right w:val="none" w:sz="0" w:space="0" w:color="auto"/>
          </w:divBdr>
        </w:div>
      </w:divsChild>
    </w:div>
    <w:div w:id="1378310162">
      <w:bodyDiv w:val="1"/>
      <w:marLeft w:val="0"/>
      <w:marRight w:val="0"/>
      <w:marTop w:val="0"/>
      <w:marBottom w:val="0"/>
      <w:divBdr>
        <w:top w:val="none" w:sz="0" w:space="0" w:color="auto"/>
        <w:left w:val="none" w:sz="0" w:space="0" w:color="auto"/>
        <w:bottom w:val="none" w:sz="0" w:space="0" w:color="auto"/>
        <w:right w:val="none" w:sz="0" w:space="0" w:color="auto"/>
      </w:divBdr>
      <w:divsChild>
        <w:div w:id="53359742">
          <w:marLeft w:val="0"/>
          <w:marRight w:val="0"/>
          <w:marTop w:val="0"/>
          <w:marBottom w:val="0"/>
          <w:divBdr>
            <w:top w:val="none" w:sz="0" w:space="0" w:color="auto"/>
            <w:left w:val="none" w:sz="0" w:space="0" w:color="auto"/>
            <w:bottom w:val="none" w:sz="0" w:space="0" w:color="auto"/>
            <w:right w:val="none" w:sz="0" w:space="0" w:color="auto"/>
          </w:divBdr>
        </w:div>
        <w:div w:id="982929639">
          <w:marLeft w:val="0"/>
          <w:marRight w:val="0"/>
          <w:marTop w:val="0"/>
          <w:marBottom w:val="0"/>
          <w:divBdr>
            <w:top w:val="none" w:sz="0" w:space="0" w:color="auto"/>
            <w:left w:val="none" w:sz="0" w:space="0" w:color="auto"/>
            <w:bottom w:val="none" w:sz="0" w:space="0" w:color="auto"/>
            <w:right w:val="none" w:sz="0" w:space="0" w:color="auto"/>
          </w:divBdr>
        </w:div>
        <w:div w:id="1181357207">
          <w:marLeft w:val="0"/>
          <w:marRight w:val="0"/>
          <w:marTop w:val="0"/>
          <w:marBottom w:val="0"/>
          <w:divBdr>
            <w:top w:val="none" w:sz="0" w:space="0" w:color="auto"/>
            <w:left w:val="none" w:sz="0" w:space="0" w:color="auto"/>
            <w:bottom w:val="none" w:sz="0" w:space="0" w:color="auto"/>
            <w:right w:val="none" w:sz="0" w:space="0" w:color="auto"/>
          </w:divBdr>
        </w:div>
        <w:div w:id="1311788841">
          <w:marLeft w:val="0"/>
          <w:marRight w:val="0"/>
          <w:marTop w:val="0"/>
          <w:marBottom w:val="0"/>
          <w:divBdr>
            <w:top w:val="none" w:sz="0" w:space="0" w:color="auto"/>
            <w:left w:val="none" w:sz="0" w:space="0" w:color="auto"/>
            <w:bottom w:val="none" w:sz="0" w:space="0" w:color="auto"/>
            <w:right w:val="none" w:sz="0" w:space="0" w:color="auto"/>
          </w:divBdr>
        </w:div>
        <w:div w:id="1327588805">
          <w:marLeft w:val="0"/>
          <w:marRight w:val="0"/>
          <w:marTop w:val="0"/>
          <w:marBottom w:val="0"/>
          <w:divBdr>
            <w:top w:val="none" w:sz="0" w:space="0" w:color="auto"/>
            <w:left w:val="none" w:sz="0" w:space="0" w:color="auto"/>
            <w:bottom w:val="none" w:sz="0" w:space="0" w:color="auto"/>
            <w:right w:val="none" w:sz="0" w:space="0" w:color="auto"/>
          </w:divBdr>
        </w:div>
        <w:div w:id="1841502558">
          <w:marLeft w:val="0"/>
          <w:marRight w:val="0"/>
          <w:marTop w:val="0"/>
          <w:marBottom w:val="0"/>
          <w:divBdr>
            <w:top w:val="none" w:sz="0" w:space="0" w:color="auto"/>
            <w:left w:val="none" w:sz="0" w:space="0" w:color="auto"/>
            <w:bottom w:val="none" w:sz="0" w:space="0" w:color="auto"/>
            <w:right w:val="none" w:sz="0" w:space="0" w:color="auto"/>
          </w:divBdr>
        </w:div>
        <w:div w:id="1939098562">
          <w:marLeft w:val="0"/>
          <w:marRight w:val="0"/>
          <w:marTop w:val="0"/>
          <w:marBottom w:val="0"/>
          <w:divBdr>
            <w:top w:val="none" w:sz="0" w:space="0" w:color="auto"/>
            <w:left w:val="none" w:sz="0" w:space="0" w:color="auto"/>
            <w:bottom w:val="none" w:sz="0" w:space="0" w:color="auto"/>
            <w:right w:val="none" w:sz="0" w:space="0" w:color="auto"/>
          </w:divBdr>
        </w:div>
      </w:divsChild>
    </w:div>
    <w:div w:id="1411195755">
      <w:bodyDiv w:val="1"/>
      <w:marLeft w:val="0"/>
      <w:marRight w:val="0"/>
      <w:marTop w:val="0"/>
      <w:marBottom w:val="0"/>
      <w:divBdr>
        <w:top w:val="none" w:sz="0" w:space="0" w:color="auto"/>
        <w:left w:val="none" w:sz="0" w:space="0" w:color="auto"/>
        <w:bottom w:val="none" w:sz="0" w:space="0" w:color="auto"/>
        <w:right w:val="none" w:sz="0" w:space="0" w:color="auto"/>
      </w:divBdr>
    </w:div>
    <w:div w:id="1432239600">
      <w:bodyDiv w:val="1"/>
      <w:marLeft w:val="0"/>
      <w:marRight w:val="0"/>
      <w:marTop w:val="0"/>
      <w:marBottom w:val="0"/>
      <w:divBdr>
        <w:top w:val="none" w:sz="0" w:space="0" w:color="auto"/>
        <w:left w:val="none" w:sz="0" w:space="0" w:color="auto"/>
        <w:bottom w:val="none" w:sz="0" w:space="0" w:color="auto"/>
        <w:right w:val="none" w:sz="0" w:space="0" w:color="auto"/>
      </w:divBdr>
      <w:divsChild>
        <w:div w:id="133303515">
          <w:marLeft w:val="0"/>
          <w:marRight w:val="0"/>
          <w:marTop w:val="0"/>
          <w:marBottom w:val="0"/>
          <w:divBdr>
            <w:top w:val="none" w:sz="0" w:space="0" w:color="auto"/>
            <w:left w:val="none" w:sz="0" w:space="0" w:color="auto"/>
            <w:bottom w:val="none" w:sz="0" w:space="0" w:color="auto"/>
            <w:right w:val="none" w:sz="0" w:space="0" w:color="auto"/>
          </w:divBdr>
        </w:div>
        <w:div w:id="514998215">
          <w:marLeft w:val="0"/>
          <w:marRight w:val="0"/>
          <w:marTop w:val="0"/>
          <w:marBottom w:val="0"/>
          <w:divBdr>
            <w:top w:val="none" w:sz="0" w:space="0" w:color="auto"/>
            <w:left w:val="none" w:sz="0" w:space="0" w:color="auto"/>
            <w:bottom w:val="none" w:sz="0" w:space="0" w:color="auto"/>
            <w:right w:val="none" w:sz="0" w:space="0" w:color="auto"/>
          </w:divBdr>
        </w:div>
        <w:div w:id="761218714">
          <w:marLeft w:val="0"/>
          <w:marRight w:val="0"/>
          <w:marTop w:val="0"/>
          <w:marBottom w:val="0"/>
          <w:divBdr>
            <w:top w:val="none" w:sz="0" w:space="0" w:color="auto"/>
            <w:left w:val="none" w:sz="0" w:space="0" w:color="auto"/>
            <w:bottom w:val="none" w:sz="0" w:space="0" w:color="auto"/>
            <w:right w:val="none" w:sz="0" w:space="0" w:color="auto"/>
          </w:divBdr>
        </w:div>
        <w:div w:id="933125510">
          <w:marLeft w:val="0"/>
          <w:marRight w:val="0"/>
          <w:marTop w:val="0"/>
          <w:marBottom w:val="0"/>
          <w:divBdr>
            <w:top w:val="none" w:sz="0" w:space="0" w:color="auto"/>
            <w:left w:val="none" w:sz="0" w:space="0" w:color="auto"/>
            <w:bottom w:val="none" w:sz="0" w:space="0" w:color="auto"/>
            <w:right w:val="none" w:sz="0" w:space="0" w:color="auto"/>
          </w:divBdr>
        </w:div>
        <w:div w:id="1101607581">
          <w:marLeft w:val="0"/>
          <w:marRight w:val="0"/>
          <w:marTop w:val="0"/>
          <w:marBottom w:val="0"/>
          <w:divBdr>
            <w:top w:val="none" w:sz="0" w:space="0" w:color="auto"/>
            <w:left w:val="none" w:sz="0" w:space="0" w:color="auto"/>
            <w:bottom w:val="none" w:sz="0" w:space="0" w:color="auto"/>
            <w:right w:val="none" w:sz="0" w:space="0" w:color="auto"/>
          </w:divBdr>
        </w:div>
        <w:div w:id="1164318793">
          <w:marLeft w:val="0"/>
          <w:marRight w:val="0"/>
          <w:marTop w:val="0"/>
          <w:marBottom w:val="0"/>
          <w:divBdr>
            <w:top w:val="none" w:sz="0" w:space="0" w:color="auto"/>
            <w:left w:val="none" w:sz="0" w:space="0" w:color="auto"/>
            <w:bottom w:val="none" w:sz="0" w:space="0" w:color="auto"/>
            <w:right w:val="none" w:sz="0" w:space="0" w:color="auto"/>
          </w:divBdr>
        </w:div>
        <w:div w:id="1245072951">
          <w:marLeft w:val="0"/>
          <w:marRight w:val="0"/>
          <w:marTop w:val="0"/>
          <w:marBottom w:val="0"/>
          <w:divBdr>
            <w:top w:val="none" w:sz="0" w:space="0" w:color="auto"/>
            <w:left w:val="none" w:sz="0" w:space="0" w:color="auto"/>
            <w:bottom w:val="none" w:sz="0" w:space="0" w:color="auto"/>
            <w:right w:val="none" w:sz="0" w:space="0" w:color="auto"/>
          </w:divBdr>
        </w:div>
      </w:divsChild>
    </w:div>
    <w:div w:id="1482113423">
      <w:bodyDiv w:val="1"/>
      <w:marLeft w:val="0"/>
      <w:marRight w:val="0"/>
      <w:marTop w:val="0"/>
      <w:marBottom w:val="0"/>
      <w:divBdr>
        <w:top w:val="none" w:sz="0" w:space="0" w:color="auto"/>
        <w:left w:val="none" w:sz="0" w:space="0" w:color="auto"/>
        <w:bottom w:val="none" w:sz="0" w:space="0" w:color="auto"/>
        <w:right w:val="none" w:sz="0" w:space="0" w:color="auto"/>
      </w:divBdr>
    </w:div>
    <w:div w:id="1486432504">
      <w:bodyDiv w:val="1"/>
      <w:marLeft w:val="0"/>
      <w:marRight w:val="0"/>
      <w:marTop w:val="0"/>
      <w:marBottom w:val="0"/>
      <w:divBdr>
        <w:top w:val="none" w:sz="0" w:space="0" w:color="auto"/>
        <w:left w:val="none" w:sz="0" w:space="0" w:color="auto"/>
        <w:bottom w:val="none" w:sz="0" w:space="0" w:color="auto"/>
        <w:right w:val="none" w:sz="0" w:space="0" w:color="auto"/>
      </w:divBdr>
    </w:div>
    <w:div w:id="1489206497">
      <w:bodyDiv w:val="1"/>
      <w:marLeft w:val="0"/>
      <w:marRight w:val="0"/>
      <w:marTop w:val="0"/>
      <w:marBottom w:val="0"/>
      <w:divBdr>
        <w:top w:val="none" w:sz="0" w:space="0" w:color="auto"/>
        <w:left w:val="none" w:sz="0" w:space="0" w:color="auto"/>
        <w:bottom w:val="none" w:sz="0" w:space="0" w:color="auto"/>
        <w:right w:val="none" w:sz="0" w:space="0" w:color="auto"/>
      </w:divBdr>
    </w:div>
    <w:div w:id="1602446084">
      <w:bodyDiv w:val="1"/>
      <w:marLeft w:val="0"/>
      <w:marRight w:val="0"/>
      <w:marTop w:val="0"/>
      <w:marBottom w:val="0"/>
      <w:divBdr>
        <w:top w:val="none" w:sz="0" w:space="0" w:color="auto"/>
        <w:left w:val="none" w:sz="0" w:space="0" w:color="auto"/>
        <w:bottom w:val="none" w:sz="0" w:space="0" w:color="auto"/>
        <w:right w:val="none" w:sz="0" w:space="0" w:color="auto"/>
      </w:divBdr>
      <w:divsChild>
        <w:div w:id="864368520">
          <w:marLeft w:val="0"/>
          <w:marRight w:val="0"/>
          <w:marTop w:val="0"/>
          <w:marBottom w:val="0"/>
          <w:divBdr>
            <w:top w:val="none" w:sz="0" w:space="0" w:color="auto"/>
            <w:left w:val="none" w:sz="0" w:space="0" w:color="auto"/>
            <w:bottom w:val="none" w:sz="0" w:space="0" w:color="auto"/>
            <w:right w:val="none" w:sz="0" w:space="0" w:color="auto"/>
          </w:divBdr>
        </w:div>
        <w:div w:id="2016836252">
          <w:marLeft w:val="0"/>
          <w:marRight w:val="0"/>
          <w:marTop w:val="0"/>
          <w:marBottom w:val="0"/>
          <w:divBdr>
            <w:top w:val="none" w:sz="0" w:space="0" w:color="auto"/>
            <w:left w:val="none" w:sz="0" w:space="0" w:color="auto"/>
            <w:bottom w:val="none" w:sz="0" w:space="0" w:color="auto"/>
            <w:right w:val="none" w:sz="0" w:space="0" w:color="auto"/>
          </w:divBdr>
        </w:div>
      </w:divsChild>
    </w:div>
    <w:div w:id="1632861161">
      <w:bodyDiv w:val="1"/>
      <w:marLeft w:val="0"/>
      <w:marRight w:val="0"/>
      <w:marTop w:val="0"/>
      <w:marBottom w:val="0"/>
      <w:divBdr>
        <w:top w:val="none" w:sz="0" w:space="0" w:color="auto"/>
        <w:left w:val="none" w:sz="0" w:space="0" w:color="auto"/>
        <w:bottom w:val="none" w:sz="0" w:space="0" w:color="auto"/>
        <w:right w:val="none" w:sz="0" w:space="0" w:color="auto"/>
      </w:divBdr>
      <w:divsChild>
        <w:div w:id="155845374">
          <w:marLeft w:val="0"/>
          <w:marRight w:val="0"/>
          <w:marTop w:val="0"/>
          <w:marBottom w:val="0"/>
          <w:divBdr>
            <w:top w:val="none" w:sz="0" w:space="0" w:color="auto"/>
            <w:left w:val="none" w:sz="0" w:space="0" w:color="auto"/>
            <w:bottom w:val="none" w:sz="0" w:space="0" w:color="auto"/>
            <w:right w:val="none" w:sz="0" w:space="0" w:color="auto"/>
          </w:divBdr>
        </w:div>
        <w:div w:id="204172715">
          <w:marLeft w:val="0"/>
          <w:marRight w:val="0"/>
          <w:marTop w:val="0"/>
          <w:marBottom w:val="0"/>
          <w:divBdr>
            <w:top w:val="none" w:sz="0" w:space="0" w:color="auto"/>
            <w:left w:val="none" w:sz="0" w:space="0" w:color="auto"/>
            <w:bottom w:val="none" w:sz="0" w:space="0" w:color="auto"/>
            <w:right w:val="none" w:sz="0" w:space="0" w:color="auto"/>
          </w:divBdr>
        </w:div>
        <w:div w:id="278340959">
          <w:marLeft w:val="0"/>
          <w:marRight w:val="0"/>
          <w:marTop w:val="0"/>
          <w:marBottom w:val="0"/>
          <w:divBdr>
            <w:top w:val="none" w:sz="0" w:space="0" w:color="auto"/>
            <w:left w:val="none" w:sz="0" w:space="0" w:color="auto"/>
            <w:bottom w:val="none" w:sz="0" w:space="0" w:color="auto"/>
            <w:right w:val="none" w:sz="0" w:space="0" w:color="auto"/>
          </w:divBdr>
        </w:div>
        <w:div w:id="338626175">
          <w:marLeft w:val="0"/>
          <w:marRight w:val="0"/>
          <w:marTop w:val="0"/>
          <w:marBottom w:val="0"/>
          <w:divBdr>
            <w:top w:val="none" w:sz="0" w:space="0" w:color="auto"/>
            <w:left w:val="none" w:sz="0" w:space="0" w:color="auto"/>
            <w:bottom w:val="none" w:sz="0" w:space="0" w:color="auto"/>
            <w:right w:val="none" w:sz="0" w:space="0" w:color="auto"/>
          </w:divBdr>
        </w:div>
        <w:div w:id="423649260">
          <w:marLeft w:val="0"/>
          <w:marRight w:val="0"/>
          <w:marTop w:val="0"/>
          <w:marBottom w:val="0"/>
          <w:divBdr>
            <w:top w:val="none" w:sz="0" w:space="0" w:color="auto"/>
            <w:left w:val="none" w:sz="0" w:space="0" w:color="auto"/>
            <w:bottom w:val="none" w:sz="0" w:space="0" w:color="auto"/>
            <w:right w:val="none" w:sz="0" w:space="0" w:color="auto"/>
          </w:divBdr>
        </w:div>
        <w:div w:id="722288951">
          <w:marLeft w:val="0"/>
          <w:marRight w:val="0"/>
          <w:marTop w:val="0"/>
          <w:marBottom w:val="0"/>
          <w:divBdr>
            <w:top w:val="none" w:sz="0" w:space="0" w:color="auto"/>
            <w:left w:val="none" w:sz="0" w:space="0" w:color="auto"/>
            <w:bottom w:val="none" w:sz="0" w:space="0" w:color="auto"/>
            <w:right w:val="none" w:sz="0" w:space="0" w:color="auto"/>
          </w:divBdr>
        </w:div>
        <w:div w:id="853960142">
          <w:marLeft w:val="0"/>
          <w:marRight w:val="0"/>
          <w:marTop w:val="0"/>
          <w:marBottom w:val="0"/>
          <w:divBdr>
            <w:top w:val="none" w:sz="0" w:space="0" w:color="auto"/>
            <w:left w:val="none" w:sz="0" w:space="0" w:color="auto"/>
            <w:bottom w:val="none" w:sz="0" w:space="0" w:color="auto"/>
            <w:right w:val="none" w:sz="0" w:space="0" w:color="auto"/>
          </w:divBdr>
        </w:div>
        <w:div w:id="925648154">
          <w:marLeft w:val="0"/>
          <w:marRight w:val="0"/>
          <w:marTop w:val="0"/>
          <w:marBottom w:val="0"/>
          <w:divBdr>
            <w:top w:val="none" w:sz="0" w:space="0" w:color="auto"/>
            <w:left w:val="none" w:sz="0" w:space="0" w:color="auto"/>
            <w:bottom w:val="none" w:sz="0" w:space="0" w:color="auto"/>
            <w:right w:val="none" w:sz="0" w:space="0" w:color="auto"/>
          </w:divBdr>
        </w:div>
        <w:div w:id="1102410816">
          <w:marLeft w:val="0"/>
          <w:marRight w:val="0"/>
          <w:marTop w:val="0"/>
          <w:marBottom w:val="0"/>
          <w:divBdr>
            <w:top w:val="none" w:sz="0" w:space="0" w:color="auto"/>
            <w:left w:val="none" w:sz="0" w:space="0" w:color="auto"/>
            <w:bottom w:val="none" w:sz="0" w:space="0" w:color="auto"/>
            <w:right w:val="none" w:sz="0" w:space="0" w:color="auto"/>
          </w:divBdr>
        </w:div>
        <w:div w:id="1186138463">
          <w:marLeft w:val="0"/>
          <w:marRight w:val="0"/>
          <w:marTop w:val="0"/>
          <w:marBottom w:val="0"/>
          <w:divBdr>
            <w:top w:val="none" w:sz="0" w:space="0" w:color="auto"/>
            <w:left w:val="none" w:sz="0" w:space="0" w:color="auto"/>
            <w:bottom w:val="none" w:sz="0" w:space="0" w:color="auto"/>
            <w:right w:val="none" w:sz="0" w:space="0" w:color="auto"/>
          </w:divBdr>
        </w:div>
        <w:div w:id="1267734979">
          <w:marLeft w:val="0"/>
          <w:marRight w:val="0"/>
          <w:marTop w:val="0"/>
          <w:marBottom w:val="0"/>
          <w:divBdr>
            <w:top w:val="none" w:sz="0" w:space="0" w:color="auto"/>
            <w:left w:val="none" w:sz="0" w:space="0" w:color="auto"/>
            <w:bottom w:val="none" w:sz="0" w:space="0" w:color="auto"/>
            <w:right w:val="none" w:sz="0" w:space="0" w:color="auto"/>
          </w:divBdr>
        </w:div>
        <w:div w:id="1329947258">
          <w:marLeft w:val="0"/>
          <w:marRight w:val="0"/>
          <w:marTop w:val="0"/>
          <w:marBottom w:val="0"/>
          <w:divBdr>
            <w:top w:val="none" w:sz="0" w:space="0" w:color="auto"/>
            <w:left w:val="none" w:sz="0" w:space="0" w:color="auto"/>
            <w:bottom w:val="none" w:sz="0" w:space="0" w:color="auto"/>
            <w:right w:val="none" w:sz="0" w:space="0" w:color="auto"/>
          </w:divBdr>
        </w:div>
        <w:div w:id="1379671867">
          <w:marLeft w:val="0"/>
          <w:marRight w:val="0"/>
          <w:marTop w:val="0"/>
          <w:marBottom w:val="0"/>
          <w:divBdr>
            <w:top w:val="none" w:sz="0" w:space="0" w:color="auto"/>
            <w:left w:val="none" w:sz="0" w:space="0" w:color="auto"/>
            <w:bottom w:val="none" w:sz="0" w:space="0" w:color="auto"/>
            <w:right w:val="none" w:sz="0" w:space="0" w:color="auto"/>
          </w:divBdr>
        </w:div>
        <w:div w:id="1382167555">
          <w:marLeft w:val="0"/>
          <w:marRight w:val="0"/>
          <w:marTop w:val="0"/>
          <w:marBottom w:val="0"/>
          <w:divBdr>
            <w:top w:val="none" w:sz="0" w:space="0" w:color="auto"/>
            <w:left w:val="none" w:sz="0" w:space="0" w:color="auto"/>
            <w:bottom w:val="none" w:sz="0" w:space="0" w:color="auto"/>
            <w:right w:val="none" w:sz="0" w:space="0" w:color="auto"/>
          </w:divBdr>
        </w:div>
        <w:div w:id="1449348395">
          <w:marLeft w:val="0"/>
          <w:marRight w:val="0"/>
          <w:marTop w:val="0"/>
          <w:marBottom w:val="0"/>
          <w:divBdr>
            <w:top w:val="none" w:sz="0" w:space="0" w:color="auto"/>
            <w:left w:val="none" w:sz="0" w:space="0" w:color="auto"/>
            <w:bottom w:val="none" w:sz="0" w:space="0" w:color="auto"/>
            <w:right w:val="none" w:sz="0" w:space="0" w:color="auto"/>
          </w:divBdr>
        </w:div>
        <w:div w:id="1707871455">
          <w:marLeft w:val="0"/>
          <w:marRight w:val="0"/>
          <w:marTop w:val="0"/>
          <w:marBottom w:val="0"/>
          <w:divBdr>
            <w:top w:val="none" w:sz="0" w:space="0" w:color="auto"/>
            <w:left w:val="none" w:sz="0" w:space="0" w:color="auto"/>
            <w:bottom w:val="none" w:sz="0" w:space="0" w:color="auto"/>
            <w:right w:val="none" w:sz="0" w:space="0" w:color="auto"/>
          </w:divBdr>
        </w:div>
        <w:div w:id="1856386129">
          <w:marLeft w:val="0"/>
          <w:marRight w:val="0"/>
          <w:marTop w:val="0"/>
          <w:marBottom w:val="0"/>
          <w:divBdr>
            <w:top w:val="none" w:sz="0" w:space="0" w:color="auto"/>
            <w:left w:val="none" w:sz="0" w:space="0" w:color="auto"/>
            <w:bottom w:val="none" w:sz="0" w:space="0" w:color="auto"/>
            <w:right w:val="none" w:sz="0" w:space="0" w:color="auto"/>
          </w:divBdr>
        </w:div>
        <w:div w:id="1868447451">
          <w:marLeft w:val="0"/>
          <w:marRight w:val="0"/>
          <w:marTop w:val="0"/>
          <w:marBottom w:val="0"/>
          <w:divBdr>
            <w:top w:val="none" w:sz="0" w:space="0" w:color="auto"/>
            <w:left w:val="none" w:sz="0" w:space="0" w:color="auto"/>
            <w:bottom w:val="none" w:sz="0" w:space="0" w:color="auto"/>
            <w:right w:val="none" w:sz="0" w:space="0" w:color="auto"/>
          </w:divBdr>
        </w:div>
        <w:div w:id="1878618429">
          <w:marLeft w:val="0"/>
          <w:marRight w:val="0"/>
          <w:marTop w:val="0"/>
          <w:marBottom w:val="0"/>
          <w:divBdr>
            <w:top w:val="none" w:sz="0" w:space="0" w:color="auto"/>
            <w:left w:val="none" w:sz="0" w:space="0" w:color="auto"/>
            <w:bottom w:val="none" w:sz="0" w:space="0" w:color="auto"/>
            <w:right w:val="none" w:sz="0" w:space="0" w:color="auto"/>
          </w:divBdr>
        </w:div>
        <w:div w:id="1951930916">
          <w:marLeft w:val="0"/>
          <w:marRight w:val="0"/>
          <w:marTop w:val="0"/>
          <w:marBottom w:val="0"/>
          <w:divBdr>
            <w:top w:val="none" w:sz="0" w:space="0" w:color="auto"/>
            <w:left w:val="none" w:sz="0" w:space="0" w:color="auto"/>
            <w:bottom w:val="none" w:sz="0" w:space="0" w:color="auto"/>
            <w:right w:val="none" w:sz="0" w:space="0" w:color="auto"/>
          </w:divBdr>
        </w:div>
        <w:div w:id="2037777932">
          <w:marLeft w:val="0"/>
          <w:marRight w:val="0"/>
          <w:marTop w:val="0"/>
          <w:marBottom w:val="0"/>
          <w:divBdr>
            <w:top w:val="none" w:sz="0" w:space="0" w:color="auto"/>
            <w:left w:val="none" w:sz="0" w:space="0" w:color="auto"/>
            <w:bottom w:val="none" w:sz="0" w:space="0" w:color="auto"/>
            <w:right w:val="none" w:sz="0" w:space="0" w:color="auto"/>
          </w:divBdr>
        </w:div>
      </w:divsChild>
    </w:div>
    <w:div w:id="1634749613">
      <w:bodyDiv w:val="1"/>
      <w:marLeft w:val="0"/>
      <w:marRight w:val="0"/>
      <w:marTop w:val="0"/>
      <w:marBottom w:val="0"/>
      <w:divBdr>
        <w:top w:val="none" w:sz="0" w:space="0" w:color="auto"/>
        <w:left w:val="none" w:sz="0" w:space="0" w:color="auto"/>
        <w:bottom w:val="none" w:sz="0" w:space="0" w:color="auto"/>
        <w:right w:val="none" w:sz="0" w:space="0" w:color="auto"/>
      </w:divBdr>
    </w:div>
    <w:div w:id="1673724295">
      <w:bodyDiv w:val="1"/>
      <w:marLeft w:val="0"/>
      <w:marRight w:val="0"/>
      <w:marTop w:val="0"/>
      <w:marBottom w:val="0"/>
      <w:divBdr>
        <w:top w:val="none" w:sz="0" w:space="0" w:color="auto"/>
        <w:left w:val="none" w:sz="0" w:space="0" w:color="auto"/>
        <w:bottom w:val="none" w:sz="0" w:space="0" w:color="auto"/>
        <w:right w:val="none" w:sz="0" w:space="0" w:color="auto"/>
      </w:divBdr>
      <w:divsChild>
        <w:div w:id="59063209">
          <w:marLeft w:val="0"/>
          <w:marRight w:val="0"/>
          <w:marTop w:val="0"/>
          <w:marBottom w:val="0"/>
          <w:divBdr>
            <w:top w:val="none" w:sz="0" w:space="0" w:color="auto"/>
            <w:left w:val="none" w:sz="0" w:space="0" w:color="auto"/>
            <w:bottom w:val="none" w:sz="0" w:space="0" w:color="auto"/>
            <w:right w:val="none" w:sz="0" w:space="0" w:color="auto"/>
          </w:divBdr>
        </w:div>
      </w:divsChild>
    </w:div>
    <w:div w:id="1702436532">
      <w:bodyDiv w:val="1"/>
      <w:marLeft w:val="0"/>
      <w:marRight w:val="0"/>
      <w:marTop w:val="0"/>
      <w:marBottom w:val="0"/>
      <w:divBdr>
        <w:top w:val="none" w:sz="0" w:space="0" w:color="auto"/>
        <w:left w:val="none" w:sz="0" w:space="0" w:color="auto"/>
        <w:bottom w:val="none" w:sz="0" w:space="0" w:color="auto"/>
        <w:right w:val="none" w:sz="0" w:space="0" w:color="auto"/>
      </w:divBdr>
      <w:divsChild>
        <w:div w:id="1454905128">
          <w:marLeft w:val="0"/>
          <w:marRight w:val="0"/>
          <w:marTop w:val="0"/>
          <w:marBottom w:val="0"/>
          <w:divBdr>
            <w:top w:val="none" w:sz="0" w:space="0" w:color="auto"/>
            <w:left w:val="none" w:sz="0" w:space="0" w:color="auto"/>
            <w:bottom w:val="none" w:sz="0" w:space="0" w:color="auto"/>
            <w:right w:val="none" w:sz="0" w:space="0" w:color="auto"/>
          </w:divBdr>
        </w:div>
      </w:divsChild>
    </w:div>
    <w:div w:id="1815902425">
      <w:bodyDiv w:val="1"/>
      <w:marLeft w:val="0"/>
      <w:marRight w:val="0"/>
      <w:marTop w:val="0"/>
      <w:marBottom w:val="0"/>
      <w:divBdr>
        <w:top w:val="none" w:sz="0" w:space="0" w:color="auto"/>
        <w:left w:val="none" w:sz="0" w:space="0" w:color="auto"/>
        <w:bottom w:val="none" w:sz="0" w:space="0" w:color="auto"/>
        <w:right w:val="none" w:sz="0" w:space="0" w:color="auto"/>
      </w:divBdr>
    </w:div>
    <w:div w:id="1849634467">
      <w:bodyDiv w:val="1"/>
      <w:marLeft w:val="0"/>
      <w:marRight w:val="0"/>
      <w:marTop w:val="0"/>
      <w:marBottom w:val="0"/>
      <w:divBdr>
        <w:top w:val="none" w:sz="0" w:space="0" w:color="auto"/>
        <w:left w:val="none" w:sz="0" w:space="0" w:color="auto"/>
        <w:bottom w:val="none" w:sz="0" w:space="0" w:color="auto"/>
        <w:right w:val="none" w:sz="0" w:space="0" w:color="auto"/>
      </w:divBdr>
    </w:div>
    <w:div w:id="1946501437">
      <w:bodyDiv w:val="1"/>
      <w:marLeft w:val="0"/>
      <w:marRight w:val="0"/>
      <w:marTop w:val="0"/>
      <w:marBottom w:val="0"/>
      <w:divBdr>
        <w:top w:val="none" w:sz="0" w:space="0" w:color="auto"/>
        <w:left w:val="none" w:sz="0" w:space="0" w:color="auto"/>
        <w:bottom w:val="none" w:sz="0" w:space="0" w:color="auto"/>
        <w:right w:val="none" w:sz="0" w:space="0" w:color="auto"/>
      </w:divBdr>
      <w:divsChild>
        <w:div w:id="1853228496">
          <w:marLeft w:val="0"/>
          <w:marRight w:val="0"/>
          <w:marTop w:val="0"/>
          <w:marBottom w:val="0"/>
          <w:divBdr>
            <w:top w:val="none" w:sz="0" w:space="0" w:color="auto"/>
            <w:left w:val="none" w:sz="0" w:space="0" w:color="auto"/>
            <w:bottom w:val="none" w:sz="0" w:space="0" w:color="auto"/>
            <w:right w:val="none" w:sz="0" w:space="0" w:color="auto"/>
          </w:divBdr>
        </w:div>
      </w:divsChild>
    </w:div>
    <w:div w:id="2004967763">
      <w:bodyDiv w:val="1"/>
      <w:marLeft w:val="0"/>
      <w:marRight w:val="0"/>
      <w:marTop w:val="0"/>
      <w:marBottom w:val="0"/>
      <w:divBdr>
        <w:top w:val="none" w:sz="0" w:space="0" w:color="auto"/>
        <w:left w:val="none" w:sz="0" w:space="0" w:color="auto"/>
        <w:bottom w:val="none" w:sz="0" w:space="0" w:color="auto"/>
        <w:right w:val="none" w:sz="0" w:space="0" w:color="auto"/>
      </w:divBdr>
      <w:divsChild>
        <w:div w:id="155734491">
          <w:marLeft w:val="0"/>
          <w:marRight w:val="0"/>
          <w:marTop w:val="0"/>
          <w:marBottom w:val="0"/>
          <w:divBdr>
            <w:top w:val="none" w:sz="0" w:space="0" w:color="auto"/>
            <w:left w:val="none" w:sz="0" w:space="0" w:color="auto"/>
            <w:bottom w:val="none" w:sz="0" w:space="0" w:color="auto"/>
            <w:right w:val="none" w:sz="0" w:space="0" w:color="auto"/>
          </w:divBdr>
        </w:div>
        <w:div w:id="1589843906">
          <w:marLeft w:val="0"/>
          <w:marRight w:val="0"/>
          <w:marTop w:val="0"/>
          <w:marBottom w:val="0"/>
          <w:divBdr>
            <w:top w:val="none" w:sz="0" w:space="0" w:color="auto"/>
            <w:left w:val="none" w:sz="0" w:space="0" w:color="auto"/>
            <w:bottom w:val="none" w:sz="0" w:space="0" w:color="auto"/>
            <w:right w:val="none" w:sz="0" w:space="0" w:color="auto"/>
          </w:divBdr>
        </w:div>
      </w:divsChild>
    </w:div>
    <w:div w:id="2045864365">
      <w:bodyDiv w:val="1"/>
      <w:marLeft w:val="0"/>
      <w:marRight w:val="0"/>
      <w:marTop w:val="0"/>
      <w:marBottom w:val="0"/>
      <w:divBdr>
        <w:top w:val="none" w:sz="0" w:space="0" w:color="auto"/>
        <w:left w:val="none" w:sz="0" w:space="0" w:color="auto"/>
        <w:bottom w:val="none" w:sz="0" w:space="0" w:color="auto"/>
        <w:right w:val="none" w:sz="0" w:space="0" w:color="auto"/>
      </w:divBdr>
      <w:divsChild>
        <w:div w:id="766190951">
          <w:marLeft w:val="0"/>
          <w:marRight w:val="0"/>
          <w:marTop w:val="0"/>
          <w:marBottom w:val="0"/>
          <w:divBdr>
            <w:top w:val="none" w:sz="0" w:space="0" w:color="auto"/>
            <w:left w:val="none" w:sz="0" w:space="0" w:color="auto"/>
            <w:bottom w:val="none" w:sz="0" w:space="0" w:color="auto"/>
            <w:right w:val="none" w:sz="0" w:space="0" w:color="auto"/>
          </w:divBdr>
        </w:div>
      </w:divsChild>
    </w:div>
    <w:div w:id="2059892237">
      <w:bodyDiv w:val="1"/>
      <w:marLeft w:val="0"/>
      <w:marRight w:val="0"/>
      <w:marTop w:val="0"/>
      <w:marBottom w:val="0"/>
      <w:divBdr>
        <w:top w:val="none" w:sz="0" w:space="0" w:color="auto"/>
        <w:left w:val="none" w:sz="0" w:space="0" w:color="auto"/>
        <w:bottom w:val="none" w:sz="0" w:space="0" w:color="auto"/>
        <w:right w:val="none" w:sz="0" w:space="0" w:color="auto"/>
      </w:divBdr>
      <w:divsChild>
        <w:div w:id="2011370334">
          <w:marLeft w:val="0"/>
          <w:marRight w:val="0"/>
          <w:marTop w:val="0"/>
          <w:marBottom w:val="0"/>
          <w:divBdr>
            <w:top w:val="none" w:sz="0" w:space="0" w:color="auto"/>
            <w:left w:val="none" w:sz="0" w:space="0" w:color="auto"/>
            <w:bottom w:val="none" w:sz="0" w:space="0" w:color="auto"/>
            <w:right w:val="none" w:sz="0" w:space="0" w:color="auto"/>
          </w:divBdr>
        </w:div>
      </w:divsChild>
    </w:div>
    <w:div w:id="2086143506">
      <w:bodyDiv w:val="1"/>
      <w:marLeft w:val="0"/>
      <w:marRight w:val="0"/>
      <w:marTop w:val="0"/>
      <w:marBottom w:val="0"/>
      <w:divBdr>
        <w:top w:val="none" w:sz="0" w:space="0" w:color="auto"/>
        <w:left w:val="none" w:sz="0" w:space="0" w:color="auto"/>
        <w:bottom w:val="none" w:sz="0" w:space="0" w:color="auto"/>
        <w:right w:val="none" w:sz="0" w:space="0" w:color="auto"/>
      </w:divBdr>
      <w:divsChild>
        <w:div w:id="147983891">
          <w:marLeft w:val="0"/>
          <w:marRight w:val="0"/>
          <w:marTop w:val="0"/>
          <w:marBottom w:val="0"/>
          <w:divBdr>
            <w:top w:val="none" w:sz="0" w:space="0" w:color="auto"/>
            <w:left w:val="none" w:sz="0" w:space="0" w:color="auto"/>
            <w:bottom w:val="none" w:sz="0" w:space="0" w:color="auto"/>
            <w:right w:val="none" w:sz="0" w:space="0" w:color="auto"/>
          </w:divBdr>
          <w:divsChild>
            <w:div w:id="749352068">
              <w:marLeft w:val="0"/>
              <w:marRight w:val="0"/>
              <w:marTop w:val="0"/>
              <w:marBottom w:val="0"/>
              <w:divBdr>
                <w:top w:val="none" w:sz="0" w:space="0" w:color="auto"/>
                <w:left w:val="none" w:sz="0" w:space="0" w:color="auto"/>
                <w:bottom w:val="none" w:sz="0" w:space="0" w:color="auto"/>
                <w:right w:val="none" w:sz="0" w:space="0" w:color="auto"/>
              </w:divBdr>
            </w:div>
            <w:div w:id="1258442395">
              <w:marLeft w:val="0"/>
              <w:marRight w:val="0"/>
              <w:marTop w:val="0"/>
              <w:marBottom w:val="0"/>
              <w:divBdr>
                <w:top w:val="none" w:sz="0" w:space="0" w:color="auto"/>
                <w:left w:val="none" w:sz="0" w:space="0" w:color="auto"/>
                <w:bottom w:val="none" w:sz="0" w:space="0" w:color="auto"/>
                <w:right w:val="none" w:sz="0" w:space="0" w:color="auto"/>
              </w:divBdr>
            </w:div>
            <w:div w:id="13674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62347">
      <w:bodyDiv w:val="1"/>
      <w:marLeft w:val="0"/>
      <w:marRight w:val="0"/>
      <w:marTop w:val="0"/>
      <w:marBottom w:val="0"/>
      <w:divBdr>
        <w:top w:val="none" w:sz="0" w:space="0" w:color="auto"/>
        <w:left w:val="none" w:sz="0" w:space="0" w:color="auto"/>
        <w:bottom w:val="none" w:sz="0" w:space="0" w:color="auto"/>
        <w:right w:val="none" w:sz="0" w:space="0" w:color="auto"/>
      </w:divBdr>
      <w:divsChild>
        <w:div w:id="479466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2285F-33ED-4C8B-9262-9C3693673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21</Pages>
  <Words>5580</Words>
  <Characters>33593</Characters>
  <Application>Microsoft Office Word</Application>
  <DocSecurity>0</DocSecurity>
  <Lines>799</Lines>
  <Paragraphs>399</Paragraphs>
  <ScaleCrop>false</ScaleCrop>
  <HeadingPairs>
    <vt:vector size="2" baseType="variant">
      <vt:variant>
        <vt:lpstr>Título</vt:lpstr>
      </vt:variant>
      <vt:variant>
        <vt:i4>1</vt:i4>
      </vt:variant>
    </vt:vector>
  </HeadingPairs>
  <TitlesOfParts>
    <vt:vector size="1" baseType="lpstr">
      <vt:lpstr/>
    </vt:vector>
  </TitlesOfParts>
  <Company>Corpocaldas</Company>
  <LinksUpToDate>false</LinksUpToDate>
  <CharactersWithSpaces>38774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susanavallejo</dc:creator>
  <cp:keywords/>
  <cp:lastModifiedBy>Juan Carlos Neira Cardona</cp:lastModifiedBy>
  <cp:revision>17</cp:revision>
  <cp:lastPrinted>2025-08-11T15:54:00Z</cp:lastPrinted>
  <dcterms:created xsi:type="dcterms:W3CDTF">2026-01-28T19:32:00Z</dcterms:created>
  <dcterms:modified xsi:type="dcterms:W3CDTF">2026-04-28T14:50:00Z</dcterms:modified>
</cp:coreProperties>
</file>