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jc w:val="center"/>
        <w:rPr>
          <w:color w:val="000000"/>
          <w:sz w:val="20"/>
          <w:szCs w:val="20"/>
        </w:rPr>
      </w:pPr>
      <w:r w:rsidDel="00000000" w:rsidR="00000000" w:rsidRPr="00000000">
        <w:rPr>
          <w:color w:val="000000"/>
          <w:sz w:val="20"/>
          <w:szCs w:val="20"/>
          <w:rtl w:val="0"/>
        </w:rPr>
        <w:t xml:space="preserve">MATRIZ 2 – INDICADORES FINANCIEROS Y ORGANIZACIONALES</w:t>
      </w:r>
    </w:p>
    <w:p w:rsidR="00000000" w:rsidDel="00000000" w:rsidP="00000000" w:rsidRDefault="00000000" w:rsidRPr="00000000" w14:paraId="00000002">
      <w:pPr>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OBRAS PARA INFRAESTRUCTURA DE AGUA POTABLE Y SANEAMIENTO BÁSICO </w:t>
      </w:r>
    </w:p>
    <w:p w:rsidR="00000000" w:rsidDel="00000000" w:rsidP="00000000" w:rsidRDefault="00000000" w:rsidRPr="00000000" w14:paraId="00000003">
      <w:pPr>
        <w:jc w:val="center"/>
        <w:rPr>
          <w:rFonts w:ascii="Arial" w:cs="Arial" w:eastAsia="Arial" w:hAnsi="Arial"/>
          <w:b w:val="1"/>
          <w:bCs w:val="1"/>
          <w:sz w:val="20"/>
          <w:szCs w:val="20"/>
        </w:rPr>
      </w:pPr>
      <w:r w:rsidDel="00000000" w:rsidR="00000000" w:rsidRPr="00000000">
        <w:rPr>
          <w:rtl w:val="0"/>
        </w:rPr>
      </w:r>
    </w:p>
    <w:tbl>
      <w:tblPr>
        <w:tblStyle w:val="Table1"/>
        <w:tblW w:w="609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78"/>
        <w:gridCol w:w="3113"/>
        <w:tblGridChange w:id="0">
          <w:tblGrid>
            <w:gridCol w:w="2978"/>
            <w:gridCol w:w="3113"/>
          </w:tblGrid>
        </w:tblGridChange>
      </w:tblGrid>
      <w:tr>
        <w:trPr>
          <w:cantSplit w:val="0"/>
          <w:trHeight w:val="20" w:hRule="atLeast"/>
          <w:tblHeader w:val="0"/>
        </w:trPr>
        <w:tc>
          <w:tcPr>
            <w:shd w:fill="3a3939" w:val="clear"/>
            <w:vAlign w:val="center"/>
          </w:tcPr>
          <w:p w:rsidR="00000000" w:rsidDel="00000000" w:rsidP="00000000" w:rsidRDefault="00000000" w:rsidRPr="00000000" w14:paraId="00000004">
            <w:pPr>
              <w:ind w:left="174" w:hanging="174"/>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Indicador</w:t>
            </w:r>
          </w:p>
        </w:tc>
        <w:tc>
          <w:tcPr>
            <w:shd w:fill="3a3939" w:val="clear"/>
            <w:vAlign w:val="center"/>
          </w:tcPr>
          <w:p w:rsidR="00000000" w:rsidDel="00000000" w:rsidP="00000000" w:rsidRDefault="00000000" w:rsidRPr="00000000" w14:paraId="00000005">
            <w:pPr>
              <w:ind w:left="174" w:hanging="174"/>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Valor concertado</w:t>
            </w:r>
          </w:p>
        </w:tc>
      </w:tr>
      <w:tr>
        <w:trPr>
          <w:cantSplit w:val="0"/>
          <w:trHeight w:val="20" w:hRule="atLeast"/>
          <w:tblHeader w:val="0"/>
        </w:trPr>
        <w:tc>
          <w:tcPr>
            <w:vAlign w:val="center"/>
          </w:tcPr>
          <w:p w:rsidR="00000000" w:rsidDel="00000000" w:rsidP="00000000" w:rsidRDefault="00000000" w:rsidRPr="00000000" w14:paraId="0000000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Liquidez</w:t>
            </w:r>
          </w:p>
        </w:tc>
        <w:tc>
          <w:tcPr>
            <w:vAlign w:val="center"/>
          </w:tcPr>
          <w:p w:rsidR="00000000" w:rsidDel="00000000" w:rsidP="00000000" w:rsidRDefault="00000000" w:rsidRPr="00000000" w14:paraId="00000007">
            <w:pPr>
              <w:spacing w:before="240" w:lineRule="auto"/>
              <w:jc w:val="center"/>
              <w:rPr>
                <w:rFonts w:ascii="Arial" w:cs="Arial" w:eastAsia="Arial" w:hAnsi="Arial"/>
                <w:sz w:val="20"/>
                <w:szCs w:val="20"/>
              </w:rPr>
            </w:pPr>
            <m:oMath>
              <m:r>
                <m:t>≥</m:t>
              </m:r>
            </m:oMath>
            <w:r w:rsidDel="00000000" w:rsidR="00000000" w:rsidRPr="00000000">
              <w:rPr>
                <w:rFonts w:ascii="Arial" w:cs="Arial" w:eastAsia="Arial" w:hAnsi="Arial"/>
                <w:sz w:val="20"/>
                <w:szCs w:val="20"/>
                <w:rtl w:val="0"/>
              </w:rPr>
              <w:t xml:space="preserve">1</w:t>
            </w:r>
          </w:p>
          <w:p w:rsidR="00000000" w:rsidDel="00000000" w:rsidP="00000000" w:rsidRDefault="00000000" w:rsidRPr="00000000" w14:paraId="00000008">
            <w:pPr>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0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Índice de Endeudamiento</w:t>
            </w:r>
          </w:p>
        </w:tc>
        <w:tc>
          <w:tcPr>
            <w:vAlign w:val="center"/>
          </w:tcPr>
          <w:p w:rsidR="00000000" w:rsidDel="00000000" w:rsidP="00000000" w:rsidRDefault="00000000" w:rsidRPr="00000000" w14:paraId="0000000A">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B">
            <w:pPr>
              <w:jc w:val="center"/>
              <w:rPr>
                <w:rFonts w:ascii="Arial" w:cs="Arial" w:eastAsia="Arial" w:hAnsi="Arial"/>
                <w:sz w:val="20"/>
                <w:szCs w:val="20"/>
              </w:rPr>
            </w:pPr>
            <m:oMath>
              <m:r>
                <w:rPr>
                  <w:rFonts w:ascii="Cambria Math" w:cs="Cambria Math" w:eastAsia="Cambria Math" w:hAnsi="Cambria Math"/>
                  <w:sz w:val="20"/>
                  <w:szCs w:val="20"/>
                </w:rPr>
                <m:t xml:space="preserve">≤ </m:t>
              </m:r>
            </m:oMath>
            <w:r w:rsidDel="00000000" w:rsidR="00000000" w:rsidRPr="00000000">
              <w:rPr>
                <w:rFonts w:ascii="Arial" w:cs="Arial" w:eastAsia="Arial" w:hAnsi="Arial"/>
                <w:sz w:val="20"/>
                <w:szCs w:val="20"/>
                <w:rtl w:val="0"/>
              </w:rPr>
              <w:t xml:space="preserve">70%</w:t>
            </w:r>
          </w:p>
          <w:p w:rsidR="00000000" w:rsidDel="00000000" w:rsidP="00000000" w:rsidRDefault="00000000" w:rsidRPr="00000000" w14:paraId="0000000C">
            <w:pPr>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Razón de Cobertura de Intereses</w:t>
            </w:r>
          </w:p>
        </w:tc>
        <w:tc>
          <w:tcPr>
            <w:vAlign w:val="center"/>
          </w:tcPr>
          <w:p w:rsidR="00000000" w:rsidDel="00000000" w:rsidP="00000000" w:rsidRDefault="00000000" w:rsidRPr="00000000" w14:paraId="0000000E">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F">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≥1</m:t>
              </m:r>
            </m:oMath>
            <w:r w:rsidDel="00000000" w:rsidR="00000000" w:rsidRPr="00000000">
              <w:rPr>
                <w:rtl w:val="0"/>
              </w:rPr>
            </w:r>
          </w:p>
          <w:p w:rsidR="00000000" w:rsidDel="00000000" w:rsidP="00000000" w:rsidRDefault="00000000" w:rsidRPr="00000000" w14:paraId="00000010">
            <w:pPr>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Capital de Trabajo</w:t>
            </w:r>
          </w:p>
        </w:tc>
        <w:tc>
          <w:tcPr>
            <w:vAlign w:val="center"/>
          </w:tcPr>
          <w:p w:rsidR="00000000" w:rsidDel="00000000" w:rsidP="00000000" w:rsidRDefault="00000000" w:rsidRPr="00000000" w14:paraId="00000012">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Definido en los Pliegos Tipo</w:t>
            </w:r>
          </w:p>
          <w:p w:rsidR="00000000" w:rsidDel="00000000" w:rsidP="00000000" w:rsidRDefault="00000000" w:rsidRPr="00000000" w14:paraId="00000014">
            <w:pPr>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del Patrimonio</w:t>
            </w:r>
          </w:p>
        </w:tc>
        <w:tc>
          <w:tcPr>
            <w:vAlign w:val="center"/>
          </w:tcPr>
          <w:p w:rsidR="00000000" w:rsidDel="00000000" w:rsidP="00000000" w:rsidRDefault="00000000" w:rsidRPr="00000000" w14:paraId="00000016">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≥0</m:t>
              </m:r>
            </m:oMath>
            <w:r w:rsidDel="00000000" w:rsidR="00000000" w:rsidRPr="00000000">
              <w:rPr>
                <w:rtl w:val="0"/>
              </w:rPr>
            </w:r>
          </w:p>
          <w:p w:rsidR="00000000" w:rsidDel="00000000" w:rsidP="00000000" w:rsidRDefault="00000000" w:rsidRPr="00000000" w14:paraId="00000018">
            <w:pPr>
              <w:jc w:val="center"/>
              <w:rPr>
                <w:rFonts w:ascii="Arial" w:cs="Arial" w:eastAsia="Arial" w:hAnsi="Arial"/>
                <w:sz w:val="20"/>
                <w:szCs w:val="20"/>
              </w:rPr>
            </w:pPr>
            <w:r w:rsidDel="00000000" w:rsidR="00000000" w:rsidRPr="00000000">
              <w:rPr>
                <w:rtl w:val="0"/>
              </w:rPr>
            </w:r>
          </w:p>
        </w:tc>
      </w:tr>
      <w:tr>
        <w:trPr>
          <w:cantSplit w:val="0"/>
          <w:trHeight w:val="20" w:hRule="atLeast"/>
          <w:tblHeader w:val="0"/>
        </w:trPr>
        <w:tc>
          <w:tcPr>
            <w:vAlign w:val="center"/>
          </w:tcPr>
          <w:p w:rsidR="00000000" w:rsidDel="00000000" w:rsidP="00000000" w:rsidRDefault="00000000" w:rsidRPr="00000000" w14:paraId="0000001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Rentabilidad del Activo</w:t>
            </w:r>
          </w:p>
        </w:tc>
        <w:tc>
          <w:tcPr>
            <w:vAlign w:val="center"/>
          </w:tcPr>
          <w:p w:rsidR="00000000" w:rsidDel="00000000" w:rsidP="00000000" w:rsidRDefault="00000000" w:rsidRPr="00000000" w14:paraId="0000001A">
            <w:pPr>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B">
            <w:pPr>
              <w:jc w:val="center"/>
              <w:rPr>
                <w:rFonts w:ascii="Cambria Math" w:cs="Cambria Math" w:eastAsia="Cambria Math" w:hAnsi="Cambria Math"/>
                <w:sz w:val="20"/>
                <w:szCs w:val="20"/>
              </w:rPr>
            </w:pPr>
            <m:oMath>
              <m:r>
                <w:rPr>
                  <w:rFonts w:ascii="Cambria Math" w:cs="Cambria Math" w:eastAsia="Cambria Math" w:hAnsi="Cambria Math"/>
                  <w:sz w:val="20"/>
                  <w:szCs w:val="20"/>
                </w:rPr>
                <m:t xml:space="preserve">≥0</m:t>
              </m:r>
            </m:oMath>
            <w:r w:rsidDel="00000000" w:rsidR="00000000" w:rsidRPr="00000000">
              <w:rPr>
                <w:rtl w:val="0"/>
              </w:rPr>
            </w:r>
          </w:p>
          <w:p w:rsidR="00000000" w:rsidDel="00000000" w:rsidP="00000000" w:rsidRDefault="00000000" w:rsidRPr="00000000" w14:paraId="0000001C">
            <w:pPr>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1D">
      <w:pPr>
        <w:jc w:val="both"/>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Fonts w:ascii="Arial" w:cs="Arial" w:eastAsia="Arial" w:hAnsi="Arial"/>
          <w:sz w:val="20"/>
          <w:szCs w:val="20"/>
          <w:rtl w:val="0"/>
        </w:rPr>
        <w:t xml:space="preserve">Los indicadores definidos en la presente matriz deben ser usados por las entidades en la estructuración de los Documentos del proceso de contratación de obra pública para infraestructura de agua potable y saneamiento básico. </w:t>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3"/>
      <w:tblW w:w="3964.0000000000005"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768"/>
      <w:gridCol w:w="1922"/>
      <w:gridCol w:w="991"/>
      <w:gridCol w:w="283"/>
      <w:tblGridChange w:id="0">
        <w:tblGrid>
          <w:gridCol w:w="768"/>
          <w:gridCol w:w="1922"/>
          <w:gridCol w:w="991"/>
          <w:gridCol w:w="283"/>
        </w:tblGrid>
      </w:tblGridChange>
    </w:tblGrid>
    <w:tr>
      <w:trPr>
        <w:cantSplit w:val="0"/>
        <w:trHeight w:val="220" w:hRule="atLeast"/>
        <w:tblHeader w:val="0"/>
      </w:trPr>
      <w:tc>
        <w:tcPr>
          <w:shd w:fill="auto" w:val="clear"/>
          <w:vAlign w:val="center"/>
        </w:tcPr>
        <w:p w:rsidR="00000000" w:rsidDel="00000000" w:rsidP="00000000" w:rsidRDefault="00000000" w:rsidRPr="00000000" w14:paraId="00000036">
          <w:pPr>
            <w:spacing w:after="4" w:line="249" w:lineRule="auto"/>
            <w:ind w:left="10" w:hanging="10"/>
            <w:rPr>
              <w:b w:val="1"/>
              <w:bCs w:val="1"/>
              <w:color w:val="595959"/>
              <w:sz w:val="16"/>
              <w:szCs w:val="16"/>
            </w:rPr>
          </w:pPr>
          <w:r w:rsidDel="00000000" w:rsidR="00000000" w:rsidRPr="00000000">
            <w:rPr>
              <w:b w:val="1"/>
              <w:bCs w:val="1"/>
              <w:color w:val="595959"/>
              <w:sz w:val="16"/>
              <w:szCs w:val="16"/>
              <w:rtl w:val="0"/>
            </w:rPr>
            <w:t xml:space="preserve">Código</w:t>
          </w:r>
        </w:p>
      </w:tc>
      <w:tc>
        <w:tcPr>
          <w:shd w:fill="auto" w:val="clear"/>
          <w:vAlign w:val="center"/>
        </w:tcPr>
        <w:p w:rsidR="00000000" w:rsidDel="00000000" w:rsidP="00000000" w:rsidRDefault="00000000" w:rsidRPr="00000000" w14:paraId="00000037">
          <w:pPr>
            <w:spacing w:after="4" w:line="249" w:lineRule="auto"/>
            <w:ind w:left="10" w:hanging="10"/>
            <w:rPr>
              <w:color w:val="595959"/>
              <w:sz w:val="16"/>
              <w:szCs w:val="16"/>
            </w:rPr>
          </w:pPr>
          <w:r w:rsidDel="00000000" w:rsidR="00000000" w:rsidRPr="00000000">
            <w:rPr>
              <w:color w:val="595959"/>
              <w:sz w:val="16"/>
              <w:szCs w:val="16"/>
              <w:rtl w:val="0"/>
            </w:rPr>
            <w:t xml:space="preserve">CCE-EICP-FM-45</w:t>
          </w:r>
        </w:p>
      </w:tc>
      <w:tc>
        <w:tcPr>
          <w:shd w:fill="auto" w:val="clear"/>
          <w:vAlign w:val="center"/>
        </w:tcPr>
        <w:p w:rsidR="00000000" w:rsidDel="00000000" w:rsidP="00000000" w:rsidRDefault="00000000" w:rsidRPr="00000000" w14:paraId="00000038">
          <w:pPr>
            <w:spacing w:after="4" w:line="249" w:lineRule="auto"/>
            <w:ind w:left="10" w:hanging="10"/>
            <w:jc w:val="center"/>
            <w:rPr>
              <w:b w:val="1"/>
              <w:bCs w:val="1"/>
              <w:color w:val="595959"/>
              <w:sz w:val="16"/>
              <w:szCs w:val="16"/>
            </w:rPr>
          </w:pPr>
          <w:r w:rsidDel="00000000" w:rsidR="00000000" w:rsidRPr="00000000">
            <w:rPr>
              <w:b w:val="1"/>
              <w:bCs w:val="1"/>
              <w:color w:val="595959"/>
              <w:sz w:val="16"/>
              <w:szCs w:val="16"/>
              <w:rtl w:val="0"/>
            </w:rPr>
            <w:t xml:space="preserve">Versión</w:t>
          </w:r>
        </w:p>
      </w:tc>
      <w:tc>
        <w:tcPr>
          <w:shd w:fill="auto" w:val="clear"/>
          <w:vAlign w:val="center"/>
        </w:tcPr>
        <w:p w:rsidR="00000000" w:rsidDel="00000000" w:rsidP="00000000" w:rsidRDefault="00000000" w:rsidRPr="00000000" w14:paraId="00000039">
          <w:pPr>
            <w:spacing w:after="4" w:line="249" w:lineRule="auto"/>
            <w:ind w:left="10" w:hanging="10"/>
            <w:rPr>
              <w:color w:val="595959"/>
              <w:sz w:val="16"/>
              <w:szCs w:val="16"/>
            </w:rPr>
          </w:pPr>
          <w:r w:rsidDel="00000000" w:rsidR="00000000" w:rsidRPr="00000000">
            <w:rPr>
              <w:color w:val="595959"/>
              <w:sz w:val="16"/>
              <w:szCs w:val="16"/>
              <w:rtl w:val="0"/>
            </w:rPr>
            <w:t xml:space="preserve">1</w:t>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1562642" cy="365821"/>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62642" cy="365821"/>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Narrow" w:cs="Arial Narrow" w:eastAsia="Arial Narrow" w:hAnsi="Arial Narrow"/>
        <w:b w:val="0"/>
        <w:bCs w:val="0"/>
        <w:i w:val="0"/>
        <w:iCs w:val="0"/>
        <w:smallCaps w:val="0"/>
        <w:strike w:val="0"/>
        <w:color w:val="000000"/>
        <w:sz w:val="16"/>
        <w:szCs w:val="16"/>
        <w:u w:val="none"/>
        <w:shd w:fill="auto" w:val="clear"/>
        <w:vertAlign w:val="baseline"/>
      </w:rPr>
      <w:drawing>
        <wp:inline distB="0" distT="0" distL="0" distR="0">
          <wp:extent cx="5607050" cy="362585"/>
          <wp:effectExtent b="0" l="0" r="0" t="0"/>
          <wp:docPr id="8" name="image3.jpg"/>
          <a:graphic>
            <a:graphicData uri="http://schemas.openxmlformats.org/drawingml/2006/picture">
              <pic:pic>
                <pic:nvPicPr>
                  <pic:cNvPr id="0" name="image3.jpg"/>
                  <pic:cNvPicPr preferRelativeResize="0"/>
                </pic:nvPicPr>
                <pic:blipFill>
                  <a:blip r:embed="rId2"/>
                  <a:srcRect b="0" l="0" r="0" t="0"/>
                  <a:stretch>
                    <a:fillRect/>
                  </a:stretch>
                </pic:blipFill>
                <pic:spPr>
                  <a:xfrm>
                    <a:off x="0" y="0"/>
                    <a:ext cx="5607050" cy="362585"/>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2"/>
      <w:tblW w:w="8653.0" w:type="dxa"/>
      <w:jc w:val="center"/>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1270"/>
      <w:gridCol w:w="4456"/>
      <w:gridCol w:w="933"/>
      <w:gridCol w:w="1994"/>
      <w:tblGridChange w:id="0">
        <w:tblGrid>
          <w:gridCol w:w="1270"/>
          <w:gridCol w:w="4456"/>
          <w:gridCol w:w="933"/>
          <w:gridCol w:w="1994"/>
        </w:tblGrid>
      </w:tblGridChange>
    </w:tblGrid>
    <w:tr>
      <w:trPr>
        <w:cantSplit w:val="0"/>
        <w:trHeight w:val="126" w:hRule="atLeast"/>
        <w:tblHeader w:val="0"/>
      </w:trPr>
      <w:tc>
        <w:tcPr>
          <w:gridSpan w:val="4"/>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MATRIZ 2 – INDICADORES FINANCIEROS Y ORGANIZACIONALES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OBRA PÚBLICA DE INFRAESTRUCTURA DE AGUA POTABLE Y SANEAMIENTO BÁSICO</w:t>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8">
          <w:pPr>
            <w:spacing w:after="4" w:line="246.99999999999994" w:lineRule="auto"/>
            <w:ind w:left="10" w:hanging="10"/>
            <w:rPr>
              <w:b w:val="1"/>
              <w:bCs w:val="1"/>
              <w:sz w:val="18"/>
              <w:szCs w:val="18"/>
            </w:rPr>
          </w:pPr>
          <w:r w:rsidDel="00000000" w:rsidR="00000000" w:rsidRPr="00000000">
            <w:rPr>
              <w:b w:val="1"/>
              <w:bCs w:val="1"/>
              <w:sz w:val="18"/>
              <w:szCs w:val="18"/>
              <w:rtl w:val="0"/>
            </w:rPr>
            <w:t xml:space="preserve">Código</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9">
          <w:pPr>
            <w:spacing w:after="4" w:line="246.99999999999994" w:lineRule="auto"/>
            <w:rPr>
              <w:sz w:val="16"/>
              <w:szCs w:val="16"/>
            </w:rPr>
          </w:pPr>
          <w:r w:rsidDel="00000000" w:rsidR="00000000" w:rsidRPr="00000000">
            <w:rPr>
              <w:sz w:val="16"/>
              <w:szCs w:val="16"/>
              <w:rtl w:val="0"/>
            </w:rPr>
            <w:t xml:space="preserve">CCE-EICP-FM-45</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A">
          <w:pPr>
            <w:spacing w:line="246.99999999999994" w:lineRule="auto"/>
            <w:ind w:left="10" w:hanging="10"/>
            <w:jc w:val="center"/>
            <w:rPr>
              <w:b w:val="1"/>
              <w:bCs w:val="1"/>
              <w:sz w:val="16"/>
              <w:szCs w:val="16"/>
            </w:rPr>
          </w:pPr>
          <w:r w:rsidDel="00000000" w:rsidR="00000000" w:rsidRPr="00000000">
            <w:rPr>
              <w:b w:val="1"/>
              <w:bCs w:val="1"/>
              <w:sz w:val="16"/>
              <w:szCs w:val="16"/>
              <w:rtl w:val="0"/>
            </w:rPr>
            <w:t xml:space="preserve">Página</w:t>
          </w:r>
        </w:p>
      </w:tc>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B">
          <w:pPr>
            <w:spacing w:line="246.99999999999994" w:lineRule="auto"/>
            <w:ind w:left="10" w:hanging="10"/>
            <w:rPr>
              <w:sz w:val="16"/>
              <w:szCs w:val="16"/>
            </w:rPr>
          </w:pPr>
          <w:r w:rsidDel="00000000" w:rsidR="00000000" w:rsidRPr="00000000">
            <w:rPr>
              <w:sz w:val="16"/>
              <w:szCs w:val="16"/>
            </w:rPr>
            <w:fldChar w:fldCharType="begin"/>
            <w:instrText xml:space="preserve">PAGE</w:instrText>
            <w:fldChar w:fldCharType="separate"/>
            <w:fldChar w:fldCharType="end"/>
          </w:r>
          <w:r w:rsidDel="00000000" w:rsidR="00000000" w:rsidRPr="00000000">
            <w:rPr>
              <w:sz w:val="16"/>
              <w:szCs w:val="16"/>
              <w:rtl w:val="0"/>
            </w:rPr>
            <w:t xml:space="preserve"> de </w:t>
          </w:r>
          <w:r w:rsidDel="00000000" w:rsidR="00000000" w:rsidRPr="00000000">
            <w:rPr>
              <w:sz w:val="16"/>
              <w:szCs w:val="16"/>
            </w:rPr>
            <w:fldChar w:fldCharType="begin"/>
            <w:instrText xml:space="preserve">NUMPAGES</w:instrText>
            <w:fldChar w:fldCharType="separate"/>
            <w:fldChar w:fldCharType="end"/>
          </w:r>
          <w:r w:rsidDel="00000000" w:rsidR="00000000" w:rsidRPr="00000000">
            <w:rPr>
              <w:rtl w:val="0"/>
            </w:rPr>
          </w:r>
        </w:p>
      </w:tc>
    </w:tr>
    <w:tr>
      <w:trPr>
        <w:cantSplit w:val="0"/>
        <w:trHeight w:val="70" w:hRule="atLeast"/>
        <w:tblHeader w:val="0"/>
      </w:trPr>
      <w:tc>
        <w:tcPr>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C">
          <w:pPr>
            <w:spacing w:line="246.99999999999994" w:lineRule="auto"/>
            <w:ind w:left="10" w:hanging="10"/>
            <w:rPr>
              <w:b w:val="1"/>
              <w:bCs w:val="1"/>
              <w:sz w:val="18"/>
              <w:szCs w:val="18"/>
            </w:rPr>
          </w:pPr>
          <w:r w:rsidDel="00000000" w:rsidR="00000000" w:rsidRPr="00000000">
            <w:rPr>
              <w:b w:val="1"/>
              <w:bCs w:val="1"/>
              <w:sz w:val="18"/>
              <w:szCs w:val="18"/>
              <w:rtl w:val="0"/>
            </w:rPr>
            <w:t xml:space="preserve">Versión No.</w:t>
          </w:r>
        </w:p>
      </w:tc>
      <w:tc>
        <w:tcPr>
          <w:gridSpan w:val="3"/>
          <w:tcBorders>
            <w:top w:color="000000" w:space="0" w:sz="4" w:val="dotted"/>
            <w:left w:color="000000" w:space="0" w:sz="4" w:val="dotted"/>
            <w:bottom w:color="000000" w:space="0" w:sz="4" w:val="dotted"/>
            <w:right w:color="000000" w:space="0" w:sz="4" w:val="dotted"/>
          </w:tcBorders>
          <w:vAlign w:val="center"/>
        </w:tcPr>
        <w:p w:rsidR="00000000" w:rsidDel="00000000" w:rsidP="00000000" w:rsidRDefault="00000000" w:rsidRPr="00000000" w14:paraId="0000002D">
          <w:pPr>
            <w:spacing w:line="246.99999999999994" w:lineRule="auto"/>
            <w:ind w:left="10" w:hanging="10"/>
            <w:rPr>
              <w:sz w:val="16"/>
              <w:szCs w:val="16"/>
            </w:rPr>
          </w:pPr>
          <w:r w:rsidDel="00000000" w:rsidR="00000000" w:rsidRPr="00000000">
            <w:rPr>
              <w:sz w:val="16"/>
              <w:szCs w:val="16"/>
              <w:rtl w:val="0"/>
            </w:rPr>
            <w:t xml:space="preserve">1</w:t>
          </w:r>
        </w:p>
      </w:tc>
    </w:tr>
  </w:tbl>
  <w:p w:rsidR="00000000" w:rsidDel="00000000" w:rsidP="00000000" w:rsidRDefault="00000000" w:rsidRPr="00000000" w14:paraId="00000030">
    <w:pPr>
      <w:rPr>
        <w:color w:val="4e4d4d"/>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Pr>
      <w:drawing>
        <wp:inline distB="0" distT="0" distL="0" distR="0">
          <wp:extent cx="1500803" cy="616644"/>
          <wp:effectExtent b="0" l="0" r="0" t="0"/>
          <wp:docPr id="7"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500803" cy="616644"/>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pStyle w:val="Heading1"/>
      <w:rPr/>
    </w:pPr>
    <w:r w:rsidDel="00000000" w:rsidR="00000000" w:rsidRPr="00000000">
      <w:rPr>
        <w:rtl w:val="0"/>
      </w:rPr>
      <w:t xml:space="preserve">TÍTULO DEL DOCUMENTO</w:t>
    </w:r>
  </w:p>
  <w:p w:rsidR="00000000" w:rsidDel="00000000" w:rsidP="00000000" w:rsidRDefault="00000000" w:rsidRPr="00000000" w14:paraId="00000033">
    <w:pPr>
      <w:rPr>
        <w:color w:val="4e4d4d"/>
      </w:rPr>
    </w:pPr>
    <w:r w:rsidDel="00000000" w:rsidR="00000000" w:rsidRPr="00000000">
      <w:rPr>
        <w:color w:val="4e4d4d"/>
        <w:rtl w:val="0"/>
      </w:rPr>
      <w:t xml:space="preserve">_______________________________________________________________________________</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MX"/>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semiHidden w:val="1"/>
    <w:unhideWhenUsed w:val="1"/>
    <w:rsid w:val="00F56D6D"/>
    <w:pPr>
      <w:spacing w:after="100" w:afterAutospacing="1" w:before="100" w:beforeAutospacing="1"/>
    </w:pPr>
    <w:rPr>
      <w:rFonts w:ascii="Times New Roman" w:cs="Times New Roman" w:eastAsia="Times New Roman" w:hAnsi="Times New Roman"/>
      <w:szCs w:val="24"/>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0"/>
      <w:szCs w:val="26"/>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0"/>
      <w:szCs w:val="52"/>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5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rFonts w:ascii="Times New Roman" w:cs="Times New Roman" w:eastAsia="Times New Roman" w:hAnsi="Times New Roman"/>
      <w:szCs w:val="24"/>
      <w:lang w:eastAsia="es-CO" w:val="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character" w:styleId="Refdecomentario">
    <w:name w:val="annotation reference"/>
    <w:basedOn w:val="Fuentedeprrafopredeter"/>
    <w:uiPriority w:val="99"/>
    <w:semiHidden w:val="1"/>
    <w:unhideWhenUsed w:val="1"/>
    <w:rsid w:val="008B3011"/>
    <w:rPr>
      <w:sz w:val="16"/>
      <w:szCs w:val="16"/>
    </w:rPr>
  </w:style>
  <w:style w:type="paragraph" w:styleId="Textocomentario">
    <w:name w:val="annotation text"/>
    <w:basedOn w:val="Normal"/>
    <w:link w:val="TextocomentarioCar"/>
    <w:uiPriority w:val="99"/>
    <w:semiHidden w:val="1"/>
    <w:unhideWhenUsed w:val="1"/>
    <w:rsid w:val="008B3011"/>
    <w:rPr>
      <w:sz w:val="20"/>
      <w:szCs w:val="20"/>
    </w:rPr>
  </w:style>
  <w:style w:type="character" w:styleId="TextocomentarioCar" w:customStyle="1">
    <w:name w:val="Texto comentario Car"/>
    <w:basedOn w:val="Fuentedeprrafopredeter"/>
    <w:link w:val="Textocomentario"/>
    <w:uiPriority w:val="99"/>
    <w:semiHidden w:val="1"/>
    <w:rsid w:val="008B3011"/>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8B3011"/>
    <w:rPr>
      <w:b w:val="1"/>
      <w:bCs w:val="1"/>
    </w:rPr>
  </w:style>
  <w:style w:type="character" w:styleId="AsuntodelcomentarioCar" w:customStyle="1">
    <w:name w:val="Asunto del comentario Car"/>
    <w:basedOn w:val="TextocomentarioCar"/>
    <w:link w:val="Asuntodelcomentario"/>
    <w:uiPriority w:val="99"/>
    <w:semiHidden w:val="1"/>
    <w:rsid w:val="008B3011"/>
    <w:rPr>
      <w:b w:val="1"/>
      <w:bCs w:val="1"/>
      <w:sz w:val="20"/>
      <w:szCs w:val="20"/>
      <w:lang w:val="es-MX"/>
    </w:rPr>
  </w:style>
  <w:style w:type="table" w:styleId="Cuadrculadetablaclara1" w:customStyle="1">
    <w:name w:val="Cuadrícula de tabla clara1"/>
    <w:basedOn w:val="Tablanormal"/>
    <w:next w:val="Tablaconcuadrculaclara"/>
    <w:uiPriority w:val="99"/>
    <w:rsid w:val="00CD4C0E"/>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CD4C0E"/>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CambriaMath-regular.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ptuEcl3jydBaE+CW1Nt4iyATGQ==">CgMxLjA4AHIhMThBUUl5RWxFSVU1cjk5WFlTSnBXLUpXS3FQbDdwTGo3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2020-11-30T20:18:00Z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