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4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1843"/>
        <w:gridCol w:w="567"/>
        <w:gridCol w:w="709"/>
        <w:gridCol w:w="6095"/>
      </w:tblGrid>
      <w:tr w:rsidR="00A20236" w14:paraId="3008D158" w14:textId="77777777" w:rsidTr="003C3447">
        <w:trPr>
          <w:trHeight w:val="1095"/>
        </w:trPr>
        <w:tc>
          <w:tcPr>
            <w:tcW w:w="2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2CF7B91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bookmarkStart w:id="0" w:name="_Hlk171579229"/>
            <w:r>
              <w:rPr>
                <w:noProof/>
                <w:lang w:val="es-CO"/>
              </w:rPr>
              <w:drawing>
                <wp:inline distT="0" distB="0" distL="0" distR="0" wp14:anchorId="4F6113D3" wp14:editId="5A4257EC">
                  <wp:extent cx="821394" cy="678216"/>
                  <wp:effectExtent l="0" t="0" r="0" b="0"/>
                  <wp:docPr id="7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394" cy="6782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7CC43952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ED80237" w14:textId="77777777" w:rsidR="00A20236" w:rsidRPr="00F54728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</w:rPr>
            </w:pPr>
            <w:r w:rsidRPr="00F54728">
              <w:rPr>
                <w:rFonts w:ascii="Calibri" w:eastAsia="Calibri" w:hAnsi="Calibri" w:cs="Calibri"/>
              </w:rPr>
              <w:t>SERVICIO NACIONAL DE APRENDIZAJE</w:t>
            </w:r>
          </w:p>
          <w:p w14:paraId="0FD9C28A" w14:textId="7C42B211" w:rsidR="00A20236" w:rsidRPr="009360C9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 w:rsidRPr="00F54728">
              <w:rPr>
                <w:rFonts w:ascii="Calibri" w:eastAsia="Calibri" w:hAnsi="Calibri" w:cs="Calibri"/>
              </w:rPr>
              <w:t xml:space="preserve">FICHA TÉCNICA PROYECTO DE INCORPORACIÓN DE NUEVAS TECNOLOGÍAS EN SIMULACION DE REALIDAD VIRTUAL DE SOLDADURA PARA EL SENA </w:t>
            </w:r>
            <w:r w:rsidR="00B53ED0" w:rsidRPr="00B53ED0">
              <w:rPr>
                <w:rFonts w:ascii="Calibri" w:eastAsia="Calibri" w:hAnsi="Calibri" w:cs="Calibri"/>
              </w:rPr>
              <w:t>CENTRO DE DISEÑO TECNOLÓGICO INDUSTRIAL</w:t>
            </w:r>
            <w:r w:rsidR="00B53ED0">
              <w:rPr>
                <w:rFonts w:ascii="Calibri" w:eastAsia="Calibri" w:hAnsi="Calibri" w:cs="Calibri"/>
              </w:rPr>
              <w:t>-CALI</w:t>
            </w:r>
            <w:r w:rsidR="00B53ED0" w:rsidRPr="00B53ED0">
              <w:rPr>
                <w:rFonts w:ascii="Calibri" w:eastAsia="Calibri" w:hAnsi="Calibri" w:cs="Calibri"/>
              </w:rPr>
              <w:t xml:space="preserve">  </w:t>
            </w:r>
          </w:p>
        </w:tc>
      </w:tr>
      <w:tr w:rsidR="00A20236" w14:paraId="3FA879DE" w14:textId="77777777" w:rsidTr="003C3447">
        <w:trPr>
          <w:trHeight w:val="1095"/>
        </w:trPr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5D53F30F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Nombre del producto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8A07B56" w14:textId="364C5910" w:rsidR="00A20236" w:rsidRDefault="00980288" w:rsidP="00A2023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color w:val="000000"/>
              </w:rPr>
            </w:pPr>
            <w:r w:rsidRPr="00980288">
              <w:rPr>
                <w:rFonts w:ascii="Calibri" w:eastAsia="Calibri" w:hAnsi="Calibri" w:cs="Calibri"/>
                <w:b/>
                <w:color w:val="000000"/>
              </w:rPr>
              <w:t>SIMULADOR DE REALIDAD VIRTUAL PARA PROCESOS DE SOLDADURA</w:t>
            </w:r>
          </w:p>
        </w:tc>
      </w:tr>
      <w:tr w:rsidR="00A20236" w14:paraId="7826E61D" w14:textId="77777777" w:rsidTr="003C3447">
        <w:trPr>
          <w:trHeight w:val="487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D581B95" w14:textId="77777777" w:rsidR="00A20236" w:rsidRDefault="00A20236" w:rsidP="003C3447">
            <w:pP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Este elemento debe cumplir con las condiciones técnicas mínimas requeridas en la presente ficha técnica, en caso de ser superiores y sea funcional para el requerimiento serán habilitadas por el equipo técnico.</w:t>
            </w:r>
          </w:p>
        </w:tc>
      </w:tr>
      <w:tr w:rsidR="00A20236" w14:paraId="4B966F83" w14:textId="77777777" w:rsidTr="003C3447">
        <w:trPr>
          <w:trHeight w:val="659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0756CF37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DETALLE TÉCNICO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581B04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6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</w:tcPr>
          <w:p w14:paraId="48446F5D" w14:textId="202BBEB5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El simulador debe estar compuesto de:</w:t>
            </w:r>
          </w:p>
          <w:p w14:paraId="053ECB4C" w14:textId="04711210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1. Simulador de soldadura de realidad virtual</w:t>
            </w:r>
          </w:p>
          <w:p w14:paraId="5509D15D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2. Auriculares extraíbles.</w:t>
            </w:r>
          </w:p>
          <w:p w14:paraId="74B1C3C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3. Prueba de doblado virtual.</w:t>
            </w:r>
          </w:p>
          <w:p w14:paraId="62B1D309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4. Múltiples entornos virtuales.</w:t>
            </w:r>
          </w:p>
          <w:p w14:paraId="5AF9DD67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5. Muestra y puntúa las discontinuidades en la soldadura.</w:t>
            </w:r>
          </w:p>
          <w:p w14:paraId="3EAFB027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6. Se pueden ver 3 pantallas para la audiencia durante la soldadura: vista de casco, pantalla de puntuación y vista del instructor</w:t>
            </w:r>
          </w:p>
          <w:p w14:paraId="7505AC0B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7. Simula proyecciones, escoria y amolado.</w:t>
            </w:r>
          </w:p>
          <w:p w14:paraId="75A62711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8. El simulador se puede utilizar con o sin casco.</w:t>
            </w:r>
          </w:p>
          <w:p w14:paraId="0235A7C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9. Teoría incorporada en el software.</w:t>
            </w:r>
          </w:p>
          <w:p w14:paraId="5F72F0E2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10. Pedal de maniobra incluido.</w:t>
            </w:r>
          </w:p>
          <w:p w14:paraId="578FFBA6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11. Puntuación de paradas y reinicios.</w:t>
            </w:r>
          </w:p>
          <w:p w14:paraId="49B5EF36" w14:textId="6C2710BB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12. Las ayudas visuales se pueden anular en cualquier momento durante la soldadura.</w:t>
            </w:r>
          </w:p>
          <w:p w14:paraId="63A6D7A3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13. Folleto con WPS de referencia para reproducir la configuración adecuada del equipo.</w:t>
            </w:r>
          </w:p>
          <w:p w14:paraId="12AB6D12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14. Función de corte por oxicorte.</w:t>
            </w:r>
          </w:p>
          <w:p w14:paraId="558411B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15. Modo de repetición.</w:t>
            </w:r>
          </w:p>
          <w:p w14:paraId="46A9ADCB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16. Posibilidad de estudiantes en remoto.</w:t>
            </w:r>
          </w:p>
          <w:p w14:paraId="241C7773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17. Metales base de aluminio y acero inoxidable incluidos.</w:t>
            </w:r>
          </w:p>
          <w:p w14:paraId="7DB3766D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18. Consumibles: Electrodos revestidos: E6010, E6013, E7018 Varilla Maciza: 1 mm "ER70S-6, 1,2 mm" ER70S-6, 1,4 mm "ER70S-6, ER4043, ER308L Núcleo de flujo: E71T-1, E71T-8</w:t>
            </w:r>
          </w:p>
          <w:p w14:paraId="68D335B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19. Técnicas de soldadura: empujando, arrastrando, barrido, tejido y látigo.</w:t>
            </w:r>
          </w:p>
          <w:p w14:paraId="09C1CDD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20. Adiciones de puntuación del barrido: tiempo, espaciado y ancho del barrido.</w:t>
            </w:r>
          </w:p>
          <w:p w14:paraId="6B0332DB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21. Tipos de transferencia: arco corto, pulsado y spray.</w:t>
            </w:r>
          </w:p>
          <w:p w14:paraId="74C2F5C4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22. Adiciones de puntuación con Electrodo E6010: tiempo de látigo, espaciado del tiempo y tiempo del baño de soldadura.</w:t>
            </w:r>
          </w:p>
          <w:p w14:paraId="765B43EE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23. Lección sobre seguridad y medición incorporada en software.</w:t>
            </w:r>
          </w:p>
          <w:p w14:paraId="2649F8A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24. Sonidos reales de soldadura</w:t>
            </w:r>
          </w:p>
          <w:p w14:paraId="57113E78" w14:textId="7ED5B805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25. Se incluye el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lan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de estudios de GMAW, SMAW y FCAW</w:t>
            </w:r>
          </w:p>
        </w:tc>
      </w:tr>
      <w:tr w:rsidR="00A20236" w14:paraId="06304F7C" w14:textId="77777777" w:rsidTr="003C3447">
        <w:trPr>
          <w:trHeight w:val="697"/>
        </w:trPr>
        <w:tc>
          <w:tcPr>
            <w:tcW w:w="1843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6540E056" w14:textId="77777777" w:rsidR="00A20236" w:rsidRDefault="00A20236" w:rsidP="003C34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4EB24BA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Especificaciones</w:t>
            </w:r>
          </w:p>
        </w:tc>
        <w:tc>
          <w:tcPr>
            <w:tcW w:w="6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</w:tcPr>
          <w:p w14:paraId="7FFBF7EE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  <w:u w:val="single"/>
              </w:rPr>
              <w:t>Debe incluir:</w:t>
            </w:r>
          </w:p>
          <w:p w14:paraId="422C85E6" w14:textId="77777777" w:rsidR="00D836A8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• Maleta para transporte. • Sistema de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simulacion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>. • Pantalla táctil. • Visor. • Brazo y soporte • 7 probetas • Simulador de porta electrodo.</w:t>
            </w:r>
            <w:r w:rsidR="008C0789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</w:t>
            </w:r>
            <w:r w:rsidR="008C0789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Antorcha de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mig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, de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tig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, y material de aporte. • Control de pie para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tig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>. • Ensamble de ajuste a la base</w:t>
            </w:r>
            <w:r w:rsidR="008C0789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• Accesorio de Oxicorte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</w:p>
          <w:p w14:paraId="7718914E" w14:textId="28C7C4E1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  <w:u w:val="single"/>
              </w:rPr>
              <w:t>Disposiciones de trabajo:</w:t>
            </w:r>
          </w:p>
          <w:p w14:paraId="354410F4" w14:textId="77777777" w:rsidR="008C0789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GMAW cortocircuito, Spray-Arc y Pulsado. • FCAW con gas y Autoprotegido. • SMAW E6013, E7018, E6010. • GTAW con y sin aporte. • Incluido módulo de Oxicorte. • 2F/PB • 3F/PF • 4F/PD • 5F/PH (Tubo-Chapa) • 1G/PA • 2G/PC • 3G/PF • 4G/PE • 5G/PH/PJ • 6G/H-L045/J-L045"</w:t>
            </w:r>
          </w:p>
          <w:p w14:paraId="707F3517" w14:textId="244CE6EE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  <w:u w:val="single"/>
              </w:rPr>
              <w:t>Técnicas:</w:t>
            </w:r>
          </w:p>
          <w:p w14:paraId="5B24949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Empujando, arrastrando, barrido, tejido y látigo.</w:t>
            </w:r>
          </w:p>
          <w:p w14:paraId="25661C2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Adiciones de puntuación del barrido: tiempo, espaciado y ancho del barrido.</w:t>
            </w:r>
          </w:p>
          <w:p w14:paraId="5954060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Adiciones de puntuación con Electrodo E6010: tiempo de látigo, espaciado del tiempo y tiempo del baño de soldadura.</w:t>
            </w:r>
          </w:p>
          <w:p w14:paraId="0778E570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Opciones para cortar, reencender, limpiar y enfocar.</w:t>
            </w:r>
          </w:p>
          <w:p w14:paraId="44069C74" w14:textId="1AB8AD0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Probetas de práctica</w:t>
            </w:r>
            <w:r w:rsidR="00266A9F" w:rsidRPr="00D83ECC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14:paraId="4CACF2C5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Plataforma</w:t>
            </w:r>
          </w:p>
          <w:p w14:paraId="21EA473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Junta a solape.</w:t>
            </w:r>
          </w:p>
          <w:p w14:paraId="33BB9034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Junta en T.</w:t>
            </w:r>
          </w:p>
          <w:p w14:paraId="3D97F8B4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• Unión a tope de 9,3 mm (3/8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pulg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>.).</w:t>
            </w:r>
          </w:p>
          <w:p w14:paraId="0A2CD4C1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Unión a tope en tubería XXS de 2 pulgadas (50 mm).</w:t>
            </w:r>
          </w:p>
          <w:p w14:paraId="74EAAEE6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• Unión a tope en tubería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Sch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40 de 6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pulg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>. (150 mm).</w:t>
            </w:r>
          </w:p>
          <w:p w14:paraId="6A44B5F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Unión Tubo-Chapa.</w:t>
            </w:r>
          </w:p>
          <w:p w14:paraId="6906EEF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Discontinuidades en la soldadura y puntuación</w:t>
            </w:r>
          </w:p>
          <w:p w14:paraId="4A0B940A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Califica la velocidad de desplazamiento, el ángulo de trabajo, el ángulo de desplazamiento, la distancia entre la punta de contacto y la probeta y el resultado final</w:t>
            </w:r>
          </w:p>
          <w:p w14:paraId="393B1096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Vista de soldador y vista del instructor con puntuación en la pantalla</w:t>
            </w:r>
          </w:p>
          <w:p w14:paraId="29F812E0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Soldaduras de con pasadas múltiples.</w:t>
            </w:r>
          </w:p>
          <w:p w14:paraId="2CF8E0AF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Sonidos reales de soldadura</w:t>
            </w:r>
          </w:p>
          <w:p w14:paraId="37630DA7" w14:textId="77777777" w:rsidR="00AD6FE9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Comentarios instantáneos de puntuación / rendimiento.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</w:p>
          <w:p w14:paraId="5F44261D" w14:textId="13AB8D93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Teoría específica del proceso de soldadura a través de la opción de menú en el software.</w:t>
            </w:r>
          </w:p>
          <w:p w14:paraId="54771EA5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Plan de estudios para SMAW y GMAW y guías de lecciones entregadas en USB</w:t>
            </w:r>
          </w:p>
          <w:p w14:paraId="78DF804C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Soldaduras de demostración.</w:t>
            </w:r>
          </w:p>
          <w:p w14:paraId="3149D414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Modo de repetición.</w:t>
            </w:r>
          </w:p>
          <w:p w14:paraId="7859CF77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Modo de lección que incluye estándares de soldadura, medición, seguridad y principios de soldadura.</w:t>
            </w:r>
          </w:p>
          <w:p w14:paraId="2878FE05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Ayudas visuales para el objetivo, CTWD, velocidad, ángulos</w:t>
            </w:r>
          </w:p>
          <w:p w14:paraId="44B5CDF9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Personalización del nivel de usuario.</w:t>
            </w:r>
          </w:p>
          <w:p w14:paraId="0DABA03A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Prueba de doblado. virtual con explicación sobre si pasa o no pasa</w:t>
            </w:r>
          </w:p>
          <w:p w14:paraId="0C2E9196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Reencendidos.</w:t>
            </w:r>
          </w:p>
          <w:p w14:paraId="7193EA07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3 niveles de aprendizaje para cada soldadura</w:t>
            </w:r>
          </w:p>
          <w:p w14:paraId="77E5B5B0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Transmisión en vivo y capacidad para estudiantes remoto.</w:t>
            </w:r>
          </w:p>
          <w:p w14:paraId="42781B12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Auriculares VR extraíbles</w:t>
            </w:r>
          </w:p>
          <w:p w14:paraId="4E800A4A" w14:textId="77777777" w:rsidR="00AD6FE9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• Los entornos virtuales incluyen: planta de procesamiento de tuberías, obra de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cosntrucción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>, cabina de soldadura y astillero</w:t>
            </w:r>
          </w:p>
          <w:p w14:paraId="403864BD" w14:textId="442DE0CF" w:rsidR="00A20236" w:rsidRPr="00D83ECC" w:rsidRDefault="00AD6FE9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• </w:t>
            </w:r>
            <w:r w:rsidR="00A20236" w:rsidRPr="00D83ECC">
              <w:rPr>
                <w:rFonts w:ascii="Calibri" w:eastAsia="Calibri" w:hAnsi="Calibri" w:cs="Calibri"/>
                <w:sz w:val="20"/>
                <w:szCs w:val="20"/>
              </w:rPr>
              <w:t>Simulaciones de soldadura virtuales</w:t>
            </w:r>
          </w:p>
          <w:p w14:paraId="4E7D74A9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• Procesos simulados: GMAW (cortocircuito, arco spray, pulsado), GTAW (con aporte, pulsado con aporte, sin aporte), FCAW (gas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Shield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83ECC">
              <w:rPr>
                <w:rFonts w:ascii="Calibri" w:eastAsia="Calibri" w:hAnsi="Calibri" w:cs="Calibri"/>
                <w:sz w:val="20"/>
                <w:szCs w:val="20"/>
              </w:rPr>
              <w:t>SelfShield</w:t>
            </w:r>
            <w:proofErr w:type="spellEnd"/>
            <w:r w:rsidRPr="00D83ECC">
              <w:rPr>
                <w:rFonts w:ascii="Calibri" w:eastAsia="Calibri" w:hAnsi="Calibri" w:cs="Calibri"/>
                <w:sz w:val="20"/>
                <w:szCs w:val="20"/>
              </w:rPr>
              <w:t>), SMAW (E7018, E 6010, E60139).</w:t>
            </w:r>
          </w:p>
          <w:p w14:paraId="3DF1549B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Materiales base simulados realistas: acero carbono, acero inoxidable, aluminio. Con apariencia, sensaciones y sonido de soldadura realistas.</w:t>
            </w:r>
          </w:p>
          <w:p w14:paraId="6E4796A6" w14:textId="29E7BC1E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• Consumibles: Electrodo recubierto, incluido E6010, E6013, E7018, hilo MIG, incluido 0.035”</w:t>
            </w:r>
            <w:r w:rsidR="00AD6FE9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>ER70S-6, 0.045” ER70S-6, 0.052”</w:t>
            </w:r>
            <w:r w:rsidR="00AD6FE9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>ER70S-6, ER4043, ER308L, hilo tubular, incluido E71T-1, E71T- 8.</w:t>
            </w:r>
          </w:p>
          <w:p w14:paraId="4B6B3E10" w14:textId="5F1CE84C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Complementos adicionales</w:t>
            </w:r>
            <w:r w:rsidR="00266A9F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: </w:t>
            </w:r>
          </w:p>
          <w:p w14:paraId="6C38CB0B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Función de corte por oxicorte con soplete simulado.</w:t>
            </w:r>
          </w:p>
          <w:p w14:paraId="59D26007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Posicionador grande de soldadura. Hardware</w:t>
            </w:r>
          </w:p>
          <w:p w14:paraId="76BAD045" w14:textId="37D5C39A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Pinza retráctil SMAW, pistola GMAW / FCAW y antorcha GTAW TIG, la varilla de aporte y los dispositivos de pedal adaptable simulan de manera realista el aspecto, la sensación y la acción de las antorchas y pistolas de soldadura reales.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</w:p>
          <w:p w14:paraId="77D4DE33" w14:textId="1EBDC490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Practique 5G y 6G, plano, horizontales, verticales y cornisa.</w:t>
            </w:r>
          </w:p>
          <w:p w14:paraId="3C5D4389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Pedal de maniobra incluido. Software</w:t>
            </w:r>
          </w:p>
          <w:p w14:paraId="60F4C618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Teoría de la soldadura incluida.</w:t>
            </w:r>
          </w:p>
          <w:p w14:paraId="29607311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Lecciones integradas sobre seguridad y medición. Plan de estudios y formación</w:t>
            </w:r>
          </w:p>
          <w:p w14:paraId="742B1FAD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Plan de estudios de GMAW, SMAW y FCAW en una memoria USB.</w:t>
            </w:r>
          </w:p>
          <w:p w14:paraId="356B1B25" w14:textId="77777777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Formación gratuita disponible.</w:t>
            </w:r>
          </w:p>
          <w:p w14:paraId="623429B1" w14:textId="69211241" w:rsidR="00A20236" w:rsidRPr="00D83ECC" w:rsidRDefault="00A20236" w:rsidP="00A2023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D83ECC">
              <w:rPr>
                <w:rFonts w:ascii="Calibri" w:eastAsia="Calibri" w:hAnsi="Calibri" w:cs="Calibri"/>
                <w:sz w:val="20"/>
                <w:szCs w:val="20"/>
              </w:rPr>
              <w:t>• Folleto con WPS de cada procedimiento de soldadura para replicar la configuración adecuada del equipo</w:t>
            </w:r>
            <w:r w:rsidR="00D836A8" w:rsidRPr="00D83ECC">
              <w:rPr>
                <w:rFonts w:ascii="Calibri" w:eastAsia="Calibri" w:hAnsi="Calibri" w:cs="Calibri"/>
                <w:sz w:val="20"/>
                <w:szCs w:val="20"/>
              </w:rPr>
              <w:t xml:space="preserve"> (177 procedimientos)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  <w:r w:rsidRPr="00D83ECC">
              <w:rPr>
                <w:rFonts w:ascii="Calibri" w:eastAsia="Calibri" w:hAnsi="Calibri" w:cs="Calibri"/>
                <w:sz w:val="20"/>
                <w:szCs w:val="20"/>
              </w:rPr>
              <w:tab/>
            </w:r>
          </w:p>
        </w:tc>
      </w:tr>
      <w:tr w:rsidR="00A20236" w14:paraId="346A786C" w14:textId="77777777" w:rsidTr="003C3447">
        <w:trPr>
          <w:trHeight w:val="841"/>
        </w:trPr>
        <w:tc>
          <w:tcPr>
            <w:tcW w:w="1843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0665F5E8" w14:textId="77777777" w:rsidR="00A20236" w:rsidRDefault="00A20236" w:rsidP="003C34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0977F0E" w14:textId="77777777" w:rsidR="00A20236" w:rsidRDefault="00A20236" w:rsidP="003C3447">
            <w:pPr>
              <w:spacing w:line="240" w:lineRule="auto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Funciones del sistema y Características del contenido</w:t>
            </w:r>
          </w:p>
          <w:p w14:paraId="1EF1F14A" w14:textId="77777777" w:rsidR="00A20236" w:rsidRDefault="00A20236" w:rsidP="003C3447">
            <w:pPr>
              <w:spacing w:line="240" w:lineRule="auto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</w:tcPr>
          <w:p w14:paraId="42C25603" w14:textId="18CDFE98" w:rsidR="00A20236" w:rsidRPr="00933746" w:rsidRDefault="00A20236" w:rsidP="003C3447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33746">
              <w:rPr>
                <w:rFonts w:ascii="Calibri" w:eastAsia="Calibri" w:hAnsi="Calibri" w:cs="Calibri"/>
                <w:sz w:val="20"/>
                <w:szCs w:val="20"/>
              </w:rPr>
              <w:t xml:space="preserve">Debido a la complejidad del equipo solicitado se requiere que el proponente aporte documento emitido por el fabricante dirigido a la entidad contratante donde especifique que cuenta con la distribución autorizada de los productos en Colombia </w:t>
            </w:r>
            <w:r w:rsidR="008F5108">
              <w:rPr>
                <w:rFonts w:ascii="Calibri" w:eastAsia="Calibri" w:hAnsi="Calibri" w:cs="Calibri"/>
                <w:sz w:val="20"/>
                <w:szCs w:val="20"/>
              </w:rPr>
              <w:t xml:space="preserve">para el sector didáctico </w:t>
            </w:r>
            <w:r w:rsidRPr="00933746">
              <w:rPr>
                <w:rFonts w:ascii="Calibri" w:eastAsia="Calibri" w:hAnsi="Calibri" w:cs="Calibri"/>
                <w:sz w:val="20"/>
                <w:szCs w:val="20"/>
              </w:rPr>
              <w:t xml:space="preserve">y se encuentra en capacidad de brindar todo el soporte postventa para el buen funcionamiento de los equipos. </w:t>
            </w:r>
            <w:r w:rsidRPr="008A693E">
              <w:rPr>
                <w:rFonts w:ascii="Calibri" w:eastAsia="Calibri" w:hAnsi="Calibri" w:cs="Calibri"/>
                <w:sz w:val="20"/>
                <w:szCs w:val="20"/>
              </w:rPr>
              <w:t>El proponente debe aportar copias de catálogo del fabricante donde se identifique marca y modelo de todos los equipos ofertados con el objetivo que el comité técnico pueda realizar la verificación respectiva y por ende habilitación técnica del producto.</w:t>
            </w:r>
          </w:p>
        </w:tc>
      </w:tr>
      <w:tr w:rsidR="00A20236" w14:paraId="14548051" w14:textId="77777777" w:rsidTr="003C3447">
        <w:trPr>
          <w:trHeight w:val="626"/>
        </w:trPr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739A9E13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Empaque y rotulado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DAF2CC0" w14:textId="77777777" w:rsidR="00A20236" w:rsidRPr="00237EBB" w:rsidRDefault="00A20236" w:rsidP="003C3447">
            <w:pPr>
              <w:spacing w:line="240" w:lineRule="auto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37EB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Cada elemento será entregado en su respectivo empaque, con sus especificaciones técnicas e indicaciones y con su respectiva garantía.</w:t>
            </w:r>
          </w:p>
        </w:tc>
      </w:tr>
      <w:tr w:rsidR="00A20236" w14:paraId="765533BD" w14:textId="77777777" w:rsidTr="003C3447">
        <w:trPr>
          <w:trHeight w:val="455"/>
        </w:trPr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08CB709B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Presentación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ABA13A" w14:textId="77777777" w:rsidR="00A20236" w:rsidRPr="00237EBB" w:rsidRDefault="00A20236" w:rsidP="003C3447">
            <w:pPr>
              <w:spacing w:line="240" w:lineRule="auto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37EB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Caja</w:t>
            </w:r>
          </w:p>
        </w:tc>
      </w:tr>
      <w:tr w:rsidR="00A20236" w14:paraId="0E7591A5" w14:textId="77777777" w:rsidTr="003C3447">
        <w:trPr>
          <w:trHeight w:val="404"/>
        </w:trPr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left w:w="70" w:type="dxa"/>
              <w:right w:w="70" w:type="dxa"/>
            </w:tcMar>
            <w:vAlign w:val="center"/>
          </w:tcPr>
          <w:p w14:paraId="3DAEDBA9" w14:textId="77777777" w:rsidR="00A20236" w:rsidRDefault="00A20236" w:rsidP="003C3447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Garantía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82DC1ED" w14:textId="7F14BB69" w:rsidR="00A20236" w:rsidRPr="00237EBB" w:rsidRDefault="00A20236" w:rsidP="003C3447">
            <w:pPr>
              <w:spacing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37EB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Garantía de </w:t>
            </w:r>
            <w:r w:rsidR="001D0D4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  <w:r w:rsidRPr="00237EB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año en sitio, La garantía debe aplicar para defectos de fabricación o baja calidad de los componentes. Esta garantía no aplica para el desgaste natural de sus componentes como consecuencia del uso y se ceñirá de acuerdo a los lineamientos de garantía otorgada por el fabricante</w:t>
            </w:r>
          </w:p>
        </w:tc>
      </w:tr>
      <w:bookmarkEnd w:id="0"/>
    </w:tbl>
    <w:p w14:paraId="05AFB5F8" w14:textId="77777777" w:rsidR="00000654" w:rsidRPr="00A20236" w:rsidRDefault="00000654" w:rsidP="00A20236"/>
    <w:sectPr w:rsidR="00000654" w:rsidRPr="00A20236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13EA3"/>
    <w:multiLevelType w:val="multilevel"/>
    <w:tmpl w:val="53E6321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pStyle w:val="Ttulo9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D3C4558"/>
    <w:multiLevelType w:val="multilevel"/>
    <w:tmpl w:val="165079B8"/>
    <w:lvl w:ilvl="0">
      <w:start w:val="4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pStyle w:val="Ttulo7"/>
      <w:lvlText w:val="%7."/>
      <w:lvlJc w:val="left"/>
      <w:pPr>
        <w:ind w:left="5400" w:hanging="360"/>
      </w:pPr>
    </w:lvl>
    <w:lvl w:ilvl="7">
      <w:start w:val="1"/>
      <w:numFmt w:val="lowerLetter"/>
      <w:pStyle w:val="Ttulo8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DA67D1"/>
    <w:multiLevelType w:val="multilevel"/>
    <w:tmpl w:val="FFAC22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22677">
    <w:abstractNumId w:val="1"/>
  </w:num>
  <w:num w:numId="2" w16cid:durableId="1336611633">
    <w:abstractNumId w:val="0"/>
  </w:num>
  <w:num w:numId="3" w16cid:durableId="58283762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932"/>
    <w:rsid w:val="00000654"/>
    <w:rsid w:val="00007F8F"/>
    <w:rsid w:val="00020BF9"/>
    <w:rsid w:val="00034A2E"/>
    <w:rsid w:val="00042AFA"/>
    <w:rsid w:val="00043031"/>
    <w:rsid w:val="0004400F"/>
    <w:rsid w:val="00050574"/>
    <w:rsid w:val="00065C35"/>
    <w:rsid w:val="00082E0B"/>
    <w:rsid w:val="0008593A"/>
    <w:rsid w:val="000A74D3"/>
    <w:rsid w:val="000B01CB"/>
    <w:rsid w:val="000B4007"/>
    <w:rsid w:val="000B7FC3"/>
    <w:rsid w:val="000D111E"/>
    <w:rsid w:val="000D42A0"/>
    <w:rsid w:val="000E0812"/>
    <w:rsid w:val="000E273F"/>
    <w:rsid w:val="000F4F67"/>
    <w:rsid w:val="000F65AB"/>
    <w:rsid w:val="00102DF4"/>
    <w:rsid w:val="001248CC"/>
    <w:rsid w:val="00154434"/>
    <w:rsid w:val="00182F64"/>
    <w:rsid w:val="00185635"/>
    <w:rsid w:val="001862B3"/>
    <w:rsid w:val="00192A14"/>
    <w:rsid w:val="001C6049"/>
    <w:rsid w:val="001D0D41"/>
    <w:rsid w:val="001E66A2"/>
    <w:rsid w:val="001F5203"/>
    <w:rsid w:val="001F5909"/>
    <w:rsid w:val="001F6227"/>
    <w:rsid w:val="00202D94"/>
    <w:rsid w:val="00216D5B"/>
    <w:rsid w:val="00222F23"/>
    <w:rsid w:val="00226A1D"/>
    <w:rsid w:val="00237EBB"/>
    <w:rsid w:val="0026399B"/>
    <w:rsid w:val="00266A9F"/>
    <w:rsid w:val="00283BE7"/>
    <w:rsid w:val="00286549"/>
    <w:rsid w:val="002A6175"/>
    <w:rsid w:val="002B1651"/>
    <w:rsid w:val="002F33A5"/>
    <w:rsid w:val="003004F5"/>
    <w:rsid w:val="00306C97"/>
    <w:rsid w:val="003323E4"/>
    <w:rsid w:val="00391576"/>
    <w:rsid w:val="003927A1"/>
    <w:rsid w:val="00395329"/>
    <w:rsid w:val="003B55C2"/>
    <w:rsid w:val="003D4B26"/>
    <w:rsid w:val="003D5E87"/>
    <w:rsid w:val="003D6476"/>
    <w:rsid w:val="003F3749"/>
    <w:rsid w:val="00417D7F"/>
    <w:rsid w:val="004332FF"/>
    <w:rsid w:val="00435922"/>
    <w:rsid w:val="00451DAA"/>
    <w:rsid w:val="004721B7"/>
    <w:rsid w:val="004729E0"/>
    <w:rsid w:val="00494A8B"/>
    <w:rsid w:val="00495AC0"/>
    <w:rsid w:val="004B2EC7"/>
    <w:rsid w:val="004C35C9"/>
    <w:rsid w:val="004C6E05"/>
    <w:rsid w:val="004D4D74"/>
    <w:rsid w:val="005132C5"/>
    <w:rsid w:val="00523990"/>
    <w:rsid w:val="00533F5A"/>
    <w:rsid w:val="0055245F"/>
    <w:rsid w:val="005914BA"/>
    <w:rsid w:val="00594635"/>
    <w:rsid w:val="005961A1"/>
    <w:rsid w:val="005A36CE"/>
    <w:rsid w:val="005A5D2F"/>
    <w:rsid w:val="005B7D00"/>
    <w:rsid w:val="005D37C2"/>
    <w:rsid w:val="005D7897"/>
    <w:rsid w:val="006008BD"/>
    <w:rsid w:val="006031D5"/>
    <w:rsid w:val="00607E83"/>
    <w:rsid w:val="00620B2A"/>
    <w:rsid w:val="006226A4"/>
    <w:rsid w:val="00675414"/>
    <w:rsid w:val="00687131"/>
    <w:rsid w:val="00692D08"/>
    <w:rsid w:val="006A595D"/>
    <w:rsid w:val="006A6B71"/>
    <w:rsid w:val="006C775E"/>
    <w:rsid w:val="006D00D3"/>
    <w:rsid w:val="006D4388"/>
    <w:rsid w:val="006F519B"/>
    <w:rsid w:val="007148D2"/>
    <w:rsid w:val="0072159B"/>
    <w:rsid w:val="007272AF"/>
    <w:rsid w:val="00735F4E"/>
    <w:rsid w:val="00751BD2"/>
    <w:rsid w:val="007565AC"/>
    <w:rsid w:val="00762E5D"/>
    <w:rsid w:val="00762EF6"/>
    <w:rsid w:val="007834E3"/>
    <w:rsid w:val="00785E98"/>
    <w:rsid w:val="00797D6D"/>
    <w:rsid w:val="007A08E5"/>
    <w:rsid w:val="007B19A0"/>
    <w:rsid w:val="007C15BF"/>
    <w:rsid w:val="007D4B4B"/>
    <w:rsid w:val="007E4A21"/>
    <w:rsid w:val="007F7566"/>
    <w:rsid w:val="00802138"/>
    <w:rsid w:val="008021CF"/>
    <w:rsid w:val="0080591E"/>
    <w:rsid w:val="00850647"/>
    <w:rsid w:val="00857632"/>
    <w:rsid w:val="00857A5C"/>
    <w:rsid w:val="00862DEE"/>
    <w:rsid w:val="008660D7"/>
    <w:rsid w:val="0087373E"/>
    <w:rsid w:val="008A3E7D"/>
    <w:rsid w:val="008A3F91"/>
    <w:rsid w:val="008A693E"/>
    <w:rsid w:val="008C050F"/>
    <w:rsid w:val="008C0789"/>
    <w:rsid w:val="008D2624"/>
    <w:rsid w:val="008D2B1A"/>
    <w:rsid w:val="008D746B"/>
    <w:rsid w:val="008E1DAC"/>
    <w:rsid w:val="008F0BF2"/>
    <w:rsid w:val="008F5108"/>
    <w:rsid w:val="0090259D"/>
    <w:rsid w:val="00906D2E"/>
    <w:rsid w:val="00916AB8"/>
    <w:rsid w:val="00922B7C"/>
    <w:rsid w:val="00931E1A"/>
    <w:rsid w:val="00933746"/>
    <w:rsid w:val="009356F6"/>
    <w:rsid w:val="009360C9"/>
    <w:rsid w:val="00954254"/>
    <w:rsid w:val="00966E48"/>
    <w:rsid w:val="00980288"/>
    <w:rsid w:val="009A3834"/>
    <w:rsid w:val="009C18C5"/>
    <w:rsid w:val="009D36FD"/>
    <w:rsid w:val="009E0B79"/>
    <w:rsid w:val="009E128D"/>
    <w:rsid w:val="009F7C78"/>
    <w:rsid w:val="00A00F4B"/>
    <w:rsid w:val="00A14B2C"/>
    <w:rsid w:val="00A20236"/>
    <w:rsid w:val="00A33B87"/>
    <w:rsid w:val="00A35D39"/>
    <w:rsid w:val="00A373DE"/>
    <w:rsid w:val="00A44B79"/>
    <w:rsid w:val="00A5310E"/>
    <w:rsid w:val="00A54D2C"/>
    <w:rsid w:val="00A719B9"/>
    <w:rsid w:val="00A7340B"/>
    <w:rsid w:val="00A74528"/>
    <w:rsid w:val="00A82D34"/>
    <w:rsid w:val="00A8400A"/>
    <w:rsid w:val="00AA162E"/>
    <w:rsid w:val="00AB04A7"/>
    <w:rsid w:val="00AC16E7"/>
    <w:rsid w:val="00AC23B9"/>
    <w:rsid w:val="00AC45D7"/>
    <w:rsid w:val="00AD504F"/>
    <w:rsid w:val="00AD6FE9"/>
    <w:rsid w:val="00AE0391"/>
    <w:rsid w:val="00B17C99"/>
    <w:rsid w:val="00B21D77"/>
    <w:rsid w:val="00B30789"/>
    <w:rsid w:val="00B37CE8"/>
    <w:rsid w:val="00B41163"/>
    <w:rsid w:val="00B423D3"/>
    <w:rsid w:val="00B43148"/>
    <w:rsid w:val="00B53ED0"/>
    <w:rsid w:val="00B54966"/>
    <w:rsid w:val="00B632C2"/>
    <w:rsid w:val="00B8192F"/>
    <w:rsid w:val="00B96090"/>
    <w:rsid w:val="00BC175E"/>
    <w:rsid w:val="00BC26AD"/>
    <w:rsid w:val="00BD1D15"/>
    <w:rsid w:val="00BE6EE3"/>
    <w:rsid w:val="00BF64BA"/>
    <w:rsid w:val="00C865A3"/>
    <w:rsid w:val="00C910F0"/>
    <w:rsid w:val="00CA5750"/>
    <w:rsid w:val="00CB3B96"/>
    <w:rsid w:val="00CC37B5"/>
    <w:rsid w:val="00CC6D75"/>
    <w:rsid w:val="00CD0EB9"/>
    <w:rsid w:val="00CF29C4"/>
    <w:rsid w:val="00CF4B78"/>
    <w:rsid w:val="00CF6BDD"/>
    <w:rsid w:val="00CF7058"/>
    <w:rsid w:val="00D02932"/>
    <w:rsid w:val="00D03A55"/>
    <w:rsid w:val="00D053D5"/>
    <w:rsid w:val="00D13481"/>
    <w:rsid w:val="00D20208"/>
    <w:rsid w:val="00D221F8"/>
    <w:rsid w:val="00D22319"/>
    <w:rsid w:val="00D61A22"/>
    <w:rsid w:val="00D64517"/>
    <w:rsid w:val="00D7774B"/>
    <w:rsid w:val="00D836A8"/>
    <w:rsid w:val="00D83ECC"/>
    <w:rsid w:val="00D872C4"/>
    <w:rsid w:val="00D96F3B"/>
    <w:rsid w:val="00DA5201"/>
    <w:rsid w:val="00DB6D00"/>
    <w:rsid w:val="00DC58F9"/>
    <w:rsid w:val="00DD3BBA"/>
    <w:rsid w:val="00DE621C"/>
    <w:rsid w:val="00E03C88"/>
    <w:rsid w:val="00E13A96"/>
    <w:rsid w:val="00E453C7"/>
    <w:rsid w:val="00E464F0"/>
    <w:rsid w:val="00E536BF"/>
    <w:rsid w:val="00E6098C"/>
    <w:rsid w:val="00E62D08"/>
    <w:rsid w:val="00E7086E"/>
    <w:rsid w:val="00E83CFC"/>
    <w:rsid w:val="00E862BC"/>
    <w:rsid w:val="00EA0A60"/>
    <w:rsid w:val="00EA4095"/>
    <w:rsid w:val="00EC2FBA"/>
    <w:rsid w:val="00EC3FEE"/>
    <w:rsid w:val="00EC6DE2"/>
    <w:rsid w:val="00EE1887"/>
    <w:rsid w:val="00EF3306"/>
    <w:rsid w:val="00EF78AF"/>
    <w:rsid w:val="00F23730"/>
    <w:rsid w:val="00F25563"/>
    <w:rsid w:val="00F312FA"/>
    <w:rsid w:val="00F31B73"/>
    <w:rsid w:val="00F54728"/>
    <w:rsid w:val="00F5650D"/>
    <w:rsid w:val="00F65CD0"/>
    <w:rsid w:val="00F739E0"/>
    <w:rsid w:val="00F73DDC"/>
    <w:rsid w:val="00F82173"/>
    <w:rsid w:val="00FA2F10"/>
    <w:rsid w:val="00FA72C2"/>
    <w:rsid w:val="00FB36AD"/>
    <w:rsid w:val="00FB6E8B"/>
    <w:rsid w:val="00FC3EA1"/>
    <w:rsid w:val="00FD496F"/>
    <w:rsid w:val="00FE41F3"/>
    <w:rsid w:val="00FE4B23"/>
    <w:rsid w:val="00F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22FD0"/>
  <w15:docId w15:val="{FA78B161-A1C5-4C5E-B472-EF2B694E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92F"/>
  </w:style>
  <w:style w:type="paragraph" w:styleId="Ttulo1">
    <w:name w:val="heading 1"/>
    <w:basedOn w:val="Normal"/>
    <w:next w:val="Normal"/>
    <w:link w:val="Ttulo1Car"/>
    <w:uiPriority w:val="9"/>
    <w:qFormat/>
    <w:rsid w:val="00272A4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77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C3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2A49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2A49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2A49"/>
    <w:pPr>
      <w:keepNext/>
      <w:keepLines/>
      <w:numPr>
        <w:ilvl w:val="8"/>
        <w:numId w:val="2"/>
      </w:numPr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uloImagenes">
    <w:name w:val="Titulo Imagenes"/>
    <w:basedOn w:val="Normal"/>
    <w:link w:val="TituloImagenesCar"/>
    <w:qFormat/>
    <w:rsid w:val="00272A49"/>
    <w:pPr>
      <w:ind w:firstLine="720"/>
      <w:jc w:val="center"/>
    </w:pPr>
    <w:rPr>
      <w:b/>
      <w:i/>
      <w:sz w:val="18"/>
      <w:szCs w:val="18"/>
    </w:rPr>
  </w:style>
  <w:style w:type="character" w:customStyle="1" w:styleId="TituloImagenesCar">
    <w:name w:val="Titulo Imagenes Car"/>
    <w:basedOn w:val="Fuentedeprrafopredeter"/>
    <w:link w:val="TituloImagenes"/>
    <w:rsid w:val="00272A49"/>
    <w:rPr>
      <w:b/>
      <w:i/>
      <w:sz w:val="18"/>
      <w:szCs w:val="18"/>
    </w:rPr>
  </w:style>
  <w:style w:type="paragraph" w:customStyle="1" w:styleId="TituloTabla">
    <w:name w:val="Titulo Tabla"/>
    <w:basedOn w:val="Normal"/>
    <w:link w:val="TituloTablaCar"/>
    <w:qFormat/>
    <w:rsid w:val="00272A49"/>
    <w:pPr>
      <w:jc w:val="center"/>
    </w:pPr>
    <w:rPr>
      <w:b/>
      <w:i/>
      <w:sz w:val="18"/>
      <w:szCs w:val="18"/>
    </w:rPr>
  </w:style>
  <w:style w:type="character" w:customStyle="1" w:styleId="TituloTablaCar">
    <w:name w:val="Titulo Tabla Car"/>
    <w:basedOn w:val="Fuentedeprrafopredeter"/>
    <w:link w:val="TituloTabla"/>
    <w:rsid w:val="00272A49"/>
    <w:rPr>
      <w:b/>
      <w:i/>
      <w:sz w:val="18"/>
      <w:szCs w:val="18"/>
    </w:rPr>
  </w:style>
  <w:style w:type="paragraph" w:customStyle="1" w:styleId="TituloIlustracion">
    <w:name w:val="Titulo Ilustracion"/>
    <w:basedOn w:val="Normal"/>
    <w:link w:val="TituloIlustracionCar"/>
    <w:qFormat/>
    <w:rsid w:val="00272A49"/>
    <w:pPr>
      <w:jc w:val="center"/>
    </w:pPr>
    <w:rPr>
      <w:b/>
      <w:i/>
      <w:sz w:val="18"/>
      <w:szCs w:val="18"/>
    </w:rPr>
  </w:style>
  <w:style w:type="character" w:customStyle="1" w:styleId="TituloIlustracionCar">
    <w:name w:val="Titulo Ilustracion Car"/>
    <w:basedOn w:val="Fuentedeprrafopredeter"/>
    <w:link w:val="TituloIlustracion"/>
    <w:rsid w:val="00272A49"/>
    <w:rPr>
      <w:b/>
      <w:i/>
      <w:sz w:val="18"/>
      <w:szCs w:val="18"/>
    </w:rPr>
  </w:style>
  <w:style w:type="paragraph" w:customStyle="1" w:styleId="TituloGrafico">
    <w:name w:val="Titulo Grafico"/>
    <w:basedOn w:val="Normal"/>
    <w:link w:val="TituloGraficoCar"/>
    <w:qFormat/>
    <w:rsid w:val="00272A49"/>
    <w:pPr>
      <w:jc w:val="center"/>
    </w:pPr>
    <w:rPr>
      <w:b/>
      <w:i/>
      <w:sz w:val="18"/>
      <w:szCs w:val="18"/>
    </w:rPr>
  </w:style>
  <w:style w:type="character" w:customStyle="1" w:styleId="TituloGraficoCar">
    <w:name w:val="Titulo Grafico Car"/>
    <w:basedOn w:val="Fuentedeprrafopredeter"/>
    <w:link w:val="TituloGrafico"/>
    <w:rsid w:val="00272A49"/>
    <w:rPr>
      <w:b/>
      <w:i/>
      <w:sz w:val="18"/>
      <w:szCs w:val="18"/>
    </w:rPr>
  </w:style>
  <w:style w:type="paragraph" w:customStyle="1" w:styleId="Tituloimagen">
    <w:name w:val="Titulo imagen"/>
    <w:basedOn w:val="Prrafodelista"/>
    <w:link w:val="TituloimagenCar"/>
    <w:qFormat/>
    <w:rsid w:val="00272A49"/>
    <w:pPr>
      <w:jc w:val="center"/>
    </w:pPr>
    <w:rPr>
      <w:b/>
      <w:i/>
      <w:sz w:val="18"/>
      <w:szCs w:val="18"/>
    </w:rPr>
  </w:style>
  <w:style w:type="character" w:customStyle="1" w:styleId="TituloimagenCar">
    <w:name w:val="Titulo imagen Car"/>
    <w:basedOn w:val="PrrafodelistaCar"/>
    <w:link w:val="Tituloimagen"/>
    <w:rsid w:val="00272A49"/>
    <w:rPr>
      <w:b/>
      <w:i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272A49"/>
    <w:pPr>
      <w:ind w:left="720"/>
      <w:contextualSpacing/>
    </w:pPr>
  </w:style>
  <w:style w:type="character" w:customStyle="1" w:styleId="Ttulo7Car">
    <w:name w:val="Título 7 Car"/>
    <w:basedOn w:val="Fuentedeprrafopredeter"/>
    <w:link w:val="Ttulo7"/>
    <w:uiPriority w:val="9"/>
    <w:semiHidden/>
    <w:rsid w:val="00272A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2A4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2A4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72A49"/>
  </w:style>
  <w:style w:type="character" w:customStyle="1" w:styleId="Ttulo1Car">
    <w:name w:val="Título 1 Car"/>
    <w:basedOn w:val="Fuentedeprrafopredeter"/>
    <w:link w:val="Ttulo1"/>
    <w:uiPriority w:val="9"/>
    <w:rsid w:val="00272A49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272A49"/>
    <w:pPr>
      <w:spacing w:line="259" w:lineRule="auto"/>
      <w:jc w:val="left"/>
      <w:outlineLvl w:val="9"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DC3836"/>
    <w:rPr>
      <w:rFonts w:asciiTheme="majorHAnsi" w:eastAsiaTheme="majorEastAsia" w:hAnsiTheme="majorHAnsi" w:cstheme="majorBidi"/>
      <w:i/>
      <w:iCs/>
      <w:noProof/>
      <w:color w:val="2E74B5" w:themeColor="accent1" w:themeShade="BF"/>
    </w:rPr>
  </w:style>
  <w:style w:type="character" w:styleId="Refdecomentario">
    <w:name w:val="annotation reference"/>
    <w:basedOn w:val="Fuentedeprrafopredeter"/>
    <w:uiPriority w:val="99"/>
    <w:semiHidden/>
    <w:unhideWhenUsed/>
    <w:rsid w:val="00DB6F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6F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6FF4"/>
    <w:rPr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6F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6FF4"/>
    <w:rPr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6FF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6FF4"/>
    <w:rPr>
      <w:rFonts w:ascii="Segoe UI" w:hAnsi="Segoe UI" w:cs="Segoe UI"/>
      <w:noProof/>
      <w:sz w:val="18"/>
      <w:szCs w:val="18"/>
    </w:rPr>
  </w:style>
  <w:style w:type="paragraph" w:styleId="NormalWeb">
    <w:name w:val="Normal (Web)"/>
    <w:basedOn w:val="Normal"/>
    <w:uiPriority w:val="99"/>
    <w:unhideWhenUsed/>
    <w:rsid w:val="00D04A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6D77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38272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272D"/>
  </w:style>
  <w:style w:type="paragraph" w:styleId="Piedepgina">
    <w:name w:val="footer"/>
    <w:basedOn w:val="Normal"/>
    <w:link w:val="PiedepginaCar"/>
    <w:uiPriority w:val="99"/>
    <w:unhideWhenUsed/>
    <w:rsid w:val="0038272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272D"/>
  </w:style>
  <w:style w:type="character" w:styleId="Textoennegrita">
    <w:name w:val="Strong"/>
    <w:basedOn w:val="Fuentedeprrafopredeter"/>
    <w:uiPriority w:val="22"/>
    <w:qFormat/>
    <w:rsid w:val="00E35D6C"/>
    <w:rPr>
      <w:b/>
      <w:bCs/>
    </w:rPr>
  </w:style>
  <w:style w:type="paragraph" w:styleId="Sinespaciado">
    <w:name w:val="No Spacing"/>
    <w:uiPriority w:val="1"/>
    <w:qFormat/>
    <w:rsid w:val="00E35D6C"/>
    <w:pPr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B8189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c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7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b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a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5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7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8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9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a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c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d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e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5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7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8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9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a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a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b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c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9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b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c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d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e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5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9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b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c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d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e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5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ffff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anormal"/>
    <w:rsid w:val="00000654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0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bBYIRVDSJAaatzCAN/NPufeoi7A==">AMUW2mXbCHKFq0cBm/6oNxZZAV7RYRLEtMigIJdlbBjOo7syNNbIodXQHBIVf1zSuVkpAoGyNBHj+GSg5L7j6+i9GT8/H2Fn6LCbsnr1DYu5AzklGzErMYLFAaB057/tTrGAzgUgE/SX5QVAmaL8qILQW0PV3cNlek1pb/GFaXdapdvp52dnEnwRvotLjfTZbBTFeXr2Wt48ZHf6k3ui8FInLgngoj8UPzn2EaKU1OSaXuVl3QGQ49NdgSTWHmK2JwIqn5W5nplfeUQD6jTFZYpexAYZ/0A5eI4+6XS20vjBbRq/iE738hpqIX3yCRU+OqjS3udtLIa3fN8Hie64d+B+pVz2hw1z/mB0ULYhSUhy+VmJ9rS4Dig=</go:docsCustomData>
</go:gDocsCustomXmlDataStorage>
</file>

<file path=customXml/itemProps1.xml><?xml version="1.0" encoding="utf-8"?>
<ds:datastoreItem xmlns:ds="http://schemas.openxmlformats.org/officeDocument/2006/customXml" ds:itemID="{1D75AB06-F978-4872-8657-5197A1A093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1065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Gregorio Barboza Perez</dc:creator>
  <cp:lastModifiedBy>LOGISTICO WORLD ID</cp:lastModifiedBy>
  <cp:revision>7</cp:revision>
  <dcterms:created xsi:type="dcterms:W3CDTF">2026-03-27T19:54:00Z</dcterms:created>
  <dcterms:modified xsi:type="dcterms:W3CDTF">2026-07-01T13:02:00Z</dcterms:modified>
</cp:coreProperties>
</file>