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0AC82" w14:textId="5EB586DC" w:rsidR="006424D2" w:rsidRPr="006A08B1" w:rsidRDefault="009A7C36" w:rsidP="006424D2">
      <w:pPr>
        <w:pStyle w:val="Sinespaciado"/>
        <w:jc w:val="center"/>
        <w:rPr>
          <w:rFonts w:ascii="Arial" w:hAnsi="Arial" w:cs="Arial"/>
          <w:b/>
          <w:lang w:val="es-CO"/>
        </w:rPr>
      </w:pPr>
      <w:r w:rsidRPr="006A08B1">
        <w:rPr>
          <w:rFonts w:ascii="Arial" w:hAnsi="Arial" w:cs="Arial"/>
          <w:b/>
          <w:lang w:val="es-CO"/>
        </w:rPr>
        <w:t>ANÁLISIS</w:t>
      </w:r>
      <w:r w:rsidR="006424D2" w:rsidRPr="006A08B1">
        <w:rPr>
          <w:rFonts w:ascii="Arial" w:hAnsi="Arial" w:cs="Arial"/>
          <w:b/>
          <w:lang w:val="es-CO"/>
        </w:rPr>
        <w:t xml:space="preserve"> DEL SECTOR </w:t>
      </w:r>
      <w:r w:rsidR="006424D2" w:rsidRPr="006A08B1">
        <w:rPr>
          <w:rFonts w:ascii="Arial" w:hAnsi="Arial" w:cs="Arial"/>
          <w:b/>
          <w:lang w:val="es-CO"/>
        </w:rPr>
        <w:br/>
      </w:r>
      <w:r w:rsidR="006424D2" w:rsidRPr="006A08B1">
        <w:rPr>
          <w:rFonts w:ascii="Arial" w:hAnsi="Arial" w:cs="Arial"/>
          <w:b/>
          <w:spacing w:val="-3"/>
          <w:lang w:val="es-CO"/>
        </w:rPr>
        <w:t>PLANEACI</w:t>
      </w:r>
      <w:r w:rsidR="00AA65EE" w:rsidRPr="006A08B1">
        <w:rPr>
          <w:rFonts w:ascii="Arial" w:hAnsi="Arial" w:cs="Arial"/>
          <w:b/>
          <w:spacing w:val="-3"/>
          <w:lang w:val="es-CO"/>
        </w:rPr>
        <w:t>Ó</w:t>
      </w:r>
      <w:r w:rsidR="006424D2" w:rsidRPr="006A08B1">
        <w:rPr>
          <w:rFonts w:ascii="Arial" w:hAnsi="Arial" w:cs="Arial"/>
          <w:b/>
          <w:spacing w:val="-3"/>
          <w:lang w:val="es-CO"/>
        </w:rPr>
        <w:t>N DE LA NECESIDAD</w:t>
      </w:r>
    </w:p>
    <w:p w14:paraId="4926AB4D" w14:textId="77777777" w:rsidR="006424D2" w:rsidRPr="006A08B1" w:rsidRDefault="006424D2" w:rsidP="006424D2">
      <w:pPr>
        <w:pStyle w:val="Sinespaciado"/>
        <w:jc w:val="center"/>
        <w:rPr>
          <w:rFonts w:ascii="Arial" w:hAnsi="Arial" w:cs="Arial"/>
          <w:b/>
          <w:lang w:val="es-CO"/>
        </w:rPr>
      </w:pPr>
    </w:p>
    <w:tbl>
      <w:tblPr>
        <w:tblpPr w:leftFromText="141" w:rightFromText="141" w:vertAnchor="text" w:horzAnchor="margin" w:tblpY="5"/>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1"/>
        <w:gridCol w:w="3940"/>
        <w:gridCol w:w="1748"/>
      </w:tblGrid>
      <w:tr w:rsidR="006424D2" w:rsidRPr="006A08B1" w14:paraId="2D1DB27A" w14:textId="77777777" w:rsidTr="00FA2AF3">
        <w:trPr>
          <w:cantSplit/>
          <w:trHeight w:val="212"/>
        </w:trPr>
        <w:tc>
          <w:tcPr>
            <w:tcW w:w="3681" w:type="dxa"/>
            <w:shd w:val="clear" w:color="auto" w:fill="FFFFFF"/>
          </w:tcPr>
          <w:p w14:paraId="6B868C07" w14:textId="77777777" w:rsidR="006424D2" w:rsidRPr="006A08B1" w:rsidRDefault="006424D2" w:rsidP="00E00DA6">
            <w:pPr>
              <w:pStyle w:val="Sinespaciado"/>
              <w:jc w:val="center"/>
              <w:rPr>
                <w:rFonts w:ascii="Arial" w:hAnsi="Arial" w:cs="Arial"/>
                <w:b/>
                <w:lang w:val="es-CO"/>
              </w:rPr>
            </w:pPr>
            <w:r w:rsidRPr="006A08B1">
              <w:rPr>
                <w:rFonts w:ascii="Arial" w:hAnsi="Arial" w:cs="Arial"/>
                <w:b/>
                <w:lang w:val="es-CO"/>
              </w:rPr>
              <w:t>NOMBRE DEL RESPONSABLE:</w:t>
            </w:r>
          </w:p>
        </w:tc>
        <w:tc>
          <w:tcPr>
            <w:tcW w:w="3940" w:type="dxa"/>
            <w:shd w:val="clear" w:color="auto" w:fill="FFFFFF"/>
          </w:tcPr>
          <w:p w14:paraId="23B6C754" w14:textId="77777777" w:rsidR="006424D2" w:rsidRPr="006A08B1" w:rsidRDefault="006424D2" w:rsidP="00E00DA6">
            <w:pPr>
              <w:pStyle w:val="Sinespaciado"/>
              <w:jc w:val="center"/>
              <w:rPr>
                <w:rFonts w:ascii="Arial" w:hAnsi="Arial" w:cs="Arial"/>
                <w:b/>
                <w:lang w:val="es-CO"/>
              </w:rPr>
            </w:pPr>
            <w:r w:rsidRPr="006A08B1">
              <w:rPr>
                <w:rFonts w:ascii="Arial" w:hAnsi="Arial" w:cs="Arial"/>
                <w:b/>
                <w:lang w:val="es-CO"/>
              </w:rPr>
              <w:t>CARGO:</w:t>
            </w:r>
          </w:p>
        </w:tc>
        <w:tc>
          <w:tcPr>
            <w:tcW w:w="1748" w:type="dxa"/>
            <w:shd w:val="clear" w:color="auto" w:fill="FFFFFF"/>
          </w:tcPr>
          <w:p w14:paraId="3609B2D0" w14:textId="77777777" w:rsidR="006424D2" w:rsidRPr="006A08B1" w:rsidRDefault="006424D2" w:rsidP="00E00DA6">
            <w:pPr>
              <w:pStyle w:val="Sinespaciado"/>
              <w:jc w:val="center"/>
              <w:rPr>
                <w:rFonts w:ascii="Arial" w:hAnsi="Arial" w:cs="Arial"/>
                <w:b/>
                <w:lang w:val="es-CO"/>
              </w:rPr>
            </w:pPr>
            <w:r w:rsidRPr="006A08B1">
              <w:rPr>
                <w:rFonts w:ascii="Arial" w:hAnsi="Arial" w:cs="Arial"/>
                <w:b/>
                <w:lang w:val="es-CO"/>
              </w:rPr>
              <w:t>FECHA:</w:t>
            </w:r>
          </w:p>
        </w:tc>
      </w:tr>
      <w:tr w:rsidR="006424D2" w:rsidRPr="006A08B1" w14:paraId="3F4570EB" w14:textId="77777777" w:rsidTr="00FA2AF3">
        <w:trPr>
          <w:cantSplit/>
          <w:trHeight w:val="212"/>
        </w:trPr>
        <w:tc>
          <w:tcPr>
            <w:tcW w:w="3681" w:type="dxa"/>
            <w:shd w:val="clear" w:color="auto" w:fill="FFFFFF"/>
            <w:vAlign w:val="center"/>
          </w:tcPr>
          <w:p w14:paraId="6754AEC9" w14:textId="7D67B318" w:rsidR="006424D2" w:rsidRPr="006A08B1" w:rsidRDefault="006D2F77" w:rsidP="00371267">
            <w:pPr>
              <w:pStyle w:val="Sinespaciado"/>
              <w:jc w:val="center"/>
              <w:rPr>
                <w:rFonts w:ascii="Arial" w:hAnsi="Arial" w:cs="Arial"/>
                <w:lang w:val="es-CO"/>
              </w:rPr>
            </w:pPr>
            <w:r w:rsidRPr="006D2F77">
              <w:rPr>
                <w:rFonts w:ascii="Arial" w:hAnsi="Arial" w:cs="Arial"/>
                <w:lang w:val="es-CO"/>
              </w:rPr>
              <w:t>DAVID ENRIQUE LEON CHICO</w:t>
            </w:r>
          </w:p>
        </w:tc>
        <w:tc>
          <w:tcPr>
            <w:tcW w:w="3940" w:type="dxa"/>
            <w:shd w:val="clear" w:color="auto" w:fill="FFFFFF"/>
            <w:vAlign w:val="center"/>
          </w:tcPr>
          <w:p w14:paraId="36C24543" w14:textId="031FCB60" w:rsidR="006424D2" w:rsidRPr="006A08B1" w:rsidRDefault="006D2F77" w:rsidP="00371267">
            <w:pPr>
              <w:pStyle w:val="Sinespaciado"/>
              <w:jc w:val="center"/>
              <w:rPr>
                <w:rFonts w:ascii="Arial" w:hAnsi="Arial" w:cs="Arial"/>
                <w:lang w:val="es-CO"/>
              </w:rPr>
            </w:pPr>
            <w:r w:rsidRPr="006D2F77">
              <w:rPr>
                <w:rFonts w:ascii="Arial" w:hAnsi="Arial" w:cs="Arial"/>
                <w:bCs/>
                <w:lang w:val="es-CO"/>
              </w:rPr>
              <w:t>SECRETARIO DE GOBIERNO Y SERVICIOS ADMINISTRATIVOS</w:t>
            </w:r>
          </w:p>
        </w:tc>
        <w:tc>
          <w:tcPr>
            <w:tcW w:w="1748" w:type="dxa"/>
            <w:shd w:val="clear" w:color="auto" w:fill="FFFFFF"/>
            <w:vAlign w:val="center"/>
          </w:tcPr>
          <w:p w14:paraId="55E7F8ED" w14:textId="4325CDEC" w:rsidR="006424D2" w:rsidRPr="006A08B1" w:rsidRDefault="006D2F77" w:rsidP="00371267">
            <w:pPr>
              <w:pStyle w:val="Sinespaciado"/>
              <w:jc w:val="center"/>
              <w:rPr>
                <w:rFonts w:ascii="Arial" w:hAnsi="Arial" w:cs="Arial"/>
                <w:color w:val="FF0000"/>
                <w:lang w:val="es-CO"/>
              </w:rPr>
            </w:pPr>
            <w:r>
              <w:rPr>
                <w:rFonts w:ascii="Arial" w:hAnsi="Arial" w:cs="Arial"/>
                <w:color w:val="000000" w:themeColor="text1"/>
                <w:lang w:val="es-CO"/>
              </w:rPr>
              <w:t>22</w:t>
            </w:r>
            <w:r w:rsidR="002B313D" w:rsidRPr="006A08B1">
              <w:rPr>
                <w:rFonts w:ascii="Arial" w:hAnsi="Arial" w:cs="Arial"/>
                <w:color w:val="000000" w:themeColor="text1"/>
                <w:lang w:val="es-CO"/>
              </w:rPr>
              <w:t>/0</w:t>
            </w:r>
            <w:r w:rsidR="004923CF">
              <w:rPr>
                <w:rFonts w:ascii="Arial" w:hAnsi="Arial" w:cs="Arial"/>
                <w:color w:val="000000" w:themeColor="text1"/>
                <w:lang w:val="es-CO"/>
              </w:rPr>
              <w:t>9</w:t>
            </w:r>
            <w:r w:rsidR="002B313D" w:rsidRPr="006A08B1">
              <w:rPr>
                <w:rFonts w:ascii="Arial" w:hAnsi="Arial" w:cs="Arial"/>
                <w:color w:val="000000" w:themeColor="text1"/>
                <w:lang w:val="es-CO"/>
              </w:rPr>
              <w:t>/202</w:t>
            </w:r>
            <w:r w:rsidR="00B55A4C" w:rsidRPr="006A08B1">
              <w:rPr>
                <w:rFonts w:ascii="Arial" w:hAnsi="Arial" w:cs="Arial"/>
                <w:color w:val="000000" w:themeColor="text1"/>
                <w:lang w:val="es-CO"/>
              </w:rPr>
              <w:t>6</w:t>
            </w:r>
          </w:p>
        </w:tc>
      </w:tr>
    </w:tbl>
    <w:p w14:paraId="76D08162" w14:textId="77777777" w:rsidR="006424D2" w:rsidRPr="006A08B1" w:rsidRDefault="006424D2" w:rsidP="00C30B69">
      <w:pPr>
        <w:autoSpaceDE w:val="0"/>
        <w:autoSpaceDN w:val="0"/>
        <w:adjustRightInd w:val="0"/>
        <w:spacing w:after="0" w:line="240" w:lineRule="auto"/>
        <w:jc w:val="center"/>
        <w:rPr>
          <w:rFonts w:ascii="Arial" w:eastAsia="Times New Roman" w:hAnsi="Arial" w:cs="Arial"/>
          <w:lang w:eastAsia="es-MX"/>
        </w:rPr>
      </w:pPr>
    </w:p>
    <w:p w14:paraId="0863A98C" w14:textId="2109FA14"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r w:rsidRPr="006A08B1">
        <w:rPr>
          <w:rFonts w:ascii="Arial" w:eastAsia="Times New Roman" w:hAnsi="Arial" w:cs="Arial"/>
          <w:lang w:eastAsia="es-MX"/>
        </w:rPr>
        <w:t xml:space="preserve">En cumplimento de lo dispuesto en el artículo 2.2.1.1.1.6.1 del Decreto 1082 de 2015, la Alcaldía Municipal de El Remedios (Antioquia), se permite dejar constancia mediante el presente documento, del </w:t>
      </w:r>
      <w:r w:rsidR="00E15DA5" w:rsidRPr="006A08B1">
        <w:rPr>
          <w:rFonts w:ascii="Arial" w:eastAsia="Times New Roman" w:hAnsi="Arial" w:cs="Arial"/>
          <w:lang w:eastAsia="es-MX"/>
        </w:rPr>
        <w:t xml:space="preserve">Análisis </w:t>
      </w:r>
      <w:r w:rsidRPr="006A08B1">
        <w:rPr>
          <w:rFonts w:ascii="Arial" w:eastAsia="Times New Roman" w:hAnsi="Arial" w:cs="Arial"/>
          <w:lang w:eastAsia="es-MX"/>
        </w:rPr>
        <w:t xml:space="preserve">del </w:t>
      </w:r>
      <w:r w:rsidR="00E15DA5" w:rsidRPr="006A08B1">
        <w:rPr>
          <w:rFonts w:ascii="Arial" w:eastAsia="Times New Roman" w:hAnsi="Arial" w:cs="Arial"/>
          <w:lang w:eastAsia="es-MX"/>
        </w:rPr>
        <w:t xml:space="preserve">Sector </w:t>
      </w:r>
      <w:r w:rsidRPr="006A08B1">
        <w:rPr>
          <w:rFonts w:ascii="Arial" w:eastAsia="Times New Roman" w:hAnsi="Arial" w:cs="Arial"/>
          <w:lang w:eastAsia="es-MX"/>
        </w:rPr>
        <w:t>en la etapa de planeación y estructuración del mismo.</w:t>
      </w:r>
    </w:p>
    <w:p w14:paraId="726C26E3"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p>
    <w:p w14:paraId="3A1CDA29"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r w:rsidRPr="006A08B1">
        <w:rPr>
          <w:rFonts w:ascii="Arial" w:eastAsia="Times New Roman" w:hAnsi="Arial" w:cs="Arial"/>
          <w:lang w:eastAsia="es-MX"/>
        </w:rPr>
        <w:t>En desarrollo de lo señalado en la norma descrita, cuando define que "La Entidad Estatal debe hacer durante la etapa de planeación el análisis necesario para conocer el sector relativo al objeto del Proceso de Contratación desde la perspectiva legal, comercial, financiera, organizacional, técnica y de Análisis de Riesgo", la Alcaldía de Remedios (Antioquia), elaboró el presente documento, en el que se plasma el análisis necesario para lograr satisfacer la necesidad de la Entidad que origina el proceso de contratación para establecer el contexto del Proceso, identificar algunos de los Riesgos y determinar los requisitos habilitantes para el desarrollo del mismo, así como el contexto en el cual los posibles proveedores desarrollan su actividad.</w:t>
      </w:r>
    </w:p>
    <w:p w14:paraId="7FEA2EEF"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p>
    <w:p w14:paraId="56177112"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r w:rsidRPr="006A08B1">
        <w:rPr>
          <w:rFonts w:ascii="Arial" w:eastAsia="Times New Roman" w:hAnsi="Arial" w:cs="Arial"/>
          <w:lang w:eastAsia="es-MX"/>
        </w:rPr>
        <w:t>De acuerdo con la Guía para la Elaboración de Estudios del Sector publicada por Colombia Compra Eficiente Versión G-EES-02, las Entidades Estatales deben entender claramente cuál es su necesidad y cómo pueden satisfacerla, por lo cual, deben conocer y entender cómo y con quién pueden establecer la relación que permite satisfacer la necesidad identificada.</w:t>
      </w:r>
    </w:p>
    <w:p w14:paraId="5C59AF41"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p>
    <w:p w14:paraId="77A54A25"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r w:rsidRPr="006A08B1">
        <w:rPr>
          <w:rFonts w:ascii="Arial" w:eastAsia="Times New Roman" w:hAnsi="Arial" w:cs="Arial"/>
          <w:lang w:eastAsia="es-MX"/>
        </w:rPr>
        <w:t xml:space="preserve">En este sentido, las entidades estatales al realizar el proceso de contratación de sus proveedores están orientadas a satisfacer las necesidades requeridas y obtener el mayor valor por el dinero, con el objetivo de cuidar el patrimonio público. Además, deben seguir los principios de transparencia y mostrar la rectitud de los procesos, de manera que se permita escoger legalmente al proveedor más idóneo para ejecutar el contrato. </w:t>
      </w:r>
    </w:p>
    <w:p w14:paraId="1B1A5F1C" w14:textId="77777777" w:rsidR="00243078" w:rsidRPr="006A08B1" w:rsidRDefault="00243078" w:rsidP="00243078">
      <w:pPr>
        <w:autoSpaceDE w:val="0"/>
        <w:autoSpaceDN w:val="0"/>
        <w:adjustRightInd w:val="0"/>
        <w:spacing w:after="0" w:line="240" w:lineRule="auto"/>
        <w:jc w:val="both"/>
        <w:rPr>
          <w:rFonts w:ascii="Arial" w:eastAsia="Times New Roman" w:hAnsi="Arial" w:cs="Arial"/>
          <w:lang w:eastAsia="es-MX"/>
        </w:rPr>
      </w:pPr>
    </w:p>
    <w:p w14:paraId="0DE5817D" w14:textId="2518BAE8" w:rsidR="006D2F77" w:rsidRPr="006D2F77" w:rsidRDefault="00243078" w:rsidP="006D2F77">
      <w:pPr>
        <w:autoSpaceDE w:val="0"/>
        <w:autoSpaceDN w:val="0"/>
        <w:adjustRightInd w:val="0"/>
        <w:spacing w:after="0" w:line="240" w:lineRule="auto"/>
        <w:jc w:val="both"/>
        <w:rPr>
          <w:rFonts w:ascii="Arial" w:eastAsia="Times New Roman" w:hAnsi="Arial" w:cs="Arial"/>
          <w:lang w:eastAsia="es-MX"/>
        </w:rPr>
      </w:pPr>
      <w:r w:rsidRPr="006A08B1">
        <w:rPr>
          <w:rFonts w:ascii="Arial" w:eastAsia="Times New Roman" w:hAnsi="Arial" w:cs="Arial"/>
          <w:lang w:eastAsia="es-MX"/>
        </w:rPr>
        <w:t xml:space="preserve">El estudio del sector tiene por propósito ofrecer herramientas para entender el mercado del bien y/o servicio que la Entidad pretende adquirir. Así pues, se analizará el comportamiento del sector de servicios de suministro de alimentos a nivel local y nacional; la distribución de la oferta y la demanda y el contexto económico en el cual los proveedores desarrollan su actividad. </w:t>
      </w:r>
      <w:r w:rsidR="006D2F77">
        <w:rPr>
          <w:rFonts w:ascii="Arial" w:eastAsia="Times New Roman" w:hAnsi="Arial" w:cs="Arial"/>
          <w:lang w:eastAsia="es-MX"/>
        </w:rPr>
        <w:t xml:space="preserve"> Es así como, l</w:t>
      </w:r>
      <w:r w:rsidR="006D2F77" w:rsidRPr="006D2F77">
        <w:rPr>
          <w:rFonts w:ascii="Arial" w:eastAsia="Times New Roman" w:hAnsi="Arial" w:cs="Arial"/>
          <w:lang w:eastAsia="es-MX"/>
        </w:rPr>
        <w:t>a función de compras debe estar orientada a satisfacer las necesidades de las Entidades Estatales y a obtener el mayor valor por el dinero público. Las Entidades Estatales deben entender claramente cuál es su necesidad y cómo pueden satisfacerla, por lo cual, deben conocer y entender cómo y con quién pueden establecer la relación que permite satisfacer la necesidad identificada. Para el efecto es necesario que las Entidades Estatales conozcan el contexto en el cual los posibles proveedores desarrollan su actividad.</w:t>
      </w:r>
    </w:p>
    <w:p w14:paraId="20A6BEBA" w14:textId="77777777" w:rsidR="006D2F77" w:rsidRDefault="006D2F77" w:rsidP="006D2F77">
      <w:pPr>
        <w:autoSpaceDE w:val="0"/>
        <w:autoSpaceDN w:val="0"/>
        <w:adjustRightInd w:val="0"/>
        <w:spacing w:after="0" w:line="240" w:lineRule="auto"/>
        <w:jc w:val="both"/>
        <w:rPr>
          <w:rFonts w:ascii="Arial" w:eastAsia="Times New Roman" w:hAnsi="Arial" w:cs="Arial"/>
          <w:lang w:eastAsia="es-MX"/>
        </w:rPr>
      </w:pPr>
    </w:p>
    <w:p w14:paraId="7FB336C9" w14:textId="40C7173F" w:rsidR="006D2F77" w:rsidRPr="006D2F77" w:rsidRDefault="006D2F77" w:rsidP="006D2F77">
      <w:pPr>
        <w:autoSpaceDE w:val="0"/>
        <w:autoSpaceDN w:val="0"/>
        <w:adjustRightInd w:val="0"/>
        <w:spacing w:after="0" w:line="240" w:lineRule="auto"/>
        <w:jc w:val="both"/>
        <w:rPr>
          <w:rFonts w:ascii="Arial" w:eastAsia="Times New Roman" w:hAnsi="Arial" w:cs="Arial"/>
          <w:lang w:eastAsia="es-MX"/>
        </w:rPr>
      </w:pPr>
      <w:r w:rsidRPr="006D2F77">
        <w:rPr>
          <w:rFonts w:ascii="Arial" w:eastAsia="Times New Roman" w:hAnsi="Arial" w:cs="Arial"/>
          <w:lang w:eastAsia="es-MX"/>
        </w:rPr>
        <w:t>Entender el mercado del bien o servicio que la Entidad Estatal pretende adquirir permite diseñar el Proceso de Contratación con la información necesaria para alcanzar los objetivos de eficacia, eficiencia, economía, promoción de la competencia y manejo del Riesgo.</w:t>
      </w:r>
    </w:p>
    <w:p w14:paraId="1949C47E" w14:textId="13EEFE65" w:rsidR="006D2F77" w:rsidRPr="006D2F77" w:rsidRDefault="006D2F77" w:rsidP="006D2F77">
      <w:pPr>
        <w:autoSpaceDE w:val="0"/>
        <w:autoSpaceDN w:val="0"/>
        <w:adjustRightInd w:val="0"/>
        <w:spacing w:after="0" w:line="240" w:lineRule="auto"/>
        <w:jc w:val="both"/>
        <w:rPr>
          <w:rFonts w:ascii="Arial" w:eastAsia="Times New Roman" w:hAnsi="Arial" w:cs="Arial"/>
          <w:lang w:eastAsia="es-MX"/>
        </w:rPr>
      </w:pPr>
      <w:r w:rsidRPr="006D2F77">
        <w:rPr>
          <w:rFonts w:ascii="Arial" w:eastAsia="Times New Roman" w:hAnsi="Arial" w:cs="Arial"/>
          <w:lang w:eastAsia="es-MX"/>
        </w:rPr>
        <w:lastRenderedPageBreak/>
        <w:t xml:space="preserve">En desarrollo de lo señalado en </w:t>
      </w:r>
      <w:r>
        <w:rPr>
          <w:rFonts w:ascii="Arial" w:eastAsia="Times New Roman" w:hAnsi="Arial" w:cs="Arial"/>
          <w:lang w:eastAsia="es-MX"/>
        </w:rPr>
        <w:t>los párrafos precedentes</w:t>
      </w:r>
      <w:r w:rsidRPr="006D2F77">
        <w:rPr>
          <w:rFonts w:ascii="Arial" w:eastAsia="Times New Roman" w:hAnsi="Arial" w:cs="Arial"/>
          <w:lang w:eastAsia="es-MX"/>
        </w:rPr>
        <w:t>, el Análisis relativo al objeto del Proceso de Contratación, por parte de las entidades Estatales estarán conformados por las siguientes perspectivas, dejando constancia de este análisis en los Documentos del Proceso contractual.</w:t>
      </w:r>
    </w:p>
    <w:p w14:paraId="3E03D8D6" w14:textId="77777777" w:rsidR="006D2F77" w:rsidRPr="006D2F77" w:rsidRDefault="006D2F77" w:rsidP="006D2F77">
      <w:pPr>
        <w:autoSpaceDE w:val="0"/>
        <w:autoSpaceDN w:val="0"/>
        <w:adjustRightInd w:val="0"/>
        <w:spacing w:after="0" w:line="240" w:lineRule="auto"/>
        <w:jc w:val="both"/>
        <w:rPr>
          <w:rFonts w:ascii="Arial" w:eastAsia="Times New Roman" w:hAnsi="Arial" w:cs="Arial"/>
          <w:lang w:eastAsia="es-MX"/>
        </w:rPr>
      </w:pPr>
    </w:p>
    <w:p w14:paraId="34A25306" w14:textId="77777777" w:rsidR="006D2F77" w:rsidRPr="006D2F77" w:rsidRDefault="006D2F77">
      <w:pPr>
        <w:pStyle w:val="Prrafodelista"/>
        <w:numPr>
          <w:ilvl w:val="0"/>
          <w:numId w:val="21"/>
        </w:numPr>
        <w:autoSpaceDE w:val="0"/>
        <w:autoSpaceDN w:val="0"/>
        <w:adjustRightInd w:val="0"/>
        <w:spacing w:after="0" w:line="240" w:lineRule="auto"/>
        <w:jc w:val="both"/>
        <w:rPr>
          <w:rFonts w:ascii="Arial" w:eastAsia="Times New Roman" w:hAnsi="Arial" w:cs="Arial"/>
          <w:b/>
          <w:bCs/>
          <w:lang w:eastAsia="es-MX"/>
        </w:rPr>
      </w:pPr>
      <w:r w:rsidRPr="006D2F77">
        <w:rPr>
          <w:rFonts w:ascii="Arial" w:eastAsia="Times New Roman" w:hAnsi="Arial" w:cs="Arial"/>
          <w:b/>
          <w:bCs/>
          <w:lang w:eastAsia="es-MX"/>
        </w:rPr>
        <w:t>LEGAL</w:t>
      </w:r>
    </w:p>
    <w:p w14:paraId="5257D962" w14:textId="77777777" w:rsidR="006D2F77" w:rsidRPr="006D2F77" w:rsidRDefault="006D2F77">
      <w:pPr>
        <w:pStyle w:val="Prrafodelista"/>
        <w:numPr>
          <w:ilvl w:val="0"/>
          <w:numId w:val="21"/>
        </w:numPr>
        <w:autoSpaceDE w:val="0"/>
        <w:autoSpaceDN w:val="0"/>
        <w:adjustRightInd w:val="0"/>
        <w:spacing w:after="0" w:line="240" w:lineRule="auto"/>
        <w:jc w:val="both"/>
        <w:rPr>
          <w:rFonts w:ascii="Arial" w:eastAsia="Times New Roman" w:hAnsi="Arial" w:cs="Arial"/>
          <w:b/>
          <w:bCs/>
          <w:lang w:eastAsia="es-MX"/>
        </w:rPr>
      </w:pPr>
      <w:r w:rsidRPr="006D2F77">
        <w:rPr>
          <w:rFonts w:ascii="Arial" w:eastAsia="Times New Roman" w:hAnsi="Arial" w:cs="Arial"/>
          <w:b/>
          <w:bCs/>
          <w:lang w:eastAsia="es-MX"/>
        </w:rPr>
        <w:t>COMERCIAL</w:t>
      </w:r>
      <w:r w:rsidRPr="006D2F77">
        <w:rPr>
          <w:rFonts w:ascii="Arial" w:eastAsia="Times New Roman" w:hAnsi="Arial" w:cs="Arial"/>
          <w:b/>
          <w:bCs/>
          <w:lang w:eastAsia="es-MX"/>
        </w:rPr>
        <w:tab/>
      </w:r>
    </w:p>
    <w:p w14:paraId="0F3B5407" w14:textId="77777777" w:rsidR="006D2F77" w:rsidRPr="006D2F77" w:rsidRDefault="006D2F77">
      <w:pPr>
        <w:pStyle w:val="Prrafodelista"/>
        <w:numPr>
          <w:ilvl w:val="0"/>
          <w:numId w:val="21"/>
        </w:numPr>
        <w:autoSpaceDE w:val="0"/>
        <w:autoSpaceDN w:val="0"/>
        <w:adjustRightInd w:val="0"/>
        <w:spacing w:after="0" w:line="240" w:lineRule="auto"/>
        <w:jc w:val="both"/>
        <w:rPr>
          <w:rFonts w:ascii="Arial" w:eastAsia="Times New Roman" w:hAnsi="Arial" w:cs="Arial"/>
          <w:b/>
          <w:bCs/>
          <w:lang w:eastAsia="es-MX"/>
        </w:rPr>
      </w:pPr>
      <w:r w:rsidRPr="006D2F77">
        <w:rPr>
          <w:rFonts w:ascii="Arial" w:eastAsia="Times New Roman" w:hAnsi="Arial" w:cs="Arial"/>
          <w:b/>
          <w:bCs/>
          <w:lang w:eastAsia="es-MX"/>
        </w:rPr>
        <w:t>FINANCIERA</w:t>
      </w:r>
    </w:p>
    <w:p w14:paraId="721358B2" w14:textId="77777777" w:rsidR="006D2F77" w:rsidRPr="006D2F77" w:rsidRDefault="006D2F77">
      <w:pPr>
        <w:pStyle w:val="Prrafodelista"/>
        <w:numPr>
          <w:ilvl w:val="0"/>
          <w:numId w:val="21"/>
        </w:numPr>
        <w:autoSpaceDE w:val="0"/>
        <w:autoSpaceDN w:val="0"/>
        <w:adjustRightInd w:val="0"/>
        <w:spacing w:after="0" w:line="240" w:lineRule="auto"/>
        <w:jc w:val="both"/>
        <w:rPr>
          <w:rFonts w:ascii="Arial" w:eastAsia="Times New Roman" w:hAnsi="Arial" w:cs="Arial"/>
          <w:b/>
          <w:bCs/>
          <w:lang w:eastAsia="es-MX"/>
        </w:rPr>
      </w:pPr>
      <w:r w:rsidRPr="006D2F77">
        <w:rPr>
          <w:rFonts w:ascii="Arial" w:eastAsia="Times New Roman" w:hAnsi="Arial" w:cs="Arial"/>
          <w:b/>
          <w:bCs/>
          <w:lang w:eastAsia="es-MX"/>
        </w:rPr>
        <w:t>ORGANIZACIONAL</w:t>
      </w:r>
    </w:p>
    <w:p w14:paraId="6B3EA1CB" w14:textId="52A23544" w:rsidR="006D2F77" w:rsidRPr="006D2F77" w:rsidRDefault="006D2F77">
      <w:pPr>
        <w:pStyle w:val="Prrafodelista"/>
        <w:numPr>
          <w:ilvl w:val="0"/>
          <w:numId w:val="21"/>
        </w:numPr>
        <w:autoSpaceDE w:val="0"/>
        <w:autoSpaceDN w:val="0"/>
        <w:adjustRightInd w:val="0"/>
        <w:spacing w:after="0" w:line="240" w:lineRule="auto"/>
        <w:jc w:val="both"/>
        <w:rPr>
          <w:rFonts w:ascii="Arial" w:eastAsia="Times New Roman" w:hAnsi="Arial" w:cs="Arial"/>
          <w:b/>
          <w:bCs/>
          <w:lang w:eastAsia="es-MX"/>
        </w:rPr>
      </w:pPr>
      <w:r w:rsidRPr="006D2F77">
        <w:rPr>
          <w:rFonts w:ascii="Arial" w:eastAsia="Times New Roman" w:hAnsi="Arial" w:cs="Arial"/>
          <w:b/>
          <w:bCs/>
          <w:lang w:eastAsia="es-MX"/>
        </w:rPr>
        <w:t>TÉCNICA</w:t>
      </w:r>
    </w:p>
    <w:p w14:paraId="15262D28" w14:textId="5CD1CFC5" w:rsidR="006D2F77" w:rsidRPr="006D2F77" w:rsidRDefault="006D2F77">
      <w:pPr>
        <w:pStyle w:val="Prrafodelista"/>
        <w:numPr>
          <w:ilvl w:val="0"/>
          <w:numId w:val="21"/>
        </w:numPr>
        <w:autoSpaceDE w:val="0"/>
        <w:autoSpaceDN w:val="0"/>
        <w:adjustRightInd w:val="0"/>
        <w:spacing w:after="0" w:line="240" w:lineRule="auto"/>
        <w:jc w:val="both"/>
        <w:rPr>
          <w:rFonts w:ascii="Arial" w:eastAsia="Times New Roman" w:hAnsi="Arial" w:cs="Arial"/>
          <w:b/>
          <w:bCs/>
          <w:lang w:eastAsia="es-MX"/>
        </w:rPr>
      </w:pPr>
      <w:r w:rsidRPr="006D2F77">
        <w:rPr>
          <w:rFonts w:ascii="Arial" w:eastAsia="Times New Roman" w:hAnsi="Arial" w:cs="Arial"/>
          <w:b/>
          <w:bCs/>
          <w:lang w:eastAsia="es-MX"/>
        </w:rPr>
        <w:t>ANALISIS DE RIESGOS</w:t>
      </w:r>
    </w:p>
    <w:p w14:paraId="2FDD9FF3" w14:textId="77777777" w:rsidR="00893490" w:rsidRPr="006A08B1" w:rsidRDefault="00893490" w:rsidP="00E15DA5">
      <w:pPr>
        <w:autoSpaceDE w:val="0"/>
        <w:spacing w:after="0" w:line="240" w:lineRule="auto"/>
        <w:jc w:val="both"/>
        <w:rPr>
          <w:rFonts w:ascii="Arial" w:eastAsia="Arial" w:hAnsi="Arial" w:cs="Arial"/>
          <w:bCs/>
        </w:rPr>
      </w:pPr>
    </w:p>
    <w:p w14:paraId="0F8760B8" w14:textId="2BD07512" w:rsidR="000E233B" w:rsidRPr="006A08B1" w:rsidRDefault="00925284" w:rsidP="000E233B">
      <w:pPr>
        <w:spacing w:line="240" w:lineRule="auto"/>
        <w:jc w:val="both"/>
        <w:rPr>
          <w:rFonts w:ascii="Arial" w:hAnsi="Arial" w:cs="Arial"/>
          <w:b/>
          <w:bCs/>
        </w:rPr>
      </w:pPr>
      <w:r w:rsidRPr="00E15DA5">
        <w:rPr>
          <w:rFonts w:ascii="Arial" w:eastAsia="Arial" w:hAnsi="Arial" w:cs="Arial"/>
          <w:b/>
          <w:bCs/>
        </w:rPr>
        <w:t>OBJETO:</w:t>
      </w:r>
      <w:r w:rsidR="00082D8C" w:rsidRPr="006A08B1">
        <w:rPr>
          <w:rFonts w:ascii="Arial" w:hAnsi="Arial" w:cs="Arial"/>
          <w:iCs/>
        </w:rPr>
        <w:t xml:space="preserve"> </w:t>
      </w:r>
      <w:r w:rsidR="00DB7C61" w:rsidRPr="00DB7C61">
        <w:rPr>
          <w:rFonts w:ascii="Arial" w:eastAsia="Arial" w:hAnsi="Arial" w:cs="Arial"/>
          <w:b/>
          <w:bCs/>
        </w:rPr>
        <w:t>PRESTACION DE SERVICIOS DE APOYO LOGISTICO PARA LLEVAR A CABO LA SEMANA DE LA JUVENTUD EN EL MUNICIPIO DE REMEDIOS ANTIOQUIA</w:t>
      </w:r>
      <w:r w:rsidR="00D40FC2" w:rsidRPr="006A08B1">
        <w:rPr>
          <w:rFonts w:ascii="Arial" w:eastAsia="Arial" w:hAnsi="Arial" w:cs="Arial"/>
        </w:rPr>
        <w:t>.</w:t>
      </w:r>
    </w:p>
    <w:p w14:paraId="154E786E" w14:textId="547DF311" w:rsidR="00082D8C" w:rsidRPr="006A08B1" w:rsidRDefault="00925284" w:rsidP="00B55A4C">
      <w:pPr>
        <w:spacing w:line="240" w:lineRule="auto"/>
        <w:jc w:val="both"/>
        <w:rPr>
          <w:rFonts w:ascii="Arial" w:eastAsia="Arial" w:hAnsi="Arial" w:cs="Arial"/>
          <w:b/>
          <w:bCs/>
        </w:rPr>
      </w:pPr>
      <w:r w:rsidRPr="006A08B1">
        <w:rPr>
          <w:rFonts w:ascii="Arial" w:eastAsia="Arial" w:hAnsi="Arial" w:cs="Arial"/>
          <w:b/>
          <w:bCs/>
        </w:rPr>
        <w:t xml:space="preserve">ANÁLISIS DEL FUTURO CONTRATO DESDE LA PERSPECTIVA LEGAL. </w:t>
      </w:r>
    </w:p>
    <w:p w14:paraId="7384D873"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La Constitución Política prevé en el artículo 2º como fines del Estado: “servir a la comunidad, promover la prosperidad general y garantizar la efectividad de los principios, derechos y deberes consagrados en la Constitución; facilitar la participación de todos y todas en las decisiones que los afectan y en la vida económica, política, administrativa y cultural de la nación... Las autoridades de la República están instituidas para proteger y brindar apoyo, a todas las personas residentes en Colombia y en sus diferentes entes territoriales, en su vida, honra, bienes, creencias, y demás derechos y libertades, para asegurar el cumplimiento de los deberes sociales del Estado y de los particulares. Dentro de los fines de la contratación estatal señalados en el artículo 3º de la Ley 80 de 1993 (...) las entidades buscan el cumplimiento de los fines estatales, la continua y eficiente prestación de los servicios públicos y la efectividad de los derechos e intereses de los administrados que colaboran con ellas en la consecución de dichos fines.</w:t>
      </w:r>
    </w:p>
    <w:p w14:paraId="4A70B554" w14:textId="77777777" w:rsidR="00243078" w:rsidRPr="006A08B1" w:rsidRDefault="00243078" w:rsidP="00243078">
      <w:pPr>
        <w:autoSpaceDE w:val="0"/>
        <w:spacing w:after="0" w:line="240" w:lineRule="auto"/>
        <w:jc w:val="both"/>
        <w:rPr>
          <w:rFonts w:ascii="Arial" w:hAnsi="Arial" w:cs="Arial"/>
        </w:rPr>
      </w:pPr>
    </w:p>
    <w:p w14:paraId="60E9339A"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 xml:space="preserve">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diferentes normas buscando dotar a las entidades con herramientas que permitan dicha selección idónea. Con la Ley 80 de 1993 se dotó a las entidades de la estructura general y los principios de la contratación estatal. Ahora, con la modificación a la Ley 80 de 1993, a través de la Ley 1150 de 2007 y el Decreto 1082 de 2015, se pretende la reducción de costos del proceso contractual y con ello el procedimiento de selección elaborado sobre la base de los principios que rigen la contratación pública, en búsqueda del cumplimiento de los fines estatales. </w:t>
      </w:r>
    </w:p>
    <w:p w14:paraId="6D6D7DD9" w14:textId="77777777" w:rsidR="00243078" w:rsidRPr="006A08B1" w:rsidRDefault="00243078" w:rsidP="00243078">
      <w:pPr>
        <w:autoSpaceDE w:val="0"/>
        <w:spacing w:after="0" w:line="240" w:lineRule="auto"/>
        <w:jc w:val="both"/>
        <w:rPr>
          <w:rFonts w:ascii="Arial" w:hAnsi="Arial" w:cs="Arial"/>
        </w:rPr>
      </w:pPr>
    </w:p>
    <w:p w14:paraId="1C81E50C"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Asimismo, el Artículo 209 de la Constitución determina que la función administrativa debe desarrollarse conforme a principios rectores como la eficacia, eficiencia, moralidad, economía, celeridad, imparcialidad y publicidad. Para que estos principios se materialicen en el accionar diario de los funcionarios públicos, es indispensable que cuenten con capacitación permanente, herramientas actualizadas y competencias que les permitan adaptarse a los nuevos desafíos de la gestión pública contemporánea.</w:t>
      </w:r>
    </w:p>
    <w:p w14:paraId="3E3CB089" w14:textId="77777777" w:rsidR="00243078" w:rsidRPr="006A08B1" w:rsidRDefault="00243078" w:rsidP="00243078">
      <w:pPr>
        <w:autoSpaceDE w:val="0"/>
        <w:spacing w:after="0" w:line="240" w:lineRule="auto"/>
        <w:jc w:val="both"/>
        <w:rPr>
          <w:rFonts w:ascii="Arial" w:hAnsi="Arial" w:cs="Arial"/>
        </w:rPr>
      </w:pPr>
    </w:p>
    <w:p w14:paraId="394D53EF"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lastRenderedPageBreak/>
        <w:t>El artículo 311 Superior lee: …¨Al municipio como entidad fundamental de la división político&lt;sic&gt;-administrativa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6699BB55" w14:textId="77777777" w:rsidR="00243078" w:rsidRPr="006A08B1" w:rsidRDefault="00243078" w:rsidP="00243078">
      <w:pPr>
        <w:autoSpaceDE w:val="0"/>
        <w:spacing w:after="0" w:line="240" w:lineRule="auto"/>
        <w:jc w:val="both"/>
        <w:rPr>
          <w:rFonts w:ascii="Arial" w:hAnsi="Arial" w:cs="Arial"/>
        </w:rPr>
      </w:pPr>
    </w:p>
    <w:p w14:paraId="32B49EF8"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Según la constitución política, la función administrativa debe estar al servicio de los intereses generales y se fundamenta en los principios de igualdad, moralidad, eficacia, economía, celeridad, imparcialidad y publicidad. La administración pública debe dar cumplimiento a estos fines del estado. La administración pública cuenta con herramientas necesarias para que cada entidad cumpla con las metas teniendo calidad en su gestión y proporcionando satisfacción a la comunidad.</w:t>
      </w:r>
    </w:p>
    <w:p w14:paraId="564369EF" w14:textId="77777777" w:rsidR="00243078" w:rsidRPr="006A08B1" w:rsidRDefault="00243078" w:rsidP="00243078">
      <w:pPr>
        <w:autoSpaceDE w:val="0"/>
        <w:spacing w:after="0" w:line="240" w:lineRule="auto"/>
        <w:jc w:val="both"/>
        <w:rPr>
          <w:rFonts w:ascii="Arial" w:hAnsi="Arial" w:cs="Arial"/>
        </w:rPr>
      </w:pPr>
    </w:p>
    <w:p w14:paraId="7343C77E"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 xml:space="preserve">En cumplimiento de los fines esenciales del Estado y las facultades de los alcaldes descritas en el artículo 315 de la Constitución Política, ley 1551 de 2012 y los acuerdos municipales, y en uso de los lineamientos jurídicos y políticos anteriormente señalados, encuentra de manera imperativa que es deber de la administración municipal contratar el personal suficiente y necesario que se requiere para continuar con el funcionamiento de la administración municipal.  </w:t>
      </w:r>
    </w:p>
    <w:p w14:paraId="343E0558" w14:textId="7CD558DD" w:rsidR="00243078" w:rsidRPr="006A08B1" w:rsidRDefault="00243078" w:rsidP="00243078">
      <w:pPr>
        <w:autoSpaceDE w:val="0"/>
        <w:spacing w:after="0" w:line="240" w:lineRule="auto"/>
        <w:jc w:val="both"/>
        <w:rPr>
          <w:rFonts w:ascii="Arial" w:hAnsi="Arial" w:cs="Arial"/>
        </w:rPr>
      </w:pPr>
      <w:r w:rsidRPr="006A08B1">
        <w:rPr>
          <w:rFonts w:ascii="Arial" w:hAnsi="Arial" w:cs="Arial"/>
        </w:rPr>
        <w:t xml:space="preserve">De igual forma encontramos que el artículo 3, Literal E, de la ley 1551 de 2012, que modifica el artículo 4 de la </w:t>
      </w:r>
      <w:r w:rsidR="00E15DA5" w:rsidRPr="006A08B1">
        <w:rPr>
          <w:rFonts w:ascii="Arial" w:hAnsi="Arial" w:cs="Arial"/>
        </w:rPr>
        <w:t>Ley</w:t>
      </w:r>
      <w:r w:rsidRPr="006A08B1">
        <w:rPr>
          <w:rFonts w:ascii="Arial" w:hAnsi="Arial" w:cs="Arial"/>
        </w:rPr>
        <w:t xml:space="preserve"> 136 de 1994, establece el principio de EFICIENCIA que significa: Los municipios garantizarán que el uso de los recursos públicos y las inversiones que se realizan en su territorio produzcan los mayores beneficios sociales, económicos y ambientales.</w:t>
      </w:r>
    </w:p>
    <w:p w14:paraId="4A5FD3B0" w14:textId="77777777" w:rsidR="00243078" w:rsidRPr="006A08B1" w:rsidRDefault="00243078" w:rsidP="00243078">
      <w:pPr>
        <w:autoSpaceDE w:val="0"/>
        <w:spacing w:after="0" w:line="240" w:lineRule="auto"/>
        <w:jc w:val="both"/>
        <w:rPr>
          <w:rFonts w:ascii="Arial" w:hAnsi="Arial" w:cs="Arial"/>
        </w:rPr>
      </w:pPr>
    </w:p>
    <w:p w14:paraId="5948F528"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Qué el presente análisis del sector se hace de conformidad con los mandatos del artículo 3 de la ley 80 de 1993, en cuanto a los fines de la contratación son buscar el cumplimiento de los cometidos estatales, la continua y eficiente prestación de los servicios públicos y la efectividad de los derechos e intereses de los administrados que colaboran con ellos en la consecución de dichos fines e igualmente bajo los lineamientos de la Ley 1150 de 2007 y el Decreto 1082 de 2015.</w:t>
      </w:r>
    </w:p>
    <w:p w14:paraId="5EF1E0C9" w14:textId="77777777" w:rsidR="00243078" w:rsidRPr="006A08B1" w:rsidRDefault="00243078" w:rsidP="00243078">
      <w:pPr>
        <w:autoSpaceDE w:val="0"/>
        <w:spacing w:after="0" w:line="240" w:lineRule="auto"/>
        <w:jc w:val="both"/>
        <w:rPr>
          <w:rFonts w:ascii="Arial" w:hAnsi="Arial" w:cs="Arial"/>
        </w:rPr>
      </w:pPr>
    </w:p>
    <w:p w14:paraId="00497662" w14:textId="010DC851" w:rsidR="00243078" w:rsidRPr="006A08B1" w:rsidRDefault="00243078" w:rsidP="00243078">
      <w:pPr>
        <w:autoSpaceDE w:val="0"/>
        <w:spacing w:after="0" w:line="240" w:lineRule="auto"/>
        <w:jc w:val="both"/>
        <w:rPr>
          <w:rFonts w:ascii="Arial" w:hAnsi="Arial" w:cs="Arial"/>
        </w:rPr>
      </w:pPr>
      <w:r w:rsidRPr="006A08B1">
        <w:rPr>
          <w:rFonts w:ascii="Arial" w:hAnsi="Arial" w:cs="Arial"/>
        </w:rPr>
        <w:t xml:space="preserve">Así mismo, la modalidad de selección para la escogencia del contratista se debe justificar previamente de conformidad con el artículo 2, numeral 4, literal h, de la </w:t>
      </w:r>
      <w:r w:rsidR="00E15DA5" w:rsidRPr="006A08B1">
        <w:rPr>
          <w:rFonts w:ascii="Arial" w:hAnsi="Arial" w:cs="Arial"/>
        </w:rPr>
        <w:t>Ley</w:t>
      </w:r>
      <w:r w:rsidRPr="006A08B1">
        <w:rPr>
          <w:rFonts w:ascii="Arial" w:hAnsi="Arial" w:cs="Arial"/>
        </w:rPr>
        <w:t xml:space="preserve"> 1150 del año 2007.</w:t>
      </w:r>
    </w:p>
    <w:p w14:paraId="1D4F4EA4" w14:textId="77777777" w:rsidR="00243078" w:rsidRPr="006A08B1" w:rsidRDefault="00243078" w:rsidP="00243078">
      <w:pPr>
        <w:autoSpaceDE w:val="0"/>
        <w:spacing w:after="0" w:line="240" w:lineRule="auto"/>
        <w:jc w:val="both"/>
        <w:rPr>
          <w:rFonts w:ascii="Arial" w:hAnsi="Arial" w:cs="Arial"/>
        </w:rPr>
      </w:pPr>
    </w:p>
    <w:p w14:paraId="0688B689" w14:textId="77777777" w:rsidR="00243078" w:rsidRPr="006A08B1" w:rsidRDefault="00243078" w:rsidP="00243078">
      <w:pPr>
        <w:autoSpaceDE w:val="0"/>
        <w:spacing w:after="0" w:line="240" w:lineRule="auto"/>
        <w:jc w:val="both"/>
        <w:rPr>
          <w:rFonts w:ascii="Arial" w:hAnsi="Arial" w:cs="Arial"/>
        </w:rPr>
      </w:pPr>
      <w:r w:rsidRPr="006A08B1">
        <w:rPr>
          <w:rFonts w:ascii="Arial" w:hAnsi="Arial" w:cs="Arial"/>
        </w:rPr>
        <w:t>El objetivo fundamental de todas las entidades de carácter público debe ser el de proporcionar beneficios visibles y medibles a los ciudadanos. Es por este motivo, que el Gobierno Nacional debe procurar que todas las entidades ejecuten y hagan seguimiento a su gestión con el fin de generar valor, satisfacción y confianza.</w:t>
      </w:r>
    </w:p>
    <w:p w14:paraId="50FE2911" w14:textId="77777777" w:rsidR="00243078" w:rsidRPr="006A08B1" w:rsidRDefault="00243078" w:rsidP="00243078">
      <w:pPr>
        <w:autoSpaceDE w:val="0"/>
        <w:spacing w:after="0" w:line="240" w:lineRule="auto"/>
        <w:jc w:val="both"/>
        <w:rPr>
          <w:rFonts w:ascii="Arial" w:hAnsi="Arial" w:cs="Arial"/>
        </w:rPr>
      </w:pPr>
    </w:p>
    <w:p w14:paraId="5945204C"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La normatividad aplicable en la que se involucran los actores del presente proceso de contratación es la siguiente:</w:t>
      </w:r>
    </w:p>
    <w:p w14:paraId="4BF4EC82" w14:textId="77777777" w:rsidR="00DB7C61" w:rsidRPr="00DB7C61" w:rsidRDefault="00DB7C61" w:rsidP="00DB7C61">
      <w:pPr>
        <w:autoSpaceDE w:val="0"/>
        <w:spacing w:after="0" w:line="240" w:lineRule="auto"/>
        <w:jc w:val="both"/>
        <w:rPr>
          <w:rFonts w:ascii="Arial" w:hAnsi="Arial" w:cs="Arial"/>
        </w:rPr>
      </w:pPr>
    </w:p>
    <w:p w14:paraId="0E221C75" w14:textId="4B07FD61"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Constitución Política de Colombia.</w:t>
      </w:r>
    </w:p>
    <w:p w14:paraId="4DAA7731" w14:textId="472ED249"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80 de 1993 – Estatuto General de Contratación de la Administración Pública.</w:t>
      </w:r>
    </w:p>
    <w:p w14:paraId="1FAB5F9B" w14:textId="23386FA6"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1150 de 2007 – disposiciones generales sobre contratación con recursos públicos.</w:t>
      </w:r>
    </w:p>
    <w:p w14:paraId="0C7F77C2" w14:textId="2D64DDE5"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1474 de 2011 – Estatuto Anticorrupción.</w:t>
      </w:r>
    </w:p>
    <w:p w14:paraId="1121F4AB" w14:textId="043605CA"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lastRenderedPageBreak/>
        <w:t>Decreto Ley 019 de 2012.</w:t>
      </w:r>
    </w:p>
    <w:p w14:paraId="5EB3F785" w14:textId="3BCF1444"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Decreto 1082 de 2015 – Decreto Único Reglamentario del Sector Administrativo de Planeación Nacional, en lo relacionado con el sistema de compras y contratación pública.</w:t>
      </w:r>
    </w:p>
    <w:p w14:paraId="392B9A62" w14:textId="1F8F98E2"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1885 de 2018, por medio de la cual se modifica la Ley Estatutaria 1622 de 2013 y se dictan otras disposiciones relacionadas con el Estatuto de Ciudadanía Juvenil.</w:t>
      </w:r>
    </w:p>
    <w:p w14:paraId="58CE7F1C" w14:textId="435365A4"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1622 de 2013 – Estatuto de Ciudadanía Juvenil.</w:t>
      </w:r>
    </w:p>
    <w:p w14:paraId="04EF4964" w14:textId="5C2B4243"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181 de 1995, en lo relacionado con el fomento del deporte, la recreación, el aprovechamiento del tiempo libre y la educación física.</w:t>
      </w:r>
    </w:p>
    <w:p w14:paraId="6ADF2A3D" w14:textId="7E1CF13D"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1616 de 2013, en lo relacionado con la promoción y garantía del derecho a la salud mental.</w:t>
      </w:r>
    </w:p>
    <w:p w14:paraId="0E6446BF" w14:textId="2E975681"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Ley 99 de 1993, en lo pertinente a educación ambiental y protección del medio ambiente.</w:t>
      </w:r>
    </w:p>
    <w:p w14:paraId="37FAC61C" w14:textId="17E93912" w:rsidR="00DB7C61" w:rsidRPr="00DB7C61" w:rsidRDefault="00DB7C61">
      <w:pPr>
        <w:pStyle w:val="Prrafodelista"/>
        <w:numPr>
          <w:ilvl w:val="0"/>
          <w:numId w:val="22"/>
        </w:numPr>
        <w:autoSpaceDE w:val="0"/>
        <w:spacing w:after="0" w:line="240" w:lineRule="auto"/>
        <w:ind w:left="709" w:hanging="349"/>
        <w:jc w:val="both"/>
        <w:rPr>
          <w:rFonts w:ascii="Arial" w:hAnsi="Arial" w:cs="Arial"/>
        </w:rPr>
      </w:pPr>
      <w:r w:rsidRPr="00DB7C61">
        <w:rPr>
          <w:rFonts w:ascii="Arial" w:hAnsi="Arial" w:cs="Arial"/>
        </w:rPr>
        <w:t>Las demás normas que resulten aplicables al objeto contractual.</w:t>
      </w:r>
    </w:p>
    <w:p w14:paraId="2A8EE6E8" w14:textId="77777777" w:rsidR="00DB7C61" w:rsidRPr="00DB7C61" w:rsidRDefault="00DB7C61" w:rsidP="00DB7C61">
      <w:pPr>
        <w:autoSpaceDE w:val="0"/>
        <w:spacing w:after="0" w:line="240" w:lineRule="auto"/>
        <w:jc w:val="both"/>
        <w:rPr>
          <w:rFonts w:ascii="Arial" w:hAnsi="Arial" w:cs="Arial"/>
        </w:rPr>
      </w:pPr>
    </w:p>
    <w:p w14:paraId="473D17BD"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 xml:space="preserve">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diferentes normas buscando dotar a las entidades con herramientas que permitan dicha selección idónea. Con la Ley 80 de 1993 se dotó a las entidades de la estructura general y los principios de la contratación estatal. Ahora, con la modificación a la Ley 80 de 1993, a través de la Ley 1150 de 2007 y el Decreto 1082 de 2015, se pretende la reducción de costos del proceso contractual y con ello el procedimiento de selección elaborado sobre la base de los principios que rigen la contratación pública, en búsqueda del cumplimiento de los fines estatales.   </w:t>
      </w:r>
    </w:p>
    <w:p w14:paraId="0DC4961D" w14:textId="77777777" w:rsidR="00DB7C61" w:rsidRPr="00DB7C61" w:rsidRDefault="00DB7C61" w:rsidP="00DB7C61">
      <w:pPr>
        <w:autoSpaceDE w:val="0"/>
        <w:spacing w:after="0" w:line="240" w:lineRule="auto"/>
        <w:jc w:val="both"/>
        <w:rPr>
          <w:rFonts w:ascii="Arial" w:hAnsi="Arial" w:cs="Arial"/>
        </w:rPr>
      </w:pPr>
    </w:p>
    <w:p w14:paraId="49BF91F4" w14:textId="77777777" w:rsidR="00DB7C61" w:rsidRPr="00DB7C61" w:rsidRDefault="00DB7C61" w:rsidP="00DB7C61">
      <w:pPr>
        <w:autoSpaceDE w:val="0"/>
        <w:spacing w:after="0" w:line="240" w:lineRule="auto"/>
        <w:jc w:val="both"/>
        <w:rPr>
          <w:rFonts w:ascii="Arial" w:hAnsi="Arial" w:cs="Arial"/>
          <w:b/>
          <w:bCs/>
        </w:rPr>
      </w:pPr>
      <w:r w:rsidRPr="00DB7C61">
        <w:rPr>
          <w:rFonts w:ascii="Arial" w:hAnsi="Arial" w:cs="Arial"/>
          <w:b/>
          <w:bCs/>
        </w:rPr>
        <w:t xml:space="preserve">El artículo 30 de la Ley 2069 de 2020, prevé: </w:t>
      </w:r>
    </w:p>
    <w:p w14:paraId="554F190D"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 xml:space="preserve"> </w:t>
      </w:r>
    </w:p>
    <w:p w14:paraId="5680F8A3"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b/>
          <w:bCs/>
        </w:rPr>
        <w:t>ARTÍCULO 30. MIPYMES Y MÍNIMA CUANTÍA</w:t>
      </w:r>
      <w:r w:rsidRPr="00DB7C61">
        <w:rPr>
          <w:rFonts w:ascii="Arial" w:hAnsi="Arial" w:cs="Arial"/>
        </w:rPr>
        <w:t>. Modifíquese el numeral 5 del artículo 2 de la Ley 1150 de 2007, el cual quedará así:</w:t>
      </w:r>
    </w:p>
    <w:p w14:paraId="2CCF7B27" w14:textId="77777777" w:rsidR="00DB7C61" w:rsidRPr="00DB7C61" w:rsidRDefault="00DB7C61" w:rsidP="00DB7C61">
      <w:pPr>
        <w:autoSpaceDE w:val="0"/>
        <w:spacing w:after="0" w:line="240" w:lineRule="auto"/>
        <w:jc w:val="both"/>
        <w:rPr>
          <w:rFonts w:ascii="Arial" w:hAnsi="Arial" w:cs="Arial"/>
        </w:rPr>
      </w:pPr>
    </w:p>
    <w:p w14:paraId="2EB45D43"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a)</w:t>
      </w:r>
      <w:r w:rsidRPr="00DB7C61">
        <w:rPr>
          <w:rFonts w:ascii="Arial" w:hAnsi="Arial" w:cs="Arial"/>
        </w:rPr>
        <w:tab/>
        <w:t>Contratación mínima cuantía. La contratación cuyo valor no excede del 10 por ciento de la menor cuantía de la entidad independientemente de su objeto, se efectuará de conformidad con las siguientes reglas:</w:t>
      </w:r>
    </w:p>
    <w:p w14:paraId="586AA1DD"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b)</w:t>
      </w:r>
      <w:r w:rsidRPr="00DB7C61">
        <w:rPr>
          <w:rFonts w:ascii="Arial" w:hAnsi="Arial" w:cs="Arial"/>
        </w:rPr>
        <w:tab/>
        <w:t>Se publicará una invitación, por un término no inferior a un día hábil, en la cual se señalará el objeto a contratar, el presupuesto destinado para tal fin, así como las condiciones técnicas exigidas;</w:t>
      </w:r>
    </w:p>
    <w:p w14:paraId="0DD082EA"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c)</w:t>
      </w:r>
      <w:r w:rsidRPr="00DB7C61">
        <w:rPr>
          <w:rFonts w:ascii="Arial" w:hAnsi="Arial" w:cs="Arial"/>
        </w:rPr>
        <w:tab/>
        <w:t>El término previsto en la invitación para presentar la oferta no podrá ser inferior a un día hábil;</w:t>
      </w:r>
    </w:p>
    <w:p w14:paraId="133B0681"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d)</w:t>
      </w:r>
      <w:r w:rsidRPr="00DB7C61">
        <w:rPr>
          <w:rFonts w:ascii="Arial" w:hAnsi="Arial" w:cs="Arial"/>
        </w:rPr>
        <w:tab/>
        <w:t>La entidad seleccionará, mediante comunicación de aceptación de la oferta, la propuesta con el menor precio, siempre y cuando cumpla con las condiciones exigidas;</w:t>
      </w:r>
    </w:p>
    <w:p w14:paraId="5A753EE1"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rPr>
        <w:t>e)</w:t>
      </w:r>
      <w:r w:rsidRPr="00DB7C61">
        <w:rPr>
          <w:rFonts w:ascii="Arial" w:hAnsi="Arial" w:cs="Arial"/>
        </w:rPr>
        <w:tab/>
        <w:t>La comunicación de aceptación junto con la oferta constituye para todos los efectos el contrato celebrado, con base en lo cual se efectuará el respectivo registro presupuestal.</w:t>
      </w:r>
    </w:p>
    <w:p w14:paraId="5EFA2A88" w14:textId="77777777" w:rsidR="00DB7C61" w:rsidRPr="00DB7C61" w:rsidRDefault="00DB7C61" w:rsidP="00DB7C61">
      <w:pPr>
        <w:autoSpaceDE w:val="0"/>
        <w:spacing w:after="0" w:line="240" w:lineRule="auto"/>
        <w:jc w:val="both"/>
        <w:rPr>
          <w:rFonts w:ascii="Arial" w:hAnsi="Arial" w:cs="Arial"/>
        </w:rPr>
      </w:pPr>
    </w:p>
    <w:p w14:paraId="3E3E99B8"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b/>
          <w:bCs/>
        </w:rPr>
        <w:t>PARÁGRAFO 1º</w:t>
      </w:r>
      <w:r w:rsidRPr="00DB7C61">
        <w:rPr>
          <w:rFonts w:ascii="Arial" w:hAnsi="Arial" w:cs="Arial"/>
        </w:rPr>
        <w:t xml:space="preserve">. Las particularidades del procedimiento aquí previsto, así como la posibilidad que tengan las entidades de realizar estas adquisiciones a MiPymes o establecimientos que </w:t>
      </w:r>
      <w:r w:rsidRPr="00DB7C61">
        <w:rPr>
          <w:rFonts w:ascii="Arial" w:hAnsi="Arial" w:cs="Arial"/>
        </w:rPr>
        <w:lastRenderedPageBreak/>
        <w:t>correspondan a la definición de “gran almacén” señalada por la Superintendencia de Industria y Comercio, se determinarán en el reglamento que para el efecto expida el Gobierno Nacional.</w:t>
      </w:r>
    </w:p>
    <w:p w14:paraId="029BFA6B" w14:textId="77777777" w:rsidR="00DB7C61" w:rsidRPr="00DB7C61" w:rsidRDefault="00DB7C61" w:rsidP="00DB7C61">
      <w:pPr>
        <w:autoSpaceDE w:val="0"/>
        <w:spacing w:after="0" w:line="240" w:lineRule="auto"/>
        <w:jc w:val="both"/>
        <w:rPr>
          <w:rFonts w:ascii="Arial" w:hAnsi="Arial" w:cs="Arial"/>
        </w:rPr>
      </w:pPr>
    </w:p>
    <w:p w14:paraId="34E294CB" w14:textId="77777777" w:rsidR="00DB7C61" w:rsidRPr="00DB7C61" w:rsidRDefault="00DB7C61" w:rsidP="00DB7C61">
      <w:pPr>
        <w:autoSpaceDE w:val="0"/>
        <w:spacing w:after="0" w:line="240" w:lineRule="auto"/>
        <w:jc w:val="both"/>
        <w:rPr>
          <w:rFonts w:ascii="Arial" w:hAnsi="Arial" w:cs="Arial"/>
        </w:rPr>
      </w:pPr>
      <w:r w:rsidRPr="00DB7C61">
        <w:rPr>
          <w:rFonts w:ascii="Arial" w:hAnsi="Arial" w:cs="Arial"/>
          <w:b/>
          <w:bCs/>
        </w:rPr>
        <w:t>PARÁGRAFO 2º.</w:t>
      </w:r>
      <w:r w:rsidRPr="00DB7C61">
        <w:rPr>
          <w:rFonts w:ascii="Arial" w:hAnsi="Arial" w:cs="Arial"/>
        </w:rPr>
        <w:t xml:space="preserve"> La contratación a que se refiere el presente artículo se realizará exclusivamente con las reglas en él contempladas y en su reglamentación. En particular no se aplicará lo previsto en la Ley 816 de 2003.</w:t>
      </w:r>
    </w:p>
    <w:p w14:paraId="7372F2E2" w14:textId="77777777" w:rsidR="00DB7C61" w:rsidRPr="00DB7C61" w:rsidRDefault="00DB7C61" w:rsidP="00DB7C61">
      <w:pPr>
        <w:autoSpaceDE w:val="0"/>
        <w:spacing w:after="0" w:line="240" w:lineRule="auto"/>
        <w:jc w:val="both"/>
        <w:rPr>
          <w:rFonts w:ascii="Arial" w:hAnsi="Arial" w:cs="Arial"/>
        </w:rPr>
      </w:pPr>
    </w:p>
    <w:p w14:paraId="1BDCAF5B" w14:textId="77777777" w:rsidR="00DB7C61" w:rsidRPr="00DB7C61" w:rsidRDefault="00DB7C61" w:rsidP="00DB7C61">
      <w:pPr>
        <w:autoSpaceDE w:val="0"/>
        <w:spacing w:after="0" w:line="240" w:lineRule="auto"/>
        <w:jc w:val="both"/>
        <w:rPr>
          <w:rFonts w:ascii="Arial" w:hAnsi="Arial" w:cs="Arial"/>
          <w:b/>
          <w:bCs/>
        </w:rPr>
      </w:pPr>
      <w:r w:rsidRPr="00DB7C61">
        <w:rPr>
          <w:rFonts w:ascii="Arial" w:hAnsi="Arial" w:cs="Arial"/>
          <w:b/>
          <w:bCs/>
        </w:rPr>
        <w:t>Del Presupuesto del Municipio.</w:t>
      </w:r>
    </w:p>
    <w:p w14:paraId="7C3FF538" w14:textId="77777777" w:rsidR="00DB7C61" w:rsidRPr="00DB7C61" w:rsidRDefault="00DB7C61" w:rsidP="00DB7C61">
      <w:pPr>
        <w:autoSpaceDE w:val="0"/>
        <w:spacing w:after="0" w:line="240" w:lineRule="auto"/>
        <w:jc w:val="both"/>
        <w:rPr>
          <w:rFonts w:ascii="Arial" w:hAnsi="Arial" w:cs="Arial"/>
        </w:rPr>
      </w:pPr>
    </w:p>
    <w:p w14:paraId="27A12162" w14:textId="27B0DC7E" w:rsidR="00FE1FD4" w:rsidRPr="006A08B1" w:rsidRDefault="00DB7C61" w:rsidP="00DB7C61">
      <w:pPr>
        <w:autoSpaceDE w:val="0"/>
        <w:spacing w:after="0" w:line="240" w:lineRule="auto"/>
        <w:jc w:val="both"/>
        <w:rPr>
          <w:rFonts w:ascii="Arial" w:hAnsi="Arial" w:cs="Arial"/>
        </w:rPr>
      </w:pPr>
      <w:r w:rsidRPr="00DB7C61">
        <w:rPr>
          <w:rFonts w:ascii="Arial" w:hAnsi="Arial" w:cs="Arial"/>
        </w:rPr>
        <w:t xml:space="preserve">En virtud del acuerdo Municipal donde se aprobó el presupuesto de ingresos y gastos del Municipio, para la vigencia 2025, y según el Decreto Municipal donde se fijó la menor cuantía para la vigencia fiscal 2025 y de conformidad con el Plan Anual de Adquisiciones, se ha identificado como la MINIMA CUANTÍA, de conformidad con los preceptos del numeral 2º del artículo 2º de la ley 1150 de 2007, hasta el 10% de la menor cuantía (280 SMLMV), es decir, hasta $ </w:t>
      </w:r>
      <w:r>
        <w:rPr>
          <w:rFonts w:ascii="Arial" w:hAnsi="Arial" w:cs="Arial"/>
        </w:rPr>
        <w:t>49.025.34</w:t>
      </w:r>
      <w:r w:rsidRPr="00DB7C61">
        <w:rPr>
          <w:rFonts w:ascii="Arial" w:hAnsi="Arial" w:cs="Arial"/>
        </w:rPr>
        <w:t>0</w:t>
      </w:r>
      <w:r w:rsidR="00E15DA5" w:rsidRPr="00DB7C61">
        <w:rPr>
          <w:rFonts w:ascii="Arial" w:hAnsi="Arial" w:cs="Arial"/>
        </w:rPr>
        <w:t>.</w:t>
      </w:r>
      <w:r w:rsidR="00FE1FD4" w:rsidRPr="006A08B1">
        <w:rPr>
          <w:rFonts w:ascii="Arial" w:hAnsi="Arial" w:cs="Arial"/>
        </w:rPr>
        <w:t xml:space="preserve">  </w:t>
      </w:r>
      <w:r w:rsidR="00FE1FD4" w:rsidRPr="006A08B1">
        <w:rPr>
          <w:rFonts w:ascii="Arial" w:hAnsi="Arial" w:cs="Arial"/>
          <w:i/>
          <w:iCs/>
        </w:rPr>
        <w:t xml:space="preserve"> </w:t>
      </w:r>
    </w:p>
    <w:p w14:paraId="51BF2BA6" w14:textId="77777777" w:rsidR="00DB7C61" w:rsidRDefault="00DB7C61" w:rsidP="00E877A7">
      <w:pPr>
        <w:autoSpaceDE w:val="0"/>
        <w:jc w:val="both"/>
        <w:rPr>
          <w:rFonts w:ascii="Arial" w:eastAsia="Arial" w:hAnsi="Arial" w:cs="Arial"/>
          <w:b/>
          <w:bCs/>
        </w:rPr>
      </w:pPr>
    </w:p>
    <w:p w14:paraId="07B82CA9" w14:textId="7727ED15" w:rsidR="00925284" w:rsidRPr="006A08B1" w:rsidRDefault="00925284" w:rsidP="00E877A7">
      <w:pPr>
        <w:autoSpaceDE w:val="0"/>
        <w:jc w:val="both"/>
        <w:rPr>
          <w:rFonts w:ascii="Arial" w:eastAsia="Arial" w:hAnsi="Arial" w:cs="Arial"/>
          <w:b/>
          <w:bCs/>
        </w:rPr>
      </w:pPr>
      <w:r w:rsidRPr="006A08B1">
        <w:rPr>
          <w:rFonts w:ascii="Arial" w:eastAsia="Arial" w:hAnsi="Arial" w:cs="Arial"/>
          <w:b/>
          <w:bCs/>
        </w:rPr>
        <w:t xml:space="preserve">ANÁLISIS DEL FUTURO CONTRATO DESDE LA PERSPECTIVA COMERCIAL. </w:t>
      </w:r>
    </w:p>
    <w:p w14:paraId="41F22895" w14:textId="74D35AB0" w:rsidR="00371267" w:rsidRPr="006A08B1" w:rsidRDefault="00371267" w:rsidP="00682695">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 xml:space="preserve">La actividad económica está dividida en </w:t>
      </w:r>
      <w:r w:rsidR="00003620" w:rsidRPr="006A08B1">
        <w:rPr>
          <w:rFonts w:ascii="Arial" w:eastAsia="Times New Roman" w:hAnsi="Arial" w:cs="Arial"/>
          <w:b/>
          <w:bCs/>
          <w:color w:val="262626"/>
          <w:kern w:val="2"/>
          <w14:ligatures w14:val="standardContextual"/>
        </w:rPr>
        <w:t>Sectores Económicos</w:t>
      </w:r>
      <w:r w:rsidRPr="006A08B1">
        <w:rPr>
          <w:rFonts w:ascii="Arial" w:eastAsia="Times New Roman" w:hAnsi="Arial" w:cs="Arial"/>
          <w:b/>
          <w:bCs/>
          <w:color w:val="262626"/>
          <w:kern w:val="2"/>
          <w14:ligatures w14:val="standardContextual"/>
        </w:rPr>
        <w:t>. </w:t>
      </w:r>
      <w:r w:rsidRPr="006A08B1">
        <w:rPr>
          <w:rFonts w:ascii="Arial" w:eastAsia="Times New Roman" w:hAnsi="Arial" w:cs="Arial"/>
          <w:color w:val="262626"/>
          <w:kern w:val="2"/>
          <w14:ligatures w14:val="standardContextual"/>
        </w:rPr>
        <w:t>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r w:rsidR="00682695" w:rsidRPr="006A08B1">
        <w:rPr>
          <w:rFonts w:ascii="Arial" w:eastAsia="Times New Roman" w:hAnsi="Arial" w:cs="Arial"/>
          <w:color w:val="262626"/>
          <w:kern w:val="2"/>
          <w14:ligatures w14:val="standardContextual"/>
        </w:rPr>
        <w:t>.</w:t>
      </w:r>
    </w:p>
    <w:p w14:paraId="67F819E0" w14:textId="77777777" w:rsidR="006E1EA6" w:rsidRPr="006A08B1" w:rsidRDefault="006E1EA6" w:rsidP="00682695">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15A72466" w14:textId="44912027" w:rsidR="00371267" w:rsidRPr="00003620" w:rsidRDefault="00371267" w:rsidP="00371267">
      <w:pPr>
        <w:spacing w:after="0" w:line="240" w:lineRule="auto"/>
        <w:rPr>
          <w:rFonts w:ascii="Arial" w:eastAsia="Times New Roman" w:hAnsi="Arial" w:cs="Arial"/>
          <w:b/>
          <w:bCs/>
          <w:kern w:val="2"/>
          <w14:ligatures w14:val="standardContextual"/>
        </w:rPr>
      </w:pPr>
      <w:r w:rsidRPr="006A08B1">
        <w:rPr>
          <w:rFonts w:ascii="Arial" w:eastAsia="Times New Roman" w:hAnsi="Arial" w:cs="Arial"/>
          <w:b/>
          <w:bCs/>
          <w:kern w:val="2"/>
          <w14:ligatures w14:val="standardContextual"/>
        </w:rPr>
        <w:t>División según la economía clásica</w:t>
      </w:r>
      <w:r w:rsidR="00003620">
        <w:rPr>
          <w:rFonts w:ascii="Arial" w:eastAsia="Times New Roman" w:hAnsi="Arial" w:cs="Arial"/>
          <w:b/>
          <w:bCs/>
          <w:kern w:val="2"/>
          <w14:ligatures w14:val="standardContextual"/>
        </w:rPr>
        <w:t xml:space="preserve">. </w:t>
      </w:r>
      <w:r w:rsidRPr="006A08B1">
        <w:rPr>
          <w:rFonts w:ascii="Arial" w:eastAsia="Times New Roman" w:hAnsi="Arial" w:cs="Arial"/>
          <w:kern w:val="2"/>
          <w14:ligatures w14:val="standardContextual"/>
        </w:rPr>
        <w:t>Según la división de la economía clásica, los sectores de la economía son los siguientes:</w:t>
      </w:r>
    </w:p>
    <w:p w14:paraId="5029F0EF" w14:textId="77777777" w:rsidR="009E0894" w:rsidRPr="006A08B1" w:rsidRDefault="009E0894" w:rsidP="00371267">
      <w:pPr>
        <w:spacing w:after="0" w:line="240" w:lineRule="auto"/>
        <w:rPr>
          <w:rFonts w:ascii="Arial" w:eastAsia="Times New Roman" w:hAnsi="Arial" w:cs="Arial"/>
          <w:kern w:val="2"/>
          <w14:ligatures w14:val="standardContextual"/>
        </w:rPr>
      </w:pPr>
    </w:p>
    <w:p w14:paraId="482C1D0C" w14:textId="77777777" w:rsidR="00371267" w:rsidRPr="009E0894" w:rsidRDefault="00371267">
      <w:pPr>
        <w:pStyle w:val="Prrafodelista"/>
        <w:numPr>
          <w:ilvl w:val="0"/>
          <w:numId w:val="13"/>
        </w:numPr>
        <w:spacing w:after="0" w:line="240" w:lineRule="auto"/>
        <w:rPr>
          <w:rFonts w:ascii="Arial" w:eastAsia="Times New Roman" w:hAnsi="Arial" w:cs="Arial"/>
          <w:kern w:val="2"/>
          <w14:ligatures w14:val="standardContextual"/>
        </w:rPr>
      </w:pPr>
      <w:r w:rsidRPr="009E0894">
        <w:rPr>
          <w:rFonts w:ascii="Arial" w:eastAsia="Times New Roman" w:hAnsi="Arial" w:cs="Arial"/>
          <w:kern w:val="2"/>
          <w14:ligatures w14:val="standardContextual"/>
        </w:rPr>
        <w:t>Sector primario o sector agropecuario.</w:t>
      </w:r>
    </w:p>
    <w:p w14:paraId="5F63247B" w14:textId="77777777" w:rsidR="00371267" w:rsidRPr="009E0894" w:rsidRDefault="00371267">
      <w:pPr>
        <w:pStyle w:val="Prrafodelista"/>
        <w:numPr>
          <w:ilvl w:val="0"/>
          <w:numId w:val="13"/>
        </w:numPr>
        <w:spacing w:after="0" w:line="240" w:lineRule="auto"/>
        <w:rPr>
          <w:rFonts w:ascii="Arial" w:eastAsia="Times New Roman" w:hAnsi="Arial" w:cs="Arial"/>
          <w:kern w:val="2"/>
          <w14:ligatures w14:val="standardContextual"/>
        </w:rPr>
      </w:pPr>
      <w:r w:rsidRPr="009E0894">
        <w:rPr>
          <w:rFonts w:ascii="Arial" w:eastAsia="Times New Roman" w:hAnsi="Arial" w:cs="Arial"/>
          <w:kern w:val="2"/>
          <w14:ligatures w14:val="standardContextual"/>
        </w:rPr>
        <w:t>Sector secundario o sector Industrial.</w:t>
      </w:r>
    </w:p>
    <w:p w14:paraId="797B7BB1" w14:textId="77777777" w:rsidR="00371267" w:rsidRPr="009E0894" w:rsidRDefault="00371267">
      <w:pPr>
        <w:pStyle w:val="Prrafodelista"/>
        <w:numPr>
          <w:ilvl w:val="0"/>
          <w:numId w:val="13"/>
        </w:numPr>
        <w:spacing w:after="0" w:line="240" w:lineRule="auto"/>
        <w:rPr>
          <w:rFonts w:ascii="Arial" w:eastAsia="Times New Roman" w:hAnsi="Arial" w:cs="Arial"/>
          <w:kern w:val="2"/>
          <w14:ligatures w14:val="standardContextual"/>
        </w:rPr>
      </w:pPr>
      <w:r w:rsidRPr="009E0894">
        <w:rPr>
          <w:rFonts w:ascii="Arial" w:eastAsia="Times New Roman" w:hAnsi="Arial" w:cs="Arial"/>
          <w:kern w:val="2"/>
          <w14:ligatures w14:val="standardContextual"/>
        </w:rPr>
        <w:t>Sector terciario o sector de servicios.</w:t>
      </w:r>
    </w:p>
    <w:p w14:paraId="11451C8E"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236532C1"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primario o agropecuario</w:t>
      </w:r>
    </w:p>
    <w:p w14:paraId="12DDABB8" w14:textId="77777777" w:rsidR="009E0894" w:rsidRDefault="009E0894"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7C58CE4E" w14:textId="262C76FE"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75EF8F60"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025C5EA0"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secundario o industrial</w:t>
      </w:r>
    </w:p>
    <w:p w14:paraId="7F185014" w14:textId="77777777" w:rsidR="009E0894" w:rsidRDefault="009E0894"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2CA6C045" w14:textId="5D116338" w:rsidR="00371267"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Comprende todas las actividades económicas de un país relacionadas con la transformación industrial de los alimentos y otros tipos de bienes o mercancías, los cuales se utilizan como base para la fabricación de nuevos productos.</w:t>
      </w:r>
    </w:p>
    <w:p w14:paraId="3CE9809A" w14:textId="77777777" w:rsidR="009E0894" w:rsidRPr="006A08B1" w:rsidRDefault="009E0894"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142AEDFD"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Se divide en dos sub-sectores: industrial extractivo e industrial de transformación:</w:t>
      </w:r>
    </w:p>
    <w:p w14:paraId="5B375197"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lastRenderedPageBreak/>
        <w:t>Industrial extractivo</w:t>
      </w:r>
      <w:r w:rsidRPr="006A08B1">
        <w:rPr>
          <w:rFonts w:ascii="Arial" w:eastAsia="Times New Roman" w:hAnsi="Arial" w:cs="Arial"/>
          <w:color w:val="262626"/>
          <w:kern w:val="2"/>
          <w14:ligatures w14:val="standardContextual"/>
        </w:rPr>
        <w:t>: extracción minera y de petróleo.</w:t>
      </w:r>
    </w:p>
    <w:p w14:paraId="7441F4A7"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2153B2F7"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Industrial de transformación</w:t>
      </w:r>
      <w:r w:rsidRPr="006A08B1">
        <w:rPr>
          <w:rFonts w:ascii="Arial" w:eastAsia="Times New Roman" w:hAnsi="Arial" w:cs="Arial"/>
          <w:color w:val="262626"/>
          <w:kern w:val="2"/>
          <w14:ligatures w14:val="standardContextual"/>
        </w:rPr>
        <w:t>: envasado de legumbres y frutas, embotellado de refrescos, fabricación de abonos y fertilizantes, vehículos, cementos, aparatos electrodomésticos, etc.</w:t>
      </w:r>
    </w:p>
    <w:p w14:paraId="230570CB" w14:textId="77777777" w:rsidR="00371267" w:rsidRPr="006A08B1" w:rsidRDefault="00371267" w:rsidP="00371267">
      <w:pPr>
        <w:widowControl w:val="0"/>
        <w:autoSpaceDE w:val="0"/>
        <w:autoSpaceDN w:val="0"/>
        <w:adjustRightInd w:val="0"/>
        <w:spacing w:after="0" w:line="240" w:lineRule="auto"/>
        <w:rPr>
          <w:rFonts w:ascii="Arial" w:eastAsia="Times New Roman" w:hAnsi="Arial" w:cs="Arial"/>
          <w:b/>
          <w:bCs/>
          <w:color w:val="262626"/>
          <w:kern w:val="2"/>
          <w14:ligatures w14:val="standardContextual"/>
        </w:rPr>
      </w:pPr>
    </w:p>
    <w:p w14:paraId="22C4E507" w14:textId="77777777" w:rsidR="00371267" w:rsidRDefault="00371267" w:rsidP="00371267">
      <w:pPr>
        <w:widowControl w:val="0"/>
        <w:autoSpaceDE w:val="0"/>
        <w:autoSpaceDN w:val="0"/>
        <w:adjustRightInd w:val="0"/>
        <w:spacing w:after="0" w:line="240" w:lineRule="auto"/>
        <w:rPr>
          <w:rFonts w:ascii="Arial" w:eastAsia="Times New Roman" w:hAnsi="Arial" w:cs="Arial"/>
          <w:b/>
          <w:bCs/>
          <w:color w:val="262626"/>
          <w:kern w:val="2"/>
          <w14:ligatures w14:val="standardContextual"/>
        </w:rPr>
      </w:pPr>
      <w:r w:rsidRPr="006A08B1">
        <w:rPr>
          <w:rFonts w:ascii="Arial" w:eastAsia="Times New Roman" w:hAnsi="Arial" w:cs="Arial"/>
          <w:b/>
          <w:bCs/>
          <w:color w:val="262626"/>
          <w:kern w:val="2"/>
          <w14:ligatures w14:val="standardContextual"/>
        </w:rPr>
        <w:t>Sector terciario o de servicios</w:t>
      </w:r>
    </w:p>
    <w:p w14:paraId="10E53B05" w14:textId="77777777" w:rsidR="00003620" w:rsidRPr="006A08B1" w:rsidRDefault="00003620" w:rsidP="00371267">
      <w:pPr>
        <w:widowControl w:val="0"/>
        <w:autoSpaceDE w:val="0"/>
        <w:autoSpaceDN w:val="0"/>
        <w:adjustRightInd w:val="0"/>
        <w:spacing w:after="0" w:line="240" w:lineRule="auto"/>
        <w:rPr>
          <w:rFonts w:ascii="Arial" w:eastAsia="Times New Roman" w:hAnsi="Arial" w:cs="Arial"/>
          <w:b/>
          <w:bCs/>
          <w:color w:val="262626"/>
          <w:kern w:val="2"/>
          <w14:ligatures w14:val="standardContextual"/>
        </w:rPr>
      </w:pPr>
    </w:p>
    <w:p w14:paraId="769309BE"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01E9B3D1"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7DA3FAB7"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33B9CDA1"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color w:val="262626"/>
          <w:kern w:val="2"/>
          <w14:ligatures w14:val="standardContextual"/>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7A1259EC"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2D10BB08" w14:textId="4231831E"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agropecuario:</w:t>
      </w:r>
      <w:r w:rsidRPr="006A08B1">
        <w:rPr>
          <w:rFonts w:ascii="Arial" w:eastAsia="Times New Roman" w:hAnsi="Arial" w:cs="Arial"/>
          <w:color w:val="262626"/>
          <w:kern w:val="2"/>
          <w14:ligatures w14:val="standardContextual"/>
        </w:rPr>
        <w:t xml:space="preserve"> Corresponde al sector primario mencionado anteriormente. </w:t>
      </w:r>
    </w:p>
    <w:p w14:paraId="29F76F4F"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75E3E4F7" w14:textId="29973C77" w:rsidR="00371267" w:rsidRPr="00C358E7" w:rsidRDefault="0037126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r w:rsidRPr="006A08B1">
        <w:rPr>
          <w:rFonts w:ascii="Arial" w:eastAsia="Times New Roman" w:hAnsi="Arial" w:cs="Arial"/>
          <w:b/>
          <w:bCs/>
          <w:color w:val="262626"/>
          <w:kern w:val="2"/>
          <w14:ligatures w14:val="standardContextual"/>
        </w:rPr>
        <w:t>Sector Servicios:</w:t>
      </w:r>
      <w:r w:rsidRPr="006A08B1">
        <w:rPr>
          <w:rFonts w:ascii="Arial" w:eastAsia="Times New Roman" w:hAnsi="Arial" w:cs="Arial"/>
          <w:color w:val="262626"/>
          <w:kern w:val="2"/>
          <w14:ligatures w14:val="standardContextual"/>
        </w:rPr>
        <w:t xml:space="preserve"> Corresponde al sector primario mencionado anteriormente. </w:t>
      </w:r>
    </w:p>
    <w:p w14:paraId="2A8738B3"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42D3C760" w14:textId="0C9AD26C"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Industrial:</w:t>
      </w:r>
      <w:r w:rsidRPr="006A08B1">
        <w:rPr>
          <w:rFonts w:ascii="Arial" w:eastAsia="Times New Roman" w:hAnsi="Arial" w:cs="Arial"/>
          <w:color w:val="262626"/>
          <w:kern w:val="2"/>
          <w14:ligatures w14:val="standardContextual"/>
        </w:rPr>
        <w:t xml:space="preserve"> Corresponde al sector primario mencionado anteriormente. </w:t>
      </w:r>
    </w:p>
    <w:p w14:paraId="5AF3D287"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51947A3A" w14:textId="61F3A452"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transporte:</w:t>
      </w:r>
      <w:r w:rsidRPr="006A08B1">
        <w:rPr>
          <w:rFonts w:ascii="Arial" w:eastAsia="Times New Roman" w:hAnsi="Arial" w:cs="Arial"/>
          <w:color w:val="262626"/>
          <w:kern w:val="2"/>
          <w14:ligatures w14:val="standardContextual"/>
        </w:rPr>
        <w:t xml:space="preserve"> Hace parte del sector terciario, e incluye el trasporte de carga, servicio de trasporte público, trasporte terrestre, aéreo, marítimo, etc. </w:t>
      </w:r>
    </w:p>
    <w:p w14:paraId="43AFE457"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4821E06E" w14:textId="185D05B0"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comercio:</w:t>
      </w:r>
      <w:r w:rsidRPr="006A08B1">
        <w:rPr>
          <w:rFonts w:ascii="Arial" w:eastAsia="Times New Roman" w:hAnsi="Arial" w:cs="Arial"/>
          <w:color w:val="262626"/>
          <w:kern w:val="2"/>
          <w14:ligatures w14:val="standardContextual"/>
        </w:rPr>
        <w:t xml:space="preserve"> Hace parte del sector terciario de la economía, e incluye comercio al por mayor, minorista, centros comerciales, cámaras de comercio, San Andresitos, plazas de mercado y en general, a todos aquellos que se relacionan con la actividad de comercio de diversos productos a nivel nacional o internacional. </w:t>
      </w:r>
    </w:p>
    <w:p w14:paraId="1496003C"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56ABC23D" w14:textId="537397DE"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financiero:</w:t>
      </w:r>
      <w:r w:rsidRPr="006A08B1">
        <w:rPr>
          <w:rFonts w:ascii="Arial" w:eastAsia="Times New Roman" w:hAnsi="Arial" w:cs="Arial"/>
          <w:color w:val="262626"/>
          <w:kern w:val="2"/>
          <w14:ligatures w14:val="standardContextual"/>
        </w:rPr>
        <w:t xml:space="preserve"> En este sector se incluyen todas aquellas organizaciones relacionadas con actividades bancarias y financieras, fondos de pensiones y cesantías, fiduciarias, etc. </w:t>
      </w:r>
    </w:p>
    <w:p w14:paraId="53553F4E"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164775AE" w14:textId="40D1FFF5"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de la construcción:</w:t>
      </w:r>
      <w:r w:rsidRPr="006A08B1">
        <w:rPr>
          <w:rFonts w:ascii="Arial" w:eastAsia="Times New Roman" w:hAnsi="Arial" w:cs="Arial"/>
          <w:color w:val="262626"/>
          <w:kern w:val="2"/>
          <w14:ligatures w14:val="standardContextual"/>
        </w:rPr>
        <w:t xml:space="preserve"> En este sector se incluyen las empresas y organizaciones relacionadas con la construcción, al igual que los arquitectos e ingenieros, las empresas productoras de materiales para la construcción etc. </w:t>
      </w:r>
    </w:p>
    <w:p w14:paraId="6F407087"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4E7A4DAE" w14:textId="0DE04194"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minero y energético</w:t>
      </w:r>
      <w:r w:rsidRPr="006A08B1">
        <w:rPr>
          <w:rFonts w:ascii="Arial" w:eastAsia="Times New Roman" w:hAnsi="Arial" w:cs="Arial"/>
          <w:color w:val="262626"/>
          <w:kern w:val="2"/>
          <w14:ligatures w14:val="standardContextual"/>
        </w:rPr>
        <w:t xml:space="preserve">: Se incluyen en el, todas las empresas que se relacionan con la actividad minera y energética de cualquier tipo (extracción de carbón, esmeraldas, gas y petróleo; empresas generadoras de energía, etc. </w:t>
      </w:r>
    </w:p>
    <w:p w14:paraId="4502F243" w14:textId="4ED2C6AE"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lastRenderedPageBreak/>
        <w:t>Sector solidario:</w:t>
      </w:r>
      <w:r w:rsidRPr="006A08B1">
        <w:rPr>
          <w:rFonts w:ascii="Arial" w:eastAsia="Times New Roman" w:hAnsi="Arial" w:cs="Arial"/>
          <w:color w:val="262626"/>
          <w:kern w:val="2"/>
          <w14:ligatures w14:val="standardContextual"/>
        </w:rPr>
        <w:t xml:space="preserve"> En este sector se incluyen las cooperativas, las cajas de compensación familiar, las empresas solidarias de salud, entre otras. </w:t>
      </w:r>
    </w:p>
    <w:p w14:paraId="7E8431F9" w14:textId="77777777" w:rsidR="00C358E7" w:rsidRDefault="00C358E7" w:rsidP="00371267">
      <w:pPr>
        <w:widowControl w:val="0"/>
        <w:autoSpaceDE w:val="0"/>
        <w:autoSpaceDN w:val="0"/>
        <w:adjustRightInd w:val="0"/>
        <w:spacing w:after="0" w:line="240" w:lineRule="auto"/>
        <w:jc w:val="both"/>
        <w:rPr>
          <w:rFonts w:ascii="Arial" w:eastAsia="Times New Roman" w:hAnsi="Arial" w:cs="Arial"/>
          <w:b/>
          <w:bCs/>
          <w:color w:val="262626"/>
          <w:kern w:val="2"/>
          <w14:ligatures w14:val="standardContextual"/>
        </w:rPr>
      </w:pPr>
    </w:p>
    <w:p w14:paraId="1D14DD51" w14:textId="4613BE9C"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r w:rsidRPr="006A08B1">
        <w:rPr>
          <w:rFonts w:ascii="Arial" w:eastAsia="Times New Roman" w:hAnsi="Arial" w:cs="Arial"/>
          <w:b/>
          <w:bCs/>
          <w:color w:val="262626"/>
          <w:kern w:val="2"/>
          <w14:ligatures w14:val="standardContextual"/>
        </w:rPr>
        <w:t>Sector de comunicaciones:</w:t>
      </w:r>
      <w:r w:rsidRPr="006A08B1">
        <w:rPr>
          <w:rFonts w:ascii="Arial" w:eastAsia="Times New Roman" w:hAnsi="Arial" w:cs="Arial"/>
          <w:color w:val="262626"/>
          <w:kern w:val="2"/>
          <w14:ligatures w14:val="standardContextual"/>
        </w:rPr>
        <w:t xml:space="preserve"> En este sector se incluyen todas las empresas y organizaciones relacionadas con los medios de comunicación como (telefonía fija y celular, empresas de publicidad, periódicos, editoriales, etc.</w:t>
      </w:r>
    </w:p>
    <w:p w14:paraId="447B3242" w14:textId="77777777" w:rsidR="00371267" w:rsidRPr="006A08B1" w:rsidRDefault="00371267" w:rsidP="00371267">
      <w:pPr>
        <w:widowControl w:val="0"/>
        <w:autoSpaceDE w:val="0"/>
        <w:autoSpaceDN w:val="0"/>
        <w:adjustRightInd w:val="0"/>
        <w:spacing w:after="0" w:line="240" w:lineRule="auto"/>
        <w:jc w:val="both"/>
        <w:rPr>
          <w:rFonts w:ascii="Arial" w:eastAsia="Times New Roman" w:hAnsi="Arial" w:cs="Arial"/>
          <w:color w:val="262626"/>
          <w:kern w:val="2"/>
          <w14:ligatures w14:val="standardContextual"/>
        </w:rPr>
      </w:pPr>
    </w:p>
    <w:p w14:paraId="4543F2E8" w14:textId="77777777" w:rsidR="00371267" w:rsidRPr="006A08B1" w:rsidRDefault="00371267" w:rsidP="00371267">
      <w:pPr>
        <w:spacing w:after="0" w:line="240" w:lineRule="auto"/>
        <w:jc w:val="both"/>
        <w:rPr>
          <w:rFonts w:ascii="Arial" w:eastAsia="Times New Roman" w:hAnsi="Arial" w:cs="Arial"/>
          <w:kern w:val="2"/>
          <w14:ligatures w14:val="standardContextual"/>
        </w:rPr>
      </w:pPr>
      <w:r w:rsidRPr="006A08B1">
        <w:rPr>
          <w:rFonts w:ascii="Arial" w:eastAsia="Times New Roman" w:hAnsi="Arial" w:cs="Arial"/>
          <w:color w:val="262626"/>
          <w:kern w:val="2"/>
          <w14:ligatures w14:val="standardContextual"/>
        </w:rPr>
        <w:t xml:space="preserve">Dada la naturaleza del objeto del contrato, se ubica dentro del </w:t>
      </w:r>
      <w:r w:rsidRPr="006A08B1">
        <w:rPr>
          <w:rFonts w:ascii="Arial" w:eastAsia="Times New Roman" w:hAnsi="Arial" w:cs="Arial"/>
          <w:b/>
          <w:bCs/>
          <w:color w:val="262626"/>
          <w:kern w:val="2"/>
          <w14:ligatures w14:val="standardContextual"/>
        </w:rPr>
        <w:t>Sector Servicios.</w:t>
      </w:r>
    </w:p>
    <w:p w14:paraId="133A3DA4" w14:textId="77777777" w:rsidR="00082077" w:rsidRPr="006A08B1" w:rsidRDefault="00082077" w:rsidP="00082077">
      <w:pPr>
        <w:autoSpaceDE w:val="0"/>
        <w:spacing w:line="240" w:lineRule="auto"/>
        <w:jc w:val="center"/>
        <w:rPr>
          <w:rFonts w:ascii="Arial" w:eastAsia="Arial" w:hAnsi="Arial" w:cs="Arial"/>
          <w:b/>
          <w:sz w:val="20"/>
          <w:szCs w:val="20"/>
        </w:rPr>
      </w:pPr>
    </w:p>
    <w:p w14:paraId="5E9D15D3" w14:textId="4EC123A9"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Encuesta Mensual de Servicios (EMS) ju</w:t>
      </w:r>
      <w:r w:rsidR="00C358E7">
        <w:rPr>
          <w:rFonts w:ascii="Arial" w:eastAsia="Arial" w:hAnsi="Arial" w:cs="Arial"/>
          <w:b/>
        </w:rPr>
        <w:t>l</w:t>
      </w:r>
      <w:r w:rsidRPr="006A08B1">
        <w:rPr>
          <w:rFonts w:ascii="Arial" w:eastAsia="Arial" w:hAnsi="Arial" w:cs="Arial"/>
          <w:b/>
        </w:rPr>
        <w:t>io de 2026</w:t>
      </w:r>
    </w:p>
    <w:p w14:paraId="4B5B2002" w14:textId="34C47FEE" w:rsidR="00082077" w:rsidRPr="006A08B1" w:rsidRDefault="00C358E7" w:rsidP="00082077">
      <w:pPr>
        <w:autoSpaceDE w:val="0"/>
        <w:spacing w:line="240" w:lineRule="auto"/>
        <w:jc w:val="both"/>
        <w:rPr>
          <w:rFonts w:ascii="Arial" w:eastAsia="Arial" w:hAnsi="Arial" w:cs="Arial"/>
          <w:bCs/>
        </w:rPr>
      </w:pPr>
      <w:r w:rsidRPr="00C358E7">
        <w:rPr>
          <w:rFonts w:ascii="Arial" w:eastAsia="Arial" w:hAnsi="Arial" w:cs="Arial"/>
          <w:bCs/>
        </w:rPr>
        <w:t>En julio de 2026, quince de los dieciocho subsectores de servicios presentaron variación positiva en los ingresos totales, en comparación con julio de 2025</w:t>
      </w:r>
      <w:r w:rsidR="00082077" w:rsidRPr="006A08B1">
        <w:rPr>
          <w:rFonts w:ascii="Arial" w:eastAsia="Arial" w:hAnsi="Arial" w:cs="Arial"/>
          <w:bCs/>
        </w:rPr>
        <w:t>.</w:t>
      </w:r>
    </w:p>
    <w:p w14:paraId="01E7DD33" w14:textId="31B3D73E" w:rsidR="00082077" w:rsidRPr="006A08B1" w:rsidRDefault="00C358E7" w:rsidP="00082077">
      <w:pPr>
        <w:autoSpaceDE w:val="0"/>
        <w:spacing w:line="240" w:lineRule="auto"/>
        <w:rPr>
          <w:rFonts w:ascii="Arial" w:eastAsia="Arial" w:hAnsi="Arial" w:cs="Arial"/>
          <w:bCs/>
        </w:rPr>
      </w:pPr>
      <w:r w:rsidRPr="00C358E7">
        <w:rPr>
          <w:rFonts w:ascii="Arial" w:eastAsia="Arial" w:hAnsi="Arial" w:cs="Arial"/>
          <w:bCs/>
          <w:noProof/>
        </w:rPr>
        <w:drawing>
          <wp:inline distT="0" distB="0" distL="0" distR="0" wp14:anchorId="5B55292F" wp14:editId="0A37BC67">
            <wp:extent cx="5638083" cy="3725839"/>
            <wp:effectExtent l="0" t="0" r="1270" b="8255"/>
            <wp:docPr id="1118191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9193" name=""/>
                    <pic:cNvPicPr/>
                  </pic:nvPicPr>
                  <pic:blipFill>
                    <a:blip r:embed="rId8"/>
                    <a:stretch>
                      <a:fillRect/>
                    </a:stretch>
                  </pic:blipFill>
                  <pic:spPr>
                    <a:xfrm>
                      <a:off x="0" y="0"/>
                      <a:ext cx="5663792" cy="3742828"/>
                    </a:xfrm>
                    <a:prstGeom prst="rect">
                      <a:avLst/>
                    </a:prstGeom>
                  </pic:spPr>
                </pic:pic>
              </a:graphicData>
            </a:graphic>
          </wp:inline>
        </w:drawing>
      </w:r>
    </w:p>
    <w:p w14:paraId="371D934B" w14:textId="55739ACD" w:rsidR="00082077" w:rsidRPr="006A08B1" w:rsidRDefault="00C358E7" w:rsidP="00C358E7">
      <w:pPr>
        <w:autoSpaceDE w:val="0"/>
        <w:spacing w:line="240" w:lineRule="auto"/>
        <w:jc w:val="both"/>
        <w:rPr>
          <w:rFonts w:ascii="Arial" w:eastAsia="Arial" w:hAnsi="Arial" w:cs="Arial"/>
          <w:bCs/>
        </w:rPr>
      </w:pPr>
      <w:r w:rsidRPr="00C358E7">
        <w:rPr>
          <w:rFonts w:ascii="Arial" w:eastAsia="Arial" w:hAnsi="Arial" w:cs="Arial"/>
          <w:bCs/>
        </w:rPr>
        <w:t>En julio de 2026, catorce de los dieciocho subsectores de servicios presentaron variación negativa en el personal ocupado total, en comparación con julio de 2025.</w:t>
      </w:r>
    </w:p>
    <w:p w14:paraId="04A86CB5" w14:textId="77777777"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2. Evolución por subsector de servicios</w:t>
      </w:r>
    </w:p>
    <w:p w14:paraId="29EDD4E9" w14:textId="77777777" w:rsidR="00C358E7" w:rsidRDefault="00C358E7" w:rsidP="00082077">
      <w:pPr>
        <w:autoSpaceDE w:val="0"/>
        <w:spacing w:line="240" w:lineRule="auto"/>
        <w:jc w:val="both"/>
        <w:rPr>
          <w:rFonts w:ascii="Arial" w:eastAsia="Arial" w:hAnsi="Arial" w:cs="Arial"/>
          <w:b/>
        </w:rPr>
      </w:pPr>
      <w:r w:rsidRPr="00C358E7">
        <w:rPr>
          <w:rFonts w:ascii="Arial" w:eastAsia="Arial" w:hAnsi="Arial" w:cs="Arial"/>
          <w:b/>
        </w:rPr>
        <w:t>Otros servicios de entretenimiento y otros servicios</w:t>
      </w:r>
    </w:p>
    <w:p w14:paraId="77424BCF" w14:textId="3E8E080F" w:rsidR="00082077" w:rsidRPr="006A08B1" w:rsidRDefault="00082077" w:rsidP="00082077">
      <w:pPr>
        <w:autoSpaceDE w:val="0"/>
        <w:spacing w:line="240" w:lineRule="auto"/>
        <w:jc w:val="both"/>
        <w:rPr>
          <w:rFonts w:ascii="Arial" w:eastAsia="Arial" w:hAnsi="Arial" w:cs="Arial"/>
          <w:b/>
          <w:vertAlign w:val="superscript"/>
        </w:rPr>
      </w:pPr>
      <w:r w:rsidRPr="006A08B1">
        <w:rPr>
          <w:rFonts w:ascii="Arial" w:eastAsia="Arial" w:hAnsi="Arial" w:cs="Arial"/>
          <w:b/>
        </w:rPr>
        <w:t>Variación anual: ju</w:t>
      </w:r>
      <w:r w:rsidR="00C358E7">
        <w:rPr>
          <w:rFonts w:ascii="Arial" w:eastAsia="Arial" w:hAnsi="Arial" w:cs="Arial"/>
          <w:b/>
        </w:rPr>
        <w:t>l</w:t>
      </w:r>
      <w:r w:rsidRPr="006A08B1">
        <w:rPr>
          <w:rFonts w:ascii="Arial" w:eastAsia="Arial" w:hAnsi="Arial" w:cs="Arial"/>
          <w:b/>
        </w:rPr>
        <w:t>io (2026/2025)</w:t>
      </w:r>
    </w:p>
    <w:p w14:paraId="45632F6C" w14:textId="66B05BBD" w:rsidR="00082077" w:rsidRDefault="00C358E7" w:rsidP="00082077">
      <w:pPr>
        <w:autoSpaceDE w:val="0"/>
        <w:spacing w:line="240" w:lineRule="auto"/>
        <w:jc w:val="both"/>
        <w:rPr>
          <w:rFonts w:ascii="Arial" w:eastAsia="Arial" w:hAnsi="Arial" w:cs="Arial"/>
          <w:bCs/>
        </w:rPr>
      </w:pPr>
      <w:r w:rsidRPr="00C358E7">
        <w:rPr>
          <w:rFonts w:ascii="Arial" w:eastAsia="Arial" w:hAnsi="Arial" w:cs="Arial"/>
          <w:bCs/>
        </w:rPr>
        <w:lastRenderedPageBreak/>
        <w:t>En julio de 2026, los servicios de otros servicios de entretenimiento y otros servicios registraron un aumento de 17,9% en los ingresos nominales, el personal ocupado total presentó una disminución de 2,8% y los salarios registraron un crecimiento de 15,7%, en comparación con julio de 2025 (Ver tabla 8).</w:t>
      </w:r>
    </w:p>
    <w:p w14:paraId="1BBF84A9" w14:textId="77777777" w:rsidR="007D6179" w:rsidRPr="007D6179" w:rsidRDefault="007D6179" w:rsidP="007D6179">
      <w:pPr>
        <w:pStyle w:val="Estilo2"/>
        <w:rPr>
          <w:rFonts w:eastAsia="Arial"/>
          <w:sz w:val="20"/>
          <w:szCs w:val="20"/>
        </w:rPr>
      </w:pPr>
      <w:r w:rsidRPr="007D6179">
        <w:rPr>
          <w:rFonts w:eastAsia="Arial"/>
          <w:sz w:val="20"/>
          <w:szCs w:val="20"/>
        </w:rPr>
        <w:t xml:space="preserve">Tabla 8. Variación anual y contribución de los ingresos nominales por tipo, personal ocupado total y salarios por tipo de contratación </w:t>
      </w:r>
    </w:p>
    <w:p w14:paraId="5881DF63" w14:textId="77777777" w:rsidR="007D6179" w:rsidRPr="007D6179" w:rsidRDefault="007D6179" w:rsidP="007D6179">
      <w:pPr>
        <w:pStyle w:val="Estilo2"/>
        <w:rPr>
          <w:rFonts w:eastAsia="Arial"/>
          <w:sz w:val="20"/>
          <w:szCs w:val="20"/>
        </w:rPr>
      </w:pPr>
      <w:r w:rsidRPr="007D6179">
        <w:rPr>
          <w:rFonts w:eastAsia="Arial"/>
          <w:sz w:val="20"/>
          <w:szCs w:val="20"/>
        </w:rPr>
        <w:t xml:space="preserve">Otros servicios de entretenimiento y otros servicios </w:t>
      </w:r>
    </w:p>
    <w:p w14:paraId="509B9CD6" w14:textId="77777777" w:rsidR="007D6179" w:rsidRPr="007D6179" w:rsidRDefault="007D6179" w:rsidP="007D6179">
      <w:pPr>
        <w:pStyle w:val="Estilo2"/>
        <w:rPr>
          <w:rFonts w:eastAsia="Arial"/>
          <w:sz w:val="20"/>
          <w:szCs w:val="20"/>
        </w:rPr>
      </w:pPr>
      <w:r w:rsidRPr="007D6179">
        <w:rPr>
          <w:rFonts w:eastAsia="Arial"/>
          <w:sz w:val="20"/>
          <w:szCs w:val="20"/>
        </w:rPr>
        <w:t xml:space="preserve">Total nacional </w:t>
      </w:r>
    </w:p>
    <w:p w14:paraId="54032CF5" w14:textId="0963B175" w:rsidR="00C358E7" w:rsidRPr="007D6179" w:rsidRDefault="007D6179" w:rsidP="007D6179">
      <w:pPr>
        <w:pStyle w:val="Estilo2"/>
        <w:rPr>
          <w:rFonts w:eastAsia="Arial"/>
          <w:sz w:val="20"/>
          <w:szCs w:val="20"/>
          <w:vertAlign w:val="superscript"/>
        </w:rPr>
      </w:pPr>
      <w:r w:rsidRPr="007D6179">
        <w:rPr>
          <w:rFonts w:eastAsia="Arial"/>
          <w:sz w:val="20"/>
          <w:szCs w:val="20"/>
        </w:rPr>
        <w:t>Julio 2026</w:t>
      </w:r>
      <w:r w:rsidRPr="007D6179">
        <w:rPr>
          <w:rFonts w:eastAsia="Arial"/>
          <w:sz w:val="20"/>
          <w:szCs w:val="20"/>
          <w:vertAlign w:val="superscript"/>
        </w:rPr>
        <w:t>p</w:t>
      </w:r>
    </w:p>
    <w:p w14:paraId="21C2DC50" w14:textId="35DDB4D8" w:rsidR="007D6179" w:rsidRDefault="007D6179" w:rsidP="007D6179">
      <w:pPr>
        <w:pStyle w:val="Estilo2"/>
        <w:rPr>
          <w:rFonts w:eastAsia="Arial"/>
          <w:sz w:val="22"/>
          <w:szCs w:val="22"/>
          <w:vertAlign w:val="superscript"/>
        </w:rPr>
      </w:pPr>
      <w:r w:rsidRPr="007D6179">
        <w:rPr>
          <w:rFonts w:eastAsia="Arial"/>
          <w:noProof/>
          <w:sz w:val="22"/>
          <w:szCs w:val="22"/>
          <w:vertAlign w:val="superscript"/>
        </w:rPr>
        <w:drawing>
          <wp:inline distT="0" distB="0" distL="0" distR="0" wp14:anchorId="6810679F" wp14:editId="3238BE26">
            <wp:extent cx="5938062" cy="2655736"/>
            <wp:effectExtent l="0" t="0" r="5715" b="0"/>
            <wp:docPr id="3905674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567484" name=""/>
                    <pic:cNvPicPr/>
                  </pic:nvPicPr>
                  <pic:blipFill rotWithShape="1">
                    <a:blip r:embed="rId9"/>
                    <a:srcRect t="1514"/>
                    <a:stretch>
                      <a:fillRect/>
                    </a:stretch>
                  </pic:blipFill>
                  <pic:spPr bwMode="auto">
                    <a:xfrm>
                      <a:off x="0" y="0"/>
                      <a:ext cx="5970320" cy="2670163"/>
                    </a:xfrm>
                    <a:prstGeom prst="rect">
                      <a:avLst/>
                    </a:prstGeom>
                    <a:ln>
                      <a:noFill/>
                    </a:ln>
                    <a:extLst>
                      <a:ext uri="{53640926-AAD7-44D8-BBD7-CCE9431645EC}">
                        <a14:shadowObscured xmlns:a14="http://schemas.microsoft.com/office/drawing/2010/main"/>
                      </a:ext>
                    </a:extLst>
                  </pic:spPr>
                </pic:pic>
              </a:graphicData>
            </a:graphic>
          </wp:inline>
        </w:drawing>
      </w:r>
    </w:p>
    <w:p w14:paraId="206A82E2" w14:textId="77777777" w:rsidR="007D6179" w:rsidRPr="007D6179" w:rsidRDefault="007D6179" w:rsidP="007D6179">
      <w:pPr>
        <w:pStyle w:val="Estilo2"/>
        <w:rPr>
          <w:rFonts w:eastAsia="Arial"/>
          <w:sz w:val="22"/>
          <w:szCs w:val="22"/>
        </w:rPr>
      </w:pPr>
    </w:p>
    <w:p w14:paraId="177CA58F" w14:textId="77777777" w:rsidR="007D6179" w:rsidRDefault="007D6179" w:rsidP="00082077">
      <w:pPr>
        <w:autoSpaceDE w:val="0"/>
        <w:spacing w:line="240" w:lineRule="auto"/>
        <w:jc w:val="both"/>
        <w:rPr>
          <w:rFonts w:ascii="Arial" w:eastAsia="Arial" w:hAnsi="Arial" w:cs="Arial"/>
          <w:bCs/>
        </w:rPr>
      </w:pPr>
      <w:r w:rsidRPr="007D6179">
        <w:rPr>
          <w:rFonts w:ascii="Arial" w:eastAsia="Arial" w:hAnsi="Arial" w:cs="Arial"/>
          <w:bCs/>
        </w:rPr>
        <w:t xml:space="preserve">En comparación con el mismo mes de 2025, en julio de 2026 los ingresos totales presentaron un aumento de 17,9%, que se explica por los incrementos de 15,4% en los ingresos por servicios, de 43,1% en otros ingresos operacionales y de 40,9% en la venta de mercancías. </w:t>
      </w:r>
    </w:p>
    <w:p w14:paraId="1BFD4FE8" w14:textId="77777777" w:rsidR="007D6179" w:rsidRDefault="007D6179" w:rsidP="00082077">
      <w:pPr>
        <w:autoSpaceDE w:val="0"/>
        <w:spacing w:line="240" w:lineRule="auto"/>
        <w:jc w:val="both"/>
        <w:rPr>
          <w:rFonts w:ascii="Arial" w:eastAsia="Arial" w:hAnsi="Arial" w:cs="Arial"/>
          <w:bCs/>
        </w:rPr>
      </w:pPr>
      <w:r w:rsidRPr="007D6179">
        <w:rPr>
          <w:rFonts w:ascii="Arial" w:eastAsia="Arial" w:hAnsi="Arial" w:cs="Arial"/>
          <w:bCs/>
        </w:rPr>
        <w:t xml:space="preserve">En julio de 2026 el personal ocupado total presentó una variación negativa de 2,8%, en comparación con julio de 2025, que se explica por las disminuciones de 6,4% en el personal temporal directo y de 1,4% en el personal permanente. En contraste, el personal contratado a través de agencias registró un incremento de 2,7%. </w:t>
      </w:r>
    </w:p>
    <w:p w14:paraId="7976CCEA" w14:textId="23E825C2" w:rsidR="00C358E7" w:rsidRPr="006A08B1" w:rsidRDefault="007D6179" w:rsidP="00082077">
      <w:pPr>
        <w:autoSpaceDE w:val="0"/>
        <w:spacing w:line="240" w:lineRule="auto"/>
        <w:jc w:val="both"/>
        <w:rPr>
          <w:rFonts w:ascii="Arial" w:eastAsia="Arial" w:hAnsi="Arial" w:cs="Arial"/>
          <w:bCs/>
        </w:rPr>
      </w:pPr>
      <w:r w:rsidRPr="007D6179">
        <w:rPr>
          <w:rFonts w:ascii="Arial" w:eastAsia="Arial" w:hAnsi="Arial" w:cs="Arial"/>
          <w:bCs/>
        </w:rPr>
        <w:t>Mientras que, los salarios en julio de 2026 presentaron un aumento de 15,7%, en comparación con julio de 2025, que se explica por los incrementos de 17,4% en los salarios del personal temporal directo y de 14,8% en los salarios del personal permanente.</w:t>
      </w:r>
    </w:p>
    <w:p w14:paraId="6962F76E" w14:textId="77777777"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Producto Interno Bruto (PIB) nacional trimestral</w:t>
      </w:r>
    </w:p>
    <w:p w14:paraId="14BB313F"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 xml:space="preserve">El Producto Interno Bruto (PIB) es el indicador fundamental que refleja la evolución de la actividad económica en Colombia, proporcionando una visión integral del valor agregado generado por los distintos sectores del país. Elaborado y difundido por el DANE, este indicador trimestral permite analizar el comportamiento de actividades como comercio, transporte, alojamiento, agricultura, </w:t>
      </w:r>
      <w:r w:rsidRPr="006A08B1">
        <w:rPr>
          <w:rFonts w:ascii="Arial" w:eastAsia="Arial" w:hAnsi="Arial" w:cs="Arial"/>
          <w:bCs/>
        </w:rPr>
        <w:lastRenderedPageBreak/>
        <w:t>ganadería y servicios, entre otros. La información recopilada y procesada por la entidad responsable de la planeación, levantamiento, análisis y difusión de las estadísticas oficiales de Colombia constituye una herramienta esencial para la interpretación de la economía nacional, ofreciendo datos coherentes, oportunos y comparables con estándares internacionales. Gracias a esta medición, autoridades, sector privado, académicos y público en general pueden acceder a información confiable que respalda la toma de decisiones y facilita la comprensión de la dinámica económica del país.</w:t>
      </w:r>
    </w:p>
    <w:p w14:paraId="6C5D0225" w14:textId="77777777" w:rsidR="00082077" w:rsidRPr="006A08B1" w:rsidRDefault="00082077" w:rsidP="00082077">
      <w:pPr>
        <w:autoSpaceDE w:val="0"/>
        <w:spacing w:line="240" w:lineRule="auto"/>
        <w:jc w:val="center"/>
        <w:rPr>
          <w:rFonts w:ascii="Arial" w:eastAsia="Arial" w:hAnsi="Arial" w:cs="Arial"/>
          <w:b/>
          <w:vertAlign w:val="superscript"/>
        </w:rPr>
      </w:pPr>
      <w:r w:rsidRPr="006A08B1">
        <w:rPr>
          <w:rFonts w:ascii="Arial" w:eastAsia="Arial" w:hAnsi="Arial" w:cs="Arial"/>
          <w:b/>
        </w:rPr>
        <w:t>Información segundo trimestre 2026</w:t>
      </w:r>
      <w:r w:rsidRPr="006A08B1">
        <w:rPr>
          <w:rFonts w:ascii="Arial" w:eastAsia="Arial" w:hAnsi="Arial" w:cs="Arial"/>
          <w:b/>
          <w:vertAlign w:val="superscript"/>
        </w:rPr>
        <w:t>pr</w:t>
      </w:r>
    </w:p>
    <w:p w14:paraId="4728317D"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En el segundo trimestre de 2026</w:t>
      </w:r>
      <w:r w:rsidRPr="006A08B1">
        <w:rPr>
          <w:rFonts w:ascii="Arial" w:eastAsia="Arial" w:hAnsi="Arial" w:cs="Arial"/>
          <w:bCs/>
          <w:vertAlign w:val="superscript"/>
        </w:rPr>
        <w:t>pr</w:t>
      </w:r>
      <w:r w:rsidRPr="006A08B1">
        <w:rPr>
          <w:rFonts w:ascii="Arial" w:eastAsia="Arial" w:hAnsi="Arial" w:cs="Arial"/>
          <w:bCs/>
        </w:rPr>
        <w:t>, el Producto Interno Bruto en su serie original, crece 3,5% respecto al mismo periodo de 2025</w:t>
      </w:r>
      <w:r w:rsidRPr="006A08B1">
        <w:rPr>
          <w:rFonts w:ascii="Arial" w:eastAsia="Arial" w:hAnsi="Arial" w:cs="Arial"/>
          <w:bCs/>
          <w:vertAlign w:val="superscript"/>
        </w:rPr>
        <w:t>pr</w:t>
      </w:r>
      <w:r w:rsidRPr="006A08B1">
        <w:rPr>
          <w:rFonts w:ascii="Arial" w:eastAsia="Arial" w:hAnsi="Arial" w:cs="Arial"/>
          <w:bCs/>
        </w:rPr>
        <w:t>.</w:t>
      </w:r>
    </w:p>
    <w:p w14:paraId="6BFF5F8D" w14:textId="11949640" w:rsidR="00082077" w:rsidRPr="006A08B1" w:rsidRDefault="00082077" w:rsidP="00082077">
      <w:pPr>
        <w:tabs>
          <w:tab w:val="num" w:pos="720"/>
        </w:tabs>
        <w:autoSpaceDE w:val="0"/>
        <w:spacing w:line="240" w:lineRule="auto"/>
        <w:jc w:val="both"/>
        <w:rPr>
          <w:rFonts w:ascii="Arial" w:eastAsia="Arial" w:hAnsi="Arial" w:cs="Arial"/>
          <w:bCs/>
        </w:rPr>
      </w:pPr>
      <w:r w:rsidRPr="006A08B1">
        <w:rPr>
          <w:rFonts w:ascii="Arial" w:eastAsia="Arial" w:hAnsi="Arial" w:cs="Arial"/>
          <w:bCs/>
        </w:rPr>
        <w:t>Las actividades económicas que más contribuyen a la dinámica del valor agregado son: Administración pública y defensa; planes de seguridad social de afiliación obligatoria; Educación; Actividades de atención de la salud humana y de servicios sociales crece 10,0% (contribuye 1,7 puntos porcentuales a la variación anual).</w:t>
      </w:r>
    </w:p>
    <w:p w14:paraId="3F018794" w14:textId="77777777" w:rsidR="00082077" w:rsidRPr="006A08B1" w:rsidRDefault="00082077">
      <w:pPr>
        <w:numPr>
          <w:ilvl w:val="0"/>
          <w:numId w:val="4"/>
        </w:numPr>
        <w:autoSpaceDE w:val="0"/>
        <w:spacing w:line="240" w:lineRule="auto"/>
        <w:jc w:val="both"/>
        <w:rPr>
          <w:rFonts w:ascii="Arial" w:eastAsia="Arial" w:hAnsi="Arial" w:cs="Arial"/>
          <w:bCs/>
        </w:rPr>
      </w:pPr>
      <w:r w:rsidRPr="006A08B1">
        <w:rPr>
          <w:rFonts w:ascii="Arial" w:eastAsia="Arial" w:hAnsi="Arial" w:cs="Arial"/>
          <w:bCs/>
        </w:rPr>
        <w:t>Comercio al por mayor y al por menor; reparación de vehículos automotores y motocicletas; Transporte y almacenamiento; Alojamiento y servicios de comida crece 2,2% (contribuye 0,5 puntos porcentuales a la variación anual).</w:t>
      </w:r>
    </w:p>
    <w:p w14:paraId="38BB0D36" w14:textId="77777777" w:rsidR="00082077" w:rsidRPr="006A08B1" w:rsidRDefault="00082077">
      <w:pPr>
        <w:numPr>
          <w:ilvl w:val="0"/>
          <w:numId w:val="4"/>
        </w:numPr>
        <w:autoSpaceDE w:val="0"/>
        <w:spacing w:line="240" w:lineRule="auto"/>
        <w:jc w:val="both"/>
        <w:rPr>
          <w:rFonts w:ascii="Arial" w:eastAsia="Arial" w:hAnsi="Arial" w:cs="Arial"/>
          <w:bCs/>
        </w:rPr>
      </w:pPr>
      <w:r w:rsidRPr="006A08B1">
        <w:rPr>
          <w:rFonts w:ascii="Arial" w:eastAsia="Arial" w:hAnsi="Arial" w:cs="Arial"/>
          <w:bC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7AF69F4A"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Durante el primer semestre de 2026</w:t>
      </w:r>
      <w:r w:rsidRPr="006A08B1">
        <w:rPr>
          <w:rFonts w:ascii="Arial" w:eastAsia="Arial" w:hAnsi="Arial" w:cs="Arial"/>
          <w:bCs/>
          <w:vertAlign w:val="superscript"/>
        </w:rPr>
        <w:t>pr</w:t>
      </w:r>
      <w:r w:rsidRPr="006A08B1">
        <w:rPr>
          <w:rFonts w:ascii="Arial" w:eastAsia="Arial" w:hAnsi="Arial" w:cs="Arial"/>
          <w:bCs/>
        </w:rPr>
        <w:t>, respecto al mismo periodo del año anterior, el Producto Interno Bruto presenta un crecimiento de 2,9%. Las actividades económicas que más contribuyen a la dinámica del valor agregado son:</w:t>
      </w:r>
    </w:p>
    <w:p w14:paraId="6249CF72" w14:textId="77777777" w:rsidR="00082077" w:rsidRPr="006A08B1" w:rsidRDefault="00082077">
      <w:pPr>
        <w:numPr>
          <w:ilvl w:val="0"/>
          <w:numId w:val="5"/>
        </w:numPr>
        <w:autoSpaceDE w:val="0"/>
        <w:spacing w:line="240" w:lineRule="auto"/>
        <w:jc w:val="both"/>
        <w:rPr>
          <w:rFonts w:ascii="Arial" w:eastAsia="Arial" w:hAnsi="Arial" w:cs="Arial"/>
          <w:bCs/>
        </w:rPr>
      </w:pPr>
      <w:r w:rsidRPr="006A08B1">
        <w:rPr>
          <w:rFonts w:ascii="Arial" w:eastAsia="Arial" w:hAnsi="Arial" w:cs="Arial"/>
          <w:bCs/>
        </w:rPr>
        <w:t>Administración pública y defensa; planes de seguridad social de afiliación obligatoria; Educación; Actividades de atención de la salud humana y de servicios sociales crece 7,9% (contribuye 1,3 puntos porcentuales a la variación anual).</w:t>
      </w:r>
    </w:p>
    <w:p w14:paraId="44A8221A" w14:textId="77777777" w:rsidR="00082077" w:rsidRPr="006A08B1" w:rsidRDefault="00082077">
      <w:pPr>
        <w:numPr>
          <w:ilvl w:val="0"/>
          <w:numId w:val="5"/>
        </w:numPr>
        <w:autoSpaceDE w:val="0"/>
        <w:spacing w:line="240" w:lineRule="auto"/>
        <w:jc w:val="both"/>
        <w:rPr>
          <w:rFonts w:ascii="Arial" w:eastAsia="Arial" w:hAnsi="Arial" w:cs="Arial"/>
          <w:bCs/>
        </w:rPr>
      </w:pPr>
      <w:r w:rsidRPr="006A08B1">
        <w:rPr>
          <w:rFonts w:ascii="Arial" w:eastAsia="Arial" w:hAnsi="Arial" w:cs="Arial"/>
          <w:bCs/>
        </w:rPr>
        <w:t>Comercio al por mayor y al por menor; reparación de vehículos automotores y motocicletas; Transporte y almacenamiento; Alojamiento y servicios de comida crece 2,6% (contribuye 0,5 puntos porcentuales a la variación anual).</w:t>
      </w:r>
    </w:p>
    <w:p w14:paraId="0131298C" w14:textId="77777777" w:rsidR="00082077" w:rsidRPr="006A08B1" w:rsidRDefault="00082077">
      <w:pPr>
        <w:numPr>
          <w:ilvl w:val="0"/>
          <w:numId w:val="5"/>
        </w:numPr>
        <w:autoSpaceDE w:val="0"/>
        <w:spacing w:line="240" w:lineRule="auto"/>
        <w:jc w:val="both"/>
        <w:rPr>
          <w:rFonts w:ascii="Arial" w:eastAsia="Arial" w:hAnsi="Arial" w:cs="Arial"/>
          <w:bCs/>
        </w:rPr>
      </w:pPr>
      <w:r w:rsidRPr="006A08B1">
        <w:rPr>
          <w:rFonts w:ascii="Arial" w:eastAsia="Arial" w:hAnsi="Arial" w:cs="Arial"/>
          <w:bC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56139B20" w14:textId="77777777" w:rsidR="00082077" w:rsidRPr="006A08B1" w:rsidRDefault="00082077" w:rsidP="007D6179">
      <w:pPr>
        <w:autoSpaceDE w:val="0"/>
        <w:spacing w:line="240" w:lineRule="auto"/>
        <w:jc w:val="right"/>
        <w:rPr>
          <w:rFonts w:ascii="Arial" w:eastAsia="Arial" w:hAnsi="Arial" w:cs="Arial"/>
          <w:bCs/>
        </w:rPr>
      </w:pPr>
      <w:r w:rsidRPr="006A08B1">
        <w:rPr>
          <w:rFonts w:ascii="Arial" w:eastAsia="Arial" w:hAnsi="Arial" w:cs="Arial"/>
          <w:bCs/>
          <w:noProof/>
        </w:rPr>
        <w:lastRenderedPageBreak/>
        <w:drawing>
          <wp:inline distT="0" distB="0" distL="0" distR="0" wp14:anchorId="4896453C" wp14:editId="3D979AEB">
            <wp:extent cx="5508617" cy="1940118"/>
            <wp:effectExtent l="0" t="0" r="0" b="3175"/>
            <wp:docPr id="8111402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40205" name=""/>
                    <pic:cNvPicPr/>
                  </pic:nvPicPr>
                  <pic:blipFill>
                    <a:blip r:embed="rId10"/>
                    <a:stretch>
                      <a:fillRect/>
                    </a:stretch>
                  </pic:blipFill>
                  <pic:spPr>
                    <a:xfrm>
                      <a:off x="0" y="0"/>
                      <a:ext cx="5575411" cy="1963643"/>
                    </a:xfrm>
                    <a:prstGeom prst="rect">
                      <a:avLst/>
                    </a:prstGeom>
                  </pic:spPr>
                </pic:pic>
              </a:graphicData>
            </a:graphic>
          </wp:inline>
        </w:drawing>
      </w:r>
    </w:p>
    <w:p w14:paraId="49330E77" w14:textId="7F253CAC"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Valor agregado por actividad económica</w:t>
      </w:r>
    </w:p>
    <w:p w14:paraId="46BEC97D" w14:textId="77777777"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Actividades profesionales, científicas y técnicas</w:t>
      </w:r>
    </w:p>
    <w:p w14:paraId="2044AD95"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En el segundo trimestre de 2026</w:t>
      </w:r>
      <w:r w:rsidRPr="006A08B1">
        <w:rPr>
          <w:rFonts w:ascii="Arial" w:eastAsia="Arial" w:hAnsi="Arial" w:cs="Arial"/>
          <w:bCs/>
          <w:vertAlign w:val="superscript"/>
        </w:rPr>
        <w:t>pr</w:t>
      </w:r>
      <w:r w:rsidRPr="006A08B1">
        <w:rPr>
          <w:rFonts w:ascii="Arial" w:eastAsia="Arial" w:hAnsi="Arial" w:cs="Arial"/>
          <w:bCs/>
        </w:rPr>
        <w:t>, el valor agregado de las actividades profesionales, científicas y técnicas; y actividades de servicios administrativos y de apoyo crece 2,6% en su serie original, respecto al mismo periodo de 2025</w:t>
      </w:r>
      <w:r w:rsidRPr="006A08B1">
        <w:rPr>
          <w:rFonts w:ascii="Arial" w:eastAsia="Arial" w:hAnsi="Arial" w:cs="Arial"/>
          <w:bCs/>
          <w:vertAlign w:val="superscript"/>
        </w:rPr>
        <w:t>pr</w:t>
      </w:r>
      <w:r w:rsidRPr="006A08B1">
        <w:rPr>
          <w:rFonts w:ascii="Arial" w:eastAsia="Arial" w:hAnsi="Arial" w:cs="Arial"/>
          <w:bCs/>
        </w:rPr>
        <w:t>. Esta dinámica se explica por los siguientes comportamientos (ver tabla 11):</w:t>
      </w:r>
    </w:p>
    <w:p w14:paraId="05C3F98F" w14:textId="77777777" w:rsidR="00082077" w:rsidRPr="006A08B1" w:rsidRDefault="00082077">
      <w:pPr>
        <w:numPr>
          <w:ilvl w:val="0"/>
          <w:numId w:val="6"/>
        </w:numPr>
        <w:autoSpaceDE w:val="0"/>
        <w:spacing w:line="240" w:lineRule="auto"/>
        <w:contextualSpacing/>
        <w:jc w:val="both"/>
        <w:rPr>
          <w:rFonts w:ascii="Arial" w:eastAsia="Arial" w:hAnsi="Arial" w:cs="Arial"/>
          <w:bCs/>
        </w:rPr>
      </w:pPr>
      <w:r w:rsidRPr="006A08B1">
        <w:rPr>
          <w:rFonts w:ascii="Arial" w:eastAsia="Arial" w:hAnsi="Arial" w:cs="Arial"/>
          <w:bCs/>
        </w:rPr>
        <w:t>Actividades profesionales, científicas y técnicas crece 3,7%.</w:t>
      </w:r>
    </w:p>
    <w:p w14:paraId="4A49A0EA" w14:textId="77777777" w:rsidR="00082077" w:rsidRPr="006A08B1" w:rsidRDefault="00082077">
      <w:pPr>
        <w:numPr>
          <w:ilvl w:val="0"/>
          <w:numId w:val="6"/>
        </w:numPr>
        <w:autoSpaceDE w:val="0"/>
        <w:spacing w:line="240" w:lineRule="auto"/>
        <w:contextualSpacing/>
        <w:jc w:val="both"/>
        <w:rPr>
          <w:rFonts w:ascii="Arial" w:eastAsia="Arial" w:hAnsi="Arial" w:cs="Arial"/>
          <w:bCs/>
        </w:rPr>
      </w:pPr>
      <w:r w:rsidRPr="006A08B1">
        <w:rPr>
          <w:rFonts w:ascii="Arial" w:eastAsia="Arial" w:hAnsi="Arial" w:cs="Arial"/>
          <w:bCs/>
        </w:rPr>
        <w:t>Actividades de servicios administrativos y de apoyo crece 1,8%.</w:t>
      </w:r>
    </w:p>
    <w:p w14:paraId="05AF132B"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Respecto al trimestre inmediatamente anterior en su serie ajustada por efecto estacional y calendario, el valor agregado de las actividades profesionales, científicas y técnicas; y actividades de servicios administrativos y de apoyo crece en 0,8%, cuando se observa el comportamiento de las actividades económicas relacionadas:</w:t>
      </w:r>
    </w:p>
    <w:p w14:paraId="287F0A27" w14:textId="77777777" w:rsidR="00082077" w:rsidRPr="006A08B1" w:rsidRDefault="00082077">
      <w:pPr>
        <w:numPr>
          <w:ilvl w:val="0"/>
          <w:numId w:val="7"/>
        </w:numPr>
        <w:autoSpaceDE w:val="0"/>
        <w:spacing w:line="240" w:lineRule="auto"/>
        <w:contextualSpacing/>
        <w:jc w:val="both"/>
        <w:rPr>
          <w:rFonts w:ascii="Arial" w:eastAsia="Arial" w:hAnsi="Arial" w:cs="Arial"/>
          <w:bCs/>
        </w:rPr>
      </w:pPr>
      <w:r w:rsidRPr="006A08B1">
        <w:rPr>
          <w:rFonts w:ascii="Arial" w:eastAsia="Arial" w:hAnsi="Arial" w:cs="Arial"/>
          <w:bCs/>
        </w:rPr>
        <w:t xml:space="preserve">Actividades profesionales, científicas y técnicas crece 1,5%. </w:t>
      </w:r>
    </w:p>
    <w:p w14:paraId="2CB5301E" w14:textId="77777777" w:rsidR="00082077" w:rsidRDefault="00082077">
      <w:pPr>
        <w:numPr>
          <w:ilvl w:val="0"/>
          <w:numId w:val="7"/>
        </w:numPr>
        <w:autoSpaceDE w:val="0"/>
        <w:spacing w:line="240" w:lineRule="auto"/>
        <w:contextualSpacing/>
        <w:jc w:val="both"/>
        <w:rPr>
          <w:rFonts w:ascii="Arial" w:eastAsia="Arial" w:hAnsi="Arial" w:cs="Arial"/>
          <w:bCs/>
        </w:rPr>
      </w:pPr>
      <w:r w:rsidRPr="006A08B1">
        <w:rPr>
          <w:rFonts w:ascii="Arial" w:eastAsia="Arial" w:hAnsi="Arial" w:cs="Arial"/>
          <w:bCs/>
        </w:rPr>
        <w:t>Actividades de servicios administrativos y de apoyo crece 0,2%.</w:t>
      </w:r>
    </w:p>
    <w:p w14:paraId="4E12F8FC" w14:textId="77777777" w:rsidR="00E06654" w:rsidRPr="006A08B1" w:rsidRDefault="00E06654">
      <w:pPr>
        <w:numPr>
          <w:ilvl w:val="0"/>
          <w:numId w:val="7"/>
        </w:numPr>
        <w:autoSpaceDE w:val="0"/>
        <w:spacing w:line="240" w:lineRule="auto"/>
        <w:contextualSpacing/>
        <w:jc w:val="both"/>
        <w:rPr>
          <w:rFonts w:ascii="Arial" w:eastAsia="Arial" w:hAnsi="Arial" w:cs="Arial"/>
          <w:bCs/>
        </w:rPr>
      </w:pPr>
    </w:p>
    <w:p w14:paraId="57CA44A0" w14:textId="425D5B92" w:rsidR="00E06654" w:rsidRPr="00E06654" w:rsidRDefault="00082077" w:rsidP="00E06654">
      <w:pPr>
        <w:autoSpaceDE w:val="0"/>
        <w:spacing w:line="240" w:lineRule="auto"/>
        <w:jc w:val="center"/>
        <w:rPr>
          <w:rFonts w:ascii="Arial" w:eastAsia="Arial" w:hAnsi="Arial" w:cs="Arial"/>
          <w:bCs/>
        </w:rPr>
      </w:pPr>
      <w:r w:rsidRPr="006A08B1">
        <w:rPr>
          <w:rFonts w:ascii="Arial" w:eastAsia="Arial" w:hAnsi="Arial" w:cs="Arial"/>
          <w:bCs/>
          <w:noProof/>
        </w:rPr>
        <w:drawing>
          <wp:inline distT="0" distB="0" distL="0" distR="0" wp14:anchorId="18BDB478" wp14:editId="0468C515">
            <wp:extent cx="5876014" cy="2297342"/>
            <wp:effectExtent l="0" t="0" r="0" b="8255"/>
            <wp:docPr id="2005852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52245" name=""/>
                    <pic:cNvPicPr/>
                  </pic:nvPicPr>
                  <pic:blipFill>
                    <a:blip r:embed="rId11"/>
                    <a:stretch>
                      <a:fillRect/>
                    </a:stretch>
                  </pic:blipFill>
                  <pic:spPr>
                    <a:xfrm>
                      <a:off x="0" y="0"/>
                      <a:ext cx="5927442" cy="2317449"/>
                    </a:xfrm>
                    <a:prstGeom prst="rect">
                      <a:avLst/>
                    </a:prstGeom>
                  </pic:spPr>
                </pic:pic>
              </a:graphicData>
            </a:graphic>
          </wp:inline>
        </w:drawing>
      </w:r>
    </w:p>
    <w:p w14:paraId="30F6DAD1" w14:textId="1E1CF406"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lastRenderedPageBreak/>
        <w:t>PIB desde el enfoque del gasto</w:t>
      </w:r>
    </w:p>
    <w:p w14:paraId="09355E85"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 xml:space="preserve">En el segundo trimestre de 2026, el Producto Interno Bruto en su serie original crece 3,5% respecto al mismo periodo de 2025. Esta dinámica se explica por los siguientes comportamientos del componente del gasto </w:t>
      </w:r>
      <w:r w:rsidRPr="006A08B1">
        <w:rPr>
          <w:rFonts w:ascii="Arial" w:eastAsia="Arial" w:hAnsi="Arial" w:cs="Arial"/>
          <w:bCs/>
          <w:i/>
          <w:iCs/>
        </w:rPr>
        <w:t>(ver tabla 14) Boletín técnico</w:t>
      </w:r>
      <w:r w:rsidRPr="006A08B1">
        <w:rPr>
          <w:bCs/>
          <w:i/>
          <w:iCs/>
          <w:sz w:val="24"/>
          <w:szCs w:val="24"/>
        </w:rPr>
        <w:t xml:space="preserve"> </w:t>
      </w:r>
      <w:r w:rsidRPr="006A08B1">
        <w:rPr>
          <w:rFonts w:ascii="Arial" w:eastAsia="Arial" w:hAnsi="Arial" w:cs="Arial"/>
          <w:bCs/>
          <w:i/>
          <w:iCs/>
        </w:rPr>
        <w:t>Producto Interno Bruto Trimestral (PIB_T) II trimestre de 2026</w:t>
      </w:r>
      <w:r w:rsidRPr="006A08B1">
        <w:rPr>
          <w:rFonts w:ascii="Arial" w:eastAsia="Arial" w:hAnsi="Arial" w:cs="Arial"/>
          <w:bCs/>
        </w:rPr>
        <w:t>.</w:t>
      </w:r>
    </w:p>
    <w:p w14:paraId="5F77B895" w14:textId="77777777" w:rsidR="00082077" w:rsidRPr="006A08B1" w:rsidRDefault="00082077">
      <w:pPr>
        <w:numPr>
          <w:ilvl w:val="0"/>
          <w:numId w:val="9"/>
        </w:numPr>
        <w:autoSpaceDE w:val="0"/>
        <w:spacing w:line="240" w:lineRule="auto"/>
        <w:contextualSpacing/>
        <w:jc w:val="both"/>
        <w:rPr>
          <w:rFonts w:ascii="Arial" w:eastAsia="Arial" w:hAnsi="Arial" w:cs="Arial"/>
          <w:bCs/>
        </w:rPr>
      </w:pPr>
      <w:r w:rsidRPr="006A08B1">
        <w:rPr>
          <w:rFonts w:ascii="Arial" w:eastAsia="Arial" w:hAnsi="Arial" w:cs="Arial"/>
          <w:bCs/>
        </w:rPr>
        <w:t xml:space="preserve">Gasto en consumo final crece 4,4%. </w:t>
      </w:r>
    </w:p>
    <w:p w14:paraId="0EF102AD" w14:textId="77777777" w:rsidR="00082077" w:rsidRPr="006A08B1" w:rsidRDefault="00082077">
      <w:pPr>
        <w:numPr>
          <w:ilvl w:val="0"/>
          <w:numId w:val="9"/>
        </w:numPr>
        <w:autoSpaceDE w:val="0"/>
        <w:spacing w:line="240" w:lineRule="auto"/>
        <w:contextualSpacing/>
        <w:jc w:val="both"/>
        <w:rPr>
          <w:rFonts w:ascii="Arial" w:eastAsia="Arial" w:hAnsi="Arial" w:cs="Arial"/>
          <w:bCs/>
        </w:rPr>
      </w:pPr>
      <w:r w:rsidRPr="006A08B1">
        <w:rPr>
          <w:rFonts w:ascii="Arial" w:eastAsia="Arial" w:hAnsi="Arial" w:cs="Arial"/>
          <w:bCs/>
        </w:rPr>
        <w:t xml:space="preserve">Formación bruta de capital crece 7,1%. • Exportaciones decrecen 1,0%. </w:t>
      </w:r>
    </w:p>
    <w:p w14:paraId="4F005275" w14:textId="77777777" w:rsidR="00082077" w:rsidRPr="006A08B1" w:rsidRDefault="00082077">
      <w:pPr>
        <w:numPr>
          <w:ilvl w:val="0"/>
          <w:numId w:val="9"/>
        </w:numPr>
        <w:autoSpaceDE w:val="0"/>
        <w:spacing w:line="240" w:lineRule="auto"/>
        <w:contextualSpacing/>
        <w:jc w:val="both"/>
        <w:rPr>
          <w:rFonts w:ascii="Arial" w:eastAsia="Arial" w:hAnsi="Arial" w:cs="Arial"/>
          <w:bCs/>
        </w:rPr>
      </w:pPr>
      <w:r w:rsidRPr="006A08B1">
        <w:rPr>
          <w:rFonts w:ascii="Arial" w:eastAsia="Arial" w:hAnsi="Arial" w:cs="Arial"/>
          <w:bCs/>
        </w:rPr>
        <w:t xml:space="preserve">Importaciones crecen 7,5%. </w:t>
      </w:r>
    </w:p>
    <w:p w14:paraId="1F1222F9" w14:textId="77777777" w:rsidR="002C2CB1" w:rsidRDefault="002C2CB1" w:rsidP="00082077">
      <w:pPr>
        <w:autoSpaceDE w:val="0"/>
        <w:spacing w:line="240" w:lineRule="auto"/>
        <w:jc w:val="both"/>
        <w:rPr>
          <w:rFonts w:ascii="Arial" w:eastAsia="Arial" w:hAnsi="Arial" w:cs="Arial"/>
          <w:bCs/>
        </w:rPr>
      </w:pPr>
    </w:p>
    <w:p w14:paraId="5A682167" w14:textId="096C6959"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 xml:space="preserve">Respecto al trimestre inmediatamente anterior, el Producto Interno Bruto crece en 1,3%, en su serie ajustada por efecto estacional y calendario. Cuando se observa el comportamiento de sus componentes: </w:t>
      </w:r>
    </w:p>
    <w:p w14:paraId="67D65085" w14:textId="77777777" w:rsidR="00082077" w:rsidRPr="006A08B1" w:rsidRDefault="00082077">
      <w:pPr>
        <w:numPr>
          <w:ilvl w:val="0"/>
          <w:numId w:val="8"/>
        </w:numPr>
        <w:autoSpaceDE w:val="0"/>
        <w:spacing w:line="240" w:lineRule="auto"/>
        <w:contextualSpacing/>
        <w:jc w:val="both"/>
        <w:rPr>
          <w:rFonts w:ascii="Arial" w:eastAsia="Arial" w:hAnsi="Arial" w:cs="Arial"/>
          <w:bCs/>
        </w:rPr>
      </w:pPr>
      <w:r w:rsidRPr="006A08B1">
        <w:rPr>
          <w:rFonts w:ascii="Arial" w:eastAsia="Arial" w:hAnsi="Arial" w:cs="Arial"/>
          <w:bCs/>
        </w:rPr>
        <w:t xml:space="preserve">Gasto en consumo final crece 1,2%. </w:t>
      </w:r>
    </w:p>
    <w:p w14:paraId="23DBF1EF" w14:textId="77777777" w:rsidR="00082077" w:rsidRPr="006A08B1" w:rsidRDefault="00082077">
      <w:pPr>
        <w:numPr>
          <w:ilvl w:val="0"/>
          <w:numId w:val="8"/>
        </w:numPr>
        <w:autoSpaceDE w:val="0"/>
        <w:spacing w:line="240" w:lineRule="auto"/>
        <w:contextualSpacing/>
        <w:jc w:val="both"/>
        <w:rPr>
          <w:rFonts w:ascii="Arial" w:eastAsia="Arial" w:hAnsi="Arial" w:cs="Arial"/>
          <w:bCs/>
        </w:rPr>
      </w:pPr>
      <w:r w:rsidRPr="006A08B1">
        <w:rPr>
          <w:rFonts w:ascii="Arial" w:eastAsia="Arial" w:hAnsi="Arial" w:cs="Arial"/>
          <w:bCs/>
        </w:rPr>
        <w:t>Formación bruta de capital crece 8,7%.</w:t>
      </w:r>
    </w:p>
    <w:p w14:paraId="47DD1BB7" w14:textId="77777777" w:rsidR="00082077" w:rsidRPr="006A08B1" w:rsidRDefault="00082077">
      <w:pPr>
        <w:numPr>
          <w:ilvl w:val="0"/>
          <w:numId w:val="8"/>
        </w:numPr>
        <w:autoSpaceDE w:val="0"/>
        <w:spacing w:line="240" w:lineRule="auto"/>
        <w:contextualSpacing/>
        <w:jc w:val="both"/>
        <w:rPr>
          <w:rFonts w:ascii="Arial" w:eastAsia="Arial" w:hAnsi="Arial" w:cs="Arial"/>
          <w:bCs/>
        </w:rPr>
      </w:pPr>
      <w:r w:rsidRPr="006A08B1">
        <w:rPr>
          <w:rFonts w:ascii="Arial" w:eastAsia="Arial" w:hAnsi="Arial" w:cs="Arial"/>
          <w:bCs/>
        </w:rPr>
        <w:t xml:space="preserve">Exportaciones decrecen 0,9%. </w:t>
      </w:r>
    </w:p>
    <w:p w14:paraId="087D16AC" w14:textId="77777777" w:rsidR="00082077" w:rsidRPr="006A08B1" w:rsidRDefault="00082077">
      <w:pPr>
        <w:numPr>
          <w:ilvl w:val="0"/>
          <w:numId w:val="8"/>
        </w:numPr>
        <w:autoSpaceDE w:val="0"/>
        <w:spacing w:line="240" w:lineRule="auto"/>
        <w:contextualSpacing/>
        <w:jc w:val="both"/>
        <w:rPr>
          <w:rFonts w:ascii="Arial" w:eastAsia="Arial" w:hAnsi="Arial" w:cs="Arial"/>
          <w:bCs/>
        </w:rPr>
      </w:pPr>
      <w:r w:rsidRPr="006A08B1">
        <w:rPr>
          <w:rFonts w:ascii="Arial" w:eastAsia="Arial" w:hAnsi="Arial" w:cs="Arial"/>
          <w:bCs/>
        </w:rPr>
        <w:t>Importaciones crecen 5,1%</w:t>
      </w:r>
    </w:p>
    <w:p w14:paraId="2D50D8A9" w14:textId="77777777" w:rsidR="00082077" w:rsidRPr="006A08B1" w:rsidRDefault="00082077" w:rsidP="00082077">
      <w:pPr>
        <w:autoSpaceDE w:val="0"/>
        <w:spacing w:line="240" w:lineRule="auto"/>
        <w:ind w:left="720"/>
        <w:contextualSpacing/>
        <w:jc w:val="both"/>
        <w:rPr>
          <w:rFonts w:ascii="Arial" w:eastAsia="Arial" w:hAnsi="Arial" w:cs="Arial"/>
          <w:bCs/>
        </w:rPr>
      </w:pPr>
    </w:p>
    <w:p w14:paraId="41DB7A22" w14:textId="77777777"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PIB desde el enfoque de la producción</w:t>
      </w:r>
    </w:p>
    <w:p w14:paraId="1BE9464B"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PIB desde el enfoque de la producción En el segundo trimestre de 2026, el Producto Interno Bruto crece 10,3% a precios corrientes respecto al mismo periodo de 2025 (ver tabla 19)</w:t>
      </w:r>
      <w:r w:rsidRPr="006A08B1">
        <w:rPr>
          <w:rFonts w:ascii="Arial" w:eastAsia="Arial" w:hAnsi="Arial" w:cs="Arial"/>
          <w:bCs/>
          <w:i/>
          <w:iCs/>
        </w:rPr>
        <w:t xml:space="preserve"> Boletín técnico Producto Interno Bruto Trimestral (PIB_T) II trimestre de 2026</w:t>
      </w:r>
      <w:r w:rsidRPr="006A08B1">
        <w:rPr>
          <w:rFonts w:ascii="Arial" w:eastAsia="Arial" w:hAnsi="Arial" w:cs="Arial"/>
          <w:bCs/>
        </w:rPr>
        <w:t xml:space="preserve">. Las actividades económicas que más contribuyen a la dinámica del valor agregado son: </w:t>
      </w:r>
    </w:p>
    <w:p w14:paraId="5F3A59DA" w14:textId="77777777" w:rsidR="00082077" w:rsidRPr="006A08B1" w:rsidRDefault="00082077">
      <w:pPr>
        <w:numPr>
          <w:ilvl w:val="0"/>
          <w:numId w:val="10"/>
        </w:numPr>
        <w:autoSpaceDE w:val="0"/>
        <w:spacing w:line="240" w:lineRule="auto"/>
        <w:contextualSpacing/>
        <w:jc w:val="both"/>
        <w:rPr>
          <w:rFonts w:ascii="Arial" w:eastAsia="Arial" w:hAnsi="Arial" w:cs="Arial"/>
          <w:bCs/>
        </w:rPr>
      </w:pPr>
      <w:r w:rsidRPr="006A08B1">
        <w:rPr>
          <w:rFonts w:ascii="Arial" w:eastAsia="Arial" w:hAnsi="Arial" w:cs="Arial"/>
          <w:bCs/>
        </w:rPr>
        <w:t xml:space="preserve">Administración pública y defensa; planes de seguridad social de afiliación obligatoria; Educación; Actividades de atención de la salud humana y de servicios sociales crece 17,3% (contribuye 2,9 puntos porcentuales a la variación anual). </w:t>
      </w:r>
    </w:p>
    <w:p w14:paraId="5C95D949" w14:textId="77777777" w:rsidR="00082077" w:rsidRPr="006A08B1" w:rsidRDefault="00082077">
      <w:pPr>
        <w:numPr>
          <w:ilvl w:val="0"/>
          <w:numId w:val="10"/>
        </w:numPr>
        <w:autoSpaceDE w:val="0"/>
        <w:spacing w:line="240" w:lineRule="auto"/>
        <w:contextualSpacing/>
        <w:jc w:val="both"/>
        <w:rPr>
          <w:rFonts w:ascii="Arial" w:eastAsia="Arial" w:hAnsi="Arial" w:cs="Arial"/>
          <w:bCs/>
        </w:rPr>
      </w:pPr>
      <w:r w:rsidRPr="006A08B1">
        <w:rPr>
          <w:rFonts w:ascii="Arial" w:eastAsia="Arial" w:hAnsi="Arial" w:cs="Arial"/>
          <w:bCs/>
        </w:rPr>
        <w:t xml:space="preserve">Comercio al por mayor y al por menor; reparación de vehículos automotores y motocicletas; Transporte y almacenamiento; Alojamiento y servicios de comida crece 9,8% (contribuye 2,0 puntos porcentuales a la variación anual). </w:t>
      </w:r>
    </w:p>
    <w:p w14:paraId="7BBD9E3B" w14:textId="77777777" w:rsidR="00082077" w:rsidRPr="006A08B1" w:rsidRDefault="00082077">
      <w:pPr>
        <w:numPr>
          <w:ilvl w:val="0"/>
          <w:numId w:val="10"/>
        </w:numPr>
        <w:autoSpaceDE w:val="0"/>
        <w:spacing w:line="240" w:lineRule="auto"/>
        <w:contextualSpacing/>
        <w:jc w:val="both"/>
        <w:rPr>
          <w:rFonts w:ascii="Arial" w:eastAsia="Arial" w:hAnsi="Arial" w:cs="Arial"/>
          <w:bCs/>
        </w:rPr>
      </w:pPr>
      <w:r w:rsidRPr="006A08B1">
        <w:rPr>
          <w:rFonts w:ascii="Arial" w:eastAsia="Arial" w:hAnsi="Arial" w:cs="Arial"/>
          <w:bCs/>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19,1% (contribuye 0,8 puntos porcentuales a la variación anual). </w:t>
      </w:r>
    </w:p>
    <w:p w14:paraId="17874039" w14:textId="77777777" w:rsidR="00082077" w:rsidRPr="006A08B1" w:rsidRDefault="00082077" w:rsidP="00082077">
      <w:pPr>
        <w:autoSpaceDE w:val="0"/>
        <w:spacing w:line="240" w:lineRule="auto"/>
        <w:ind w:left="720"/>
        <w:contextualSpacing/>
        <w:jc w:val="both"/>
        <w:rPr>
          <w:rFonts w:ascii="Arial" w:eastAsia="Arial" w:hAnsi="Arial" w:cs="Arial"/>
          <w:bCs/>
        </w:rPr>
      </w:pPr>
    </w:p>
    <w:p w14:paraId="346C4009"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 xml:space="preserve">Durante el primer semestre de 2026, respecto al mismo periodo del año anterior, el Producto Interno Bruto presenta un crecimiento de 8,4%. Esta variación se explica principalmente por: </w:t>
      </w:r>
    </w:p>
    <w:p w14:paraId="37E163D3" w14:textId="77777777" w:rsidR="00082077" w:rsidRPr="006A08B1" w:rsidRDefault="00082077">
      <w:pPr>
        <w:numPr>
          <w:ilvl w:val="0"/>
          <w:numId w:val="11"/>
        </w:numPr>
        <w:autoSpaceDE w:val="0"/>
        <w:spacing w:line="240" w:lineRule="auto"/>
        <w:contextualSpacing/>
        <w:jc w:val="both"/>
        <w:rPr>
          <w:rFonts w:ascii="Arial" w:eastAsia="Arial" w:hAnsi="Arial" w:cs="Arial"/>
          <w:bCs/>
        </w:rPr>
      </w:pPr>
      <w:r w:rsidRPr="006A08B1">
        <w:rPr>
          <w:rFonts w:ascii="Arial" w:eastAsia="Arial" w:hAnsi="Arial" w:cs="Arial"/>
          <w:bCs/>
        </w:rPr>
        <w:t xml:space="preserve">Administración pública y defensa; planes de seguridad social de afiliación obligatoria; Educación; Actividades de atención de la salud humana y de servicios sociales crece 14,8% (contribuye 2,4 puntos porcentuales a la variación anual). </w:t>
      </w:r>
    </w:p>
    <w:p w14:paraId="5CBF653A" w14:textId="77777777" w:rsidR="00082077" w:rsidRPr="006A08B1" w:rsidRDefault="00082077">
      <w:pPr>
        <w:numPr>
          <w:ilvl w:val="0"/>
          <w:numId w:val="11"/>
        </w:numPr>
        <w:autoSpaceDE w:val="0"/>
        <w:spacing w:line="240" w:lineRule="auto"/>
        <w:contextualSpacing/>
        <w:jc w:val="both"/>
        <w:rPr>
          <w:rFonts w:ascii="Arial" w:eastAsia="Arial" w:hAnsi="Arial" w:cs="Arial"/>
          <w:bCs/>
        </w:rPr>
      </w:pPr>
      <w:r w:rsidRPr="006A08B1">
        <w:rPr>
          <w:rFonts w:ascii="Arial" w:eastAsia="Arial" w:hAnsi="Arial" w:cs="Arial"/>
          <w:bCs/>
        </w:rPr>
        <w:lastRenderedPageBreak/>
        <w:t>Comercio al por mayor y al por menor; reparación de vehículos automotores y motocicletas; Transporte y almacenamiento; Alojamiento y servicios de comida crece 9,6% (contribuye 2,0 puntos porcentuales a la variación anual).</w:t>
      </w:r>
    </w:p>
    <w:p w14:paraId="359B382A" w14:textId="77777777" w:rsidR="00082077" w:rsidRPr="006A08B1" w:rsidRDefault="00082077">
      <w:pPr>
        <w:numPr>
          <w:ilvl w:val="0"/>
          <w:numId w:val="11"/>
        </w:numPr>
        <w:autoSpaceDE w:val="0"/>
        <w:spacing w:line="240" w:lineRule="auto"/>
        <w:contextualSpacing/>
        <w:jc w:val="both"/>
        <w:rPr>
          <w:rFonts w:ascii="Arial" w:eastAsia="Arial" w:hAnsi="Arial" w:cs="Arial"/>
          <w:bCs/>
        </w:rPr>
      </w:pPr>
      <w:r w:rsidRPr="006A08B1">
        <w:rPr>
          <w:rFonts w:ascii="Arial" w:eastAsia="Arial" w:hAnsi="Arial" w:cs="Arial"/>
          <w:bCs/>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15,1% (contribuye 0,7 puntos porcentuales a la variación anual).</w:t>
      </w:r>
    </w:p>
    <w:p w14:paraId="1C57A535" w14:textId="77777777" w:rsidR="00082077" w:rsidRPr="006A08B1" w:rsidRDefault="00082077" w:rsidP="00082077">
      <w:pPr>
        <w:autoSpaceDE w:val="0"/>
        <w:spacing w:line="240" w:lineRule="auto"/>
        <w:ind w:left="720"/>
        <w:contextualSpacing/>
        <w:jc w:val="both"/>
        <w:rPr>
          <w:rFonts w:ascii="Arial" w:eastAsia="Arial" w:hAnsi="Arial" w:cs="Arial"/>
          <w:bCs/>
        </w:rPr>
      </w:pPr>
    </w:p>
    <w:p w14:paraId="1EC671C9" w14:textId="77777777" w:rsidR="00082077" w:rsidRPr="006A08B1" w:rsidRDefault="00082077" w:rsidP="00082077">
      <w:pPr>
        <w:autoSpaceDE w:val="0"/>
        <w:spacing w:line="240" w:lineRule="auto"/>
        <w:jc w:val="both"/>
        <w:rPr>
          <w:rFonts w:ascii="Arial" w:eastAsia="Arial" w:hAnsi="Arial" w:cs="Arial"/>
          <w:bCs/>
        </w:rPr>
      </w:pPr>
      <w:r w:rsidRPr="006A08B1">
        <w:rPr>
          <w:rFonts w:ascii="Arial" w:eastAsia="Arial" w:hAnsi="Arial" w:cs="Arial"/>
          <w:bCs/>
        </w:rPr>
        <w:t xml:space="preserve">Respecto al trimestre inmediatamente anterior, el Producto Interno Bruto en su serie ajustada por efecto estacional y calendario crece 3,5% a precios corrientes. Cuando se observa el comportamiento de las actividades económicas relacionadas: </w:t>
      </w:r>
    </w:p>
    <w:p w14:paraId="3E07ED48" w14:textId="77777777" w:rsidR="00082077" w:rsidRPr="006A08B1" w:rsidRDefault="00082077">
      <w:pPr>
        <w:numPr>
          <w:ilvl w:val="0"/>
          <w:numId w:val="12"/>
        </w:numPr>
        <w:autoSpaceDE w:val="0"/>
        <w:spacing w:line="240" w:lineRule="auto"/>
        <w:contextualSpacing/>
        <w:jc w:val="both"/>
        <w:rPr>
          <w:rFonts w:ascii="Arial" w:eastAsia="Arial" w:hAnsi="Arial" w:cs="Arial"/>
          <w:bCs/>
        </w:rPr>
      </w:pPr>
      <w:r w:rsidRPr="006A08B1">
        <w:rPr>
          <w:rFonts w:ascii="Arial" w:eastAsia="Arial" w:hAnsi="Arial" w:cs="Arial"/>
          <w:bCs/>
        </w:rPr>
        <w:t xml:space="preserve">Construcción crece 10,8%. </w:t>
      </w:r>
    </w:p>
    <w:p w14:paraId="5126C503" w14:textId="77777777" w:rsidR="00082077" w:rsidRPr="006A08B1" w:rsidRDefault="00082077">
      <w:pPr>
        <w:numPr>
          <w:ilvl w:val="0"/>
          <w:numId w:val="12"/>
        </w:numPr>
        <w:autoSpaceDE w:val="0"/>
        <w:spacing w:line="240" w:lineRule="auto"/>
        <w:contextualSpacing/>
        <w:jc w:val="both"/>
        <w:rPr>
          <w:rFonts w:ascii="Arial" w:eastAsia="Arial" w:hAnsi="Arial" w:cs="Arial"/>
          <w:bCs/>
        </w:rPr>
      </w:pPr>
      <w:r w:rsidRPr="006A08B1">
        <w:rPr>
          <w:rFonts w:ascii="Arial" w:eastAsia="Arial" w:hAnsi="Arial" w:cs="Arial"/>
          <w:bCs/>
        </w:rPr>
        <w:t xml:space="preserve">Suministro de electricidad, gas, vapor y aire acondicionado; Distribución de agua; evacuación y tratamiento de aguas residuales, gestión de desechos y actividades de saneamiento ambiental crece 6,4%. </w:t>
      </w:r>
    </w:p>
    <w:p w14:paraId="5760E678" w14:textId="77777777" w:rsidR="00082077" w:rsidRDefault="00082077">
      <w:pPr>
        <w:numPr>
          <w:ilvl w:val="0"/>
          <w:numId w:val="12"/>
        </w:numPr>
        <w:autoSpaceDE w:val="0"/>
        <w:spacing w:line="240" w:lineRule="auto"/>
        <w:contextualSpacing/>
        <w:jc w:val="both"/>
        <w:rPr>
          <w:rFonts w:ascii="Arial" w:eastAsia="Arial" w:hAnsi="Arial" w:cs="Arial"/>
          <w:bCs/>
        </w:rPr>
      </w:pPr>
      <w:r w:rsidRPr="006A08B1">
        <w:rPr>
          <w:rFonts w:ascii="Arial" w:eastAsia="Arial" w:hAnsi="Arial" w:cs="Arial"/>
          <w:bCs/>
        </w:rPr>
        <w:t>Explotación de minas y canteras crece 6,1%.</w:t>
      </w:r>
    </w:p>
    <w:p w14:paraId="7270A06F" w14:textId="77777777" w:rsidR="006606DF" w:rsidRPr="006A08B1" w:rsidRDefault="006606DF" w:rsidP="006606DF">
      <w:pPr>
        <w:autoSpaceDE w:val="0"/>
        <w:spacing w:line="240" w:lineRule="auto"/>
        <w:ind w:left="720"/>
        <w:contextualSpacing/>
        <w:jc w:val="both"/>
        <w:rPr>
          <w:rFonts w:ascii="Arial" w:eastAsia="Arial" w:hAnsi="Arial" w:cs="Arial"/>
          <w:bCs/>
        </w:rPr>
      </w:pPr>
    </w:p>
    <w:p w14:paraId="4AA8AA47" w14:textId="69265A05" w:rsidR="00082077" w:rsidRPr="006A08B1" w:rsidRDefault="00082077" w:rsidP="00082077">
      <w:pPr>
        <w:autoSpaceDE w:val="0"/>
        <w:spacing w:line="240" w:lineRule="auto"/>
        <w:jc w:val="center"/>
        <w:rPr>
          <w:rFonts w:ascii="Arial" w:eastAsia="Arial" w:hAnsi="Arial" w:cs="Arial"/>
          <w:b/>
        </w:rPr>
      </w:pPr>
      <w:r w:rsidRPr="006A08B1">
        <w:rPr>
          <w:rFonts w:ascii="Arial" w:eastAsia="Arial" w:hAnsi="Arial" w:cs="Arial"/>
          <w:b/>
        </w:rPr>
        <w:t>Índice de Precios al Consumidor (IPC)</w:t>
      </w:r>
    </w:p>
    <w:p w14:paraId="4399385D" w14:textId="01AA55BE" w:rsidR="00082077" w:rsidRPr="006A08B1" w:rsidRDefault="007D6179" w:rsidP="00082077">
      <w:pPr>
        <w:autoSpaceDE w:val="0"/>
        <w:spacing w:line="240" w:lineRule="auto"/>
        <w:jc w:val="both"/>
        <w:rPr>
          <w:rFonts w:ascii="Arial" w:eastAsia="Arial" w:hAnsi="Arial" w:cs="Arial"/>
          <w:bCs/>
        </w:rPr>
      </w:pPr>
      <w:r w:rsidRPr="007D6179">
        <w:rPr>
          <w:rFonts w:ascii="Arial" w:eastAsia="Arial" w:hAnsi="Arial" w:cs="Arial"/>
          <w:bCs/>
          <w:noProof/>
        </w:rPr>
        <w:drawing>
          <wp:inline distT="0" distB="0" distL="0" distR="0" wp14:anchorId="7EA8081A" wp14:editId="54FFE277">
            <wp:extent cx="5972810" cy="2348230"/>
            <wp:effectExtent l="0" t="0" r="8890" b="0"/>
            <wp:docPr id="20713178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317878" name=""/>
                    <pic:cNvPicPr/>
                  </pic:nvPicPr>
                  <pic:blipFill>
                    <a:blip r:embed="rId12"/>
                    <a:stretch>
                      <a:fillRect/>
                    </a:stretch>
                  </pic:blipFill>
                  <pic:spPr>
                    <a:xfrm>
                      <a:off x="0" y="0"/>
                      <a:ext cx="5972810" cy="2348230"/>
                    </a:xfrm>
                    <a:prstGeom prst="rect">
                      <a:avLst/>
                    </a:prstGeom>
                  </pic:spPr>
                </pic:pic>
              </a:graphicData>
            </a:graphic>
          </wp:inline>
        </w:drawing>
      </w:r>
    </w:p>
    <w:p w14:paraId="68142811" w14:textId="4A17950A" w:rsidR="00082077" w:rsidRPr="006A08B1" w:rsidRDefault="007D6179" w:rsidP="00082077">
      <w:pPr>
        <w:autoSpaceDE w:val="0"/>
        <w:spacing w:line="240" w:lineRule="auto"/>
        <w:jc w:val="both"/>
        <w:rPr>
          <w:rFonts w:ascii="Arial" w:eastAsia="Arial" w:hAnsi="Arial" w:cs="Arial"/>
          <w:bCs/>
        </w:rPr>
      </w:pPr>
      <w:r w:rsidRPr="007D6179">
        <w:rPr>
          <w:rFonts w:ascii="Arial" w:eastAsia="Arial" w:hAnsi="Arial" w:cs="Arial"/>
          <w:bCs/>
        </w:rPr>
        <w:t>En agosto de 2026 la variación mensual del IPC fue 0,39%, la variación año corrido fue 5,35% y la anual 6,24%.</w:t>
      </w:r>
    </w:p>
    <w:p w14:paraId="6851FDAC" w14:textId="3C1083B6" w:rsidR="00082077" w:rsidRPr="006A08B1" w:rsidRDefault="007D6179" w:rsidP="00082077">
      <w:pPr>
        <w:autoSpaceDE w:val="0"/>
        <w:spacing w:line="240" w:lineRule="auto"/>
        <w:jc w:val="both"/>
        <w:rPr>
          <w:rFonts w:ascii="Arial" w:eastAsia="Arial" w:hAnsi="Arial" w:cs="Arial"/>
          <w:bCs/>
        </w:rPr>
      </w:pPr>
      <w:r w:rsidRPr="007D6179">
        <w:rPr>
          <w:rFonts w:ascii="Arial" w:eastAsia="Arial" w:hAnsi="Arial" w:cs="Arial"/>
          <w:bCs/>
        </w:rPr>
        <w:t>En agosto de 2026 la variación anual del IPC fue 6,24%, es decir, 1,14 puntos porcentuales mayor que la reportada en el mismo periodo del año anterior, cuando fue de 5,10%.</w:t>
      </w:r>
    </w:p>
    <w:p w14:paraId="6B59D529" w14:textId="74C763BD"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 xml:space="preserve">1. RESULTADOS DEL MES DE </w:t>
      </w:r>
      <w:r w:rsidR="007D6179">
        <w:rPr>
          <w:rFonts w:ascii="Arial" w:eastAsia="Arial" w:hAnsi="Arial" w:cs="Arial"/>
          <w:b/>
        </w:rPr>
        <w:t>AGOSTO</w:t>
      </w:r>
      <w:r w:rsidRPr="006A08B1">
        <w:rPr>
          <w:rFonts w:ascii="Arial" w:eastAsia="Arial" w:hAnsi="Arial" w:cs="Arial"/>
          <w:b/>
        </w:rPr>
        <w:t xml:space="preserve"> 2026</w:t>
      </w:r>
    </w:p>
    <w:p w14:paraId="70537C0E" w14:textId="77777777"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 xml:space="preserve">1.1 Comportamiento de la variación mensual del IPC según divisiones y subclases </w:t>
      </w:r>
    </w:p>
    <w:p w14:paraId="4DCB1028" w14:textId="77777777"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 xml:space="preserve">1.1.1 Variación y contribución mensual por divisiones de gasto </w:t>
      </w:r>
    </w:p>
    <w:p w14:paraId="15AA946A" w14:textId="77777777" w:rsidR="00F72F4F" w:rsidRDefault="00F72F4F" w:rsidP="00082077">
      <w:pPr>
        <w:autoSpaceDE w:val="0"/>
        <w:spacing w:line="240" w:lineRule="auto"/>
        <w:jc w:val="both"/>
        <w:rPr>
          <w:rFonts w:ascii="Arial" w:eastAsia="Arial" w:hAnsi="Arial" w:cs="Arial"/>
          <w:bCs/>
        </w:rPr>
      </w:pPr>
      <w:r w:rsidRPr="00F72F4F">
        <w:rPr>
          <w:rFonts w:ascii="Arial" w:eastAsia="Arial" w:hAnsi="Arial" w:cs="Arial"/>
          <w:bCs/>
        </w:rPr>
        <w:lastRenderedPageBreak/>
        <w:t xml:space="preserve">En el mes de agosto de 2026, el IPC registró una variación de 0,39% en comparación con julio de 2026, siete divisiones se ubicaron por encima del promedio nacional (0,39%): Recreación y cultura (0,89%), Información y comunicación (0,81%), Alimentos y bebidas no alcohólicas (0,71%), Bienes y servicios diversos (0,52%), Bebidas alcohólicas y tabaco (0,41%), Muebles, artículos para el hogar y para la conservación ordinaria del hogar (0,40%) y, por último, Salud (0,40%). Por debajo se ubicaron: Alojamiento, agua, electricidad, gas y otros combustibles (0,38%), Restaurantes y hoteles (0,33%), Educación (0,02%), Transporte (0,01%) y, por último, Prendas de vestir y calzado (-0,14%). </w:t>
      </w:r>
    </w:p>
    <w:p w14:paraId="2F84B0AE" w14:textId="2DD0B44D" w:rsidR="00082077" w:rsidRPr="006A08B1" w:rsidRDefault="00F72F4F" w:rsidP="00082077">
      <w:pPr>
        <w:autoSpaceDE w:val="0"/>
        <w:spacing w:line="240" w:lineRule="auto"/>
        <w:jc w:val="both"/>
        <w:rPr>
          <w:rFonts w:ascii="Arial" w:eastAsia="Arial" w:hAnsi="Arial" w:cs="Arial"/>
          <w:bCs/>
        </w:rPr>
      </w:pPr>
      <w:r w:rsidRPr="00F72F4F">
        <w:rPr>
          <w:rFonts w:ascii="Arial" w:eastAsia="Arial" w:hAnsi="Arial" w:cs="Arial"/>
          <w:bCs/>
        </w:rPr>
        <w:t>Los mayores aportes a la variación mensual del IPC (0,39%), se ubicaron en las divisiones de: Alimentos y bebidas no alcohólicas, Alojamiento, agua, electricidad, gas y otros combustibles, Restaurantes y hoteles y Recreación y cultura, las cuales aportaron 0,32 puntos porcentuales a la variación tota</w:t>
      </w:r>
      <w:r w:rsidR="00082077" w:rsidRPr="006A08B1">
        <w:rPr>
          <w:rFonts w:ascii="Arial" w:eastAsia="Arial" w:hAnsi="Arial" w:cs="Arial"/>
          <w:bCs/>
        </w:rPr>
        <w:t>.</w:t>
      </w:r>
    </w:p>
    <w:p w14:paraId="107AD6C3" w14:textId="77777777"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1.1.2 Variaciones y contribuciones de las subclases en el año</w:t>
      </w:r>
    </w:p>
    <w:p w14:paraId="614655EB" w14:textId="77777777" w:rsidR="00F72F4F" w:rsidRDefault="00F72F4F" w:rsidP="00082077">
      <w:pPr>
        <w:autoSpaceDE w:val="0"/>
        <w:spacing w:line="240" w:lineRule="auto"/>
        <w:jc w:val="both"/>
        <w:rPr>
          <w:rFonts w:ascii="Arial" w:eastAsia="Arial" w:hAnsi="Arial" w:cs="Arial"/>
          <w:bCs/>
        </w:rPr>
      </w:pPr>
      <w:r w:rsidRPr="00F72F4F">
        <w:rPr>
          <w:rFonts w:ascii="Arial" w:eastAsia="Arial" w:hAnsi="Arial" w:cs="Arial"/>
          <w:bCs/>
        </w:rPr>
        <w:t xml:space="preserve">En agosto de 2026 en comparación con julio de 2026, la variación de las subclases que más aportaron al índice total fueron: electricidad (2,33%), frutas frescas (4,95%), arriendo imputado (0,39%), alcantarillado (7,13%), arriendo efectivo (0,38%), servicios de comunicación fija y móvil y provisión a internet (0,92%), artículos para higiene corporal (1,45%), comidas en establecimientos de servicio a la mesa y autoservicio (0,26%), papas (4,32%) y suscripción y servicio de televisión por redes y cable (3,02%). Las subclases con aportes negativos a la variación fueron: suministro de agua (-4,04%), gas (-1,29%), plátanos (-2,90%), cebolla (-2,57%) y vehículo particular nuevo o usado (-0,32%). </w:t>
      </w:r>
    </w:p>
    <w:p w14:paraId="7D896E8F" w14:textId="28E5D2DD"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 xml:space="preserve">RESULTADOS DEL MES DE </w:t>
      </w:r>
      <w:r w:rsidR="00F72F4F">
        <w:rPr>
          <w:rFonts w:ascii="Arial" w:eastAsia="Arial" w:hAnsi="Arial" w:cs="Arial"/>
          <w:b/>
        </w:rPr>
        <w:t>AGOSTO</w:t>
      </w:r>
      <w:r w:rsidRPr="006A08B1">
        <w:rPr>
          <w:rFonts w:ascii="Arial" w:eastAsia="Arial" w:hAnsi="Arial" w:cs="Arial"/>
          <w:b/>
        </w:rPr>
        <w:t xml:space="preserve"> 2026</w:t>
      </w:r>
    </w:p>
    <w:p w14:paraId="1C636042" w14:textId="77777777"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 xml:space="preserve">2.1 Comportamiento de la variación mensual del IPC según divisiones y subclases </w:t>
      </w:r>
    </w:p>
    <w:p w14:paraId="2B7084A4" w14:textId="77777777"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2.1.1 Variación y contribución mensual por divisiones de gasto</w:t>
      </w:r>
    </w:p>
    <w:p w14:paraId="10DA9736" w14:textId="77777777" w:rsidR="003311F8" w:rsidRDefault="003311F8" w:rsidP="00082077">
      <w:pPr>
        <w:autoSpaceDE w:val="0"/>
        <w:spacing w:line="240" w:lineRule="auto"/>
        <w:jc w:val="both"/>
        <w:rPr>
          <w:rFonts w:ascii="Arial" w:eastAsia="Arial" w:hAnsi="Arial" w:cs="Arial"/>
          <w:bCs/>
        </w:rPr>
      </w:pPr>
      <w:r w:rsidRPr="003311F8">
        <w:rPr>
          <w:rFonts w:ascii="Arial" w:eastAsia="Arial" w:hAnsi="Arial" w:cs="Arial"/>
          <w:bCs/>
        </w:rPr>
        <w:t>En lo corrido del año, (enero - agosto), cinco divisiones de bienes y servicios se ubicaron por encima del promedio nacional (5,35%): Alimentos y bebidas no alcohólicas (7,16%), Restaurantes y hoteles (7,10%), Muebles, artículos para el hogar y para la conservación ordinaria del hogar (6,26%), Educación (5,91%) y, por último, Salud (5,73%). El resto de las divisiones se ubicaron por debajo del promedio: Alojamiento, agua, electricidad, gas y otros combustibles (4,62%), Bebidas alcohólicas y tabaco (4,60%), Bienes y servicios diversos (4,40%), Transporte (4,25%), Información y comunicación (4,10%), Recreación y cultura (3,71%) y, por último, Prendas de vestir y calzado (2,56%).</w:t>
      </w:r>
    </w:p>
    <w:p w14:paraId="2D47C7B6" w14:textId="2C3E5396" w:rsidR="00082077" w:rsidRPr="006A08B1" w:rsidRDefault="003311F8" w:rsidP="00082077">
      <w:pPr>
        <w:autoSpaceDE w:val="0"/>
        <w:spacing w:line="240" w:lineRule="auto"/>
        <w:jc w:val="both"/>
        <w:rPr>
          <w:rFonts w:ascii="Arial" w:eastAsia="Arial" w:hAnsi="Arial" w:cs="Arial"/>
          <w:bCs/>
        </w:rPr>
      </w:pPr>
      <w:r w:rsidRPr="003311F8">
        <w:rPr>
          <w:rFonts w:ascii="Arial" w:eastAsia="Arial" w:hAnsi="Arial" w:cs="Arial"/>
          <w:bCs/>
        </w:rPr>
        <w:t>Los mayores aportes a la variación en lo corrido del año (enero - agosto), se ubicaron en las divisiones de Alojamiento, agua, electricidad, gas y otros combustibles, Alimentos y bebidas no alcohólicas,</w:t>
      </w:r>
      <w:r w:rsidRPr="003311F8">
        <w:t xml:space="preserve"> </w:t>
      </w:r>
      <w:r w:rsidRPr="003311F8">
        <w:rPr>
          <w:rFonts w:ascii="Arial" w:eastAsia="Arial" w:hAnsi="Arial" w:cs="Arial"/>
          <w:bCs/>
        </w:rPr>
        <w:t xml:space="preserve">Restaurantes y hoteles, Transporte y Muebles, artículos para el hogar y para la conservación ordinaria del hogar, las cuales en conjunto contribuyeron con 4,40 puntos porcentuales a la variación total. </w:t>
      </w:r>
    </w:p>
    <w:p w14:paraId="35C5548E" w14:textId="77777777" w:rsidR="00082077" w:rsidRPr="006A08B1" w:rsidRDefault="00082077" w:rsidP="00082077">
      <w:pPr>
        <w:autoSpaceDE w:val="0"/>
        <w:spacing w:line="240" w:lineRule="auto"/>
        <w:jc w:val="both"/>
        <w:rPr>
          <w:rFonts w:ascii="Arial" w:eastAsia="Arial" w:hAnsi="Arial" w:cs="Arial"/>
          <w:b/>
        </w:rPr>
      </w:pPr>
      <w:r w:rsidRPr="006A08B1">
        <w:rPr>
          <w:rFonts w:ascii="Arial" w:eastAsia="Arial" w:hAnsi="Arial" w:cs="Arial"/>
          <w:b/>
        </w:rPr>
        <w:t>2.1.2 Variaciones y contribuciones de las subclases</w:t>
      </w:r>
      <w:r w:rsidRPr="006A08B1">
        <w:rPr>
          <w:sz w:val="24"/>
          <w:szCs w:val="24"/>
        </w:rPr>
        <w:t xml:space="preserve"> </w:t>
      </w:r>
      <w:r w:rsidRPr="006A08B1">
        <w:rPr>
          <w:rFonts w:ascii="Arial" w:eastAsia="Arial" w:hAnsi="Arial" w:cs="Arial"/>
          <w:b/>
        </w:rPr>
        <w:t>en el año corrido</w:t>
      </w:r>
    </w:p>
    <w:p w14:paraId="35B8ACDC" w14:textId="77777777" w:rsidR="003311F8" w:rsidRDefault="003311F8" w:rsidP="00082077">
      <w:pPr>
        <w:spacing w:after="0" w:line="240" w:lineRule="auto"/>
        <w:jc w:val="both"/>
        <w:rPr>
          <w:rFonts w:ascii="Arial" w:eastAsia="Arial" w:hAnsi="Arial" w:cs="Arial"/>
          <w:bCs/>
        </w:rPr>
      </w:pPr>
      <w:r w:rsidRPr="003311F8">
        <w:rPr>
          <w:rFonts w:ascii="Arial" w:eastAsia="Arial" w:hAnsi="Arial" w:cs="Arial"/>
          <w:bCs/>
        </w:rPr>
        <w:lastRenderedPageBreak/>
        <w:t xml:space="preserve">En agosto de 2026 en comparación con diciembre de 2025, la variación de las subclases que más aportaron al acumulado del año fueron: comidas en establecimientos de servicio a la mesa y autoservicio (7,35%), transporte urbano (10,41%), arriendo imputado (3,64%), frutas frescas (28,06%), arriendo efectivo (3,73%), carne de res y derivados (10,43%), electricidad (7,35%), servicios relacionados con la copropiedad (16,87%), papas (56,31%) y comidas preparadas fuera del hogar para consumo inmediato (6,65%). Con contribución negativa a la variación se ubicó: plátanos (-14,46%), vehículo particular nuevo o usado (-2,40%), suministro de agua (-1,32%), dulces, confites, caramelos, bombones, chocolatinas (-18,14%) y carne de cerdo y derivados (-4,61%). </w:t>
      </w:r>
    </w:p>
    <w:p w14:paraId="1D85C968" w14:textId="77777777" w:rsidR="003311F8" w:rsidRDefault="003311F8" w:rsidP="00082077">
      <w:pPr>
        <w:spacing w:after="0" w:line="240" w:lineRule="auto"/>
        <w:jc w:val="both"/>
        <w:rPr>
          <w:rFonts w:ascii="Arial" w:eastAsia="Arial" w:hAnsi="Arial" w:cs="Arial"/>
          <w:bCs/>
        </w:rPr>
      </w:pPr>
    </w:p>
    <w:p w14:paraId="66622C30" w14:textId="77777777" w:rsidR="003311F8" w:rsidRDefault="00082077" w:rsidP="003311F8">
      <w:pPr>
        <w:spacing w:after="0" w:line="240" w:lineRule="auto"/>
        <w:jc w:val="both"/>
        <w:rPr>
          <w:rFonts w:ascii="Arial" w:eastAsia="Times New Roman" w:hAnsi="Arial" w:cs="Arial"/>
          <w:kern w:val="2"/>
          <w14:ligatures w14:val="standardContextual"/>
        </w:rPr>
      </w:pPr>
      <w:r w:rsidRPr="006A08B1">
        <w:rPr>
          <w:rFonts w:ascii="Arial" w:hAnsi="Arial" w:cs="Arial"/>
          <w:color w:val="000000"/>
          <w:kern w:val="2"/>
          <w14:ligatures w14:val="standardContextual"/>
        </w:rPr>
        <w:t xml:space="preserve">La </w:t>
      </w:r>
      <w:r w:rsidRPr="006A08B1">
        <w:rPr>
          <w:rFonts w:ascii="Arial" w:hAnsi="Arial" w:cs="Arial"/>
          <w:b/>
          <w:color w:val="000000"/>
          <w:kern w:val="2"/>
          <w14:ligatures w14:val="standardContextual"/>
        </w:rPr>
        <w:t>Administración Central del Municipio,</w:t>
      </w:r>
      <w:r w:rsidRPr="006A08B1">
        <w:rPr>
          <w:rFonts w:ascii="Arial" w:hAnsi="Arial" w:cs="Arial"/>
          <w:color w:val="000000"/>
          <w:kern w:val="2"/>
          <w14:ligatures w14:val="standardContextual"/>
        </w:rPr>
        <w:t xml:space="preserve"> en pro de garantizar el (objeto), pretende adelantar un proceso de contratación con el fin de satisfacer la mencionada necesidad, por lo que previamente se realizó un </w:t>
      </w:r>
      <w:r w:rsidRPr="006A08B1">
        <w:rPr>
          <w:rFonts w:ascii="Arial" w:eastAsia="Times New Roman" w:hAnsi="Arial" w:cs="Arial"/>
          <w:b/>
          <w:kern w:val="2"/>
          <w14:ligatures w14:val="standardContextual"/>
        </w:rPr>
        <w:t>estudio del sector económico</w:t>
      </w:r>
      <w:r w:rsidRPr="006A08B1">
        <w:rPr>
          <w:rFonts w:ascii="Arial" w:eastAsia="Times New Roman" w:hAnsi="Arial" w:cs="Arial"/>
          <w:kern w:val="2"/>
          <w14:ligatures w14:val="standardContextual"/>
        </w:rPr>
        <w:t xml:space="preserve"> (Mercado)</w:t>
      </w:r>
      <w:r w:rsidRPr="006A08B1">
        <w:rPr>
          <w:rFonts w:ascii="Arial" w:hAnsi="Arial" w:cs="Arial"/>
          <w:b/>
          <w:color w:val="FF0000"/>
          <w:kern w:val="2"/>
          <w14:ligatures w14:val="standardContextual"/>
        </w:rPr>
        <w:t xml:space="preserve"> </w:t>
      </w:r>
      <w:r w:rsidRPr="006A08B1">
        <w:rPr>
          <w:rFonts w:ascii="Arial" w:hAnsi="Arial" w:cs="Arial"/>
          <w:kern w:val="2"/>
          <w14:ligatures w14:val="standardContextual"/>
        </w:rPr>
        <w:t>y se</w:t>
      </w:r>
      <w:r w:rsidRPr="006A08B1">
        <w:rPr>
          <w:rFonts w:ascii="Arial" w:hAnsi="Arial" w:cs="Arial"/>
          <w:b/>
          <w:color w:val="FF0000"/>
          <w:kern w:val="2"/>
          <w14:ligatures w14:val="standardContextual"/>
        </w:rPr>
        <w:t xml:space="preserve"> </w:t>
      </w:r>
      <w:r w:rsidRPr="006A08B1">
        <w:rPr>
          <w:rFonts w:ascii="Arial" w:eastAsia="Times New Roman" w:hAnsi="Arial" w:cs="Arial"/>
          <w:kern w:val="2"/>
          <w14:ligatures w14:val="standardContextual"/>
        </w:rPr>
        <w:t>consideran las siguientes cifras económicas y comerciales que influyeron en la dinámica del proceso, en especial lo relacionado con el valor d</w:t>
      </w:r>
      <w:r w:rsidR="003311F8">
        <w:rPr>
          <w:rFonts w:ascii="Arial" w:eastAsia="Times New Roman" w:hAnsi="Arial" w:cs="Arial"/>
          <w:kern w:val="2"/>
          <w14:ligatures w14:val="standardContextual"/>
        </w:rPr>
        <w:t>e los servicios</w:t>
      </w:r>
      <w:r w:rsidRPr="006A08B1">
        <w:rPr>
          <w:rFonts w:ascii="Arial" w:eastAsia="Times New Roman" w:hAnsi="Arial" w:cs="Arial"/>
          <w:kern w:val="2"/>
          <w14:ligatures w14:val="standardContextual"/>
        </w:rPr>
        <w:t xml:space="preserve">, por lo cual, se solicita a la Entidad </w:t>
      </w:r>
      <w:r w:rsidR="003311F8">
        <w:rPr>
          <w:rFonts w:ascii="Arial" w:eastAsia="Times New Roman" w:hAnsi="Arial" w:cs="Arial"/>
          <w:kern w:val="2"/>
          <w14:ligatures w14:val="standardContextual"/>
        </w:rPr>
        <w:t>contratista</w:t>
      </w:r>
      <w:r w:rsidRPr="006A08B1">
        <w:rPr>
          <w:rFonts w:ascii="Arial" w:eastAsia="Times New Roman" w:hAnsi="Arial" w:cs="Arial"/>
          <w:kern w:val="2"/>
          <w14:ligatures w14:val="standardContextual"/>
        </w:rPr>
        <w:t xml:space="preserve"> la propuesta de servicios.</w:t>
      </w:r>
    </w:p>
    <w:p w14:paraId="1FF8F948" w14:textId="77777777" w:rsidR="003311F8" w:rsidRDefault="003311F8" w:rsidP="003311F8">
      <w:pPr>
        <w:spacing w:after="0" w:line="240" w:lineRule="auto"/>
        <w:jc w:val="both"/>
        <w:rPr>
          <w:rFonts w:ascii="Arial" w:eastAsia="Times New Roman" w:hAnsi="Arial" w:cs="Arial"/>
          <w:kern w:val="2"/>
          <w14:ligatures w14:val="standardContextual"/>
        </w:rPr>
      </w:pPr>
    </w:p>
    <w:p w14:paraId="430EF2BB" w14:textId="5F461DFA" w:rsidR="0085409D" w:rsidRDefault="00521F6D" w:rsidP="003311F8">
      <w:pPr>
        <w:spacing w:after="0" w:line="240" w:lineRule="auto"/>
        <w:jc w:val="both"/>
        <w:rPr>
          <w:rFonts w:ascii="Arial" w:eastAsia="Arial" w:hAnsi="Arial" w:cs="Arial"/>
          <w:bCs/>
        </w:rPr>
      </w:pPr>
      <w:r w:rsidRPr="006A08B1">
        <w:rPr>
          <w:rFonts w:ascii="Arial" w:eastAsia="Arial" w:hAnsi="Arial" w:cs="Arial"/>
          <w:bCs/>
        </w:rPr>
        <w:t>En este sentido, l</w:t>
      </w:r>
      <w:r w:rsidR="0085409D" w:rsidRPr="006A08B1">
        <w:rPr>
          <w:rFonts w:ascii="Arial" w:eastAsia="Arial" w:hAnsi="Arial" w:cs="Arial"/>
          <w:bCs/>
        </w:rPr>
        <w:t xml:space="preserve">a Administración Central del Municipio, en pro de garantizar el (objeto), pretende adelantar un proceso de contratación con el fin de satisfacer la mencionada necesidad, por lo que previamente se realizó un estudio del sector económico (Mercado) y se consideran las siguientes cifras económicas y comerciales que influyeron en la dinámica del proceso, en especial lo relacionado </w:t>
      </w:r>
      <w:r w:rsidR="00FC0E49" w:rsidRPr="006A08B1">
        <w:rPr>
          <w:rFonts w:ascii="Arial" w:eastAsia="Arial" w:hAnsi="Arial" w:cs="Arial"/>
          <w:bCs/>
        </w:rPr>
        <w:t>con procesos anteriores</w:t>
      </w:r>
      <w:r w:rsidR="0085409D" w:rsidRPr="006A08B1">
        <w:rPr>
          <w:rFonts w:ascii="Arial" w:eastAsia="Arial" w:hAnsi="Arial" w:cs="Arial"/>
          <w:bCs/>
        </w:rPr>
        <w:t>.</w:t>
      </w:r>
    </w:p>
    <w:p w14:paraId="2312C56D" w14:textId="77777777" w:rsidR="003311F8" w:rsidRPr="003311F8" w:rsidRDefault="003311F8" w:rsidP="003311F8">
      <w:pPr>
        <w:spacing w:after="0" w:line="240" w:lineRule="auto"/>
        <w:jc w:val="both"/>
        <w:rPr>
          <w:rFonts w:ascii="Arial" w:eastAsia="Times New Roman" w:hAnsi="Arial" w:cs="Arial"/>
          <w:kern w:val="2"/>
          <w14:ligatures w14:val="standardContextual"/>
        </w:rPr>
      </w:pPr>
    </w:p>
    <w:p w14:paraId="69D11FFC" w14:textId="3D1E00BC" w:rsidR="00082D8C" w:rsidRPr="006A08B1" w:rsidRDefault="00082D8C" w:rsidP="00082D8C">
      <w:pPr>
        <w:autoSpaceDE w:val="0"/>
        <w:spacing w:line="240" w:lineRule="auto"/>
        <w:jc w:val="both"/>
        <w:rPr>
          <w:rFonts w:ascii="Arial" w:eastAsia="Arial" w:hAnsi="Arial" w:cs="Arial"/>
          <w:bCs/>
        </w:rPr>
      </w:pPr>
      <w:r w:rsidRPr="006A08B1">
        <w:rPr>
          <w:rFonts w:ascii="Arial" w:eastAsia="Arial" w:hAnsi="Arial" w:cs="Arial"/>
          <w:bCs/>
        </w:rPr>
        <w:t xml:space="preserve">En la definición del valor aproximado del objeto a contratar, se tuvo en cuenta la consagración y cumplimiento de los principios contractuales de economía, eficacia y eficiencia. De igual manera se ha tenido en cuenta los impuestos y deducción que tendrá a su cargo el Contratista.  </w:t>
      </w:r>
    </w:p>
    <w:p w14:paraId="1E92E5B0" w14:textId="702BC457" w:rsidR="00E877A7" w:rsidRDefault="00082D8C" w:rsidP="00E877A7">
      <w:pPr>
        <w:autoSpaceDE w:val="0"/>
        <w:spacing w:after="0" w:line="240" w:lineRule="auto"/>
        <w:jc w:val="both"/>
        <w:rPr>
          <w:rFonts w:ascii="Arial" w:eastAsia="Arial" w:hAnsi="Arial" w:cs="Arial"/>
          <w:bCs/>
        </w:rPr>
      </w:pPr>
      <w:r w:rsidRPr="006A08B1">
        <w:rPr>
          <w:rFonts w:ascii="Arial" w:eastAsia="Arial" w:hAnsi="Arial" w:cs="Arial"/>
          <w:bCs/>
        </w:rPr>
        <w:t>Se tuvieron en cuenta los impuestos, tasas y contribuciones establecidos por las diferentes autoridades nacionales, departamentales o municipales, y dentro de estos mismos niveles territoriales, los impuestos, tasas y contribuciones establecidos que afecten el contrato y las actividades que de él se deriven, con excepción de los que estrictamente correspondan al Municipio de Remedios.</w:t>
      </w:r>
    </w:p>
    <w:p w14:paraId="28D40663" w14:textId="77777777" w:rsidR="003311F8" w:rsidRDefault="003311F8" w:rsidP="00E877A7">
      <w:pPr>
        <w:autoSpaceDE w:val="0"/>
        <w:spacing w:after="0" w:line="240" w:lineRule="auto"/>
        <w:jc w:val="both"/>
        <w:rPr>
          <w:rFonts w:ascii="Arial" w:eastAsia="Arial" w:hAnsi="Arial" w:cs="Arial"/>
          <w:bCs/>
        </w:rPr>
      </w:pPr>
    </w:p>
    <w:p w14:paraId="5A183BA2" w14:textId="0A559B44" w:rsidR="008A1283" w:rsidRDefault="005E4052" w:rsidP="00E877A7">
      <w:pPr>
        <w:autoSpaceDE w:val="0"/>
        <w:spacing w:after="0" w:line="240" w:lineRule="auto"/>
        <w:jc w:val="both"/>
        <w:rPr>
          <w:rFonts w:ascii="Arial" w:eastAsia="Arial" w:hAnsi="Arial" w:cs="Arial"/>
          <w:bCs/>
        </w:rPr>
      </w:pPr>
      <w:r>
        <w:rPr>
          <w:rFonts w:ascii="Arial" w:eastAsia="Arial" w:hAnsi="Arial" w:cs="Arial"/>
          <w:bCs/>
        </w:rPr>
        <w:t>En Igual sentido, p</w:t>
      </w:r>
      <w:r w:rsidRPr="005E4052">
        <w:rPr>
          <w:rFonts w:ascii="Arial" w:eastAsia="Arial" w:hAnsi="Arial" w:cs="Arial"/>
          <w:bCs/>
        </w:rPr>
        <w:t>ara el análisis económico que soporta el valor estimado del contrato, se consideró los precios del mercado local, teniendo en cuenta, los impuestos nacionales y locales que recaen sobre los bienes y servicios requeridos. Además de lo anterior, para establecer el valor estimado del contrato, se realizó un estudio mercado mediante solicitudes de cotización a dos (2) establecimientos de comercio con asiento en esta localidad, cuya actividad comercial es el servicio logístico, las cuales arrojaron el valor del contrato</w:t>
      </w:r>
      <w:r w:rsidR="003311F8">
        <w:rPr>
          <w:rFonts w:ascii="Arial" w:eastAsia="Arial" w:hAnsi="Arial" w:cs="Arial"/>
          <w:bCs/>
        </w:rPr>
        <w:t>,</w:t>
      </w:r>
      <w:r w:rsidR="00AF7091" w:rsidRPr="006A08B1">
        <w:rPr>
          <w:rFonts w:ascii="Arial" w:eastAsia="Arial" w:hAnsi="Arial" w:cs="Arial"/>
          <w:bCs/>
        </w:rPr>
        <w:t xml:space="preserve"> para este proceso la entidad cuenta con la suma de </w:t>
      </w:r>
      <w:r>
        <w:rPr>
          <w:rFonts w:ascii="Arial" w:eastAsia="Arial" w:hAnsi="Arial" w:cs="Arial"/>
          <w:b/>
        </w:rPr>
        <w:t xml:space="preserve">TREINTA Y DOS MILLONES CIENTO SESENTA MIL SEISCIENTOS VEINTICINCO PESOS </w:t>
      </w:r>
      <w:r w:rsidR="003311F8" w:rsidRPr="003311F8">
        <w:rPr>
          <w:rFonts w:ascii="Arial" w:eastAsia="Arial" w:hAnsi="Arial" w:cs="Arial"/>
          <w:b/>
        </w:rPr>
        <w:t>M/L ($</w:t>
      </w:r>
      <w:r>
        <w:rPr>
          <w:rFonts w:ascii="Arial" w:eastAsia="Arial" w:hAnsi="Arial" w:cs="Arial"/>
          <w:b/>
        </w:rPr>
        <w:t>32.160.625</w:t>
      </w:r>
      <w:r w:rsidR="003311F8" w:rsidRPr="003311F8">
        <w:rPr>
          <w:rFonts w:ascii="Arial" w:eastAsia="Arial" w:hAnsi="Arial" w:cs="Arial"/>
          <w:b/>
        </w:rPr>
        <w:t>)</w:t>
      </w:r>
      <w:r>
        <w:rPr>
          <w:rFonts w:ascii="Arial" w:eastAsia="Arial" w:hAnsi="Arial" w:cs="Arial"/>
          <w:bCs/>
        </w:rPr>
        <w:t xml:space="preserve"> discriminado de la siguiente manera</w:t>
      </w:r>
      <w:r w:rsidR="00AF7091" w:rsidRPr="006A08B1">
        <w:rPr>
          <w:rFonts w:ascii="Arial" w:eastAsia="Arial" w:hAnsi="Arial" w:cs="Arial"/>
          <w:bCs/>
        </w:rPr>
        <w:t>.</w:t>
      </w:r>
    </w:p>
    <w:p w14:paraId="18711DFB" w14:textId="77777777" w:rsidR="005E4052" w:rsidRPr="006A08B1" w:rsidRDefault="005E4052" w:rsidP="00E877A7">
      <w:pPr>
        <w:autoSpaceDE w:val="0"/>
        <w:spacing w:after="0" w:line="240" w:lineRule="auto"/>
        <w:jc w:val="both"/>
        <w:rPr>
          <w:rFonts w:ascii="Arial" w:eastAsia="Arial" w:hAnsi="Arial" w:cs="Arial"/>
          <w:bCs/>
        </w:rPr>
      </w:pPr>
    </w:p>
    <w:tbl>
      <w:tblPr>
        <w:tblW w:w="0" w:type="auto"/>
        <w:tblLayout w:type="fixed"/>
        <w:tblCellMar>
          <w:left w:w="70" w:type="dxa"/>
          <w:right w:w="70" w:type="dxa"/>
        </w:tblCellMar>
        <w:tblLook w:val="04A0" w:firstRow="1" w:lastRow="0" w:firstColumn="1" w:lastColumn="0" w:noHBand="0" w:noVBand="1"/>
      </w:tblPr>
      <w:tblGrid>
        <w:gridCol w:w="562"/>
        <w:gridCol w:w="2268"/>
        <w:gridCol w:w="993"/>
        <w:gridCol w:w="850"/>
        <w:gridCol w:w="1276"/>
        <w:gridCol w:w="1276"/>
        <w:gridCol w:w="1134"/>
        <w:gridCol w:w="991"/>
      </w:tblGrid>
      <w:tr w:rsidR="005E4052" w:rsidRPr="005E4052" w14:paraId="74F11231" w14:textId="77777777" w:rsidTr="005E4052">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8976F6C"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ITEM</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9A5195"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DESCRIPCION</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38A8AE"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CANTIDAD</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ABF618"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MEDIDA</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F0D0396"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COTIZACION 1</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14F578E"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COTIZACION 2</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DE8FB1"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PROMEDIO</w:t>
            </w:r>
          </w:p>
        </w:tc>
        <w:tc>
          <w:tcPr>
            <w:tcW w:w="99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3B607B"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VALOR</w:t>
            </w:r>
          </w:p>
        </w:tc>
      </w:tr>
      <w:tr w:rsidR="005E4052" w:rsidRPr="005E4052" w14:paraId="3254A86F" w14:textId="77777777" w:rsidTr="005E4052">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F53D4E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2268" w:type="dxa"/>
            <w:tcBorders>
              <w:top w:val="nil"/>
              <w:left w:val="nil"/>
              <w:bottom w:val="single" w:sz="4" w:space="0" w:color="auto"/>
              <w:right w:val="single" w:sz="4" w:space="0" w:color="auto"/>
            </w:tcBorders>
            <w:shd w:val="clear" w:color="000000" w:fill="FFFFFF"/>
            <w:vAlign w:val="center"/>
            <w:hideMark/>
          </w:tcPr>
          <w:p w14:paraId="2E1B08AB"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 xml:space="preserve">APOYO LOGÍSTICO, ORGANIZACIÓN Y ADECUACIÓN DE LOS </w:t>
            </w:r>
            <w:r w:rsidRPr="005E4052">
              <w:rPr>
                <w:rFonts w:ascii="Arial" w:eastAsia="Times New Roman" w:hAnsi="Arial" w:cs="Arial"/>
                <w:kern w:val="2"/>
                <w:sz w:val="16"/>
                <w:szCs w:val="16"/>
                <w:lang w:eastAsia="es-CO"/>
                <w14:ligatures w14:val="standardContextual"/>
              </w:rPr>
              <w:lastRenderedPageBreak/>
              <w:t>ESPACIOS, MONTAJE Y DESMONTAJE DE LOS ELEMENTOS REQUERIDOS. Y APOYO PEDAGÓGICO, PREPARACIÓN Y ORGANIZACIÓN DE MATERIALES PEDAGÓGICOS.APOYO A LOS PROCESOS DE FORMACIÓN Y CAPACITACIÓN.</w:t>
            </w:r>
          </w:p>
        </w:tc>
        <w:tc>
          <w:tcPr>
            <w:tcW w:w="993" w:type="dxa"/>
            <w:tcBorders>
              <w:top w:val="nil"/>
              <w:left w:val="nil"/>
              <w:bottom w:val="single" w:sz="4" w:space="0" w:color="auto"/>
              <w:right w:val="single" w:sz="4" w:space="0" w:color="auto"/>
            </w:tcBorders>
            <w:shd w:val="clear" w:color="000000" w:fill="FFFFFF"/>
            <w:noWrap/>
            <w:vAlign w:val="center"/>
            <w:hideMark/>
          </w:tcPr>
          <w:p w14:paraId="5E2859C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lastRenderedPageBreak/>
              <w:t>2</w:t>
            </w:r>
          </w:p>
        </w:tc>
        <w:tc>
          <w:tcPr>
            <w:tcW w:w="850" w:type="dxa"/>
            <w:tcBorders>
              <w:top w:val="nil"/>
              <w:left w:val="nil"/>
              <w:bottom w:val="single" w:sz="4" w:space="0" w:color="auto"/>
              <w:right w:val="single" w:sz="4" w:space="0" w:color="auto"/>
            </w:tcBorders>
            <w:shd w:val="clear" w:color="000000" w:fill="FFFFFF"/>
            <w:noWrap/>
            <w:vAlign w:val="center"/>
            <w:hideMark/>
          </w:tcPr>
          <w:p w14:paraId="4D099A2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46AFEF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963.750</w:t>
            </w:r>
          </w:p>
        </w:tc>
        <w:tc>
          <w:tcPr>
            <w:tcW w:w="1276" w:type="dxa"/>
            <w:tcBorders>
              <w:top w:val="nil"/>
              <w:left w:val="nil"/>
              <w:bottom w:val="single" w:sz="4" w:space="0" w:color="auto"/>
              <w:right w:val="single" w:sz="4" w:space="0" w:color="auto"/>
            </w:tcBorders>
            <w:shd w:val="clear" w:color="000000" w:fill="FFFFFF"/>
            <w:noWrap/>
            <w:vAlign w:val="center"/>
            <w:hideMark/>
          </w:tcPr>
          <w:p w14:paraId="17C32F4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964.250</w:t>
            </w:r>
          </w:p>
        </w:tc>
        <w:tc>
          <w:tcPr>
            <w:tcW w:w="1134" w:type="dxa"/>
            <w:tcBorders>
              <w:top w:val="nil"/>
              <w:left w:val="nil"/>
              <w:bottom w:val="single" w:sz="4" w:space="0" w:color="auto"/>
              <w:right w:val="single" w:sz="4" w:space="0" w:color="auto"/>
            </w:tcBorders>
            <w:shd w:val="clear" w:color="000000" w:fill="FFFFFF"/>
            <w:noWrap/>
            <w:vAlign w:val="center"/>
            <w:hideMark/>
          </w:tcPr>
          <w:p w14:paraId="35FA8F5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964.000</w:t>
            </w:r>
          </w:p>
        </w:tc>
        <w:tc>
          <w:tcPr>
            <w:tcW w:w="991" w:type="dxa"/>
            <w:tcBorders>
              <w:top w:val="nil"/>
              <w:left w:val="nil"/>
              <w:bottom w:val="single" w:sz="4" w:space="0" w:color="auto"/>
              <w:right w:val="single" w:sz="4" w:space="0" w:color="auto"/>
            </w:tcBorders>
            <w:shd w:val="clear" w:color="000000" w:fill="FFFFFF"/>
            <w:noWrap/>
            <w:vAlign w:val="center"/>
            <w:hideMark/>
          </w:tcPr>
          <w:p w14:paraId="6858D0F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1.928.000</w:t>
            </w:r>
          </w:p>
        </w:tc>
      </w:tr>
      <w:tr w:rsidR="005E4052" w:rsidRPr="005E4052" w14:paraId="4DE08E78" w14:textId="77777777" w:rsidTr="005E4052">
        <w:trPr>
          <w:trHeight w:val="45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4CE7FF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w:t>
            </w:r>
          </w:p>
        </w:tc>
        <w:tc>
          <w:tcPr>
            <w:tcW w:w="2268" w:type="dxa"/>
            <w:tcBorders>
              <w:top w:val="nil"/>
              <w:left w:val="nil"/>
              <w:bottom w:val="single" w:sz="4" w:space="0" w:color="auto"/>
              <w:right w:val="single" w:sz="4" w:space="0" w:color="auto"/>
            </w:tcBorders>
            <w:shd w:val="clear" w:color="000000" w:fill="FFFFFF"/>
            <w:vAlign w:val="center"/>
            <w:hideMark/>
          </w:tcPr>
          <w:p w14:paraId="3110182C"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val="es-ES" w:eastAsia="es-CO"/>
                <w14:ligatures w14:val="standardContextual"/>
              </w:rPr>
              <w:t>CAMISETA TELA DURAZNO ESTAMPADA FRONTAL CON LOGO OFICIAL SEMANA DE LA JUVENTUD Y EN ESPALDA CON PALABRA “VOLUNTARIO”</w:t>
            </w:r>
          </w:p>
        </w:tc>
        <w:tc>
          <w:tcPr>
            <w:tcW w:w="993" w:type="dxa"/>
            <w:tcBorders>
              <w:top w:val="nil"/>
              <w:left w:val="nil"/>
              <w:bottom w:val="single" w:sz="4" w:space="0" w:color="auto"/>
              <w:right w:val="single" w:sz="4" w:space="0" w:color="auto"/>
            </w:tcBorders>
            <w:shd w:val="clear" w:color="000000" w:fill="FFFFFF"/>
            <w:noWrap/>
            <w:vAlign w:val="center"/>
            <w:hideMark/>
          </w:tcPr>
          <w:p w14:paraId="517C2A1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2368D4C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7B8D21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44.000</w:t>
            </w:r>
          </w:p>
        </w:tc>
        <w:tc>
          <w:tcPr>
            <w:tcW w:w="1276" w:type="dxa"/>
            <w:tcBorders>
              <w:top w:val="nil"/>
              <w:left w:val="nil"/>
              <w:bottom w:val="single" w:sz="4" w:space="0" w:color="auto"/>
              <w:right w:val="single" w:sz="4" w:space="0" w:color="auto"/>
            </w:tcBorders>
            <w:shd w:val="clear" w:color="000000" w:fill="FFFFFF"/>
            <w:noWrap/>
            <w:vAlign w:val="center"/>
            <w:hideMark/>
          </w:tcPr>
          <w:p w14:paraId="5861258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46.000</w:t>
            </w:r>
          </w:p>
        </w:tc>
        <w:tc>
          <w:tcPr>
            <w:tcW w:w="1134" w:type="dxa"/>
            <w:tcBorders>
              <w:top w:val="nil"/>
              <w:left w:val="nil"/>
              <w:bottom w:val="single" w:sz="4" w:space="0" w:color="auto"/>
              <w:right w:val="single" w:sz="4" w:space="0" w:color="auto"/>
            </w:tcBorders>
            <w:shd w:val="clear" w:color="000000" w:fill="FFFFFF"/>
            <w:noWrap/>
            <w:vAlign w:val="center"/>
            <w:hideMark/>
          </w:tcPr>
          <w:p w14:paraId="21E9B67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45.000</w:t>
            </w:r>
          </w:p>
        </w:tc>
        <w:tc>
          <w:tcPr>
            <w:tcW w:w="991" w:type="dxa"/>
            <w:tcBorders>
              <w:top w:val="nil"/>
              <w:left w:val="nil"/>
              <w:bottom w:val="single" w:sz="4" w:space="0" w:color="auto"/>
              <w:right w:val="single" w:sz="4" w:space="0" w:color="auto"/>
            </w:tcBorders>
            <w:shd w:val="clear" w:color="000000" w:fill="FFFFFF"/>
            <w:noWrap/>
            <w:vAlign w:val="center"/>
            <w:hideMark/>
          </w:tcPr>
          <w:p w14:paraId="1E08ACF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450.000</w:t>
            </w:r>
          </w:p>
        </w:tc>
      </w:tr>
      <w:tr w:rsidR="005E4052" w:rsidRPr="005E4052" w14:paraId="56C8A89B"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AC66C6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w:t>
            </w:r>
          </w:p>
        </w:tc>
        <w:tc>
          <w:tcPr>
            <w:tcW w:w="2268" w:type="dxa"/>
            <w:tcBorders>
              <w:top w:val="nil"/>
              <w:left w:val="nil"/>
              <w:bottom w:val="single" w:sz="4" w:space="0" w:color="auto"/>
              <w:right w:val="single" w:sz="4" w:space="0" w:color="auto"/>
            </w:tcBorders>
            <w:shd w:val="clear" w:color="000000" w:fill="FFFFFF"/>
            <w:vAlign w:val="center"/>
            <w:hideMark/>
          </w:tcPr>
          <w:p w14:paraId="6939B150"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KIT DE PAPELERÍA ASAMBLEA (POP ITS, MARCADORES, LAPICEROS, TIJERAS, CINTAS...)</w:t>
            </w:r>
          </w:p>
        </w:tc>
        <w:tc>
          <w:tcPr>
            <w:tcW w:w="993" w:type="dxa"/>
            <w:tcBorders>
              <w:top w:val="nil"/>
              <w:left w:val="nil"/>
              <w:bottom w:val="single" w:sz="4" w:space="0" w:color="auto"/>
              <w:right w:val="single" w:sz="4" w:space="0" w:color="auto"/>
            </w:tcBorders>
            <w:shd w:val="clear" w:color="000000" w:fill="FFFFFF"/>
            <w:noWrap/>
            <w:vAlign w:val="center"/>
            <w:hideMark/>
          </w:tcPr>
          <w:p w14:paraId="65543A9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6B591F6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KIT</w:t>
            </w:r>
          </w:p>
        </w:tc>
        <w:tc>
          <w:tcPr>
            <w:tcW w:w="1276" w:type="dxa"/>
            <w:tcBorders>
              <w:top w:val="nil"/>
              <w:left w:val="nil"/>
              <w:bottom w:val="single" w:sz="4" w:space="0" w:color="auto"/>
              <w:right w:val="single" w:sz="4" w:space="0" w:color="auto"/>
            </w:tcBorders>
            <w:shd w:val="clear" w:color="000000" w:fill="FFFFFF"/>
            <w:noWrap/>
            <w:vAlign w:val="center"/>
            <w:hideMark/>
          </w:tcPr>
          <w:p w14:paraId="55169D1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145.000</w:t>
            </w:r>
          </w:p>
        </w:tc>
        <w:tc>
          <w:tcPr>
            <w:tcW w:w="1276" w:type="dxa"/>
            <w:tcBorders>
              <w:top w:val="nil"/>
              <w:left w:val="nil"/>
              <w:bottom w:val="single" w:sz="4" w:space="0" w:color="auto"/>
              <w:right w:val="single" w:sz="4" w:space="0" w:color="auto"/>
            </w:tcBorders>
            <w:shd w:val="clear" w:color="000000" w:fill="FFFFFF"/>
            <w:noWrap/>
            <w:vAlign w:val="center"/>
            <w:hideMark/>
          </w:tcPr>
          <w:p w14:paraId="5F96548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155.000</w:t>
            </w:r>
          </w:p>
        </w:tc>
        <w:tc>
          <w:tcPr>
            <w:tcW w:w="1134" w:type="dxa"/>
            <w:tcBorders>
              <w:top w:val="nil"/>
              <w:left w:val="nil"/>
              <w:bottom w:val="single" w:sz="4" w:space="0" w:color="auto"/>
              <w:right w:val="single" w:sz="4" w:space="0" w:color="auto"/>
            </w:tcBorders>
            <w:shd w:val="clear" w:color="000000" w:fill="FFFFFF"/>
            <w:noWrap/>
            <w:vAlign w:val="center"/>
            <w:hideMark/>
          </w:tcPr>
          <w:p w14:paraId="2536781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150.000</w:t>
            </w:r>
          </w:p>
        </w:tc>
        <w:tc>
          <w:tcPr>
            <w:tcW w:w="991" w:type="dxa"/>
            <w:tcBorders>
              <w:top w:val="nil"/>
              <w:left w:val="nil"/>
              <w:bottom w:val="single" w:sz="4" w:space="0" w:color="auto"/>
              <w:right w:val="single" w:sz="4" w:space="0" w:color="auto"/>
            </w:tcBorders>
            <w:shd w:val="clear" w:color="000000" w:fill="FFFFFF"/>
            <w:noWrap/>
            <w:vAlign w:val="center"/>
            <w:hideMark/>
          </w:tcPr>
          <w:p w14:paraId="35AA068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150.000</w:t>
            </w:r>
          </w:p>
        </w:tc>
      </w:tr>
      <w:tr w:rsidR="005E4052" w:rsidRPr="005E4052" w14:paraId="45AB30BE"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AF9140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4</w:t>
            </w:r>
          </w:p>
        </w:tc>
        <w:tc>
          <w:tcPr>
            <w:tcW w:w="2268" w:type="dxa"/>
            <w:tcBorders>
              <w:top w:val="nil"/>
              <w:left w:val="nil"/>
              <w:bottom w:val="single" w:sz="4" w:space="0" w:color="auto"/>
              <w:right w:val="single" w:sz="4" w:space="0" w:color="auto"/>
            </w:tcBorders>
            <w:shd w:val="clear" w:color="000000" w:fill="FFFFFF"/>
            <w:noWrap/>
            <w:vAlign w:val="center"/>
            <w:hideMark/>
          </w:tcPr>
          <w:p w14:paraId="70833D71"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CINTAS Y ELEMENTOS PARA DEMARCACIONES (CARRERA CARROS RODILLOS)</w:t>
            </w:r>
          </w:p>
        </w:tc>
        <w:tc>
          <w:tcPr>
            <w:tcW w:w="993" w:type="dxa"/>
            <w:tcBorders>
              <w:top w:val="nil"/>
              <w:left w:val="nil"/>
              <w:bottom w:val="single" w:sz="4" w:space="0" w:color="auto"/>
              <w:right w:val="single" w:sz="4" w:space="0" w:color="auto"/>
            </w:tcBorders>
            <w:shd w:val="clear" w:color="000000" w:fill="FFFFFF"/>
            <w:noWrap/>
            <w:vAlign w:val="center"/>
            <w:hideMark/>
          </w:tcPr>
          <w:p w14:paraId="75D908A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22E624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KIT</w:t>
            </w:r>
          </w:p>
        </w:tc>
        <w:tc>
          <w:tcPr>
            <w:tcW w:w="1276" w:type="dxa"/>
            <w:tcBorders>
              <w:top w:val="nil"/>
              <w:left w:val="nil"/>
              <w:bottom w:val="single" w:sz="4" w:space="0" w:color="auto"/>
              <w:right w:val="single" w:sz="4" w:space="0" w:color="auto"/>
            </w:tcBorders>
            <w:shd w:val="clear" w:color="000000" w:fill="FFFFFF"/>
            <w:noWrap/>
            <w:vAlign w:val="center"/>
            <w:hideMark/>
          </w:tcPr>
          <w:p w14:paraId="687C6B9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145.000</w:t>
            </w:r>
          </w:p>
        </w:tc>
        <w:tc>
          <w:tcPr>
            <w:tcW w:w="1276" w:type="dxa"/>
            <w:tcBorders>
              <w:top w:val="nil"/>
              <w:left w:val="nil"/>
              <w:bottom w:val="single" w:sz="4" w:space="0" w:color="auto"/>
              <w:right w:val="single" w:sz="4" w:space="0" w:color="auto"/>
            </w:tcBorders>
            <w:shd w:val="clear" w:color="000000" w:fill="FFFFFF"/>
            <w:noWrap/>
            <w:vAlign w:val="center"/>
            <w:hideMark/>
          </w:tcPr>
          <w:p w14:paraId="08389C7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155.000</w:t>
            </w:r>
          </w:p>
        </w:tc>
        <w:tc>
          <w:tcPr>
            <w:tcW w:w="1134" w:type="dxa"/>
            <w:tcBorders>
              <w:top w:val="nil"/>
              <w:left w:val="nil"/>
              <w:bottom w:val="single" w:sz="4" w:space="0" w:color="auto"/>
              <w:right w:val="single" w:sz="4" w:space="0" w:color="auto"/>
            </w:tcBorders>
            <w:shd w:val="clear" w:color="000000" w:fill="FFFFFF"/>
            <w:noWrap/>
            <w:vAlign w:val="center"/>
            <w:hideMark/>
          </w:tcPr>
          <w:p w14:paraId="7ED7001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150.000</w:t>
            </w:r>
          </w:p>
        </w:tc>
        <w:tc>
          <w:tcPr>
            <w:tcW w:w="991" w:type="dxa"/>
            <w:tcBorders>
              <w:top w:val="nil"/>
              <w:left w:val="nil"/>
              <w:bottom w:val="single" w:sz="4" w:space="0" w:color="auto"/>
              <w:right w:val="single" w:sz="4" w:space="0" w:color="auto"/>
            </w:tcBorders>
            <w:shd w:val="clear" w:color="000000" w:fill="FFFFFF"/>
            <w:noWrap/>
            <w:vAlign w:val="center"/>
            <w:hideMark/>
          </w:tcPr>
          <w:p w14:paraId="192BF03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150.000</w:t>
            </w:r>
          </w:p>
        </w:tc>
      </w:tr>
      <w:tr w:rsidR="005E4052" w:rsidRPr="005E4052" w14:paraId="4903FF44" w14:textId="77777777" w:rsidTr="005E4052">
        <w:trPr>
          <w:trHeight w:val="272"/>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379BCC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w:t>
            </w:r>
          </w:p>
        </w:tc>
        <w:tc>
          <w:tcPr>
            <w:tcW w:w="2268" w:type="dxa"/>
            <w:tcBorders>
              <w:top w:val="nil"/>
              <w:left w:val="nil"/>
              <w:bottom w:val="single" w:sz="4" w:space="0" w:color="auto"/>
              <w:right w:val="single" w:sz="4" w:space="0" w:color="auto"/>
            </w:tcBorders>
            <w:shd w:val="clear" w:color="000000" w:fill="FFFFFF"/>
            <w:vAlign w:val="center"/>
            <w:hideMark/>
          </w:tcPr>
          <w:p w14:paraId="004C9470"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FIAMBRE INDIVIDUAL, EMPACADO Y PRESENTADO DE MANERA ADECUADA PARA FACILITAR SU TRANSPORTE Y CONSUMO DURANTE LA JORNADA DE CAMINATA ECOLÓGICA. COMPOSICIÓN MÍNIMA SUGERIDA: ARROZ, PROTEÍNA (CARNE, POLLO O CERDO), PAPA O PLÁTANO, AREPA, BEBIDA HIDRATANTE O JUGO, EMPAQUE INDIVIDUAL Y ELEMENTOS NECESARIOS PARA SU CONSUMO.</w:t>
            </w:r>
          </w:p>
        </w:tc>
        <w:tc>
          <w:tcPr>
            <w:tcW w:w="993" w:type="dxa"/>
            <w:tcBorders>
              <w:top w:val="nil"/>
              <w:left w:val="nil"/>
              <w:bottom w:val="single" w:sz="4" w:space="0" w:color="auto"/>
              <w:right w:val="single" w:sz="4" w:space="0" w:color="auto"/>
            </w:tcBorders>
            <w:shd w:val="clear" w:color="000000" w:fill="FFFFFF"/>
            <w:noWrap/>
            <w:vAlign w:val="center"/>
            <w:hideMark/>
          </w:tcPr>
          <w:p w14:paraId="14E7344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60</w:t>
            </w:r>
          </w:p>
        </w:tc>
        <w:tc>
          <w:tcPr>
            <w:tcW w:w="850" w:type="dxa"/>
            <w:tcBorders>
              <w:top w:val="nil"/>
              <w:left w:val="nil"/>
              <w:bottom w:val="single" w:sz="4" w:space="0" w:color="auto"/>
              <w:right w:val="single" w:sz="4" w:space="0" w:color="auto"/>
            </w:tcBorders>
            <w:shd w:val="clear" w:color="000000" w:fill="FFFFFF"/>
            <w:noWrap/>
            <w:vAlign w:val="center"/>
            <w:hideMark/>
          </w:tcPr>
          <w:p w14:paraId="04CC517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2D5F399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29.000</w:t>
            </w:r>
          </w:p>
        </w:tc>
        <w:tc>
          <w:tcPr>
            <w:tcW w:w="1276" w:type="dxa"/>
            <w:tcBorders>
              <w:top w:val="nil"/>
              <w:left w:val="nil"/>
              <w:bottom w:val="single" w:sz="4" w:space="0" w:color="auto"/>
              <w:right w:val="single" w:sz="4" w:space="0" w:color="auto"/>
            </w:tcBorders>
            <w:shd w:val="clear" w:color="000000" w:fill="FFFFFF"/>
            <w:noWrap/>
            <w:vAlign w:val="center"/>
            <w:hideMark/>
          </w:tcPr>
          <w:p w14:paraId="3931AB6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27.000</w:t>
            </w:r>
          </w:p>
        </w:tc>
        <w:tc>
          <w:tcPr>
            <w:tcW w:w="1134" w:type="dxa"/>
            <w:tcBorders>
              <w:top w:val="nil"/>
              <w:left w:val="nil"/>
              <w:bottom w:val="single" w:sz="4" w:space="0" w:color="auto"/>
              <w:right w:val="single" w:sz="4" w:space="0" w:color="auto"/>
            </w:tcBorders>
            <w:shd w:val="clear" w:color="000000" w:fill="FFFFFF"/>
            <w:noWrap/>
            <w:vAlign w:val="center"/>
            <w:hideMark/>
          </w:tcPr>
          <w:p w14:paraId="4188A3D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28.000</w:t>
            </w:r>
          </w:p>
        </w:tc>
        <w:tc>
          <w:tcPr>
            <w:tcW w:w="991" w:type="dxa"/>
            <w:tcBorders>
              <w:top w:val="nil"/>
              <w:left w:val="nil"/>
              <w:bottom w:val="single" w:sz="4" w:space="0" w:color="auto"/>
              <w:right w:val="single" w:sz="4" w:space="0" w:color="auto"/>
            </w:tcBorders>
            <w:shd w:val="clear" w:color="000000" w:fill="FFFFFF"/>
            <w:noWrap/>
            <w:vAlign w:val="center"/>
            <w:hideMark/>
          </w:tcPr>
          <w:p w14:paraId="3203709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1.680.000</w:t>
            </w:r>
          </w:p>
        </w:tc>
      </w:tr>
      <w:tr w:rsidR="005E4052" w:rsidRPr="005E4052" w14:paraId="15FADE55" w14:textId="77777777" w:rsidTr="005E4052">
        <w:trPr>
          <w:trHeight w:val="90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964B17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w:t>
            </w:r>
          </w:p>
        </w:tc>
        <w:tc>
          <w:tcPr>
            <w:tcW w:w="2268" w:type="dxa"/>
            <w:tcBorders>
              <w:top w:val="nil"/>
              <w:left w:val="nil"/>
              <w:bottom w:val="single" w:sz="4" w:space="0" w:color="auto"/>
              <w:right w:val="single" w:sz="4" w:space="0" w:color="auto"/>
            </w:tcBorders>
            <w:shd w:val="clear" w:color="000000" w:fill="FFFFFF"/>
            <w:vAlign w:val="center"/>
            <w:hideMark/>
          </w:tcPr>
          <w:p w14:paraId="66F7F871"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REFRIGERIOS OPCIÓN 1: PASTEL DE CARNE, JUGO EN CAJA TETRA PACK DE  200 ML, OPCIÓN  2:  PASTEL DE POLLO Y/O CARNE, YOGURT DE 200 ML, OPCIÓN 3: SÁNDWICH JAMÓN Y QUESO, JUGO EN CAJA TETRA PACK DE 200 ML, OPCIÓN 4. PIZZA JUGO EN CAJA TETRA PACK DE  200 ML, REFRIGERIOS LAS CANTIDADES DIARIAS DE ENTREGA SERÁN ACORDADAS CON EL SUPERVISOR DEL CONTRATO</w:t>
            </w:r>
          </w:p>
        </w:tc>
        <w:tc>
          <w:tcPr>
            <w:tcW w:w="993" w:type="dxa"/>
            <w:tcBorders>
              <w:top w:val="nil"/>
              <w:left w:val="nil"/>
              <w:bottom w:val="single" w:sz="4" w:space="0" w:color="auto"/>
              <w:right w:val="single" w:sz="4" w:space="0" w:color="auto"/>
            </w:tcBorders>
            <w:shd w:val="clear" w:color="000000" w:fill="FFFFFF"/>
            <w:noWrap/>
            <w:vAlign w:val="center"/>
            <w:hideMark/>
          </w:tcPr>
          <w:p w14:paraId="5202F05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600</w:t>
            </w:r>
          </w:p>
        </w:tc>
        <w:tc>
          <w:tcPr>
            <w:tcW w:w="850" w:type="dxa"/>
            <w:tcBorders>
              <w:top w:val="nil"/>
              <w:left w:val="nil"/>
              <w:bottom w:val="single" w:sz="4" w:space="0" w:color="auto"/>
              <w:right w:val="single" w:sz="4" w:space="0" w:color="auto"/>
            </w:tcBorders>
            <w:shd w:val="clear" w:color="000000" w:fill="FFFFFF"/>
            <w:noWrap/>
            <w:vAlign w:val="center"/>
            <w:hideMark/>
          </w:tcPr>
          <w:p w14:paraId="55CA81D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4E4A95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14.000</w:t>
            </w:r>
          </w:p>
        </w:tc>
        <w:tc>
          <w:tcPr>
            <w:tcW w:w="1276" w:type="dxa"/>
            <w:tcBorders>
              <w:top w:val="nil"/>
              <w:left w:val="nil"/>
              <w:bottom w:val="single" w:sz="4" w:space="0" w:color="auto"/>
              <w:right w:val="single" w:sz="4" w:space="0" w:color="auto"/>
            </w:tcBorders>
            <w:shd w:val="clear" w:color="000000" w:fill="FFFFFF"/>
            <w:noWrap/>
            <w:vAlign w:val="center"/>
            <w:hideMark/>
          </w:tcPr>
          <w:p w14:paraId="634249D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13.500</w:t>
            </w:r>
          </w:p>
        </w:tc>
        <w:tc>
          <w:tcPr>
            <w:tcW w:w="1134" w:type="dxa"/>
            <w:tcBorders>
              <w:top w:val="nil"/>
              <w:left w:val="nil"/>
              <w:bottom w:val="single" w:sz="4" w:space="0" w:color="auto"/>
              <w:right w:val="single" w:sz="4" w:space="0" w:color="auto"/>
            </w:tcBorders>
            <w:shd w:val="clear" w:color="000000" w:fill="FFFFFF"/>
            <w:noWrap/>
            <w:vAlign w:val="center"/>
            <w:hideMark/>
          </w:tcPr>
          <w:p w14:paraId="0116F2D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13.750</w:t>
            </w:r>
          </w:p>
        </w:tc>
        <w:tc>
          <w:tcPr>
            <w:tcW w:w="991" w:type="dxa"/>
            <w:tcBorders>
              <w:top w:val="nil"/>
              <w:left w:val="nil"/>
              <w:bottom w:val="single" w:sz="4" w:space="0" w:color="auto"/>
              <w:right w:val="single" w:sz="4" w:space="0" w:color="auto"/>
            </w:tcBorders>
            <w:shd w:val="clear" w:color="000000" w:fill="FFFFFF"/>
            <w:noWrap/>
            <w:vAlign w:val="center"/>
            <w:hideMark/>
          </w:tcPr>
          <w:p w14:paraId="686F6EC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8.250.000</w:t>
            </w:r>
          </w:p>
        </w:tc>
      </w:tr>
      <w:tr w:rsidR="005E4052" w:rsidRPr="005E4052" w14:paraId="6F00AC93"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4302DB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lastRenderedPageBreak/>
              <w:t>7</w:t>
            </w:r>
          </w:p>
        </w:tc>
        <w:tc>
          <w:tcPr>
            <w:tcW w:w="2268" w:type="dxa"/>
            <w:tcBorders>
              <w:top w:val="nil"/>
              <w:left w:val="nil"/>
              <w:bottom w:val="single" w:sz="4" w:space="0" w:color="auto"/>
              <w:right w:val="single" w:sz="4" w:space="0" w:color="auto"/>
            </w:tcBorders>
            <w:shd w:val="clear" w:color="000000" w:fill="FFFFFF"/>
            <w:noWrap/>
            <w:vAlign w:val="center"/>
            <w:hideMark/>
          </w:tcPr>
          <w:p w14:paraId="57574A61"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1ER PUESTO (TORNEO RELAMPAGO)</w:t>
            </w:r>
          </w:p>
        </w:tc>
        <w:tc>
          <w:tcPr>
            <w:tcW w:w="993" w:type="dxa"/>
            <w:tcBorders>
              <w:top w:val="nil"/>
              <w:left w:val="nil"/>
              <w:bottom w:val="single" w:sz="4" w:space="0" w:color="auto"/>
              <w:right w:val="single" w:sz="4" w:space="0" w:color="auto"/>
            </w:tcBorders>
            <w:shd w:val="clear" w:color="000000" w:fill="FFFFFF"/>
            <w:noWrap/>
            <w:vAlign w:val="center"/>
            <w:hideMark/>
          </w:tcPr>
          <w:p w14:paraId="4ACD573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29782A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497BA71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850.000</w:t>
            </w:r>
          </w:p>
        </w:tc>
        <w:tc>
          <w:tcPr>
            <w:tcW w:w="1276" w:type="dxa"/>
            <w:tcBorders>
              <w:top w:val="nil"/>
              <w:left w:val="nil"/>
              <w:bottom w:val="single" w:sz="4" w:space="0" w:color="auto"/>
              <w:right w:val="single" w:sz="4" w:space="0" w:color="auto"/>
            </w:tcBorders>
            <w:shd w:val="clear" w:color="000000" w:fill="FFFFFF"/>
            <w:noWrap/>
            <w:vAlign w:val="center"/>
            <w:hideMark/>
          </w:tcPr>
          <w:p w14:paraId="27C7061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852.500</w:t>
            </w:r>
          </w:p>
        </w:tc>
        <w:tc>
          <w:tcPr>
            <w:tcW w:w="1134" w:type="dxa"/>
            <w:tcBorders>
              <w:top w:val="nil"/>
              <w:left w:val="nil"/>
              <w:bottom w:val="single" w:sz="4" w:space="0" w:color="auto"/>
              <w:right w:val="single" w:sz="4" w:space="0" w:color="auto"/>
            </w:tcBorders>
            <w:shd w:val="clear" w:color="000000" w:fill="FFFFFF"/>
            <w:noWrap/>
            <w:vAlign w:val="center"/>
            <w:hideMark/>
          </w:tcPr>
          <w:p w14:paraId="1940575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851.250</w:t>
            </w:r>
          </w:p>
        </w:tc>
        <w:tc>
          <w:tcPr>
            <w:tcW w:w="991" w:type="dxa"/>
            <w:tcBorders>
              <w:top w:val="nil"/>
              <w:left w:val="nil"/>
              <w:bottom w:val="single" w:sz="4" w:space="0" w:color="auto"/>
              <w:right w:val="single" w:sz="4" w:space="0" w:color="auto"/>
            </w:tcBorders>
            <w:shd w:val="clear" w:color="000000" w:fill="FFFFFF"/>
            <w:noWrap/>
            <w:vAlign w:val="center"/>
            <w:hideMark/>
          </w:tcPr>
          <w:p w14:paraId="5462D7E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851.250</w:t>
            </w:r>
          </w:p>
        </w:tc>
      </w:tr>
      <w:tr w:rsidR="005E4052" w:rsidRPr="005E4052" w14:paraId="2B65D2CA"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7E97B7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w:t>
            </w:r>
          </w:p>
        </w:tc>
        <w:tc>
          <w:tcPr>
            <w:tcW w:w="2268" w:type="dxa"/>
            <w:tcBorders>
              <w:top w:val="nil"/>
              <w:left w:val="nil"/>
              <w:bottom w:val="single" w:sz="4" w:space="0" w:color="auto"/>
              <w:right w:val="single" w:sz="4" w:space="0" w:color="auto"/>
            </w:tcBorders>
            <w:shd w:val="clear" w:color="000000" w:fill="FFFFFF"/>
            <w:noWrap/>
            <w:vAlign w:val="center"/>
            <w:hideMark/>
          </w:tcPr>
          <w:p w14:paraId="2331513B"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2DO PUESTO (TORNEO RELAMPAGO)</w:t>
            </w:r>
          </w:p>
        </w:tc>
        <w:tc>
          <w:tcPr>
            <w:tcW w:w="993" w:type="dxa"/>
            <w:tcBorders>
              <w:top w:val="nil"/>
              <w:left w:val="nil"/>
              <w:bottom w:val="single" w:sz="4" w:space="0" w:color="auto"/>
              <w:right w:val="single" w:sz="4" w:space="0" w:color="auto"/>
            </w:tcBorders>
            <w:shd w:val="clear" w:color="000000" w:fill="FFFFFF"/>
            <w:noWrap/>
            <w:vAlign w:val="center"/>
            <w:hideMark/>
          </w:tcPr>
          <w:p w14:paraId="3605FA3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1E5D934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06E90A6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568.500</w:t>
            </w:r>
          </w:p>
        </w:tc>
        <w:tc>
          <w:tcPr>
            <w:tcW w:w="1276" w:type="dxa"/>
            <w:tcBorders>
              <w:top w:val="nil"/>
              <w:left w:val="nil"/>
              <w:bottom w:val="single" w:sz="4" w:space="0" w:color="auto"/>
              <w:right w:val="single" w:sz="4" w:space="0" w:color="auto"/>
            </w:tcBorders>
            <w:shd w:val="clear" w:color="000000" w:fill="FFFFFF"/>
            <w:noWrap/>
            <w:vAlign w:val="center"/>
            <w:hideMark/>
          </w:tcPr>
          <w:p w14:paraId="3541D17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566.500</w:t>
            </w:r>
          </w:p>
        </w:tc>
        <w:tc>
          <w:tcPr>
            <w:tcW w:w="1134" w:type="dxa"/>
            <w:tcBorders>
              <w:top w:val="nil"/>
              <w:left w:val="nil"/>
              <w:bottom w:val="single" w:sz="4" w:space="0" w:color="auto"/>
              <w:right w:val="single" w:sz="4" w:space="0" w:color="auto"/>
            </w:tcBorders>
            <w:shd w:val="clear" w:color="000000" w:fill="FFFFFF"/>
            <w:noWrap/>
            <w:vAlign w:val="center"/>
            <w:hideMark/>
          </w:tcPr>
          <w:p w14:paraId="390C875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567.500</w:t>
            </w:r>
          </w:p>
        </w:tc>
        <w:tc>
          <w:tcPr>
            <w:tcW w:w="991" w:type="dxa"/>
            <w:tcBorders>
              <w:top w:val="nil"/>
              <w:left w:val="nil"/>
              <w:bottom w:val="single" w:sz="4" w:space="0" w:color="auto"/>
              <w:right w:val="single" w:sz="4" w:space="0" w:color="auto"/>
            </w:tcBorders>
            <w:shd w:val="clear" w:color="000000" w:fill="FFFFFF"/>
            <w:noWrap/>
            <w:vAlign w:val="center"/>
            <w:hideMark/>
          </w:tcPr>
          <w:p w14:paraId="30B1ADD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567.500</w:t>
            </w:r>
          </w:p>
        </w:tc>
      </w:tr>
      <w:tr w:rsidR="005E4052" w:rsidRPr="005E4052" w14:paraId="65AAC796"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C545B2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w:t>
            </w:r>
          </w:p>
        </w:tc>
        <w:tc>
          <w:tcPr>
            <w:tcW w:w="2268" w:type="dxa"/>
            <w:tcBorders>
              <w:top w:val="nil"/>
              <w:left w:val="nil"/>
              <w:bottom w:val="single" w:sz="4" w:space="0" w:color="auto"/>
              <w:right w:val="single" w:sz="4" w:space="0" w:color="auto"/>
            </w:tcBorders>
            <w:shd w:val="clear" w:color="000000" w:fill="FFFFFF"/>
            <w:noWrap/>
            <w:vAlign w:val="center"/>
            <w:hideMark/>
          </w:tcPr>
          <w:p w14:paraId="4B3919B1"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3ER PUESTO (TORNEO RELAMPAGO)</w:t>
            </w:r>
          </w:p>
        </w:tc>
        <w:tc>
          <w:tcPr>
            <w:tcW w:w="993" w:type="dxa"/>
            <w:tcBorders>
              <w:top w:val="nil"/>
              <w:left w:val="nil"/>
              <w:bottom w:val="single" w:sz="4" w:space="0" w:color="auto"/>
              <w:right w:val="single" w:sz="4" w:space="0" w:color="auto"/>
            </w:tcBorders>
            <w:shd w:val="clear" w:color="000000" w:fill="FFFFFF"/>
            <w:noWrap/>
            <w:vAlign w:val="center"/>
            <w:hideMark/>
          </w:tcPr>
          <w:p w14:paraId="689B7C5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2FFDAB5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31A2CFA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398.500</w:t>
            </w:r>
          </w:p>
        </w:tc>
        <w:tc>
          <w:tcPr>
            <w:tcW w:w="1276" w:type="dxa"/>
            <w:tcBorders>
              <w:top w:val="nil"/>
              <w:left w:val="nil"/>
              <w:bottom w:val="single" w:sz="4" w:space="0" w:color="auto"/>
              <w:right w:val="single" w:sz="4" w:space="0" w:color="auto"/>
            </w:tcBorders>
            <w:shd w:val="clear" w:color="000000" w:fill="FFFFFF"/>
            <w:noWrap/>
            <w:vAlign w:val="center"/>
            <w:hideMark/>
          </w:tcPr>
          <w:p w14:paraId="4E04B8C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396.000</w:t>
            </w:r>
          </w:p>
        </w:tc>
        <w:tc>
          <w:tcPr>
            <w:tcW w:w="1134" w:type="dxa"/>
            <w:tcBorders>
              <w:top w:val="nil"/>
              <w:left w:val="nil"/>
              <w:bottom w:val="single" w:sz="4" w:space="0" w:color="auto"/>
              <w:right w:val="single" w:sz="4" w:space="0" w:color="auto"/>
            </w:tcBorders>
            <w:shd w:val="clear" w:color="000000" w:fill="FFFFFF"/>
            <w:noWrap/>
            <w:vAlign w:val="center"/>
            <w:hideMark/>
          </w:tcPr>
          <w:p w14:paraId="2631308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397.250</w:t>
            </w:r>
          </w:p>
        </w:tc>
        <w:tc>
          <w:tcPr>
            <w:tcW w:w="991" w:type="dxa"/>
            <w:tcBorders>
              <w:top w:val="nil"/>
              <w:left w:val="nil"/>
              <w:bottom w:val="single" w:sz="4" w:space="0" w:color="auto"/>
              <w:right w:val="single" w:sz="4" w:space="0" w:color="auto"/>
            </w:tcBorders>
            <w:shd w:val="clear" w:color="000000" w:fill="FFFFFF"/>
            <w:noWrap/>
            <w:vAlign w:val="center"/>
            <w:hideMark/>
          </w:tcPr>
          <w:p w14:paraId="481EEE5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397.250</w:t>
            </w:r>
          </w:p>
        </w:tc>
      </w:tr>
      <w:tr w:rsidR="005E4052" w:rsidRPr="005E4052" w14:paraId="2EEDD432"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3B7BDF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w:t>
            </w:r>
          </w:p>
        </w:tc>
        <w:tc>
          <w:tcPr>
            <w:tcW w:w="2268" w:type="dxa"/>
            <w:tcBorders>
              <w:top w:val="nil"/>
              <w:left w:val="nil"/>
              <w:bottom w:val="single" w:sz="4" w:space="0" w:color="auto"/>
              <w:right w:val="single" w:sz="4" w:space="0" w:color="auto"/>
            </w:tcBorders>
            <w:shd w:val="clear" w:color="000000" w:fill="FFFFFF"/>
            <w:noWrap/>
            <w:vAlign w:val="center"/>
            <w:hideMark/>
          </w:tcPr>
          <w:p w14:paraId="1AFFFCA9"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1ER PUESTO (CARRERA CARRO RODILLOS)</w:t>
            </w:r>
          </w:p>
        </w:tc>
        <w:tc>
          <w:tcPr>
            <w:tcW w:w="993" w:type="dxa"/>
            <w:tcBorders>
              <w:top w:val="nil"/>
              <w:left w:val="nil"/>
              <w:bottom w:val="single" w:sz="4" w:space="0" w:color="auto"/>
              <w:right w:val="single" w:sz="4" w:space="0" w:color="auto"/>
            </w:tcBorders>
            <w:shd w:val="clear" w:color="000000" w:fill="FFFFFF"/>
            <w:noWrap/>
            <w:vAlign w:val="center"/>
            <w:hideMark/>
          </w:tcPr>
          <w:p w14:paraId="698C94E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5138E33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0E70AC0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909.000</w:t>
            </w:r>
          </w:p>
        </w:tc>
        <w:tc>
          <w:tcPr>
            <w:tcW w:w="1276" w:type="dxa"/>
            <w:tcBorders>
              <w:top w:val="nil"/>
              <w:left w:val="nil"/>
              <w:bottom w:val="single" w:sz="4" w:space="0" w:color="auto"/>
              <w:right w:val="single" w:sz="4" w:space="0" w:color="auto"/>
            </w:tcBorders>
            <w:shd w:val="clear" w:color="000000" w:fill="FFFFFF"/>
            <w:noWrap/>
            <w:vAlign w:val="center"/>
            <w:hideMark/>
          </w:tcPr>
          <w:p w14:paraId="1383C76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907.000</w:t>
            </w:r>
          </w:p>
        </w:tc>
        <w:tc>
          <w:tcPr>
            <w:tcW w:w="1134" w:type="dxa"/>
            <w:tcBorders>
              <w:top w:val="nil"/>
              <w:left w:val="nil"/>
              <w:bottom w:val="single" w:sz="4" w:space="0" w:color="auto"/>
              <w:right w:val="single" w:sz="4" w:space="0" w:color="auto"/>
            </w:tcBorders>
            <w:shd w:val="clear" w:color="000000" w:fill="FFFFFF"/>
            <w:noWrap/>
            <w:vAlign w:val="center"/>
            <w:hideMark/>
          </w:tcPr>
          <w:p w14:paraId="4186A6B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908.000</w:t>
            </w:r>
          </w:p>
        </w:tc>
        <w:tc>
          <w:tcPr>
            <w:tcW w:w="991" w:type="dxa"/>
            <w:tcBorders>
              <w:top w:val="nil"/>
              <w:left w:val="nil"/>
              <w:bottom w:val="single" w:sz="4" w:space="0" w:color="auto"/>
              <w:right w:val="single" w:sz="4" w:space="0" w:color="auto"/>
            </w:tcBorders>
            <w:shd w:val="clear" w:color="000000" w:fill="FFFFFF"/>
            <w:noWrap/>
            <w:vAlign w:val="center"/>
            <w:hideMark/>
          </w:tcPr>
          <w:p w14:paraId="65B6BFE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908.000</w:t>
            </w:r>
          </w:p>
        </w:tc>
      </w:tr>
      <w:tr w:rsidR="005E4052" w:rsidRPr="005E4052" w14:paraId="26E5DBD2"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4F2479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11</w:t>
            </w:r>
          </w:p>
        </w:tc>
        <w:tc>
          <w:tcPr>
            <w:tcW w:w="2268" w:type="dxa"/>
            <w:tcBorders>
              <w:top w:val="nil"/>
              <w:left w:val="nil"/>
              <w:bottom w:val="single" w:sz="4" w:space="0" w:color="auto"/>
              <w:right w:val="single" w:sz="4" w:space="0" w:color="auto"/>
            </w:tcBorders>
            <w:shd w:val="clear" w:color="000000" w:fill="FFFFFF"/>
            <w:noWrap/>
            <w:vAlign w:val="center"/>
            <w:hideMark/>
          </w:tcPr>
          <w:p w14:paraId="0DB28737"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2DO PUESTO (CARRERA CARROS RODILLOS)</w:t>
            </w:r>
          </w:p>
        </w:tc>
        <w:tc>
          <w:tcPr>
            <w:tcW w:w="993" w:type="dxa"/>
            <w:tcBorders>
              <w:top w:val="nil"/>
              <w:left w:val="nil"/>
              <w:bottom w:val="single" w:sz="4" w:space="0" w:color="auto"/>
              <w:right w:val="single" w:sz="4" w:space="0" w:color="auto"/>
            </w:tcBorders>
            <w:shd w:val="clear" w:color="000000" w:fill="FFFFFF"/>
            <w:noWrap/>
            <w:vAlign w:val="center"/>
            <w:hideMark/>
          </w:tcPr>
          <w:p w14:paraId="14FA048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568D583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077DD1E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568.500</w:t>
            </w:r>
          </w:p>
        </w:tc>
        <w:tc>
          <w:tcPr>
            <w:tcW w:w="1276" w:type="dxa"/>
            <w:tcBorders>
              <w:top w:val="nil"/>
              <w:left w:val="nil"/>
              <w:bottom w:val="single" w:sz="4" w:space="0" w:color="auto"/>
              <w:right w:val="single" w:sz="4" w:space="0" w:color="auto"/>
            </w:tcBorders>
            <w:shd w:val="clear" w:color="000000" w:fill="FFFFFF"/>
            <w:noWrap/>
            <w:vAlign w:val="center"/>
            <w:hideMark/>
          </w:tcPr>
          <w:p w14:paraId="00EB67C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566.500</w:t>
            </w:r>
          </w:p>
        </w:tc>
        <w:tc>
          <w:tcPr>
            <w:tcW w:w="1134" w:type="dxa"/>
            <w:tcBorders>
              <w:top w:val="nil"/>
              <w:left w:val="nil"/>
              <w:bottom w:val="single" w:sz="4" w:space="0" w:color="auto"/>
              <w:right w:val="single" w:sz="4" w:space="0" w:color="auto"/>
            </w:tcBorders>
            <w:shd w:val="clear" w:color="000000" w:fill="FFFFFF"/>
            <w:noWrap/>
            <w:vAlign w:val="center"/>
            <w:hideMark/>
          </w:tcPr>
          <w:p w14:paraId="61F9591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567.500</w:t>
            </w:r>
          </w:p>
        </w:tc>
        <w:tc>
          <w:tcPr>
            <w:tcW w:w="991" w:type="dxa"/>
            <w:tcBorders>
              <w:top w:val="nil"/>
              <w:left w:val="nil"/>
              <w:bottom w:val="single" w:sz="4" w:space="0" w:color="auto"/>
              <w:right w:val="single" w:sz="4" w:space="0" w:color="auto"/>
            </w:tcBorders>
            <w:shd w:val="clear" w:color="000000" w:fill="FFFFFF"/>
            <w:noWrap/>
            <w:vAlign w:val="center"/>
            <w:hideMark/>
          </w:tcPr>
          <w:p w14:paraId="35DAD33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567.500</w:t>
            </w:r>
          </w:p>
        </w:tc>
      </w:tr>
      <w:tr w:rsidR="005E4052" w:rsidRPr="005E4052" w14:paraId="5D654D59"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5B2EBDE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12</w:t>
            </w:r>
          </w:p>
        </w:tc>
        <w:tc>
          <w:tcPr>
            <w:tcW w:w="2268" w:type="dxa"/>
            <w:tcBorders>
              <w:top w:val="nil"/>
              <w:left w:val="nil"/>
              <w:bottom w:val="single" w:sz="4" w:space="0" w:color="auto"/>
              <w:right w:val="single" w:sz="4" w:space="0" w:color="auto"/>
            </w:tcBorders>
            <w:shd w:val="clear" w:color="000000" w:fill="FFFFFF"/>
            <w:noWrap/>
            <w:vAlign w:val="center"/>
            <w:hideMark/>
          </w:tcPr>
          <w:p w14:paraId="2B387D72"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3ER PUESTO (CARRERA CARROS RODILLOS)</w:t>
            </w:r>
          </w:p>
        </w:tc>
        <w:tc>
          <w:tcPr>
            <w:tcW w:w="993" w:type="dxa"/>
            <w:tcBorders>
              <w:top w:val="nil"/>
              <w:left w:val="nil"/>
              <w:bottom w:val="single" w:sz="4" w:space="0" w:color="auto"/>
              <w:right w:val="single" w:sz="4" w:space="0" w:color="auto"/>
            </w:tcBorders>
            <w:shd w:val="clear" w:color="000000" w:fill="FFFFFF"/>
            <w:noWrap/>
            <w:vAlign w:val="center"/>
            <w:hideMark/>
          </w:tcPr>
          <w:p w14:paraId="3131442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A1129F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0F82FA3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340.000</w:t>
            </w:r>
          </w:p>
        </w:tc>
        <w:tc>
          <w:tcPr>
            <w:tcW w:w="1276" w:type="dxa"/>
            <w:tcBorders>
              <w:top w:val="nil"/>
              <w:left w:val="nil"/>
              <w:bottom w:val="single" w:sz="4" w:space="0" w:color="auto"/>
              <w:right w:val="single" w:sz="4" w:space="0" w:color="auto"/>
            </w:tcBorders>
            <w:shd w:val="clear" w:color="000000" w:fill="FFFFFF"/>
            <w:noWrap/>
            <w:vAlign w:val="center"/>
            <w:hideMark/>
          </w:tcPr>
          <w:p w14:paraId="2EC5C68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341.000</w:t>
            </w:r>
          </w:p>
        </w:tc>
        <w:tc>
          <w:tcPr>
            <w:tcW w:w="1134" w:type="dxa"/>
            <w:tcBorders>
              <w:top w:val="nil"/>
              <w:left w:val="nil"/>
              <w:bottom w:val="single" w:sz="4" w:space="0" w:color="auto"/>
              <w:right w:val="single" w:sz="4" w:space="0" w:color="auto"/>
            </w:tcBorders>
            <w:shd w:val="clear" w:color="000000" w:fill="FFFFFF"/>
            <w:noWrap/>
            <w:vAlign w:val="center"/>
            <w:hideMark/>
          </w:tcPr>
          <w:p w14:paraId="745E0BD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340.500</w:t>
            </w:r>
          </w:p>
        </w:tc>
        <w:tc>
          <w:tcPr>
            <w:tcW w:w="991" w:type="dxa"/>
            <w:tcBorders>
              <w:top w:val="nil"/>
              <w:left w:val="nil"/>
              <w:bottom w:val="single" w:sz="4" w:space="0" w:color="auto"/>
              <w:right w:val="single" w:sz="4" w:space="0" w:color="auto"/>
            </w:tcBorders>
            <w:shd w:val="clear" w:color="000000" w:fill="FFFFFF"/>
            <w:noWrap/>
            <w:vAlign w:val="center"/>
            <w:hideMark/>
          </w:tcPr>
          <w:p w14:paraId="56FA5A41"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340.500</w:t>
            </w:r>
          </w:p>
        </w:tc>
      </w:tr>
      <w:tr w:rsidR="005E4052" w:rsidRPr="005E4052" w14:paraId="4E727268"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255321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13</w:t>
            </w:r>
          </w:p>
        </w:tc>
        <w:tc>
          <w:tcPr>
            <w:tcW w:w="2268" w:type="dxa"/>
            <w:tcBorders>
              <w:top w:val="nil"/>
              <w:left w:val="nil"/>
              <w:bottom w:val="single" w:sz="4" w:space="0" w:color="auto"/>
              <w:right w:val="single" w:sz="4" w:space="0" w:color="auto"/>
            </w:tcBorders>
            <w:shd w:val="clear" w:color="000000" w:fill="FFFFFF"/>
            <w:noWrap/>
            <w:vAlign w:val="center"/>
            <w:hideMark/>
          </w:tcPr>
          <w:p w14:paraId="696F5F44"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1ER PUESTO HOMBRE (CARRERA TACONES)</w:t>
            </w:r>
          </w:p>
        </w:tc>
        <w:tc>
          <w:tcPr>
            <w:tcW w:w="993" w:type="dxa"/>
            <w:tcBorders>
              <w:top w:val="nil"/>
              <w:left w:val="nil"/>
              <w:bottom w:val="single" w:sz="4" w:space="0" w:color="auto"/>
              <w:right w:val="single" w:sz="4" w:space="0" w:color="auto"/>
            </w:tcBorders>
            <w:shd w:val="clear" w:color="000000" w:fill="FFFFFF"/>
            <w:noWrap/>
            <w:vAlign w:val="center"/>
            <w:hideMark/>
          </w:tcPr>
          <w:p w14:paraId="70A6956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1BEB19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4BAFBC9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340.000</w:t>
            </w:r>
          </w:p>
        </w:tc>
        <w:tc>
          <w:tcPr>
            <w:tcW w:w="1276" w:type="dxa"/>
            <w:tcBorders>
              <w:top w:val="nil"/>
              <w:left w:val="nil"/>
              <w:bottom w:val="single" w:sz="4" w:space="0" w:color="auto"/>
              <w:right w:val="single" w:sz="4" w:space="0" w:color="auto"/>
            </w:tcBorders>
            <w:shd w:val="clear" w:color="000000" w:fill="FFFFFF"/>
            <w:noWrap/>
            <w:vAlign w:val="center"/>
            <w:hideMark/>
          </w:tcPr>
          <w:p w14:paraId="2FE35C7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341.000</w:t>
            </w:r>
          </w:p>
        </w:tc>
        <w:tc>
          <w:tcPr>
            <w:tcW w:w="1134" w:type="dxa"/>
            <w:tcBorders>
              <w:top w:val="nil"/>
              <w:left w:val="nil"/>
              <w:bottom w:val="single" w:sz="4" w:space="0" w:color="auto"/>
              <w:right w:val="single" w:sz="4" w:space="0" w:color="auto"/>
            </w:tcBorders>
            <w:shd w:val="clear" w:color="000000" w:fill="FFFFFF"/>
            <w:noWrap/>
            <w:vAlign w:val="center"/>
            <w:hideMark/>
          </w:tcPr>
          <w:p w14:paraId="405F89D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340.500</w:t>
            </w:r>
          </w:p>
        </w:tc>
        <w:tc>
          <w:tcPr>
            <w:tcW w:w="991" w:type="dxa"/>
            <w:tcBorders>
              <w:top w:val="nil"/>
              <w:left w:val="nil"/>
              <w:bottom w:val="single" w:sz="4" w:space="0" w:color="auto"/>
              <w:right w:val="single" w:sz="4" w:space="0" w:color="auto"/>
            </w:tcBorders>
            <w:shd w:val="clear" w:color="000000" w:fill="FFFFFF"/>
            <w:noWrap/>
            <w:vAlign w:val="center"/>
            <w:hideMark/>
          </w:tcPr>
          <w:p w14:paraId="2C36D41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340.500</w:t>
            </w:r>
          </w:p>
        </w:tc>
      </w:tr>
      <w:tr w:rsidR="005E4052" w:rsidRPr="005E4052" w14:paraId="1043EDE1"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79BDEA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w:t>
            </w:r>
          </w:p>
        </w:tc>
        <w:tc>
          <w:tcPr>
            <w:tcW w:w="2268" w:type="dxa"/>
            <w:tcBorders>
              <w:top w:val="nil"/>
              <w:left w:val="nil"/>
              <w:bottom w:val="single" w:sz="4" w:space="0" w:color="auto"/>
              <w:right w:val="single" w:sz="4" w:space="0" w:color="auto"/>
            </w:tcBorders>
            <w:shd w:val="clear" w:color="000000" w:fill="FFFFFF"/>
            <w:noWrap/>
            <w:vAlign w:val="center"/>
            <w:hideMark/>
          </w:tcPr>
          <w:p w14:paraId="51B911C5"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PREMIACIÓN 1ER PUESTO MUJER (CARRERA TACONES)</w:t>
            </w:r>
          </w:p>
        </w:tc>
        <w:tc>
          <w:tcPr>
            <w:tcW w:w="993" w:type="dxa"/>
            <w:tcBorders>
              <w:top w:val="nil"/>
              <w:left w:val="nil"/>
              <w:bottom w:val="single" w:sz="4" w:space="0" w:color="auto"/>
              <w:right w:val="single" w:sz="4" w:space="0" w:color="auto"/>
            </w:tcBorders>
            <w:shd w:val="clear" w:color="000000" w:fill="FFFFFF"/>
            <w:noWrap/>
            <w:vAlign w:val="center"/>
            <w:hideMark/>
          </w:tcPr>
          <w:p w14:paraId="43EB846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D42B14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4298503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340.000</w:t>
            </w:r>
          </w:p>
        </w:tc>
        <w:tc>
          <w:tcPr>
            <w:tcW w:w="1276" w:type="dxa"/>
            <w:tcBorders>
              <w:top w:val="nil"/>
              <w:left w:val="nil"/>
              <w:bottom w:val="single" w:sz="4" w:space="0" w:color="auto"/>
              <w:right w:val="single" w:sz="4" w:space="0" w:color="auto"/>
            </w:tcBorders>
            <w:shd w:val="clear" w:color="000000" w:fill="FFFFFF"/>
            <w:noWrap/>
            <w:vAlign w:val="center"/>
            <w:hideMark/>
          </w:tcPr>
          <w:p w14:paraId="684AB3E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341.000</w:t>
            </w:r>
          </w:p>
        </w:tc>
        <w:tc>
          <w:tcPr>
            <w:tcW w:w="1134" w:type="dxa"/>
            <w:tcBorders>
              <w:top w:val="nil"/>
              <w:left w:val="nil"/>
              <w:bottom w:val="single" w:sz="4" w:space="0" w:color="auto"/>
              <w:right w:val="single" w:sz="4" w:space="0" w:color="auto"/>
            </w:tcBorders>
            <w:shd w:val="clear" w:color="000000" w:fill="FFFFFF"/>
            <w:noWrap/>
            <w:vAlign w:val="center"/>
            <w:hideMark/>
          </w:tcPr>
          <w:p w14:paraId="14E5C32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340.500</w:t>
            </w:r>
          </w:p>
        </w:tc>
        <w:tc>
          <w:tcPr>
            <w:tcW w:w="991" w:type="dxa"/>
            <w:tcBorders>
              <w:top w:val="nil"/>
              <w:left w:val="nil"/>
              <w:bottom w:val="single" w:sz="4" w:space="0" w:color="auto"/>
              <w:right w:val="single" w:sz="4" w:space="0" w:color="auto"/>
            </w:tcBorders>
            <w:shd w:val="clear" w:color="000000" w:fill="FFFFFF"/>
            <w:noWrap/>
            <w:vAlign w:val="center"/>
            <w:hideMark/>
          </w:tcPr>
          <w:p w14:paraId="4D7B5A4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340.500</w:t>
            </w:r>
          </w:p>
        </w:tc>
      </w:tr>
      <w:tr w:rsidR="005E4052" w:rsidRPr="005E4052" w14:paraId="7F9FC1D7" w14:textId="77777777" w:rsidTr="005E4052">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909832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w:t>
            </w:r>
          </w:p>
        </w:tc>
        <w:tc>
          <w:tcPr>
            <w:tcW w:w="2268" w:type="dxa"/>
            <w:tcBorders>
              <w:top w:val="nil"/>
              <w:left w:val="nil"/>
              <w:bottom w:val="single" w:sz="4" w:space="0" w:color="auto"/>
              <w:right w:val="single" w:sz="4" w:space="0" w:color="auto"/>
            </w:tcBorders>
            <w:shd w:val="clear" w:color="000000" w:fill="FFFFFF"/>
            <w:vAlign w:val="center"/>
            <w:hideMark/>
          </w:tcPr>
          <w:p w14:paraId="1CF9C577"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CAMISETA TIPO POLO, TELA DE BUENA CALIDAD, FRESCA, RESISTENTE Y ADECUADA PARA ACTIVIDADES INSTITUCIONALES Y JUVENILES, SEGÚN DISEÑO Y APROBACIÓN DE LA ADMINISTRACIÓN MUNICIPAL, ESCUDO DE LA ALCALDÍA DE REMEDIOS, BORDADO, LOGO DEL CONSEJO MUNICIPAL DE JUVENTUD (CMJ), BORDADO, AMBOS LOGOS UBICADOS EN EL PUNTO CORAZÓN (PARTE SUPERIOR FRONTAL DE LA CAMISETA), SEGÚN RELACIÓN DE TALLAS SUMINISTRADA POR LA ADMINISTRACIÓN MUNICIPAL Y COSTURAS REFORZADAS, EXCELENTE TERMINACIÓN Y BORDADO DE BUENA CALIDAD</w:t>
            </w:r>
          </w:p>
        </w:tc>
        <w:tc>
          <w:tcPr>
            <w:tcW w:w="993" w:type="dxa"/>
            <w:tcBorders>
              <w:top w:val="nil"/>
              <w:left w:val="nil"/>
              <w:bottom w:val="single" w:sz="4" w:space="0" w:color="auto"/>
              <w:right w:val="single" w:sz="4" w:space="0" w:color="auto"/>
            </w:tcBorders>
            <w:shd w:val="clear" w:color="000000" w:fill="FFFFFF"/>
            <w:noWrap/>
            <w:vAlign w:val="center"/>
            <w:hideMark/>
          </w:tcPr>
          <w:p w14:paraId="35192C9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15</w:t>
            </w:r>
          </w:p>
        </w:tc>
        <w:tc>
          <w:tcPr>
            <w:tcW w:w="850" w:type="dxa"/>
            <w:tcBorders>
              <w:top w:val="nil"/>
              <w:left w:val="nil"/>
              <w:bottom w:val="single" w:sz="4" w:space="0" w:color="auto"/>
              <w:right w:val="single" w:sz="4" w:space="0" w:color="auto"/>
            </w:tcBorders>
            <w:shd w:val="clear" w:color="000000" w:fill="FFFFFF"/>
            <w:noWrap/>
            <w:vAlign w:val="center"/>
            <w:hideMark/>
          </w:tcPr>
          <w:p w14:paraId="21D065D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2DF996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69.000</w:t>
            </w:r>
          </w:p>
        </w:tc>
        <w:tc>
          <w:tcPr>
            <w:tcW w:w="1276" w:type="dxa"/>
            <w:tcBorders>
              <w:top w:val="nil"/>
              <w:left w:val="nil"/>
              <w:bottom w:val="single" w:sz="4" w:space="0" w:color="auto"/>
              <w:right w:val="single" w:sz="4" w:space="0" w:color="auto"/>
            </w:tcBorders>
            <w:shd w:val="clear" w:color="000000" w:fill="FFFFFF"/>
            <w:noWrap/>
            <w:vAlign w:val="center"/>
            <w:hideMark/>
          </w:tcPr>
          <w:p w14:paraId="670E173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71.000</w:t>
            </w:r>
          </w:p>
        </w:tc>
        <w:tc>
          <w:tcPr>
            <w:tcW w:w="1134" w:type="dxa"/>
            <w:tcBorders>
              <w:top w:val="nil"/>
              <w:left w:val="nil"/>
              <w:bottom w:val="single" w:sz="4" w:space="0" w:color="auto"/>
              <w:right w:val="single" w:sz="4" w:space="0" w:color="auto"/>
            </w:tcBorders>
            <w:shd w:val="clear" w:color="000000" w:fill="FFFFFF"/>
            <w:noWrap/>
            <w:vAlign w:val="center"/>
            <w:hideMark/>
          </w:tcPr>
          <w:p w14:paraId="229E1F7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70.000</w:t>
            </w:r>
          </w:p>
        </w:tc>
        <w:tc>
          <w:tcPr>
            <w:tcW w:w="991" w:type="dxa"/>
            <w:tcBorders>
              <w:top w:val="nil"/>
              <w:left w:val="nil"/>
              <w:bottom w:val="single" w:sz="4" w:space="0" w:color="auto"/>
              <w:right w:val="single" w:sz="4" w:space="0" w:color="auto"/>
            </w:tcBorders>
            <w:shd w:val="clear" w:color="000000" w:fill="FFFFFF"/>
            <w:noWrap/>
            <w:vAlign w:val="center"/>
            <w:hideMark/>
          </w:tcPr>
          <w:p w14:paraId="272989F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1.050.000</w:t>
            </w:r>
          </w:p>
        </w:tc>
      </w:tr>
      <w:tr w:rsidR="005E4052" w:rsidRPr="005E4052" w14:paraId="2B55940F"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2EDC5CE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16</w:t>
            </w:r>
          </w:p>
        </w:tc>
        <w:tc>
          <w:tcPr>
            <w:tcW w:w="2268" w:type="dxa"/>
            <w:tcBorders>
              <w:top w:val="nil"/>
              <w:left w:val="nil"/>
              <w:bottom w:val="single" w:sz="4" w:space="0" w:color="auto"/>
              <w:right w:val="single" w:sz="4" w:space="0" w:color="auto"/>
            </w:tcBorders>
            <w:shd w:val="clear" w:color="000000" w:fill="FFFFFF"/>
            <w:vAlign w:val="center"/>
            <w:hideMark/>
          </w:tcPr>
          <w:p w14:paraId="56E3DC4F"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POLVO NEÓN, POR 2.3 KG (COLOR RUN), DIFERENTES COLORES</w:t>
            </w:r>
          </w:p>
        </w:tc>
        <w:tc>
          <w:tcPr>
            <w:tcW w:w="993" w:type="dxa"/>
            <w:tcBorders>
              <w:top w:val="nil"/>
              <w:left w:val="nil"/>
              <w:bottom w:val="single" w:sz="4" w:space="0" w:color="auto"/>
              <w:right w:val="single" w:sz="4" w:space="0" w:color="auto"/>
            </w:tcBorders>
            <w:shd w:val="clear" w:color="000000" w:fill="FFFFFF"/>
            <w:noWrap/>
            <w:vAlign w:val="center"/>
            <w:hideMark/>
          </w:tcPr>
          <w:p w14:paraId="7E87A1D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345942A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5F5DB58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245.000</w:t>
            </w:r>
          </w:p>
        </w:tc>
        <w:tc>
          <w:tcPr>
            <w:tcW w:w="1276" w:type="dxa"/>
            <w:tcBorders>
              <w:top w:val="nil"/>
              <w:left w:val="nil"/>
              <w:bottom w:val="single" w:sz="4" w:space="0" w:color="auto"/>
              <w:right w:val="single" w:sz="4" w:space="0" w:color="auto"/>
            </w:tcBorders>
            <w:shd w:val="clear" w:color="000000" w:fill="FFFFFF"/>
            <w:noWrap/>
            <w:vAlign w:val="center"/>
            <w:hideMark/>
          </w:tcPr>
          <w:p w14:paraId="290A389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255.000</w:t>
            </w:r>
          </w:p>
        </w:tc>
        <w:tc>
          <w:tcPr>
            <w:tcW w:w="1134" w:type="dxa"/>
            <w:tcBorders>
              <w:top w:val="nil"/>
              <w:left w:val="nil"/>
              <w:bottom w:val="single" w:sz="4" w:space="0" w:color="auto"/>
              <w:right w:val="single" w:sz="4" w:space="0" w:color="auto"/>
            </w:tcBorders>
            <w:shd w:val="clear" w:color="000000" w:fill="FFFFFF"/>
            <w:noWrap/>
            <w:vAlign w:val="center"/>
            <w:hideMark/>
          </w:tcPr>
          <w:p w14:paraId="0828C67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250.000</w:t>
            </w:r>
          </w:p>
        </w:tc>
        <w:tc>
          <w:tcPr>
            <w:tcW w:w="991" w:type="dxa"/>
            <w:tcBorders>
              <w:top w:val="nil"/>
              <w:left w:val="nil"/>
              <w:bottom w:val="single" w:sz="4" w:space="0" w:color="auto"/>
              <w:right w:val="single" w:sz="4" w:space="0" w:color="auto"/>
            </w:tcBorders>
            <w:shd w:val="clear" w:color="000000" w:fill="FFFFFF"/>
            <w:noWrap/>
            <w:vAlign w:val="center"/>
            <w:hideMark/>
          </w:tcPr>
          <w:p w14:paraId="1F52175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2.500.000</w:t>
            </w:r>
          </w:p>
        </w:tc>
      </w:tr>
      <w:tr w:rsidR="005E4052" w:rsidRPr="005E4052" w14:paraId="6C4BF0FF"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D1DD32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17</w:t>
            </w:r>
          </w:p>
        </w:tc>
        <w:tc>
          <w:tcPr>
            <w:tcW w:w="2268" w:type="dxa"/>
            <w:tcBorders>
              <w:top w:val="nil"/>
              <w:left w:val="nil"/>
              <w:bottom w:val="single" w:sz="4" w:space="0" w:color="auto"/>
              <w:right w:val="single" w:sz="4" w:space="0" w:color="auto"/>
            </w:tcBorders>
            <w:shd w:val="clear" w:color="000000" w:fill="FFFFFF"/>
            <w:noWrap/>
            <w:vAlign w:val="center"/>
            <w:hideMark/>
          </w:tcPr>
          <w:p w14:paraId="4C3B2303" w14:textId="77777777" w:rsidR="005E4052" w:rsidRPr="005E4052" w:rsidRDefault="005E4052" w:rsidP="005E4052">
            <w:pPr>
              <w:spacing w:after="0" w:line="240" w:lineRule="auto"/>
              <w:jc w:val="both"/>
              <w:rPr>
                <w:rFonts w:ascii="Arial" w:eastAsia="Times New Roman" w:hAnsi="Arial" w:cs="Arial"/>
                <w:kern w:val="2"/>
                <w:sz w:val="16"/>
                <w:szCs w:val="16"/>
                <w:lang w:val="en-US" w:eastAsia="es-CO"/>
                <w14:ligatures w14:val="standardContextual"/>
              </w:rPr>
            </w:pPr>
            <w:r w:rsidRPr="005E4052">
              <w:rPr>
                <w:rFonts w:ascii="Arial" w:eastAsia="Times New Roman" w:hAnsi="Arial" w:cs="Arial"/>
                <w:kern w:val="2"/>
                <w:sz w:val="16"/>
                <w:szCs w:val="16"/>
                <w:lang w:val="en-US" w:eastAsia="es-CO"/>
                <w14:ligatures w14:val="standardContextual"/>
              </w:rPr>
              <w:t>EXTINTOR HOLI NEÓN 5LB (COLOR RUN)</w:t>
            </w:r>
          </w:p>
        </w:tc>
        <w:tc>
          <w:tcPr>
            <w:tcW w:w="993" w:type="dxa"/>
            <w:tcBorders>
              <w:top w:val="nil"/>
              <w:left w:val="nil"/>
              <w:bottom w:val="single" w:sz="4" w:space="0" w:color="auto"/>
              <w:right w:val="single" w:sz="4" w:space="0" w:color="auto"/>
            </w:tcBorders>
            <w:shd w:val="clear" w:color="000000" w:fill="FFFFFF"/>
            <w:noWrap/>
            <w:vAlign w:val="center"/>
            <w:hideMark/>
          </w:tcPr>
          <w:p w14:paraId="13BB16B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val="en-US" w:eastAsia="es-CO"/>
                <w14:ligatures w14:val="standardContextual"/>
              </w:rPr>
              <w:t>20</w:t>
            </w:r>
          </w:p>
        </w:tc>
        <w:tc>
          <w:tcPr>
            <w:tcW w:w="850" w:type="dxa"/>
            <w:tcBorders>
              <w:top w:val="nil"/>
              <w:left w:val="nil"/>
              <w:bottom w:val="single" w:sz="4" w:space="0" w:color="auto"/>
              <w:right w:val="single" w:sz="4" w:space="0" w:color="auto"/>
            </w:tcBorders>
            <w:shd w:val="clear" w:color="000000" w:fill="FFFFFF"/>
            <w:noWrap/>
            <w:vAlign w:val="center"/>
            <w:hideMark/>
          </w:tcPr>
          <w:p w14:paraId="0B6412A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192D2B4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125.000</w:t>
            </w:r>
          </w:p>
        </w:tc>
        <w:tc>
          <w:tcPr>
            <w:tcW w:w="1276" w:type="dxa"/>
            <w:tcBorders>
              <w:top w:val="nil"/>
              <w:left w:val="nil"/>
              <w:bottom w:val="single" w:sz="4" w:space="0" w:color="auto"/>
              <w:right w:val="single" w:sz="4" w:space="0" w:color="auto"/>
            </w:tcBorders>
            <w:shd w:val="clear" w:color="000000" w:fill="FFFFFF"/>
            <w:noWrap/>
            <w:vAlign w:val="center"/>
            <w:hideMark/>
          </w:tcPr>
          <w:p w14:paraId="74E2E22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115.000</w:t>
            </w:r>
          </w:p>
        </w:tc>
        <w:tc>
          <w:tcPr>
            <w:tcW w:w="1134" w:type="dxa"/>
            <w:tcBorders>
              <w:top w:val="nil"/>
              <w:left w:val="nil"/>
              <w:bottom w:val="single" w:sz="4" w:space="0" w:color="auto"/>
              <w:right w:val="single" w:sz="4" w:space="0" w:color="auto"/>
            </w:tcBorders>
            <w:shd w:val="clear" w:color="000000" w:fill="FFFFFF"/>
            <w:noWrap/>
            <w:vAlign w:val="center"/>
            <w:hideMark/>
          </w:tcPr>
          <w:p w14:paraId="3F0A6F9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120.000</w:t>
            </w:r>
          </w:p>
        </w:tc>
        <w:tc>
          <w:tcPr>
            <w:tcW w:w="991" w:type="dxa"/>
            <w:tcBorders>
              <w:top w:val="nil"/>
              <w:left w:val="nil"/>
              <w:bottom w:val="single" w:sz="4" w:space="0" w:color="auto"/>
              <w:right w:val="single" w:sz="4" w:space="0" w:color="auto"/>
            </w:tcBorders>
            <w:shd w:val="clear" w:color="000000" w:fill="FFFFFF"/>
            <w:noWrap/>
            <w:vAlign w:val="center"/>
            <w:hideMark/>
          </w:tcPr>
          <w:p w14:paraId="0E68FA0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2.400.000</w:t>
            </w:r>
          </w:p>
        </w:tc>
      </w:tr>
      <w:tr w:rsidR="005E4052" w:rsidRPr="005E4052" w14:paraId="341FCC62" w14:textId="77777777" w:rsidTr="005E4052">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869516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18</w:t>
            </w:r>
          </w:p>
        </w:tc>
        <w:tc>
          <w:tcPr>
            <w:tcW w:w="2268" w:type="dxa"/>
            <w:tcBorders>
              <w:top w:val="nil"/>
              <w:left w:val="nil"/>
              <w:bottom w:val="single" w:sz="4" w:space="0" w:color="auto"/>
              <w:right w:val="single" w:sz="4" w:space="0" w:color="auto"/>
            </w:tcBorders>
            <w:shd w:val="clear" w:color="000000" w:fill="FFFFFF"/>
            <w:noWrap/>
            <w:vAlign w:val="center"/>
            <w:hideMark/>
          </w:tcPr>
          <w:p w14:paraId="3B64FCD7"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BENGALAS NEÓN (COLOR RUN)</w:t>
            </w:r>
          </w:p>
        </w:tc>
        <w:tc>
          <w:tcPr>
            <w:tcW w:w="993" w:type="dxa"/>
            <w:tcBorders>
              <w:top w:val="nil"/>
              <w:left w:val="nil"/>
              <w:bottom w:val="single" w:sz="4" w:space="0" w:color="auto"/>
              <w:right w:val="single" w:sz="4" w:space="0" w:color="auto"/>
            </w:tcBorders>
            <w:shd w:val="clear" w:color="000000" w:fill="FFFFFF"/>
            <w:noWrap/>
            <w:vAlign w:val="center"/>
            <w:hideMark/>
          </w:tcPr>
          <w:p w14:paraId="2C4499D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20</w:t>
            </w:r>
          </w:p>
        </w:tc>
        <w:tc>
          <w:tcPr>
            <w:tcW w:w="850" w:type="dxa"/>
            <w:tcBorders>
              <w:top w:val="nil"/>
              <w:left w:val="nil"/>
              <w:bottom w:val="single" w:sz="4" w:space="0" w:color="auto"/>
              <w:right w:val="single" w:sz="4" w:space="0" w:color="auto"/>
            </w:tcBorders>
            <w:shd w:val="clear" w:color="000000" w:fill="FFFFFF"/>
            <w:noWrap/>
            <w:vAlign w:val="center"/>
            <w:hideMark/>
          </w:tcPr>
          <w:p w14:paraId="5ECE05B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20BD79E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34.000</w:t>
            </w:r>
          </w:p>
        </w:tc>
        <w:tc>
          <w:tcPr>
            <w:tcW w:w="1276" w:type="dxa"/>
            <w:tcBorders>
              <w:top w:val="nil"/>
              <w:left w:val="nil"/>
              <w:bottom w:val="single" w:sz="4" w:space="0" w:color="auto"/>
              <w:right w:val="single" w:sz="4" w:space="0" w:color="auto"/>
            </w:tcBorders>
            <w:shd w:val="clear" w:color="000000" w:fill="FFFFFF"/>
            <w:noWrap/>
            <w:vAlign w:val="center"/>
            <w:hideMark/>
          </w:tcPr>
          <w:p w14:paraId="1FFA262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36.000</w:t>
            </w:r>
          </w:p>
        </w:tc>
        <w:tc>
          <w:tcPr>
            <w:tcW w:w="1134" w:type="dxa"/>
            <w:tcBorders>
              <w:top w:val="nil"/>
              <w:left w:val="nil"/>
              <w:bottom w:val="single" w:sz="4" w:space="0" w:color="auto"/>
              <w:right w:val="single" w:sz="4" w:space="0" w:color="auto"/>
            </w:tcBorders>
            <w:shd w:val="clear" w:color="000000" w:fill="FFFFFF"/>
            <w:noWrap/>
            <w:vAlign w:val="center"/>
            <w:hideMark/>
          </w:tcPr>
          <w:p w14:paraId="5A9759F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35.000</w:t>
            </w:r>
          </w:p>
        </w:tc>
        <w:tc>
          <w:tcPr>
            <w:tcW w:w="991" w:type="dxa"/>
            <w:tcBorders>
              <w:top w:val="nil"/>
              <w:left w:val="nil"/>
              <w:bottom w:val="single" w:sz="4" w:space="0" w:color="auto"/>
              <w:right w:val="single" w:sz="4" w:space="0" w:color="auto"/>
            </w:tcBorders>
            <w:shd w:val="clear" w:color="000000" w:fill="FFFFFF"/>
            <w:noWrap/>
            <w:vAlign w:val="center"/>
            <w:hideMark/>
          </w:tcPr>
          <w:p w14:paraId="7B63863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700.000</w:t>
            </w:r>
          </w:p>
        </w:tc>
      </w:tr>
      <w:tr w:rsidR="005E4052" w:rsidRPr="005E4052" w14:paraId="1A956D2C"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2F0A9A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19</w:t>
            </w:r>
          </w:p>
        </w:tc>
        <w:tc>
          <w:tcPr>
            <w:tcW w:w="2268" w:type="dxa"/>
            <w:tcBorders>
              <w:top w:val="nil"/>
              <w:left w:val="nil"/>
              <w:bottom w:val="single" w:sz="4" w:space="0" w:color="auto"/>
              <w:right w:val="single" w:sz="4" w:space="0" w:color="auto"/>
            </w:tcBorders>
            <w:shd w:val="clear" w:color="000000" w:fill="FFFFFF"/>
            <w:noWrap/>
            <w:vAlign w:val="center"/>
            <w:hideMark/>
          </w:tcPr>
          <w:p w14:paraId="25A8AA7B"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BOMBA MIL-FIGURA, MULTIFIGURA,GLOBO, CHORIZO, SEMPERTEX NEÓN* 50 UNIDADES COLOR RUN)</w:t>
            </w:r>
          </w:p>
        </w:tc>
        <w:tc>
          <w:tcPr>
            <w:tcW w:w="993" w:type="dxa"/>
            <w:tcBorders>
              <w:top w:val="nil"/>
              <w:left w:val="nil"/>
              <w:bottom w:val="single" w:sz="4" w:space="0" w:color="auto"/>
              <w:right w:val="single" w:sz="4" w:space="0" w:color="auto"/>
            </w:tcBorders>
            <w:shd w:val="clear" w:color="000000" w:fill="FFFFFF"/>
            <w:noWrap/>
            <w:vAlign w:val="center"/>
            <w:hideMark/>
          </w:tcPr>
          <w:p w14:paraId="52A1097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w:t>
            </w:r>
          </w:p>
        </w:tc>
        <w:tc>
          <w:tcPr>
            <w:tcW w:w="850" w:type="dxa"/>
            <w:tcBorders>
              <w:top w:val="nil"/>
              <w:left w:val="nil"/>
              <w:bottom w:val="single" w:sz="4" w:space="0" w:color="auto"/>
              <w:right w:val="single" w:sz="4" w:space="0" w:color="auto"/>
            </w:tcBorders>
            <w:shd w:val="clear" w:color="000000" w:fill="FFFFFF"/>
            <w:noWrap/>
            <w:vAlign w:val="center"/>
            <w:hideMark/>
          </w:tcPr>
          <w:p w14:paraId="06F54A2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PAQUETE</w:t>
            </w:r>
          </w:p>
        </w:tc>
        <w:tc>
          <w:tcPr>
            <w:tcW w:w="1276" w:type="dxa"/>
            <w:tcBorders>
              <w:top w:val="nil"/>
              <w:left w:val="nil"/>
              <w:bottom w:val="single" w:sz="4" w:space="0" w:color="auto"/>
              <w:right w:val="single" w:sz="4" w:space="0" w:color="auto"/>
            </w:tcBorders>
            <w:shd w:val="clear" w:color="000000" w:fill="FFFFFF"/>
            <w:noWrap/>
            <w:vAlign w:val="center"/>
            <w:hideMark/>
          </w:tcPr>
          <w:p w14:paraId="0B2AF39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29.000</w:t>
            </w:r>
          </w:p>
        </w:tc>
        <w:tc>
          <w:tcPr>
            <w:tcW w:w="1276" w:type="dxa"/>
            <w:tcBorders>
              <w:top w:val="nil"/>
              <w:left w:val="nil"/>
              <w:bottom w:val="single" w:sz="4" w:space="0" w:color="auto"/>
              <w:right w:val="single" w:sz="4" w:space="0" w:color="auto"/>
            </w:tcBorders>
            <w:shd w:val="clear" w:color="000000" w:fill="FFFFFF"/>
            <w:noWrap/>
            <w:vAlign w:val="center"/>
            <w:hideMark/>
          </w:tcPr>
          <w:p w14:paraId="09D0BD6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31.000</w:t>
            </w:r>
          </w:p>
        </w:tc>
        <w:tc>
          <w:tcPr>
            <w:tcW w:w="1134" w:type="dxa"/>
            <w:tcBorders>
              <w:top w:val="nil"/>
              <w:left w:val="nil"/>
              <w:bottom w:val="single" w:sz="4" w:space="0" w:color="auto"/>
              <w:right w:val="single" w:sz="4" w:space="0" w:color="auto"/>
            </w:tcBorders>
            <w:shd w:val="clear" w:color="000000" w:fill="FFFFFF"/>
            <w:noWrap/>
            <w:vAlign w:val="center"/>
            <w:hideMark/>
          </w:tcPr>
          <w:p w14:paraId="27FE08E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30.000</w:t>
            </w:r>
          </w:p>
        </w:tc>
        <w:tc>
          <w:tcPr>
            <w:tcW w:w="991" w:type="dxa"/>
            <w:tcBorders>
              <w:top w:val="nil"/>
              <w:left w:val="nil"/>
              <w:bottom w:val="single" w:sz="4" w:space="0" w:color="auto"/>
              <w:right w:val="single" w:sz="4" w:space="0" w:color="auto"/>
            </w:tcBorders>
            <w:shd w:val="clear" w:color="000000" w:fill="FFFFFF"/>
            <w:noWrap/>
            <w:vAlign w:val="center"/>
            <w:hideMark/>
          </w:tcPr>
          <w:p w14:paraId="57A9725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750.000</w:t>
            </w:r>
          </w:p>
        </w:tc>
      </w:tr>
      <w:tr w:rsidR="005E4052" w:rsidRPr="005E4052" w14:paraId="1C6AB382"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189EF7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20</w:t>
            </w:r>
          </w:p>
        </w:tc>
        <w:tc>
          <w:tcPr>
            <w:tcW w:w="2268" w:type="dxa"/>
            <w:tcBorders>
              <w:top w:val="nil"/>
              <w:left w:val="nil"/>
              <w:bottom w:val="single" w:sz="4" w:space="0" w:color="auto"/>
              <w:right w:val="single" w:sz="4" w:space="0" w:color="auto"/>
            </w:tcBorders>
            <w:shd w:val="clear" w:color="000000" w:fill="FFFFFF"/>
            <w:noWrap/>
            <w:vAlign w:val="center"/>
            <w:hideMark/>
          </w:tcPr>
          <w:p w14:paraId="53B4E187"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DJ COLOR RUN Y NOCHE DE CLASICOS</w:t>
            </w:r>
          </w:p>
        </w:tc>
        <w:tc>
          <w:tcPr>
            <w:tcW w:w="993" w:type="dxa"/>
            <w:tcBorders>
              <w:top w:val="nil"/>
              <w:left w:val="nil"/>
              <w:bottom w:val="single" w:sz="4" w:space="0" w:color="auto"/>
              <w:right w:val="single" w:sz="4" w:space="0" w:color="auto"/>
            </w:tcBorders>
            <w:shd w:val="clear" w:color="000000" w:fill="FFFFFF"/>
            <w:noWrap/>
            <w:vAlign w:val="center"/>
            <w:hideMark/>
          </w:tcPr>
          <w:p w14:paraId="5D3CD98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w:t>
            </w:r>
          </w:p>
        </w:tc>
        <w:tc>
          <w:tcPr>
            <w:tcW w:w="850" w:type="dxa"/>
            <w:tcBorders>
              <w:top w:val="nil"/>
              <w:left w:val="nil"/>
              <w:bottom w:val="single" w:sz="4" w:space="0" w:color="auto"/>
              <w:right w:val="single" w:sz="4" w:space="0" w:color="auto"/>
            </w:tcBorders>
            <w:shd w:val="clear" w:color="000000" w:fill="FFFFFF"/>
            <w:noWrap/>
            <w:vAlign w:val="center"/>
            <w:hideMark/>
          </w:tcPr>
          <w:p w14:paraId="0271CF9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PERSONA</w:t>
            </w:r>
          </w:p>
        </w:tc>
        <w:tc>
          <w:tcPr>
            <w:tcW w:w="1276" w:type="dxa"/>
            <w:tcBorders>
              <w:top w:val="nil"/>
              <w:left w:val="nil"/>
              <w:bottom w:val="single" w:sz="4" w:space="0" w:color="auto"/>
              <w:right w:val="single" w:sz="4" w:space="0" w:color="auto"/>
            </w:tcBorders>
            <w:shd w:val="clear" w:color="000000" w:fill="FFFFFF"/>
            <w:noWrap/>
            <w:vAlign w:val="center"/>
            <w:hideMark/>
          </w:tcPr>
          <w:p w14:paraId="6335622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590.000</w:t>
            </w:r>
          </w:p>
        </w:tc>
        <w:tc>
          <w:tcPr>
            <w:tcW w:w="1276" w:type="dxa"/>
            <w:tcBorders>
              <w:top w:val="nil"/>
              <w:left w:val="nil"/>
              <w:bottom w:val="single" w:sz="4" w:space="0" w:color="auto"/>
              <w:right w:val="single" w:sz="4" w:space="0" w:color="auto"/>
            </w:tcBorders>
            <w:shd w:val="clear" w:color="000000" w:fill="FFFFFF"/>
            <w:noWrap/>
            <w:vAlign w:val="center"/>
            <w:hideMark/>
          </w:tcPr>
          <w:p w14:paraId="1203D9B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610.000</w:t>
            </w:r>
          </w:p>
        </w:tc>
        <w:tc>
          <w:tcPr>
            <w:tcW w:w="1134" w:type="dxa"/>
            <w:tcBorders>
              <w:top w:val="nil"/>
              <w:left w:val="nil"/>
              <w:bottom w:val="single" w:sz="4" w:space="0" w:color="auto"/>
              <w:right w:val="single" w:sz="4" w:space="0" w:color="auto"/>
            </w:tcBorders>
            <w:shd w:val="clear" w:color="000000" w:fill="FFFFFF"/>
            <w:noWrap/>
            <w:vAlign w:val="center"/>
            <w:hideMark/>
          </w:tcPr>
          <w:p w14:paraId="38C37CD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600.000</w:t>
            </w:r>
          </w:p>
        </w:tc>
        <w:tc>
          <w:tcPr>
            <w:tcW w:w="991" w:type="dxa"/>
            <w:tcBorders>
              <w:top w:val="nil"/>
              <w:left w:val="nil"/>
              <w:bottom w:val="single" w:sz="4" w:space="0" w:color="auto"/>
              <w:right w:val="single" w:sz="4" w:space="0" w:color="auto"/>
            </w:tcBorders>
            <w:shd w:val="clear" w:color="000000" w:fill="FFFFFF"/>
            <w:noWrap/>
            <w:vAlign w:val="center"/>
            <w:hideMark/>
          </w:tcPr>
          <w:p w14:paraId="3E995BF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1.200.000</w:t>
            </w:r>
          </w:p>
        </w:tc>
      </w:tr>
      <w:tr w:rsidR="005E4052" w:rsidRPr="005E4052" w14:paraId="70A12A2E"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4475375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lastRenderedPageBreak/>
              <w:t>21</w:t>
            </w:r>
          </w:p>
        </w:tc>
        <w:tc>
          <w:tcPr>
            <w:tcW w:w="2268" w:type="dxa"/>
            <w:tcBorders>
              <w:top w:val="nil"/>
              <w:left w:val="nil"/>
              <w:bottom w:val="single" w:sz="4" w:space="0" w:color="auto"/>
              <w:right w:val="single" w:sz="4" w:space="0" w:color="auto"/>
            </w:tcBorders>
            <w:shd w:val="clear" w:color="000000" w:fill="FFFFFF"/>
            <w:noWrap/>
            <w:vAlign w:val="center"/>
            <w:hideMark/>
          </w:tcPr>
          <w:p w14:paraId="5FD94937"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BOLSAS ZIPLOC (COLOR RUN)</w:t>
            </w:r>
          </w:p>
        </w:tc>
        <w:tc>
          <w:tcPr>
            <w:tcW w:w="993" w:type="dxa"/>
            <w:tcBorders>
              <w:top w:val="nil"/>
              <w:left w:val="nil"/>
              <w:bottom w:val="single" w:sz="4" w:space="0" w:color="auto"/>
              <w:right w:val="single" w:sz="4" w:space="0" w:color="auto"/>
            </w:tcBorders>
            <w:shd w:val="clear" w:color="000000" w:fill="FFFFFF"/>
            <w:noWrap/>
            <w:vAlign w:val="center"/>
            <w:hideMark/>
          </w:tcPr>
          <w:p w14:paraId="2DDAB4C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3A56CC9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PAQUETE 100U</w:t>
            </w:r>
          </w:p>
        </w:tc>
        <w:tc>
          <w:tcPr>
            <w:tcW w:w="1276" w:type="dxa"/>
            <w:tcBorders>
              <w:top w:val="nil"/>
              <w:left w:val="nil"/>
              <w:bottom w:val="single" w:sz="4" w:space="0" w:color="auto"/>
              <w:right w:val="single" w:sz="4" w:space="0" w:color="auto"/>
            </w:tcBorders>
            <w:shd w:val="clear" w:color="000000" w:fill="FFFFFF"/>
            <w:noWrap/>
            <w:vAlign w:val="center"/>
            <w:hideMark/>
          </w:tcPr>
          <w:p w14:paraId="2EF314C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24.000</w:t>
            </w:r>
          </w:p>
        </w:tc>
        <w:tc>
          <w:tcPr>
            <w:tcW w:w="1276" w:type="dxa"/>
            <w:tcBorders>
              <w:top w:val="nil"/>
              <w:left w:val="nil"/>
              <w:bottom w:val="single" w:sz="4" w:space="0" w:color="auto"/>
              <w:right w:val="single" w:sz="4" w:space="0" w:color="auto"/>
            </w:tcBorders>
            <w:shd w:val="clear" w:color="000000" w:fill="FFFFFF"/>
            <w:noWrap/>
            <w:vAlign w:val="center"/>
            <w:hideMark/>
          </w:tcPr>
          <w:p w14:paraId="3E709C9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26.000</w:t>
            </w:r>
          </w:p>
        </w:tc>
        <w:tc>
          <w:tcPr>
            <w:tcW w:w="1134" w:type="dxa"/>
            <w:tcBorders>
              <w:top w:val="nil"/>
              <w:left w:val="nil"/>
              <w:bottom w:val="single" w:sz="4" w:space="0" w:color="auto"/>
              <w:right w:val="single" w:sz="4" w:space="0" w:color="auto"/>
            </w:tcBorders>
            <w:shd w:val="clear" w:color="000000" w:fill="FFFFFF"/>
            <w:noWrap/>
            <w:vAlign w:val="center"/>
            <w:hideMark/>
          </w:tcPr>
          <w:p w14:paraId="01340A3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25.000</w:t>
            </w:r>
          </w:p>
        </w:tc>
        <w:tc>
          <w:tcPr>
            <w:tcW w:w="991" w:type="dxa"/>
            <w:tcBorders>
              <w:top w:val="nil"/>
              <w:left w:val="nil"/>
              <w:bottom w:val="single" w:sz="4" w:space="0" w:color="auto"/>
              <w:right w:val="single" w:sz="4" w:space="0" w:color="auto"/>
            </w:tcBorders>
            <w:shd w:val="clear" w:color="000000" w:fill="FFFFFF"/>
            <w:noWrap/>
            <w:vAlign w:val="center"/>
            <w:hideMark/>
          </w:tcPr>
          <w:p w14:paraId="4478FD7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250.000</w:t>
            </w:r>
          </w:p>
        </w:tc>
      </w:tr>
      <w:tr w:rsidR="005E4052" w:rsidRPr="005E4052" w14:paraId="190290AA" w14:textId="77777777" w:rsidTr="005E4052">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71DC0B7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22</w:t>
            </w:r>
          </w:p>
        </w:tc>
        <w:tc>
          <w:tcPr>
            <w:tcW w:w="2268" w:type="dxa"/>
            <w:tcBorders>
              <w:top w:val="nil"/>
              <w:left w:val="nil"/>
              <w:bottom w:val="single" w:sz="4" w:space="0" w:color="auto"/>
              <w:right w:val="single" w:sz="4" w:space="0" w:color="auto"/>
            </w:tcBorders>
            <w:shd w:val="clear" w:color="000000" w:fill="FFFFFF"/>
            <w:noWrap/>
            <w:vAlign w:val="center"/>
            <w:hideMark/>
          </w:tcPr>
          <w:p w14:paraId="21B1A017"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DECORACIÓN (NOCHE CLÁSICOS)</w:t>
            </w:r>
          </w:p>
        </w:tc>
        <w:tc>
          <w:tcPr>
            <w:tcW w:w="993" w:type="dxa"/>
            <w:tcBorders>
              <w:top w:val="nil"/>
              <w:left w:val="nil"/>
              <w:bottom w:val="single" w:sz="4" w:space="0" w:color="auto"/>
              <w:right w:val="single" w:sz="4" w:space="0" w:color="auto"/>
            </w:tcBorders>
            <w:shd w:val="clear" w:color="000000" w:fill="FFFFFF"/>
            <w:noWrap/>
            <w:vAlign w:val="center"/>
            <w:hideMark/>
          </w:tcPr>
          <w:p w14:paraId="36575890"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FED6DB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62970AC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810.000</w:t>
            </w:r>
          </w:p>
        </w:tc>
        <w:tc>
          <w:tcPr>
            <w:tcW w:w="1276" w:type="dxa"/>
            <w:tcBorders>
              <w:top w:val="nil"/>
              <w:left w:val="nil"/>
              <w:bottom w:val="single" w:sz="4" w:space="0" w:color="auto"/>
              <w:right w:val="single" w:sz="4" w:space="0" w:color="auto"/>
            </w:tcBorders>
            <w:shd w:val="clear" w:color="000000" w:fill="FFFFFF"/>
            <w:noWrap/>
            <w:vAlign w:val="center"/>
            <w:hideMark/>
          </w:tcPr>
          <w:p w14:paraId="5785537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790.000</w:t>
            </w:r>
          </w:p>
        </w:tc>
        <w:tc>
          <w:tcPr>
            <w:tcW w:w="1134" w:type="dxa"/>
            <w:tcBorders>
              <w:top w:val="nil"/>
              <w:left w:val="nil"/>
              <w:bottom w:val="single" w:sz="4" w:space="0" w:color="auto"/>
              <w:right w:val="single" w:sz="4" w:space="0" w:color="auto"/>
            </w:tcBorders>
            <w:shd w:val="clear" w:color="000000" w:fill="FFFFFF"/>
            <w:noWrap/>
            <w:vAlign w:val="center"/>
            <w:hideMark/>
          </w:tcPr>
          <w:p w14:paraId="30DF56D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800.000</w:t>
            </w:r>
          </w:p>
        </w:tc>
        <w:tc>
          <w:tcPr>
            <w:tcW w:w="991" w:type="dxa"/>
            <w:tcBorders>
              <w:top w:val="nil"/>
              <w:left w:val="nil"/>
              <w:bottom w:val="single" w:sz="4" w:space="0" w:color="auto"/>
              <w:right w:val="single" w:sz="4" w:space="0" w:color="auto"/>
            </w:tcBorders>
            <w:shd w:val="clear" w:color="000000" w:fill="FFFFFF"/>
            <w:noWrap/>
            <w:vAlign w:val="center"/>
            <w:hideMark/>
          </w:tcPr>
          <w:p w14:paraId="03135DC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800.000</w:t>
            </w:r>
          </w:p>
        </w:tc>
      </w:tr>
      <w:tr w:rsidR="005E4052" w:rsidRPr="005E4052" w14:paraId="420C5C7F"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27481A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23</w:t>
            </w:r>
          </w:p>
        </w:tc>
        <w:tc>
          <w:tcPr>
            <w:tcW w:w="2268" w:type="dxa"/>
            <w:tcBorders>
              <w:top w:val="nil"/>
              <w:left w:val="nil"/>
              <w:bottom w:val="single" w:sz="4" w:space="0" w:color="auto"/>
              <w:right w:val="single" w:sz="4" w:space="0" w:color="auto"/>
            </w:tcBorders>
            <w:shd w:val="clear" w:color="000000" w:fill="FFFFFF"/>
            <w:noWrap/>
            <w:vAlign w:val="center"/>
            <w:hideMark/>
          </w:tcPr>
          <w:p w14:paraId="1A9EE7D8"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MESA DE SNACKS (NOCHE CLÁSICOS)</w:t>
            </w:r>
          </w:p>
        </w:tc>
        <w:tc>
          <w:tcPr>
            <w:tcW w:w="993" w:type="dxa"/>
            <w:tcBorders>
              <w:top w:val="nil"/>
              <w:left w:val="nil"/>
              <w:bottom w:val="single" w:sz="4" w:space="0" w:color="auto"/>
              <w:right w:val="single" w:sz="4" w:space="0" w:color="auto"/>
            </w:tcBorders>
            <w:shd w:val="clear" w:color="000000" w:fill="FFFFFF"/>
            <w:noWrap/>
            <w:vAlign w:val="center"/>
            <w:hideMark/>
          </w:tcPr>
          <w:p w14:paraId="5D310CD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3DC6062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70E781B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595.000</w:t>
            </w:r>
          </w:p>
        </w:tc>
        <w:tc>
          <w:tcPr>
            <w:tcW w:w="1276" w:type="dxa"/>
            <w:tcBorders>
              <w:top w:val="nil"/>
              <w:left w:val="nil"/>
              <w:bottom w:val="single" w:sz="4" w:space="0" w:color="auto"/>
              <w:right w:val="single" w:sz="4" w:space="0" w:color="auto"/>
            </w:tcBorders>
            <w:shd w:val="clear" w:color="000000" w:fill="FFFFFF"/>
            <w:noWrap/>
            <w:vAlign w:val="center"/>
            <w:hideMark/>
          </w:tcPr>
          <w:p w14:paraId="7C67A74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605.000</w:t>
            </w:r>
          </w:p>
        </w:tc>
        <w:tc>
          <w:tcPr>
            <w:tcW w:w="1134" w:type="dxa"/>
            <w:tcBorders>
              <w:top w:val="nil"/>
              <w:left w:val="nil"/>
              <w:bottom w:val="single" w:sz="4" w:space="0" w:color="auto"/>
              <w:right w:val="single" w:sz="4" w:space="0" w:color="auto"/>
            </w:tcBorders>
            <w:shd w:val="clear" w:color="000000" w:fill="FFFFFF"/>
            <w:noWrap/>
            <w:vAlign w:val="center"/>
            <w:hideMark/>
          </w:tcPr>
          <w:p w14:paraId="2F8A887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600.000</w:t>
            </w:r>
          </w:p>
        </w:tc>
        <w:tc>
          <w:tcPr>
            <w:tcW w:w="991" w:type="dxa"/>
            <w:tcBorders>
              <w:top w:val="nil"/>
              <w:left w:val="nil"/>
              <w:bottom w:val="single" w:sz="4" w:space="0" w:color="auto"/>
              <w:right w:val="single" w:sz="4" w:space="0" w:color="auto"/>
            </w:tcBorders>
            <w:shd w:val="clear" w:color="000000" w:fill="FFFFFF"/>
            <w:noWrap/>
            <w:vAlign w:val="center"/>
            <w:hideMark/>
          </w:tcPr>
          <w:p w14:paraId="70A3414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600.000</w:t>
            </w:r>
          </w:p>
        </w:tc>
      </w:tr>
      <w:tr w:rsidR="005E4052" w:rsidRPr="005E4052" w14:paraId="14E3E793" w14:textId="77777777" w:rsidTr="005E4052">
        <w:trPr>
          <w:trHeight w:val="31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F4538F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24</w:t>
            </w:r>
          </w:p>
        </w:tc>
        <w:tc>
          <w:tcPr>
            <w:tcW w:w="2268" w:type="dxa"/>
            <w:tcBorders>
              <w:top w:val="nil"/>
              <w:left w:val="nil"/>
              <w:bottom w:val="single" w:sz="4" w:space="0" w:color="auto"/>
              <w:right w:val="single" w:sz="4" w:space="0" w:color="auto"/>
            </w:tcBorders>
            <w:shd w:val="clear" w:color="000000" w:fill="FFFFFF"/>
            <w:noWrap/>
            <w:vAlign w:val="center"/>
            <w:hideMark/>
          </w:tcPr>
          <w:p w14:paraId="4DA865B4"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DECORACIÓN (NOCHE RECONOCIMIENTOS)</w:t>
            </w:r>
          </w:p>
        </w:tc>
        <w:tc>
          <w:tcPr>
            <w:tcW w:w="993" w:type="dxa"/>
            <w:tcBorders>
              <w:top w:val="nil"/>
              <w:left w:val="nil"/>
              <w:bottom w:val="single" w:sz="4" w:space="0" w:color="auto"/>
              <w:right w:val="single" w:sz="4" w:space="0" w:color="auto"/>
            </w:tcBorders>
            <w:shd w:val="clear" w:color="000000" w:fill="FFFFFF"/>
            <w:noWrap/>
            <w:vAlign w:val="center"/>
            <w:hideMark/>
          </w:tcPr>
          <w:p w14:paraId="505286E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090F187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GENERAL</w:t>
            </w:r>
          </w:p>
        </w:tc>
        <w:tc>
          <w:tcPr>
            <w:tcW w:w="1276" w:type="dxa"/>
            <w:tcBorders>
              <w:top w:val="nil"/>
              <w:left w:val="nil"/>
              <w:bottom w:val="single" w:sz="4" w:space="0" w:color="auto"/>
              <w:right w:val="single" w:sz="4" w:space="0" w:color="auto"/>
            </w:tcBorders>
            <w:shd w:val="clear" w:color="000000" w:fill="FFFFFF"/>
            <w:noWrap/>
            <w:vAlign w:val="center"/>
            <w:hideMark/>
          </w:tcPr>
          <w:p w14:paraId="2329D24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810.000</w:t>
            </w:r>
          </w:p>
        </w:tc>
        <w:tc>
          <w:tcPr>
            <w:tcW w:w="1276" w:type="dxa"/>
            <w:tcBorders>
              <w:top w:val="nil"/>
              <w:left w:val="nil"/>
              <w:bottom w:val="single" w:sz="4" w:space="0" w:color="auto"/>
              <w:right w:val="single" w:sz="4" w:space="0" w:color="auto"/>
            </w:tcBorders>
            <w:shd w:val="clear" w:color="000000" w:fill="FFFFFF"/>
            <w:noWrap/>
            <w:vAlign w:val="center"/>
            <w:hideMark/>
          </w:tcPr>
          <w:p w14:paraId="1674300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790.000</w:t>
            </w:r>
          </w:p>
        </w:tc>
        <w:tc>
          <w:tcPr>
            <w:tcW w:w="1134" w:type="dxa"/>
            <w:tcBorders>
              <w:top w:val="nil"/>
              <w:left w:val="nil"/>
              <w:bottom w:val="single" w:sz="4" w:space="0" w:color="auto"/>
              <w:right w:val="single" w:sz="4" w:space="0" w:color="auto"/>
            </w:tcBorders>
            <w:shd w:val="clear" w:color="000000" w:fill="FFFFFF"/>
            <w:noWrap/>
            <w:vAlign w:val="center"/>
            <w:hideMark/>
          </w:tcPr>
          <w:p w14:paraId="0264492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800.000</w:t>
            </w:r>
          </w:p>
        </w:tc>
        <w:tc>
          <w:tcPr>
            <w:tcW w:w="991" w:type="dxa"/>
            <w:tcBorders>
              <w:top w:val="nil"/>
              <w:left w:val="nil"/>
              <w:bottom w:val="single" w:sz="4" w:space="0" w:color="auto"/>
              <w:right w:val="single" w:sz="4" w:space="0" w:color="auto"/>
            </w:tcBorders>
            <w:shd w:val="clear" w:color="000000" w:fill="FFFFFF"/>
            <w:noWrap/>
            <w:vAlign w:val="center"/>
            <w:hideMark/>
          </w:tcPr>
          <w:p w14:paraId="5C571C4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800.000</w:t>
            </w:r>
          </w:p>
        </w:tc>
      </w:tr>
      <w:tr w:rsidR="005E4052" w:rsidRPr="005E4052" w14:paraId="299C3566" w14:textId="77777777" w:rsidTr="005E4052">
        <w:trPr>
          <w:trHeight w:val="45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0637A37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25</w:t>
            </w:r>
          </w:p>
        </w:tc>
        <w:tc>
          <w:tcPr>
            <w:tcW w:w="2268" w:type="dxa"/>
            <w:tcBorders>
              <w:top w:val="nil"/>
              <w:left w:val="nil"/>
              <w:bottom w:val="single" w:sz="4" w:space="0" w:color="auto"/>
              <w:right w:val="single" w:sz="4" w:space="0" w:color="auto"/>
            </w:tcBorders>
            <w:shd w:val="clear" w:color="000000" w:fill="FFFFFF"/>
            <w:vAlign w:val="center"/>
            <w:hideMark/>
          </w:tcPr>
          <w:p w14:paraId="1F877E8D"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ALFOMBRA ROJA PARA LA NOCHE DE RECONOCIMIENTOS, COMO ELEMENTO DE APOYO LOGÍSTICO Y DE AMBIENTACIÓN PARA LA RECEPCIÓN Y CIRCULACIÓN DE LOS PARTICIPANTES DURANTE EL EVENTO.</w:t>
            </w:r>
          </w:p>
        </w:tc>
        <w:tc>
          <w:tcPr>
            <w:tcW w:w="993" w:type="dxa"/>
            <w:tcBorders>
              <w:top w:val="nil"/>
              <w:left w:val="nil"/>
              <w:bottom w:val="single" w:sz="4" w:space="0" w:color="auto"/>
              <w:right w:val="single" w:sz="4" w:space="0" w:color="auto"/>
            </w:tcBorders>
            <w:shd w:val="clear" w:color="000000" w:fill="FFFFFF"/>
            <w:noWrap/>
            <w:vAlign w:val="center"/>
            <w:hideMark/>
          </w:tcPr>
          <w:p w14:paraId="2C0EAB0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9C43A82"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8055696"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290.000</w:t>
            </w:r>
          </w:p>
        </w:tc>
        <w:tc>
          <w:tcPr>
            <w:tcW w:w="1276" w:type="dxa"/>
            <w:tcBorders>
              <w:top w:val="nil"/>
              <w:left w:val="nil"/>
              <w:bottom w:val="single" w:sz="4" w:space="0" w:color="auto"/>
              <w:right w:val="single" w:sz="4" w:space="0" w:color="auto"/>
            </w:tcBorders>
            <w:shd w:val="clear" w:color="000000" w:fill="FFFFFF"/>
            <w:noWrap/>
            <w:vAlign w:val="center"/>
            <w:hideMark/>
          </w:tcPr>
          <w:p w14:paraId="4FD7654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310.000</w:t>
            </w:r>
          </w:p>
        </w:tc>
        <w:tc>
          <w:tcPr>
            <w:tcW w:w="1134" w:type="dxa"/>
            <w:tcBorders>
              <w:top w:val="nil"/>
              <w:left w:val="nil"/>
              <w:bottom w:val="single" w:sz="4" w:space="0" w:color="auto"/>
              <w:right w:val="single" w:sz="4" w:space="0" w:color="auto"/>
            </w:tcBorders>
            <w:shd w:val="clear" w:color="000000" w:fill="FFFFFF"/>
            <w:noWrap/>
            <w:vAlign w:val="center"/>
            <w:hideMark/>
          </w:tcPr>
          <w:p w14:paraId="1556064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300.000</w:t>
            </w:r>
          </w:p>
        </w:tc>
        <w:tc>
          <w:tcPr>
            <w:tcW w:w="991" w:type="dxa"/>
            <w:tcBorders>
              <w:top w:val="nil"/>
              <w:left w:val="nil"/>
              <w:bottom w:val="single" w:sz="4" w:space="0" w:color="auto"/>
              <w:right w:val="single" w:sz="4" w:space="0" w:color="auto"/>
            </w:tcBorders>
            <w:shd w:val="clear" w:color="000000" w:fill="FFFFFF"/>
            <w:noWrap/>
            <w:vAlign w:val="center"/>
            <w:hideMark/>
          </w:tcPr>
          <w:p w14:paraId="203B9A5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300.000</w:t>
            </w:r>
          </w:p>
        </w:tc>
      </w:tr>
      <w:tr w:rsidR="005E4052" w:rsidRPr="005E4052" w14:paraId="1B89F985" w14:textId="77777777" w:rsidTr="005E4052">
        <w:trPr>
          <w:trHeight w:val="90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68B95C5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26</w:t>
            </w:r>
          </w:p>
        </w:tc>
        <w:tc>
          <w:tcPr>
            <w:tcW w:w="2268" w:type="dxa"/>
            <w:tcBorders>
              <w:top w:val="nil"/>
              <w:left w:val="nil"/>
              <w:bottom w:val="single" w:sz="4" w:space="0" w:color="auto"/>
              <w:right w:val="single" w:sz="4" w:space="0" w:color="auto"/>
            </w:tcBorders>
            <w:shd w:val="clear" w:color="000000" w:fill="FFFFFF"/>
            <w:vAlign w:val="center"/>
            <w:hideMark/>
          </w:tcPr>
          <w:p w14:paraId="2A17C6ED"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PLACAS DE RECONOCIMIENTO PARA LA NOCHE DE RECONOCIMIENTOS, DESTINADAS A DESTACAR Y EXALTAR PÚBLICAMENTE A JÓVENES, ORGANIZACIONES O PERSONAS QUE HAYAN SOBRESALIDO POR SU PARTICIPACIÓN, LIDERAZGO, COMPROMISO Y APORTE AL DESARROLLO DE LA JUVENTUD DEL MUNICIPIO.</w:t>
            </w:r>
          </w:p>
        </w:tc>
        <w:tc>
          <w:tcPr>
            <w:tcW w:w="993" w:type="dxa"/>
            <w:tcBorders>
              <w:top w:val="nil"/>
              <w:left w:val="nil"/>
              <w:bottom w:val="single" w:sz="4" w:space="0" w:color="auto"/>
              <w:right w:val="single" w:sz="4" w:space="0" w:color="auto"/>
            </w:tcBorders>
            <w:shd w:val="clear" w:color="000000" w:fill="FFFFFF"/>
            <w:noWrap/>
            <w:vAlign w:val="center"/>
            <w:hideMark/>
          </w:tcPr>
          <w:p w14:paraId="6D3745B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7C7A729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08B077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175.000</w:t>
            </w:r>
          </w:p>
        </w:tc>
        <w:tc>
          <w:tcPr>
            <w:tcW w:w="1276" w:type="dxa"/>
            <w:tcBorders>
              <w:top w:val="nil"/>
              <w:left w:val="nil"/>
              <w:bottom w:val="single" w:sz="4" w:space="0" w:color="auto"/>
              <w:right w:val="single" w:sz="4" w:space="0" w:color="auto"/>
            </w:tcBorders>
            <w:shd w:val="clear" w:color="000000" w:fill="FFFFFF"/>
            <w:noWrap/>
            <w:vAlign w:val="center"/>
            <w:hideMark/>
          </w:tcPr>
          <w:p w14:paraId="70AA166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185.000</w:t>
            </w:r>
          </w:p>
        </w:tc>
        <w:tc>
          <w:tcPr>
            <w:tcW w:w="1134" w:type="dxa"/>
            <w:tcBorders>
              <w:top w:val="nil"/>
              <w:left w:val="nil"/>
              <w:bottom w:val="single" w:sz="4" w:space="0" w:color="auto"/>
              <w:right w:val="single" w:sz="4" w:space="0" w:color="auto"/>
            </w:tcBorders>
            <w:shd w:val="clear" w:color="000000" w:fill="FFFFFF"/>
            <w:noWrap/>
            <w:vAlign w:val="center"/>
            <w:hideMark/>
          </w:tcPr>
          <w:p w14:paraId="482A53C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180.000</w:t>
            </w:r>
          </w:p>
        </w:tc>
        <w:tc>
          <w:tcPr>
            <w:tcW w:w="991" w:type="dxa"/>
            <w:tcBorders>
              <w:top w:val="nil"/>
              <w:left w:val="nil"/>
              <w:bottom w:val="single" w:sz="4" w:space="0" w:color="auto"/>
              <w:right w:val="single" w:sz="4" w:space="0" w:color="auto"/>
            </w:tcBorders>
            <w:shd w:val="clear" w:color="000000" w:fill="FFFFFF"/>
            <w:noWrap/>
            <w:vAlign w:val="center"/>
            <w:hideMark/>
          </w:tcPr>
          <w:p w14:paraId="1ADC969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1.800.000</w:t>
            </w:r>
          </w:p>
        </w:tc>
      </w:tr>
      <w:tr w:rsidR="005E4052" w:rsidRPr="005E4052" w14:paraId="6DBE3CD1" w14:textId="77777777" w:rsidTr="005E4052">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173634EB"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27</w:t>
            </w:r>
          </w:p>
        </w:tc>
        <w:tc>
          <w:tcPr>
            <w:tcW w:w="2268" w:type="dxa"/>
            <w:tcBorders>
              <w:top w:val="nil"/>
              <w:left w:val="nil"/>
              <w:bottom w:val="single" w:sz="4" w:space="0" w:color="auto"/>
              <w:right w:val="single" w:sz="4" w:space="0" w:color="auto"/>
            </w:tcBorders>
            <w:shd w:val="clear" w:color="000000" w:fill="FFFFFF"/>
            <w:noWrap/>
            <w:vAlign w:val="center"/>
            <w:hideMark/>
          </w:tcPr>
          <w:p w14:paraId="1598C76F"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HIDRATACIÓN – PACAS DE AGUA DE 24 UNIDADES, DESTINADAS A GARANTIZAR EL SUMINISTRO DE AGUA POTABLE PARA LOS PARTICIPANTES, ASISTENTES, VOLUNTARIOS Y EQUIPO LOGÍSTICO DURANTE EL DESARROLLO DE LAS ACTIVIDADES DE LA SEMANA DE LA JUVENTUD.</w:t>
            </w:r>
          </w:p>
        </w:tc>
        <w:tc>
          <w:tcPr>
            <w:tcW w:w="993" w:type="dxa"/>
            <w:tcBorders>
              <w:top w:val="nil"/>
              <w:left w:val="nil"/>
              <w:bottom w:val="single" w:sz="4" w:space="0" w:color="auto"/>
              <w:right w:val="single" w:sz="4" w:space="0" w:color="auto"/>
            </w:tcBorders>
            <w:shd w:val="clear" w:color="000000" w:fill="FFFFFF"/>
            <w:noWrap/>
            <w:vAlign w:val="center"/>
            <w:hideMark/>
          </w:tcPr>
          <w:p w14:paraId="2127994F"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45</w:t>
            </w:r>
          </w:p>
        </w:tc>
        <w:tc>
          <w:tcPr>
            <w:tcW w:w="850" w:type="dxa"/>
            <w:tcBorders>
              <w:top w:val="nil"/>
              <w:left w:val="nil"/>
              <w:bottom w:val="single" w:sz="4" w:space="0" w:color="auto"/>
              <w:right w:val="single" w:sz="4" w:space="0" w:color="auto"/>
            </w:tcBorders>
            <w:shd w:val="clear" w:color="000000" w:fill="FFFFFF"/>
            <w:noWrap/>
            <w:vAlign w:val="center"/>
            <w:hideMark/>
          </w:tcPr>
          <w:p w14:paraId="0731371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61AC9C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14.546</w:t>
            </w:r>
          </w:p>
        </w:tc>
        <w:tc>
          <w:tcPr>
            <w:tcW w:w="1276" w:type="dxa"/>
            <w:tcBorders>
              <w:top w:val="nil"/>
              <w:left w:val="nil"/>
              <w:bottom w:val="single" w:sz="4" w:space="0" w:color="auto"/>
              <w:right w:val="single" w:sz="4" w:space="0" w:color="auto"/>
            </w:tcBorders>
            <w:shd w:val="clear" w:color="000000" w:fill="FFFFFF"/>
            <w:noWrap/>
            <w:vAlign w:val="center"/>
            <w:hideMark/>
          </w:tcPr>
          <w:p w14:paraId="4CBB335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14.548</w:t>
            </w:r>
          </w:p>
        </w:tc>
        <w:tc>
          <w:tcPr>
            <w:tcW w:w="1134" w:type="dxa"/>
            <w:tcBorders>
              <w:top w:val="nil"/>
              <w:left w:val="nil"/>
              <w:bottom w:val="single" w:sz="4" w:space="0" w:color="auto"/>
              <w:right w:val="single" w:sz="4" w:space="0" w:color="auto"/>
            </w:tcBorders>
            <w:shd w:val="clear" w:color="000000" w:fill="FFFFFF"/>
            <w:noWrap/>
            <w:vAlign w:val="center"/>
            <w:hideMark/>
          </w:tcPr>
          <w:p w14:paraId="44ACF029"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14.547</w:t>
            </w:r>
          </w:p>
        </w:tc>
        <w:tc>
          <w:tcPr>
            <w:tcW w:w="991" w:type="dxa"/>
            <w:tcBorders>
              <w:top w:val="nil"/>
              <w:left w:val="nil"/>
              <w:bottom w:val="single" w:sz="4" w:space="0" w:color="auto"/>
              <w:right w:val="single" w:sz="4" w:space="0" w:color="auto"/>
            </w:tcBorders>
            <w:shd w:val="clear" w:color="000000" w:fill="FFFFFF"/>
            <w:noWrap/>
            <w:vAlign w:val="center"/>
            <w:hideMark/>
          </w:tcPr>
          <w:p w14:paraId="39863C2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654.615</w:t>
            </w:r>
          </w:p>
        </w:tc>
      </w:tr>
      <w:tr w:rsidR="005E4052" w:rsidRPr="005E4052" w14:paraId="5EA315BF" w14:textId="77777777" w:rsidTr="005E4052">
        <w:trPr>
          <w:trHeight w:val="675"/>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63014E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28</w:t>
            </w:r>
          </w:p>
        </w:tc>
        <w:tc>
          <w:tcPr>
            <w:tcW w:w="2268" w:type="dxa"/>
            <w:tcBorders>
              <w:top w:val="nil"/>
              <w:left w:val="nil"/>
              <w:bottom w:val="single" w:sz="4" w:space="0" w:color="auto"/>
              <w:right w:val="single" w:sz="4" w:space="0" w:color="auto"/>
            </w:tcBorders>
            <w:shd w:val="clear" w:color="000000" w:fill="FFFFFF"/>
            <w:noWrap/>
            <w:vAlign w:val="center"/>
            <w:hideMark/>
          </w:tcPr>
          <w:p w14:paraId="6D9F1991"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APOYO LOGÍSTICO DE SONIDO, DESTINADO A GARANTIZAR LA INSTALACIÓN, OPERACIÓN Y DISPOSICIÓN DE EQUIPOS DE AMPLIFICACIÓN Y SONIDO NECESARIOS PARA EL ADECUADO DESARROLLO DE LAS ACTIVIDADES PROGRAMADAS DURANTE LA SEMANA DE LA JUVENTUD, INCLUYENDO APOYO TÉCNICO DURANTE LOS EVENTOS.</w:t>
            </w:r>
          </w:p>
        </w:tc>
        <w:tc>
          <w:tcPr>
            <w:tcW w:w="993" w:type="dxa"/>
            <w:tcBorders>
              <w:top w:val="nil"/>
              <w:left w:val="nil"/>
              <w:bottom w:val="single" w:sz="4" w:space="0" w:color="auto"/>
              <w:right w:val="single" w:sz="4" w:space="0" w:color="auto"/>
            </w:tcBorders>
            <w:shd w:val="clear" w:color="000000" w:fill="FFFFFF"/>
            <w:noWrap/>
            <w:vAlign w:val="center"/>
            <w:hideMark/>
          </w:tcPr>
          <w:p w14:paraId="0BA4B13C"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w:t>
            </w:r>
          </w:p>
        </w:tc>
        <w:tc>
          <w:tcPr>
            <w:tcW w:w="850" w:type="dxa"/>
            <w:tcBorders>
              <w:top w:val="nil"/>
              <w:left w:val="nil"/>
              <w:bottom w:val="single" w:sz="4" w:space="0" w:color="auto"/>
              <w:right w:val="single" w:sz="4" w:space="0" w:color="auto"/>
            </w:tcBorders>
            <w:shd w:val="clear" w:color="000000" w:fill="FFFFFF"/>
            <w:noWrap/>
            <w:vAlign w:val="center"/>
            <w:hideMark/>
          </w:tcPr>
          <w:p w14:paraId="4830117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771A73FE"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284.010</w:t>
            </w:r>
          </w:p>
        </w:tc>
        <w:tc>
          <w:tcPr>
            <w:tcW w:w="1276" w:type="dxa"/>
            <w:tcBorders>
              <w:top w:val="nil"/>
              <w:left w:val="nil"/>
              <w:bottom w:val="single" w:sz="4" w:space="0" w:color="auto"/>
              <w:right w:val="single" w:sz="4" w:space="0" w:color="auto"/>
            </w:tcBorders>
            <w:shd w:val="clear" w:color="000000" w:fill="FFFFFF"/>
            <w:noWrap/>
            <w:vAlign w:val="center"/>
            <w:hideMark/>
          </w:tcPr>
          <w:p w14:paraId="4CE0C3D8"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286.010</w:t>
            </w:r>
          </w:p>
        </w:tc>
        <w:tc>
          <w:tcPr>
            <w:tcW w:w="1134" w:type="dxa"/>
            <w:tcBorders>
              <w:top w:val="nil"/>
              <w:left w:val="nil"/>
              <w:bottom w:val="single" w:sz="4" w:space="0" w:color="auto"/>
              <w:right w:val="single" w:sz="4" w:space="0" w:color="auto"/>
            </w:tcBorders>
            <w:shd w:val="clear" w:color="000000" w:fill="FFFFFF"/>
            <w:noWrap/>
            <w:vAlign w:val="center"/>
            <w:hideMark/>
          </w:tcPr>
          <w:p w14:paraId="65C616F3"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285.010</w:t>
            </w:r>
          </w:p>
        </w:tc>
        <w:tc>
          <w:tcPr>
            <w:tcW w:w="991" w:type="dxa"/>
            <w:tcBorders>
              <w:top w:val="nil"/>
              <w:left w:val="nil"/>
              <w:bottom w:val="single" w:sz="4" w:space="0" w:color="auto"/>
              <w:right w:val="single" w:sz="4" w:space="0" w:color="auto"/>
            </w:tcBorders>
            <w:shd w:val="clear" w:color="000000" w:fill="FFFFFF"/>
            <w:noWrap/>
            <w:vAlign w:val="center"/>
            <w:hideMark/>
          </w:tcPr>
          <w:p w14:paraId="7B6B4E2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285.010</w:t>
            </w:r>
          </w:p>
        </w:tc>
      </w:tr>
      <w:tr w:rsidR="005E4052" w:rsidRPr="005E4052" w14:paraId="422DD2F2" w14:textId="77777777" w:rsidTr="005E4052">
        <w:trPr>
          <w:trHeight w:val="70"/>
        </w:trPr>
        <w:tc>
          <w:tcPr>
            <w:tcW w:w="562" w:type="dxa"/>
            <w:tcBorders>
              <w:top w:val="nil"/>
              <w:left w:val="single" w:sz="4" w:space="0" w:color="auto"/>
              <w:bottom w:val="single" w:sz="4" w:space="0" w:color="auto"/>
              <w:right w:val="single" w:sz="4" w:space="0" w:color="auto"/>
            </w:tcBorders>
            <w:shd w:val="clear" w:color="000000" w:fill="FFFFFF"/>
            <w:noWrap/>
            <w:vAlign w:val="center"/>
            <w:hideMark/>
          </w:tcPr>
          <w:p w14:paraId="318634E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lastRenderedPageBreak/>
              <w:t>29</w:t>
            </w:r>
          </w:p>
        </w:tc>
        <w:tc>
          <w:tcPr>
            <w:tcW w:w="2268" w:type="dxa"/>
            <w:tcBorders>
              <w:top w:val="nil"/>
              <w:left w:val="nil"/>
              <w:bottom w:val="single" w:sz="4" w:space="0" w:color="auto"/>
              <w:right w:val="single" w:sz="4" w:space="0" w:color="auto"/>
            </w:tcBorders>
            <w:shd w:val="clear" w:color="000000" w:fill="FFFFFF"/>
            <w:noWrap/>
            <w:vAlign w:val="center"/>
            <w:hideMark/>
          </w:tcPr>
          <w:p w14:paraId="04A846B5" w14:textId="77777777" w:rsidR="005E4052" w:rsidRPr="005E4052" w:rsidRDefault="005E4052" w:rsidP="005E4052">
            <w:pPr>
              <w:spacing w:after="0" w:line="240" w:lineRule="auto"/>
              <w:jc w:val="both"/>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BONOS DE RECONOCIMIENTO – NOCHE DE RECONOCIMIENTOS, DESTINADOS A EXALTAR Y MOTIVAR A LOS JÓVENES Y DEMÁS PERSONAS RECONOCIDAS POR SU LIDERAZGO, PARTICIPACIÓN, COMPROMISO Y CONTRIBUCIÓN AL DESARROLLO DE INICIATIVAS EN BENEFICIO DE LA JUVENTUD DEL MUNICIPIO.</w:t>
            </w:r>
          </w:p>
        </w:tc>
        <w:tc>
          <w:tcPr>
            <w:tcW w:w="993" w:type="dxa"/>
            <w:tcBorders>
              <w:top w:val="nil"/>
              <w:left w:val="nil"/>
              <w:bottom w:val="single" w:sz="4" w:space="0" w:color="auto"/>
              <w:right w:val="single" w:sz="4" w:space="0" w:color="auto"/>
            </w:tcBorders>
            <w:shd w:val="clear" w:color="000000" w:fill="FFFFFF"/>
            <w:noWrap/>
            <w:vAlign w:val="center"/>
            <w:hideMark/>
          </w:tcPr>
          <w:p w14:paraId="46AD377D"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10</w:t>
            </w:r>
          </w:p>
        </w:tc>
        <w:tc>
          <w:tcPr>
            <w:tcW w:w="850" w:type="dxa"/>
            <w:tcBorders>
              <w:top w:val="nil"/>
              <w:left w:val="nil"/>
              <w:bottom w:val="single" w:sz="4" w:space="0" w:color="auto"/>
              <w:right w:val="single" w:sz="4" w:space="0" w:color="auto"/>
            </w:tcBorders>
            <w:shd w:val="clear" w:color="000000" w:fill="FFFFFF"/>
            <w:noWrap/>
            <w:vAlign w:val="center"/>
            <w:hideMark/>
          </w:tcPr>
          <w:p w14:paraId="7E3696E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UNIDAD</w:t>
            </w:r>
          </w:p>
        </w:tc>
        <w:tc>
          <w:tcPr>
            <w:tcW w:w="1276" w:type="dxa"/>
            <w:tcBorders>
              <w:top w:val="nil"/>
              <w:left w:val="nil"/>
              <w:bottom w:val="single" w:sz="4" w:space="0" w:color="auto"/>
              <w:right w:val="single" w:sz="4" w:space="0" w:color="auto"/>
            </w:tcBorders>
            <w:shd w:val="clear" w:color="000000" w:fill="FFFFFF"/>
            <w:noWrap/>
            <w:vAlign w:val="center"/>
            <w:hideMark/>
          </w:tcPr>
          <w:p w14:paraId="0F488D6A"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116.000</w:t>
            </w:r>
          </w:p>
        </w:tc>
        <w:tc>
          <w:tcPr>
            <w:tcW w:w="1276" w:type="dxa"/>
            <w:tcBorders>
              <w:top w:val="nil"/>
              <w:left w:val="nil"/>
              <w:bottom w:val="single" w:sz="4" w:space="0" w:color="auto"/>
              <w:right w:val="single" w:sz="4" w:space="0" w:color="auto"/>
            </w:tcBorders>
            <w:shd w:val="clear" w:color="000000" w:fill="FFFFFF"/>
            <w:noWrap/>
            <w:vAlign w:val="center"/>
            <w:hideMark/>
          </w:tcPr>
          <w:p w14:paraId="6D65DF77"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114.000</w:t>
            </w:r>
          </w:p>
        </w:tc>
        <w:tc>
          <w:tcPr>
            <w:tcW w:w="1134" w:type="dxa"/>
            <w:tcBorders>
              <w:top w:val="nil"/>
              <w:left w:val="nil"/>
              <w:bottom w:val="single" w:sz="4" w:space="0" w:color="auto"/>
              <w:right w:val="single" w:sz="4" w:space="0" w:color="auto"/>
            </w:tcBorders>
            <w:shd w:val="clear" w:color="000000" w:fill="FFFFFF"/>
            <w:noWrap/>
            <w:vAlign w:val="center"/>
            <w:hideMark/>
          </w:tcPr>
          <w:p w14:paraId="783ACEC4"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115.000</w:t>
            </w:r>
          </w:p>
        </w:tc>
        <w:tc>
          <w:tcPr>
            <w:tcW w:w="991" w:type="dxa"/>
            <w:tcBorders>
              <w:top w:val="nil"/>
              <w:left w:val="nil"/>
              <w:bottom w:val="single" w:sz="4" w:space="0" w:color="auto"/>
              <w:right w:val="single" w:sz="4" w:space="0" w:color="auto"/>
            </w:tcBorders>
            <w:shd w:val="clear" w:color="000000" w:fill="FFFFFF"/>
            <w:noWrap/>
            <w:vAlign w:val="center"/>
            <w:hideMark/>
          </w:tcPr>
          <w:p w14:paraId="031B1CD5" w14:textId="77777777" w:rsidR="005E4052" w:rsidRPr="005E4052" w:rsidRDefault="005E4052" w:rsidP="005E4052">
            <w:pPr>
              <w:spacing w:after="0" w:line="240" w:lineRule="auto"/>
              <w:jc w:val="center"/>
              <w:rPr>
                <w:rFonts w:ascii="Arial" w:eastAsia="Times New Roman" w:hAnsi="Arial" w:cs="Arial"/>
                <w:kern w:val="2"/>
                <w:sz w:val="16"/>
                <w:szCs w:val="16"/>
                <w:lang w:eastAsia="es-CO"/>
                <w14:ligatures w14:val="standardContextual"/>
              </w:rPr>
            </w:pPr>
            <w:r w:rsidRPr="005E4052">
              <w:rPr>
                <w:rFonts w:ascii="Arial" w:eastAsia="Times New Roman" w:hAnsi="Arial" w:cs="Arial"/>
                <w:kern w:val="2"/>
                <w:sz w:val="16"/>
                <w:szCs w:val="16"/>
                <w:lang w:eastAsia="es-CO"/>
                <w14:ligatures w14:val="standardContextual"/>
              </w:rPr>
              <w:t>1.150.000</w:t>
            </w:r>
          </w:p>
        </w:tc>
      </w:tr>
      <w:tr w:rsidR="005E4052" w:rsidRPr="005E4052" w14:paraId="45B29813" w14:textId="77777777" w:rsidTr="00EB6F1B">
        <w:trPr>
          <w:trHeight w:val="70"/>
        </w:trPr>
        <w:tc>
          <w:tcPr>
            <w:tcW w:w="8359"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027743"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TOTAL</w:t>
            </w:r>
          </w:p>
        </w:tc>
        <w:tc>
          <w:tcPr>
            <w:tcW w:w="991" w:type="dxa"/>
            <w:tcBorders>
              <w:top w:val="nil"/>
              <w:left w:val="nil"/>
              <w:bottom w:val="single" w:sz="4" w:space="0" w:color="auto"/>
              <w:right w:val="single" w:sz="4" w:space="0" w:color="auto"/>
            </w:tcBorders>
            <w:shd w:val="clear" w:color="000000" w:fill="FFFFFF"/>
            <w:noWrap/>
            <w:vAlign w:val="center"/>
            <w:hideMark/>
          </w:tcPr>
          <w:p w14:paraId="40A64505" w14:textId="77777777" w:rsidR="005E4052" w:rsidRPr="005E4052" w:rsidRDefault="005E4052" w:rsidP="005E4052">
            <w:pPr>
              <w:spacing w:after="0" w:line="240" w:lineRule="auto"/>
              <w:jc w:val="center"/>
              <w:rPr>
                <w:rFonts w:ascii="Arial" w:eastAsia="Times New Roman" w:hAnsi="Arial" w:cs="Arial"/>
                <w:b/>
                <w:bCs/>
                <w:kern w:val="2"/>
                <w:sz w:val="16"/>
                <w:szCs w:val="16"/>
                <w:lang w:eastAsia="es-CO"/>
                <w14:ligatures w14:val="standardContextual"/>
              </w:rPr>
            </w:pPr>
            <w:r w:rsidRPr="005E4052">
              <w:rPr>
                <w:rFonts w:ascii="Arial" w:eastAsia="Times New Roman" w:hAnsi="Arial" w:cs="Arial"/>
                <w:b/>
                <w:bCs/>
                <w:kern w:val="2"/>
                <w:sz w:val="16"/>
                <w:szCs w:val="16"/>
                <w:lang w:eastAsia="es-CO"/>
                <w14:ligatures w14:val="standardContextual"/>
              </w:rPr>
              <w:t>32.160.625</w:t>
            </w:r>
          </w:p>
        </w:tc>
      </w:tr>
    </w:tbl>
    <w:p w14:paraId="7EC9FBAE" w14:textId="77777777" w:rsidR="00E06654" w:rsidRDefault="00E06654" w:rsidP="00F1235A">
      <w:pPr>
        <w:shd w:val="clear" w:color="auto" w:fill="FFFFFF"/>
        <w:spacing w:after="160" w:line="240" w:lineRule="auto"/>
        <w:jc w:val="both"/>
        <w:rPr>
          <w:rFonts w:ascii="Arial" w:hAnsi="Arial" w:cs="Arial"/>
          <w:color w:val="000000"/>
        </w:rPr>
      </w:pPr>
    </w:p>
    <w:p w14:paraId="78AE8474" w14:textId="7CFFDCE3" w:rsidR="00E877A7" w:rsidRPr="006A08B1" w:rsidRDefault="00E877A7" w:rsidP="0041647F">
      <w:pPr>
        <w:shd w:val="clear" w:color="auto" w:fill="FFFFFF"/>
        <w:spacing w:after="160" w:line="259" w:lineRule="auto"/>
        <w:jc w:val="both"/>
        <w:rPr>
          <w:rFonts w:ascii="Arial" w:hAnsi="Arial" w:cs="Arial"/>
          <w:color w:val="000000"/>
        </w:rPr>
      </w:pPr>
      <w:r w:rsidRPr="006A08B1">
        <w:rPr>
          <w:rFonts w:ascii="Arial" w:hAnsi="Arial" w:cs="Arial"/>
          <w:color w:val="000000"/>
        </w:rPr>
        <w:t>Así mismo</w:t>
      </w:r>
      <w:r w:rsidR="00831198" w:rsidRPr="006A08B1">
        <w:rPr>
          <w:rFonts w:ascii="Arial" w:hAnsi="Arial" w:cs="Arial"/>
          <w:color w:val="000000"/>
        </w:rPr>
        <w:t>,</w:t>
      </w:r>
      <w:r w:rsidRPr="006A08B1">
        <w:rPr>
          <w:rFonts w:ascii="Arial" w:hAnsi="Arial" w:cs="Arial"/>
          <w:color w:val="000000"/>
        </w:rPr>
        <w:t xml:space="preserve"> el valor estimado del contrato se determinó teniendo en cuenta la idoneidad y experiencia requerida, así como las actividades a desarrollar por el contratista y las responsabilidades que asumirá. </w:t>
      </w:r>
    </w:p>
    <w:p w14:paraId="0BC1C460" w14:textId="5406E500" w:rsidR="00E877A7" w:rsidRDefault="00E877A7" w:rsidP="00E877A7">
      <w:pPr>
        <w:spacing w:after="0" w:line="240" w:lineRule="auto"/>
        <w:jc w:val="both"/>
        <w:rPr>
          <w:rFonts w:ascii="Arial" w:hAnsi="Arial" w:cs="Arial"/>
          <w:lang w:eastAsia="es-ES"/>
        </w:rPr>
      </w:pPr>
      <w:r w:rsidRPr="006A08B1">
        <w:rPr>
          <w:rFonts w:ascii="Arial" w:hAnsi="Arial" w:cs="Arial"/>
          <w:lang w:eastAsia="es-ES"/>
        </w:rPr>
        <w:t xml:space="preserve">Para completar el respectivo análisis, se efectuaron las consultas pertinentes en la página web Portal Colombia </w:t>
      </w:r>
      <w:r w:rsidR="006C4A7D" w:rsidRPr="006A08B1">
        <w:rPr>
          <w:rFonts w:ascii="Arial" w:hAnsi="Arial" w:cs="Arial"/>
          <w:lang w:eastAsia="es-ES"/>
        </w:rPr>
        <w:t xml:space="preserve">Compra Eficiente </w:t>
      </w:r>
      <w:r w:rsidRPr="006A08B1">
        <w:rPr>
          <w:rFonts w:ascii="Arial" w:hAnsi="Arial" w:cs="Arial"/>
          <w:lang w:eastAsia="es-ES"/>
        </w:rPr>
        <w:t>SECOP (</w:t>
      </w:r>
      <w:hyperlink r:id="rId13" w:history="1">
        <w:r w:rsidRPr="006A08B1">
          <w:rPr>
            <w:rStyle w:val="Hipervnculo"/>
            <w:rFonts w:ascii="Arial" w:hAnsi="Arial" w:cs="Arial"/>
            <w:lang w:eastAsia="es-ES"/>
          </w:rPr>
          <w:t>www.colombiacompra.gov.co</w:t>
        </w:r>
      </w:hyperlink>
      <w:r w:rsidRPr="006A08B1">
        <w:rPr>
          <w:rFonts w:ascii="Arial" w:hAnsi="Arial" w:cs="Arial"/>
          <w:lang w:eastAsia="es-ES"/>
        </w:rPr>
        <w:t>) con el objetivo de tomar como referencia procesos similares de otras entidades públicas en las cuales se hayan celebrado contratos, con similar objeto</w:t>
      </w:r>
      <w:r w:rsidR="006C4A7D" w:rsidRPr="006A08B1">
        <w:rPr>
          <w:rFonts w:ascii="Arial" w:hAnsi="Arial" w:cs="Arial"/>
          <w:lang w:eastAsia="es-ES"/>
        </w:rPr>
        <w:t>, al igual que la dinámica de la demanda y la oferta de las entidades estatales de acuerdo a los Código UNSPSC de los servicios requeridos.</w:t>
      </w:r>
    </w:p>
    <w:p w14:paraId="345A67F7" w14:textId="77777777" w:rsidR="00E06654" w:rsidRDefault="00E06654" w:rsidP="00E877A7">
      <w:pPr>
        <w:spacing w:after="0" w:line="240" w:lineRule="auto"/>
        <w:jc w:val="both"/>
        <w:rPr>
          <w:rFonts w:ascii="Arial" w:hAnsi="Arial" w:cs="Arial"/>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142"/>
        <w:gridCol w:w="1143"/>
        <w:gridCol w:w="2818"/>
        <w:gridCol w:w="2818"/>
      </w:tblGrid>
      <w:tr w:rsidR="00E06654" w:rsidRPr="00F1235A" w14:paraId="25A1EBB2" w14:textId="77777777" w:rsidTr="00E06654">
        <w:trPr>
          <w:trHeight w:val="70"/>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A7DDDB"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
              </w:rPr>
            </w:pPr>
            <w:bookmarkStart w:id="0" w:name="_Hlk87455055"/>
            <w:bookmarkStart w:id="1" w:name="_Hlk175320847"/>
            <w:r w:rsidRPr="00F1235A">
              <w:rPr>
                <w:rFonts w:ascii="Arial" w:eastAsia="Times New Roman" w:hAnsi="Arial" w:cs="Arial"/>
                <w:b/>
              </w:rPr>
              <w:t>SEGMENTO</w:t>
            </w:r>
          </w:p>
        </w:tc>
        <w:tc>
          <w:tcPr>
            <w:tcW w:w="6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F6EB68"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FAMILIA</w:t>
            </w:r>
          </w:p>
        </w:tc>
        <w:tc>
          <w:tcPr>
            <w:tcW w:w="6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B1CE40"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CLASE</w:t>
            </w:r>
          </w:p>
        </w:tc>
        <w:tc>
          <w:tcPr>
            <w:tcW w:w="15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421C14"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PRODUCTO</w:t>
            </w:r>
          </w:p>
        </w:tc>
        <w:tc>
          <w:tcPr>
            <w:tcW w:w="1508" w:type="pct"/>
            <w:tcBorders>
              <w:top w:val="single" w:sz="4" w:space="0" w:color="auto"/>
              <w:left w:val="single" w:sz="4" w:space="0" w:color="auto"/>
              <w:bottom w:val="single" w:sz="4" w:space="0" w:color="auto"/>
              <w:right w:val="single" w:sz="4" w:space="0" w:color="auto"/>
            </w:tcBorders>
            <w:shd w:val="clear" w:color="auto" w:fill="D9D9D9"/>
          </w:tcPr>
          <w:p w14:paraId="1D3C1943"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NOMBRE</w:t>
            </w:r>
          </w:p>
        </w:tc>
      </w:tr>
      <w:tr w:rsidR="00E06654" w:rsidRPr="00F1235A" w14:paraId="0568A1F0" w14:textId="77777777" w:rsidTr="00BB38C5">
        <w:trPr>
          <w:trHeight w:val="83"/>
        </w:trPr>
        <w:tc>
          <w:tcPr>
            <w:tcW w:w="750" w:type="pct"/>
            <w:tcBorders>
              <w:top w:val="single" w:sz="4" w:space="0" w:color="auto"/>
              <w:left w:val="single" w:sz="4" w:space="0" w:color="auto"/>
              <w:bottom w:val="single" w:sz="4" w:space="0" w:color="auto"/>
              <w:right w:val="single" w:sz="4" w:space="0" w:color="auto"/>
            </w:tcBorders>
            <w:vAlign w:val="center"/>
          </w:tcPr>
          <w:p w14:paraId="4FDBC2A9"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81000000</w:t>
            </w:r>
          </w:p>
        </w:tc>
        <w:tc>
          <w:tcPr>
            <w:tcW w:w="617" w:type="pct"/>
            <w:tcBorders>
              <w:top w:val="single" w:sz="4" w:space="0" w:color="auto"/>
              <w:left w:val="single" w:sz="4" w:space="0" w:color="auto"/>
              <w:bottom w:val="single" w:sz="4" w:space="0" w:color="auto"/>
              <w:right w:val="single" w:sz="4" w:space="0" w:color="auto"/>
            </w:tcBorders>
            <w:vAlign w:val="center"/>
          </w:tcPr>
          <w:p w14:paraId="3CC7B3AC"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81140000</w:t>
            </w:r>
          </w:p>
        </w:tc>
        <w:tc>
          <w:tcPr>
            <w:tcW w:w="617" w:type="pct"/>
            <w:tcBorders>
              <w:top w:val="single" w:sz="4" w:space="0" w:color="auto"/>
              <w:left w:val="single" w:sz="4" w:space="0" w:color="auto"/>
              <w:bottom w:val="single" w:sz="4" w:space="0" w:color="auto"/>
              <w:right w:val="single" w:sz="4" w:space="0" w:color="auto"/>
            </w:tcBorders>
            <w:vAlign w:val="center"/>
          </w:tcPr>
          <w:p w14:paraId="5444A500"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81141600</w:t>
            </w:r>
          </w:p>
        </w:tc>
        <w:tc>
          <w:tcPr>
            <w:tcW w:w="1508" w:type="pct"/>
            <w:tcBorders>
              <w:top w:val="single" w:sz="4" w:space="0" w:color="auto"/>
              <w:left w:val="single" w:sz="4" w:space="0" w:color="auto"/>
              <w:bottom w:val="single" w:sz="4" w:space="0" w:color="auto"/>
              <w:right w:val="single" w:sz="4" w:space="0" w:color="auto"/>
            </w:tcBorders>
            <w:vAlign w:val="center"/>
          </w:tcPr>
          <w:p w14:paraId="687AD0D5"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81141601</w:t>
            </w:r>
          </w:p>
        </w:tc>
        <w:tc>
          <w:tcPr>
            <w:tcW w:w="1508" w:type="pct"/>
            <w:tcBorders>
              <w:top w:val="single" w:sz="4" w:space="0" w:color="auto"/>
              <w:left w:val="single" w:sz="4" w:space="0" w:color="auto"/>
              <w:bottom w:val="single" w:sz="4" w:space="0" w:color="auto"/>
              <w:right w:val="single" w:sz="4" w:space="0" w:color="auto"/>
            </w:tcBorders>
          </w:tcPr>
          <w:p w14:paraId="4AAA616E"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Logística</w:t>
            </w:r>
          </w:p>
        </w:tc>
      </w:tr>
      <w:tr w:rsidR="00E06654" w:rsidRPr="00F1235A" w14:paraId="69308D77" w14:textId="77777777" w:rsidTr="00BB38C5">
        <w:trPr>
          <w:trHeight w:val="83"/>
        </w:trPr>
        <w:tc>
          <w:tcPr>
            <w:tcW w:w="750" w:type="pct"/>
            <w:tcBorders>
              <w:top w:val="single" w:sz="4" w:space="0" w:color="auto"/>
              <w:left w:val="single" w:sz="4" w:space="0" w:color="auto"/>
              <w:bottom w:val="single" w:sz="4" w:space="0" w:color="auto"/>
              <w:right w:val="single" w:sz="4" w:space="0" w:color="auto"/>
            </w:tcBorders>
            <w:vAlign w:val="center"/>
          </w:tcPr>
          <w:p w14:paraId="1A193A06"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80000000</w:t>
            </w:r>
          </w:p>
        </w:tc>
        <w:tc>
          <w:tcPr>
            <w:tcW w:w="617" w:type="pct"/>
            <w:tcBorders>
              <w:top w:val="single" w:sz="4" w:space="0" w:color="auto"/>
              <w:left w:val="single" w:sz="4" w:space="0" w:color="auto"/>
              <w:bottom w:val="single" w:sz="4" w:space="0" w:color="auto"/>
              <w:right w:val="single" w:sz="4" w:space="0" w:color="auto"/>
            </w:tcBorders>
            <w:vAlign w:val="center"/>
          </w:tcPr>
          <w:p w14:paraId="54D3B6BE"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80140000</w:t>
            </w:r>
          </w:p>
        </w:tc>
        <w:tc>
          <w:tcPr>
            <w:tcW w:w="617" w:type="pct"/>
            <w:tcBorders>
              <w:top w:val="single" w:sz="4" w:space="0" w:color="auto"/>
              <w:left w:val="single" w:sz="4" w:space="0" w:color="auto"/>
              <w:bottom w:val="single" w:sz="4" w:space="0" w:color="auto"/>
              <w:right w:val="single" w:sz="4" w:space="0" w:color="auto"/>
            </w:tcBorders>
            <w:vAlign w:val="center"/>
          </w:tcPr>
          <w:p w14:paraId="59168A90"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80141600</w:t>
            </w:r>
          </w:p>
        </w:tc>
        <w:tc>
          <w:tcPr>
            <w:tcW w:w="1508" w:type="pct"/>
            <w:tcBorders>
              <w:top w:val="single" w:sz="4" w:space="0" w:color="auto"/>
              <w:left w:val="single" w:sz="4" w:space="0" w:color="auto"/>
              <w:bottom w:val="single" w:sz="4" w:space="0" w:color="auto"/>
              <w:right w:val="single" w:sz="4" w:space="0" w:color="auto"/>
            </w:tcBorders>
            <w:vAlign w:val="center"/>
          </w:tcPr>
          <w:p w14:paraId="50CE9399"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80141607</w:t>
            </w:r>
          </w:p>
        </w:tc>
        <w:tc>
          <w:tcPr>
            <w:tcW w:w="1508" w:type="pct"/>
            <w:tcBorders>
              <w:top w:val="single" w:sz="4" w:space="0" w:color="auto"/>
              <w:left w:val="single" w:sz="4" w:space="0" w:color="auto"/>
              <w:bottom w:val="single" w:sz="4" w:space="0" w:color="auto"/>
              <w:right w:val="single" w:sz="4" w:space="0" w:color="auto"/>
            </w:tcBorders>
          </w:tcPr>
          <w:p w14:paraId="200133E5" w14:textId="77777777" w:rsidR="00E06654" w:rsidRPr="00F1235A" w:rsidRDefault="00E06654" w:rsidP="00E06654">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Gestión de eventos</w:t>
            </w:r>
          </w:p>
        </w:tc>
      </w:tr>
    </w:tbl>
    <w:bookmarkEnd w:id="0"/>
    <w:bookmarkEnd w:id="1"/>
    <w:p w14:paraId="05A5FF11" w14:textId="32D78807" w:rsidR="00E06654" w:rsidRDefault="00F1235A" w:rsidP="00F1235A">
      <w:pPr>
        <w:spacing w:after="0" w:line="240" w:lineRule="auto"/>
        <w:jc w:val="center"/>
        <w:rPr>
          <w:rFonts w:ascii="Arial" w:hAnsi="Arial" w:cs="Arial"/>
          <w:lang w:eastAsia="es-ES"/>
        </w:rPr>
      </w:pPr>
      <w:r w:rsidRPr="00F1235A">
        <w:rPr>
          <w:rFonts w:ascii="Aptos" w:eastAsia="Aptos" w:hAnsi="Aptos"/>
          <w:noProof/>
          <w:kern w:val="2"/>
          <w:sz w:val="24"/>
          <w:szCs w:val="24"/>
          <w14:ligatures w14:val="standardContextual"/>
        </w:rPr>
        <w:drawing>
          <wp:inline distT="0" distB="0" distL="0" distR="0" wp14:anchorId="118A3A28" wp14:editId="68F8D78C">
            <wp:extent cx="5916295" cy="3029447"/>
            <wp:effectExtent l="0" t="0" r="8255" b="0"/>
            <wp:docPr id="17494657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65729" name=""/>
                    <pic:cNvPicPr/>
                  </pic:nvPicPr>
                  <pic:blipFill>
                    <a:blip r:embed="rId14"/>
                    <a:stretch>
                      <a:fillRect/>
                    </a:stretch>
                  </pic:blipFill>
                  <pic:spPr>
                    <a:xfrm>
                      <a:off x="0" y="0"/>
                      <a:ext cx="5995499" cy="3070004"/>
                    </a:xfrm>
                    <a:prstGeom prst="rect">
                      <a:avLst/>
                    </a:prstGeom>
                  </pic:spPr>
                </pic:pic>
              </a:graphicData>
            </a:graphic>
          </wp:inline>
        </w:drawing>
      </w:r>
    </w:p>
    <w:p w14:paraId="29683457" w14:textId="0BEC4D7E" w:rsidR="00E06654" w:rsidRPr="00E06654" w:rsidRDefault="00E06654" w:rsidP="00E06654">
      <w:pPr>
        <w:spacing w:after="160" w:line="278" w:lineRule="auto"/>
        <w:rPr>
          <w:rFonts w:ascii="Aptos" w:eastAsia="Aptos" w:hAnsi="Aptos"/>
          <w:kern w:val="2"/>
          <w:sz w:val="24"/>
          <w:szCs w:val="24"/>
          <w14:ligatures w14:val="standardContextual"/>
        </w:rPr>
      </w:pPr>
      <w:r w:rsidRPr="00E06654">
        <w:rPr>
          <w:rFonts w:ascii="Aptos" w:eastAsia="Aptos" w:hAnsi="Aptos"/>
          <w:noProof/>
          <w:kern w:val="2"/>
          <w:sz w:val="24"/>
          <w:szCs w:val="24"/>
          <w14:ligatures w14:val="standardContextual"/>
        </w:rPr>
        <w:lastRenderedPageBreak/>
        <w:drawing>
          <wp:inline distT="0" distB="0" distL="0" distR="0" wp14:anchorId="5A20C8D8" wp14:editId="57F21CA5">
            <wp:extent cx="5907101" cy="3275937"/>
            <wp:effectExtent l="0" t="0" r="0" b="1270"/>
            <wp:docPr id="2083386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86413" name=""/>
                    <pic:cNvPicPr/>
                  </pic:nvPicPr>
                  <pic:blipFill>
                    <a:blip r:embed="rId15"/>
                    <a:stretch>
                      <a:fillRect/>
                    </a:stretch>
                  </pic:blipFill>
                  <pic:spPr>
                    <a:xfrm>
                      <a:off x="0" y="0"/>
                      <a:ext cx="5917864" cy="3281906"/>
                    </a:xfrm>
                    <a:prstGeom prst="rect">
                      <a:avLst/>
                    </a:prstGeom>
                  </pic:spPr>
                </pic:pic>
              </a:graphicData>
            </a:graphic>
          </wp:inline>
        </w:drawing>
      </w:r>
      <w:r w:rsidRPr="00E06654">
        <w:rPr>
          <w:rFonts w:ascii="Aptos" w:eastAsia="Aptos" w:hAnsi="Aptos"/>
          <w:noProof/>
          <w:kern w:val="2"/>
          <w:sz w:val="24"/>
          <w:szCs w:val="24"/>
          <w14:ligatures w14:val="standardContextual"/>
        </w:rPr>
        <w:drawing>
          <wp:inline distT="0" distB="0" distL="0" distR="0" wp14:anchorId="6390C1F6" wp14:editId="75D86C42">
            <wp:extent cx="5891530" cy="3617844"/>
            <wp:effectExtent l="0" t="0" r="0" b="1905"/>
            <wp:docPr id="14261424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42457" name=""/>
                    <pic:cNvPicPr/>
                  </pic:nvPicPr>
                  <pic:blipFill>
                    <a:blip r:embed="rId16"/>
                    <a:stretch>
                      <a:fillRect/>
                    </a:stretch>
                  </pic:blipFill>
                  <pic:spPr>
                    <a:xfrm>
                      <a:off x="0" y="0"/>
                      <a:ext cx="5897552" cy="3621542"/>
                    </a:xfrm>
                    <a:prstGeom prst="rect">
                      <a:avLst/>
                    </a:prstGeom>
                  </pic:spPr>
                </pic:pic>
              </a:graphicData>
            </a:graphic>
          </wp:inline>
        </w:drawing>
      </w:r>
    </w:p>
    <w:p w14:paraId="790FF335" w14:textId="3103BCEF" w:rsidR="00E877A7" w:rsidRPr="00F1235A" w:rsidRDefault="00E06654" w:rsidP="00F1235A">
      <w:pPr>
        <w:spacing w:after="160" w:line="278" w:lineRule="auto"/>
        <w:rPr>
          <w:rFonts w:ascii="Aptos" w:eastAsia="Aptos" w:hAnsi="Aptos"/>
          <w:kern w:val="2"/>
          <w:sz w:val="24"/>
          <w:szCs w:val="24"/>
          <w14:ligatures w14:val="standardContextual"/>
        </w:rPr>
      </w:pPr>
      <w:r w:rsidRPr="00E06654">
        <w:rPr>
          <w:rFonts w:ascii="Aptos" w:eastAsia="Aptos" w:hAnsi="Aptos"/>
          <w:noProof/>
          <w:kern w:val="2"/>
          <w:sz w:val="24"/>
          <w:szCs w:val="24"/>
          <w14:ligatures w14:val="standardContextual"/>
        </w:rPr>
        <w:lastRenderedPageBreak/>
        <w:drawing>
          <wp:inline distT="0" distB="0" distL="0" distR="0" wp14:anchorId="67EE615D" wp14:editId="5E694BB5">
            <wp:extent cx="6002655" cy="3379304"/>
            <wp:effectExtent l="0" t="0" r="0" b="0"/>
            <wp:docPr id="8029755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975513" name=""/>
                    <pic:cNvPicPr/>
                  </pic:nvPicPr>
                  <pic:blipFill>
                    <a:blip r:embed="rId17"/>
                    <a:stretch>
                      <a:fillRect/>
                    </a:stretch>
                  </pic:blipFill>
                  <pic:spPr>
                    <a:xfrm>
                      <a:off x="0" y="0"/>
                      <a:ext cx="6008956" cy="3382851"/>
                    </a:xfrm>
                    <a:prstGeom prst="rect">
                      <a:avLst/>
                    </a:prstGeom>
                  </pic:spPr>
                </pic:pic>
              </a:graphicData>
            </a:graphic>
          </wp:inline>
        </w:drawing>
      </w:r>
      <w:r w:rsidRPr="00E06654">
        <w:rPr>
          <w:rFonts w:ascii="Aptos" w:eastAsia="Aptos" w:hAnsi="Aptos"/>
          <w:noProof/>
          <w:kern w:val="2"/>
          <w:sz w:val="24"/>
          <w:szCs w:val="24"/>
          <w14:ligatures w14:val="standardContextual"/>
        </w:rPr>
        <w:drawing>
          <wp:inline distT="0" distB="0" distL="0" distR="0" wp14:anchorId="669C415A" wp14:editId="590BB3F6">
            <wp:extent cx="6010910" cy="3315694"/>
            <wp:effectExtent l="0" t="0" r="0" b="0"/>
            <wp:docPr id="140266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6434" name=""/>
                    <pic:cNvPicPr/>
                  </pic:nvPicPr>
                  <pic:blipFill>
                    <a:blip r:embed="rId18"/>
                    <a:stretch>
                      <a:fillRect/>
                    </a:stretch>
                  </pic:blipFill>
                  <pic:spPr>
                    <a:xfrm>
                      <a:off x="0" y="0"/>
                      <a:ext cx="6016155" cy="3318587"/>
                    </a:xfrm>
                    <a:prstGeom prst="rect">
                      <a:avLst/>
                    </a:prstGeom>
                  </pic:spPr>
                </pic:pic>
              </a:graphicData>
            </a:graphic>
          </wp:inline>
        </w:drawing>
      </w:r>
    </w:p>
    <w:p w14:paraId="4DC51C82" w14:textId="6DC3587B" w:rsidR="00781B02" w:rsidRDefault="00781B02" w:rsidP="000278D3">
      <w:pPr>
        <w:autoSpaceDE w:val="0"/>
        <w:jc w:val="both"/>
        <w:rPr>
          <w:rFonts w:ascii="Arial" w:eastAsia="Arial Narrow" w:hAnsi="Arial" w:cs="Arial"/>
          <w:bCs/>
          <w:color w:val="000000"/>
        </w:rPr>
      </w:pPr>
      <w:r w:rsidRPr="00781B02">
        <w:rPr>
          <w:rFonts w:ascii="Arial" w:eastAsia="Arial Narrow" w:hAnsi="Arial" w:cs="Arial"/>
          <w:bCs/>
          <w:color w:val="000000"/>
        </w:rPr>
        <w:t xml:space="preserve">Para el presente análisis de sector también se tuvo en cuenta las variables de oferta y demanda arrojadas por el programa de abastecimiento estratégico de la Agencia Nacional de Contratación </w:t>
      </w:r>
      <w:r w:rsidRPr="00781B02">
        <w:rPr>
          <w:rFonts w:ascii="Arial" w:eastAsia="Arial Narrow" w:hAnsi="Arial" w:cs="Arial"/>
          <w:bCs/>
          <w:color w:val="000000"/>
        </w:rPr>
        <w:lastRenderedPageBreak/>
        <w:t>Pública Colombia Compra Eficiente</w:t>
      </w:r>
      <w:r>
        <w:rPr>
          <w:rFonts w:ascii="Arial" w:eastAsia="Arial Narrow" w:hAnsi="Arial" w:cs="Arial"/>
          <w:bCs/>
          <w:color w:val="000000"/>
        </w:rPr>
        <w:t xml:space="preserve">, la cual arrojo los siguientes resultados de </w:t>
      </w:r>
      <w:r w:rsidR="00E06654">
        <w:rPr>
          <w:rFonts w:ascii="Arial" w:eastAsia="Arial Narrow" w:hAnsi="Arial" w:cs="Arial"/>
          <w:bCs/>
          <w:color w:val="000000"/>
        </w:rPr>
        <w:t>acuerdo</w:t>
      </w:r>
      <w:r>
        <w:rPr>
          <w:rFonts w:ascii="Arial" w:eastAsia="Arial Narrow" w:hAnsi="Arial" w:cs="Arial"/>
          <w:bCs/>
          <w:color w:val="000000"/>
        </w:rPr>
        <w:t xml:space="preserve"> al sector del servicio requerido.</w:t>
      </w:r>
    </w:p>
    <w:p w14:paraId="1ED72330" w14:textId="2DE3ECA8" w:rsidR="00781B02" w:rsidRDefault="00F1235A" w:rsidP="000278D3">
      <w:pPr>
        <w:autoSpaceDE w:val="0"/>
        <w:jc w:val="both"/>
        <w:rPr>
          <w:rFonts w:ascii="Arial" w:eastAsia="Arial Narrow" w:hAnsi="Arial" w:cs="Arial"/>
          <w:b/>
          <w:color w:val="000000"/>
        </w:rPr>
      </w:pPr>
      <w:r w:rsidRPr="00F1235A">
        <w:rPr>
          <w:rFonts w:ascii="Arial" w:eastAsia="Arial Narrow" w:hAnsi="Arial" w:cs="Arial"/>
          <w:bCs/>
          <w:noProof/>
          <w:color w:val="000000"/>
        </w:rPr>
        <w:drawing>
          <wp:inline distT="0" distB="0" distL="0" distR="0" wp14:anchorId="556AF241" wp14:editId="73C83AD6">
            <wp:extent cx="6003235" cy="3180080"/>
            <wp:effectExtent l="0" t="0" r="0" b="1270"/>
            <wp:docPr id="393727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727988" name=""/>
                    <pic:cNvPicPr/>
                  </pic:nvPicPr>
                  <pic:blipFill>
                    <a:blip r:embed="rId19"/>
                    <a:stretch>
                      <a:fillRect/>
                    </a:stretch>
                  </pic:blipFill>
                  <pic:spPr>
                    <a:xfrm>
                      <a:off x="0" y="0"/>
                      <a:ext cx="6003235" cy="3180080"/>
                    </a:xfrm>
                    <a:prstGeom prst="rect">
                      <a:avLst/>
                    </a:prstGeom>
                  </pic:spPr>
                </pic:pic>
              </a:graphicData>
            </a:graphic>
          </wp:inline>
        </w:drawing>
      </w:r>
      <w:r w:rsidRPr="00F1235A">
        <w:rPr>
          <w:rFonts w:ascii="Arial" w:eastAsia="Arial Narrow" w:hAnsi="Arial" w:cs="Arial"/>
          <w:b/>
          <w:noProof/>
          <w:color w:val="000000"/>
        </w:rPr>
        <w:drawing>
          <wp:inline distT="0" distB="0" distL="0" distR="0" wp14:anchorId="6F0D9B14" wp14:editId="2EBA783B">
            <wp:extent cx="5971493" cy="3625795"/>
            <wp:effectExtent l="0" t="0" r="0" b="0"/>
            <wp:docPr id="19953054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05424" name=""/>
                    <pic:cNvPicPr/>
                  </pic:nvPicPr>
                  <pic:blipFill>
                    <a:blip r:embed="rId20"/>
                    <a:stretch>
                      <a:fillRect/>
                    </a:stretch>
                  </pic:blipFill>
                  <pic:spPr>
                    <a:xfrm>
                      <a:off x="0" y="0"/>
                      <a:ext cx="5988466" cy="3636101"/>
                    </a:xfrm>
                    <a:prstGeom prst="rect">
                      <a:avLst/>
                    </a:prstGeom>
                  </pic:spPr>
                </pic:pic>
              </a:graphicData>
            </a:graphic>
          </wp:inline>
        </w:drawing>
      </w:r>
    </w:p>
    <w:p w14:paraId="4FC6CC4C" w14:textId="3F865D29" w:rsidR="008A3DBA" w:rsidRDefault="008A3DBA" w:rsidP="000278D3">
      <w:pPr>
        <w:autoSpaceDE w:val="0"/>
        <w:jc w:val="both"/>
        <w:rPr>
          <w:rFonts w:ascii="Arial" w:eastAsia="Arial Narrow" w:hAnsi="Arial" w:cs="Arial"/>
          <w:b/>
          <w:color w:val="000000"/>
        </w:rPr>
      </w:pPr>
      <w:r w:rsidRPr="008A3DBA">
        <w:rPr>
          <w:rFonts w:ascii="Arial" w:eastAsia="Arial Narrow" w:hAnsi="Arial" w:cs="Arial"/>
          <w:b/>
          <w:noProof/>
          <w:color w:val="000000"/>
        </w:rPr>
        <w:lastRenderedPageBreak/>
        <w:drawing>
          <wp:inline distT="0" distB="0" distL="0" distR="0" wp14:anchorId="237BB0CF" wp14:editId="2D03B45D">
            <wp:extent cx="5972810" cy="4100830"/>
            <wp:effectExtent l="0" t="0" r="8890" b="0"/>
            <wp:docPr id="493067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067959" name=""/>
                    <pic:cNvPicPr/>
                  </pic:nvPicPr>
                  <pic:blipFill>
                    <a:blip r:embed="rId21"/>
                    <a:stretch>
                      <a:fillRect/>
                    </a:stretch>
                  </pic:blipFill>
                  <pic:spPr>
                    <a:xfrm>
                      <a:off x="0" y="0"/>
                      <a:ext cx="5972810" cy="4100830"/>
                    </a:xfrm>
                    <a:prstGeom prst="rect">
                      <a:avLst/>
                    </a:prstGeom>
                  </pic:spPr>
                </pic:pic>
              </a:graphicData>
            </a:graphic>
          </wp:inline>
        </w:drawing>
      </w:r>
      <w:r w:rsidRPr="008A3DBA">
        <w:rPr>
          <w:rFonts w:ascii="Arial" w:eastAsia="Arial Narrow" w:hAnsi="Arial" w:cs="Arial"/>
          <w:b/>
          <w:noProof/>
          <w:color w:val="000000"/>
        </w:rPr>
        <w:drawing>
          <wp:inline distT="0" distB="0" distL="0" distR="0" wp14:anchorId="25FE0171" wp14:editId="236C6B90">
            <wp:extent cx="5987333" cy="2557145"/>
            <wp:effectExtent l="0" t="0" r="0" b="0"/>
            <wp:docPr id="2098571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71321" name=""/>
                    <pic:cNvPicPr/>
                  </pic:nvPicPr>
                  <pic:blipFill>
                    <a:blip r:embed="rId22"/>
                    <a:stretch>
                      <a:fillRect/>
                    </a:stretch>
                  </pic:blipFill>
                  <pic:spPr>
                    <a:xfrm>
                      <a:off x="0" y="0"/>
                      <a:ext cx="5991630" cy="2558980"/>
                    </a:xfrm>
                    <a:prstGeom prst="rect">
                      <a:avLst/>
                    </a:prstGeom>
                  </pic:spPr>
                </pic:pic>
              </a:graphicData>
            </a:graphic>
          </wp:inline>
        </w:drawing>
      </w:r>
    </w:p>
    <w:p w14:paraId="04C73285" w14:textId="77777777" w:rsidR="00F1235A" w:rsidRDefault="00F1235A" w:rsidP="000278D3">
      <w:pPr>
        <w:autoSpaceDE w:val="0"/>
        <w:jc w:val="both"/>
        <w:rPr>
          <w:rFonts w:ascii="Arial" w:eastAsia="Arial Narrow" w:hAnsi="Arial" w:cs="Arial"/>
          <w:b/>
          <w:color w:val="000000"/>
        </w:rPr>
      </w:pPr>
    </w:p>
    <w:p w14:paraId="698A1B74" w14:textId="77777777" w:rsidR="00F1235A" w:rsidRDefault="00F1235A" w:rsidP="000278D3">
      <w:pPr>
        <w:autoSpaceDE w:val="0"/>
        <w:jc w:val="both"/>
        <w:rPr>
          <w:rFonts w:ascii="Arial" w:eastAsia="Arial Narrow" w:hAnsi="Arial" w:cs="Arial"/>
          <w:b/>
          <w:color w:val="000000"/>
        </w:rPr>
      </w:pPr>
    </w:p>
    <w:p w14:paraId="47003D38" w14:textId="38A36BA7" w:rsidR="008A3DBA" w:rsidRDefault="008A3DBA" w:rsidP="000278D3">
      <w:pPr>
        <w:autoSpaceDE w:val="0"/>
        <w:jc w:val="both"/>
        <w:rPr>
          <w:rFonts w:ascii="Arial" w:eastAsia="Arial Narrow" w:hAnsi="Arial" w:cs="Arial"/>
          <w:b/>
          <w:color w:val="000000"/>
        </w:rPr>
      </w:pPr>
      <w:r w:rsidRPr="008A3DBA">
        <w:rPr>
          <w:rFonts w:ascii="Arial" w:eastAsia="Arial Narrow" w:hAnsi="Arial" w:cs="Arial"/>
          <w:b/>
          <w:noProof/>
          <w:color w:val="000000"/>
        </w:rPr>
        <w:lastRenderedPageBreak/>
        <w:drawing>
          <wp:inline distT="0" distB="0" distL="0" distR="0" wp14:anchorId="0E6FD943" wp14:editId="1242B830">
            <wp:extent cx="5972810" cy="3801745"/>
            <wp:effectExtent l="0" t="0" r="8890" b="8255"/>
            <wp:docPr id="5372444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44438" name=""/>
                    <pic:cNvPicPr/>
                  </pic:nvPicPr>
                  <pic:blipFill>
                    <a:blip r:embed="rId23"/>
                    <a:stretch>
                      <a:fillRect/>
                    </a:stretch>
                  </pic:blipFill>
                  <pic:spPr>
                    <a:xfrm>
                      <a:off x="0" y="0"/>
                      <a:ext cx="5972810" cy="3801745"/>
                    </a:xfrm>
                    <a:prstGeom prst="rect">
                      <a:avLst/>
                    </a:prstGeom>
                  </pic:spPr>
                </pic:pic>
              </a:graphicData>
            </a:graphic>
          </wp:inline>
        </w:drawing>
      </w:r>
      <w:r w:rsidRPr="008A3DBA">
        <w:rPr>
          <w:rFonts w:ascii="Arial" w:eastAsia="Arial Narrow" w:hAnsi="Arial" w:cs="Arial"/>
          <w:b/>
          <w:noProof/>
          <w:color w:val="000000"/>
        </w:rPr>
        <w:drawing>
          <wp:inline distT="0" distB="0" distL="0" distR="0" wp14:anchorId="75D177AF" wp14:editId="5F1267DB">
            <wp:extent cx="5971137" cy="3403159"/>
            <wp:effectExtent l="0" t="0" r="0" b="6985"/>
            <wp:docPr id="364167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67537" name=""/>
                    <pic:cNvPicPr/>
                  </pic:nvPicPr>
                  <pic:blipFill>
                    <a:blip r:embed="rId24"/>
                    <a:stretch>
                      <a:fillRect/>
                    </a:stretch>
                  </pic:blipFill>
                  <pic:spPr>
                    <a:xfrm>
                      <a:off x="0" y="0"/>
                      <a:ext cx="5982106" cy="3409410"/>
                    </a:xfrm>
                    <a:prstGeom prst="rect">
                      <a:avLst/>
                    </a:prstGeom>
                  </pic:spPr>
                </pic:pic>
              </a:graphicData>
            </a:graphic>
          </wp:inline>
        </w:drawing>
      </w:r>
    </w:p>
    <w:p w14:paraId="0D3ED912" w14:textId="313E53B9" w:rsidR="008A3DBA" w:rsidRDefault="008A3DBA" w:rsidP="000278D3">
      <w:pPr>
        <w:autoSpaceDE w:val="0"/>
        <w:jc w:val="both"/>
        <w:rPr>
          <w:rFonts w:ascii="Arial" w:eastAsia="Arial Narrow" w:hAnsi="Arial" w:cs="Arial"/>
          <w:b/>
          <w:color w:val="000000"/>
        </w:rPr>
      </w:pPr>
      <w:r w:rsidRPr="008A3DBA">
        <w:rPr>
          <w:rFonts w:ascii="Arial" w:eastAsia="Arial Narrow" w:hAnsi="Arial" w:cs="Arial"/>
          <w:b/>
          <w:noProof/>
          <w:color w:val="000000"/>
        </w:rPr>
        <w:lastRenderedPageBreak/>
        <w:drawing>
          <wp:inline distT="0" distB="0" distL="0" distR="0" wp14:anchorId="4B2F57E8" wp14:editId="629E73B2">
            <wp:extent cx="5972810" cy="3811905"/>
            <wp:effectExtent l="0" t="0" r="8890" b="0"/>
            <wp:docPr id="188594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468" name=""/>
                    <pic:cNvPicPr/>
                  </pic:nvPicPr>
                  <pic:blipFill>
                    <a:blip r:embed="rId25"/>
                    <a:stretch>
                      <a:fillRect/>
                    </a:stretch>
                  </pic:blipFill>
                  <pic:spPr>
                    <a:xfrm>
                      <a:off x="0" y="0"/>
                      <a:ext cx="5972810" cy="3811905"/>
                    </a:xfrm>
                    <a:prstGeom prst="rect">
                      <a:avLst/>
                    </a:prstGeom>
                  </pic:spPr>
                </pic:pic>
              </a:graphicData>
            </a:graphic>
          </wp:inline>
        </w:drawing>
      </w:r>
      <w:r w:rsidR="0023032D" w:rsidRPr="0023032D">
        <w:rPr>
          <w:rFonts w:ascii="Arial" w:eastAsia="Arial Narrow" w:hAnsi="Arial" w:cs="Arial"/>
          <w:b/>
          <w:noProof/>
          <w:color w:val="000000"/>
        </w:rPr>
        <w:drawing>
          <wp:inline distT="0" distB="0" distL="0" distR="0" wp14:anchorId="6664360A" wp14:editId="62DF72A7">
            <wp:extent cx="5972810" cy="3108325"/>
            <wp:effectExtent l="0" t="0" r="8890" b="0"/>
            <wp:docPr id="1988706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0632" name=""/>
                    <pic:cNvPicPr/>
                  </pic:nvPicPr>
                  <pic:blipFill>
                    <a:blip r:embed="rId26"/>
                    <a:stretch>
                      <a:fillRect/>
                    </a:stretch>
                  </pic:blipFill>
                  <pic:spPr>
                    <a:xfrm>
                      <a:off x="0" y="0"/>
                      <a:ext cx="5972810" cy="3108325"/>
                    </a:xfrm>
                    <a:prstGeom prst="rect">
                      <a:avLst/>
                    </a:prstGeom>
                  </pic:spPr>
                </pic:pic>
              </a:graphicData>
            </a:graphic>
          </wp:inline>
        </w:drawing>
      </w:r>
    </w:p>
    <w:p w14:paraId="6EBA9DE6" w14:textId="77777777" w:rsidR="00F1235A" w:rsidRDefault="00F1235A" w:rsidP="000278D3">
      <w:pPr>
        <w:autoSpaceDE w:val="0"/>
        <w:jc w:val="both"/>
        <w:rPr>
          <w:rFonts w:ascii="Arial" w:eastAsia="Arial Narrow" w:hAnsi="Arial" w:cs="Arial"/>
          <w:b/>
          <w:color w:val="000000"/>
        </w:rPr>
      </w:pPr>
    </w:p>
    <w:p w14:paraId="3C57C638" w14:textId="68EF6EA1" w:rsidR="000278D3" w:rsidRPr="006A08B1" w:rsidRDefault="000278D3" w:rsidP="000278D3">
      <w:pPr>
        <w:autoSpaceDE w:val="0"/>
        <w:jc w:val="both"/>
        <w:rPr>
          <w:rFonts w:ascii="Arial" w:eastAsia="Arial" w:hAnsi="Arial" w:cs="Arial"/>
          <w:bCs/>
        </w:rPr>
      </w:pPr>
      <w:r w:rsidRPr="006A08B1">
        <w:rPr>
          <w:rFonts w:ascii="Arial" w:eastAsia="Arial Narrow" w:hAnsi="Arial" w:cs="Arial"/>
          <w:b/>
          <w:color w:val="000000"/>
        </w:rPr>
        <w:lastRenderedPageBreak/>
        <w:t>CÓDIGO PLAN ANUAL DE ADQUISICIONES</w:t>
      </w:r>
      <w:r w:rsidRPr="006A08B1">
        <w:rPr>
          <w:rFonts w:ascii="Arial" w:eastAsia="Arial Narrow" w:hAnsi="Arial" w:cs="Arial"/>
          <w:color w:val="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1142"/>
        <w:gridCol w:w="1143"/>
        <w:gridCol w:w="2818"/>
        <w:gridCol w:w="2818"/>
      </w:tblGrid>
      <w:tr w:rsidR="0023032D" w:rsidRPr="00F1235A" w14:paraId="1C0E0886" w14:textId="77777777" w:rsidTr="00BB38C5">
        <w:trPr>
          <w:trHeight w:val="70"/>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FBBB02"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SEGMENTO</w:t>
            </w:r>
          </w:p>
        </w:tc>
        <w:tc>
          <w:tcPr>
            <w:tcW w:w="6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4214AB"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FAMILIA</w:t>
            </w:r>
          </w:p>
        </w:tc>
        <w:tc>
          <w:tcPr>
            <w:tcW w:w="6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E1FAEE5"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CLASE</w:t>
            </w:r>
          </w:p>
        </w:tc>
        <w:tc>
          <w:tcPr>
            <w:tcW w:w="15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0859209"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PRODUCTO</w:t>
            </w:r>
          </w:p>
        </w:tc>
        <w:tc>
          <w:tcPr>
            <w:tcW w:w="1508" w:type="pct"/>
            <w:tcBorders>
              <w:top w:val="single" w:sz="4" w:space="0" w:color="auto"/>
              <w:left w:val="single" w:sz="4" w:space="0" w:color="auto"/>
              <w:bottom w:val="single" w:sz="4" w:space="0" w:color="auto"/>
              <w:right w:val="single" w:sz="4" w:space="0" w:color="auto"/>
            </w:tcBorders>
            <w:shd w:val="clear" w:color="auto" w:fill="D9D9D9"/>
          </w:tcPr>
          <w:p w14:paraId="3F402D13"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
              </w:rPr>
            </w:pPr>
            <w:r w:rsidRPr="00F1235A">
              <w:rPr>
                <w:rFonts w:ascii="Arial" w:eastAsia="Times New Roman" w:hAnsi="Arial" w:cs="Arial"/>
                <w:b/>
              </w:rPr>
              <w:t>NOMBRE</w:t>
            </w:r>
          </w:p>
        </w:tc>
      </w:tr>
      <w:tr w:rsidR="0023032D" w:rsidRPr="00F1235A" w14:paraId="27F64729" w14:textId="77777777" w:rsidTr="00BB38C5">
        <w:trPr>
          <w:trHeight w:val="83"/>
        </w:trPr>
        <w:tc>
          <w:tcPr>
            <w:tcW w:w="750" w:type="pct"/>
            <w:tcBorders>
              <w:top w:val="single" w:sz="4" w:space="0" w:color="auto"/>
              <w:left w:val="single" w:sz="4" w:space="0" w:color="auto"/>
              <w:bottom w:val="single" w:sz="4" w:space="0" w:color="auto"/>
              <w:right w:val="single" w:sz="4" w:space="0" w:color="auto"/>
            </w:tcBorders>
            <w:vAlign w:val="center"/>
          </w:tcPr>
          <w:p w14:paraId="6169AF41"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81000000</w:t>
            </w:r>
          </w:p>
        </w:tc>
        <w:tc>
          <w:tcPr>
            <w:tcW w:w="617" w:type="pct"/>
            <w:tcBorders>
              <w:top w:val="single" w:sz="4" w:space="0" w:color="auto"/>
              <w:left w:val="single" w:sz="4" w:space="0" w:color="auto"/>
              <w:bottom w:val="single" w:sz="4" w:space="0" w:color="auto"/>
              <w:right w:val="single" w:sz="4" w:space="0" w:color="auto"/>
            </w:tcBorders>
            <w:vAlign w:val="center"/>
          </w:tcPr>
          <w:p w14:paraId="2E7541C2"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81140000</w:t>
            </w:r>
          </w:p>
        </w:tc>
        <w:tc>
          <w:tcPr>
            <w:tcW w:w="617" w:type="pct"/>
            <w:tcBorders>
              <w:top w:val="single" w:sz="4" w:space="0" w:color="auto"/>
              <w:left w:val="single" w:sz="4" w:space="0" w:color="auto"/>
              <w:bottom w:val="single" w:sz="4" w:space="0" w:color="auto"/>
              <w:right w:val="single" w:sz="4" w:space="0" w:color="auto"/>
            </w:tcBorders>
            <w:vAlign w:val="center"/>
          </w:tcPr>
          <w:p w14:paraId="63686D97"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81141600</w:t>
            </w:r>
          </w:p>
        </w:tc>
        <w:tc>
          <w:tcPr>
            <w:tcW w:w="1508" w:type="pct"/>
            <w:tcBorders>
              <w:top w:val="single" w:sz="4" w:space="0" w:color="auto"/>
              <w:left w:val="single" w:sz="4" w:space="0" w:color="auto"/>
              <w:bottom w:val="single" w:sz="4" w:space="0" w:color="auto"/>
              <w:right w:val="single" w:sz="4" w:space="0" w:color="auto"/>
            </w:tcBorders>
            <w:vAlign w:val="center"/>
          </w:tcPr>
          <w:p w14:paraId="384129F3"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81141601</w:t>
            </w:r>
          </w:p>
        </w:tc>
        <w:tc>
          <w:tcPr>
            <w:tcW w:w="1508" w:type="pct"/>
            <w:tcBorders>
              <w:top w:val="single" w:sz="4" w:space="0" w:color="auto"/>
              <w:left w:val="single" w:sz="4" w:space="0" w:color="auto"/>
              <w:bottom w:val="single" w:sz="4" w:space="0" w:color="auto"/>
              <w:right w:val="single" w:sz="4" w:space="0" w:color="auto"/>
            </w:tcBorders>
          </w:tcPr>
          <w:p w14:paraId="36F31EED"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Logística</w:t>
            </w:r>
          </w:p>
        </w:tc>
      </w:tr>
      <w:tr w:rsidR="0023032D" w:rsidRPr="00F1235A" w14:paraId="50855B37" w14:textId="77777777" w:rsidTr="00BB38C5">
        <w:trPr>
          <w:trHeight w:val="83"/>
        </w:trPr>
        <w:tc>
          <w:tcPr>
            <w:tcW w:w="750" w:type="pct"/>
            <w:tcBorders>
              <w:top w:val="single" w:sz="4" w:space="0" w:color="auto"/>
              <w:left w:val="single" w:sz="4" w:space="0" w:color="auto"/>
              <w:bottom w:val="single" w:sz="4" w:space="0" w:color="auto"/>
              <w:right w:val="single" w:sz="4" w:space="0" w:color="auto"/>
            </w:tcBorders>
            <w:vAlign w:val="center"/>
          </w:tcPr>
          <w:p w14:paraId="2E14BA4D"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80000000</w:t>
            </w:r>
          </w:p>
        </w:tc>
        <w:tc>
          <w:tcPr>
            <w:tcW w:w="617" w:type="pct"/>
            <w:tcBorders>
              <w:top w:val="single" w:sz="4" w:space="0" w:color="auto"/>
              <w:left w:val="single" w:sz="4" w:space="0" w:color="auto"/>
              <w:bottom w:val="single" w:sz="4" w:space="0" w:color="auto"/>
              <w:right w:val="single" w:sz="4" w:space="0" w:color="auto"/>
            </w:tcBorders>
            <w:vAlign w:val="center"/>
          </w:tcPr>
          <w:p w14:paraId="6C3BDD9C"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80140000</w:t>
            </w:r>
          </w:p>
        </w:tc>
        <w:tc>
          <w:tcPr>
            <w:tcW w:w="617" w:type="pct"/>
            <w:tcBorders>
              <w:top w:val="single" w:sz="4" w:space="0" w:color="auto"/>
              <w:left w:val="single" w:sz="4" w:space="0" w:color="auto"/>
              <w:bottom w:val="single" w:sz="4" w:space="0" w:color="auto"/>
              <w:right w:val="single" w:sz="4" w:space="0" w:color="auto"/>
            </w:tcBorders>
            <w:vAlign w:val="center"/>
          </w:tcPr>
          <w:p w14:paraId="4FB18802"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80141600</w:t>
            </w:r>
          </w:p>
        </w:tc>
        <w:tc>
          <w:tcPr>
            <w:tcW w:w="1508" w:type="pct"/>
            <w:tcBorders>
              <w:top w:val="single" w:sz="4" w:space="0" w:color="auto"/>
              <w:left w:val="single" w:sz="4" w:space="0" w:color="auto"/>
              <w:bottom w:val="single" w:sz="4" w:space="0" w:color="auto"/>
              <w:right w:val="single" w:sz="4" w:space="0" w:color="auto"/>
            </w:tcBorders>
            <w:vAlign w:val="center"/>
          </w:tcPr>
          <w:p w14:paraId="68BB8293"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80141607</w:t>
            </w:r>
          </w:p>
        </w:tc>
        <w:tc>
          <w:tcPr>
            <w:tcW w:w="1508" w:type="pct"/>
            <w:tcBorders>
              <w:top w:val="single" w:sz="4" w:space="0" w:color="auto"/>
              <w:left w:val="single" w:sz="4" w:space="0" w:color="auto"/>
              <w:bottom w:val="single" w:sz="4" w:space="0" w:color="auto"/>
              <w:right w:val="single" w:sz="4" w:space="0" w:color="auto"/>
            </w:tcBorders>
          </w:tcPr>
          <w:p w14:paraId="7C8D3709" w14:textId="77777777" w:rsidR="0023032D" w:rsidRPr="00F1235A" w:rsidRDefault="0023032D" w:rsidP="00BB38C5">
            <w:pPr>
              <w:autoSpaceDE w:val="0"/>
              <w:autoSpaceDN w:val="0"/>
              <w:adjustRightInd w:val="0"/>
              <w:spacing w:after="0" w:line="240" w:lineRule="auto"/>
              <w:jc w:val="center"/>
              <w:rPr>
                <w:rFonts w:ascii="Arial" w:eastAsia="Times New Roman" w:hAnsi="Arial" w:cs="Arial"/>
                <w:bCs/>
                <w:sz w:val="20"/>
                <w:szCs w:val="20"/>
              </w:rPr>
            </w:pPr>
            <w:r w:rsidRPr="00F1235A">
              <w:rPr>
                <w:rFonts w:ascii="Arial" w:eastAsia="Times New Roman" w:hAnsi="Arial" w:cs="Arial"/>
                <w:bCs/>
                <w:sz w:val="20"/>
                <w:szCs w:val="20"/>
              </w:rPr>
              <w:t>Gestión de eventos</w:t>
            </w:r>
          </w:p>
        </w:tc>
      </w:tr>
    </w:tbl>
    <w:p w14:paraId="0526F373" w14:textId="77777777" w:rsidR="001A709B" w:rsidRPr="006A08B1" w:rsidRDefault="001A709B" w:rsidP="00B9485F">
      <w:pPr>
        <w:autoSpaceDE w:val="0"/>
        <w:spacing w:after="0" w:line="240" w:lineRule="auto"/>
        <w:jc w:val="both"/>
        <w:rPr>
          <w:rFonts w:ascii="Arial" w:eastAsia="Arial" w:hAnsi="Arial" w:cs="Arial"/>
          <w:b/>
          <w:bCs/>
        </w:rPr>
      </w:pPr>
    </w:p>
    <w:p w14:paraId="3014BEA2" w14:textId="3EB6C817" w:rsidR="00925284" w:rsidRPr="006A08B1" w:rsidRDefault="00925284" w:rsidP="00B9485F">
      <w:pPr>
        <w:autoSpaceDE w:val="0"/>
        <w:spacing w:after="0" w:line="240" w:lineRule="auto"/>
        <w:jc w:val="both"/>
        <w:rPr>
          <w:rFonts w:ascii="Arial" w:eastAsia="Arial" w:hAnsi="Arial" w:cs="Arial"/>
          <w:b/>
          <w:bCs/>
        </w:rPr>
      </w:pPr>
      <w:r w:rsidRPr="006A08B1">
        <w:rPr>
          <w:rFonts w:ascii="Arial" w:eastAsia="Arial" w:hAnsi="Arial" w:cs="Arial"/>
          <w:b/>
          <w:bCs/>
        </w:rPr>
        <w:t xml:space="preserve">ANÁLISIS DEL FUTURO CONTRATO DESDE LA PERSPECTIVA FINANCIERA. </w:t>
      </w:r>
    </w:p>
    <w:p w14:paraId="1FB5C451" w14:textId="77777777" w:rsidR="00602C3D" w:rsidRPr="006A08B1" w:rsidRDefault="00602C3D" w:rsidP="00B9485F">
      <w:pPr>
        <w:autoSpaceDE w:val="0"/>
        <w:spacing w:after="0" w:line="240" w:lineRule="auto"/>
        <w:jc w:val="both"/>
        <w:rPr>
          <w:rFonts w:ascii="Arial" w:eastAsia="Arial" w:hAnsi="Arial" w:cs="Arial"/>
          <w:b/>
          <w:bCs/>
        </w:rPr>
      </w:pPr>
    </w:p>
    <w:p w14:paraId="26E21143" w14:textId="38275786" w:rsidR="00925284" w:rsidRPr="006A08B1" w:rsidRDefault="00925284" w:rsidP="000278D3">
      <w:pPr>
        <w:jc w:val="both"/>
        <w:rPr>
          <w:rFonts w:ascii="Arial" w:eastAsia="Arial" w:hAnsi="Arial" w:cs="Arial"/>
          <w:bCs/>
        </w:rPr>
      </w:pPr>
      <w:r w:rsidRPr="006A08B1">
        <w:rPr>
          <w:rFonts w:ascii="Arial" w:eastAsia="Arial" w:hAnsi="Arial" w:cs="Arial"/>
          <w:bCs/>
        </w:rPr>
        <w:t>La entidad municipal cuenta en su presupuesto con una partida de</w:t>
      </w:r>
      <w:r w:rsidR="009F4A69" w:rsidRPr="006A08B1">
        <w:rPr>
          <w:rFonts w:ascii="Arial" w:hAnsi="Arial" w:cs="Arial"/>
          <w:lang w:eastAsia="ar-SA"/>
        </w:rPr>
        <w:t xml:space="preserve"> </w:t>
      </w:r>
      <w:r w:rsidR="0023032D" w:rsidRPr="0023032D">
        <w:rPr>
          <w:rFonts w:ascii="Arial" w:hAnsi="Arial" w:cs="Arial"/>
          <w:b/>
          <w:lang w:eastAsia="ar-SA"/>
        </w:rPr>
        <w:t>TREINTA Y DOS MILLONES CIENTO SESENTA MIL SEISCIENTOS VEINTICINCO PESOS M/CTE. ($32.160.625) INCLUIDO LOS DESCUENTOS O IMPUESTOS NACIONALES Y MUNICIPALES</w:t>
      </w:r>
      <w:r w:rsidR="00D40FC2" w:rsidRPr="006A08B1">
        <w:rPr>
          <w:rFonts w:ascii="Arial" w:hAnsi="Arial" w:cs="Arial"/>
          <w:lang w:eastAsia="ar-SA"/>
        </w:rPr>
        <w:t>,</w:t>
      </w:r>
      <w:r w:rsidR="00D40FC2" w:rsidRPr="006A08B1">
        <w:rPr>
          <w:rFonts w:ascii="Arial" w:hAnsi="Arial" w:cs="Arial"/>
          <w:snapToGrid w:val="0"/>
        </w:rPr>
        <w:t xml:space="preserve"> </w:t>
      </w:r>
      <w:r w:rsidR="00D40FC2" w:rsidRPr="006A08B1">
        <w:rPr>
          <w:rFonts w:ascii="Arial" w:hAnsi="Arial" w:cs="Arial"/>
        </w:rPr>
        <w:t xml:space="preserve">los cuales están soportados en el Certificado de Disponibilidad Presupuestal Nro. </w:t>
      </w:r>
      <w:r w:rsidR="0023032D">
        <w:rPr>
          <w:rFonts w:ascii="Arial" w:eastAsia="Arial" w:hAnsi="Arial" w:cs="Arial"/>
          <w:b/>
        </w:rPr>
        <w:t>01170</w:t>
      </w:r>
      <w:r w:rsidR="00682695" w:rsidRPr="006A08B1">
        <w:rPr>
          <w:rFonts w:ascii="Arial" w:eastAsia="Arial" w:hAnsi="Arial" w:cs="Arial"/>
          <w:b/>
        </w:rPr>
        <w:t xml:space="preserve"> </w:t>
      </w:r>
      <w:r w:rsidR="00D40FC2" w:rsidRPr="006A08B1">
        <w:rPr>
          <w:rFonts w:ascii="Arial" w:eastAsia="Arial" w:hAnsi="Arial" w:cs="Arial"/>
          <w:b/>
        </w:rPr>
        <w:t xml:space="preserve">del </w:t>
      </w:r>
      <w:r w:rsidR="0023032D">
        <w:rPr>
          <w:rFonts w:ascii="Arial" w:eastAsia="Arial" w:hAnsi="Arial" w:cs="Arial"/>
          <w:b/>
        </w:rPr>
        <w:t>21</w:t>
      </w:r>
      <w:r w:rsidR="00682695" w:rsidRPr="006A08B1">
        <w:rPr>
          <w:rFonts w:ascii="Arial" w:eastAsia="Arial" w:hAnsi="Arial" w:cs="Arial"/>
          <w:b/>
        </w:rPr>
        <w:t>/0</w:t>
      </w:r>
      <w:r w:rsidR="00996D51">
        <w:rPr>
          <w:rFonts w:ascii="Arial" w:eastAsia="Arial" w:hAnsi="Arial" w:cs="Arial"/>
          <w:b/>
        </w:rPr>
        <w:t>9</w:t>
      </w:r>
      <w:r w:rsidR="00682695" w:rsidRPr="006A08B1">
        <w:rPr>
          <w:rFonts w:ascii="Arial" w:eastAsia="Arial" w:hAnsi="Arial" w:cs="Arial"/>
          <w:b/>
        </w:rPr>
        <w:t>/2026</w:t>
      </w:r>
      <w:r w:rsidRPr="006A08B1">
        <w:rPr>
          <w:rFonts w:ascii="Arial" w:eastAsia="Arial" w:hAnsi="Arial" w:cs="Arial"/>
          <w:bCs/>
        </w:rPr>
        <w:t xml:space="preserve">, los cuales serán destinados para </w:t>
      </w:r>
      <w:r w:rsidR="001A709B" w:rsidRPr="006A08B1">
        <w:rPr>
          <w:rFonts w:ascii="Arial" w:eastAsia="Arial" w:hAnsi="Arial" w:cs="Arial"/>
          <w:bCs/>
        </w:rPr>
        <w:t>cubrir el</w:t>
      </w:r>
      <w:r w:rsidRPr="006A08B1">
        <w:rPr>
          <w:rFonts w:ascii="Arial" w:eastAsia="Arial" w:hAnsi="Arial" w:cs="Arial"/>
          <w:bCs/>
        </w:rPr>
        <w:t xml:space="preserve"> cumplimiento del objeto contractual.</w:t>
      </w:r>
    </w:p>
    <w:p w14:paraId="7370AFB3" w14:textId="7805B1B0" w:rsidR="00E877A7" w:rsidRPr="006A08B1" w:rsidRDefault="00925284" w:rsidP="00E877A7">
      <w:pPr>
        <w:autoSpaceDE w:val="0"/>
        <w:spacing w:after="0" w:line="240" w:lineRule="auto"/>
        <w:jc w:val="both"/>
        <w:rPr>
          <w:rFonts w:ascii="Arial" w:eastAsia="Arial" w:hAnsi="Arial" w:cs="Arial"/>
          <w:bCs/>
        </w:rPr>
      </w:pPr>
      <w:r w:rsidRPr="006A08B1">
        <w:rPr>
          <w:rFonts w:ascii="Arial" w:eastAsia="Arial" w:hAnsi="Arial" w:cs="Arial"/>
          <w:bCs/>
        </w:rPr>
        <w:t xml:space="preserve">En esta modalidad de Contratación no es necesario hacer un estudio extensivo de las condiciones generales de los potenciales oferentes, definir su participación en el PIB industrial o estudiar la estructura de los estados financieros de los posibles proveedores y de la industria. En estos casos, es necesario revisar las condiciones particulares de otros Procesos de Contratación similares, acopiar información suficiente de precios, calidad, condiciones y plazos de entrega con otros clientes del proveedor públicos o privados, solicitar información a los proveedores, verificar la idoneidad, experiencia y capacidad de los mismos y plasmar tal información en los Documentos del Proceso, siempre con el propósito de que la decisión de negocio sea adecuada y garantice la satisfacción de la necesidad. </w:t>
      </w:r>
    </w:p>
    <w:p w14:paraId="1625EBE7" w14:textId="77777777" w:rsidR="0058446B" w:rsidRPr="006A08B1" w:rsidRDefault="0058446B" w:rsidP="00E877A7">
      <w:pPr>
        <w:autoSpaceDE w:val="0"/>
        <w:spacing w:after="0" w:line="240" w:lineRule="auto"/>
        <w:jc w:val="both"/>
        <w:rPr>
          <w:rFonts w:ascii="Arial" w:eastAsia="Arial" w:hAnsi="Arial" w:cs="Arial"/>
          <w:bCs/>
        </w:rPr>
      </w:pPr>
    </w:p>
    <w:p w14:paraId="6981D130" w14:textId="71944C99" w:rsidR="00125485" w:rsidRDefault="00FD24FD" w:rsidP="00E877A7">
      <w:pPr>
        <w:autoSpaceDE w:val="0"/>
        <w:spacing w:after="0" w:line="240" w:lineRule="auto"/>
        <w:jc w:val="both"/>
        <w:rPr>
          <w:rFonts w:ascii="Arial" w:eastAsia="Arial" w:hAnsi="Arial" w:cs="Arial"/>
          <w:b/>
          <w:bCs/>
        </w:rPr>
      </w:pPr>
      <w:r w:rsidRPr="00FD24FD">
        <w:rPr>
          <w:rFonts w:ascii="Arial" w:eastAsia="Arial" w:hAnsi="Arial" w:cs="Arial"/>
          <w:b/>
          <w:bCs/>
        </w:rPr>
        <w:t>FORMA DE PAGO</w:t>
      </w:r>
    </w:p>
    <w:p w14:paraId="291FDF49" w14:textId="77777777" w:rsidR="00FD24FD" w:rsidRPr="006A08B1" w:rsidRDefault="00FD24FD" w:rsidP="00E877A7">
      <w:pPr>
        <w:autoSpaceDE w:val="0"/>
        <w:spacing w:after="0" w:line="240" w:lineRule="auto"/>
        <w:jc w:val="both"/>
        <w:rPr>
          <w:rFonts w:ascii="Arial" w:eastAsia="Arial" w:hAnsi="Arial" w:cs="Arial"/>
          <w:b/>
          <w:bCs/>
        </w:rPr>
      </w:pPr>
    </w:p>
    <w:p w14:paraId="5A1B3915" w14:textId="77777777" w:rsidR="00FD24FD" w:rsidRPr="00FD24FD" w:rsidRDefault="00FD24FD" w:rsidP="00FD24FD">
      <w:pPr>
        <w:autoSpaceDE w:val="0"/>
        <w:spacing w:after="0" w:line="240" w:lineRule="auto"/>
        <w:jc w:val="both"/>
        <w:rPr>
          <w:rFonts w:ascii="Arial" w:eastAsia="Times New Roman" w:hAnsi="Arial" w:cs="Arial"/>
          <w:lang w:val="es-MX"/>
        </w:rPr>
      </w:pPr>
      <w:bookmarkStart w:id="2" w:name="_Hlk179356587"/>
      <w:r w:rsidRPr="00FD24FD">
        <w:rPr>
          <w:rFonts w:ascii="Arial" w:eastAsia="Times New Roman" w:hAnsi="Arial" w:cs="Arial"/>
          <w:lang w:val="es-MX"/>
        </w:rPr>
        <w:t>El Municipio de Remedios - Antioquia, cancelará el valor del contrato de la siguiente manera: Por precios fijos unitarios no reajustables, mediante un único pago, dependiendo del presupuesto disponible, al finalizar la entrega establecidos, para efectos del pago</w:t>
      </w:r>
    </w:p>
    <w:p w14:paraId="6169B91D" w14:textId="77777777" w:rsidR="00FD24FD" w:rsidRPr="00FD24FD" w:rsidRDefault="00FD24FD" w:rsidP="00FD24FD">
      <w:pPr>
        <w:autoSpaceDE w:val="0"/>
        <w:spacing w:after="0" w:line="240" w:lineRule="auto"/>
        <w:jc w:val="both"/>
        <w:rPr>
          <w:rFonts w:ascii="Arial" w:eastAsia="Times New Roman" w:hAnsi="Arial" w:cs="Arial"/>
          <w:lang w:val="es-MX"/>
        </w:rPr>
      </w:pPr>
    </w:p>
    <w:p w14:paraId="2FEF6940" w14:textId="77777777" w:rsidR="00FD24FD" w:rsidRPr="00FD24FD" w:rsidRDefault="00FD24FD" w:rsidP="00FD24FD">
      <w:pPr>
        <w:numPr>
          <w:ilvl w:val="0"/>
          <w:numId w:val="23"/>
        </w:num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t xml:space="preserve">Recibido de satisfacción por parte de la SECRETARIA DE GOBIERNO Y SERVICIOS ADMINISTRATIVOS. </w:t>
      </w:r>
    </w:p>
    <w:p w14:paraId="0EA57C51" w14:textId="77777777" w:rsidR="00FD24FD" w:rsidRPr="00FD24FD" w:rsidRDefault="00FD24FD" w:rsidP="00FD24FD">
      <w:pPr>
        <w:numPr>
          <w:ilvl w:val="0"/>
          <w:numId w:val="23"/>
        </w:num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t>Cuenta de cobro o factura respectiva, certificado de cumplimiento del servicio o suministro prestado, expedido por el supervisor.</w:t>
      </w:r>
    </w:p>
    <w:p w14:paraId="7D9EEE83" w14:textId="77777777" w:rsidR="00FD24FD" w:rsidRPr="00FD24FD" w:rsidRDefault="00FD24FD" w:rsidP="00FD24FD">
      <w:pPr>
        <w:numPr>
          <w:ilvl w:val="0"/>
          <w:numId w:val="23"/>
        </w:num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t xml:space="preserve">Constancia del pago de los aportes al sistema de seguridad social, parafiscales y cuota de aprendizaje (si aplica), en cumplimiento de la ley 789 de 2002, ley 797 de 2033, ley 828 de 2003, decreto 510 de 2003, y el artículo 23 de la ley 1150 de 2007, so pena de hacerse acreedor a las sanciones establecidas en la misma. </w:t>
      </w:r>
    </w:p>
    <w:p w14:paraId="5531158B" w14:textId="77777777" w:rsidR="00FD24FD" w:rsidRPr="00FD24FD" w:rsidRDefault="00FD24FD" w:rsidP="00FD24FD">
      <w:pPr>
        <w:autoSpaceDE w:val="0"/>
        <w:spacing w:after="0" w:line="240" w:lineRule="auto"/>
        <w:jc w:val="both"/>
        <w:rPr>
          <w:rFonts w:ascii="Arial" w:eastAsia="Times New Roman" w:hAnsi="Arial" w:cs="Arial"/>
          <w:lang w:val="es-MX"/>
        </w:rPr>
      </w:pPr>
    </w:p>
    <w:p w14:paraId="57145C5F" w14:textId="77777777" w:rsidR="00FD24FD" w:rsidRPr="00FD24FD" w:rsidRDefault="00FD24FD" w:rsidP="00FD24FD">
      <w:p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t xml:space="preserve">En consecuencia, el contratista deberá publicar en la plataforma SECOP II, los documentos antes enunciados para el pago por parte de la entidad, esto posterior al recibo a entera satisfacción del supervisor del contrato, que en este caso es la </w:t>
      </w:r>
      <w:r w:rsidRPr="00FD24FD">
        <w:rPr>
          <w:rFonts w:ascii="Arial" w:eastAsia="Times New Roman" w:hAnsi="Arial" w:cs="Arial"/>
        </w:rPr>
        <w:t>Secretaría de Gobierno y Servicios Administrativos</w:t>
      </w:r>
      <w:r w:rsidRPr="00FD24FD">
        <w:rPr>
          <w:rFonts w:ascii="Arial" w:eastAsia="Times New Roman" w:hAnsi="Arial" w:cs="Arial"/>
          <w:lang w:val="es-MX"/>
        </w:rPr>
        <w:t>.</w:t>
      </w:r>
    </w:p>
    <w:p w14:paraId="43289169" w14:textId="77777777" w:rsidR="00FD24FD" w:rsidRPr="00FD24FD" w:rsidRDefault="00FD24FD" w:rsidP="00FD24FD">
      <w:pPr>
        <w:autoSpaceDE w:val="0"/>
        <w:spacing w:after="0" w:line="240" w:lineRule="auto"/>
        <w:jc w:val="both"/>
        <w:rPr>
          <w:rFonts w:ascii="Arial" w:eastAsia="Times New Roman" w:hAnsi="Arial" w:cs="Arial"/>
          <w:lang w:val="es-MX"/>
        </w:rPr>
      </w:pPr>
    </w:p>
    <w:p w14:paraId="065F4E60" w14:textId="77777777" w:rsidR="00FD24FD" w:rsidRPr="00FD24FD" w:rsidRDefault="00FD24FD" w:rsidP="00FD24FD">
      <w:p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lastRenderedPageBreak/>
        <w:t>Además de lo anterior, en el evento que el oferente seleccionado presente la cuenta de cobro o factura respectiva sin el cumplimiento de los requisitos para el pago, el supervisor del contrato devolverá la misma para que el contratista subsane las observaciones efectuadas. Debido a esto, los términos para el pago solo empezarán a contarse desde la fecha en que el supervisor del contrato reciba a entera satisfacción la factura y/o cuenta de cobro, con el informe de actividades. Por lo tanto, el contratista no tendrá derecho al pago de intereses o compensación de ninguna naturaleza.</w:t>
      </w:r>
    </w:p>
    <w:p w14:paraId="114E7B90" w14:textId="77777777" w:rsidR="00FD24FD" w:rsidRPr="00FD24FD" w:rsidRDefault="00FD24FD" w:rsidP="00FD24FD">
      <w:pPr>
        <w:autoSpaceDE w:val="0"/>
        <w:spacing w:after="0" w:line="240" w:lineRule="auto"/>
        <w:jc w:val="both"/>
        <w:rPr>
          <w:rFonts w:ascii="Arial" w:eastAsia="Times New Roman" w:hAnsi="Arial" w:cs="Arial"/>
          <w:lang w:val="es-MX"/>
        </w:rPr>
      </w:pPr>
    </w:p>
    <w:p w14:paraId="0AE7101E" w14:textId="77777777" w:rsidR="00FD24FD" w:rsidRPr="00FD24FD" w:rsidRDefault="00FD24FD" w:rsidP="00FD24FD">
      <w:p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t xml:space="preserve">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sesenta (60) días hábiles siguientes a la fecha de presentación de estas o, si a ello hubiere lugar, dentro de los sesenta (60)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En todo caso los pagos estarán sujetos a la disponibilidad de apropiaciones presupuestales, según el Programa Anual Mensual izado de Caja (PAC). </w:t>
      </w:r>
    </w:p>
    <w:p w14:paraId="5D620957" w14:textId="77777777" w:rsidR="00FD24FD" w:rsidRPr="00FD24FD" w:rsidRDefault="00FD24FD" w:rsidP="00FD24FD">
      <w:pPr>
        <w:autoSpaceDE w:val="0"/>
        <w:spacing w:after="0" w:line="240" w:lineRule="auto"/>
        <w:jc w:val="both"/>
        <w:rPr>
          <w:rFonts w:ascii="Arial" w:eastAsia="Times New Roman" w:hAnsi="Arial" w:cs="Arial"/>
          <w:lang w:val="es-MX"/>
        </w:rPr>
      </w:pPr>
    </w:p>
    <w:p w14:paraId="150D4286" w14:textId="77777777" w:rsidR="00FD24FD" w:rsidRPr="00FD24FD" w:rsidRDefault="00FD24FD" w:rsidP="00FD24FD">
      <w:pPr>
        <w:autoSpaceDE w:val="0"/>
        <w:spacing w:after="0" w:line="240" w:lineRule="auto"/>
        <w:jc w:val="both"/>
        <w:rPr>
          <w:rFonts w:ascii="Arial" w:eastAsia="Times New Roman" w:hAnsi="Arial" w:cs="Arial"/>
          <w:lang w:val="es-MX"/>
        </w:rPr>
      </w:pPr>
      <w:r w:rsidRPr="00FD24FD">
        <w:rPr>
          <w:rFonts w:ascii="Arial" w:eastAsia="Times New Roman" w:hAnsi="Arial" w:cs="Arial"/>
          <w:lang w:val="es-MX"/>
        </w:rPr>
        <w:t>El oferente seleccionado deberá tener en cuenta que la utilidad del contrato va gravada con el IVA.  Por lo tanto, las retenciones de ley como son la Retención en la fuente, la Retención de Industria y Comercio – RETEICA, Fondo de seguridad y Retención de IVA, se efectuarán de acuerdo a la información de cada contratista teniendo en cuenta si son declarantes o no de renta, grandes contribuyentes, agentes retenedores entre otros, según la información contenida en el RUT, ya que son cargas impositivas de responsabilidad del contratista, y no deben cargarse a los costos de los bienes, obras o servicios.</w:t>
      </w:r>
    </w:p>
    <w:p w14:paraId="38BDC215" w14:textId="77777777" w:rsidR="00FD24FD" w:rsidRPr="00FD24FD" w:rsidRDefault="00FD24FD" w:rsidP="00FD24FD">
      <w:pPr>
        <w:autoSpaceDE w:val="0"/>
        <w:spacing w:after="0" w:line="240" w:lineRule="auto"/>
        <w:jc w:val="both"/>
        <w:rPr>
          <w:rFonts w:ascii="Arial" w:eastAsia="Times New Roman" w:hAnsi="Arial" w:cs="Arial"/>
        </w:rPr>
      </w:pPr>
    </w:p>
    <w:bookmarkEnd w:id="2"/>
    <w:p w14:paraId="62CB6A55" w14:textId="77777777" w:rsidR="00FD24FD" w:rsidRPr="00FD24FD" w:rsidRDefault="00FD24FD" w:rsidP="00FD24FD">
      <w:pPr>
        <w:autoSpaceDE w:val="0"/>
        <w:spacing w:after="0" w:line="240" w:lineRule="auto"/>
        <w:jc w:val="both"/>
        <w:rPr>
          <w:rFonts w:ascii="Arial" w:eastAsia="Times New Roman" w:hAnsi="Arial" w:cs="Arial"/>
          <w:lang w:val="es-ES"/>
        </w:rPr>
      </w:pPr>
      <w:r w:rsidRPr="00FD24FD">
        <w:rPr>
          <w:rFonts w:ascii="Arial" w:eastAsia="Times New Roman" w:hAnsi="Arial" w:cs="Arial"/>
          <w:b/>
          <w:lang w:val="es-ES"/>
        </w:rPr>
        <w:t xml:space="preserve">Impuestos, tasas y contribuciones: </w:t>
      </w:r>
      <w:r w:rsidRPr="00FD24FD">
        <w:rPr>
          <w:rFonts w:ascii="Arial" w:eastAsia="Times New Roman" w:hAnsi="Arial" w:cs="Arial"/>
          <w:lang w:val="es-ES"/>
        </w:rPr>
        <w:t xml:space="preserve">El municipio, como entidad CONTRATANTE, realizará las retenciones y/o deducciones correspondientes a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w:t>
      </w:r>
      <w:bookmarkStart w:id="3" w:name="_Hlk119942109"/>
    </w:p>
    <w:p w14:paraId="30BB1C64" w14:textId="77777777" w:rsidR="00FD24FD" w:rsidRPr="00FD24FD" w:rsidRDefault="00FD24FD" w:rsidP="00FD24FD">
      <w:pPr>
        <w:autoSpaceDE w:val="0"/>
        <w:spacing w:after="0" w:line="240" w:lineRule="auto"/>
        <w:jc w:val="both"/>
        <w:rPr>
          <w:rFonts w:ascii="Arial" w:eastAsia="Times New Roman" w:hAnsi="Arial" w:cs="Arial"/>
          <w:lang w:val="es-ES"/>
        </w:rPr>
      </w:pPr>
    </w:p>
    <w:p w14:paraId="153CF62E"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En este orden de ideas, el municipio al momento de llevar a cabo los pagos correspondientes, realizará las siguientes retenciones por conceptos de estampillas, además del Acuerdo 04 de 2024.</w:t>
      </w:r>
    </w:p>
    <w:p w14:paraId="5EBD11FC" w14:textId="77777777" w:rsidR="00FD24FD" w:rsidRPr="00FD24FD" w:rsidRDefault="00FD24FD" w:rsidP="00FD24FD">
      <w:pPr>
        <w:autoSpaceDE w:val="0"/>
        <w:spacing w:after="0" w:line="240" w:lineRule="auto"/>
        <w:jc w:val="both"/>
        <w:rPr>
          <w:rFonts w:ascii="Arial" w:eastAsia="Times New Roman" w:hAnsi="Arial" w:cs="Arial"/>
          <w:b/>
          <w:lang w:val="es-ES_tradnl"/>
        </w:rPr>
      </w:pPr>
    </w:p>
    <w:tbl>
      <w:tblPr>
        <w:tblW w:w="5000" w:type="pct"/>
        <w:shd w:val="clear" w:color="auto" w:fill="FFFFFF" w:themeFill="background1"/>
        <w:tblCellMar>
          <w:left w:w="70" w:type="dxa"/>
          <w:right w:w="70" w:type="dxa"/>
        </w:tblCellMar>
        <w:tblLook w:val="04A0" w:firstRow="1" w:lastRow="0" w:firstColumn="1" w:lastColumn="0" w:noHBand="0" w:noVBand="1"/>
      </w:tblPr>
      <w:tblGrid>
        <w:gridCol w:w="6831"/>
        <w:gridCol w:w="2565"/>
      </w:tblGrid>
      <w:tr w:rsidR="00FD24FD" w:rsidRPr="00FD24FD" w14:paraId="415BC5C4" w14:textId="77777777" w:rsidTr="00BB38C5">
        <w:trPr>
          <w:trHeight w:val="70"/>
        </w:trPr>
        <w:tc>
          <w:tcPr>
            <w:tcW w:w="36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67D122" w14:textId="77777777" w:rsidR="00FD24FD" w:rsidRPr="00FD24FD" w:rsidRDefault="00FD24FD" w:rsidP="00FD24FD">
            <w:pPr>
              <w:autoSpaceDE w:val="0"/>
              <w:spacing w:after="0" w:line="240" w:lineRule="auto"/>
              <w:jc w:val="both"/>
              <w:rPr>
                <w:rFonts w:ascii="Arial" w:eastAsia="Times New Roman" w:hAnsi="Arial" w:cs="Arial"/>
                <w:b/>
                <w:bCs/>
              </w:rPr>
            </w:pPr>
            <w:r w:rsidRPr="00FD24FD">
              <w:rPr>
                <w:rFonts w:ascii="Arial" w:eastAsia="Times New Roman" w:hAnsi="Arial" w:cs="Arial"/>
                <w:b/>
                <w:bCs/>
              </w:rPr>
              <w:t>GRAVAMEN</w:t>
            </w:r>
          </w:p>
        </w:tc>
        <w:tc>
          <w:tcPr>
            <w:tcW w:w="136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CEBE00" w14:textId="77777777" w:rsidR="00FD24FD" w:rsidRPr="00FD24FD" w:rsidRDefault="00FD24FD" w:rsidP="00FD24FD">
            <w:pPr>
              <w:autoSpaceDE w:val="0"/>
              <w:spacing w:after="0" w:line="240" w:lineRule="auto"/>
              <w:jc w:val="both"/>
              <w:rPr>
                <w:rFonts w:ascii="Arial" w:eastAsia="Times New Roman" w:hAnsi="Arial" w:cs="Arial"/>
                <w:b/>
                <w:bCs/>
              </w:rPr>
            </w:pPr>
            <w:r w:rsidRPr="00FD24FD">
              <w:rPr>
                <w:rFonts w:ascii="Arial" w:eastAsia="Times New Roman" w:hAnsi="Arial" w:cs="Arial"/>
                <w:b/>
                <w:bCs/>
              </w:rPr>
              <w:t>PORCENTAJE</w:t>
            </w:r>
          </w:p>
        </w:tc>
      </w:tr>
      <w:tr w:rsidR="00FD24FD" w:rsidRPr="00FD24FD" w14:paraId="7A508C4F" w14:textId="77777777" w:rsidTr="00BB38C5">
        <w:trPr>
          <w:trHeight w:val="47"/>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78BEB9C8"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ESTAMPILLA PRO-ADULTO MAYOR</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47EA15BB"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4%</w:t>
            </w:r>
          </w:p>
        </w:tc>
      </w:tr>
      <w:tr w:rsidR="00FD24FD" w:rsidRPr="00FD24FD" w14:paraId="0574AEC6"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7F23A9AF"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ESTAMPILLA PRO-CULTURA</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16318980"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2%</w:t>
            </w:r>
          </w:p>
        </w:tc>
      </w:tr>
      <w:tr w:rsidR="00FD24FD" w:rsidRPr="00FD24FD" w14:paraId="42F66392"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6861890A"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ESTAMPILLA PRO-DEPORTE</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00D33DCC"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2,5%</w:t>
            </w:r>
          </w:p>
        </w:tc>
      </w:tr>
      <w:tr w:rsidR="00FD24FD" w:rsidRPr="00FD24FD" w14:paraId="75EA52EF"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0156B52E"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lastRenderedPageBreak/>
              <w:t>ESTAMPILLA PRO-HOSPITAL</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76715C2E"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1%</w:t>
            </w:r>
          </w:p>
        </w:tc>
      </w:tr>
      <w:tr w:rsidR="00FD24FD" w:rsidRPr="00FD24FD" w14:paraId="0B40A8AE"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397C9ABA"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ESTAMPILLA PRO-ELECTRIFICACIÓN</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7C48ADCE"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1%</w:t>
            </w:r>
          </w:p>
        </w:tc>
      </w:tr>
      <w:tr w:rsidR="00FD24FD" w:rsidRPr="00FD24FD" w14:paraId="7EE73E02"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93E3F7"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RETENCIÓN DEL IMPUESTO DE INDUSTRIA Y COMERCIO</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269D62E2"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1%</w:t>
            </w:r>
          </w:p>
        </w:tc>
      </w:tr>
      <w:tr w:rsidR="00FD24FD" w:rsidRPr="00FD24FD" w14:paraId="710DC75E"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0842BEA1"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ESTAMPILLA PARA LA JUSTICIA FAMILIAR</w:t>
            </w:r>
          </w:p>
        </w:tc>
        <w:tc>
          <w:tcPr>
            <w:tcW w:w="1365" w:type="pct"/>
            <w:tcBorders>
              <w:top w:val="nil"/>
              <w:left w:val="nil"/>
              <w:bottom w:val="single" w:sz="4" w:space="0" w:color="auto"/>
              <w:right w:val="single" w:sz="4" w:space="0" w:color="auto"/>
            </w:tcBorders>
            <w:shd w:val="clear" w:color="auto" w:fill="FFFFFF" w:themeFill="background1"/>
            <w:vAlign w:val="center"/>
            <w:hideMark/>
          </w:tcPr>
          <w:p w14:paraId="0397C92F" w14:textId="77777777" w:rsidR="00FD24FD" w:rsidRPr="00FD24FD" w:rsidRDefault="00FD24FD" w:rsidP="00FD24FD">
            <w:pPr>
              <w:autoSpaceDE w:val="0"/>
              <w:spacing w:after="0" w:line="240" w:lineRule="auto"/>
              <w:jc w:val="both"/>
              <w:rPr>
                <w:rFonts w:ascii="Arial" w:eastAsia="Times New Roman" w:hAnsi="Arial" w:cs="Arial"/>
              </w:rPr>
            </w:pPr>
            <w:r w:rsidRPr="00FD24FD">
              <w:rPr>
                <w:rFonts w:ascii="Arial" w:eastAsia="Times New Roman" w:hAnsi="Arial" w:cs="Arial"/>
              </w:rPr>
              <w:t>2%</w:t>
            </w:r>
          </w:p>
        </w:tc>
      </w:tr>
      <w:tr w:rsidR="00FD24FD" w:rsidRPr="00FD24FD" w14:paraId="3DA60F91" w14:textId="77777777" w:rsidTr="00BB38C5">
        <w:trPr>
          <w:trHeight w:val="70"/>
        </w:trPr>
        <w:tc>
          <w:tcPr>
            <w:tcW w:w="3635" w:type="pct"/>
            <w:tcBorders>
              <w:top w:val="nil"/>
              <w:left w:val="single" w:sz="4" w:space="0" w:color="auto"/>
              <w:bottom w:val="single" w:sz="4" w:space="0" w:color="auto"/>
              <w:right w:val="single" w:sz="4" w:space="0" w:color="auto"/>
            </w:tcBorders>
            <w:shd w:val="clear" w:color="auto" w:fill="FFFFFF" w:themeFill="background1"/>
            <w:vAlign w:val="center"/>
            <w:hideMark/>
          </w:tcPr>
          <w:p w14:paraId="38A6634D" w14:textId="77777777" w:rsidR="00FD24FD" w:rsidRPr="00FD24FD" w:rsidRDefault="00FD24FD" w:rsidP="00FD24FD">
            <w:pPr>
              <w:autoSpaceDE w:val="0"/>
              <w:spacing w:after="0" w:line="240" w:lineRule="auto"/>
              <w:jc w:val="both"/>
              <w:rPr>
                <w:rFonts w:ascii="Arial" w:eastAsia="Times New Roman" w:hAnsi="Arial" w:cs="Arial"/>
                <w:b/>
                <w:bCs/>
              </w:rPr>
            </w:pPr>
            <w:r w:rsidRPr="00FD24FD">
              <w:rPr>
                <w:rFonts w:ascii="Arial" w:eastAsia="Times New Roman" w:hAnsi="Arial" w:cs="Arial"/>
                <w:b/>
                <w:bCs/>
              </w:rPr>
              <w:t>TOTAL</w:t>
            </w:r>
          </w:p>
        </w:tc>
        <w:tc>
          <w:tcPr>
            <w:tcW w:w="1365" w:type="pct"/>
            <w:tcBorders>
              <w:top w:val="nil"/>
              <w:left w:val="nil"/>
              <w:bottom w:val="single" w:sz="4" w:space="0" w:color="auto"/>
              <w:right w:val="single" w:sz="4" w:space="0" w:color="auto"/>
            </w:tcBorders>
            <w:shd w:val="clear" w:color="auto" w:fill="FFFFFF" w:themeFill="background1"/>
            <w:noWrap/>
            <w:vAlign w:val="bottom"/>
            <w:hideMark/>
          </w:tcPr>
          <w:p w14:paraId="623C4814" w14:textId="77777777" w:rsidR="00FD24FD" w:rsidRPr="00FD24FD" w:rsidRDefault="00FD24FD" w:rsidP="00FD24FD">
            <w:pPr>
              <w:autoSpaceDE w:val="0"/>
              <w:spacing w:after="0" w:line="240" w:lineRule="auto"/>
              <w:jc w:val="both"/>
              <w:rPr>
                <w:rFonts w:ascii="Arial" w:eastAsia="Times New Roman" w:hAnsi="Arial" w:cs="Arial"/>
                <w:b/>
                <w:bCs/>
              </w:rPr>
            </w:pPr>
            <w:r w:rsidRPr="00FD24FD">
              <w:rPr>
                <w:rFonts w:ascii="Arial" w:eastAsia="Times New Roman" w:hAnsi="Arial" w:cs="Arial"/>
                <w:b/>
                <w:bCs/>
              </w:rPr>
              <w:t>13,5%</w:t>
            </w:r>
          </w:p>
        </w:tc>
      </w:tr>
      <w:bookmarkEnd w:id="3"/>
    </w:tbl>
    <w:p w14:paraId="59F9C011" w14:textId="77777777" w:rsidR="00F95603" w:rsidRDefault="00F95603" w:rsidP="00E877A7">
      <w:pPr>
        <w:autoSpaceDE w:val="0"/>
        <w:spacing w:after="0" w:line="240" w:lineRule="auto"/>
        <w:jc w:val="both"/>
        <w:rPr>
          <w:rFonts w:ascii="Arial" w:eastAsia="Arial" w:hAnsi="Arial" w:cs="Arial"/>
          <w:b/>
          <w:bCs/>
        </w:rPr>
      </w:pPr>
    </w:p>
    <w:p w14:paraId="65698F1F" w14:textId="4B92CE1B" w:rsidR="001502A7" w:rsidRPr="006A08B1" w:rsidRDefault="00925284" w:rsidP="00E877A7">
      <w:pPr>
        <w:autoSpaceDE w:val="0"/>
        <w:spacing w:after="0" w:line="240" w:lineRule="auto"/>
        <w:jc w:val="both"/>
        <w:rPr>
          <w:rFonts w:ascii="Arial" w:eastAsia="Arial" w:hAnsi="Arial" w:cs="Arial"/>
          <w:b/>
          <w:bCs/>
        </w:rPr>
      </w:pPr>
      <w:r w:rsidRPr="006A08B1">
        <w:rPr>
          <w:rFonts w:ascii="Arial" w:eastAsia="Arial" w:hAnsi="Arial" w:cs="Arial"/>
          <w:b/>
          <w:bCs/>
        </w:rPr>
        <w:t>ANÁLISIS DEL FUTURO CONTRATO DESDE LA PERSPECTIVA ORGANIZACIONAL</w:t>
      </w:r>
    </w:p>
    <w:p w14:paraId="2A6AC8EB" w14:textId="77777777" w:rsidR="00925284" w:rsidRDefault="00925284" w:rsidP="00F7567D">
      <w:pPr>
        <w:autoSpaceDE w:val="0"/>
        <w:spacing w:after="0" w:line="240" w:lineRule="auto"/>
        <w:jc w:val="both"/>
        <w:rPr>
          <w:rFonts w:ascii="Arial" w:eastAsia="Arial" w:hAnsi="Arial" w:cs="Arial"/>
          <w:bCs/>
          <w:highlight w:val="yellow"/>
        </w:rPr>
      </w:pPr>
    </w:p>
    <w:p w14:paraId="4B948BC4" w14:textId="77777777" w:rsidR="00FD24FD" w:rsidRPr="00FD24FD" w:rsidRDefault="00FD24FD" w:rsidP="00FD24FD">
      <w:pPr>
        <w:autoSpaceDE w:val="0"/>
        <w:spacing w:after="0" w:line="240" w:lineRule="auto"/>
        <w:jc w:val="both"/>
        <w:rPr>
          <w:rFonts w:ascii="Arial" w:eastAsia="Arial" w:hAnsi="Arial" w:cs="Arial"/>
          <w:bCs/>
        </w:rPr>
      </w:pPr>
      <w:r w:rsidRPr="00FD24FD">
        <w:rPr>
          <w:rFonts w:ascii="Arial" w:eastAsia="Arial" w:hAnsi="Arial" w:cs="Arial"/>
          <w:bCs/>
        </w:rPr>
        <w:t>La Gestión Pública tiene la capacidad de transformar las realidades de los habitantes de un territorio, entonces, es ahí donde toma mayor importancia el cómo se desarrolla esta gestión y cómo se prioriza la inversión de los recursos del Estado para la satisfacción plena de las necesidades de la comunidad.</w:t>
      </w:r>
    </w:p>
    <w:p w14:paraId="1CC2ABAE" w14:textId="77777777" w:rsidR="00FD24FD" w:rsidRPr="00FD24FD" w:rsidRDefault="00FD24FD" w:rsidP="00FD24FD">
      <w:pPr>
        <w:autoSpaceDE w:val="0"/>
        <w:spacing w:after="0" w:line="240" w:lineRule="auto"/>
        <w:jc w:val="both"/>
        <w:rPr>
          <w:rFonts w:ascii="Arial" w:eastAsia="Arial" w:hAnsi="Arial" w:cs="Arial"/>
          <w:bCs/>
        </w:rPr>
      </w:pPr>
    </w:p>
    <w:p w14:paraId="73410501" w14:textId="77777777" w:rsidR="00FD24FD" w:rsidRPr="00FD24FD" w:rsidRDefault="00FD24FD" w:rsidP="00FD24FD">
      <w:pPr>
        <w:autoSpaceDE w:val="0"/>
        <w:spacing w:after="0" w:line="240" w:lineRule="auto"/>
        <w:jc w:val="both"/>
        <w:rPr>
          <w:rFonts w:ascii="Arial" w:eastAsia="Arial" w:hAnsi="Arial" w:cs="Arial"/>
          <w:bCs/>
        </w:rPr>
      </w:pPr>
      <w:r w:rsidRPr="00FD24FD">
        <w:rPr>
          <w:rFonts w:ascii="Arial" w:eastAsia="Arial" w:hAnsi="Arial" w:cs="Arial"/>
          <w:bCs/>
        </w:rPr>
        <w:t xml:space="preserve">Una Gestión Pública efectiva deberá medirse no sólo por resultados, sino por el accionar transparente, pues deberá rendir cuentas a la sociedad civil. </w:t>
      </w:r>
    </w:p>
    <w:p w14:paraId="2069EC8E" w14:textId="77777777" w:rsidR="00FD24FD" w:rsidRPr="00FD24FD" w:rsidRDefault="00FD24FD" w:rsidP="00FD24FD">
      <w:pPr>
        <w:autoSpaceDE w:val="0"/>
        <w:spacing w:after="0" w:line="240" w:lineRule="auto"/>
        <w:jc w:val="both"/>
        <w:rPr>
          <w:rFonts w:ascii="Arial" w:eastAsia="Arial" w:hAnsi="Arial" w:cs="Arial"/>
          <w:bCs/>
        </w:rPr>
      </w:pPr>
    </w:p>
    <w:p w14:paraId="1AA4BA5C" w14:textId="77777777" w:rsidR="00FD24FD" w:rsidRPr="00FD24FD" w:rsidRDefault="00FD24FD" w:rsidP="00FD24FD">
      <w:pPr>
        <w:autoSpaceDE w:val="0"/>
        <w:spacing w:after="0" w:line="240" w:lineRule="auto"/>
        <w:jc w:val="both"/>
        <w:rPr>
          <w:rFonts w:ascii="Arial" w:eastAsia="Arial" w:hAnsi="Arial" w:cs="Arial"/>
          <w:bCs/>
        </w:rPr>
      </w:pPr>
      <w:r w:rsidRPr="00FD24FD">
        <w:rPr>
          <w:rFonts w:ascii="Arial" w:eastAsia="Arial" w:hAnsi="Arial" w:cs="Arial"/>
          <w:bCs/>
        </w:rPr>
        <w:t>Todo, enmarcado en una cultura de mejora continua que implica el fortalecimiento y consolidación de herramientas de gestión. En tal sentido, todo debe apuntar al buen uso de los recursos públicos y la mejora de la capacidad del Estado en la producción de resultados que se ajusten los intereses ciudadanos. El mejoramiento continuo que hace parte de una Gestión Pública efectiva permitirá la consecución de resultados sobresalientes, a partir de la labor de servidores públicos comprometidos con los principios de Buen Gobierno, empoderados de la gestión dentro de las entidades y de la implementación de mecanismos adecuados de seguimiento.</w:t>
      </w:r>
    </w:p>
    <w:p w14:paraId="3C8E2CCB" w14:textId="77777777" w:rsidR="00FD24FD" w:rsidRPr="00FD24FD" w:rsidRDefault="00FD24FD" w:rsidP="00FD24FD">
      <w:pPr>
        <w:autoSpaceDE w:val="0"/>
        <w:spacing w:after="0" w:line="240" w:lineRule="auto"/>
        <w:jc w:val="both"/>
        <w:rPr>
          <w:rFonts w:ascii="Arial" w:eastAsia="Arial" w:hAnsi="Arial" w:cs="Arial"/>
          <w:bCs/>
        </w:rPr>
      </w:pPr>
    </w:p>
    <w:p w14:paraId="35594BA0" w14:textId="77777777" w:rsidR="00FD24FD" w:rsidRPr="00FD24FD" w:rsidRDefault="00FD24FD" w:rsidP="00FD24FD">
      <w:pPr>
        <w:autoSpaceDE w:val="0"/>
        <w:spacing w:after="0" w:line="240" w:lineRule="auto"/>
        <w:jc w:val="both"/>
        <w:rPr>
          <w:rFonts w:ascii="Arial" w:eastAsia="Arial" w:hAnsi="Arial" w:cs="Arial"/>
          <w:bCs/>
        </w:rPr>
      </w:pPr>
      <w:r w:rsidRPr="00FD24FD">
        <w:rPr>
          <w:rFonts w:ascii="Arial" w:eastAsia="Arial" w:hAnsi="Arial" w:cs="Arial"/>
          <w:bCs/>
        </w:rPr>
        <w:t xml:space="preserve">Comprender el territorio como resultado de las múltiples interacciones entre naturaleza y sociedad, que hace que los procesos de su configuración sean dinámicos, cambiantes, sobre todo, disputados tanto en el campo de la vida material como en el campo de la vida simbólica. Es el espacio físico dotado de ciertas condiciones productivas que incide en las actividades humanas, al mismo tiempo que estas lo transforman según los patrones de apropiación del espacio, y las representaciones que los sujetos individuales y colectivos hacen de él en contextos atravesados por relaciones de poder. </w:t>
      </w:r>
    </w:p>
    <w:p w14:paraId="3DB717D6" w14:textId="77777777" w:rsidR="00FD24FD" w:rsidRPr="00FD24FD" w:rsidRDefault="00FD24FD" w:rsidP="00FD24FD">
      <w:pPr>
        <w:autoSpaceDE w:val="0"/>
        <w:spacing w:after="0" w:line="240" w:lineRule="auto"/>
        <w:jc w:val="both"/>
        <w:rPr>
          <w:rFonts w:ascii="Arial" w:eastAsia="Arial" w:hAnsi="Arial" w:cs="Arial"/>
          <w:bCs/>
        </w:rPr>
      </w:pPr>
    </w:p>
    <w:p w14:paraId="341A36FF" w14:textId="77777777" w:rsidR="00FD24FD" w:rsidRPr="00FD24FD" w:rsidRDefault="00FD24FD" w:rsidP="00FD24FD">
      <w:pPr>
        <w:autoSpaceDE w:val="0"/>
        <w:spacing w:after="0" w:line="240" w:lineRule="auto"/>
        <w:jc w:val="both"/>
        <w:rPr>
          <w:rFonts w:ascii="Arial" w:eastAsia="Arial" w:hAnsi="Arial" w:cs="Arial"/>
          <w:bCs/>
          <w:highlight w:val="yellow"/>
        </w:rPr>
      </w:pPr>
      <w:r w:rsidRPr="00FD24FD">
        <w:rPr>
          <w:rFonts w:ascii="Arial" w:eastAsia="Arial" w:hAnsi="Arial" w:cs="Arial"/>
          <w:bCs/>
        </w:rPr>
        <w:t xml:space="preserve">Concibe la protección, promoción y garantía del goce efectivo de derechos (integrales, interdependientes y universales) de las personas, el reconocimiento de la diversidad y multiculturalidad como riqueza social, y la corresponsabilidad de los sujetos, como agentes activos portadores de derechos y responsabilidades civiles y ciudadanas, que intervienen en la construcción de su desarrollo personal como también desarrollo social, cultural, económico, ambiental y político. Desde este enfoque se desarrollan las capacidades de quienes garantizan los derechos como de quienes los ejercen, a la vez que se les moviliza a reivindicarlos. </w:t>
      </w:r>
    </w:p>
    <w:p w14:paraId="6CBCAEB3" w14:textId="77777777" w:rsidR="00FD24FD" w:rsidRPr="00FD24FD" w:rsidRDefault="00FD24FD" w:rsidP="00FD24FD">
      <w:pPr>
        <w:autoSpaceDE w:val="0"/>
        <w:spacing w:after="0" w:line="240" w:lineRule="auto"/>
        <w:jc w:val="both"/>
        <w:rPr>
          <w:rFonts w:ascii="Arial" w:eastAsia="Arial" w:hAnsi="Arial" w:cs="Arial"/>
          <w:bCs/>
          <w:highlight w:val="yellow"/>
        </w:rPr>
      </w:pPr>
    </w:p>
    <w:p w14:paraId="297FA5CC" w14:textId="50ECF24A" w:rsidR="0058446B" w:rsidRPr="006A08B1" w:rsidRDefault="00FD24FD" w:rsidP="0058446B">
      <w:pPr>
        <w:autoSpaceDE w:val="0"/>
        <w:autoSpaceDN w:val="0"/>
        <w:adjustRightInd w:val="0"/>
        <w:spacing w:after="0" w:line="240" w:lineRule="auto"/>
        <w:jc w:val="both"/>
        <w:rPr>
          <w:rFonts w:ascii="Arial" w:eastAsia="GlyphLessFont" w:hAnsi="Arial" w:cs="Arial"/>
          <w:kern w:val="2"/>
          <w14:ligatures w14:val="standardContextual"/>
        </w:rPr>
      </w:pPr>
      <w:r w:rsidRPr="00FD24FD">
        <w:rPr>
          <w:rFonts w:ascii="Arial" w:eastAsia="Arial" w:hAnsi="Arial" w:cs="Arial"/>
          <w:bCs/>
        </w:rPr>
        <w:t>En este sentido, desde la perspectiva organizacional e</w:t>
      </w:r>
      <w:r w:rsidR="0058446B" w:rsidRPr="00FD24FD">
        <w:rPr>
          <w:rFonts w:ascii="Arial" w:eastAsia="GlyphLessFont" w:hAnsi="Arial" w:cs="Arial"/>
          <w:kern w:val="2"/>
          <w14:ligatures w14:val="standardContextual"/>
        </w:rPr>
        <w:t>l Municipio de Remedios - Antioquia requiere para la ejecución del contrato una persona natural o una persona jurídica</w:t>
      </w:r>
      <w:r w:rsidRPr="00FD24FD">
        <w:rPr>
          <w:rFonts w:ascii="Arial" w:eastAsia="GlyphLessFont" w:hAnsi="Arial" w:cs="Arial"/>
          <w:kern w:val="2"/>
          <w14:ligatures w14:val="standardContextual"/>
        </w:rPr>
        <w:t xml:space="preserve"> que su objeto social o su actividad comercial le permita desarrollar directamente</w:t>
      </w:r>
      <w:r w:rsidR="0058446B" w:rsidRPr="00FD24FD">
        <w:rPr>
          <w:rFonts w:ascii="Arial" w:eastAsia="GlyphLessFont" w:hAnsi="Arial" w:cs="Arial"/>
          <w:kern w:val="2"/>
          <w14:ligatures w14:val="standardContextual"/>
        </w:rPr>
        <w:t xml:space="preserve"> o en socio con otras entidades públicas o privada</w:t>
      </w:r>
      <w:r w:rsidRPr="00FD24FD">
        <w:rPr>
          <w:rFonts w:ascii="Arial" w:eastAsia="GlyphLessFont" w:hAnsi="Arial" w:cs="Arial"/>
          <w:kern w:val="2"/>
          <w14:ligatures w14:val="standardContextual"/>
        </w:rPr>
        <w:t xml:space="preserve">s el objeto contractual, que le permita a la Entidad tener </w:t>
      </w:r>
      <w:r w:rsidR="0058446B" w:rsidRPr="00FD24FD">
        <w:rPr>
          <w:rFonts w:ascii="Arial" w:eastAsia="GlyphLessFont" w:hAnsi="Arial" w:cs="Arial"/>
          <w:kern w:val="2"/>
          <w14:ligatures w14:val="standardContextual"/>
        </w:rPr>
        <w:t xml:space="preserve">certeza que la ejecución </w:t>
      </w:r>
      <w:r w:rsidR="0058446B" w:rsidRPr="00FD24FD">
        <w:rPr>
          <w:rFonts w:ascii="Arial" w:eastAsia="GlyphLessFont" w:hAnsi="Arial" w:cs="Arial"/>
          <w:kern w:val="2"/>
          <w14:ligatures w14:val="standardContextual"/>
        </w:rPr>
        <w:lastRenderedPageBreak/>
        <w:t>de estos recursos se va a desarrollar de una manera eficiente, sin riesgos y logrando el cumplimiento de sus objetivos.</w:t>
      </w:r>
    </w:p>
    <w:p w14:paraId="2EA46882" w14:textId="77777777" w:rsidR="0058446B" w:rsidRPr="006A08B1" w:rsidRDefault="0058446B" w:rsidP="0058446B">
      <w:pPr>
        <w:autoSpaceDE w:val="0"/>
        <w:autoSpaceDN w:val="0"/>
        <w:adjustRightInd w:val="0"/>
        <w:spacing w:after="0" w:line="240" w:lineRule="auto"/>
        <w:jc w:val="both"/>
        <w:rPr>
          <w:rFonts w:ascii="Arial" w:eastAsia="GlyphLessFont" w:hAnsi="Arial" w:cs="Arial"/>
          <w:kern w:val="2"/>
          <w14:ligatures w14:val="standardContextual"/>
        </w:rPr>
      </w:pPr>
    </w:p>
    <w:p w14:paraId="00DF52BE" w14:textId="389BB5EC" w:rsidR="00925284" w:rsidRPr="006A08B1" w:rsidRDefault="00925284" w:rsidP="003E45A2">
      <w:pPr>
        <w:autoSpaceDE w:val="0"/>
        <w:jc w:val="both"/>
        <w:rPr>
          <w:rFonts w:ascii="Arial" w:eastAsia="Arial" w:hAnsi="Arial" w:cs="Arial"/>
          <w:b/>
          <w:bCs/>
        </w:rPr>
      </w:pPr>
      <w:r w:rsidRPr="006A08B1">
        <w:rPr>
          <w:rFonts w:ascii="Arial" w:eastAsia="Arial" w:hAnsi="Arial" w:cs="Arial"/>
          <w:b/>
          <w:bCs/>
        </w:rPr>
        <w:t>ANÁLISIS DEL FUTURO CONTRATO DESDE LA PERSPECTIVA TÉCNICA</w:t>
      </w:r>
    </w:p>
    <w:p w14:paraId="4E2B91A4" w14:textId="77777777" w:rsidR="00FD24FD" w:rsidRPr="00FD24FD" w:rsidRDefault="00FD24FD" w:rsidP="00FD24FD">
      <w:pPr>
        <w:autoSpaceDE w:val="0"/>
        <w:autoSpaceDN w:val="0"/>
        <w:adjustRightInd w:val="0"/>
        <w:spacing w:after="0" w:line="240" w:lineRule="auto"/>
        <w:ind w:right="61"/>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Como fines esenciales del Estado, entre otros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Esto bajo el imperativo constitucional de que la función administrativa está al servicio de los intereses generales y se desarrolla con fundamento, entre otros, en los principios de economía, celeridad y eficacia, y que las autoridades administrativas deben coordinar sus actuaciones para el adecuado cumplimiento de los fines del Estado, de conformidad con los artículos 113, 209 y 355 de la carta Superior.</w:t>
      </w:r>
    </w:p>
    <w:p w14:paraId="787F10F9" w14:textId="77777777" w:rsidR="00FD24FD" w:rsidRPr="00FD24FD" w:rsidRDefault="00FD24FD" w:rsidP="00FD24FD">
      <w:pPr>
        <w:autoSpaceDE w:val="0"/>
        <w:autoSpaceDN w:val="0"/>
        <w:adjustRightInd w:val="0"/>
        <w:spacing w:after="0" w:line="240" w:lineRule="auto"/>
        <w:ind w:right="61"/>
        <w:jc w:val="both"/>
        <w:rPr>
          <w:rFonts w:ascii="Arial" w:hAnsi="Arial" w:cs="Arial"/>
          <w:kern w:val="2"/>
          <w:sz w:val="24"/>
          <w:szCs w:val="24"/>
          <w14:ligatures w14:val="standardContextual"/>
        </w:rPr>
      </w:pPr>
    </w:p>
    <w:p w14:paraId="3DBB1CD7"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En el mismo sentido, la Constitución Política en su artículo 311 establece que es el Municipio la entidad fundamental de la división político-administrativa y en tal medida le impone como su responsabilidad la prestación de los servicios públicos que determine la ley, construir las obras que demande el progreso local, ordenar el desarrollo de su territorio, promover la participación comunitaria, el mejoramiento social y cultural de sus habitantes.</w:t>
      </w:r>
    </w:p>
    <w:p w14:paraId="4E4E2BA9"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 xml:space="preserve"> </w:t>
      </w:r>
    </w:p>
    <w:p w14:paraId="27EDDE25"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 xml:space="preserve">El Municipio de Remedios- Antioquia, es una entidad pública, del nivel territorial, cuya misión se desarrolla de acuerdo a lo establecido en la Constitución Política que reza: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p>
    <w:p w14:paraId="6B6FEC8F"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p>
    <w:p w14:paraId="3FD30FDA"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 xml:space="preserve">Que el 4 de julio de 1997 el Congreso de Colombia aprueba la Ley 374 "Por la cual se crea la ley de la juventud y se dictan otras disposiciones” que tiene como finalidad la promover la formación integral del joven que contribuya a su desarrollo físico, psicológico, </w:t>
      </w:r>
      <w:r w:rsidRPr="00FD24FD">
        <w:rPr>
          <w:rFonts w:ascii="Arial" w:hAnsi="Arial" w:cs="Arial"/>
          <w:kern w:val="2"/>
          <w:sz w:val="24"/>
          <w:szCs w:val="24"/>
          <w:lang w:val="es-ES"/>
          <w14:ligatures w14:val="standardContextual"/>
        </w:rPr>
        <w:lastRenderedPageBreak/>
        <w:t xml:space="preserve">social y espiritual. A su vinculación y participación en la vida nacional, en lo social, lo económico. Que, teniendo en cuenta que los jóvenes representan el futuro y desarrollo de la sociedad se debe incluir en la toma de decisiones y fortalecer la participación ciudadana. Que, según la ley 1622 del 2013 (Articulo 77), establece “LA SEMANA NACIONAL DE LAS JUVENTUDES, que tendrá como propósito promover actividades para la discusión y análisis de las necesidades de las juventudes, así como las alternativas de solución a las mismas”. Que, según la Ley 374 de 1997 El Estado debe garantizar el respeto y promoción de los derechos propios de los jóvenes que le permitan participar plenamente en el progreso de la Nación. </w:t>
      </w:r>
    </w:p>
    <w:p w14:paraId="1F13F93C"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p>
    <w:p w14:paraId="5C4D40DF"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Además teniendo en cuenta que para la Administración Municipal, es de gran importancia desarrollar actividades que permiten mejorar la calidad de vida colectiva e individual de las personas, a través de incentivos, reconocimientos y celebración de fechas especiales, logrando la integración, la sana convivencia, el desarrollo social por medio de políticas participativas e impulsar de manera eficaz, constructiva, el desarrollo de las dimensiones humanas y potenciar el desarrollo de los valores que serán base de las relaciones interpersonales.</w:t>
      </w:r>
    </w:p>
    <w:p w14:paraId="1ABE8F32" w14:textId="77777777" w:rsidR="00FD24FD" w:rsidRPr="00FD24FD" w:rsidRDefault="00FD24FD" w:rsidP="00FD24FD">
      <w:pPr>
        <w:spacing w:after="0" w:line="240" w:lineRule="auto"/>
        <w:jc w:val="both"/>
        <w:rPr>
          <w:rFonts w:ascii="Arial" w:eastAsia="Times New Roman" w:hAnsi="Arial" w:cs="Arial"/>
          <w:kern w:val="2"/>
          <w:sz w:val="24"/>
          <w:szCs w:val="24"/>
          <w:lang w:eastAsia="es-CO"/>
          <w14:ligatures w14:val="standardContextual"/>
        </w:rPr>
      </w:pPr>
    </w:p>
    <w:p w14:paraId="1B881F06" w14:textId="77777777" w:rsidR="00FD24FD" w:rsidRPr="00FD24FD" w:rsidRDefault="00FD24FD" w:rsidP="00FD24FD">
      <w:pPr>
        <w:shd w:val="clear" w:color="auto" w:fill="FFFFFF"/>
        <w:spacing w:after="0"/>
        <w:jc w:val="both"/>
        <w:rPr>
          <w:rFonts w:ascii="Arial" w:hAnsi="Arial" w:cs="Arial"/>
          <w:kern w:val="2"/>
          <w:sz w:val="24"/>
          <w:szCs w:val="24"/>
          <w:lang w:val="es-ES"/>
          <w14:ligatures w14:val="standardContextual"/>
        </w:rPr>
      </w:pPr>
      <w:r w:rsidRPr="00FD24FD">
        <w:rPr>
          <w:rFonts w:ascii="Arial" w:hAnsi="Arial" w:cs="Arial"/>
          <w:kern w:val="2"/>
          <w:sz w:val="24"/>
          <w:szCs w:val="24"/>
          <w:lang w:val="es-ES"/>
          <w14:ligatures w14:val="standardContextual"/>
        </w:rPr>
        <w:t>Por lo anterior y considerando que en Colombia en el mes de agosto se establece la semana nacional de la juventud. Como Administración queremos articularnos a dicho espacio para demostrar y promover un itinerario especial para los jóvenes, en el que se desarrollen actividades culturales, deportivas, y académicas de análisis y propuestas para la juventud en cada uno de sus espacios y entornos, tales como la educación, la salud, el medio ambiente, la sociedad, y el Estado. Por lo tanto, se hace necesario resaltar su importancia con una celebración a través de un evento cultural y social, por lo que nos permitimos adelantar el proceso de contratación.</w:t>
      </w:r>
    </w:p>
    <w:p w14:paraId="501AE2F3" w14:textId="77777777" w:rsidR="00FD24FD" w:rsidRPr="00FD24FD" w:rsidRDefault="00FD24FD" w:rsidP="00FD24FD">
      <w:pPr>
        <w:autoSpaceDE w:val="0"/>
        <w:autoSpaceDN w:val="0"/>
        <w:adjustRightInd w:val="0"/>
        <w:spacing w:after="0" w:line="240" w:lineRule="auto"/>
        <w:ind w:right="61"/>
        <w:jc w:val="both"/>
        <w:rPr>
          <w:rFonts w:ascii="Arial" w:eastAsia="Times New Roman" w:hAnsi="Arial" w:cs="Arial"/>
          <w:kern w:val="2"/>
          <w:sz w:val="24"/>
          <w:szCs w:val="24"/>
          <w:lang w:val="es-ES" w:eastAsia="es-ES"/>
          <w14:ligatures w14:val="standardContextual"/>
        </w:rPr>
      </w:pPr>
    </w:p>
    <w:p w14:paraId="32815FD7" w14:textId="77777777" w:rsidR="00FD24FD" w:rsidRPr="00FD24FD" w:rsidRDefault="00FD24FD" w:rsidP="00FD24FD">
      <w:pPr>
        <w:autoSpaceDE w:val="0"/>
        <w:autoSpaceDN w:val="0"/>
        <w:adjustRightInd w:val="0"/>
        <w:spacing w:after="160" w:line="259" w:lineRule="auto"/>
        <w:jc w:val="both"/>
        <w:rPr>
          <w:rFonts w:ascii="Arial" w:hAnsi="Arial" w:cs="Arial"/>
          <w:kern w:val="2"/>
          <w:sz w:val="24"/>
          <w:szCs w:val="24"/>
          <w:lang w:eastAsia="es-ES_tradnl"/>
          <w14:ligatures w14:val="standardContextual"/>
        </w:rPr>
      </w:pPr>
      <w:bookmarkStart w:id="4" w:name="_Hlk168663541"/>
      <w:r w:rsidRPr="00FD24FD">
        <w:rPr>
          <w:rFonts w:ascii="Arial" w:hAnsi="Arial" w:cs="Arial"/>
          <w:kern w:val="2"/>
          <w:sz w:val="24"/>
          <w:szCs w:val="24"/>
          <w:lang w:eastAsia="es-ES_tradnl"/>
          <w14:ligatures w14:val="standardContextual"/>
        </w:rPr>
        <w:t>Conforme a lo preceptuado en la descripción de la necesidad, la administración Municipal requiere adelantar un proceso de selección de mínima cuantía para efectos de contratar el servicio logístico integral para prestación de servicios de apoyo logístico para celebración de la semana municipal de la juventud a través de la participación, promoción cultural y deportiva de los jóvenes en el municipio de remedios:</w:t>
      </w:r>
    </w:p>
    <w:tbl>
      <w:tblPr>
        <w:tblW w:w="9350" w:type="dxa"/>
        <w:tblCellMar>
          <w:left w:w="70" w:type="dxa"/>
          <w:right w:w="70" w:type="dxa"/>
        </w:tblCellMar>
        <w:tblLook w:val="04A0" w:firstRow="1" w:lastRow="0" w:firstColumn="1" w:lastColumn="0" w:noHBand="0" w:noVBand="1"/>
      </w:tblPr>
      <w:tblGrid>
        <w:gridCol w:w="782"/>
        <w:gridCol w:w="3466"/>
        <w:gridCol w:w="1185"/>
        <w:gridCol w:w="1418"/>
        <w:gridCol w:w="1266"/>
        <w:gridCol w:w="1238"/>
      </w:tblGrid>
      <w:tr w:rsidR="00FD24FD" w:rsidRPr="00ED20C7" w14:paraId="0600B11A" w14:textId="77777777" w:rsidTr="00ED20C7">
        <w:trPr>
          <w:trHeight w:val="315"/>
        </w:trPr>
        <w:tc>
          <w:tcPr>
            <w:tcW w:w="78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8469399"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ITEM</w:t>
            </w:r>
          </w:p>
        </w:tc>
        <w:tc>
          <w:tcPr>
            <w:tcW w:w="346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6991BEA"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DESCRIPCION</w:t>
            </w:r>
          </w:p>
        </w:tc>
        <w:tc>
          <w:tcPr>
            <w:tcW w:w="11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AD0B6DA"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CANTIDAD</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40390AE"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MEDIDA</w:t>
            </w:r>
          </w:p>
        </w:tc>
        <w:tc>
          <w:tcPr>
            <w:tcW w:w="126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D221A1"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PROMEDIO</w:t>
            </w:r>
          </w:p>
        </w:tc>
        <w:tc>
          <w:tcPr>
            <w:tcW w:w="123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60DCBB"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VALOR</w:t>
            </w:r>
          </w:p>
        </w:tc>
      </w:tr>
      <w:tr w:rsidR="00FD24FD" w:rsidRPr="00ED20C7" w14:paraId="4E168606"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6396EAA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3466" w:type="dxa"/>
            <w:tcBorders>
              <w:top w:val="nil"/>
              <w:left w:val="nil"/>
              <w:bottom w:val="single" w:sz="4" w:space="0" w:color="auto"/>
              <w:right w:val="single" w:sz="4" w:space="0" w:color="auto"/>
            </w:tcBorders>
            <w:shd w:val="clear" w:color="000000" w:fill="FFFFFF"/>
            <w:vAlign w:val="center"/>
            <w:hideMark/>
          </w:tcPr>
          <w:p w14:paraId="2FB47843"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 xml:space="preserve">APOYO LOGÍSTICO, ORGANIZACIÓN Y ADECUACIÓN DE LOS ESPACIOS, MONTAJE Y DESMONTAJE DE LOS </w:t>
            </w:r>
            <w:r w:rsidRPr="00ED20C7">
              <w:rPr>
                <w:rFonts w:ascii="Arial" w:eastAsia="Times New Roman" w:hAnsi="Arial" w:cs="Arial"/>
                <w:sz w:val="20"/>
                <w:szCs w:val="20"/>
                <w:lang w:eastAsia="es-CO"/>
              </w:rPr>
              <w:lastRenderedPageBreak/>
              <w:t>ELEMENTOS REQUERIDOS. Y APOYO PEDAGÓGICO, PREPARACIÓN Y ORGANIZACIÓN DE MATERIALES PEDAGÓGICOS.APOYO A LOS PROCESOS DE FORMACIÓN Y CAPACITACIÓN.</w:t>
            </w:r>
          </w:p>
        </w:tc>
        <w:tc>
          <w:tcPr>
            <w:tcW w:w="1180" w:type="dxa"/>
            <w:tcBorders>
              <w:top w:val="nil"/>
              <w:left w:val="nil"/>
              <w:bottom w:val="single" w:sz="4" w:space="0" w:color="auto"/>
              <w:right w:val="single" w:sz="4" w:space="0" w:color="auto"/>
            </w:tcBorders>
            <w:shd w:val="clear" w:color="000000" w:fill="FFFFFF"/>
            <w:noWrap/>
            <w:vAlign w:val="center"/>
            <w:hideMark/>
          </w:tcPr>
          <w:p w14:paraId="39765E4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lastRenderedPageBreak/>
              <w:t>2</w:t>
            </w:r>
          </w:p>
        </w:tc>
        <w:tc>
          <w:tcPr>
            <w:tcW w:w="1418" w:type="dxa"/>
            <w:tcBorders>
              <w:top w:val="nil"/>
              <w:left w:val="nil"/>
              <w:bottom w:val="single" w:sz="4" w:space="0" w:color="auto"/>
              <w:right w:val="single" w:sz="4" w:space="0" w:color="auto"/>
            </w:tcBorders>
            <w:shd w:val="clear" w:color="000000" w:fill="FFFFFF"/>
            <w:noWrap/>
            <w:vAlign w:val="center"/>
            <w:hideMark/>
          </w:tcPr>
          <w:p w14:paraId="0D0BD5F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1A1CF89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964.000</w:t>
            </w:r>
          </w:p>
        </w:tc>
        <w:tc>
          <w:tcPr>
            <w:tcW w:w="1238" w:type="dxa"/>
            <w:tcBorders>
              <w:top w:val="nil"/>
              <w:left w:val="nil"/>
              <w:bottom w:val="single" w:sz="4" w:space="0" w:color="auto"/>
              <w:right w:val="single" w:sz="4" w:space="0" w:color="auto"/>
            </w:tcBorders>
            <w:shd w:val="clear" w:color="000000" w:fill="FFFFFF"/>
            <w:noWrap/>
            <w:vAlign w:val="center"/>
            <w:hideMark/>
          </w:tcPr>
          <w:p w14:paraId="647A9798"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1.928.000</w:t>
            </w:r>
          </w:p>
        </w:tc>
      </w:tr>
      <w:tr w:rsidR="00FD24FD" w:rsidRPr="00ED20C7" w14:paraId="1FB5D269"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51206BE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w:t>
            </w:r>
          </w:p>
        </w:tc>
        <w:tc>
          <w:tcPr>
            <w:tcW w:w="3466" w:type="dxa"/>
            <w:tcBorders>
              <w:top w:val="nil"/>
              <w:left w:val="nil"/>
              <w:bottom w:val="single" w:sz="4" w:space="0" w:color="auto"/>
              <w:right w:val="single" w:sz="4" w:space="0" w:color="auto"/>
            </w:tcBorders>
            <w:shd w:val="clear" w:color="000000" w:fill="FFFFFF"/>
            <w:vAlign w:val="center"/>
            <w:hideMark/>
          </w:tcPr>
          <w:p w14:paraId="63D90B1C"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val="es-ES" w:eastAsia="es-CO"/>
              </w:rPr>
              <w:t>CAMISETA TELA DURAZNO ESTAMPADA FRONTAL CON LOGO OFICIAL SEMANA DE LA JUVENTUD Y EN ESPALDA CON PALABRA “VOLUNTARIO”</w:t>
            </w:r>
          </w:p>
        </w:tc>
        <w:tc>
          <w:tcPr>
            <w:tcW w:w="1180" w:type="dxa"/>
            <w:tcBorders>
              <w:top w:val="nil"/>
              <w:left w:val="nil"/>
              <w:bottom w:val="single" w:sz="4" w:space="0" w:color="auto"/>
              <w:right w:val="single" w:sz="4" w:space="0" w:color="auto"/>
            </w:tcBorders>
            <w:shd w:val="clear" w:color="000000" w:fill="FFFFFF"/>
            <w:noWrap/>
            <w:vAlign w:val="center"/>
            <w:hideMark/>
          </w:tcPr>
          <w:p w14:paraId="188C0AD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4F898405"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699A957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45.000</w:t>
            </w:r>
          </w:p>
        </w:tc>
        <w:tc>
          <w:tcPr>
            <w:tcW w:w="1238" w:type="dxa"/>
            <w:tcBorders>
              <w:top w:val="nil"/>
              <w:left w:val="nil"/>
              <w:bottom w:val="single" w:sz="4" w:space="0" w:color="auto"/>
              <w:right w:val="single" w:sz="4" w:space="0" w:color="auto"/>
            </w:tcBorders>
            <w:shd w:val="clear" w:color="000000" w:fill="FFFFFF"/>
            <w:noWrap/>
            <w:vAlign w:val="center"/>
            <w:hideMark/>
          </w:tcPr>
          <w:p w14:paraId="6A642A4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450.000</w:t>
            </w:r>
          </w:p>
        </w:tc>
      </w:tr>
      <w:tr w:rsidR="00FD24FD" w:rsidRPr="00ED20C7" w14:paraId="14D66E5B"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1D55D4F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w:t>
            </w:r>
          </w:p>
        </w:tc>
        <w:tc>
          <w:tcPr>
            <w:tcW w:w="3466" w:type="dxa"/>
            <w:tcBorders>
              <w:top w:val="nil"/>
              <w:left w:val="nil"/>
              <w:bottom w:val="single" w:sz="4" w:space="0" w:color="auto"/>
              <w:right w:val="single" w:sz="4" w:space="0" w:color="auto"/>
            </w:tcBorders>
            <w:shd w:val="clear" w:color="000000" w:fill="FFFFFF"/>
            <w:vAlign w:val="center"/>
            <w:hideMark/>
          </w:tcPr>
          <w:p w14:paraId="00D80B3C"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KIT DE PAPELERÍA ASAMBLEA (POP ITS, MARCADORES, LAPICEROS, TIJERAS, CINTAS...)</w:t>
            </w:r>
          </w:p>
        </w:tc>
        <w:tc>
          <w:tcPr>
            <w:tcW w:w="1180" w:type="dxa"/>
            <w:tcBorders>
              <w:top w:val="nil"/>
              <w:left w:val="nil"/>
              <w:bottom w:val="single" w:sz="4" w:space="0" w:color="auto"/>
              <w:right w:val="single" w:sz="4" w:space="0" w:color="auto"/>
            </w:tcBorders>
            <w:shd w:val="clear" w:color="000000" w:fill="FFFFFF"/>
            <w:noWrap/>
            <w:vAlign w:val="center"/>
            <w:hideMark/>
          </w:tcPr>
          <w:p w14:paraId="7B33A7C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7B96DB8"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KIT</w:t>
            </w:r>
          </w:p>
        </w:tc>
        <w:tc>
          <w:tcPr>
            <w:tcW w:w="1266" w:type="dxa"/>
            <w:tcBorders>
              <w:top w:val="nil"/>
              <w:left w:val="nil"/>
              <w:bottom w:val="single" w:sz="4" w:space="0" w:color="auto"/>
              <w:right w:val="single" w:sz="4" w:space="0" w:color="auto"/>
            </w:tcBorders>
            <w:shd w:val="clear" w:color="000000" w:fill="FFFFFF"/>
            <w:noWrap/>
            <w:vAlign w:val="center"/>
            <w:hideMark/>
          </w:tcPr>
          <w:p w14:paraId="6FB2EFC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150.000</w:t>
            </w:r>
          </w:p>
        </w:tc>
        <w:tc>
          <w:tcPr>
            <w:tcW w:w="1238" w:type="dxa"/>
            <w:tcBorders>
              <w:top w:val="nil"/>
              <w:left w:val="nil"/>
              <w:bottom w:val="single" w:sz="4" w:space="0" w:color="auto"/>
              <w:right w:val="single" w:sz="4" w:space="0" w:color="auto"/>
            </w:tcBorders>
            <w:shd w:val="clear" w:color="000000" w:fill="FFFFFF"/>
            <w:noWrap/>
            <w:vAlign w:val="center"/>
            <w:hideMark/>
          </w:tcPr>
          <w:p w14:paraId="3EA6820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150.000</w:t>
            </w:r>
          </w:p>
        </w:tc>
      </w:tr>
      <w:tr w:rsidR="00FD24FD" w:rsidRPr="00ED20C7" w14:paraId="0BC2D81E"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0154548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4</w:t>
            </w:r>
          </w:p>
        </w:tc>
        <w:tc>
          <w:tcPr>
            <w:tcW w:w="3466" w:type="dxa"/>
            <w:tcBorders>
              <w:top w:val="nil"/>
              <w:left w:val="nil"/>
              <w:bottom w:val="single" w:sz="4" w:space="0" w:color="auto"/>
              <w:right w:val="single" w:sz="4" w:space="0" w:color="auto"/>
            </w:tcBorders>
            <w:shd w:val="clear" w:color="000000" w:fill="FFFFFF"/>
            <w:noWrap/>
            <w:vAlign w:val="center"/>
            <w:hideMark/>
          </w:tcPr>
          <w:p w14:paraId="1B3C879B"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CINTAS Y ELEMENTOS PARA DEMARCACIONES (CARRERA CARROS RODILLOS)</w:t>
            </w:r>
          </w:p>
        </w:tc>
        <w:tc>
          <w:tcPr>
            <w:tcW w:w="1180" w:type="dxa"/>
            <w:tcBorders>
              <w:top w:val="nil"/>
              <w:left w:val="nil"/>
              <w:bottom w:val="single" w:sz="4" w:space="0" w:color="auto"/>
              <w:right w:val="single" w:sz="4" w:space="0" w:color="auto"/>
            </w:tcBorders>
            <w:shd w:val="clear" w:color="000000" w:fill="FFFFFF"/>
            <w:noWrap/>
            <w:vAlign w:val="center"/>
            <w:hideMark/>
          </w:tcPr>
          <w:p w14:paraId="7C2B0BB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1A6E537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KIT</w:t>
            </w:r>
          </w:p>
        </w:tc>
        <w:tc>
          <w:tcPr>
            <w:tcW w:w="1266" w:type="dxa"/>
            <w:tcBorders>
              <w:top w:val="nil"/>
              <w:left w:val="nil"/>
              <w:bottom w:val="single" w:sz="4" w:space="0" w:color="auto"/>
              <w:right w:val="single" w:sz="4" w:space="0" w:color="auto"/>
            </w:tcBorders>
            <w:shd w:val="clear" w:color="000000" w:fill="FFFFFF"/>
            <w:noWrap/>
            <w:vAlign w:val="center"/>
            <w:hideMark/>
          </w:tcPr>
          <w:p w14:paraId="15852A4B"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150.000</w:t>
            </w:r>
          </w:p>
        </w:tc>
        <w:tc>
          <w:tcPr>
            <w:tcW w:w="1238" w:type="dxa"/>
            <w:tcBorders>
              <w:top w:val="nil"/>
              <w:left w:val="nil"/>
              <w:bottom w:val="single" w:sz="4" w:space="0" w:color="auto"/>
              <w:right w:val="single" w:sz="4" w:space="0" w:color="auto"/>
            </w:tcBorders>
            <w:shd w:val="clear" w:color="000000" w:fill="FFFFFF"/>
            <w:noWrap/>
            <w:vAlign w:val="center"/>
            <w:hideMark/>
          </w:tcPr>
          <w:p w14:paraId="30B430D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150.000</w:t>
            </w:r>
          </w:p>
        </w:tc>
      </w:tr>
      <w:tr w:rsidR="00FD24FD" w:rsidRPr="00ED20C7" w14:paraId="426951D4"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4CE99DD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5</w:t>
            </w:r>
          </w:p>
        </w:tc>
        <w:tc>
          <w:tcPr>
            <w:tcW w:w="3466" w:type="dxa"/>
            <w:tcBorders>
              <w:top w:val="nil"/>
              <w:left w:val="nil"/>
              <w:bottom w:val="single" w:sz="4" w:space="0" w:color="auto"/>
              <w:right w:val="single" w:sz="4" w:space="0" w:color="auto"/>
            </w:tcBorders>
            <w:shd w:val="clear" w:color="000000" w:fill="FFFFFF"/>
            <w:vAlign w:val="center"/>
            <w:hideMark/>
          </w:tcPr>
          <w:p w14:paraId="3959EC25"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FIAMBRE INDIVIDUAL, EMPACADO Y PRESENTADO DE MANERA ADECUADA PARA FACILITAR SU TRANSPORTE Y CONSUMO DURANTE LA JORNADA DE CAMINATA ECOLÓGICA. COMPOSICIÓN MÍNIMA SUGERIDA: ARROZ, PROTEÍNA (CARNE, POLLO O CERDO), PAPA O PLÁTANO, AREPA, BEBIDA HIDRATANTE O JUGO, EMPAQUE INDIVIDUAL Y ELEMENTOS NECESARIOS PARA SU CONSUMO.</w:t>
            </w:r>
          </w:p>
        </w:tc>
        <w:tc>
          <w:tcPr>
            <w:tcW w:w="1180" w:type="dxa"/>
            <w:tcBorders>
              <w:top w:val="nil"/>
              <w:left w:val="nil"/>
              <w:bottom w:val="single" w:sz="4" w:space="0" w:color="auto"/>
              <w:right w:val="single" w:sz="4" w:space="0" w:color="auto"/>
            </w:tcBorders>
            <w:shd w:val="clear" w:color="000000" w:fill="FFFFFF"/>
            <w:noWrap/>
            <w:vAlign w:val="center"/>
            <w:hideMark/>
          </w:tcPr>
          <w:p w14:paraId="49C51E8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60</w:t>
            </w:r>
          </w:p>
        </w:tc>
        <w:tc>
          <w:tcPr>
            <w:tcW w:w="1418" w:type="dxa"/>
            <w:tcBorders>
              <w:top w:val="nil"/>
              <w:left w:val="nil"/>
              <w:bottom w:val="single" w:sz="4" w:space="0" w:color="auto"/>
              <w:right w:val="single" w:sz="4" w:space="0" w:color="auto"/>
            </w:tcBorders>
            <w:shd w:val="clear" w:color="000000" w:fill="FFFFFF"/>
            <w:noWrap/>
            <w:vAlign w:val="center"/>
            <w:hideMark/>
          </w:tcPr>
          <w:p w14:paraId="2A303D9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17B8887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28.000</w:t>
            </w:r>
          </w:p>
        </w:tc>
        <w:tc>
          <w:tcPr>
            <w:tcW w:w="1238" w:type="dxa"/>
            <w:tcBorders>
              <w:top w:val="nil"/>
              <w:left w:val="nil"/>
              <w:bottom w:val="single" w:sz="4" w:space="0" w:color="auto"/>
              <w:right w:val="single" w:sz="4" w:space="0" w:color="auto"/>
            </w:tcBorders>
            <w:shd w:val="clear" w:color="000000" w:fill="FFFFFF"/>
            <w:noWrap/>
            <w:vAlign w:val="center"/>
            <w:hideMark/>
          </w:tcPr>
          <w:p w14:paraId="1D578A8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1.680.000</w:t>
            </w:r>
          </w:p>
        </w:tc>
      </w:tr>
      <w:tr w:rsidR="00FD24FD" w:rsidRPr="00ED20C7" w14:paraId="63B88A09"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5D74F91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w:t>
            </w:r>
          </w:p>
        </w:tc>
        <w:tc>
          <w:tcPr>
            <w:tcW w:w="3466" w:type="dxa"/>
            <w:tcBorders>
              <w:top w:val="nil"/>
              <w:left w:val="nil"/>
              <w:bottom w:val="single" w:sz="4" w:space="0" w:color="auto"/>
              <w:right w:val="single" w:sz="4" w:space="0" w:color="auto"/>
            </w:tcBorders>
            <w:shd w:val="clear" w:color="000000" w:fill="FFFFFF"/>
            <w:vAlign w:val="center"/>
            <w:hideMark/>
          </w:tcPr>
          <w:p w14:paraId="6B86028F" w14:textId="531EB363"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REFRIGERIOS OPCIÓN 1: PASTEL DE CARNE, JUGO EN CAJA TETRA PACK DE  200 ML, OPCIÓN  2:  PASTEL DE POLLO Y/O CARNE, YOGURT DE 200 ML, OPCIÓN 3: SÁNDWICH JAMÓN Y QUESO, JUGO EN CAJA TETRA PACK DE 200 ML, OPCIÓN 4. PIZZA JUGO EN CAJA TETRA PACK DE  200 ML, REFRIGERIOS LAS CANTIDADES DIARIAS DE ENTREGA SERÁN ACORDADAS CON EL SUPERVISOR DEL CONTRATO</w:t>
            </w:r>
            <w:r w:rsidR="00ED20C7">
              <w:rPr>
                <w:rFonts w:ascii="Arial" w:eastAsia="Times New Roman" w:hAnsi="Arial" w:cs="Arial"/>
                <w:sz w:val="20"/>
                <w:szCs w:val="20"/>
                <w:lang w:eastAsia="es-CO"/>
              </w:rPr>
              <w:t>.</w:t>
            </w:r>
          </w:p>
        </w:tc>
        <w:tc>
          <w:tcPr>
            <w:tcW w:w="1180" w:type="dxa"/>
            <w:tcBorders>
              <w:top w:val="nil"/>
              <w:left w:val="nil"/>
              <w:bottom w:val="single" w:sz="4" w:space="0" w:color="auto"/>
              <w:right w:val="single" w:sz="4" w:space="0" w:color="auto"/>
            </w:tcBorders>
            <w:shd w:val="clear" w:color="000000" w:fill="FFFFFF"/>
            <w:noWrap/>
            <w:vAlign w:val="center"/>
            <w:hideMark/>
          </w:tcPr>
          <w:p w14:paraId="0F1D222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600</w:t>
            </w:r>
          </w:p>
        </w:tc>
        <w:tc>
          <w:tcPr>
            <w:tcW w:w="1418" w:type="dxa"/>
            <w:tcBorders>
              <w:top w:val="nil"/>
              <w:left w:val="nil"/>
              <w:bottom w:val="single" w:sz="4" w:space="0" w:color="auto"/>
              <w:right w:val="single" w:sz="4" w:space="0" w:color="auto"/>
            </w:tcBorders>
            <w:shd w:val="clear" w:color="000000" w:fill="FFFFFF"/>
            <w:noWrap/>
            <w:vAlign w:val="center"/>
            <w:hideMark/>
          </w:tcPr>
          <w:p w14:paraId="6BB43C4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7C78A71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13.750</w:t>
            </w:r>
          </w:p>
        </w:tc>
        <w:tc>
          <w:tcPr>
            <w:tcW w:w="1238" w:type="dxa"/>
            <w:tcBorders>
              <w:top w:val="nil"/>
              <w:left w:val="nil"/>
              <w:bottom w:val="single" w:sz="4" w:space="0" w:color="auto"/>
              <w:right w:val="single" w:sz="4" w:space="0" w:color="auto"/>
            </w:tcBorders>
            <w:shd w:val="clear" w:color="000000" w:fill="FFFFFF"/>
            <w:noWrap/>
            <w:vAlign w:val="center"/>
            <w:hideMark/>
          </w:tcPr>
          <w:p w14:paraId="3BAFD62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8.250.000</w:t>
            </w:r>
          </w:p>
        </w:tc>
      </w:tr>
      <w:tr w:rsidR="00FD24FD" w:rsidRPr="00ED20C7" w14:paraId="0750C7E5"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3994679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7</w:t>
            </w:r>
          </w:p>
        </w:tc>
        <w:tc>
          <w:tcPr>
            <w:tcW w:w="3466" w:type="dxa"/>
            <w:tcBorders>
              <w:top w:val="nil"/>
              <w:left w:val="nil"/>
              <w:bottom w:val="single" w:sz="4" w:space="0" w:color="auto"/>
              <w:right w:val="single" w:sz="4" w:space="0" w:color="auto"/>
            </w:tcBorders>
            <w:shd w:val="clear" w:color="000000" w:fill="FFFFFF"/>
            <w:noWrap/>
            <w:vAlign w:val="center"/>
            <w:hideMark/>
          </w:tcPr>
          <w:p w14:paraId="0D57E4E7"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1ER PUESTO (TORNEO RELAMPAGO)</w:t>
            </w:r>
          </w:p>
        </w:tc>
        <w:tc>
          <w:tcPr>
            <w:tcW w:w="1180" w:type="dxa"/>
            <w:tcBorders>
              <w:top w:val="nil"/>
              <w:left w:val="nil"/>
              <w:bottom w:val="single" w:sz="4" w:space="0" w:color="auto"/>
              <w:right w:val="single" w:sz="4" w:space="0" w:color="auto"/>
            </w:tcBorders>
            <w:shd w:val="clear" w:color="000000" w:fill="FFFFFF"/>
            <w:noWrap/>
            <w:vAlign w:val="center"/>
            <w:hideMark/>
          </w:tcPr>
          <w:p w14:paraId="7FF536D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D46273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075BDAC7"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851.250</w:t>
            </w:r>
          </w:p>
        </w:tc>
        <w:tc>
          <w:tcPr>
            <w:tcW w:w="1238" w:type="dxa"/>
            <w:tcBorders>
              <w:top w:val="nil"/>
              <w:left w:val="nil"/>
              <w:bottom w:val="single" w:sz="4" w:space="0" w:color="auto"/>
              <w:right w:val="single" w:sz="4" w:space="0" w:color="auto"/>
            </w:tcBorders>
            <w:shd w:val="clear" w:color="000000" w:fill="FFFFFF"/>
            <w:noWrap/>
            <w:vAlign w:val="center"/>
            <w:hideMark/>
          </w:tcPr>
          <w:p w14:paraId="69E4BDC3"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851.250</w:t>
            </w:r>
          </w:p>
        </w:tc>
      </w:tr>
      <w:tr w:rsidR="00FD24FD" w:rsidRPr="00ED20C7" w14:paraId="3A0232ED"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41115EC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w:t>
            </w:r>
          </w:p>
        </w:tc>
        <w:tc>
          <w:tcPr>
            <w:tcW w:w="3466" w:type="dxa"/>
            <w:tcBorders>
              <w:top w:val="nil"/>
              <w:left w:val="nil"/>
              <w:bottom w:val="single" w:sz="4" w:space="0" w:color="auto"/>
              <w:right w:val="single" w:sz="4" w:space="0" w:color="auto"/>
            </w:tcBorders>
            <w:shd w:val="clear" w:color="000000" w:fill="FFFFFF"/>
            <w:noWrap/>
            <w:vAlign w:val="center"/>
            <w:hideMark/>
          </w:tcPr>
          <w:p w14:paraId="526ECAAB"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2DO PUESTO (TORNEO RELAMPAGO)</w:t>
            </w:r>
          </w:p>
        </w:tc>
        <w:tc>
          <w:tcPr>
            <w:tcW w:w="1180" w:type="dxa"/>
            <w:tcBorders>
              <w:top w:val="nil"/>
              <w:left w:val="nil"/>
              <w:bottom w:val="single" w:sz="4" w:space="0" w:color="auto"/>
              <w:right w:val="single" w:sz="4" w:space="0" w:color="auto"/>
            </w:tcBorders>
            <w:shd w:val="clear" w:color="000000" w:fill="FFFFFF"/>
            <w:noWrap/>
            <w:vAlign w:val="center"/>
            <w:hideMark/>
          </w:tcPr>
          <w:p w14:paraId="7F61E70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69E9AAE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444E16F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567.500</w:t>
            </w:r>
          </w:p>
        </w:tc>
        <w:tc>
          <w:tcPr>
            <w:tcW w:w="1238" w:type="dxa"/>
            <w:tcBorders>
              <w:top w:val="nil"/>
              <w:left w:val="nil"/>
              <w:bottom w:val="single" w:sz="4" w:space="0" w:color="auto"/>
              <w:right w:val="single" w:sz="4" w:space="0" w:color="auto"/>
            </w:tcBorders>
            <w:shd w:val="clear" w:color="000000" w:fill="FFFFFF"/>
            <w:noWrap/>
            <w:vAlign w:val="center"/>
            <w:hideMark/>
          </w:tcPr>
          <w:p w14:paraId="02D4D52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567.500</w:t>
            </w:r>
          </w:p>
        </w:tc>
      </w:tr>
      <w:tr w:rsidR="00FD24FD" w:rsidRPr="00ED20C7" w14:paraId="50D03A58"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01688E5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lastRenderedPageBreak/>
              <w:t>9</w:t>
            </w:r>
          </w:p>
        </w:tc>
        <w:tc>
          <w:tcPr>
            <w:tcW w:w="3466" w:type="dxa"/>
            <w:tcBorders>
              <w:top w:val="nil"/>
              <w:left w:val="nil"/>
              <w:bottom w:val="single" w:sz="4" w:space="0" w:color="auto"/>
              <w:right w:val="single" w:sz="4" w:space="0" w:color="auto"/>
            </w:tcBorders>
            <w:shd w:val="clear" w:color="000000" w:fill="FFFFFF"/>
            <w:noWrap/>
            <w:vAlign w:val="center"/>
            <w:hideMark/>
          </w:tcPr>
          <w:p w14:paraId="23283FDF"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3ER PUESTO (TORNEO RELAMPAGO)</w:t>
            </w:r>
          </w:p>
        </w:tc>
        <w:tc>
          <w:tcPr>
            <w:tcW w:w="1180" w:type="dxa"/>
            <w:tcBorders>
              <w:top w:val="nil"/>
              <w:left w:val="nil"/>
              <w:bottom w:val="single" w:sz="4" w:space="0" w:color="auto"/>
              <w:right w:val="single" w:sz="4" w:space="0" w:color="auto"/>
            </w:tcBorders>
            <w:shd w:val="clear" w:color="000000" w:fill="FFFFFF"/>
            <w:noWrap/>
            <w:vAlign w:val="center"/>
            <w:hideMark/>
          </w:tcPr>
          <w:p w14:paraId="5A271951"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29030C7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7501C65B"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397.250</w:t>
            </w:r>
          </w:p>
        </w:tc>
        <w:tc>
          <w:tcPr>
            <w:tcW w:w="1238" w:type="dxa"/>
            <w:tcBorders>
              <w:top w:val="nil"/>
              <w:left w:val="nil"/>
              <w:bottom w:val="single" w:sz="4" w:space="0" w:color="auto"/>
              <w:right w:val="single" w:sz="4" w:space="0" w:color="auto"/>
            </w:tcBorders>
            <w:shd w:val="clear" w:color="000000" w:fill="FFFFFF"/>
            <w:noWrap/>
            <w:vAlign w:val="center"/>
            <w:hideMark/>
          </w:tcPr>
          <w:p w14:paraId="602399C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397.250</w:t>
            </w:r>
          </w:p>
        </w:tc>
      </w:tr>
      <w:tr w:rsidR="00FD24FD" w:rsidRPr="00ED20C7" w14:paraId="16FBF333"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5F5B18E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10</w:t>
            </w:r>
          </w:p>
        </w:tc>
        <w:tc>
          <w:tcPr>
            <w:tcW w:w="3466" w:type="dxa"/>
            <w:tcBorders>
              <w:top w:val="nil"/>
              <w:left w:val="nil"/>
              <w:bottom w:val="single" w:sz="4" w:space="0" w:color="auto"/>
              <w:right w:val="single" w:sz="4" w:space="0" w:color="auto"/>
            </w:tcBorders>
            <w:shd w:val="clear" w:color="000000" w:fill="FFFFFF"/>
            <w:noWrap/>
            <w:vAlign w:val="center"/>
            <w:hideMark/>
          </w:tcPr>
          <w:p w14:paraId="44D68AEA"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1ER PUESTO (CARRERA CARRO RODILLOS)</w:t>
            </w:r>
          </w:p>
        </w:tc>
        <w:tc>
          <w:tcPr>
            <w:tcW w:w="1180" w:type="dxa"/>
            <w:tcBorders>
              <w:top w:val="nil"/>
              <w:left w:val="nil"/>
              <w:bottom w:val="single" w:sz="4" w:space="0" w:color="auto"/>
              <w:right w:val="single" w:sz="4" w:space="0" w:color="auto"/>
            </w:tcBorders>
            <w:shd w:val="clear" w:color="000000" w:fill="FFFFFF"/>
            <w:noWrap/>
            <w:vAlign w:val="center"/>
            <w:hideMark/>
          </w:tcPr>
          <w:p w14:paraId="759C13A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FAB46BB"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68C57C6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908.000</w:t>
            </w:r>
          </w:p>
        </w:tc>
        <w:tc>
          <w:tcPr>
            <w:tcW w:w="1238" w:type="dxa"/>
            <w:tcBorders>
              <w:top w:val="nil"/>
              <w:left w:val="nil"/>
              <w:bottom w:val="single" w:sz="4" w:space="0" w:color="auto"/>
              <w:right w:val="single" w:sz="4" w:space="0" w:color="auto"/>
            </w:tcBorders>
            <w:shd w:val="clear" w:color="000000" w:fill="FFFFFF"/>
            <w:noWrap/>
            <w:vAlign w:val="center"/>
            <w:hideMark/>
          </w:tcPr>
          <w:p w14:paraId="7B41663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908.000</w:t>
            </w:r>
          </w:p>
        </w:tc>
      </w:tr>
      <w:tr w:rsidR="00FD24FD" w:rsidRPr="00ED20C7" w14:paraId="770C93DB"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5AADB87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11</w:t>
            </w:r>
          </w:p>
        </w:tc>
        <w:tc>
          <w:tcPr>
            <w:tcW w:w="3466" w:type="dxa"/>
            <w:tcBorders>
              <w:top w:val="nil"/>
              <w:left w:val="nil"/>
              <w:bottom w:val="single" w:sz="4" w:space="0" w:color="auto"/>
              <w:right w:val="single" w:sz="4" w:space="0" w:color="auto"/>
            </w:tcBorders>
            <w:shd w:val="clear" w:color="000000" w:fill="FFFFFF"/>
            <w:noWrap/>
            <w:vAlign w:val="center"/>
            <w:hideMark/>
          </w:tcPr>
          <w:p w14:paraId="558B0F10"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2DO PUESTO (CARRERA CARROS RODILLOS)</w:t>
            </w:r>
          </w:p>
        </w:tc>
        <w:tc>
          <w:tcPr>
            <w:tcW w:w="1180" w:type="dxa"/>
            <w:tcBorders>
              <w:top w:val="nil"/>
              <w:left w:val="nil"/>
              <w:bottom w:val="single" w:sz="4" w:space="0" w:color="auto"/>
              <w:right w:val="single" w:sz="4" w:space="0" w:color="auto"/>
            </w:tcBorders>
            <w:shd w:val="clear" w:color="000000" w:fill="FFFFFF"/>
            <w:noWrap/>
            <w:vAlign w:val="center"/>
            <w:hideMark/>
          </w:tcPr>
          <w:p w14:paraId="52CDC47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3AF7A39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494A8EF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567.500</w:t>
            </w:r>
          </w:p>
        </w:tc>
        <w:tc>
          <w:tcPr>
            <w:tcW w:w="1238" w:type="dxa"/>
            <w:tcBorders>
              <w:top w:val="nil"/>
              <w:left w:val="nil"/>
              <w:bottom w:val="single" w:sz="4" w:space="0" w:color="auto"/>
              <w:right w:val="single" w:sz="4" w:space="0" w:color="auto"/>
            </w:tcBorders>
            <w:shd w:val="clear" w:color="000000" w:fill="FFFFFF"/>
            <w:noWrap/>
            <w:vAlign w:val="center"/>
            <w:hideMark/>
          </w:tcPr>
          <w:p w14:paraId="4C5BC11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567.500</w:t>
            </w:r>
          </w:p>
        </w:tc>
      </w:tr>
      <w:tr w:rsidR="00FD24FD" w:rsidRPr="00ED20C7" w14:paraId="66AF1DE3"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38913158"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12</w:t>
            </w:r>
          </w:p>
        </w:tc>
        <w:tc>
          <w:tcPr>
            <w:tcW w:w="3466" w:type="dxa"/>
            <w:tcBorders>
              <w:top w:val="nil"/>
              <w:left w:val="nil"/>
              <w:bottom w:val="single" w:sz="4" w:space="0" w:color="auto"/>
              <w:right w:val="single" w:sz="4" w:space="0" w:color="auto"/>
            </w:tcBorders>
            <w:shd w:val="clear" w:color="000000" w:fill="FFFFFF"/>
            <w:noWrap/>
            <w:vAlign w:val="center"/>
            <w:hideMark/>
          </w:tcPr>
          <w:p w14:paraId="351ECF51"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3ER PUESTO (CARRERA CARROS RODILLOS)</w:t>
            </w:r>
          </w:p>
        </w:tc>
        <w:tc>
          <w:tcPr>
            <w:tcW w:w="1180" w:type="dxa"/>
            <w:tcBorders>
              <w:top w:val="nil"/>
              <w:left w:val="nil"/>
              <w:bottom w:val="single" w:sz="4" w:space="0" w:color="auto"/>
              <w:right w:val="single" w:sz="4" w:space="0" w:color="auto"/>
            </w:tcBorders>
            <w:shd w:val="clear" w:color="000000" w:fill="FFFFFF"/>
            <w:noWrap/>
            <w:vAlign w:val="center"/>
            <w:hideMark/>
          </w:tcPr>
          <w:p w14:paraId="7A0421C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B91AB57"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6E66D17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340.500</w:t>
            </w:r>
          </w:p>
        </w:tc>
        <w:tc>
          <w:tcPr>
            <w:tcW w:w="1238" w:type="dxa"/>
            <w:tcBorders>
              <w:top w:val="nil"/>
              <w:left w:val="nil"/>
              <w:bottom w:val="single" w:sz="4" w:space="0" w:color="auto"/>
              <w:right w:val="single" w:sz="4" w:space="0" w:color="auto"/>
            </w:tcBorders>
            <w:shd w:val="clear" w:color="000000" w:fill="FFFFFF"/>
            <w:noWrap/>
            <w:vAlign w:val="center"/>
            <w:hideMark/>
          </w:tcPr>
          <w:p w14:paraId="797DB5A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340.500</w:t>
            </w:r>
          </w:p>
        </w:tc>
      </w:tr>
      <w:tr w:rsidR="00FD24FD" w:rsidRPr="00ED20C7" w14:paraId="7520E7DA"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671A734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13</w:t>
            </w:r>
          </w:p>
        </w:tc>
        <w:tc>
          <w:tcPr>
            <w:tcW w:w="3466" w:type="dxa"/>
            <w:tcBorders>
              <w:top w:val="nil"/>
              <w:left w:val="nil"/>
              <w:bottom w:val="single" w:sz="4" w:space="0" w:color="auto"/>
              <w:right w:val="single" w:sz="4" w:space="0" w:color="auto"/>
            </w:tcBorders>
            <w:shd w:val="clear" w:color="000000" w:fill="FFFFFF"/>
            <w:noWrap/>
            <w:vAlign w:val="center"/>
            <w:hideMark/>
          </w:tcPr>
          <w:p w14:paraId="7CC5D850"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1ER PUESTO HOMBRE (CARRERA TACONES)</w:t>
            </w:r>
          </w:p>
        </w:tc>
        <w:tc>
          <w:tcPr>
            <w:tcW w:w="1180" w:type="dxa"/>
            <w:tcBorders>
              <w:top w:val="nil"/>
              <w:left w:val="nil"/>
              <w:bottom w:val="single" w:sz="4" w:space="0" w:color="auto"/>
              <w:right w:val="single" w:sz="4" w:space="0" w:color="auto"/>
            </w:tcBorders>
            <w:shd w:val="clear" w:color="000000" w:fill="FFFFFF"/>
            <w:noWrap/>
            <w:vAlign w:val="center"/>
            <w:hideMark/>
          </w:tcPr>
          <w:p w14:paraId="4D086D9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576250A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71BC824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340.500</w:t>
            </w:r>
          </w:p>
        </w:tc>
        <w:tc>
          <w:tcPr>
            <w:tcW w:w="1238" w:type="dxa"/>
            <w:tcBorders>
              <w:top w:val="nil"/>
              <w:left w:val="nil"/>
              <w:bottom w:val="single" w:sz="4" w:space="0" w:color="auto"/>
              <w:right w:val="single" w:sz="4" w:space="0" w:color="auto"/>
            </w:tcBorders>
            <w:shd w:val="clear" w:color="000000" w:fill="FFFFFF"/>
            <w:noWrap/>
            <w:vAlign w:val="center"/>
            <w:hideMark/>
          </w:tcPr>
          <w:p w14:paraId="67DF1B2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340.500</w:t>
            </w:r>
          </w:p>
        </w:tc>
      </w:tr>
      <w:tr w:rsidR="00FD24FD" w:rsidRPr="00ED20C7" w14:paraId="5F23378F"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0A6B83B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14</w:t>
            </w:r>
          </w:p>
        </w:tc>
        <w:tc>
          <w:tcPr>
            <w:tcW w:w="3466" w:type="dxa"/>
            <w:tcBorders>
              <w:top w:val="nil"/>
              <w:left w:val="nil"/>
              <w:bottom w:val="single" w:sz="4" w:space="0" w:color="auto"/>
              <w:right w:val="single" w:sz="4" w:space="0" w:color="auto"/>
            </w:tcBorders>
            <w:shd w:val="clear" w:color="000000" w:fill="FFFFFF"/>
            <w:noWrap/>
            <w:vAlign w:val="center"/>
            <w:hideMark/>
          </w:tcPr>
          <w:p w14:paraId="59A9D914"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PREMIACIÓN 1ER PUESTO MUJER (CARRERA TACONES)</w:t>
            </w:r>
          </w:p>
        </w:tc>
        <w:tc>
          <w:tcPr>
            <w:tcW w:w="1180" w:type="dxa"/>
            <w:tcBorders>
              <w:top w:val="nil"/>
              <w:left w:val="nil"/>
              <w:bottom w:val="single" w:sz="4" w:space="0" w:color="auto"/>
              <w:right w:val="single" w:sz="4" w:space="0" w:color="auto"/>
            </w:tcBorders>
            <w:shd w:val="clear" w:color="000000" w:fill="FFFFFF"/>
            <w:noWrap/>
            <w:vAlign w:val="center"/>
            <w:hideMark/>
          </w:tcPr>
          <w:p w14:paraId="63F9B1E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7D2BACE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0F94478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340.500</w:t>
            </w:r>
          </w:p>
        </w:tc>
        <w:tc>
          <w:tcPr>
            <w:tcW w:w="1238" w:type="dxa"/>
            <w:tcBorders>
              <w:top w:val="nil"/>
              <w:left w:val="nil"/>
              <w:bottom w:val="single" w:sz="4" w:space="0" w:color="auto"/>
              <w:right w:val="single" w:sz="4" w:space="0" w:color="auto"/>
            </w:tcBorders>
            <w:shd w:val="clear" w:color="000000" w:fill="FFFFFF"/>
            <w:noWrap/>
            <w:vAlign w:val="center"/>
            <w:hideMark/>
          </w:tcPr>
          <w:p w14:paraId="4687B478"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340.500</w:t>
            </w:r>
          </w:p>
        </w:tc>
      </w:tr>
      <w:tr w:rsidR="00FD24FD" w:rsidRPr="00ED20C7" w14:paraId="0D12155E"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65174C3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15</w:t>
            </w:r>
          </w:p>
        </w:tc>
        <w:tc>
          <w:tcPr>
            <w:tcW w:w="3466" w:type="dxa"/>
            <w:tcBorders>
              <w:top w:val="nil"/>
              <w:left w:val="nil"/>
              <w:bottom w:val="single" w:sz="4" w:space="0" w:color="auto"/>
              <w:right w:val="single" w:sz="4" w:space="0" w:color="auto"/>
            </w:tcBorders>
            <w:shd w:val="clear" w:color="000000" w:fill="FFFFFF"/>
            <w:vAlign w:val="center"/>
            <w:hideMark/>
          </w:tcPr>
          <w:p w14:paraId="49D440C2" w14:textId="48D94AFD"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CAMISETA TIPO POLO, TELA DE BUENA CALIDAD, FRESCA, RESISTENTE Y ADECUADA PARA ACTIVIDADES INSTITUCIONALES Y JUVENILES, SEGÚN DISEÑO Y APROBACIÓN DE LA ADMINISTRACIÓN MUNICIPAL, ESCUDO DE LA ALCALDÍA DE REMEDIOS, BORDADO, LOGO DEL CONSEJO MUNICIPAL DE JUVENTUD (CMJ), BORDADO, AMBOS LOGOS UBICADOS EN EL PUNTO CORAZÓN (PARTE SUPERIOR FRONTAL DE LA CAMISETA), SEGÚN RELACIÓN DE TALLAS SUMINISTRADA POR LA ADMINISTRACIÓN MUNICIPAL Y COSTURAS REFORZADAS, EXCELENTE TERMINACIÓN Y BORDADO DE BUENA CALIDAD</w:t>
            </w:r>
            <w:r w:rsidR="00ED20C7">
              <w:rPr>
                <w:rFonts w:ascii="Arial" w:eastAsia="Times New Roman" w:hAnsi="Arial" w:cs="Arial"/>
                <w:sz w:val="20"/>
                <w:szCs w:val="20"/>
                <w:lang w:eastAsia="es-CO"/>
              </w:rPr>
              <w:t>.</w:t>
            </w:r>
          </w:p>
        </w:tc>
        <w:tc>
          <w:tcPr>
            <w:tcW w:w="1180" w:type="dxa"/>
            <w:tcBorders>
              <w:top w:val="nil"/>
              <w:left w:val="nil"/>
              <w:bottom w:val="single" w:sz="4" w:space="0" w:color="auto"/>
              <w:right w:val="single" w:sz="4" w:space="0" w:color="auto"/>
            </w:tcBorders>
            <w:shd w:val="clear" w:color="000000" w:fill="FFFFFF"/>
            <w:noWrap/>
            <w:vAlign w:val="center"/>
            <w:hideMark/>
          </w:tcPr>
          <w:p w14:paraId="6EC53DB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15</w:t>
            </w:r>
          </w:p>
        </w:tc>
        <w:tc>
          <w:tcPr>
            <w:tcW w:w="1418" w:type="dxa"/>
            <w:tcBorders>
              <w:top w:val="nil"/>
              <w:left w:val="nil"/>
              <w:bottom w:val="single" w:sz="4" w:space="0" w:color="auto"/>
              <w:right w:val="single" w:sz="4" w:space="0" w:color="auto"/>
            </w:tcBorders>
            <w:shd w:val="clear" w:color="000000" w:fill="FFFFFF"/>
            <w:noWrap/>
            <w:vAlign w:val="center"/>
            <w:hideMark/>
          </w:tcPr>
          <w:p w14:paraId="1FDCD31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759B1C41"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70.000</w:t>
            </w:r>
          </w:p>
        </w:tc>
        <w:tc>
          <w:tcPr>
            <w:tcW w:w="1238" w:type="dxa"/>
            <w:tcBorders>
              <w:top w:val="nil"/>
              <w:left w:val="nil"/>
              <w:bottom w:val="single" w:sz="4" w:space="0" w:color="auto"/>
              <w:right w:val="single" w:sz="4" w:space="0" w:color="auto"/>
            </w:tcBorders>
            <w:shd w:val="clear" w:color="000000" w:fill="FFFFFF"/>
            <w:noWrap/>
            <w:vAlign w:val="center"/>
            <w:hideMark/>
          </w:tcPr>
          <w:p w14:paraId="5A97CFF7"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1.050.000</w:t>
            </w:r>
          </w:p>
        </w:tc>
      </w:tr>
      <w:tr w:rsidR="00FD24FD" w:rsidRPr="00ED20C7" w14:paraId="6E73D275"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09CA7A7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16</w:t>
            </w:r>
          </w:p>
        </w:tc>
        <w:tc>
          <w:tcPr>
            <w:tcW w:w="3466" w:type="dxa"/>
            <w:tcBorders>
              <w:top w:val="nil"/>
              <w:left w:val="nil"/>
              <w:bottom w:val="single" w:sz="4" w:space="0" w:color="auto"/>
              <w:right w:val="single" w:sz="4" w:space="0" w:color="auto"/>
            </w:tcBorders>
            <w:shd w:val="clear" w:color="000000" w:fill="FFFFFF"/>
            <w:vAlign w:val="center"/>
            <w:hideMark/>
          </w:tcPr>
          <w:p w14:paraId="37C7D283"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 xml:space="preserve">POLVO NEÓN, POR 2.3 KG (COLOR RUN), DIFERENTES COLORES </w:t>
            </w:r>
          </w:p>
        </w:tc>
        <w:tc>
          <w:tcPr>
            <w:tcW w:w="1180" w:type="dxa"/>
            <w:tcBorders>
              <w:top w:val="nil"/>
              <w:left w:val="nil"/>
              <w:bottom w:val="single" w:sz="4" w:space="0" w:color="auto"/>
              <w:right w:val="single" w:sz="4" w:space="0" w:color="auto"/>
            </w:tcBorders>
            <w:shd w:val="clear" w:color="000000" w:fill="FFFFFF"/>
            <w:noWrap/>
            <w:vAlign w:val="center"/>
            <w:hideMark/>
          </w:tcPr>
          <w:p w14:paraId="07E3AB6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44346B8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2A0D3E2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250.000</w:t>
            </w:r>
          </w:p>
        </w:tc>
        <w:tc>
          <w:tcPr>
            <w:tcW w:w="1238" w:type="dxa"/>
            <w:tcBorders>
              <w:top w:val="nil"/>
              <w:left w:val="nil"/>
              <w:bottom w:val="single" w:sz="4" w:space="0" w:color="auto"/>
              <w:right w:val="single" w:sz="4" w:space="0" w:color="auto"/>
            </w:tcBorders>
            <w:shd w:val="clear" w:color="000000" w:fill="FFFFFF"/>
            <w:noWrap/>
            <w:vAlign w:val="center"/>
            <w:hideMark/>
          </w:tcPr>
          <w:p w14:paraId="59175063"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2.500.000</w:t>
            </w:r>
          </w:p>
        </w:tc>
      </w:tr>
      <w:tr w:rsidR="00FD24FD" w:rsidRPr="00ED20C7" w14:paraId="57E8A74D"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6C5DD34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17</w:t>
            </w:r>
          </w:p>
        </w:tc>
        <w:tc>
          <w:tcPr>
            <w:tcW w:w="3466" w:type="dxa"/>
            <w:tcBorders>
              <w:top w:val="nil"/>
              <w:left w:val="nil"/>
              <w:bottom w:val="single" w:sz="4" w:space="0" w:color="auto"/>
              <w:right w:val="single" w:sz="4" w:space="0" w:color="auto"/>
            </w:tcBorders>
            <w:shd w:val="clear" w:color="000000" w:fill="FFFFFF"/>
            <w:noWrap/>
            <w:vAlign w:val="center"/>
            <w:hideMark/>
          </w:tcPr>
          <w:p w14:paraId="66803A77" w14:textId="77777777" w:rsidR="00FD24FD" w:rsidRPr="00ED20C7" w:rsidRDefault="00FD24FD" w:rsidP="00FD24FD">
            <w:pPr>
              <w:spacing w:after="0" w:line="240" w:lineRule="auto"/>
              <w:jc w:val="both"/>
              <w:rPr>
                <w:rFonts w:ascii="Arial" w:eastAsia="Times New Roman" w:hAnsi="Arial" w:cs="Arial"/>
                <w:sz w:val="20"/>
                <w:szCs w:val="20"/>
                <w:lang w:val="en-US" w:eastAsia="es-CO"/>
              </w:rPr>
            </w:pPr>
            <w:r w:rsidRPr="00ED20C7">
              <w:rPr>
                <w:rFonts w:ascii="Arial" w:eastAsia="Times New Roman" w:hAnsi="Arial" w:cs="Arial"/>
                <w:sz w:val="20"/>
                <w:szCs w:val="20"/>
                <w:lang w:val="en-US" w:eastAsia="es-CO"/>
              </w:rPr>
              <w:t>EXTINTOR HOLI NEÓN 5LB (COLOR RUN)</w:t>
            </w:r>
          </w:p>
        </w:tc>
        <w:tc>
          <w:tcPr>
            <w:tcW w:w="1180" w:type="dxa"/>
            <w:tcBorders>
              <w:top w:val="nil"/>
              <w:left w:val="nil"/>
              <w:bottom w:val="single" w:sz="4" w:space="0" w:color="auto"/>
              <w:right w:val="single" w:sz="4" w:space="0" w:color="auto"/>
            </w:tcBorders>
            <w:shd w:val="clear" w:color="000000" w:fill="FFFFFF"/>
            <w:noWrap/>
            <w:vAlign w:val="center"/>
            <w:hideMark/>
          </w:tcPr>
          <w:p w14:paraId="604FCD0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val="en-US" w:eastAsia="es-CO"/>
              </w:rPr>
              <w:t>20</w:t>
            </w:r>
          </w:p>
        </w:tc>
        <w:tc>
          <w:tcPr>
            <w:tcW w:w="1418" w:type="dxa"/>
            <w:tcBorders>
              <w:top w:val="nil"/>
              <w:left w:val="nil"/>
              <w:bottom w:val="single" w:sz="4" w:space="0" w:color="auto"/>
              <w:right w:val="single" w:sz="4" w:space="0" w:color="auto"/>
            </w:tcBorders>
            <w:shd w:val="clear" w:color="000000" w:fill="FFFFFF"/>
            <w:noWrap/>
            <w:vAlign w:val="center"/>
            <w:hideMark/>
          </w:tcPr>
          <w:p w14:paraId="707A8C8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286D9C8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120.000</w:t>
            </w:r>
          </w:p>
        </w:tc>
        <w:tc>
          <w:tcPr>
            <w:tcW w:w="1238" w:type="dxa"/>
            <w:tcBorders>
              <w:top w:val="nil"/>
              <w:left w:val="nil"/>
              <w:bottom w:val="single" w:sz="4" w:space="0" w:color="auto"/>
              <w:right w:val="single" w:sz="4" w:space="0" w:color="auto"/>
            </w:tcBorders>
            <w:shd w:val="clear" w:color="000000" w:fill="FFFFFF"/>
            <w:noWrap/>
            <w:vAlign w:val="center"/>
            <w:hideMark/>
          </w:tcPr>
          <w:p w14:paraId="101A317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2.400.000</w:t>
            </w:r>
          </w:p>
        </w:tc>
      </w:tr>
      <w:tr w:rsidR="00FD24FD" w:rsidRPr="00ED20C7" w14:paraId="6AECF9B7"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13672598"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18</w:t>
            </w:r>
          </w:p>
        </w:tc>
        <w:tc>
          <w:tcPr>
            <w:tcW w:w="3466" w:type="dxa"/>
            <w:tcBorders>
              <w:top w:val="nil"/>
              <w:left w:val="nil"/>
              <w:bottom w:val="single" w:sz="4" w:space="0" w:color="auto"/>
              <w:right w:val="single" w:sz="4" w:space="0" w:color="auto"/>
            </w:tcBorders>
            <w:shd w:val="clear" w:color="000000" w:fill="FFFFFF"/>
            <w:noWrap/>
            <w:vAlign w:val="center"/>
            <w:hideMark/>
          </w:tcPr>
          <w:p w14:paraId="7719EBEB"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BENGALAS NEÓN (COLOR RUN)</w:t>
            </w:r>
          </w:p>
        </w:tc>
        <w:tc>
          <w:tcPr>
            <w:tcW w:w="1180" w:type="dxa"/>
            <w:tcBorders>
              <w:top w:val="nil"/>
              <w:left w:val="nil"/>
              <w:bottom w:val="single" w:sz="4" w:space="0" w:color="auto"/>
              <w:right w:val="single" w:sz="4" w:space="0" w:color="auto"/>
            </w:tcBorders>
            <w:shd w:val="clear" w:color="000000" w:fill="FFFFFF"/>
            <w:noWrap/>
            <w:vAlign w:val="center"/>
            <w:hideMark/>
          </w:tcPr>
          <w:p w14:paraId="387C7CF3"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20</w:t>
            </w:r>
          </w:p>
        </w:tc>
        <w:tc>
          <w:tcPr>
            <w:tcW w:w="1418" w:type="dxa"/>
            <w:tcBorders>
              <w:top w:val="nil"/>
              <w:left w:val="nil"/>
              <w:bottom w:val="single" w:sz="4" w:space="0" w:color="auto"/>
              <w:right w:val="single" w:sz="4" w:space="0" w:color="auto"/>
            </w:tcBorders>
            <w:shd w:val="clear" w:color="000000" w:fill="FFFFFF"/>
            <w:noWrap/>
            <w:vAlign w:val="center"/>
            <w:hideMark/>
          </w:tcPr>
          <w:p w14:paraId="1AD2436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0F6FB68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35.000</w:t>
            </w:r>
          </w:p>
        </w:tc>
        <w:tc>
          <w:tcPr>
            <w:tcW w:w="1238" w:type="dxa"/>
            <w:tcBorders>
              <w:top w:val="nil"/>
              <w:left w:val="nil"/>
              <w:bottom w:val="single" w:sz="4" w:space="0" w:color="auto"/>
              <w:right w:val="single" w:sz="4" w:space="0" w:color="auto"/>
            </w:tcBorders>
            <w:shd w:val="clear" w:color="000000" w:fill="FFFFFF"/>
            <w:noWrap/>
            <w:vAlign w:val="center"/>
            <w:hideMark/>
          </w:tcPr>
          <w:p w14:paraId="4BBB490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700.000</w:t>
            </w:r>
          </w:p>
        </w:tc>
      </w:tr>
      <w:tr w:rsidR="00FD24FD" w:rsidRPr="00ED20C7" w14:paraId="315632E5"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2034C477"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19</w:t>
            </w:r>
          </w:p>
        </w:tc>
        <w:tc>
          <w:tcPr>
            <w:tcW w:w="3466" w:type="dxa"/>
            <w:tcBorders>
              <w:top w:val="nil"/>
              <w:left w:val="nil"/>
              <w:bottom w:val="single" w:sz="4" w:space="0" w:color="auto"/>
              <w:right w:val="single" w:sz="4" w:space="0" w:color="auto"/>
            </w:tcBorders>
            <w:shd w:val="clear" w:color="000000" w:fill="FFFFFF"/>
            <w:noWrap/>
            <w:vAlign w:val="center"/>
            <w:hideMark/>
          </w:tcPr>
          <w:p w14:paraId="2361BAC3"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BOMBA MIL-FIGURA, MULTIFIGURA, GLOBO, CHORIZO, SEMPERTEX NEÓN* 50 UNIDADES COLOR RUN)</w:t>
            </w:r>
          </w:p>
        </w:tc>
        <w:tc>
          <w:tcPr>
            <w:tcW w:w="1180" w:type="dxa"/>
            <w:tcBorders>
              <w:top w:val="nil"/>
              <w:left w:val="nil"/>
              <w:bottom w:val="single" w:sz="4" w:space="0" w:color="auto"/>
              <w:right w:val="single" w:sz="4" w:space="0" w:color="auto"/>
            </w:tcBorders>
            <w:shd w:val="clear" w:color="000000" w:fill="FFFFFF"/>
            <w:noWrap/>
            <w:vAlign w:val="center"/>
            <w:hideMark/>
          </w:tcPr>
          <w:p w14:paraId="774680C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25</w:t>
            </w:r>
          </w:p>
        </w:tc>
        <w:tc>
          <w:tcPr>
            <w:tcW w:w="1418" w:type="dxa"/>
            <w:tcBorders>
              <w:top w:val="nil"/>
              <w:left w:val="nil"/>
              <w:bottom w:val="single" w:sz="4" w:space="0" w:color="auto"/>
              <w:right w:val="single" w:sz="4" w:space="0" w:color="auto"/>
            </w:tcBorders>
            <w:shd w:val="clear" w:color="000000" w:fill="FFFFFF"/>
            <w:noWrap/>
            <w:vAlign w:val="center"/>
            <w:hideMark/>
          </w:tcPr>
          <w:p w14:paraId="66C796D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PAQUETE</w:t>
            </w:r>
          </w:p>
        </w:tc>
        <w:tc>
          <w:tcPr>
            <w:tcW w:w="1266" w:type="dxa"/>
            <w:tcBorders>
              <w:top w:val="nil"/>
              <w:left w:val="nil"/>
              <w:bottom w:val="single" w:sz="4" w:space="0" w:color="auto"/>
              <w:right w:val="single" w:sz="4" w:space="0" w:color="auto"/>
            </w:tcBorders>
            <w:shd w:val="clear" w:color="000000" w:fill="FFFFFF"/>
            <w:noWrap/>
            <w:vAlign w:val="center"/>
            <w:hideMark/>
          </w:tcPr>
          <w:p w14:paraId="11F22DF1"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30.000</w:t>
            </w:r>
          </w:p>
        </w:tc>
        <w:tc>
          <w:tcPr>
            <w:tcW w:w="1238" w:type="dxa"/>
            <w:tcBorders>
              <w:top w:val="nil"/>
              <w:left w:val="nil"/>
              <w:bottom w:val="single" w:sz="4" w:space="0" w:color="auto"/>
              <w:right w:val="single" w:sz="4" w:space="0" w:color="auto"/>
            </w:tcBorders>
            <w:shd w:val="clear" w:color="000000" w:fill="FFFFFF"/>
            <w:noWrap/>
            <w:vAlign w:val="center"/>
            <w:hideMark/>
          </w:tcPr>
          <w:p w14:paraId="12D931B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750.000</w:t>
            </w:r>
          </w:p>
        </w:tc>
      </w:tr>
      <w:tr w:rsidR="00FD24FD" w:rsidRPr="00ED20C7" w14:paraId="3529F9E5"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52EB521B"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20</w:t>
            </w:r>
          </w:p>
        </w:tc>
        <w:tc>
          <w:tcPr>
            <w:tcW w:w="3466" w:type="dxa"/>
            <w:tcBorders>
              <w:top w:val="nil"/>
              <w:left w:val="nil"/>
              <w:bottom w:val="single" w:sz="4" w:space="0" w:color="auto"/>
              <w:right w:val="single" w:sz="4" w:space="0" w:color="auto"/>
            </w:tcBorders>
            <w:shd w:val="clear" w:color="000000" w:fill="FFFFFF"/>
            <w:noWrap/>
            <w:vAlign w:val="center"/>
            <w:hideMark/>
          </w:tcPr>
          <w:p w14:paraId="28B9CAA0"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 xml:space="preserve">DJ COLOR RUN Y NOCHE DE CLASICOS </w:t>
            </w:r>
          </w:p>
        </w:tc>
        <w:tc>
          <w:tcPr>
            <w:tcW w:w="1180" w:type="dxa"/>
            <w:tcBorders>
              <w:top w:val="nil"/>
              <w:left w:val="nil"/>
              <w:bottom w:val="single" w:sz="4" w:space="0" w:color="auto"/>
              <w:right w:val="single" w:sz="4" w:space="0" w:color="auto"/>
            </w:tcBorders>
            <w:shd w:val="clear" w:color="000000" w:fill="FFFFFF"/>
            <w:noWrap/>
            <w:vAlign w:val="center"/>
            <w:hideMark/>
          </w:tcPr>
          <w:p w14:paraId="7A9F166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w:t>
            </w:r>
          </w:p>
        </w:tc>
        <w:tc>
          <w:tcPr>
            <w:tcW w:w="1418" w:type="dxa"/>
            <w:tcBorders>
              <w:top w:val="nil"/>
              <w:left w:val="nil"/>
              <w:bottom w:val="single" w:sz="4" w:space="0" w:color="auto"/>
              <w:right w:val="single" w:sz="4" w:space="0" w:color="auto"/>
            </w:tcBorders>
            <w:shd w:val="clear" w:color="000000" w:fill="FFFFFF"/>
            <w:noWrap/>
            <w:vAlign w:val="center"/>
            <w:hideMark/>
          </w:tcPr>
          <w:p w14:paraId="442BECD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PERSONA</w:t>
            </w:r>
          </w:p>
        </w:tc>
        <w:tc>
          <w:tcPr>
            <w:tcW w:w="1266" w:type="dxa"/>
            <w:tcBorders>
              <w:top w:val="nil"/>
              <w:left w:val="nil"/>
              <w:bottom w:val="single" w:sz="4" w:space="0" w:color="auto"/>
              <w:right w:val="single" w:sz="4" w:space="0" w:color="auto"/>
            </w:tcBorders>
            <w:shd w:val="clear" w:color="000000" w:fill="FFFFFF"/>
            <w:noWrap/>
            <w:vAlign w:val="center"/>
            <w:hideMark/>
          </w:tcPr>
          <w:p w14:paraId="642A22E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600.000</w:t>
            </w:r>
          </w:p>
        </w:tc>
        <w:tc>
          <w:tcPr>
            <w:tcW w:w="1238" w:type="dxa"/>
            <w:tcBorders>
              <w:top w:val="nil"/>
              <w:left w:val="nil"/>
              <w:bottom w:val="single" w:sz="4" w:space="0" w:color="auto"/>
              <w:right w:val="single" w:sz="4" w:space="0" w:color="auto"/>
            </w:tcBorders>
            <w:shd w:val="clear" w:color="000000" w:fill="FFFFFF"/>
            <w:noWrap/>
            <w:vAlign w:val="center"/>
            <w:hideMark/>
          </w:tcPr>
          <w:p w14:paraId="3F8A3BE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1.200.000</w:t>
            </w:r>
          </w:p>
        </w:tc>
      </w:tr>
      <w:tr w:rsidR="00FD24FD" w:rsidRPr="00ED20C7" w14:paraId="5FA2A0B7"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2664974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21</w:t>
            </w:r>
          </w:p>
        </w:tc>
        <w:tc>
          <w:tcPr>
            <w:tcW w:w="3466" w:type="dxa"/>
            <w:tcBorders>
              <w:top w:val="nil"/>
              <w:left w:val="nil"/>
              <w:bottom w:val="single" w:sz="4" w:space="0" w:color="auto"/>
              <w:right w:val="single" w:sz="4" w:space="0" w:color="auto"/>
            </w:tcBorders>
            <w:shd w:val="clear" w:color="000000" w:fill="FFFFFF"/>
            <w:noWrap/>
            <w:vAlign w:val="center"/>
            <w:hideMark/>
          </w:tcPr>
          <w:p w14:paraId="7C0BD3B5"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BOLSAS ZIPLOC (COLOR RUN)</w:t>
            </w:r>
          </w:p>
        </w:tc>
        <w:tc>
          <w:tcPr>
            <w:tcW w:w="1180" w:type="dxa"/>
            <w:tcBorders>
              <w:top w:val="nil"/>
              <w:left w:val="nil"/>
              <w:bottom w:val="single" w:sz="4" w:space="0" w:color="auto"/>
              <w:right w:val="single" w:sz="4" w:space="0" w:color="auto"/>
            </w:tcBorders>
            <w:shd w:val="clear" w:color="000000" w:fill="FFFFFF"/>
            <w:noWrap/>
            <w:vAlign w:val="center"/>
            <w:hideMark/>
          </w:tcPr>
          <w:p w14:paraId="6CC5B5F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77E1F408"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PAQUETE 100U</w:t>
            </w:r>
          </w:p>
        </w:tc>
        <w:tc>
          <w:tcPr>
            <w:tcW w:w="1266" w:type="dxa"/>
            <w:tcBorders>
              <w:top w:val="nil"/>
              <w:left w:val="nil"/>
              <w:bottom w:val="single" w:sz="4" w:space="0" w:color="auto"/>
              <w:right w:val="single" w:sz="4" w:space="0" w:color="auto"/>
            </w:tcBorders>
            <w:shd w:val="clear" w:color="000000" w:fill="FFFFFF"/>
            <w:noWrap/>
            <w:vAlign w:val="center"/>
            <w:hideMark/>
          </w:tcPr>
          <w:p w14:paraId="325BBF22"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25.000</w:t>
            </w:r>
          </w:p>
        </w:tc>
        <w:tc>
          <w:tcPr>
            <w:tcW w:w="1238" w:type="dxa"/>
            <w:tcBorders>
              <w:top w:val="nil"/>
              <w:left w:val="nil"/>
              <w:bottom w:val="single" w:sz="4" w:space="0" w:color="auto"/>
              <w:right w:val="single" w:sz="4" w:space="0" w:color="auto"/>
            </w:tcBorders>
            <w:shd w:val="clear" w:color="000000" w:fill="FFFFFF"/>
            <w:noWrap/>
            <w:vAlign w:val="center"/>
            <w:hideMark/>
          </w:tcPr>
          <w:p w14:paraId="04C0484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250.000</w:t>
            </w:r>
          </w:p>
        </w:tc>
      </w:tr>
      <w:tr w:rsidR="00FD24FD" w:rsidRPr="00ED20C7" w14:paraId="64CC9B37"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7CFC782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22</w:t>
            </w:r>
          </w:p>
        </w:tc>
        <w:tc>
          <w:tcPr>
            <w:tcW w:w="3466" w:type="dxa"/>
            <w:tcBorders>
              <w:top w:val="nil"/>
              <w:left w:val="nil"/>
              <w:bottom w:val="single" w:sz="4" w:space="0" w:color="auto"/>
              <w:right w:val="single" w:sz="4" w:space="0" w:color="auto"/>
            </w:tcBorders>
            <w:shd w:val="clear" w:color="000000" w:fill="FFFFFF"/>
            <w:noWrap/>
            <w:vAlign w:val="center"/>
            <w:hideMark/>
          </w:tcPr>
          <w:p w14:paraId="7C9A4AAE"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DECORACIÓN (NOCHE CLÁSICOS)</w:t>
            </w:r>
          </w:p>
        </w:tc>
        <w:tc>
          <w:tcPr>
            <w:tcW w:w="1180" w:type="dxa"/>
            <w:tcBorders>
              <w:top w:val="nil"/>
              <w:left w:val="nil"/>
              <w:bottom w:val="single" w:sz="4" w:space="0" w:color="auto"/>
              <w:right w:val="single" w:sz="4" w:space="0" w:color="auto"/>
            </w:tcBorders>
            <w:shd w:val="clear" w:color="000000" w:fill="FFFFFF"/>
            <w:noWrap/>
            <w:vAlign w:val="center"/>
            <w:hideMark/>
          </w:tcPr>
          <w:p w14:paraId="462FDF3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3593DB8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0459EF57"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800.000</w:t>
            </w:r>
          </w:p>
        </w:tc>
        <w:tc>
          <w:tcPr>
            <w:tcW w:w="1238" w:type="dxa"/>
            <w:tcBorders>
              <w:top w:val="nil"/>
              <w:left w:val="nil"/>
              <w:bottom w:val="single" w:sz="4" w:space="0" w:color="auto"/>
              <w:right w:val="single" w:sz="4" w:space="0" w:color="auto"/>
            </w:tcBorders>
            <w:shd w:val="clear" w:color="000000" w:fill="FFFFFF"/>
            <w:noWrap/>
            <w:vAlign w:val="center"/>
            <w:hideMark/>
          </w:tcPr>
          <w:p w14:paraId="093F848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800.000</w:t>
            </w:r>
          </w:p>
        </w:tc>
      </w:tr>
      <w:tr w:rsidR="00FD24FD" w:rsidRPr="00ED20C7" w14:paraId="5E4D2CF8"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186B7B3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23</w:t>
            </w:r>
          </w:p>
        </w:tc>
        <w:tc>
          <w:tcPr>
            <w:tcW w:w="3466" w:type="dxa"/>
            <w:tcBorders>
              <w:top w:val="nil"/>
              <w:left w:val="nil"/>
              <w:bottom w:val="single" w:sz="4" w:space="0" w:color="auto"/>
              <w:right w:val="single" w:sz="4" w:space="0" w:color="auto"/>
            </w:tcBorders>
            <w:shd w:val="clear" w:color="000000" w:fill="FFFFFF"/>
            <w:noWrap/>
            <w:vAlign w:val="center"/>
            <w:hideMark/>
          </w:tcPr>
          <w:p w14:paraId="6E6234C8"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MESA DE SNACKS (NOCHE CLÁSICOS)</w:t>
            </w:r>
          </w:p>
        </w:tc>
        <w:tc>
          <w:tcPr>
            <w:tcW w:w="1180" w:type="dxa"/>
            <w:tcBorders>
              <w:top w:val="nil"/>
              <w:left w:val="nil"/>
              <w:bottom w:val="single" w:sz="4" w:space="0" w:color="auto"/>
              <w:right w:val="single" w:sz="4" w:space="0" w:color="auto"/>
            </w:tcBorders>
            <w:shd w:val="clear" w:color="000000" w:fill="FFFFFF"/>
            <w:noWrap/>
            <w:vAlign w:val="center"/>
            <w:hideMark/>
          </w:tcPr>
          <w:p w14:paraId="488FD40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50C584E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44897261"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600.000</w:t>
            </w:r>
          </w:p>
        </w:tc>
        <w:tc>
          <w:tcPr>
            <w:tcW w:w="1238" w:type="dxa"/>
            <w:tcBorders>
              <w:top w:val="nil"/>
              <w:left w:val="nil"/>
              <w:bottom w:val="single" w:sz="4" w:space="0" w:color="auto"/>
              <w:right w:val="single" w:sz="4" w:space="0" w:color="auto"/>
            </w:tcBorders>
            <w:shd w:val="clear" w:color="000000" w:fill="FFFFFF"/>
            <w:noWrap/>
            <w:vAlign w:val="center"/>
            <w:hideMark/>
          </w:tcPr>
          <w:p w14:paraId="67F5DDD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600.000</w:t>
            </w:r>
          </w:p>
        </w:tc>
      </w:tr>
      <w:tr w:rsidR="00FD24FD" w:rsidRPr="00ED20C7" w14:paraId="3DE99096"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51C2FD1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lastRenderedPageBreak/>
              <w:t>24</w:t>
            </w:r>
          </w:p>
        </w:tc>
        <w:tc>
          <w:tcPr>
            <w:tcW w:w="3466" w:type="dxa"/>
            <w:tcBorders>
              <w:top w:val="nil"/>
              <w:left w:val="nil"/>
              <w:bottom w:val="single" w:sz="4" w:space="0" w:color="auto"/>
              <w:right w:val="single" w:sz="4" w:space="0" w:color="auto"/>
            </w:tcBorders>
            <w:shd w:val="clear" w:color="000000" w:fill="FFFFFF"/>
            <w:noWrap/>
            <w:vAlign w:val="center"/>
            <w:hideMark/>
          </w:tcPr>
          <w:p w14:paraId="40740A69"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DECORACIÓN (NOCHE RECONOCIMIENTOS)</w:t>
            </w:r>
          </w:p>
        </w:tc>
        <w:tc>
          <w:tcPr>
            <w:tcW w:w="1180" w:type="dxa"/>
            <w:tcBorders>
              <w:top w:val="nil"/>
              <w:left w:val="nil"/>
              <w:bottom w:val="single" w:sz="4" w:space="0" w:color="auto"/>
              <w:right w:val="single" w:sz="4" w:space="0" w:color="auto"/>
            </w:tcBorders>
            <w:shd w:val="clear" w:color="000000" w:fill="FFFFFF"/>
            <w:noWrap/>
            <w:vAlign w:val="center"/>
            <w:hideMark/>
          </w:tcPr>
          <w:p w14:paraId="3EC03AA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6F980B8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GENERAL</w:t>
            </w:r>
          </w:p>
        </w:tc>
        <w:tc>
          <w:tcPr>
            <w:tcW w:w="1266" w:type="dxa"/>
            <w:tcBorders>
              <w:top w:val="nil"/>
              <w:left w:val="nil"/>
              <w:bottom w:val="single" w:sz="4" w:space="0" w:color="auto"/>
              <w:right w:val="single" w:sz="4" w:space="0" w:color="auto"/>
            </w:tcBorders>
            <w:shd w:val="clear" w:color="000000" w:fill="FFFFFF"/>
            <w:noWrap/>
            <w:vAlign w:val="center"/>
            <w:hideMark/>
          </w:tcPr>
          <w:p w14:paraId="370071C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800.000</w:t>
            </w:r>
          </w:p>
        </w:tc>
        <w:tc>
          <w:tcPr>
            <w:tcW w:w="1238" w:type="dxa"/>
            <w:tcBorders>
              <w:top w:val="nil"/>
              <w:left w:val="nil"/>
              <w:bottom w:val="single" w:sz="4" w:space="0" w:color="auto"/>
              <w:right w:val="single" w:sz="4" w:space="0" w:color="auto"/>
            </w:tcBorders>
            <w:shd w:val="clear" w:color="000000" w:fill="FFFFFF"/>
            <w:noWrap/>
            <w:vAlign w:val="center"/>
            <w:hideMark/>
          </w:tcPr>
          <w:p w14:paraId="271A7AE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800.000</w:t>
            </w:r>
          </w:p>
        </w:tc>
      </w:tr>
      <w:tr w:rsidR="00FD24FD" w:rsidRPr="00ED20C7" w14:paraId="4EA83424"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445CABD3"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25</w:t>
            </w:r>
          </w:p>
        </w:tc>
        <w:tc>
          <w:tcPr>
            <w:tcW w:w="3466" w:type="dxa"/>
            <w:tcBorders>
              <w:top w:val="nil"/>
              <w:left w:val="nil"/>
              <w:bottom w:val="single" w:sz="4" w:space="0" w:color="auto"/>
              <w:right w:val="single" w:sz="4" w:space="0" w:color="auto"/>
            </w:tcBorders>
            <w:shd w:val="clear" w:color="000000" w:fill="FFFFFF"/>
            <w:vAlign w:val="center"/>
            <w:hideMark/>
          </w:tcPr>
          <w:p w14:paraId="3238959F"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ALFOMBRA ROJA PARA LA NOCHE DE RECONOCIMIENTOS, COMO ELEMENTO DE APOYO LOGÍSTICO Y DE AMBIENTACIÓN PARA LA RECEPCIÓN Y CIRCULACIÓN DE LOS PARTICIPANTES DURANTE EL EVENTO.</w:t>
            </w:r>
          </w:p>
        </w:tc>
        <w:tc>
          <w:tcPr>
            <w:tcW w:w="1180" w:type="dxa"/>
            <w:tcBorders>
              <w:top w:val="nil"/>
              <w:left w:val="nil"/>
              <w:bottom w:val="single" w:sz="4" w:space="0" w:color="auto"/>
              <w:right w:val="single" w:sz="4" w:space="0" w:color="auto"/>
            </w:tcBorders>
            <w:shd w:val="clear" w:color="000000" w:fill="FFFFFF"/>
            <w:noWrap/>
            <w:vAlign w:val="center"/>
            <w:hideMark/>
          </w:tcPr>
          <w:p w14:paraId="3FD0B1A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443D2D89"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7A08CBF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300.000</w:t>
            </w:r>
          </w:p>
        </w:tc>
        <w:tc>
          <w:tcPr>
            <w:tcW w:w="1238" w:type="dxa"/>
            <w:tcBorders>
              <w:top w:val="nil"/>
              <w:left w:val="nil"/>
              <w:bottom w:val="single" w:sz="4" w:space="0" w:color="auto"/>
              <w:right w:val="single" w:sz="4" w:space="0" w:color="auto"/>
            </w:tcBorders>
            <w:shd w:val="clear" w:color="000000" w:fill="FFFFFF"/>
            <w:noWrap/>
            <w:vAlign w:val="center"/>
            <w:hideMark/>
          </w:tcPr>
          <w:p w14:paraId="3E86A657"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300.000</w:t>
            </w:r>
          </w:p>
        </w:tc>
      </w:tr>
      <w:tr w:rsidR="00FD24FD" w:rsidRPr="00ED20C7" w14:paraId="3E32BB11"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25E52F6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26</w:t>
            </w:r>
          </w:p>
        </w:tc>
        <w:tc>
          <w:tcPr>
            <w:tcW w:w="3466" w:type="dxa"/>
            <w:tcBorders>
              <w:top w:val="nil"/>
              <w:left w:val="nil"/>
              <w:bottom w:val="single" w:sz="4" w:space="0" w:color="auto"/>
              <w:right w:val="single" w:sz="4" w:space="0" w:color="auto"/>
            </w:tcBorders>
            <w:shd w:val="clear" w:color="000000" w:fill="FFFFFF"/>
            <w:vAlign w:val="center"/>
            <w:hideMark/>
          </w:tcPr>
          <w:p w14:paraId="64596D72"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PLACAS DE RECONOCIMIENTO PARA LA NOCHE DE RECONOCIMIENTOS, DESTINADAS A DESTACAR Y EXALTAR PÚBLICAMENTE A JÓVENES, ORGANIZACIONES O PERSONAS QUE HAYAN SOBRESALIDO POR SU PARTICIPACIÓN, LIDERAZGO, COMPROMISO Y APORTE AL DESARROLLO DE LA JUVENTUD DEL MUNICIPIO.</w:t>
            </w:r>
          </w:p>
        </w:tc>
        <w:tc>
          <w:tcPr>
            <w:tcW w:w="1180" w:type="dxa"/>
            <w:tcBorders>
              <w:top w:val="nil"/>
              <w:left w:val="nil"/>
              <w:bottom w:val="single" w:sz="4" w:space="0" w:color="auto"/>
              <w:right w:val="single" w:sz="4" w:space="0" w:color="auto"/>
            </w:tcBorders>
            <w:shd w:val="clear" w:color="000000" w:fill="FFFFFF"/>
            <w:noWrap/>
            <w:vAlign w:val="center"/>
            <w:hideMark/>
          </w:tcPr>
          <w:p w14:paraId="55C88A2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10</w:t>
            </w:r>
          </w:p>
        </w:tc>
        <w:tc>
          <w:tcPr>
            <w:tcW w:w="1418" w:type="dxa"/>
            <w:tcBorders>
              <w:top w:val="nil"/>
              <w:left w:val="nil"/>
              <w:bottom w:val="single" w:sz="4" w:space="0" w:color="auto"/>
              <w:right w:val="single" w:sz="4" w:space="0" w:color="auto"/>
            </w:tcBorders>
            <w:shd w:val="clear" w:color="000000" w:fill="FFFFFF"/>
            <w:noWrap/>
            <w:vAlign w:val="center"/>
            <w:hideMark/>
          </w:tcPr>
          <w:p w14:paraId="0967D40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6F3EDC2C"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180.000</w:t>
            </w:r>
          </w:p>
        </w:tc>
        <w:tc>
          <w:tcPr>
            <w:tcW w:w="1238" w:type="dxa"/>
            <w:tcBorders>
              <w:top w:val="nil"/>
              <w:left w:val="nil"/>
              <w:bottom w:val="single" w:sz="4" w:space="0" w:color="auto"/>
              <w:right w:val="single" w:sz="4" w:space="0" w:color="auto"/>
            </w:tcBorders>
            <w:shd w:val="clear" w:color="000000" w:fill="FFFFFF"/>
            <w:noWrap/>
            <w:vAlign w:val="center"/>
            <w:hideMark/>
          </w:tcPr>
          <w:p w14:paraId="599181F0"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1.800.000</w:t>
            </w:r>
          </w:p>
        </w:tc>
      </w:tr>
      <w:tr w:rsidR="00FD24FD" w:rsidRPr="00ED20C7" w14:paraId="3EF425AD"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3B3F3DB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27</w:t>
            </w:r>
          </w:p>
        </w:tc>
        <w:tc>
          <w:tcPr>
            <w:tcW w:w="3466" w:type="dxa"/>
            <w:tcBorders>
              <w:top w:val="nil"/>
              <w:left w:val="nil"/>
              <w:bottom w:val="single" w:sz="4" w:space="0" w:color="auto"/>
              <w:right w:val="single" w:sz="4" w:space="0" w:color="auto"/>
            </w:tcBorders>
            <w:shd w:val="clear" w:color="000000" w:fill="FFFFFF"/>
            <w:noWrap/>
            <w:vAlign w:val="center"/>
            <w:hideMark/>
          </w:tcPr>
          <w:p w14:paraId="042F5459"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HIDRATACIÓN – PACAS DE AGUA DE 24 UNIDADES, DESTINADAS A GARANTIZAR EL SUMINISTRO DE AGUA POTABLE PARA LOS PARTICIPANTES, ASISTENTES, VOLUNTARIOS Y EQUIPO LOGÍSTICO DURANTE EL DESARROLLO DE LAS ACTIVIDADES DE LA SEMANA DE LA JUVENTUD.</w:t>
            </w:r>
          </w:p>
        </w:tc>
        <w:tc>
          <w:tcPr>
            <w:tcW w:w="1180" w:type="dxa"/>
            <w:tcBorders>
              <w:top w:val="nil"/>
              <w:left w:val="nil"/>
              <w:bottom w:val="single" w:sz="4" w:space="0" w:color="auto"/>
              <w:right w:val="single" w:sz="4" w:space="0" w:color="auto"/>
            </w:tcBorders>
            <w:shd w:val="clear" w:color="000000" w:fill="FFFFFF"/>
            <w:noWrap/>
            <w:vAlign w:val="center"/>
            <w:hideMark/>
          </w:tcPr>
          <w:p w14:paraId="26C39D05"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45</w:t>
            </w:r>
          </w:p>
        </w:tc>
        <w:tc>
          <w:tcPr>
            <w:tcW w:w="1418" w:type="dxa"/>
            <w:tcBorders>
              <w:top w:val="nil"/>
              <w:left w:val="nil"/>
              <w:bottom w:val="single" w:sz="4" w:space="0" w:color="auto"/>
              <w:right w:val="single" w:sz="4" w:space="0" w:color="auto"/>
            </w:tcBorders>
            <w:shd w:val="clear" w:color="000000" w:fill="FFFFFF"/>
            <w:noWrap/>
            <w:vAlign w:val="center"/>
            <w:hideMark/>
          </w:tcPr>
          <w:p w14:paraId="396B959E"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6F57AF34"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14.547</w:t>
            </w:r>
          </w:p>
        </w:tc>
        <w:tc>
          <w:tcPr>
            <w:tcW w:w="1238" w:type="dxa"/>
            <w:tcBorders>
              <w:top w:val="nil"/>
              <w:left w:val="nil"/>
              <w:bottom w:val="single" w:sz="4" w:space="0" w:color="auto"/>
              <w:right w:val="single" w:sz="4" w:space="0" w:color="auto"/>
            </w:tcBorders>
            <w:shd w:val="clear" w:color="000000" w:fill="FFFFFF"/>
            <w:noWrap/>
            <w:vAlign w:val="center"/>
            <w:hideMark/>
          </w:tcPr>
          <w:p w14:paraId="11E951C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654.615</w:t>
            </w:r>
          </w:p>
        </w:tc>
      </w:tr>
      <w:tr w:rsidR="00FD24FD" w:rsidRPr="00ED20C7" w14:paraId="0A2D7CA6"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37562F85"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28</w:t>
            </w:r>
          </w:p>
        </w:tc>
        <w:tc>
          <w:tcPr>
            <w:tcW w:w="3466" w:type="dxa"/>
            <w:tcBorders>
              <w:top w:val="nil"/>
              <w:left w:val="nil"/>
              <w:bottom w:val="single" w:sz="4" w:space="0" w:color="auto"/>
              <w:right w:val="single" w:sz="4" w:space="0" w:color="auto"/>
            </w:tcBorders>
            <w:shd w:val="clear" w:color="000000" w:fill="FFFFFF"/>
            <w:noWrap/>
            <w:vAlign w:val="center"/>
            <w:hideMark/>
          </w:tcPr>
          <w:p w14:paraId="0069DAB6"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APOYO LOGÍSTICO DE SONIDO, DESTINADO A GARANTIZAR LA INSTALACIÓN, OPERACIÓN Y DISPOSICIÓN DE EQUIPOS DE AMPLIFICACIÓN Y SONIDO NECESARIOS PARA EL ADECUADO DESARROLLO DE LAS ACTIVIDADES PROGRAMADAS DURANTE LA SEMANA DE LA JUVENTUD, INCLUYENDO APOYO TÉCNICO DURANTE LOS EVENTOS.</w:t>
            </w:r>
          </w:p>
        </w:tc>
        <w:tc>
          <w:tcPr>
            <w:tcW w:w="1180" w:type="dxa"/>
            <w:tcBorders>
              <w:top w:val="nil"/>
              <w:left w:val="nil"/>
              <w:bottom w:val="single" w:sz="4" w:space="0" w:color="auto"/>
              <w:right w:val="single" w:sz="4" w:space="0" w:color="auto"/>
            </w:tcBorders>
            <w:shd w:val="clear" w:color="000000" w:fill="FFFFFF"/>
            <w:noWrap/>
            <w:vAlign w:val="center"/>
            <w:hideMark/>
          </w:tcPr>
          <w:p w14:paraId="77F81FFA"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w:t>
            </w:r>
          </w:p>
        </w:tc>
        <w:tc>
          <w:tcPr>
            <w:tcW w:w="1418" w:type="dxa"/>
            <w:tcBorders>
              <w:top w:val="nil"/>
              <w:left w:val="nil"/>
              <w:bottom w:val="single" w:sz="4" w:space="0" w:color="auto"/>
              <w:right w:val="single" w:sz="4" w:space="0" w:color="auto"/>
            </w:tcBorders>
            <w:shd w:val="clear" w:color="000000" w:fill="FFFFFF"/>
            <w:noWrap/>
            <w:vAlign w:val="center"/>
            <w:hideMark/>
          </w:tcPr>
          <w:p w14:paraId="04EFABF1"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79A3F09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285.010</w:t>
            </w:r>
          </w:p>
        </w:tc>
        <w:tc>
          <w:tcPr>
            <w:tcW w:w="1238" w:type="dxa"/>
            <w:tcBorders>
              <w:top w:val="nil"/>
              <w:left w:val="nil"/>
              <w:bottom w:val="single" w:sz="4" w:space="0" w:color="auto"/>
              <w:right w:val="single" w:sz="4" w:space="0" w:color="auto"/>
            </w:tcBorders>
            <w:shd w:val="clear" w:color="000000" w:fill="FFFFFF"/>
            <w:noWrap/>
            <w:vAlign w:val="center"/>
            <w:hideMark/>
          </w:tcPr>
          <w:p w14:paraId="21530D2F"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285.010</w:t>
            </w:r>
          </w:p>
        </w:tc>
      </w:tr>
      <w:tr w:rsidR="00FD24FD" w:rsidRPr="00ED20C7" w14:paraId="033F2D90" w14:textId="77777777" w:rsidTr="00ED20C7">
        <w:trPr>
          <w:trHeight w:val="70"/>
        </w:trPr>
        <w:tc>
          <w:tcPr>
            <w:tcW w:w="782" w:type="dxa"/>
            <w:tcBorders>
              <w:top w:val="nil"/>
              <w:left w:val="single" w:sz="4" w:space="0" w:color="auto"/>
              <w:bottom w:val="single" w:sz="4" w:space="0" w:color="auto"/>
              <w:right w:val="single" w:sz="4" w:space="0" w:color="auto"/>
            </w:tcBorders>
            <w:shd w:val="clear" w:color="000000" w:fill="FFFFFF"/>
            <w:noWrap/>
            <w:vAlign w:val="center"/>
            <w:hideMark/>
          </w:tcPr>
          <w:p w14:paraId="0E13A51B"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29</w:t>
            </w:r>
          </w:p>
        </w:tc>
        <w:tc>
          <w:tcPr>
            <w:tcW w:w="3466" w:type="dxa"/>
            <w:tcBorders>
              <w:top w:val="nil"/>
              <w:left w:val="nil"/>
              <w:bottom w:val="single" w:sz="4" w:space="0" w:color="auto"/>
              <w:right w:val="single" w:sz="4" w:space="0" w:color="auto"/>
            </w:tcBorders>
            <w:shd w:val="clear" w:color="000000" w:fill="FFFFFF"/>
            <w:noWrap/>
            <w:vAlign w:val="center"/>
            <w:hideMark/>
          </w:tcPr>
          <w:p w14:paraId="22B1A426" w14:textId="77777777" w:rsidR="00FD24FD" w:rsidRPr="00ED20C7" w:rsidRDefault="00FD24FD" w:rsidP="00FD24FD">
            <w:pPr>
              <w:spacing w:after="0" w:line="240" w:lineRule="auto"/>
              <w:jc w:val="both"/>
              <w:rPr>
                <w:rFonts w:ascii="Arial" w:eastAsia="Times New Roman" w:hAnsi="Arial" w:cs="Arial"/>
                <w:sz w:val="20"/>
                <w:szCs w:val="20"/>
                <w:lang w:eastAsia="es-CO"/>
              </w:rPr>
            </w:pPr>
            <w:r w:rsidRPr="00ED20C7">
              <w:rPr>
                <w:rFonts w:ascii="Arial" w:eastAsia="Times New Roman" w:hAnsi="Arial" w:cs="Arial"/>
                <w:sz w:val="20"/>
                <w:szCs w:val="20"/>
                <w:lang w:eastAsia="es-CO"/>
              </w:rPr>
              <w:t xml:space="preserve">BONOS DE RECONOCIMIENTO – NOCHE DE RECONOCIMIENTOS, DESTINADOS A EXALTAR Y MOTIVAR A LOS JÓVENES Y DEMÁS PERSONAS RECONOCIDAS POR SU LIDERAZGO, PARTICIPACIÓN, </w:t>
            </w:r>
            <w:r w:rsidRPr="00ED20C7">
              <w:rPr>
                <w:rFonts w:ascii="Arial" w:eastAsia="Times New Roman" w:hAnsi="Arial" w:cs="Arial"/>
                <w:sz w:val="20"/>
                <w:szCs w:val="20"/>
                <w:lang w:eastAsia="es-CO"/>
              </w:rPr>
              <w:lastRenderedPageBreak/>
              <w:t>COMPROMISO Y CONTRIBUCIÓN AL DESARROLLO DE INICIATIVAS EN BENEFICIO DE LA JUVENTUD DEL MUNICIPIO.</w:t>
            </w:r>
          </w:p>
        </w:tc>
        <w:tc>
          <w:tcPr>
            <w:tcW w:w="1180" w:type="dxa"/>
            <w:tcBorders>
              <w:top w:val="nil"/>
              <w:left w:val="nil"/>
              <w:bottom w:val="single" w:sz="4" w:space="0" w:color="auto"/>
              <w:right w:val="single" w:sz="4" w:space="0" w:color="auto"/>
            </w:tcBorders>
            <w:shd w:val="clear" w:color="000000" w:fill="FFFFFF"/>
            <w:noWrap/>
            <w:vAlign w:val="center"/>
            <w:hideMark/>
          </w:tcPr>
          <w:p w14:paraId="13F30725"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lastRenderedPageBreak/>
              <w:t>10</w:t>
            </w:r>
          </w:p>
        </w:tc>
        <w:tc>
          <w:tcPr>
            <w:tcW w:w="1418" w:type="dxa"/>
            <w:tcBorders>
              <w:top w:val="nil"/>
              <w:left w:val="nil"/>
              <w:bottom w:val="single" w:sz="4" w:space="0" w:color="auto"/>
              <w:right w:val="single" w:sz="4" w:space="0" w:color="auto"/>
            </w:tcBorders>
            <w:shd w:val="clear" w:color="000000" w:fill="FFFFFF"/>
            <w:noWrap/>
            <w:vAlign w:val="center"/>
            <w:hideMark/>
          </w:tcPr>
          <w:p w14:paraId="6D65D8E6"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UNIDAD</w:t>
            </w:r>
          </w:p>
        </w:tc>
        <w:tc>
          <w:tcPr>
            <w:tcW w:w="1266" w:type="dxa"/>
            <w:tcBorders>
              <w:top w:val="nil"/>
              <w:left w:val="nil"/>
              <w:bottom w:val="single" w:sz="4" w:space="0" w:color="auto"/>
              <w:right w:val="single" w:sz="4" w:space="0" w:color="auto"/>
            </w:tcBorders>
            <w:shd w:val="clear" w:color="000000" w:fill="FFFFFF"/>
            <w:noWrap/>
            <w:vAlign w:val="center"/>
            <w:hideMark/>
          </w:tcPr>
          <w:p w14:paraId="773EF42D"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115.000</w:t>
            </w:r>
          </w:p>
        </w:tc>
        <w:tc>
          <w:tcPr>
            <w:tcW w:w="1238" w:type="dxa"/>
            <w:tcBorders>
              <w:top w:val="nil"/>
              <w:left w:val="nil"/>
              <w:bottom w:val="single" w:sz="4" w:space="0" w:color="auto"/>
              <w:right w:val="single" w:sz="4" w:space="0" w:color="auto"/>
            </w:tcBorders>
            <w:shd w:val="clear" w:color="000000" w:fill="FFFFFF"/>
            <w:noWrap/>
            <w:vAlign w:val="center"/>
            <w:hideMark/>
          </w:tcPr>
          <w:p w14:paraId="452A4FAB" w14:textId="77777777" w:rsidR="00FD24FD" w:rsidRPr="00ED20C7" w:rsidRDefault="00FD24FD" w:rsidP="00FD24FD">
            <w:pPr>
              <w:spacing w:after="0" w:line="240" w:lineRule="auto"/>
              <w:jc w:val="center"/>
              <w:rPr>
                <w:rFonts w:ascii="Arial" w:eastAsia="Times New Roman" w:hAnsi="Arial" w:cs="Arial"/>
                <w:sz w:val="20"/>
                <w:szCs w:val="20"/>
                <w:lang w:eastAsia="es-CO"/>
              </w:rPr>
            </w:pPr>
            <w:r w:rsidRPr="00ED20C7">
              <w:rPr>
                <w:rFonts w:ascii="Arial" w:eastAsia="Times New Roman" w:hAnsi="Arial" w:cs="Arial"/>
                <w:sz w:val="20"/>
                <w:szCs w:val="20"/>
                <w:lang w:eastAsia="es-CO"/>
              </w:rPr>
              <w:t>1.150.000</w:t>
            </w:r>
          </w:p>
        </w:tc>
      </w:tr>
      <w:tr w:rsidR="00FD24FD" w:rsidRPr="00ED20C7" w14:paraId="72ADE507" w14:textId="77777777" w:rsidTr="00BB38C5">
        <w:trPr>
          <w:trHeight w:val="70"/>
        </w:trPr>
        <w:tc>
          <w:tcPr>
            <w:tcW w:w="8112"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C3AA02"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TOTAL</w:t>
            </w:r>
          </w:p>
        </w:tc>
        <w:tc>
          <w:tcPr>
            <w:tcW w:w="1238" w:type="dxa"/>
            <w:tcBorders>
              <w:top w:val="nil"/>
              <w:left w:val="nil"/>
              <w:bottom w:val="single" w:sz="4" w:space="0" w:color="auto"/>
              <w:right w:val="single" w:sz="4" w:space="0" w:color="auto"/>
            </w:tcBorders>
            <w:shd w:val="clear" w:color="000000" w:fill="FFFFFF"/>
            <w:noWrap/>
            <w:vAlign w:val="center"/>
            <w:hideMark/>
          </w:tcPr>
          <w:p w14:paraId="525DC726" w14:textId="77777777" w:rsidR="00FD24FD" w:rsidRPr="00ED20C7" w:rsidRDefault="00FD24FD" w:rsidP="00FD24FD">
            <w:pPr>
              <w:spacing w:after="0" w:line="240" w:lineRule="auto"/>
              <w:jc w:val="center"/>
              <w:rPr>
                <w:rFonts w:ascii="Arial" w:eastAsia="Times New Roman" w:hAnsi="Arial" w:cs="Arial"/>
                <w:b/>
                <w:bCs/>
                <w:sz w:val="20"/>
                <w:szCs w:val="20"/>
                <w:lang w:eastAsia="es-CO"/>
              </w:rPr>
            </w:pPr>
            <w:r w:rsidRPr="00ED20C7">
              <w:rPr>
                <w:rFonts w:ascii="Arial" w:eastAsia="Times New Roman" w:hAnsi="Arial" w:cs="Arial"/>
                <w:b/>
                <w:bCs/>
                <w:sz w:val="20"/>
                <w:szCs w:val="20"/>
                <w:lang w:eastAsia="es-CO"/>
              </w:rPr>
              <w:t>32.160.625</w:t>
            </w:r>
          </w:p>
        </w:tc>
      </w:tr>
      <w:bookmarkEnd w:id="4"/>
    </w:tbl>
    <w:p w14:paraId="0992B8BA" w14:textId="77777777" w:rsidR="00ED20C7" w:rsidRDefault="00ED20C7" w:rsidP="00ED20C7">
      <w:pPr>
        <w:autoSpaceDE w:val="0"/>
        <w:autoSpaceDN w:val="0"/>
        <w:adjustRightInd w:val="0"/>
        <w:spacing w:after="0" w:line="240" w:lineRule="auto"/>
        <w:ind w:left="720"/>
        <w:contextualSpacing/>
        <w:jc w:val="both"/>
        <w:rPr>
          <w:rFonts w:ascii="Arial" w:hAnsi="Arial" w:cs="Arial"/>
          <w:sz w:val="24"/>
          <w:szCs w:val="24"/>
          <w:lang w:eastAsia="es-ES_tradnl"/>
        </w:rPr>
      </w:pPr>
    </w:p>
    <w:p w14:paraId="4AB45095" w14:textId="5BD4B0E2"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Además, de las especificaciones técnicas descritas anteriormente, el oferente seleccionado deberá cumplir con las siguientes especificaciones:</w:t>
      </w:r>
    </w:p>
    <w:p w14:paraId="02843B80"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El oferente seleccionado proveerá el apoyo logístico a partir del inicio, y durante el plazo de ejecución del contrato estipulado en el mismo y/o hasta agotar presupuesto.</w:t>
      </w:r>
    </w:p>
    <w:p w14:paraId="25EB4909"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El oferente certificará que el apoyo logístico, lo proveerá en este municipio, en el lugar que disponga el supervisor y de acuerdo con las directrices y requerimientos impartidos por el Secretario de Gobierno y Servicios Administrativos.</w:t>
      </w:r>
    </w:p>
    <w:p w14:paraId="4E5DA634"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Los productos alimenticios que el oferente seleccionado proveerá al municipio de Remedios, deberán ser aptos para el consumo humano, cumplir con las normas de salubridad, no podrán estar vencidos o descompuestos.</w:t>
      </w:r>
    </w:p>
    <w:p w14:paraId="79BDF1C1"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El contratista garantizará que remplazará los alimentos que no reúnan los requerimientos de la ficha técnica de manera inmediata.</w:t>
      </w:r>
    </w:p>
    <w:p w14:paraId="06F0634A"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El municipio de Remedios solo reconocerá al oferente seleccionado el servicio logístico, establecido en la ficha técnica.</w:t>
      </w:r>
    </w:p>
    <w:p w14:paraId="4F1DD032"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Deberá darse cumplimiento a la Ley 9 de 1979, que dicta las medidas sobre condiciones sanitarias básicas para protección en el medio ambiente, suministro de agua, alimentos, etc.</w:t>
      </w:r>
    </w:p>
    <w:p w14:paraId="45C8DE7D" w14:textId="77777777" w:rsidR="00FD24FD" w:rsidRPr="00FD24FD" w:rsidRDefault="00FD24FD" w:rsidP="00FD24FD">
      <w:pPr>
        <w:numPr>
          <w:ilvl w:val="0"/>
          <w:numId w:val="24"/>
        </w:numPr>
        <w:autoSpaceDE w:val="0"/>
        <w:autoSpaceDN w:val="0"/>
        <w:adjustRightInd w:val="0"/>
        <w:spacing w:after="0" w:line="240" w:lineRule="auto"/>
        <w:contextualSpacing/>
        <w:jc w:val="both"/>
        <w:rPr>
          <w:rFonts w:ascii="Arial" w:hAnsi="Arial" w:cs="Arial"/>
          <w:sz w:val="24"/>
          <w:szCs w:val="24"/>
          <w:lang w:eastAsia="es-ES_tradnl"/>
        </w:rPr>
      </w:pPr>
      <w:r w:rsidRPr="00FD24FD">
        <w:rPr>
          <w:rFonts w:ascii="Arial" w:hAnsi="Arial" w:cs="Arial"/>
          <w:sz w:val="24"/>
          <w:szCs w:val="24"/>
          <w:lang w:eastAsia="es-ES_tradnl"/>
        </w:rPr>
        <w:t>El proponente deberá entregar en sitio lo requerido por el supervisor.</w:t>
      </w:r>
    </w:p>
    <w:p w14:paraId="1F62FD9B" w14:textId="77777777" w:rsidR="00ED20C7" w:rsidRDefault="00ED20C7" w:rsidP="00F95603">
      <w:pPr>
        <w:autoSpaceDE w:val="0"/>
        <w:jc w:val="both"/>
        <w:rPr>
          <w:rFonts w:ascii="Arial" w:eastAsia="Arial" w:hAnsi="Arial" w:cs="Arial"/>
          <w:b/>
          <w:bCs/>
        </w:rPr>
      </w:pPr>
    </w:p>
    <w:p w14:paraId="5A1151F9" w14:textId="77777777" w:rsidR="00ED20C7" w:rsidRDefault="00ED20C7" w:rsidP="00496B64">
      <w:pPr>
        <w:autoSpaceDE w:val="0"/>
        <w:spacing w:after="0" w:line="240" w:lineRule="auto"/>
        <w:jc w:val="both"/>
        <w:rPr>
          <w:rFonts w:ascii="Arial" w:eastAsia="Arial" w:hAnsi="Arial" w:cs="Arial"/>
          <w:b/>
          <w:bCs/>
        </w:rPr>
      </w:pPr>
      <w:r w:rsidRPr="00ED20C7">
        <w:rPr>
          <w:rFonts w:ascii="Arial" w:eastAsia="Arial" w:hAnsi="Arial" w:cs="Arial"/>
          <w:b/>
          <w:bCs/>
        </w:rPr>
        <w:t>ESTIMACIÓN, TIPIFICACIÓN Y ASIGNACIÓN DE LOS RIESGOS PREVISIBLES QUE PUEDAN AFECTAR EL EQUILIBRIO CONTRACTUAL</w:t>
      </w:r>
    </w:p>
    <w:p w14:paraId="5E3AED0C" w14:textId="77777777" w:rsidR="00ED20C7" w:rsidRDefault="00ED20C7" w:rsidP="00496B64">
      <w:pPr>
        <w:autoSpaceDE w:val="0"/>
        <w:spacing w:after="0" w:line="240" w:lineRule="auto"/>
        <w:jc w:val="both"/>
        <w:rPr>
          <w:rFonts w:ascii="Arial" w:eastAsia="Arial" w:hAnsi="Arial" w:cs="Arial"/>
          <w:b/>
          <w:bCs/>
        </w:rPr>
      </w:pPr>
    </w:p>
    <w:p w14:paraId="33DC685C" w14:textId="6582992B" w:rsidR="00496B64" w:rsidRPr="006A08B1" w:rsidRDefault="00496B64" w:rsidP="00496B64">
      <w:pPr>
        <w:autoSpaceDE w:val="0"/>
        <w:spacing w:after="0" w:line="240" w:lineRule="auto"/>
        <w:jc w:val="both"/>
        <w:rPr>
          <w:rFonts w:ascii="Arial" w:eastAsia="Times New Roman" w:hAnsi="Arial" w:cs="Arial"/>
          <w:b/>
          <w:bCs/>
          <w:color w:val="000000"/>
          <w:lang w:eastAsia="es-ES_tradnl"/>
        </w:rPr>
      </w:pPr>
      <w:r w:rsidRPr="006A08B1">
        <w:rPr>
          <w:rFonts w:ascii="Arial" w:eastAsia="Times New Roman" w:hAnsi="Arial" w:cs="Arial"/>
          <w:color w:val="000000"/>
          <w:lang w:eastAsia="es-ES_tradnl"/>
        </w:rPr>
        <w:t>La entidad evaluó el riesgo que el proceso de contratación representa para el cumplimiento de sus metas y objetivos. El resultado de este ejercicio es la </w:t>
      </w:r>
      <w:r w:rsidRPr="006A08B1">
        <w:rPr>
          <w:rFonts w:ascii="Arial" w:eastAsia="Times New Roman" w:hAnsi="Arial" w:cs="Arial"/>
          <w:b/>
          <w:bCs/>
          <w:color w:val="000000"/>
          <w:lang w:eastAsia="es-ES_tradnl"/>
        </w:rPr>
        <w:t>matriz de riesgos</w:t>
      </w:r>
      <w:r w:rsidRPr="006A08B1">
        <w:rPr>
          <w:rFonts w:ascii="Arial" w:eastAsia="Times New Roman" w:hAnsi="Arial" w:cs="Arial"/>
          <w:color w:val="000000"/>
          <w:lang w:eastAsia="es-ES_tradnl"/>
        </w:rPr>
        <w:t>.</w:t>
      </w:r>
    </w:p>
    <w:p w14:paraId="299C541C" w14:textId="77777777" w:rsidR="00496B64" w:rsidRPr="006A08B1" w:rsidRDefault="00496B64" w:rsidP="00496B64">
      <w:pPr>
        <w:autoSpaceDE w:val="0"/>
        <w:spacing w:after="0" w:line="240" w:lineRule="auto"/>
        <w:jc w:val="both"/>
        <w:rPr>
          <w:rFonts w:ascii="Arial" w:eastAsia="Times New Roman" w:hAnsi="Arial" w:cs="Arial"/>
          <w:b/>
          <w:bCs/>
          <w:color w:val="000000"/>
          <w:lang w:eastAsia="es-ES_tradnl"/>
        </w:rPr>
      </w:pPr>
    </w:p>
    <w:p w14:paraId="6D5382F9" w14:textId="77777777" w:rsidR="00496B64" w:rsidRPr="006A08B1" w:rsidRDefault="00496B64" w:rsidP="00496B64">
      <w:pPr>
        <w:autoSpaceDE w:val="0"/>
        <w:autoSpaceDN w:val="0"/>
        <w:adjustRightInd w:val="0"/>
        <w:spacing w:after="0" w:line="240" w:lineRule="auto"/>
        <w:jc w:val="both"/>
        <w:rPr>
          <w:rFonts w:ascii="Arial" w:hAnsi="Arial" w:cs="Arial"/>
          <w:lang w:eastAsia="es-ES"/>
        </w:rPr>
      </w:pPr>
      <w:r w:rsidRPr="006A08B1">
        <w:rPr>
          <w:rFonts w:ascii="Arial" w:hAnsi="Arial" w:cs="Arial"/>
          <w:lang w:eastAsia="es-ES"/>
        </w:rPr>
        <w:t>El artículo 4 de la Ley 1150 de 2007 establece que la Entidad Estatal debe “incluir la estimación, tipificación y asignación de los riesgos previsibles involucrados en la contratación” en los pliegos de condiciones o su equivalente. El Decreto Ley 4170 de 2011 establece dentro del objetivo de Colombia Compra Eficiente optimizar los recursos públicos en el sistema de compras y contratación pública para lo cual es indispensable el manejo del riesgo en el sistema y no solamente el riesgo del equilibrio económico del contrato. Así lo entendió el Gobierno Nacional al asignar en las funciones de la Subdirección de Negocios de Colombia Compra Eficiente la de “diseñar y proponer políticas y herramientas para la adecuada identificación de riesgos de la contratación pública y su cobertura”, sin limitar esta función al riesgo derivado del equilibrio económico de los contratos, riesgo que se limita a la ejecución del mismo.</w:t>
      </w:r>
    </w:p>
    <w:p w14:paraId="37D46B44" w14:textId="77777777" w:rsidR="00496B64" w:rsidRPr="006A08B1" w:rsidRDefault="00496B64" w:rsidP="00496B64">
      <w:pPr>
        <w:autoSpaceDE w:val="0"/>
        <w:autoSpaceDN w:val="0"/>
        <w:adjustRightInd w:val="0"/>
        <w:spacing w:after="0" w:line="240" w:lineRule="auto"/>
        <w:jc w:val="both"/>
        <w:rPr>
          <w:rFonts w:ascii="Arial" w:hAnsi="Arial" w:cs="Arial"/>
          <w:lang w:eastAsia="es-ES"/>
        </w:rPr>
      </w:pPr>
    </w:p>
    <w:p w14:paraId="6B23DD40" w14:textId="77777777" w:rsidR="00496B64" w:rsidRPr="006A08B1" w:rsidRDefault="00496B64" w:rsidP="00496B64">
      <w:pPr>
        <w:autoSpaceDE w:val="0"/>
        <w:autoSpaceDN w:val="0"/>
        <w:adjustRightInd w:val="0"/>
        <w:spacing w:after="0" w:line="240" w:lineRule="auto"/>
        <w:jc w:val="both"/>
        <w:rPr>
          <w:rFonts w:ascii="Arial" w:hAnsi="Arial" w:cs="Arial"/>
          <w:lang w:eastAsia="es-ES"/>
        </w:rPr>
      </w:pPr>
      <w:r w:rsidRPr="006A08B1">
        <w:rPr>
          <w:rFonts w:ascii="Arial" w:hAnsi="Arial" w:cs="Arial"/>
          <w:lang w:eastAsia="es-ES"/>
        </w:rPr>
        <w:lastRenderedPageBreak/>
        <w:t xml:space="preserve">El Decreto 1082 de 2015 define Riesgo como un evento que puede generar efectos adversos y de distinta magnitud en el logro de los objetivos del Proceso de Contratación o en la ejecución de un contrato. También, el Decreto 1082 de 2015, establece que la Entidad Estatal debe evaluar el Riesgo que el Proceso de Contratación representa para el cumplimiento de sus metas y objetivos, de acuerdo con los manuales y guías que para el efecto expida Colombia Compra Eficiente. </w:t>
      </w:r>
    </w:p>
    <w:p w14:paraId="59EBE060" w14:textId="77777777" w:rsidR="00496B64" w:rsidRPr="006A08B1" w:rsidRDefault="00496B64" w:rsidP="00496B64">
      <w:pPr>
        <w:autoSpaceDE w:val="0"/>
        <w:autoSpaceDN w:val="0"/>
        <w:adjustRightInd w:val="0"/>
        <w:spacing w:after="0" w:line="240" w:lineRule="auto"/>
        <w:jc w:val="both"/>
        <w:rPr>
          <w:rFonts w:ascii="Arial" w:hAnsi="Arial" w:cs="Arial"/>
          <w:lang w:eastAsia="es-ES"/>
        </w:rPr>
      </w:pPr>
    </w:p>
    <w:p w14:paraId="490BB417" w14:textId="77777777" w:rsidR="00496B64" w:rsidRPr="006A08B1" w:rsidRDefault="00496B64" w:rsidP="00496B64">
      <w:pPr>
        <w:autoSpaceDE w:val="0"/>
        <w:autoSpaceDN w:val="0"/>
        <w:adjustRightInd w:val="0"/>
        <w:spacing w:after="0" w:line="240" w:lineRule="auto"/>
        <w:jc w:val="both"/>
        <w:rPr>
          <w:rFonts w:ascii="Arial" w:hAnsi="Arial" w:cs="Arial"/>
          <w:lang w:eastAsia="es-ES"/>
        </w:rPr>
      </w:pPr>
      <w:r w:rsidRPr="006A08B1">
        <w:rPr>
          <w:rFonts w:ascii="Arial" w:hAnsi="Arial" w:cs="Arial"/>
          <w:lang w:eastAsia="es-ES"/>
        </w:rPr>
        <w:t xml:space="preserve">Atendiendo la evaluación de la clase de contrato y las actividades desarrolladas por el futuro contratista serán de esta naturaleza se consideran los siguientes riesgos previsibles: </w:t>
      </w:r>
    </w:p>
    <w:p w14:paraId="3B9BA1C5" w14:textId="77777777" w:rsidR="00A27758" w:rsidRDefault="00A27758" w:rsidP="00944DF3">
      <w:pPr>
        <w:spacing w:after="160" w:line="259" w:lineRule="auto"/>
        <w:jc w:val="both"/>
        <w:rPr>
          <w:rFonts w:ascii="Arial" w:hAnsi="Arial" w:cs="Arial"/>
          <w:b/>
          <w:bCs/>
        </w:rPr>
      </w:pPr>
      <w:bookmarkStart w:id="5" w:name="_Hlk219464776"/>
    </w:p>
    <w:p w14:paraId="434D140F" w14:textId="721F736A" w:rsidR="00944DF3" w:rsidRPr="006A08B1" w:rsidRDefault="00496B64" w:rsidP="00944DF3">
      <w:pPr>
        <w:spacing w:after="160" w:line="259" w:lineRule="auto"/>
        <w:jc w:val="both"/>
        <w:rPr>
          <w:rFonts w:ascii="Arial" w:hAnsi="Arial" w:cs="Arial"/>
        </w:rPr>
      </w:pPr>
      <w:r w:rsidRPr="006A08B1">
        <w:rPr>
          <w:rFonts w:ascii="Arial" w:hAnsi="Arial" w:cs="Arial"/>
          <w:b/>
          <w:bCs/>
        </w:rPr>
        <w:t>R</w:t>
      </w:r>
      <w:r w:rsidR="00944DF3" w:rsidRPr="006A08B1">
        <w:rPr>
          <w:rFonts w:ascii="Arial" w:hAnsi="Arial" w:cs="Arial"/>
          <w:b/>
          <w:bCs/>
        </w:rPr>
        <w:t>iesgo Previsible</w:t>
      </w:r>
      <w:r w:rsidR="00944DF3" w:rsidRPr="006A08B1">
        <w:rPr>
          <w:rFonts w:ascii="Arial" w:hAnsi="Arial" w:cs="Arial"/>
        </w:rPr>
        <w:t>: Son los posibles hechos o circunstancias que por la naturaleza del contrato y de la actividad a ejecutar es factible su ocurrencia.</w:t>
      </w:r>
    </w:p>
    <w:p w14:paraId="7F07606F" w14:textId="77777777" w:rsidR="00944DF3" w:rsidRPr="006A08B1" w:rsidRDefault="00944DF3" w:rsidP="00944DF3">
      <w:pPr>
        <w:spacing w:after="160" w:line="259" w:lineRule="auto"/>
        <w:jc w:val="both"/>
        <w:rPr>
          <w:rFonts w:ascii="Arial" w:hAnsi="Arial" w:cs="Arial"/>
        </w:rPr>
      </w:pPr>
      <w:r w:rsidRPr="006A08B1">
        <w:rPr>
          <w:rFonts w:ascii="Arial" w:hAnsi="Arial" w:cs="Arial"/>
          <w:b/>
          <w:bCs/>
        </w:rPr>
        <w:t>Riesgo Imprevisible:</w:t>
      </w:r>
      <w:r w:rsidRPr="006A08B1">
        <w:rPr>
          <w:rFonts w:ascii="Arial" w:hAnsi="Arial" w:cs="Arial"/>
        </w:rPr>
        <w:t xml:space="preserve"> Son aquellos hechos o circunstancias de los cuales no es previsible su ocurrencia, tales como desastres naturales, actos terroristas, guerra o eventos que alteren el orden público.</w:t>
      </w:r>
    </w:p>
    <w:p w14:paraId="590B6C1F" w14:textId="77777777" w:rsidR="00944DF3" w:rsidRPr="006A08B1" w:rsidRDefault="00944DF3" w:rsidP="00944DF3">
      <w:pPr>
        <w:spacing w:after="160" w:line="259" w:lineRule="auto"/>
        <w:jc w:val="both"/>
        <w:rPr>
          <w:rFonts w:ascii="Arial" w:hAnsi="Arial" w:cs="Arial"/>
        </w:rPr>
      </w:pPr>
      <w:r w:rsidRPr="006A08B1">
        <w:rPr>
          <w:rFonts w:ascii="Arial" w:hAnsi="Arial" w:cs="Arial"/>
          <w:b/>
          <w:bCs/>
        </w:rPr>
        <w:t>Tipificación del Riesgo</w:t>
      </w:r>
      <w:r w:rsidRPr="006A08B1">
        <w:rPr>
          <w:rFonts w:ascii="Arial" w:hAnsi="Arial" w:cs="Arial"/>
        </w:rPr>
        <w:t>: Es la enunciación que se hace de aquellos hechos previsibles constitutivos de riesgo que pueden presentarse durante y con ocasión de la ejecución del contrato.</w:t>
      </w:r>
    </w:p>
    <w:p w14:paraId="263FCD63" w14:textId="77777777" w:rsidR="00944DF3" w:rsidRPr="006A08B1" w:rsidRDefault="00944DF3" w:rsidP="00944DF3">
      <w:pPr>
        <w:spacing w:after="160" w:line="259" w:lineRule="auto"/>
        <w:jc w:val="both"/>
        <w:rPr>
          <w:rFonts w:ascii="Arial" w:hAnsi="Arial" w:cs="Arial"/>
        </w:rPr>
      </w:pPr>
      <w:r w:rsidRPr="006A08B1">
        <w:rPr>
          <w:rFonts w:ascii="Arial" w:hAnsi="Arial" w:cs="Arial"/>
          <w:b/>
        </w:rPr>
        <w:t xml:space="preserve">Asignación del Riesgo: </w:t>
      </w:r>
      <w:r w:rsidRPr="006A08B1">
        <w:rPr>
          <w:rFonts w:ascii="Arial" w:hAnsi="Arial" w:cs="Arial"/>
        </w:rPr>
        <w:t>Es el señalamiento de la parte contractual que deberá soportar total o parcialmente la ocurrencia de la circunstancia tipificada, asumiendo su costo.</w:t>
      </w:r>
    </w:p>
    <w:p w14:paraId="78B7068F" w14:textId="77777777" w:rsidR="00944DF3" w:rsidRPr="006A08B1" w:rsidRDefault="00944DF3" w:rsidP="00944DF3">
      <w:pPr>
        <w:spacing w:after="160" w:line="259" w:lineRule="auto"/>
        <w:jc w:val="both"/>
        <w:rPr>
          <w:rFonts w:ascii="Arial" w:hAnsi="Arial" w:cs="Arial"/>
        </w:rPr>
      </w:pPr>
      <w:r w:rsidRPr="006A08B1">
        <w:rPr>
          <w:rFonts w:ascii="Arial" w:hAnsi="Arial" w:cs="Arial"/>
        </w:rPr>
        <w:t>En cumplimiento del artículo 4 de la Ley 1150 de 2007, en concordancia con lo establecido en el numeral 6 del artículo 2.2.1.1.2.1.1 del Decreto 1082 de 2015, se debe realizar un análisis del riesgo y la forma de mitigarlo.</w:t>
      </w:r>
    </w:p>
    <w:p w14:paraId="2083939D" w14:textId="77777777" w:rsidR="00944DF3" w:rsidRPr="006A08B1" w:rsidRDefault="00944DF3" w:rsidP="00944DF3">
      <w:pPr>
        <w:spacing w:after="160" w:line="259" w:lineRule="auto"/>
        <w:jc w:val="both"/>
        <w:rPr>
          <w:rFonts w:ascii="Arial" w:hAnsi="Arial" w:cs="Arial"/>
        </w:rPr>
      </w:pPr>
      <w:r w:rsidRPr="006A08B1">
        <w:rPr>
          <w:rFonts w:ascii="Arial" w:hAnsi="Arial" w:cs="Arial"/>
        </w:rPr>
        <w:t>A continuación, se identifican y describen los riesgos según el tipo y la etapa del Proceso de Contratación en la que ocurre; posteriormente se evalúan los riesgos teniendo en cuenta su impacto y su probabilidad de ocurrencia; y finalmente, se establece un orden de prioridad teniendo en cuenta los controles existentes y el contexto de estos.</w:t>
      </w:r>
    </w:p>
    <w:p w14:paraId="72C2A4A8" w14:textId="77777777" w:rsidR="00944DF3" w:rsidRPr="006A08B1" w:rsidRDefault="00944DF3" w:rsidP="00944DF3">
      <w:pPr>
        <w:spacing w:after="160" w:line="259" w:lineRule="auto"/>
        <w:jc w:val="center"/>
        <w:rPr>
          <w:rFonts w:ascii="Arial" w:hAnsi="Arial" w:cs="Arial"/>
        </w:rPr>
      </w:pPr>
      <w:r w:rsidRPr="006A08B1">
        <w:rPr>
          <w:rFonts w:ascii="Arial" w:hAnsi="Arial" w:cs="Arial"/>
          <w:noProof/>
        </w:rPr>
        <w:drawing>
          <wp:inline distT="0" distB="0" distL="0" distR="0" wp14:anchorId="448EFD8A" wp14:editId="1A1AE100">
            <wp:extent cx="5073502" cy="1733384"/>
            <wp:effectExtent l="0" t="0" r="0" b="635"/>
            <wp:docPr id="2089432436" name="Imagen 8"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432436" name="Imagen 8" descr="Gráfico&#10;&#10;El contenido generado por IA puede ser incorrect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15691" cy="1747798"/>
                    </a:xfrm>
                    <a:prstGeom prst="rect">
                      <a:avLst/>
                    </a:prstGeom>
                    <a:noFill/>
                  </pic:spPr>
                </pic:pic>
              </a:graphicData>
            </a:graphic>
          </wp:inline>
        </w:drawing>
      </w:r>
    </w:p>
    <w:p w14:paraId="3033AAD5" w14:textId="77777777" w:rsidR="00944DF3" w:rsidRPr="006A08B1" w:rsidRDefault="00944DF3" w:rsidP="00944DF3">
      <w:pPr>
        <w:spacing w:after="160" w:line="259" w:lineRule="auto"/>
        <w:jc w:val="both"/>
        <w:rPr>
          <w:rFonts w:ascii="Arial" w:hAnsi="Arial" w:cs="Arial"/>
        </w:rPr>
      </w:pPr>
      <w:r w:rsidRPr="006A08B1">
        <w:rPr>
          <w:rFonts w:ascii="Arial" w:hAnsi="Arial" w:cs="Arial"/>
        </w:rPr>
        <w:t xml:space="preserve">El orden de prioridad fue establecido asignando un puntaje de acuerdo con la probabilidad de ocurrencia (raro; improbable; posible; probable; casi cierto) y su impacto (insignificante; menor; </w:t>
      </w:r>
      <w:r w:rsidRPr="006A08B1">
        <w:rPr>
          <w:rFonts w:ascii="Arial" w:hAnsi="Arial" w:cs="Arial"/>
        </w:rPr>
        <w:lastRenderedPageBreak/>
        <w:t>moderado; mayor; catastrófico). Los riesgos fueron clasificados teniendo cuenta su calificación en la siguiente tabla:</w:t>
      </w:r>
    </w:p>
    <w:p w14:paraId="492D7323" w14:textId="77777777" w:rsidR="00944DF3" w:rsidRPr="006A08B1" w:rsidRDefault="00944DF3" w:rsidP="00944DF3">
      <w:pPr>
        <w:spacing w:after="160" w:line="259" w:lineRule="auto"/>
        <w:jc w:val="both"/>
        <w:rPr>
          <w:rFonts w:ascii="Arial" w:hAnsi="Arial" w:cs="Arial"/>
        </w:rPr>
      </w:pPr>
      <w:r w:rsidRPr="006A08B1">
        <w:rPr>
          <w:rFonts w:ascii="Arial" w:hAnsi="Arial" w:cs="Arial"/>
          <w:noProof/>
        </w:rPr>
        <w:drawing>
          <wp:inline distT="0" distB="0" distL="0" distR="0" wp14:anchorId="165B6A72" wp14:editId="790843E1">
            <wp:extent cx="5229225" cy="1534602"/>
            <wp:effectExtent l="0" t="0" r="0" b="8890"/>
            <wp:docPr id="2140339664" name="Imagen 7"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39664" name="Imagen 7" descr="Tabla&#10;&#10;El contenido generado por IA puede ser incorrect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43214" cy="1538707"/>
                    </a:xfrm>
                    <a:prstGeom prst="rect">
                      <a:avLst/>
                    </a:prstGeom>
                    <a:noFill/>
                  </pic:spPr>
                </pic:pic>
              </a:graphicData>
            </a:graphic>
          </wp:inline>
        </w:drawing>
      </w:r>
    </w:p>
    <w:bookmarkEnd w:id="5"/>
    <w:p w14:paraId="30E4B25B" w14:textId="77777777" w:rsidR="00E41928" w:rsidRPr="00E41928" w:rsidRDefault="00E41928" w:rsidP="00E41928">
      <w:pPr>
        <w:widowControl w:val="0"/>
        <w:autoSpaceDE w:val="0"/>
        <w:autoSpaceDN w:val="0"/>
        <w:spacing w:before="21" w:after="0" w:line="259" w:lineRule="auto"/>
        <w:ind w:right="-121"/>
        <w:rPr>
          <w:rFonts w:ascii="Arial MT" w:eastAsia="Arial MT" w:hAnsi="Arial MT" w:cs="Arial MT"/>
          <w:lang w:val="es-ES"/>
        </w:rPr>
      </w:pPr>
      <w:r w:rsidRPr="00E41928">
        <w:rPr>
          <w:rFonts w:ascii="Arial MT" w:eastAsia="Arial MT" w:hAnsi="Arial MT" w:cs="Arial MT"/>
          <w:lang w:val="es-ES"/>
        </w:rPr>
        <w:t>Los</w:t>
      </w:r>
      <w:r w:rsidRPr="00E41928">
        <w:rPr>
          <w:rFonts w:ascii="Arial MT" w:eastAsia="Arial MT" w:hAnsi="Arial MT" w:cs="Arial MT"/>
          <w:spacing w:val="36"/>
          <w:lang w:val="es-ES"/>
        </w:rPr>
        <w:t xml:space="preserve"> </w:t>
      </w:r>
      <w:r w:rsidRPr="00E41928">
        <w:rPr>
          <w:rFonts w:ascii="Arial MT" w:eastAsia="Arial MT" w:hAnsi="Arial MT" w:cs="Arial MT"/>
          <w:lang w:val="es-ES"/>
        </w:rPr>
        <w:t>riesgos</w:t>
      </w:r>
      <w:r w:rsidRPr="00E41928">
        <w:rPr>
          <w:rFonts w:ascii="Arial MT" w:eastAsia="Arial MT" w:hAnsi="Arial MT" w:cs="Arial MT"/>
          <w:spacing w:val="31"/>
          <w:lang w:val="es-ES"/>
        </w:rPr>
        <w:t xml:space="preserve"> </w:t>
      </w:r>
      <w:r w:rsidRPr="00E41928">
        <w:rPr>
          <w:rFonts w:ascii="Arial MT" w:eastAsia="Arial MT" w:hAnsi="Arial MT" w:cs="Arial MT"/>
          <w:lang w:val="es-ES"/>
        </w:rPr>
        <w:t>mayores</w:t>
      </w:r>
      <w:r w:rsidRPr="00E41928">
        <w:rPr>
          <w:rFonts w:ascii="Arial MT" w:eastAsia="Arial MT" w:hAnsi="Arial MT" w:cs="Arial MT"/>
          <w:spacing w:val="31"/>
          <w:lang w:val="es-ES"/>
        </w:rPr>
        <w:t xml:space="preserve"> </w:t>
      </w:r>
      <w:r w:rsidRPr="00E41928">
        <w:rPr>
          <w:rFonts w:ascii="Arial MT" w:eastAsia="Arial MT" w:hAnsi="Arial MT" w:cs="Arial MT"/>
          <w:lang w:val="es-ES"/>
        </w:rPr>
        <w:t>requieren</w:t>
      </w:r>
      <w:r w:rsidRPr="00E41928">
        <w:rPr>
          <w:rFonts w:ascii="Arial MT" w:eastAsia="Arial MT" w:hAnsi="Arial MT" w:cs="Arial MT"/>
          <w:spacing w:val="36"/>
          <w:lang w:val="es-ES"/>
        </w:rPr>
        <w:t xml:space="preserve"> </w:t>
      </w:r>
      <w:r w:rsidRPr="00E41928">
        <w:rPr>
          <w:rFonts w:ascii="Arial MT" w:eastAsia="Arial MT" w:hAnsi="Arial MT" w:cs="Arial MT"/>
          <w:lang w:val="es-ES"/>
        </w:rPr>
        <w:t>de</w:t>
      </w:r>
      <w:r w:rsidRPr="00E41928">
        <w:rPr>
          <w:rFonts w:ascii="Arial MT" w:eastAsia="Arial MT" w:hAnsi="Arial MT" w:cs="Arial MT"/>
          <w:spacing w:val="33"/>
          <w:lang w:val="es-ES"/>
        </w:rPr>
        <w:t xml:space="preserve"> </w:t>
      </w:r>
      <w:r w:rsidRPr="00E41928">
        <w:rPr>
          <w:rFonts w:ascii="Arial MT" w:eastAsia="Arial MT" w:hAnsi="Arial MT" w:cs="Arial MT"/>
          <w:lang w:val="es-ES"/>
        </w:rPr>
        <w:t>un</w:t>
      </w:r>
      <w:r w:rsidRPr="00E41928">
        <w:rPr>
          <w:rFonts w:ascii="Arial MT" w:eastAsia="Arial MT" w:hAnsi="Arial MT" w:cs="Arial MT"/>
          <w:spacing w:val="35"/>
          <w:lang w:val="es-ES"/>
        </w:rPr>
        <w:t xml:space="preserve"> </w:t>
      </w:r>
      <w:r w:rsidRPr="00E41928">
        <w:rPr>
          <w:rFonts w:ascii="Arial MT" w:eastAsia="Arial MT" w:hAnsi="Arial MT" w:cs="Arial MT"/>
          <w:lang w:val="es-ES"/>
        </w:rPr>
        <w:t>monitoreo</w:t>
      </w:r>
      <w:r w:rsidRPr="00E41928">
        <w:rPr>
          <w:rFonts w:ascii="Arial MT" w:eastAsia="Arial MT" w:hAnsi="Arial MT" w:cs="Arial MT"/>
          <w:spacing w:val="35"/>
          <w:lang w:val="es-ES"/>
        </w:rPr>
        <w:t xml:space="preserve"> </w:t>
      </w:r>
      <w:r w:rsidRPr="00E41928">
        <w:rPr>
          <w:rFonts w:ascii="Arial MT" w:eastAsia="Arial MT" w:hAnsi="Arial MT" w:cs="Arial MT"/>
          <w:lang w:val="es-ES"/>
        </w:rPr>
        <w:t>adicional</w:t>
      </w:r>
      <w:r w:rsidRPr="00E41928">
        <w:rPr>
          <w:rFonts w:ascii="Arial MT" w:eastAsia="Arial MT" w:hAnsi="Arial MT" w:cs="Arial MT"/>
          <w:spacing w:val="35"/>
          <w:lang w:val="es-ES"/>
        </w:rPr>
        <w:t xml:space="preserve"> </w:t>
      </w:r>
      <w:r w:rsidRPr="00E41928">
        <w:rPr>
          <w:rFonts w:ascii="Arial MT" w:eastAsia="Arial MT" w:hAnsi="Arial MT" w:cs="Arial MT"/>
          <w:lang w:val="es-ES"/>
        </w:rPr>
        <w:t>para</w:t>
      </w:r>
      <w:r w:rsidRPr="00E41928">
        <w:rPr>
          <w:rFonts w:ascii="Arial MT" w:eastAsia="Arial MT" w:hAnsi="Arial MT" w:cs="Arial MT"/>
          <w:spacing w:val="33"/>
          <w:lang w:val="es-ES"/>
        </w:rPr>
        <w:t xml:space="preserve"> </w:t>
      </w:r>
      <w:r w:rsidRPr="00E41928">
        <w:rPr>
          <w:rFonts w:ascii="Arial MT" w:eastAsia="Arial MT" w:hAnsi="Arial MT" w:cs="Arial MT"/>
          <w:lang w:val="es-ES"/>
        </w:rPr>
        <w:t>disminuir</w:t>
      </w:r>
      <w:r w:rsidRPr="00E41928">
        <w:rPr>
          <w:rFonts w:ascii="Arial MT" w:eastAsia="Arial MT" w:hAnsi="Arial MT" w:cs="Arial MT"/>
          <w:spacing w:val="37"/>
          <w:lang w:val="es-ES"/>
        </w:rPr>
        <w:t xml:space="preserve"> </w:t>
      </w:r>
      <w:r w:rsidRPr="00E41928">
        <w:rPr>
          <w:rFonts w:ascii="Arial MT" w:eastAsia="Arial MT" w:hAnsi="Arial MT" w:cs="Arial MT"/>
          <w:lang w:val="es-ES"/>
        </w:rPr>
        <w:t>su</w:t>
      </w:r>
      <w:r w:rsidRPr="00E41928">
        <w:rPr>
          <w:rFonts w:ascii="Arial MT" w:eastAsia="Arial MT" w:hAnsi="Arial MT" w:cs="Arial MT"/>
          <w:spacing w:val="33"/>
          <w:lang w:val="es-ES"/>
        </w:rPr>
        <w:t xml:space="preserve"> </w:t>
      </w:r>
      <w:r w:rsidRPr="00E41928">
        <w:rPr>
          <w:rFonts w:ascii="Arial MT" w:eastAsia="Arial MT" w:hAnsi="Arial MT" w:cs="Arial MT"/>
          <w:lang w:val="es-ES"/>
        </w:rPr>
        <w:t>probabilidad</w:t>
      </w:r>
      <w:r w:rsidRPr="00E41928">
        <w:rPr>
          <w:rFonts w:ascii="Arial MT" w:eastAsia="Arial MT" w:hAnsi="Arial MT" w:cs="Arial MT"/>
          <w:spacing w:val="35"/>
          <w:lang w:val="es-ES"/>
        </w:rPr>
        <w:t xml:space="preserve"> </w:t>
      </w:r>
      <w:r w:rsidRPr="00E41928">
        <w:rPr>
          <w:rFonts w:ascii="Arial MT" w:eastAsia="Arial MT" w:hAnsi="Arial MT" w:cs="Arial MT"/>
          <w:lang w:val="es-ES"/>
        </w:rPr>
        <w:t>de ocurrencia o mitigar su impacto durante el Proceso de Contratación.</w:t>
      </w:r>
    </w:p>
    <w:p w14:paraId="509B1CDB" w14:textId="77777777" w:rsidR="00E41928" w:rsidRPr="00E41928" w:rsidRDefault="00E41928" w:rsidP="00E41928">
      <w:pPr>
        <w:widowControl w:val="0"/>
        <w:autoSpaceDE w:val="0"/>
        <w:autoSpaceDN w:val="0"/>
        <w:spacing w:after="0" w:line="240" w:lineRule="auto"/>
        <w:rPr>
          <w:rFonts w:ascii="Arial MT" w:eastAsia="Arial MT" w:hAnsi="Arial MT" w:cs="Arial MT"/>
          <w:sz w:val="20"/>
          <w:lang w:val="es-ES"/>
        </w:rPr>
      </w:pPr>
    </w:p>
    <w:tbl>
      <w:tblPr>
        <w:tblStyle w:val="TableNormal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8"/>
        <w:gridCol w:w="559"/>
        <w:gridCol w:w="548"/>
        <w:gridCol w:w="548"/>
        <w:gridCol w:w="550"/>
        <w:gridCol w:w="2761"/>
        <w:gridCol w:w="1924"/>
        <w:gridCol w:w="548"/>
        <w:gridCol w:w="548"/>
        <w:gridCol w:w="550"/>
        <w:gridCol w:w="552"/>
      </w:tblGrid>
      <w:tr w:rsidR="00E41928" w:rsidRPr="00E41928" w14:paraId="5A815857" w14:textId="77777777" w:rsidTr="00FB0ACF">
        <w:trPr>
          <w:cantSplit/>
          <w:trHeight w:val="1891"/>
          <w:tblHeader/>
        </w:trPr>
        <w:tc>
          <w:tcPr>
            <w:tcW w:w="158" w:type="pct"/>
            <w:tcBorders>
              <w:left w:val="single" w:sz="8" w:space="0" w:color="000000"/>
              <w:bottom w:val="single" w:sz="8" w:space="0" w:color="000000"/>
              <w:right w:val="single" w:sz="8" w:space="0" w:color="000000"/>
            </w:tcBorders>
            <w:shd w:val="clear" w:color="auto" w:fill="BEBEBE"/>
            <w:textDirection w:val="btLr"/>
          </w:tcPr>
          <w:p w14:paraId="69AEE88E" w14:textId="77777777" w:rsidR="00E41928" w:rsidRPr="00E41928" w:rsidRDefault="00E41928" w:rsidP="00E41928">
            <w:pPr>
              <w:spacing w:before="89" w:line="180" w:lineRule="exact"/>
              <w:ind w:left="540" w:right="539"/>
              <w:jc w:val="center"/>
              <w:rPr>
                <w:rFonts w:ascii="Arial" w:eastAsia="Arial MT" w:hAnsi="Arial" w:cs="Arial"/>
                <w:b/>
                <w:sz w:val="14"/>
                <w:szCs w:val="14"/>
                <w:lang w:val="es-ES"/>
              </w:rPr>
            </w:pPr>
            <w:r w:rsidRPr="00E41928">
              <w:rPr>
                <w:rFonts w:ascii="Arial" w:eastAsia="Arial MT" w:hAnsi="Arial" w:cs="Arial"/>
                <w:b/>
                <w:sz w:val="14"/>
                <w:szCs w:val="14"/>
                <w:lang w:val="es-ES"/>
              </w:rPr>
              <w:t>No.</w:t>
            </w:r>
          </w:p>
        </w:tc>
        <w:tc>
          <w:tcPr>
            <w:tcW w:w="297" w:type="pct"/>
            <w:tcBorders>
              <w:left w:val="single" w:sz="8" w:space="0" w:color="000000"/>
              <w:bottom w:val="single" w:sz="8" w:space="0" w:color="000000"/>
              <w:right w:val="single" w:sz="8" w:space="0" w:color="000000"/>
            </w:tcBorders>
            <w:shd w:val="clear" w:color="auto" w:fill="BEBEBE"/>
            <w:textDirection w:val="btLr"/>
          </w:tcPr>
          <w:p w14:paraId="761C781C" w14:textId="77777777" w:rsidR="00E41928" w:rsidRPr="00E41928" w:rsidRDefault="00E41928" w:rsidP="00E41928">
            <w:pPr>
              <w:spacing w:before="67"/>
              <w:ind w:left="541" w:right="539"/>
              <w:jc w:val="center"/>
              <w:rPr>
                <w:rFonts w:ascii="Arial" w:eastAsia="Arial MT" w:hAnsi="Arial" w:cs="Arial"/>
                <w:b/>
                <w:sz w:val="14"/>
                <w:szCs w:val="14"/>
                <w:lang w:val="es-ES"/>
              </w:rPr>
            </w:pPr>
            <w:r w:rsidRPr="00E41928">
              <w:rPr>
                <w:rFonts w:ascii="Arial" w:eastAsia="Arial MT" w:hAnsi="Arial" w:cs="Arial"/>
                <w:b/>
                <w:sz w:val="14"/>
                <w:szCs w:val="14"/>
                <w:lang w:val="es-ES"/>
              </w:rPr>
              <w:t>Clase</w:t>
            </w:r>
          </w:p>
        </w:tc>
        <w:tc>
          <w:tcPr>
            <w:tcW w:w="292" w:type="pct"/>
            <w:tcBorders>
              <w:left w:val="single" w:sz="8" w:space="0" w:color="000000"/>
              <w:bottom w:val="single" w:sz="8" w:space="0" w:color="000000"/>
              <w:right w:val="single" w:sz="8" w:space="0" w:color="000000"/>
            </w:tcBorders>
            <w:shd w:val="clear" w:color="auto" w:fill="BEBEBE"/>
            <w:textDirection w:val="btLr"/>
          </w:tcPr>
          <w:p w14:paraId="3D38B2EC" w14:textId="77777777" w:rsidR="00E41928" w:rsidRPr="00E41928" w:rsidRDefault="00E41928" w:rsidP="00E41928">
            <w:pPr>
              <w:spacing w:before="67"/>
              <w:ind w:left="515"/>
              <w:rPr>
                <w:rFonts w:ascii="Arial" w:eastAsia="Arial MT" w:hAnsi="Arial" w:cs="Arial"/>
                <w:b/>
                <w:sz w:val="14"/>
                <w:szCs w:val="14"/>
                <w:lang w:val="es-ES"/>
              </w:rPr>
            </w:pPr>
            <w:r w:rsidRPr="00E41928">
              <w:rPr>
                <w:rFonts w:ascii="Arial" w:eastAsia="Arial MT" w:hAnsi="Arial" w:cs="Arial"/>
                <w:b/>
                <w:sz w:val="14"/>
                <w:szCs w:val="14"/>
                <w:lang w:val="es-ES"/>
              </w:rPr>
              <w:t>Fuente</w:t>
            </w:r>
          </w:p>
        </w:tc>
        <w:tc>
          <w:tcPr>
            <w:tcW w:w="292" w:type="pct"/>
            <w:tcBorders>
              <w:left w:val="single" w:sz="8" w:space="0" w:color="000000"/>
              <w:bottom w:val="single" w:sz="8" w:space="0" w:color="000000"/>
              <w:right w:val="single" w:sz="8" w:space="0" w:color="000000"/>
            </w:tcBorders>
            <w:shd w:val="clear" w:color="auto" w:fill="BEBEBE"/>
            <w:textDirection w:val="btLr"/>
          </w:tcPr>
          <w:p w14:paraId="4334DF2D" w14:textId="77777777" w:rsidR="00E41928" w:rsidRPr="00E41928" w:rsidRDefault="00E41928" w:rsidP="00E41928">
            <w:pPr>
              <w:spacing w:before="67"/>
              <w:ind w:left="541" w:right="539"/>
              <w:jc w:val="center"/>
              <w:rPr>
                <w:rFonts w:ascii="Arial" w:eastAsia="Arial MT" w:hAnsi="Arial" w:cs="Arial"/>
                <w:b/>
                <w:sz w:val="14"/>
                <w:szCs w:val="14"/>
                <w:lang w:val="es-ES"/>
              </w:rPr>
            </w:pPr>
            <w:r w:rsidRPr="00E41928">
              <w:rPr>
                <w:rFonts w:ascii="Arial" w:eastAsia="Arial MT" w:hAnsi="Arial" w:cs="Arial"/>
                <w:b/>
                <w:sz w:val="14"/>
                <w:szCs w:val="14"/>
                <w:lang w:val="es-ES"/>
              </w:rPr>
              <w:t>Etapa</w:t>
            </w:r>
          </w:p>
        </w:tc>
        <w:tc>
          <w:tcPr>
            <w:tcW w:w="293" w:type="pct"/>
            <w:tcBorders>
              <w:left w:val="single" w:sz="8" w:space="0" w:color="000000"/>
              <w:bottom w:val="single" w:sz="8" w:space="0" w:color="000000"/>
              <w:right w:val="single" w:sz="8" w:space="0" w:color="000000"/>
            </w:tcBorders>
            <w:shd w:val="clear" w:color="auto" w:fill="BEBEBE"/>
            <w:textDirection w:val="btLr"/>
          </w:tcPr>
          <w:p w14:paraId="5E629A36" w14:textId="77777777" w:rsidR="00E41928" w:rsidRPr="00E41928" w:rsidRDefault="00E41928" w:rsidP="00E41928">
            <w:pPr>
              <w:spacing w:before="67"/>
              <w:ind w:left="540" w:right="539"/>
              <w:jc w:val="center"/>
              <w:rPr>
                <w:rFonts w:ascii="Arial" w:eastAsia="Arial MT" w:hAnsi="Arial" w:cs="Arial"/>
                <w:b/>
                <w:sz w:val="14"/>
                <w:szCs w:val="14"/>
                <w:lang w:val="es-ES"/>
              </w:rPr>
            </w:pPr>
            <w:r w:rsidRPr="00E41928">
              <w:rPr>
                <w:rFonts w:ascii="Arial" w:eastAsia="Arial MT" w:hAnsi="Arial" w:cs="Arial"/>
                <w:b/>
                <w:sz w:val="14"/>
                <w:szCs w:val="14"/>
                <w:lang w:val="es-ES"/>
              </w:rPr>
              <w:t>Tipo</w:t>
            </w:r>
          </w:p>
        </w:tc>
        <w:tc>
          <w:tcPr>
            <w:tcW w:w="1470" w:type="pct"/>
            <w:tcBorders>
              <w:left w:val="single" w:sz="8" w:space="0" w:color="000000"/>
              <w:bottom w:val="single" w:sz="8" w:space="0" w:color="000000"/>
              <w:right w:val="single" w:sz="8" w:space="0" w:color="000000"/>
            </w:tcBorders>
            <w:shd w:val="clear" w:color="auto" w:fill="BEBEBE"/>
            <w:textDirection w:val="btLr"/>
          </w:tcPr>
          <w:p w14:paraId="07C2F3CB" w14:textId="77777777" w:rsidR="00E41928" w:rsidRPr="00E41928" w:rsidRDefault="00E41928" w:rsidP="00E41928">
            <w:pPr>
              <w:ind w:left="113" w:right="113"/>
              <w:rPr>
                <w:rFonts w:ascii="Arial" w:eastAsia="Arial MT" w:hAnsi="Arial" w:cs="Arial"/>
                <w:sz w:val="14"/>
                <w:szCs w:val="14"/>
                <w:lang w:val="es-ES"/>
              </w:rPr>
            </w:pPr>
          </w:p>
          <w:p w14:paraId="5D0F74FB" w14:textId="77777777" w:rsidR="00E41928" w:rsidRPr="00E41928" w:rsidRDefault="00E41928" w:rsidP="00E41928">
            <w:pPr>
              <w:ind w:left="113" w:right="113"/>
              <w:rPr>
                <w:rFonts w:ascii="Arial" w:eastAsia="Arial MT" w:hAnsi="Arial" w:cs="Arial"/>
                <w:sz w:val="14"/>
                <w:szCs w:val="14"/>
                <w:lang w:val="es-ES"/>
              </w:rPr>
            </w:pPr>
          </w:p>
          <w:p w14:paraId="3507B0E7" w14:textId="77777777" w:rsidR="00E41928" w:rsidRPr="00E41928" w:rsidRDefault="00E41928" w:rsidP="00E41928">
            <w:pPr>
              <w:spacing w:before="2"/>
              <w:ind w:left="113" w:right="113"/>
              <w:rPr>
                <w:rFonts w:ascii="Arial" w:eastAsia="Arial MT" w:hAnsi="Arial" w:cs="Arial"/>
                <w:sz w:val="14"/>
                <w:szCs w:val="14"/>
                <w:lang w:val="es-ES"/>
              </w:rPr>
            </w:pPr>
          </w:p>
          <w:p w14:paraId="031A6118" w14:textId="77777777" w:rsidR="00E41928" w:rsidRPr="00E41928" w:rsidRDefault="00E41928" w:rsidP="00E41928">
            <w:pPr>
              <w:spacing w:line="183" w:lineRule="exact"/>
              <w:ind w:left="192" w:right="174"/>
              <w:jc w:val="center"/>
              <w:rPr>
                <w:rFonts w:ascii="Arial" w:eastAsia="Arial MT" w:hAnsi="Arial" w:cs="Arial"/>
                <w:b/>
                <w:sz w:val="14"/>
                <w:szCs w:val="14"/>
                <w:lang w:val="es-ES"/>
              </w:rPr>
            </w:pPr>
            <w:r w:rsidRPr="00E41928">
              <w:rPr>
                <w:rFonts w:ascii="Arial" w:eastAsia="Arial MT" w:hAnsi="Arial" w:cs="Arial"/>
                <w:b/>
                <w:sz w:val="14"/>
                <w:szCs w:val="14"/>
                <w:lang w:val="es-ES"/>
              </w:rPr>
              <w:t>DESCRIPCIÓN</w:t>
            </w:r>
          </w:p>
          <w:p w14:paraId="260B7AA9" w14:textId="77777777" w:rsidR="00E41928" w:rsidRPr="00E41928" w:rsidRDefault="00E41928" w:rsidP="00E41928">
            <w:pPr>
              <w:spacing w:line="183" w:lineRule="exact"/>
              <w:ind w:left="192" w:right="176"/>
              <w:jc w:val="center"/>
              <w:rPr>
                <w:rFonts w:ascii="Arial" w:eastAsia="Arial MT" w:hAnsi="Arial" w:cs="Arial"/>
                <w:b/>
                <w:sz w:val="14"/>
                <w:szCs w:val="14"/>
                <w:lang w:val="es-ES"/>
              </w:rPr>
            </w:pPr>
            <w:r w:rsidRPr="00E41928">
              <w:rPr>
                <w:rFonts w:ascii="Arial" w:eastAsia="Arial MT" w:hAnsi="Arial" w:cs="Arial"/>
                <w:b/>
                <w:sz w:val="14"/>
                <w:szCs w:val="14"/>
                <w:lang w:val="es-ES"/>
              </w:rPr>
              <w:t>(Qué puede</w:t>
            </w:r>
            <w:r w:rsidRPr="00E41928">
              <w:rPr>
                <w:rFonts w:ascii="Arial" w:eastAsia="Arial MT" w:hAnsi="Arial" w:cs="Arial"/>
                <w:b/>
                <w:spacing w:val="-3"/>
                <w:sz w:val="14"/>
                <w:szCs w:val="14"/>
                <w:lang w:val="es-ES"/>
              </w:rPr>
              <w:t xml:space="preserve"> </w:t>
            </w:r>
            <w:r w:rsidRPr="00E41928">
              <w:rPr>
                <w:rFonts w:ascii="Arial" w:eastAsia="Arial MT" w:hAnsi="Arial" w:cs="Arial"/>
                <w:b/>
                <w:sz w:val="14"/>
                <w:szCs w:val="14"/>
                <w:lang w:val="es-ES"/>
              </w:rPr>
              <w:t>pasar</w:t>
            </w:r>
            <w:r w:rsidRPr="00E41928">
              <w:rPr>
                <w:rFonts w:ascii="Arial" w:eastAsia="Arial MT" w:hAnsi="Arial" w:cs="Arial"/>
                <w:b/>
                <w:spacing w:val="4"/>
                <w:sz w:val="14"/>
                <w:szCs w:val="14"/>
                <w:lang w:val="es-ES"/>
              </w:rPr>
              <w:t xml:space="preserve"> </w:t>
            </w:r>
            <w:r w:rsidRPr="00E41928">
              <w:rPr>
                <w:rFonts w:ascii="Arial" w:eastAsia="Arial MT" w:hAnsi="Arial" w:cs="Arial"/>
                <w:b/>
                <w:sz w:val="14"/>
                <w:szCs w:val="14"/>
                <w:lang w:val="es-ES"/>
              </w:rPr>
              <w:t>y</w:t>
            </w:r>
            <w:r w:rsidRPr="00E41928">
              <w:rPr>
                <w:rFonts w:ascii="Arial" w:eastAsia="Arial MT" w:hAnsi="Arial" w:cs="Arial"/>
                <w:b/>
                <w:spacing w:val="-7"/>
                <w:sz w:val="14"/>
                <w:szCs w:val="14"/>
                <w:lang w:val="es-ES"/>
              </w:rPr>
              <w:t xml:space="preserve"> </w:t>
            </w:r>
            <w:r w:rsidRPr="00E41928">
              <w:rPr>
                <w:rFonts w:ascii="Arial" w:eastAsia="Arial MT" w:hAnsi="Arial" w:cs="Arial"/>
                <w:b/>
                <w:sz w:val="14"/>
                <w:szCs w:val="14"/>
                <w:lang w:val="es-ES"/>
              </w:rPr>
              <w:t>cómo</w:t>
            </w:r>
            <w:r w:rsidRPr="00E41928">
              <w:rPr>
                <w:rFonts w:ascii="Arial" w:eastAsia="Arial MT" w:hAnsi="Arial" w:cs="Arial"/>
                <w:b/>
                <w:spacing w:val="-1"/>
                <w:sz w:val="14"/>
                <w:szCs w:val="14"/>
                <w:lang w:val="es-ES"/>
              </w:rPr>
              <w:t xml:space="preserve"> </w:t>
            </w:r>
            <w:r w:rsidRPr="00E41928">
              <w:rPr>
                <w:rFonts w:ascii="Arial" w:eastAsia="Arial MT" w:hAnsi="Arial" w:cs="Arial"/>
                <w:b/>
                <w:sz w:val="14"/>
                <w:szCs w:val="14"/>
                <w:lang w:val="es-ES"/>
              </w:rPr>
              <w:t>puede ocurrir)</w:t>
            </w:r>
          </w:p>
        </w:tc>
        <w:tc>
          <w:tcPr>
            <w:tcW w:w="1025" w:type="pct"/>
            <w:tcBorders>
              <w:left w:val="single" w:sz="8" w:space="0" w:color="000000"/>
              <w:bottom w:val="single" w:sz="8" w:space="0" w:color="000000"/>
              <w:right w:val="single" w:sz="8" w:space="0" w:color="000000"/>
            </w:tcBorders>
            <w:shd w:val="clear" w:color="auto" w:fill="BEBEBE"/>
            <w:textDirection w:val="btLr"/>
          </w:tcPr>
          <w:p w14:paraId="216D6DEE" w14:textId="77777777" w:rsidR="00E41928" w:rsidRPr="00E41928" w:rsidRDefault="00E41928" w:rsidP="00E41928">
            <w:pPr>
              <w:ind w:left="113" w:right="113"/>
              <w:rPr>
                <w:rFonts w:ascii="Arial" w:eastAsia="Arial MT" w:hAnsi="Arial" w:cs="Arial"/>
                <w:sz w:val="14"/>
                <w:szCs w:val="14"/>
                <w:lang w:val="es-ES"/>
              </w:rPr>
            </w:pPr>
          </w:p>
          <w:p w14:paraId="7E1F0758" w14:textId="77777777" w:rsidR="00E41928" w:rsidRPr="00E41928" w:rsidRDefault="00E41928" w:rsidP="00E41928">
            <w:pPr>
              <w:ind w:left="113" w:right="113"/>
              <w:rPr>
                <w:rFonts w:ascii="Arial" w:eastAsia="Arial MT" w:hAnsi="Arial" w:cs="Arial"/>
                <w:sz w:val="14"/>
                <w:szCs w:val="14"/>
                <w:lang w:val="es-ES"/>
              </w:rPr>
            </w:pPr>
          </w:p>
          <w:p w14:paraId="0769AA8A" w14:textId="77777777" w:rsidR="00E41928" w:rsidRPr="00E41928" w:rsidRDefault="00E41928" w:rsidP="00E41928">
            <w:pPr>
              <w:spacing w:before="1"/>
              <w:ind w:left="113" w:right="113"/>
              <w:rPr>
                <w:rFonts w:ascii="Arial" w:eastAsia="Arial MT" w:hAnsi="Arial" w:cs="Arial"/>
                <w:sz w:val="14"/>
                <w:szCs w:val="14"/>
                <w:lang w:val="es-ES"/>
              </w:rPr>
            </w:pPr>
          </w:p>
          <w:p w14:paraId="7BC03570" w14:textId="77777777" w:rsidR="00E41928" w:rsidRPr="00E41928" w:rsidRDefault="00E41928" w:rsidP="00E41928">
            <w:pPr>
              <w:ind w:left="150" w:right="113"/>
              <w:rPr>
                <w:rFonts w:ascii="Arial" w:eastAsia="Arial MT" w:hAnsi="Arial" w:cs="Arial"/>
                <w:b/>
                <w:sz w:val="14"/>
                <w:szCs w:val="14"/>
                <w:lang w:val="es-ES"/>
              </w:rPr>
            </w:pPr>
            <w:r w:rsidRPr="00E41928">
              <w:rPr>
                <w:rFonts w:ascii="Arial" w:eastAsia="Arial MT" w:hAnsi="Arial" w:cs="Arial"/>
                <w:b/>
                <w:sz w:val="14"/>
                <w:szCs w:val="14"/>
                <w:lang w:val="es-ES"/>
              </w:rPr>
              <w:t>Consecuencia</w:t>
            </w:r>
            <w:r w:rsidRPr="00E41928">
              <w:rPr>
                <w:rFonts w:ascii="Arial" w:eastAsia="Arial MT" w:hAnsi="Arial" w:cs="Arial"/>
                <w:b/>
                <w:spacing w:val="-2"/>
                <w:sz w:val="14"/>
                <w:szCs w:val="14"/>
                <w:lang w:val="es-ES"/>
              </w:rPr>
              <w:t xml:space="preserve"> </w:t>
            </w:r>
            <w:r w:rsidRPr="00E41928">
              <w:rPr>
                <w:rFonts w:ascii="Arial" w:eastAsia="Arial MT" w:hAnsi="Arial" w:cs="Arial"/>
                <w:b/>
                <w:sz w:val="14"/>
                <w:szCs w:val="14"/>
                <w:lang w:val="es-ES"/>
              </w:rPr>
              <w:t>de</w:t>
            </w:r>
            <w:r w:rsidRPr="00E41928">
              <w:rPr>
                <w:rFonts w:ascii="Arial" w:eastAsia="Arial MT" w:hAnsi="Arial" w:cs="Arial"/>
                <w:b/>
                <w:spacing w:val="-2"/>
                <w:sz w:val="14"/>
                <w:szCs w:val="14"/>
                <w:lang w:val="es-ES"/>
              </w:rPr>
              <w:t xml:space="preserve"> </w:t>
            </w:r>
            <w:r w:rsidRPr="00E41928">
              <w:rPr>
                <w:rFonts w:ascii="Arial" w:eastAsia="Arial MT" w:hAnsi="Arial" w:cs="Arial"/>
                <w:b/>
                <w:sz w:val="14"/>
                <w:szCs w:val="14"/>
                <w:lang w:val="es-ES"/>
              </w:rPr>
              <w:t>la</w:t>
            </w:r>
            <w:r w:rsidRPr="00E41928">
              <w:rPr>
                <w:rFonts w:ascii="Arial" w:eastAsia="Arial MT" w:hAnsi="Arial" w:cs="Arial"/>
                <w:b/>
                <w:spacing w:val="1"/>
                <w:sz w:val="14"/>
                <w:szCs w:val="14"/>
                <w:lang w:val="es-ES"/>
              </w:rPr>
              <w:t xml:space="preserve"> </w:t>
            </w:r>
            <w:r w:rsidRPr="00E41928">
              <w:rPr>
                <w:rFonts w:ascii="Arial" w:eastAsia="Arial MT" w:hAnsi="Arial" w:cs="Arial"/>
                <w:b/>
                <w:sz w:val="14"/>
                <w:szCs w:val="14"/>
                <w:lang w:val="es-ES"/>
              </w:rPr>
              <w:t>ocurrencia</w:t>
            </w:r>
            <w:r w:rsidRPr="00E41928">
              <w:rPr>
                <w:rFonts w:ascii="Arial" w:eastAsia="Arial MT" w:hAnsi="Arial" w:cs="Arial"/>
                <w:b/>
                <w:spacing w:val="-4"/>
                <w:sz w:val="14"/>
                <w:szCs w:val="14"/>
                <w:lang w:val="es-ES"/>
              </w:rPr>
              <w:t xml:space="preserve"> </w:t>
            </w:r>
            <w:r w:rsidRPr="00E41928">
              <w:rPr>
                <w:rFonts w:ascii="Arial" w:eastAsia="Arial MT" w:hAnsi="Arial" w:cs="Arial"/>
                <w:b/>
                <w:sz w:val="14"/>
                <w:szCs w:val="14"/>
                <w:lang w:val="es-ES"/>
              </w:rPr>
              <w:t>del</w:t>
            </w:r>
            <w:r w:rsidRPr="00E41928">
              <w:rPr>
                <w:rFonts w:ascii="Arial" w:eastAsia="Arial MT" w:hAnsi="Arial" w:cs="Arial"/>
                <w:b/>
                <w:spacing w:val="2"/>
                <w:sz w:val="14"/>
                <w:szCs w:val="14"/>
                <w:lang w:val="es-ES"/>
              </w:rPr>
              <w:t xml:space="preserve"> </w:t>
            </w:r>
            <w:r w:rsidRPr="00E41928">
              <w:rPr>
                <w:rFonts w:ascii="Arial" w:eastAsia="Arial MT" w:hAnsi="Arial" w:cs="Arial"/>
                <w:b/>
                <w:sz w:val="14"/>
                <w:szCs w:val="14"/>
                <w:lang w:val="es-ES"/>
              </w:rPr>
              <w:t>evento</w:t>
            </w:r>
          </w:p>
        </w:tc>
        <w:tc>
          <w:tcPr>
            <w:tcW w:w="292" w:type="pct"/>
            <w:tcBorders>
              <w:left w:val="single" w:sz="8" w:space="0" w:color="000000"/>
              <w:bottom w:val="single" w:sz="8" w:space="0" w:color="000000"/>
              <w:right w:val="single" w:sz="8" w:space="0" w:color="000000"/>
            </w:tcBorders>
            <w:shd w:val="clear" w:color="auto" w:fill="BEBEBE"/>
            <w:textDirection w:val="btLr"/>
          </w:tcPr>
          <w:p w14:paraId="17CF0A91" w14:textId="77777777" w:rsidR="00E41928" w:rsidRPr="00E41928" w:rsidRDefault="00E41928" w:rsidP="00E41928">
            <w:pPr>
              <w:rPr>
                <w:rFonts w:ascii="Arial" w:eastAsia="Arial MT" w:hAnsi="Arial" w:cs="Arial"/>
                <w:sz w:val="14"/>
                <w:szCs w:val="14"/>
                <w:lang w:val="es-ES"/>
              </w:rPr>
            </w:pPr>
          </w:p>
          <w:p w14:paraId="7CD52055" w14:textId="77777777" w:rsidR="00E41928" w:rsidRPr="00E41928" w:rsidRDefault="00E41928" w:rsidP="00E41928">
            <w:pPr>
              <w:ind w:left="294"/>
              <w:rPr>
                <w:rFonts w:ascii="Arial" w:eastAsia="Arial MT" w:hAnsi="Arial" w:cs="Arial"/>
                <w:b/>
                <w:sz w:val="14"/>
                <w:szCs w:val="14"/>
                <w:lang w:val="es-ES"/>
              </w:rPr>
            </w:pPr>
            <w:r w:rsidRPr="00E41928">
              <w:rPr>
                <w:rFonts w:ascii="Arial" w:eastAsia="Arial MT" w:hAnsi="Arial" w:cs="Arial"/>
                <w:b/>
                <w:sz w:val="14"/>
                <w:szCs w:val="14"/>
                <w:lang w:val="es-ES"/>
              </w:rPr>
              <w:t>Probabilidad</w:t>
            </w:r>
          </w:p>
        </w:tc>
        <w:tc>
          <w:tcPr>
            <w:tcW w:w="292" w:type="pct"/>
            <w:tcBorders>
              <w:left w:val="single" w:sz="8" w:space="0" w:color="000000"/>
              <w:bottom w:val="single" w:sz="8" w:space="0" w:color="000000"/>
              <w:right w:val="single" w:sz="8" w:space="0" w:color="000000"/>
            </w:tcBorders>
            <w:shd w:val="clear" w:color="auto" w:fill="BEBEBE"/>
            <w:textDirection w:val="btLr"/>
          </w:tcPr>
          <w:p w14:paraId="17465DE9" w14:textId="77777777" w:rsidR="00E41928" w:rsidRPr="00E41928" w:rsidRDefault="00E41928" w:rsidP="00E41928">
            <w:pPr>
              <w:rPr>
                <w:rFonts w:ascii="Arial" w:eastAsia="Arial MT" w:hAnsi="Arial" w:cs="Arial"/>
                <w:sz w:val="14"/>
                <w:szCs w:val="14"/>
                <w:lang w:val="es-ES"/>
              </w:rPr>
            </w:pPr>
          </w:p>
          <w:p w14:paraId="018D5F08" w14:textId="77777777" w:rsidR="00E41928" w:rsidRPr="00E41928" w:rsidRDefault="00E41928" w:rsidP="00E41928">
            <w:pPr>
              <w:ind w:left="472"/>
              <w:rPr>
                <w:rFonts w:ascii="Arial" w:eastAsia="Arial MT" w:hAnsi="Arial" w:cs="Arial"/>
                <w:b/>
                <w:sz w:val="14"/>
                <w:szCs w:val="14"/>
                <w:lang w:val="es-ES"/>
              </w:rPr>
            </w:pPr>
            <w:r w:rsidRPr="00E41928">
              <w:rPr>
                <w:rFonts w:ascii="Arial" w:eastAsia="Arial MT" w:hAnsi="Arial" w:cs="Arial"/>
                <w:b/>
                <w:sz w:val="14"/>
                <w:szCs w:val="14"/>
                <w:lang w:val="es-ES"/>
              </w:rPr>
              <w:t>Impacto</w:t>
            </w:r>
          </w:p>
        </w:tc>
        <w:tc>
          <w:tcPr>
            <w:tcW w:w="293" w:type="pct"/>
            <w:tcBorders>
              <w:left w:val="single" w:sz="8" w:space="0" w:color="000000"/>
              <w:bottom w:val="single" w:sz="8" w:space="0" w:color="000000"/>
              <w:right w:val="single" w:sz="8" w:space="0" w:color="000000"/>
            </w:tcBorders>
            <w:shd w:val="clear" w:color="auto" w:fill="BEBEBE"/>
            <w:textDirection w:val="btLr"/>
          </w:tcPr>
          <w:p w14:paraId="27836FE7" w14:textId="77777777" w:rsidR="00E41928" w:rsidRPr="00E41928" w:rsidRDefault="00E41928" w:rsidP="00E41928">
            <w:pPr>
              <w:spacing w:before="150" w:line="244" w:lineRule="auto"/>
              <w:ind w:left="513" w:right="211" w:hanging="281"/>
              <w:rPr>
                <w:rFonts w:ascii="Arial" w:eastAsia="Arial MT" w:hAnsi="Arial" w:cs="Arial"/>
                <w:b/>
                <w:sz w:val="14"/>
                <w:szCs w:val="14"/>
                <w:lang w:val="es-ES"/>
              </w:rPr>
            </w:pPr>
            <w:r w:rsidRPr="00E41928">
              <w:rPr>
                <w:rFonts w:ascii="Arial" w:eastAsia="Arial MT" w:hAnsi="Arial" w:cs="Arial"/>
                <w:b/>
                <w:sz w:val="14"/>
                <w:szCs w:val="14"/>
                <w:lang w:val="es-ES"/>
              </w:rPr>
              <w:t>Valoración del</w:t>
            </w:r>
            <w:r w:rsidRPr="00E41928">
              <w:rPr>
                <w:rFonts w:ascii="Arial" w:eastAsia="Arial MT" w:hAnsi="Arial" w:cs="Arial"/>
                <w:b/>
                <w:spacing w:val="-42"/>
                <w:sz w:val="14"/>
                <w:szCs w:val="14"/>
                <w:lang w:val="es-ES"/>
              </w:rPr>
              <w:t xml:space="preserve"> </w:t>
            </w:r>
            <w:r w:rsidRPr="00E41928">
              <w:rPr>
                <w:rFonts w:ascii="Arial" w:eastAsia="Arial MT" w:hAnsi="Arial" w:cs="Arial"/>
                <w:b/>
                <w:sz w:val="14"/>
                <w:szCs w:val="14"/>
                <w:lang w:val="es-ES"/>
              </w:rPr>
              <w:t>Riesgo</w:t>
            </w:r>
          </w:p>
        </w:tc>
        <w:tc>
          <w:tcPr>
            <w:tcW w:w="294" w:type="pct"/>
            <w:tcBorders>
              <w:left w:val="single" w:sz="8" w:space="0" w:color="000000"/>
              <w:bottom w:val="single" w:sz="8" w:space="0" w:color="000000"/>
              <w:right w:val="single" w:sz="8" w:space="0" w:color="000000"/>
            </w:tcBorders>
            <w:shd w:val="clear" w:color="auto" w:fill="BEBEBE"/>
            <w:textDirection w:val="btLr"/>
          </w:tcPr>
          <w:p w14:paraId="7868BB05" w14:textId="77777777" w:rsidR="00E41928" w:rsidRPr="00E41928" w:rsidRDefault="00E41928" w:rsidP="00E41928">
            <w:pPr>
              <w:spacing w:before="4"/>
              <w:rPr>
                <w:rFonts w:ascii="Arial" w:eastAsia="Arial MT" w:hAnsi="Arial" w:cs="Arial"/>
                <w:sz w:val="14"/>
                <w:szCs w:val="14"/>
                <w:lang w:val="es-ES"/>
              </w:rPr>
            </w:pPr>
          </w:p>
          <w:p w14:paraId="64DBACCE" w14:textId="77777777" w:rsidR="00E41928" w:rsidRPr="00E41928" w:rsidRDefault="00E41928" w:rsidP="00E41928">
            <w:pPr>
              <w:ind w:left="410"/>
              <w:rPr>
                <w:rFonts w:ascii="Arial" w:eastAsia="Arial MT" w:hAnsi="Arial" w:cs="Arial"/>
                <w:b/>
                <w:sz w:val="14"/>
                <w:szCs w:val="14"/>
                <w:lang w:val="es-ES"/>
              </w:rPr>
            </w:pPr>
            <w:r w:rsidRPr="00E41928">
              <w:rPr>
                <w:rFonts w:ascii="Arial" w:eastAsia="Arial MT" w:hAnsi="Arial" w:cs="Arial"/>
                <w:b/>
                <w:sz w:val="14"/>
                <w:szCs w:val="14"/>
                <w:lang w:val="es-ES"/>
              </w:rPr>
              <w:t>Categoría</w:t>
            </w:r>
          </w:p>
        </w:tc>
      </w:tr>
      <w:tr w:rsidR="00E41928" w:rsidRPr="00E41928" w14:paraId="340E4860" w14:textId="77777777" w:rsidTr="00FB0ACF">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2F26E4F6" w14:textId="77777777" w:rsidR="00E41928" w:rsidRPr="00E41928" w:rsidRDefault="00E41928" w:rsidP="00E41928">
            <w:pPr>
              <w:spacing w:before="89" w:line="180" w:lineRule="exact"/>
              <w:ind w:right="1"/>
              <w:jc w:val="center"/>
              <w:rPr>
                <w:rFonts w:ascii="Arial" w:eastAsia="Arial MT" w:hAnsi="Arial" w:cs="Arial"/>
                <w:sz w:val="14"/>
                <w:szCs w:val="14"/>
                <w:lang w:val="es-ES"/>
              </w:rPr>
            </w:pPr>
            <w:r w:rsidRPr="00E41928">
              <w:rPr>
                <w:rFonts w:ascii="Arial" w:eastAsia="Arial MT" w:hAnsi="Arial" w:cs="Arial"/>
                <w:sz w:val="14"/>
                <w:szCs w:val="14"/>
                <w:lang w:val="es-ES"/>
              </w:rPr>
              <w:t>1</w:t>
            </w:r>
          </w:p>
        </w:tc>
        <w:tc>
          <w:tcPr>
            <w:tcW w:w="297" w:type="pct"/>
            <w:tcBorders>
              <w:top w:val="single" w:sz="8" w:space="0" w:color="000000"/>
              <w:left w:val="single" w:sz="8" w:space="0" w:color="000000"/>
              <w:bottom w:val="single" w:sz="8" w:space="0" w:color="000000"/>
              <w:right w:val="single" w:sz="8" w:space="0" w:color="000000"/>
            </w:tcBorders>
            <w:textDirection w:val="btLr"/>
          </w:tcPr>
          <w:p w14:paraId="022A85AA" w14:textId="77777777" w:rsidR="00E41928" w:rsidRPr="00E41928" w:rsidRDefault="00E41928" w:rsidP="00E41928">
            <w:pPr>
              <w:spacing w:before="9"/>
              <w:rPr>
                <w:rFonts w:ascii="Arial" w:eastAsia="Arial MT" w:hAnsi="Arial" w:cs="Arial"/>
                <w:sz w:val="14"/>
                <w:szCs w:val="14"/>
                <w:lang w:val="es-ES"/>
              </w:rPr>
            </w:pPr>
          </w:p>
          <w:p w14:paraId="34568B7F" w14:textId="77777777" w:rsidR="00E41928" w:rsidRPr="00E41928" w:rsidRDefault="00E41928" w:rsidP="00E41928">
            <w:pPr>
              <w:ind w:left="254"/>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77325E94" w14:textId="77777777" w:rsidR="00E41928" w:rsidRPr="00E41928" w:rsidRDefault="00E41928" w:rsidP="00E41928">
            <w:pPr>
              <w:rPr>
                <w:rFonts w:ascii="Arial" w:eastAsia="Arial MT" w:hAnsi="Arial" w:cs="Arial"/>
                <w:sz w:val="14"/>
                <w:szCs w:val="14"/>
                <w:lang w:val="es-ES"/>
              </w:rPr>
            </w:pPr>
          </w:p>
          <w:p w14:paraId="626343A2" w14:textId="77777777" w:rsidR="00E41928" w:rsidRPr="00E41928" w:rsidRDefault="00E41928" w:rsidP="00E41928">
            <w:pPr>
              <w:ind w:left="290"/>
              <w:rPr>
                <w:rFonts w:ascii="Arial" w:eastAsia="Arial MT" w:hAnsi="Arial" w:cs="Arial"/>
                <w:sz w:val="14"/>
                <w:szCs w:val="14"/>
                <w:lang w:val="es-ES"/>
              </w:rPr>
            </w:pPr>
            <w:r w:rsidRPr="00E41928">
              <w:rPr>
                <w:rFonts w:ascii="Arial" w:eastAsia="Arial MT" w:hAnsi="Arial" w:cs="Arial"/>
                <w:sz w:val="14"/>
                <w:szCs w:val="14"/>
                <w:lang w:val="es-ES"/>
              </w:rPr>
              <w:t>Interno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15267F09" w14:textId="77777777" w:rsidR="00E41928" w:rsidRPr="00E41928" w:rsidRDefault="00E41928" w:rsidP="00E41928">
            <w:pPr>
              <w:rPr>
                <w:rFonts w:ascii="Arial" w:eastAsia="Arial MT" w:hAnsi="Arial" w:cs="Arial"/>
                <w:sz w:val="14"/>
                <w:szCs w:val="14"/>
                <w:lang w:val="es-ES"/>
              </w:rPr>
            </w:pPr>
          </w:p>
          <w:p w14:paraId="00E4464E" w14:textId="77777777" w:rsidR="00E41928" w:rsidRPr="00E41928" w:rsidRDefault="00E41928" w:rsidP="00E41928">
            <w:pPr>
              <w:ind w:left="143"/>
              <w:rPr>
                <w:rFonts w:ascii="Arial" w:eastAsia="Arial MT" w:hAnsi="Arial" w:cs="Arial"/>
                <w:sz w:val="14"/>
                <w:szCs w:val="14"/>
                <w:lang w:val="es-ES"/>
              </w:rPr>
            </w:pPr>
            <w:r w:rsidRPr="00E41928">
              <w:rPr>
                <w:rFonts w:ascii="Arial" w:eastAsia="Arial MT" w:hAnsi="Arial" w:cs="Arial"/>
                <w:sz w:val="14"/>
                <w:szCs w:val="14"/>
                <w:lang w:val="es-ES"/>
              </w:rPr>
              <w:t>Planeación</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5069BD21" w14:textId="77777777" w:rsidR="00E41928" w:rsidRPr="00E41928" w:rsidRDefault="00E41928" w:rsidP="00E41928">
            <w:pPr>
              <w:rPr>
                <w:rFonts w:ascii="Arial" w:eastAsia="Arial MT" w:hAnsi="Arial" w:cs="Arial"/>
                <w:sz w:val="14"/>
                <w:szCs w:val="14"/>
                <w:lang w:val="es-ES"/>
              </w:rPr>
            </w:pPr>
          </w:p>
          <w:p w14:paraId="03898DEF" w14:textId="77777777" w:rsidR="00E41928" w:rsidRPr="00E41928" w:rsidRDefault="00E41928" w:rsidP="00E41928">
            <w:pPr>
              <w:spacing w:before="1"/>
              <w:ind w:left="107"/>
              <w:rPr>
                <w:rFonts w:ascii="Arial" w:eastAsia="Arial MT" w:hAnsi="Arial" w:cs="Arial"/>
                <w:sz w:val="14"/>
                <w:szCs w:val="14"/>
                <w:lang w:val="es-ES"/>
              </w:rPr>
            </w:pPr>
            <w:r w:rsidRPr="00E41928">
              <w:rPr>
                <w:rFonts w:ascii="Arial" w:eastAsia="Arial MT" w:hAnsi="Arial" w:cs="Arial"/>
                <w:sz w:val="14"/>
                <w:szCs w:val="14"/>
                <w:lang w:val="es-ES"/>
              </w:rPr>
              <w:t>Operacional</w:t>
            </w:r>
          </w:p>
        </w:tc>
        <w:tc>
          <w:tcPr>
            <w:tcW w:w="1470" w:type="pct"/>
            <w:tcBorders>
              <w:top w:val="single" w:sz="8" w:space="0" w:color="000000"/>
              <w:left w:val="single" w:sz="8" w:space="0" w:color="000000"/>
              <w:bottom w:val="single" w:sz="8" w:space="0" w:color="000000"/>
              <w:right w:val="single" w:sz="8" w:space="0" w:color="000000"/>
            </w:tcBorders>
            <w:textDirection w:val="btLr"/>
          </w:tcPr>
          <w:p w14:paraId="4F16BAD4" w14:textId="77777777" w:rsidR="00E41928" w:rsidRPr="00E41928" w:rsidRDefault="00E41928" w:rsidP="00E41928">
            <w:pPr>
              <w:spacing w:before="7"/>
              <w:ind w:left="113" w:right="113"/>
              <w:jc w:val="both"/>
              <w:rPr>
                <w:rFonts w:ascii="Arial" w:eastAsia="Arial MT" w:hAnsi="Arial" w:cs="Arial"/>
                <w:sz w:val="14"/>
                <w:szCs w:val="14"/>
                <w:lang w:val="es-ES"/>
              </w:rPr>
            </w:pPr>
          </w:p>
          <w:p w14:paraId="360A28EA" w14:textId="77777777" w:rsidR="00E41928" w:rsidRPr="00E41928" w:rsidRDefault="00E41928" w:rsidP="00E41928">
            <w:pPr>
              <w:ind w:left="67" w:right="48"/>
              <w:jc w:val="both"/>
              <w:rPr>
                <w:rFonts w:ascii="Arial" w:eastAsia="Arial MT" w:hAnsi="Arial" w:cs="Arial"/>
                <w:sz w:val="14"/>
                <w:szCs w:val="14"/>
                <w:lang w:val="es-ES"/>
              </w:rPr>
            </w:pPr>
            <w:r w:rsidRPr="00E41928">
              <w:rPr>
                <w:rFonts w:ascii="Arial" w:eastAsia="Arial MT" w:hAnsi="Arial" w:cs="Arial"/>
                <w:sz w:val="14"/>
                <w:szCs w:val="14"/>
                <w:lang w:val="es-ES"/>
              </w:rPr>
              <w:t>Se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presenta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cuando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definición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necesidad y el objeto establecido en el estudio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previo,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no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ajusta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modalidad</w:t>
            </w:r>
            <w:r w:rsidRPr="00E41928">
              <w:rPr>
                <w:rFonts w:ascii="Arial" w:eastAsia="Arial MT" w:hAnsi="Arial" w:cs="Arial"/>
                <w:spacing w:val="45"/>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selección</w:t>
            </w:r>
            <w:r w:rsidRPr="00E41928">
              <w:rPr>
                <w:rFonts w:ascii="Arial" w:eastAsia="Arial MT" w:hAnsi="Arial" w:cs="Arial"/>
                <w:spacing w:val="-4"/>
                <w:sz w:val="14"/>
                <w:szCs w:val="14"/>
                <w:lang w:val="es-ES"/>
              </w:rPr>
              <w:t xml:space="preserve"> </w:t>
            </w:r>
            <w:r w:rsidRPr="00E41928">
              <w:rPr>
                <w:rFonts w:ascii="Arial" w:eastAsia="Arial MT" w:hAnsi="Arial" w:cs="Arial"/>
                <w:sz w:val="14"/>
                <w:szCs w:val="14"/>
                <w:lang w:val="es-ES"/>
              </w:rPr>
              <w:t>aplicable.</w:t>
            </w:r>
          </w:p>
        </w:tc>
        <w:tc>
          <w:tcPr>
            <w:tcW w:w="1025" w:type="pct"/>
            <w:tcBorders>
              <w:top w:val="single" w:sz="8" w:space="0" w:color="000000"/>
              <w:left w:val="single" w:sz="8" w:space="0" w:color="000000"/>
              <w:bottom w:val="single" w:sz="8" w:space="0" w:color="000000"/>
              <w:right w:val="single" w:sz="8" w:space="0" w:color="000000"/>
            </w:tcBorders>
            <w:textDirection w:val="btLr"/>
          </w:tcPr>
          <w:p w14:paraId="3ED060F0" w14:textId="77777777" w:rsidR="00E41928" w:rsidRPr="00E41928" w:rsidRDefault="00E41928" w:rsidP="00E41928">
            <w:pPr>
              <w:spacing w:before="7"/>
              <w:ind w:left="113" w:right="113"/>
              <w:jc w:val="both"/>
              <w:rPr>
                <w:rFonts w:ascii="Arial" w:eastAsia="Arial MT" w:hAnsi="Arial" w:cs="Arial"/>
                <w:sz w:val="14"/>
                <w:szCs w:val="14"/>
                <w:lang w:val="es-ES"/>
              </w:rPr>
            </w:pPr>
          </w:p>
          <w:p w14:paraId="5B23BF69" w14:textId="77777777" w:rsidR="00E41928" w:rsidRPr="00E41928" w:rsidRDefault="00E41928" w:rsidP="00E41928">
            <w:pPr>
              <w:ind w:left="71" w:right="45"/>
              <w:jc w:val="both"/>
              <w:rPr>
                <w:rFonts w:ascii="Arial" w:eastAsia="Arial MT" w:hAnsi="Arial" w:cs="Arial"/>
                <w:sz w:val="14"/>
                <w:szCs w:val="14"/>
                <w:lang w:val="es-ES"/>
              </w:rPr>
            </w:pPr>
            <w:r w:rsidRPr="00E41928">
              <w:rPr>
                <w:rFonts w:ascii="Arial" w:eastAsia="Arial MT" w:hAnsi="Arial" w:cs="Arial"/>
                <w:sz w:val="14"/>
                <w:szCs w:val="14"/>
                <w:lang w:val="es-ES"/>
              </w:rPr>
              <w:t>Retrasos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 revisión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ajuste 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estudio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previo por parte del abogado a cargo del tema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 aprobación del mismo por parte del Comité</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Contratación.</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05731263" w14:textId="77777777" w:rsidR="00E41928" w:rsidRPr="00E41928" w:rsidRDefault="00E41928" w:rsidP="00E41928">
            <w:pPr>
              <w:rPr>
                <w:rFonts w:ascii="Arial" w:eastAsia="Arial MT" w:hAnsi="Arial" w:cs="Arial"/>
                <w:sz w:val="14"/>
                <w:szCs w:val="14"/>
                <w:lang w:val="es-ES"/>
              </w:rPr>
            </w:pPr>
          </w:p>
          <w:p w14:paraId="2A952161" w14:textId="77777777" w:rsidR="00E41928" w:rsidRPr="00E41928" w:rsidRDefault="00E41928" w:rsidP="00E41928">
            <w:pPr>
              <w:ind w:left="153"/>
              <w:rPr>
                <w:rFonts w:ascii="Arial" w:eastAsia="Arial MT" w:hAnsi="Arial" w:cs="Arial"/>
                <w:sz w:val="14"/>
                <w:szCs w:val="14"/>
                <w:lang w:val="es-ES"/>
              </w:rPr>
            </w:pPr>
            <w:r w:rsidRPr="00E41928">
              <w:rPr>
                <w:rFonts w:ascii="Arial" w:eastAsia="Arial MT" w:hAnsi="Arial" w:cs="Arial"/>
                <w:sz w:val="14"/>
                <w:szCs w:val="14"/>
                <w:lang w:val="es-ES"/>
              </w:rPr>
              <w:t>Probable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4</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362E4FAB" w14:textId="77777777" w:rsidR="00E41928" w:rsidRPr="00E41928" w:rsidRDefault="00E41928" w:rsidP="00E41928">
            <w:pPr>
              <w:rPr>
                <w:rFonts w:ascii="Arial" w:eastAsia="Arial MT" w:hAnsi="Arial" w:cs="Arial"/>
                <w:sz w:val="14"/>
                <w:szCs w:val="14"/>
                <w:lang w:val="es-ES"/>
              </w:rPr>
            </w:pPr>
          </w:p>
          <w:p w14:paraId="29B32D43" w14:textId="77777777" w:rsidR="00E41928" w:rsidRPr="00E41928" w:rsidRDefault="00E41928" w:rsidP="00E41928">
            <w:pPr>
              <w:ind w:left="244"/>
              <w:rPr>
                <w:rFonts w:ascii="Arial" w:eastAsia="Arial MT" w:hAnsi="Arial" w:cs="Arial"/>
                <w:sz w:val="14"/>
                <w:szCs w:val="14"/>
                <w:lang w:val="es-ES"/>
              </w:rPr>
            </w:pPr>
            <w:r w:rsidRPr="00E41928">
              <w:rPr>
                <w:rFonts w:ascii="Arial" w:eastAsia="Arial MT" w:hAnsi="Arial" w:cs="Arial"/>
                <w:sz w:val="14"/>
                <w:szCs w:val="14"/>
                <w:lang w:val="es-ES"/>
              </w:rPr>
              <w:t>Menor 2</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59DC2A85" w14:textId="77777777" w:rsidR="00E41928" w:rsidRPr="00E41928" w:rsidRDefault="00E41928" w:rsidP="00E41928">
            <w:pPr>
              <w:spacing w:before="2"/>
              <w:rPr>
                <w:rFonts w:ascii="Arial" w:eastAsia="Arial MT" w:hAnsi="Arial" w:cs="Arial"/>
                <w:sz w:val="14"/>
                <w:szCs w:val="14"/>
                <w:lang w:val="es-ES"/>
              </w:rPr>
            </w:pPr>
          </w:p>
          <w:p w14:paraId="6E581F95" w14:textId="77777777" w:rsidR="00E41928" w:rsidRPr="00E41928" w:rsidRDefault="00E41928" w:rsidP="00E41928">
            <w:pPr>
              <w:ind w:right="1"/>
              <w:jc w:val="center"/>
              <w:rPr>
                <w:rFonts w:ascii="Arial" w:eastAsia="Arial MT" w:hAnsi="Arial" w:cs="Arial"/>
                <w:sz w:val="14"/>
                <w:szCs w:val="14"/>
                <w:lang w:val="es-ES"/>
              </w:rPr>
            </w:pPr>
            <w:r w:rsidRPr="00E41928">
              <w:rPr>
                <w:rFonts w:ascii="Arial" w:eastAsia="Arial MT" w:hAnsi="Arial" w:cs="Arial"/>
                <w:sz w:val="14"/>
                <w:szCs w:val="14"/>
                <w:lang w:val="es-ES"/>
              </w:rPr>
              <w:t>6</w:t>
            </w:r>
          </w:p>
        </w:tc>
        <w:tc>
          <w:tcPr>
            <w:tcW w:w="294" w:type="pct"/>
            <w:tcBorders>
              <w:top w:val="single" w:sz="8" w:space="0" w:color="000000"/>
              <w:left w:val="single" w:sz="8" w:space="0" w:color="000000"/>
              <w:bottom w:val="single" w:sz="8" w:space="0" w:color="000000"/>
            </w:tcBorders>
            <w:textDirection w:val="btLr"/>
          </w:tcPr>
          <w:p w14:paraId="45C08D37" w14:textId="77777777" w:rsidR="00E41928" w:rsidRPr="00E41928" w:rsidRDefault="00E41928" w:rsidP="00E41928">
            <w:pPr>
              <w:spacing w:before="7"/>
              <w:rPr>
                <w:rFonts w:ascii="Arial" w:eastAsia="Arial MT" w:hAnsi="Arial" w:cs="Arial"/>
                <w:sz w:val="14"/>
                <w:szCs w:val="14"/>
                <w:lang w:val="es-ES"/>
              </w:rPr>
            </w:pPr>
          </w:p>
          <w:p w14:paraId="06F65B03" w14:textId="77777777" w:rsidR="00E41928" w:rsidRPr="00E41928" w:rsidRDefault="00E41928" w:rsidP="00E41928">
            <w:pPr>
              <w:ind w:left="129"/>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Alto</w:t>
            </w:r>
          </w:p>
        </w:tc>
      </w:tr>
      <w:tr w:rsidR="00E41928" w:rsidRPr="00E41928" w14:paraId="20328AAF" w14:textId="77777777" w:rsidTr="00FB0ACF">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22FB4CE4" w14:textId="77777777" w:rsidR="00E41928" w:rsidRPr="00E41928" w:rsidRDefault="00E41928" w:rsidP="00E41928">
            <w:pPr>
              <w:spacing w:before="89" w:line="180" w:lineRule="exact"/>
              <w:ind w:right="1"/>
              <w:jc w:val="center"/>
              <w:rPr>
                <w:rFonts w:ascii="Arial" w:eastAsia="Arial MT" w:hAnsi="Arial" w:cs="Arial"/>
                <w:sz w:val="14"/>
                <w:szCs w:val="14"/>
                <w:lang w:val="es-ES"/>
              </w:rPr>
            </w:pPr>
            <w:r w:rsidRPr="00E41928">
              <w:rPr>
                <w:rFonts w:ascii="Arial" w:eastAsia="Arial MT" w:hAnsi="Arial" w:cs="Arial"/>
                <w:sz w:val="14"/>
                <w:szCs w:val="14"/>
                <w:lang w:val="es-ES"/>
              </w:rPr>
              <w:t>2</w:t>
            </w:r>
          </w:p>
        </w:tc>
        <w:tc>
          <w:tcPr>
            <w:tcW w:w="297" w:type="pct"/>
            <w:tcBorders>
              <w:top w:val="single" w:sz="8" w:space="0" w:color="000000"/>
              <w:left w:val="single" w:sz="8" w:space="0" w:color="000000"/>
              <w:bottom w:val="single" w:sz="8" w:space="0" w:color="000000"/>
              <w:right w:val="single" w:sz="8" w:space="0" w:color="000000"/>
            </w:tcBorders>
            <w:textDirection w:val="btLr"/>
          </w:tcPr>
          <w:p w14:paraId="1DC17B48" w14:textId="77777777" w:rsidR="00E41928" w:rsidRPr="00E41928" w:rsidRDefault="00E41928" w:rsidP="00E41928">
            <w:pPr>
              <w:spacing w:before="9"/>
              <w:rPr>
                <w:rFonts w:ascii="Arial" w:eastAsia="Arial MT" w:hAnsi="Arial" w:cs="Arial"/>
                <w:sz w:val="14"/>
                <w:szCs w:val="14"/>
                <w:lang w:val="es-ES"/>
              </w:rPr>
            </w:pPr>
          </w:p>
          <w:p w14:paraId="22A33254" w14:textId="77777777" w:rsidR="00E41928" w:rsidRPr="00E41928" w:rsidRDefault="00E41928" w:rsidP="00E41928">
            <w:pPr>
              <w:ind w:left="266"/>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69CE8AB1" w14:textId="77777777" w:rsidR="00E41928" w:rsidRPr="00E41928" w:rsidRDefault="00E41928" w:rsidP="00E41928">
            <w:pPr>
              <w:rPr>
                <w:rFonts w:ascii="Arial" w:eastAsia="Arial MT" w:hAnsi="Arial" w:cs="Arial"/>
                <w:sz w:val="14"/>
                <w:szCs w:val="14"/>
                <w:lang w:val="es-ES"/>
              </w:rPr>
            </w:pPr>
          </w:p>
          <w:p w14:paraId="33ABA1C3" w14:textId="77777777" w:rsidR="00E41928" w:rsidRPr="00E41928" w:rsidRDefault="00E41928" w:rsidP="00E41928">
            <w:pPr>
              <w:ind w:left="275"/>
              <w:rPr>
                <w:rFonts w:ascii="Arial" w:eastAsia="Arial MT" w:hAnsi="Arial" w:cs="Arial"/>
                <w:sz w:val="14"/>
                <w:szCs w:val="14"/>
                <w:lang w:val="es-ES"/>
              </w:rPr>
            </w:pPr>
            <w:r w:rsidRPr="00E41928">
              <w:rPr>
                <w:rFonts w:ascii="Arial" w:eastAsia="Arial MT" w:hAnsi="Arial" w:cs="Arial"/>
                <w:sz w:val="14"/>
                <w:szCs w:val="14"/>
                <w:lang w:val="es-ES"/>
              </w:rPr>
              <w:t>Externo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5A697A2C" w14:textId="77777777" w:rsidR="00E41928" w:rsidRPr="00E41928" w:rsidRDefault="00E41928" w:rsidP="00E41928">
            <w:pPr>
              <w:rPr>
                <w:rFonts w:ascii="Arial" w:eastAsia="Arial MT" w:hAnsi="Arial" w:cs="Arial"/>
                <w:sz w:val="14"/>
                <w:szCs w:val="14"/>
                <w:lang w:val="es-ES"/>
              </w:rPr>
            </w:pPr>
          </w:p>
          <w:p w14:paraId="1B80DD00" w14:textId="77777777" w:rsidR="00E41928" w:rsidRPr="00E41928" w:rsidRDefault="00E41928" w:rsidP="00E41928">
            <w:pPr>
              <w:ind w:left="203"/>
              <w:rPr>
                <w:rFonts w:ascii="Arial" w:eastAsia="Arial MT" w:hAnsi="Arial" w:cs="Arial"/>
                <w:sz w:val="14"/>
                <w:szCs w:val="14"/>
                <w:lang w:val="es-ES"/>
              </w:rPr>
            </w:pPr>
            <w:r w:rsidRPr="00E41928">
              <w:rPr>
                <w:rFonts w:ascii="Arial" w:eastAsia="Arial MT" w:hAnsi="Arial" w:cs="Arial"/>
                <w:sz w:val="14"/>
                <w:szCs w:val="14"/>
                <w:lang w:val="es-ES"/>
              </w:rPr>
              <w:t>Selección</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39AB1BDF" w14:textId="77777777" w:rsidR="00E41928" w:rsidRPr="00E41928" w:rsidRDefault="00E41928" w:rsidP="00E41928">
            <w:pPr>
              <w:rPr>
                <w:rFonts w:ascii="Arial" w:eastAsia="Arial MT" w:hAnsi="Arial" w:cs="Arial"/>
                <w:sz w:val="14"/>
                <w:szCs w:val="14"/>
                <w:lang w:val="es-ES"/>
              </w:rPr>
            </w:pPr>
          </w:p>
          <w:p w14:paraId="74590FCD" w14:textId="77777777" w:rsidR="00E41928" w:rsidRPr="00E41928" w:rsidRDefault="00E41928" w:rsidP="00E41928">
            <w:pPr>
              <w:spacing w:before="1"/>
              <w:ind w:left="119"/>
              <w:rPr>
                <w:rFonts w:ascii="Arial" w:eastAsia="Arial MT" w:hAnsi="Arial" w:cs="Arial"/>
                <w:sz w:val="14"/>
                <w:szCs w:val="14"/>
                <w:lang w:val="es-ES"/>
              </w:rPr>
            </w:pPr>
            <w:r w:rsidRPr="00E41928">
              <w:rPr>
                <w:rFonts w:ascii="Arial" w:eastAsia="Arial MT" w:hAnsi="Arial" w:cs="Arial"/>
                <w:sz w:val="14"/>
                <w:szCs w:val="14"/>
                <w:lang w:val="es-ES"/>
              </w:rPr>
              <w:t>Operacional</w:t>
            </w:r>
          </w:p>
        </w:tc>
        <w:tc>
          <w:tcPr>
            <w:tcW w:w="1470" w:type="pct"/>
            <w:tcBorders>
              <w:top w:val="single" w:sz="8" w:space="0" w:color="000000"/>
              <w:left w:val="single" w:sz="8" w:space="0" w:color="000000"/>
              <w:bottom w:val="single" w:sz="8" w:space="0" w:color="000000"/>
              <w:right w:val="single" w:sz="8" w:space="0" w:color="000000"/>
            </w:tcBorders>
            <w:textDirection w:val="btLr"/>
          </w:tcPr>
          <w:p w14:paraId="17C02ADB" w14:textId="77777777" w:rsidR="00E41928" w:rsidRPr="00E41928" w:rsidRDefault="00E41928" w:rsidP="00E41928">
            <w:pPr>
              <w:spacing w:before="7"/>
              <w:ind w:left="113" w:right="113"/>
              <w:jc w:val="both"/>
              <w:rPr>
                <w:rFonts w:ascii="Arial" w:eastAsia="Arial MT" w:hAnsi="Arial" w:cs="Arial"/>
                <w:sz w:val="14"/>
                <w:szCs w:val="14"/>
                <w:lang w:val="es-ES"/>
              </w:rPr>
            </w:pPr>
          </w:p>
          <w:p w14:paraId="4238BEF1" w14:textId="77777777" w:rsidR="00E41928" w:rsidRPr="00E41928" w:rsidRDefault="00E41928" w:rsidP="00E41928">
            <w:pPr>
              <w:ind w:left="67" w:right="48"/>
              <w:jc w:val="both"/>
              <w:rPr>
                <w:rFonts w:ascii="Arial" w:eastAsia="Arial MT" w:hAnsi="Arial" w:cs="Arial"/>
                <w:sz w:val="14"/>
                <w:szCs w:val="14"/>
                <w:lang w:val="es-ES"/>
              </w:rPr>
            </w:pPr>
            <w:r w:rsidRPr="00E41928">
              <w:rPr>
                <w:rFonts w:ascii="Arial" w:eastAsia="Arial MT" w:hAnsi="Arial" w:cs="Arial"/>
                <w:sz w:val="14"/>
                <w:szCs w:val="14"/>
                <w:lang w:val="es-ES"/>
              </w:rPr>
              <w:t>Se presenta cuando en el mercado no existe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suficiente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oferta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servicios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bienes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requeridos</w:t>
            </w:r>
          </w:p>
        </w:tc>
        <w:tc>
          <w:tcPr>
            <w:tcW w:w="1025" w:type="pct"/>
            <w:tcBorders>
              <w:top w:val="single" w:sz="8" w:space="0" w:color="000000"/>
              <w:left w:val="single" w:sz="8" w:space="0" w:color="000000"/>
              <w:bottom w:val="single" w:sz="8" w:space="0" w:color="000000"/>
              <w:right w:val="single" w:sz="8" w:space="0" w:color="000000"/>
            </w:tcBorders>
            <w:textDirection w:val="btLr"/>
          </w:tcPr>
          <w:p w14:paraId="160203E9" w14:textId="77777777" w:rsidR="00E41928" w:rsidRPr="00E41928" w:rsidRDefault="00E41928" w:rsidP="00E41928">
            <w:pPr>
              <w:spacing w:before="7"/>
              <w:ind w:left="113" w:right="113"/>
              <w:jc w:val="both"/>
              <w:rPr>
                <w:rFonts w:ascii="Arial" w:eastAsia="Arial MT" w:hAnsi="Arial" w:cs="Arial"/>
                <w:sz w:val="14"/>
                <w:szCs w:val="14"/>
                <w:lang w:val="es-ES"/>
              </w:rPr>
            </w:pPr>
          </w:p>
          <w:p w14:paraId="665CCBBF" w14:textId="77777777" w:rsidR="00E41928" w:rsidRPr="00E41928" w:rsidRDefault="00E41928" w:rsidP="00E41928">
            <w:pPr>
              <w:ind w:left="71" w:right="45"/>
              <w:jc w:val="both"/>
              <w:rPr>
                <w:rFonts w:ascii="Arial" w:eastAsia="Arial MT" w:hAnsi="Arial" w:cs="Arial"/>
                <w:sz w:val="14"/>
                <w:szCs w:val="14"/>
                <w:lang w:val="es-ES"/>
              </w:rPr>
            </w:pPr>
            <w:r w:rsidRPr="00E41928">
              <w:rPr>
                <w:rFonts w:ascii="Arial" w:eastAsia="Arial MT" w:hAnsi="Arial" w:cs="Arial"/>
                <w:sz w:val="14"/>
                <w:szCs w:val="14"/>
                <w:lang w:val="es-ES"/>
              </w:rPr>
              <w:t>Retraso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proceso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selección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contratista,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que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afecta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satisfacción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necesidad.</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110150E1" w14:textId="77777777" w:rsidR="00E41928" w:rsidRPr="00E41928" w:rsidRDefault="00E41928" w:rsidP="00E41928">
            <w:pPr>
              <w:rPr>
                <w:rFonts w:ascii="Arial" w:eastAsia="Arial MT" w:hAnsi="Arial" w:cs="Arial"/>
                <w:sz w:val="14"/>
                <w:szCs w:val="14"/>
                <w:lang w:val="es-ES"/>
              </w:rPr>
            </w:pPr>
          </w:p>
          <w:p w14:paraId="7A889031" w14:textId="77777777" w:rsidR="00E41928" w:rsidRPr="00E41928" w:rsidRDefault="00E41928" w:rsidP="00E41928">
            <w:pPr>
              <w:ind w:left="311"/>
              <w:rPr>
                <w:rFonts w:ascii="Arial" w:eastAsia="Arial MT" w:hAnsi="Arial" w:cs="Arial"/>
                <w:sz w:val="14"/>
                <w:szCs w:val="14"/>
                <w:lang w:val="es-ES"/>
              </w:rPr>
            </w:pPr>
            <w:r w:rsidRPr="00E41928">
              <w:rPr>
                <w:rFonts w:ascii="Arial" w:eastAsia="Arial MT" w:hAnsi="Arial" w:cs="Arial"/>
                <w:sz w:val="14"/>
                <w:szCs w:val="14"/>
                <w:lang w:val="es-ES"/>
              </w:rPr>
              <w:t>Raro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1</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64109A70" w14:textId="77777777" w:rsidR="00E41928" w:rsidRPr="00E41928" w:rsidRDefault="00E41928" w:rsidP="00E41928">
            <w:pPr>
              <w:rPr>
                <w:rFonts w:ascii="Arial" w:eastAsia="Arial MT" w:hAnsi="Arial" w:cs="Arial"/>
                <w:sz w:val="14"/>
                <w:szCs w:val="14"/>
                <w:lang w:val="es-ES"/>
              </w:rPr>
            </w:pPr>
          </w:p>
          <w:p w14:paraId="6C01B797" w14:textId="77777777" w:rsidR="00E41928" w:rsidRPr="00E41928" w:rsidRDefault="00E41928" w:rsidP="00E41928">
            <w:pPr>
              <w:ind w:left="256"/>
              <w:rPr>
                <w:rFonts w:ascii="Arial" w:eastAsia="Arial MT" w:hAnsi="Arial" w:cs="Arial"/>
                <w:sz w:val="14"/>
                <w:szCs w:val="14"/>
                <w:lang w:val="es-ES"/>
              </w:rPr>
            </w:pPr>
            <w:r w:rsidRPr="00E41928">
              <w:rPr>
                <w:rFonts w:ascii="Arial" w:eastAsia="Arial MT" w:hAnsi="Arial" w:cs="Arial"/>
                <w:sz w:val="14"/>
                <w:szCs w:val="14"/>
                <w:lang w:val="es-ES"/>
              </w:rPr>
              <w:t>Menor 2</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18ED1431" w14:textId="77777777" w:rsidR="00E41928" w:rsidRPr="00E41928" w:rsidRDefault="00E41928" w:rsidP="00E41928">
            <w:pPr>
              <w:spacing w:before="2"/>
              <w:rPr>
                <w:rFonts w:ascii="Arial" w:eastAsia="Arial MT" w:hAnsi="Arial" w:cs="Arial"/>
                <w:sz w:val="14"/>
                <w:szCs w:val="14"/>
                <w:lang w:val="es-ES"/>
              </w:rPr>
            </w:pPr>
          </w:p>
          <w:p w14:paraId="5A2C6AD9" w14:textId="77777777" w:rsidR="00E41928" w:rsidRPr="00E41928" w:rsidRDefault="00E41928" w:rsidP="00E41928">
            <w:pPr>
              <w:ind w:right="1"/>
              <w:jc w:val="center"/>
              <w:rPr>
                <w:rFonts w:ascii="Arial" w:eastAsia="Arial MT" w:hAnsi="Arial" w:cs="Arial"/>
                <w:sz w:val="14"/>
                <w:szCs w:val="14"/>
                <w:lang w:val="es-ES"/>
              </w:rPr>
            </w:pPr>
            <w:r w:rsidRPr="00E41928">
              <w:rPr>
                <w:rFonts w:ascii="Arial" w:eastAsia="Arial MT" w:hAnsi="Arial" w:cs="Arial"/>
                <w:sz w:val="14"/>
                <w:szCs w:val="14"/>
                <w:lang w:val="es-ES"/>
              </w:rPr>
              <w:t>3</w:t>
            </w:r>
          </w:p>
        </w:tc>
        <w:tc>
          <w:tcPr>
            <w:tcW w:w="294" w:type="pct"/>
            <w:tcBorders>
              <w:top w:val="single" w:sz="8" w:space="0" w:color="000000"/>
              <w:left w:val="single" w:sz="8" w:space="0" w:color="000000"/>
              <w:bottom w:val="single" w:sz="8" w:space="0" w:color="000000"/>
            </w:tcBorders>
            <w:textDirection w:val="btLr"/>
          </w:tcPr>
          <w:p w14:paraId="750BF8DF" w14:textId="77777777" w:rsidR="00E41928" w:rsidRPr="00E41928" w:rsidRDefault="00E41928" w:rsidP="00E41928">
            <w:pPr>
              <w:spacing w:before="7"/>
              <w:rPr>
                <w:rFonts w:ascii="Arial" w:eastAsia="Arial MT" w:hAnsi="Arial" w:cs="Arial"/>
                <w:sz w:val="14"/>
                <w:szCs w:val="14"/>
                <w:lang w:val="es-ES"/>
              </w:rPr>
            </w:pPr>
          </w:p>
          <w:p w14:paraId="67576E62" w14:textId="77777777" w:rsidR="00E41928" w:rsidRPr="00E41928" w:rsidRDefault="00E41928" w:rsidP="00E41928">
            <w:pPr>
              <w:ind w:left="119"/>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Bajo</w:t>
            </w:r>
          </w:p>
        </w:tc>
      </w:tr>
      <w:tr w:rsidR="00E41928" w:rsidRPr="00E41928" w14:paraId="79213A65" w14:textId="77777777" w:rsidTr="00FB0ACF">
        <w:trPr>
          <w:cantSplit/>
          <w:trHeight w:val="1655"/>
        </w:trPr>
        <w:tc>
          <w:tcPr>
            <w:tcW w:w="158" w:type="pct"/>
            <w:tcBorders>
              <w:top w:val="single" w:sz="8" w:space="0" w:color="000000"/>
              <w:left w:val="single" w:sz="8" w:space="0" w:color="000000"/>
              <w:bottom w:val="single" w:sz="8" w:space="0" w:color="000000"/>
              <w:right w:val="single" w:sz="8" w:space="0" w:color="000000"/>
            </w:tcBorders>
            <w:textDirection w:val="btLr"/>
          </w:tcPr>
          <w:p w14:paraId="4DFF1053" w14:textId="77777777" w:rsidR="00E41928" w:rsidRPr="00E41928" w:rsidRDefault="00E41928" w:rsidP="00E41928">
            <w:pPr>
              <w:spacing w:before="89" w:line="180" w:lineRule="exact"/>
              <w:ind w:right="1"/>
              <w:jc w:val="center"/>
              <w:rPr>
                <w:rFonts w:ascii="Arial" w:eastAsia="Arial MT" w:hAnsi="Arial" w:cs="Arial"/>
                <w:sz w:val="14"/>
                <w:szCs w:val="14"/>
                <w:lang w:val="es-ES"/>
              </w:rPr>
            </w:pPr>
            <w:r w:rsidRPr="00E41928">
              <w:rPr>
                <w:rFonts w:ascii="Arial" w:eastAsia="Arial MT" w:hAnsi="Arial" w:cs="Arial"/>
                <w:sz w:val="14"/>
                <w:szCs w:val="14"/>
                <w:lang w:val="es-ES"/>
              </w:rPr>
              <w:t>3</w:t>
            </w:r>
          </w:p>
        </w:tc>
        <w:tc>
          <w:tcPr>
            <w:tcW w:w="297" w:type="pct"/>
            <w:tcBorders>
              <w:top w:val="single" w:sz="8" w:space="0" w:color="000000"/>
              <w:left w:val="single" w:sz="8" w:space="0" w:color="000000"/>
              <w:bottom w:val="single" w:sz="8" w:space="0" w:color="000000"/>
              <w:right w:val="single" w:sz="8" w:space="0" w:color="000000"/>
            </w:tcBorders>
            <w:textDirection w:val="btLr"/>
          </w:tcPr>
          <w:p w14:paraId="4D221532" w14:textId="77777777" w:rsidR="00E41928" w:rsidRPr="00E41928" w:rsidRDefault="00E41928" w:rsidP="00E41928">
            <w:pPr>
              <w:spacing w:before="9"/>
              <w:rPr>
                <w:rFonts w:ascii="Arial" w:eastAsia="Arial MT" w:hAnsi="Arial" w:cs="Arial"/>
                <w:sz w:val="14"/>
                <w:szCs w:val="14"/>
                <w:lang w:val="es-ES"/>
              </w:rPr>
            </w:pPr>
          </w:p>
          <w:p w14:paraId="2F93FF39" w14:textId="77777777" w:rsidR="00E41928" w:rsidRPr="00E41928" w:rsidRDefault="00E41928" w:rsidP="00E41928">
            <w:pPr>
              <w:ind w:left="542"/>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5BB3024D" w14:textId="77777777" w:rsidR="00E41928" w:rsidRPr="00E41928" w:rsidRDefault="00E41928" w:rsidP="00E41928">
            <w:pPr>
              <w:rPr>
                <w:rFonts w:ascii="Arial" w:eastAsia="Arial MT" w:hAnsi="Arial" w:cs="Arial"/>
                <w:sz w:val="14"/>
                <w:szCs w:val="14"/>
                <w:lang w:val="es-ES"/>
              </w:rPr>
            </w:pPr>
          </w:p>
          <w:p w14:paraId="7D6C2095" w14:textId="77777777" w:rsidR="00E41928" w:rsidRPr="00E41928" w:rsidRDefault="00E41928" w:rsidP="00E41928">
            <w:pPr>
              <w:ind w:left="552"/>
              <w:rPr>
                <w:rFonts w:ascii="Arial" w:eastAsia="Arial MT" w:hAnsi="Arial" w:cs="Arial"/>
                <w:sz w:val="14"/>
                <w:szCs w:val="14"/>
                <w:lang w:val="es-ES"/>
              </w:rPr>
            </w:pPr>
            <w:r w:rsidRPr="00E41928">
              <w:rPr>
                <w:rFonts w:ascii="Arial" w:eastAsia="Arial MT" w:hAnsi="Arial" w:cs="Arial"/>
                <w:sz w:val="14"/>
                <w:szCs w:val="14"/>
                <w:lang w:val="es-ES"/>
              </w:rPr>
              <w:t>Externo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382AE173" w14:textId="77777777" w:rsidR="00E41928" w:rsidRPr="00E41928" w:rsidRDefault="00E41928" w:rsidP="00E41928">
            <w:pPr>
              <w:rPr>
                <w:rFonts w:ascii="Arial" w:eastAsia="Arial MT" w:hAnsi="Arial" w:cs="Arial"/>
                <w:sz w:val="14"/>
                <w:szCs w:val="14"/>
                <w:lang w:val="es-ES"/>
              </w:rPr>
            </w:pPr>
          </w:p>
          <w:p w14:paraId="6017D337" w14:textId="77777777" w:rsidR="00E41928" w:rsidRPr="00E41928" w:rsidRDefault="00E41928" w:rsidP="00E41928">
            <w:pPr>
              <w:ind w:left="374"/>
              <w:rPr>
                <w:rFonts w:ascii="Arial" w:eastAsia="Arial MT" w:hAnsi="Arial" w:cs="Arial"/>
                <w:sz w:val="14"/>
                <w:szCs w:val="14"/>
                <w:lang w:val="es-ES"/>
              </w:rPr>
            </w:pPr>
            <w:r w:rsidRPr="00E41928">
              <w:rPr>
                <w:rFonts w:ascii="Arial" w:eastAsia="Arial MT" w:hAnsi="Arial" w:cs="Arial"/>
                <w:sz w:val="14"/>
                <w:szCs w:val="14"/>
                <w:lang w:val="es-ES"/>
              </w:rPr>
              <w:t>Contratación</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0D0EC80A" w14:textId="77777777" w:rsidR="00E41928" w:rsidRPr="00E41928" w:rsidRDefault="00E41928" w:rsidP="00E41928">
            <w:pPr>
              <w:rPr>
                <w:rFonts w:ascii="Arial" w:eastAsia="Arial MT" w:hAnsi="Arial" w:cs="Arial"/>
                <w:sz w:val="14"/>
                <w:szCs w:val="14"/>
                <w:lang w:val="es-ES"/>
              </w:rPr>
            </w:pPr>
          </w:p>
          <w:p w14:paraId="0B1CE00F" w14:textId="77777777" w:rsidR="00E41928" w:rsidRPr="00E41928" w:rsidRDefault="00E41928" w:rsidP="00E41928">
            <w:pPr>
              <w:spacing w:before="1"/>
              <w:ind w:left="396"/>
              <w:rPr>
                <w:rFonts w:ascii="Arial" w:eastAsia="Arial MT" w:hAnsi="Arial" w:cs="Arial"/>
                <w:sz w:val="14"/>
                <w:szCs w:val="14"/>
                <w:lang w:val="es-ES"/>
              </w:rPr>
            </w:pPr>
            <w:r w:rsidRPr="00E41928">
              <w:rPr>
                <w:rFonts w:ascii="Arial" w:eastAsia="Arial MT" w:hAnsi="Arial" w:cs="Arial"/>
                <w:sz w:val="14"/>
                <w:szCs w:val="14"/>
                <w:lang w:val="es-ES"/>
              </w:rPr>
              <w:t>Operacional</w:t>
            </w:r>
          </w:p>
        </w:tc>
        <w:tc>
          <w:tcPr>
            <w:tcW w:w="1470" w:type="pct"/>
            <w:tcBorders>
              <w:top w:val="single" w:sz="8" w:space="0" w:color="000000"/>
              <w:left w:val="single" w:sz="8" w:space="0" w:color="000000"/>
              <w:bottom w:val="single" w:sz="8" w:space="0" w:color="000000"/>
              <w:right w:val="single" w:sz="8" w:space="0" w:color="000000"/>
            </w:tcBorders>
            <w:textDirection w:val="btLr"/>
          </w:tcPr>
          <w:p w14:paraId="6DCC4A4E" w14:textId="77777777" w:rsidR="00E41928" w:rsidRPr="00E41928" w:rsidRDefault="00E41928" w:rsidP="00E41928">
            <w:pPr>
              <w:ind w:left="113" w:right="113"/>
              <w:jc w:val="both"/>
              <w:rPr>
                <w:rFonts w:ascii="Arial" w:eastAsia="Arial MT" w:hAnsi="Arial" w:cs="Arial"/>
                <w:sz w:val="14"/>
                <w:szCs w:val="14"/>
                <w:lang w:val="es-ES"/>
              </w:rPr>
            </w:pPr>
          </w:p>
          <w:p w14:paraId="514B8EA4" w14:textId="77777777" w:rsidR="00E41928" w:rsidRPr="00E41928" w:rsidRDefault="00E41928" w:rsidP="00E41928">
            <w:pPr>
              <w:spacing w:before="158"/>
              <w:ind w:left="67" w:right="47"/>
              <w:jc w:val="both"/>
              <w:rPr>
                <w:rFonts w:ascii="Arial" w:eastAsia="Arial MT" w:hAnsi="Arial" w:cs="Arial"/>
                <w:sz w:val="14"/>
                <w:szCs w:val="14"/>
                <w:lang w:val="es-ES"/>
              </w:rPr>
            </w:pPr>
            <w:r w:rsidRPr="00E41928">
              <w:rPr>
                <w:rFonts w:ascii="Arial" w:eastAsia="Arial MT" w:hAnsi="Arial" w:cs="Arial"/>
                <w:sz w:val="14"/>
                <w:szCs w:val="14"/>
                <w:lang w:val="es-ES"/>
              </w:rPr>
              <w:t>Se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presenta cuando</w:t>
            </w:r>
            <w:r w:rsidRPr="00E41928">
              <w:rPr>
                <w:rFonts w:ascii="Arial" w:eastAsia="Arial MT" w:hAnsi="Arial" w:cs="Arial"/>
                <w:spacing w:val="44"/>
                <w:sz w:val="14"/>
                <w:szCs w:val="14"/>
                <w:lang w:val="es-ES"/>
              </w:rPr>
              <w:t xml:space="preserve"> </w:t>
            </w:r>
            <w:r w:rsidRPr="00E41928">
              <w:rPr>
                <w:rFonts w:ascii="Arial" w:eastAsia="Arial MT" w:hAnsi="Arial" w:cs="Arial"/>
                <w:sz w:val="14"/>
                <w:szCs w:val="14"/>
                <w:lang w:val="es-ES"/>
              </w:rPr>
              <w:t>contratista seleccionado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no firma el contrato en el plazo establecido y/o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 retrasa en la constitución y presentación 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las garantías que amparan el cumplimiento 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contrato.</w:t>
            </w:r>
          </w:p>
        </w:tc>
        <w:tc>
          <w:tcPr>
            <w:tcW w:w="1025" w:type="pct"/>
            <w:tcBorders>
              <w:top w:val="single" w:sz="8" w:space="0" w:color="000000"/>
              <w:left w:val="single" w:sz="8" w:space="0" w:color="000000"/>
              <w:bottom w:val="single" w:sz="8" w:space="0" w:color="000000"/>
              <w:right w:val="single" w:sz="8" w:space="0" w:color="000000"/>
            </w:tcBorders>
            <w:textDirection w:val="btLr"/>
          </w:tcPr>
          <w:p w14:paraId="5AAC109A" w14:textId="77777777" w:rsidR="00E41928" w:rsidRPr="00E41928" w:rsidRDefault="00E41928" w:rsidP="00E41928">
            <w:pPr>
              <w:ind w:left="113" w:right="113"/>
              <w:jc w:val="both"/>
              <w:rPr>
                <w:rFonts w:ascii="Arial" w:eastAsia="Arial MT" w:hAnsi="Arial" w:cs="Arial"/>
                <w:sz w:val="14"/>
                <w:szCs w:val="14"/>
                <w:lang w:val="es-ES"/>
              </w:rPr>
            </w:pPr>
          </w:p>
          <w:p w14:paraId="1605DAC9" w14:textId="77777777" w:rsidR="00E41928" w:rsidRPr="00E41928" w:rsidRDefault="00E41928" w:rsidP="00E41928">
            <w:pPr>
              <w:spacing w:before="8"/>
              <w:ind w:left="113" w:right="113"/>
              <w:jc w:val="both"/>
              <w:rPr>
                <w:rFonts w:ascii="Arial" w:eastAsia="Arial MT" w:hAnsi="Arial" w:cs="Arial"/>
                <w:sz w:val="14"/>
                <w:szCs w:val="14"/>
                <w:lang w:val="es-ES"/>
              </w:rPr>
            </w:pPr>
          </w:p>
          <w:p w14:paraId="79A707A4" w14:textId="77777777" w:rsidR="00E41928" w:rsidRPr="00E41928" w:rsidRDefault="00E41928" w:rsidP="00E41928">
            <w:pPr>
              <w:ind w:left="71" w:right="45"/>
              <w:jc w:val="both"/>
              <w:rPr>
                <w:rFonts w:ascii="Arial" w:eastAsia="Arial MT" w:hAnsi="Arial" w:cs="Arial"/>
                <w:sz w:val="14"/>
                <w:szCs w:val="14"/>
                <w:lang w:val="es-ES"/>
              </w:rPr>
            </w:pPr>
            <w:r w:rsidRPr="00E41928">
              <w:rPr>
                <w:rFonts w:ascii="Arial" w:eastAsia="Arial MT" w:hAnsi="Arial" w:cs="Arial"/>
                <w:sz w:val="14"/>
                <w:szCs w:val="14"/>
                <w:lang w:val="es-ES"/>
              </w:rPr>
              <w:t>Retraso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inicio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ejecución</w:t>
            </w:r>
            <w:r w:rsidRPr="00E41928">
              <w:rPr>
                <w:rFonts w:ascii="Arial" w:eastAsia="Arial MT" w:hAnsi="Arial" w:cs="Arial"/>
                <w:spacing w:val="45"/>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43"/>
                <w:sz w:val="14"/>
                <w:szCs w:val="14"/>
                <w:lang w:val="es-ES"/>
              </w:rPr>
              <w:t xml:space="preserve"> </w:t>
            </w:r>
            <w:r w:rsidRPr="00E41928">
              <w:rPr>
                <w:rFonts w:ascii="Arial" w:eastAsia="Arial MT" w:hAnsi="Arial" w:cs="Arial"/>
                <w:sz w:val="14"/>
                <w:szCs w:val="14"/>
                <w:lang w:val="es-ES"/>
              </w:rPr>
              <w:t>contrato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afectación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logro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objetivos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satisfacción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necesidad</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propuesta.</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17DD0861" w14:textId="77777777" w:rsidR="00E41928" w:rsidRPr="00E41928" w:rsidRDefault="00E41928" w:rsidP="00E41928">
            <w:pPr>
              <w:rPr>
                <w:rFonts w:ascii="Arial" w:eastAsia="Arial MT" w:hAnsi="Arial" w:cs="Arial"/>
                <w:sz w:val="14"/>
                <w:szCs w:val="14"/>
                <w:lang w:val="es-ES"/>
              </w:rPr>
            </w:pPr>
          </w:p>
          <w:p w14:paraId="15973700" w14:textId="77777777" w:rsidR="00E41928" w:rsidRPr="00E41928" w:rsidRDefault="00E41928" w:rsidP="00E41928">
            <w:pPr>
              <w:ind w:left="360"/>
              <w:rPr>
                <w:rFonts w:ascii="Arial" w:eastAsia="Arial MT" w:hAnsi="Arial" w:cs="Arial"/>
                <w:sz w:val="14"/>
                <w:szCs w:val="14"/>
                <w:lang w:val="es-ES"/>
              </w:rPr>
            </w:pPr>
            <w:r w:rsidRPr="00E41928">
              <w:rPr>
                <w:rFonts w:ascii="Arial" w:eastAsia="Arial MT" w:hAnsi="Arial" w:cs="Arial"/>
                <w:sz w:val="14"/>
                <w:szCs w:val="14"/>
                <w:lang w:val="es-ES"/>
              </w:rPr>
              <w:t>Improbable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2</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6525B298" w14:textId="77777777" w:rsidR="00E41928" w:rsidRPr="00E41928" w:rsidRDefault="00E41928" w:rsidP="00E41928">
            <w:pPr>
              <w:rPr>
                <w:rFonts w:ascii="Arial" w:eastAsia="Arial MT" w:hAnsi="Arial" w:cs="Arial"/>
                <w:sz w:val="14"/>
                <w:szCs w:val="14"/>
                <w:lang w:val="es-ES"/>
              </w:rPr>
            </w:pPr>
          </w:p>
          <w:p w14:paraId="724168E0" w14:textId="77777777" w:rsidR="00E41928" w:rsidRPr="00E41928" w:rsidRDefault="00E41928" w:rsidP="00E41928">
            <w:pPr>
              <w:ind w:left="532"/>
              <w:rPr>
                <w:rFonts w:ascii="Arial" w:eastAsia="Arial MT" w:hAnsi="Arial" w:cs="Arial"/>
                <w:sz w:val="14"/>
                <w:szCs w:val="14"/>
                <w:lang w:val="es-ES"/>
              </w:rPr>
            </w:pPr>
            <w:r w:rsidRPr="00E41928">
              <w:rPr>
                <w:rFonts w:ascii="Arial" w:eastAsia="Arial MT" w:hAnsi="Arial" w:cs="Arial"/>
                <w:sz w:val="14"/>
                <w:szCs w:val="14"/>
                <w:lang w:val="es-ES"/>
              </w:rPr>
              <w:t>Menor 2</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52615CA6" w14:textId="77777777" w:rsidR="00E41928" w:rsidRPr="00E41928" w:rsidRDefault="00E41928" w:rsidP="00E41928">
            <w:pPr>
              <w:spacing w:before="2"/>
              <w:rPr>
                <w:rFonts w:ascii="Arial" w:eastAsia="Arial MT" w:hAnsi="Arial" w:cs="Arial"/>
                <w:sz w:val="14"/>
                <w:szCs w:val="14"/>
                <w:lang w:val="es-ES"/>
              </w:rPr>
            </w:pPr>
          </w:p>
          <w:p w14:paraId="7C2C2F22" w14:textId="77777777" w:rsidR="00E41928" w:rsidRPr="00E41928" w:rsidRDefault="00E41928" w:rsidP="00E41928">
            <w:pPr>
              <w:ind w:right="1"/>
              <w:jc w:val="center"/>
              <w:rPr>
                <w:rFonts w:ascii="Arial" w:eastAsia="Arial MT" w:hAnsi="Arial" w:cs="Arial"/>
                <w:sz w:val="14"/>
                <w:szCs w:val="14"/>
                <w:lang w:val="es-ES"/>
              </w:rPr>
            </w:pPr>
            <w:r w:rsidRPr="00E41928">
              <w:rPr>
                <w:rFonts w:ascii="Arial" w:eastAsia="Arial MT" w:hAnsi="Arial" w:cs="Arial"/>
                <w:sz w:val="14"/>
                <w:szCs w:val="14"/>
                <w:lang w:val="es-ES"/>
              </w:rPr>
              <w:t>4</w:t>
            </w:r>
          </w:p>
        </w:tc>
        <w:tc>
          <w:tcPr>
            <w:tcW w:w="294" w:type="pct"/>
            <w:tcBorders>
              <w:top w:val="single" w:sz="8" w:space="0" w:color="000000"/>
              <w:left w:val="single" w:sz="8" w:space="0" w:color="000000"/>
              <w:bottom w:val="single" w:sz="8" w:space="0" w:color="000000"/>
            </w:tcBorders>
            <w:textDirection w:val="btLr"/>
          </w:tcPr>
          <w:p w14:paraId="46191B98" w14:textId="77777777" w:rsidR="00E41928" w:rsidRPr="00E41928" w:rsidRDefault="00E41928" w:rsidP="00E41928">
            <w:pPr>
              <w:spacing w:before="7"/>
              <w:rPr>
                <w:rFonts w:ascii="Arial" w:eastAsia="Arial MT" w:hAnsi="Arial" w:cs="Arial"/>
                <w:sz w:val="14"/>
                <w:szCs w:val="14"/>
                <w:lang w:val="es-ES"/>
              </w:rPr>
            </w:pPr>
          </w:p>
          <w:p w14:paraId="4C4473F4" w14:textId="77777777" w:rsidR="00E41928" w:rsidRPr="00E41928" w:rsidRDefault="00E41928" w:rsidP="00E41928">
            <w:pPr>
              <w:ind w:left="396"/>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Bajo</w:t>
            </w:r>
          </w:p>
        </w:tc>
      </w:tr>
      <w:tr w:rsidR="00E41928" w:rsidRPr="00E41928" w14:paraId="67E2590D" w14:textId="77777777" w:rsidTr="00FB0ACF">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0ACA1DF8" w14:textId="77777777" w:rsidR="00E41928" w:rsidRPr="00E41928" w:rsidRDefault="00E41928" w:rsidP="00E41928">
            <w:pPr>
              <w:spacing w:before="89" w:line="180" w:lineRule="exact"/>
              <w:ind w:right="2"/>
              <w:jc w:val="center"/>
              <w:rPr>
                <w:rFonts w:ascii="Arial" w:eastAsia="Arial MT" w:hAnsi="Arial" w:cs="Arial"/>
                <w:sz w:val="14"/>
                <w:szCs w:val="14"/>
                <w:lang w:val="es-ES"/>
              </w:rPr>
            </w:pPr>
            <w:r w:rsidRPr="00E41928">
              <w:rPr>
                <w:rFonts w:ascii="Arial" w:eastAsia="Arial MT" w:hAnsi="Arial" w:cs="Arial"/>
                <w:sz w:val="14"/>
                <w:szCs w:val="14"/>
                <w:lang w:val="es-ES"/>
              </w:rPr>
              <w:t>4</w:t>
            </w:r>
          </w:p>
        </w:tc>
        <w:tc>
          <w:tcPr>
            <w:tcW w:w="297" w:type="pct"/>
            <w:tcBorders>
              <w:top w:val="single" w:sz="8" w:space="0" w:color="000000"/>
              <w:left w:val="single" w:sz="8" w:space="0" w:color="000000"/>
              <w:bottom w:val="single" w:sz="8" w:space="0" w:color="000000"/>
              <w:right w:val="single" w:sz="8" w:space="0" w:color="000000"/>
            </w:tcBorders>
            <w:textDirection w:val="btLr"/>
          </w:tcPr>
          <w:p w14:paraId="06EC6E84" w14:textId="77777777" w:rsidR="00E41928" w:rsidRPr="00E41928" w:rsidRDefault="00E41928" w:rsidP="00E41928">
            <w:pPr>
              <w:spacing w:before="9"/>
              <w:rPr>
                <w:rFonts w:ascii="Arial" w:eastAsia="Arial MT" w:hAnsi="Arial" w:cs="Arial"/>
                <w:sz w:val="14"/>
                <w:szCs w:val="14"/>
                <w:lang w:val="es-ES"/>
              </w:rPr>
            </w:pPr>
          </w:p>
          <w:p w14:paraId="37587301" w14:textId="77777777" w:rsidR="00E41928" w:rsidRPr="00E41928" w:rsidRDefault="00E41928" w:rsidP="00E41928">
            <w:pPr>
              <w:ind w:left="220"/>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5740B7EA" w14:textId="77777777" w:rsidR="00E41928" w:rsidRPr="00E41928" w:rsidRDefault="00E41928" w:rsidP="00E41928">
            <w:pPr>
              <w:rPr>
                <w:rFonts w:ascii="Arial" w:eastAsia="Arial MT" w:hAnsi="Arial" w:cs="Arial"/>
                <w:sz w:val="14"/>
                <w:szCs w:val="14"/>
                <w:lang w:val="es-ES"/>
              </w:rPr>
            </w:pPr>
          </w:p>
          <w:p w14:paraId="68DC81F1" w14:textId="77777777" w:rsidR="00E41928" w:rsidRPr="00E41928" w:rsidRDefault="00E41928" w:rsidP="00E41928">
            <w:pPr>
              <w:ind w:left="230"/>
              <w:rPr>
                <w:rFonts w:ascii="Arial" w:eastAsia="Arial MT" w:hAnsi="Arial" w:cs="Arial"/>
                <w:sz w:val="14"/>
                <w:szCs w:val="14"/>
                <w:lang w:val="es-ES"/>
              </w:rPr>
            </w:pPr>
            <w:r w:rsidRPr="00E41928">
              <w:rPr>
                <w:rFonts w:ascii="Arial" w:eastAsia="Arial MT" w:hAnsi="Arial" w:cs="Arial"/>
                <w:sz w:val="14"/>
                <w:szCs w:val="14"/>
                <w:lang w:val="es-ES"/>
              </w:rPr>
              <w:t>Externo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6E71F701" w14:textId="77777777" w:rsidR="00E41928" w:rsidRPr="00E41928" w:rsidRDefault="00E41928" w:rsidP="00E41928">
            <w:pPr>
              <w:rPr>
                <w:rFonts w:ascii="Arial" w:eastAsia="Arial MT" w:hAnsi="Arial" w:cs="Arial"/>
                <w:sz w:val="14"/>
                <w:szCs w:val="14"/>
                <w:lang w:val="es-ES"/>
              </w:rPr>
            </w:pPr>
          </w:p>
          <w:p w14:paraId="251DD641" w14:textId="77777777" w:rsidR="00E41928" w:rsidRPr="00E41928" w:rsidRDefault="00E41928" w:rsidP="00E41928">
            <w:pPr>
              <w:ind w:left="52"/>
              <w:rPr>
                <w:rFonts w:ascii="Arial" w:eastAsia="Arial MT" w:hAnsi="Arial" w:cs="Arial"/>
                <w:sz w:val="14"/>
                <w:szCs w:val="14"/>
                <w:lang w:val="es-ES"/>
              </w:rPr>
            </w:pPr>
            <w:r w:rsidRPr="00E41928">
              <w:rPr>
                <w:rFonts w:ascii="Arial" w:eastAsia="Arial MT" w:hAnsi="Arial" w:cs="Arial"/>
                <w:sz w:val="14"/>
                <w:szCs w:val="14"/>
                <w:lang w:val="es-ES"/>
              </w:rPr>
              <w:t>Contratación</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04B13CE1" w14:textId="77777777" w:rsidR="00E41928" w:rsidRPr="00E41928" w:rsidRDefault="00E41928" w:rsidP="00E41928">
            <w:pPr>
              <w:rPr>
                <w:rFonts w:ascii="Arial" w:eastAsia="Arial MT" w:hAnsi="Arial" w:cs="Arial"/>
                <w:sz w:val="14"/>
                <w:szCs w:val="14"/>
                <w:lang w:val="es-ES"/>
              </w:rPr>
            </w:pPr>
          </w:p>
          <w:p w14:paraId="1E793F3C" w14:textId="77777777" w:rsidR="00E41928" w:rsidRPr="00E41928" w:rsidRDefault="00E41928" w:rsidP="00E41928">
            <w:pPr>
              <w:spacing w:before="1"/>
              <w:ind w:left="74"/>
              <w:rPr>
                <w:rFonts w:ascii="Arial" w:eastAsia="Arial MT" w:hAnsi="Arial" w:cs="Arial"/>
                <w:sz w:val="14"/>
                <w:szCs w:val="14"/>
                <w:lang w:val="es-ES"/>
              </w:rPr>
            </w:pPr>
            <w:r w:rsidRPr="00E41928">
              <w:rPr>
                <w:rFonts w:ascii="Arial" w:eastAsia="Arial MT" w:hAnsi="Arial" w:cs="Arial"/>
                <w:sz w:val="14"/>
                <w:szCs w:val="14"/>
                <w:lang w:val="es-ES"/>
              </w:rPr>
              <w:t>Tecnológico</w:t>
            </w:r>
          </w:p>
        </w:tc>
        <w:tc>
          <w:tcPr>
            <w:tcW w:w="1470" w:type="pct"/>
            <w:tcBorders>
              <w:top w:val="single" w:sz="8" w:space="0" w:color="000000"/>
              <w:left w:val="single" w:sz="8" w:space="0" w:color="000000"/>
              <w:bottom w:val="single" w:sz="8" w:space="0" w:color="000000"/>
              <w:right w:val="single" w:sz="8" w:space="0" w:color="000000"/>
            </w:tcBorders>
            <w:textDirection w:val="btLr"/>
          </w:tcPr>
          <w:p w14:paraId="2C7B9CD1" w14:textId="77777777" w:rsidR="00E41928" w:rsidRPr="00E41928" w:rsidRDefault="00E41928" w:rsidP="00E41928">
            <w:pPr>
              <w:tabs>
                <w:tab w:val="left" w:pos="1692"/>
                <w:tab w:val="left" w:pos="2876"/>
              </w:tabs>
              <w:spacing w:before="135"/>
              <w:ind w:left="67" w:right="46"/>
              <w:jc w:val="both"/>
              <w:rPr>
                <w:rFonts w:ascii="Arial" w:eastAsia="Arial MT" w:hAnsi="Arial" w:cs="Arial"/>
                <w:sz w:val="14"/>
                <w:szCs w:val="14"/>
                <w:lang w:val="es-ES"/>
              </w:rPr>
            </w:pPr>
            <w:r w:rsidRPr="00E41928">
              <w:rPr>
                <w:rFonts w:ascii="Arial" w:eastAsia="Arial MT" w:hAnsi="Arial" w:cs="Arial"/>
                <w:sz w:val="14"/>
                <w:szCs w:val="14"/>
                <w:lang w:val="es-ES"/>
              </w:rPr>
              <w:t>Ocurre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cuando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presentan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fallas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disponibilidad</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Sistema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Contratación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Pública</w:t>
            </w:r>
            <w:r w:rsidRPr="00E41928">
              <w:rPr>
                <w:rFonts w:ascii="Arial" w:eastAsia="Arial MT" w:hAnsi="Arial" w:cs="Arial"/>
                <w:sz w:val="14"/>
                <w:szCs w:val="14"/>
                <w:lang w:val="es-ES"/>
              </w:rPr>
              <w:tab/>
              <w:t>–</w:t>
            </w:r>
            <w:r w:rsidRPr="00E41928">
              <w:rPr>
                <w:rFonts w:ascii="Arial" w:eastAsia="Arial MT" w:hAnsi="Arial" w:cs="Arial"/>
                <w:sz w:val="14"/>
                <w:szCs w:val="14"/>
                <w:lang w:val="es-ES"/>
              </w:rPr>
              <w:tab/>
            </w:r>
            <w:r w:rsidRPr="00E41928">
              <w:rPr>
                <w:rFonts w:ascii="Arial" w:eastAsia="Arial MT" w:hAnsi="Arial" w:cs="Arial"/>
                <w:spacing w:val="-1"/>
                <w:sz w:val="14"/>
                <w:szCs w:val="14"/>
                <w:lang w:val="es-ES"/>
              </w:rPr>
              <w:t>SECOP</w:t>
            </w:r>
            <w:r w:rsidRPr="00E41928">
              <w:rPr>
                <w:rFonts w:ascii="Arial" w:eastAsia="Arial MT" w:hAnsi="Arial" w:cs="Arial"/>
                <w:spacing w:val="-43"/>
                <w:sz w:val="14"/>
                <w:szCs w:val="14"/>
                <w:lang w:val="es-ES"/>
              </w:rPr>
              <w:t xml:space="preserve"> </w:t>
            </w:r>
            <w:r w:rsidRPr="00E41928">
              <w:rPr>
                <w:rFonts w:ascii="Arial" w:eastAsia="Arial MT" w:hAnsi="Arial" w:cs="Arial"/>
                <w:sz w:val="14"/>
                <w:szCs w:val="14"/>
                <w:lang w:val="es-ES"/>
              </w:rPr>
              <w:t>(www.colombiacompra.gov.co)</w:t>
            </w:r>
          </w:p>
        </w:tc>
        <w:tc>
          <w:tcPr>
            <w:tcW w:w="1025" w:type="pct"/>
            <w:tcBorders>
              <w:top w:val="single" w:sz="8" w:space="0" w:color="000000"/>
              <w:left w:val="single" w:sz="8" w:space="0" w:color="000000"/>
              <w:bottom w:val="single" w:sz="8" w:space="0" w:color="000000"/>
              <w:right w:val="single" w:sz="8" w:space="0" w:color="000000"/>
            </w:tcBorders>
            <w:textDirection w:val="btLr"/>
          </w:tcPr>
          <w:p w14:paraId="1D3BC45C" w14:textId="77777777" w:rsidR="00E41928" w:rsidRPr="00E41928" w:rsidRDefault="00E41928" w:rsidP="00E41928">
            <w:pPr>
              <w:spacing w:before="135"/>
              <w:ind w:left="71" w:right="45"/>
              <w:jc w:val="both"/>
              <w:rPr>
                <w:rFonts w:ascii="Arial" w:eastAsia="Arial MT" w:hAnsi="Arial" w:cs="Arial"/>
                <w:sz w:val="14"/>
                <w:szCs w:val="14"/>
                <w:lang w:val="es-ES"/>
              </w:rPr>
            </w:pPr>
            <w:r w:rsidRPr="00E41928">
              <w:rPr>
                <w:rFonts w:ascii="Arial" w:eastAsia="Arial MT" w:hAnsi="Arial" w:cs="Arial"/>
                <w:sz w:val="14"/>
                <w:szCs w:val="14"/>
                <w:lang w:val="es-ES"/>
              </w:rPr>
              <w:t>Retraso o incumplimiento de los plazos legales</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para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publicación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actos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documentos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derivados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procesos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contractuales</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18E8CD60" w14:textId="77777777" w:rsidR="00E41928" w:rsidRPr="00E41928" w:rsidRDefault="00E41928" w:rsidP="00E41928">
            <w:pPr>
              <w:rPr>
                <w:rFonts w:ascii="Arial" w:eastAsia="Arial MT" w:hAnsi="Arial" w:cs="Arial"/>
                <w:sz w:val="14"/>
                <w:szCs w:val="14"/>
                <w:lang w:val="es-ES"/>
              </w:rPr>
            </w:pPr>
          </w:p>
          <w:p w14:paraId="361B8815" w14:textId="77777777" w:rsidR="00E41928" w:rsidRPr="00E41928" w:rsidRDefault="00E41928" w:rsidP="00E41928">
            <w:pPr>
              <w:ind w:left="177"/>
              <w:rPr>
                <w:rFonts w:ascii="Arial" w:eastAsia="Arial MT" w:hAnsi="Arial" w:cs="Arial"/>
                <w:sz w:val="14"/>
                <w:szCs w:val="14"/>
                <w:lang w:val="es-ES"/>
              </w:rPr>
            </w:pPr>
            <w:r w:rsidRPr="00E41928">
              <w:rPr>
                <w:rFonts w:ascii="Arial" w:eastAsia="Arial MT" w:hAnsi="Arial" w:cs="Arial"/>
                <w:sz w:val="14"/>
                <w:szCs w:val="14"/>
                <w:lang w:val="es-ES"/>
              </w:rPr>
              <w:t>Posible</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3</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59406DE9" w14:textId="77777777" w:rsidR="00E41928" w:rsidRPr="00E41928" w:rsidRDefault="00E41928" w:rsidP="00E41928">
            <w:pPr>
              <w:spacing w:before="148" w:line="247" w:lineRule="auto"/>
              <w:ind w:left="460" w:right="23" w:hanging="423"/>
              <w:rPr>
                <w:rFonts w:ascii="Arial" w:eastAsia="Arial MT" w:hAnsi="Arial" w:cs="Arial"/>
                <w:sz w:val="14"/>
                <w:szCs w:val="14"/>
                <w:lang w:val="es-ES"/>
              </w:rPr>
            </w:pPr>
            <w:r w:rsidRPr="00E41928">
              <w:rPr>
                <w:rFonts w:ascii="Arial" w:eastAsia="Arial MT" w:hAnsi="Arial" w:cs="Arial"/>
                <w:sz w:val="14"/>
                <w:szCs w:val="14"/>
                <w:lang w:val="es-ES"/>
              </w:rPr>
              <w:t>Insignificante</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1</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17C56D25" w14:textId="77777777" w:rsidR="00E41928" w:rsidRPr="00E41928" w:rsidRDefault="00E41928" w:rsidP="00E41928">
            <w:pPr>
              <w:spacing w:before="2"/>
              <w:rPr>
                <w:rFonts w:ascii="Arial" w:eastAsia="Arial MT" w:hAnsi="Arial" w:cs="Arial"/>
                <w:sz w:val="14"/>
                <w:szCs w:val="14"/>
                <w:lang w:val="es-ES"/>
              </w:rPr>
            </w:pPr>
          </w:p>
          <w:p w14:paraId="0BF8F4B1" w14:textId="77777777" w:rsidR="00E41928" w:rsidRPr="00E41928" w:rsidRDefault="00E41928" w:rsidP="00E41928">
            <w:pPr>
              <w:ind w:right="2"/>
              <w:jc w:val="center"/>
              <w:rPr>
                <w:rFonts w:ascii="Arial" w:eastAsia="Arial MT" w:hAnsi="Arial" w:cs="Arial"/>
                <w:sz w:val="14"/>
                <w:szCs w:val="14"/>
                <w:lang w:val="es-ES"/>
              </w:rPr>
            </w:pPr>
            <w:r w:rsidRPr="00E41928">
              <w:rPr>
                <w:rFonts w:ascii="Arial" w:eastAsia="Arial MT" w:hAnsi="Arial" w:cs="Arial"/>
                <w:sz w:val="14"/>
                <w:szCs w:val="14"/>
                <w:lang w:val="es-ES"/>
              </w:rPr>
              <w:t>4</w:t>
            </w:r>
          </w:p>
        </w:tc>
        <w:tc>
          <w:tcPr>
            <w:tcW w:w="294" w:type="pct"/>
            <w:tcBorders>
              <w:top w:val="single" w:sz="8" w:space="0" w:color="000000"/>
              <w:left w:val="single" w:sz="8" w:space="0" w:color="000000"/>
              <w:bottom w:val="single" w:sz="8" w:space="0" w:color="000000"/>
              <w:right w:val="single" w:sz="8" w:space="0" w:color="000000"/>
            </w:tcBorders>
            <w:textDirection w:val="btLr"/>
          </w:tcPr>
          <w:p w14:paraId="68CFF261" w14:textId="77777777" w:rsidR="00E41928" w:rsidRPr="00E41928" w:rsidRDefault="00E41928" w:rsidP="00E41928">
            <w:pPr>
              <w:spacing w:before="4"/>
              <w:rPr>
                <w:rFonts w:ascii="Arial" w:eastAsia="Arial MT" w:hAnsi="Arial" w:cs="Arial"/>
                <w:sz w:val="14"/>
                <w:szCs w:val="14"/>
                <w:lang w:val="es-ES"/>
              </w:rPr>
            </w:pPr>
          </w:p>
          <w:p w14:paraId="0C926967" w14:textId="77777777" w:rsidR="00E41928" w:rsidRPr="00E41928" w:rsidRDefault="00E41928" w:rsidP="00E41928">
            <w:pPr>
              <w:ind w:left="74"/>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Bajo</w:t>
            </w:r>
          </w:p>
        </w:tc>
      </w:tr>
      <w:tr w:rsidR="00E41928" w:rsidRPr="00E41928" w14:paraId="77E643C4" w14:textId="77777777" w:rsidTr="00FB0ACF">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717F303F" w14:textId="77777777" w:rsidR="00E41928" w:rsidRPr="00E41928" w:rsidRDefault="00E41928" w:rsidP="00E41928">
            <w:pPr>
              <w:spacing w:before="89" w:line="180" w:lineRule="exact"/>
              <w:jc w:val="center"/>
              <w:rPr>
                <w:rFonts w:ascii="Arial" w:eastAsia="Arial MT" w:hAnsi="Arial" w:cs="Arial"/>
                <w:sz w:val="14"/>
                <w:szCs w:val="14"/>
                <w:lang w:val="es-ES"/>
              </w:rPr>
            </w:pPr>
            <w:r w:rsidRPr="00E41928">
              <w:rPr>
                <w:rFonts w:ascii="Arial" w:eastAsia="Arial MT" w:hAnsi="Arial" w:cs="Arial"/>
                <w:sz w:val="14"/>
                <w:szCs w:val="14"/>
                <w:lang w:val="es-ES"/>
              </w:rPr>
              <w:lastRenderedPageBreak/>
              <w:t>5</w:t>
            </w:r>
          </w:p>
        </w:tc>
        <w:tc>
          <w:tcPr>
            <w:tcW w:w="297" w:type="pct"/>
            <w:tcBorders>
              <w:top w:val="single" w:sz="8" w:space="0" w:color="000000"/>
              <w:left w:val="single" w:sz="8" w:space="0" w:color="000000"/>
              <w:bottom w:val="single" w:sz="8" w:space="0" w:color="000000"/>
              <w:right w:val="single" w:sz="8" w:space="0" w:color="000000"/>
            </w:tcBorders>
            <w:textDirection w:val="btLr"/>
          </w:tcPr>
          <w:p w14:paraId="376AC9A3" w14:textId="77777777" w:rsidR="00E41928" w:rsidRPr="00E41928" w:rsidRDefault="00E41928" w:rsidP="00E41928">
            <w:pPr>
              <w:spacing w:before="9"/>
              <w:rPr>
                <w:rFonts w:ascii="Arial" w:eastAsia="Arial MT" w:hAnsi="Arial" w:cs="Arial"/>
                <w:sz w:val="14"/>
                <w:szCs w:val="14"/>
                <w:lang w:val="es-ES"/>
              </w:rPr>
            </w:pPr>
          </w:p>
          <w:p w14:paraId="16C649A9" w14:textId="77777777" w:rsidR="00E41928" w:rsidRPr="00E41928" w:rsidRDefault="00E41928" w:rsidP="00E41928">
            <w:pPr>
              <w:ind w:left="201"/>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50048AE5" w14:textId="77777777" w:rsidR="00E41928" w:rsidRPr="00E41928" w:rsidRDefault="00E41928" w:rsidP="00E41928">
            <w:pPr>
              <w:rPr>
                <w:rFonts w:ascii="Arial" w:eastAsia="Arial MT" w:hAnsi="Arial" w:cs="Arial"/>
                <w:sz w:val="14"/>
                <w:szCs w:val="14"/>
                <w:lang w:val="es-ES"/>
              </w:rPr>
            </w:pPr>
          </w:p>
          <w:p w14:paraId="59515D5D" w14:textId="77777777" w:rsidR="00E41928" w:rsidRPr="00E41928" w:rsidRDefault="00E41928" w:rsidP="00E41928">
            <w:pPr>
              <w:ind w:left="208"/>
              <w:rPr>
                <w:rFonts w:ascii="Arial" w:eastAsia="Arial MT" w:hAnsi="Arial" w:cs="Arial"/>
                <w:sz w:val="14"/>
                <w:szCs w:val="14"/>
                <w:lang w:val="es-ES"/>
              </w:rPr>
            </w:pPr>
            <w:r w:rsidRPr="00E41928">
              <w:rPr>
                <w:rFonts w:ascii="Arial" w:eastAsia="Arial MT" w:hAnsi="Arial" w:cs="Arial"/>
                <w:sz w:val="14"/>
                <w:szCs w:val="14"/>
                <w:lang w:val="es-ES"/>
              </w:rPr>
              <w:t>Externo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2177A163" w14:textId="77777777" w:rsidR="00E41928" w:rsidRPr="00E41928" w:rsidRDefault="00E41928" w:rsidP="00E41928">
            <w:pPr>
              <w:rPr>
                <w:rFonts w:ascii="Arial" w:eastAsia="Arial MT" w:hAnsi="Arial" w:cs="Arial"/>
                <w:sz w:val="14"/>
                <w:szCs w:val="14"/>
                <w:lang w:val="es-ES"/>
              </w:rPr>
            </w:pPr>
          </w:p>
          <w:p w14:paraId="05771C53" w14:textId="77777777" w:rsidR="00E41928" w:rsidRPr="00E41928" w:rsidRDefault="00E41928" w:rsidP="00E41928">
            <w:pPr>
              <w:ind w:left="138"/>
              <w:rPr>
                <w:rFonts w:ascii="Arial" w:eastAsia="Arial MT" w:hAnsi="Arial" w:cs="Arial"/>
                <w:sz w:val="14"/>
                <w:szCs w:val="14"/>
                <w:lang w:val="es-ES"/>
              </w:rPr>
            </w:pPr>
            <w:r w:rsidRPr="00E41928">
              <w:rPr>
                <w:rFonts w:ascii="Arial" w:eastAsia="Arial MT" w:hAnsi="Arial" w:cs="Arial"/>
                <w:sz w:val="14"/>
                <w:szCs w:val="14"/>
                <w:lang w:val="es-ES"/>
              </w:rPr>
              <w:t>Ejecución</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458648F6" w14:textId="77777777" w:rsidR="00E41928" w:rsidRPr="00E41928" w:rsidRDefault="00E41928" w:rsidP="00E41928">
            <w:pPr>
              <w:rPr>
                <w:rFonts w:ascii="Arial" w:eastAsia="Arial MT" w:hAnsi="Arial" w:cs="Arial"/>
                <w:sz w:val="14"/>
                <w:szCs w:val="14"/>
                <w:lang w:val="es-ES"/>
              </w:rPr>
            </w:pPr>
          </w:p>
          <w:p w14:paraId="4BA9D0AB" w14:textId="77777777" w:rsidR="00E41928" w:rsidRPr="00E41928" w:rsidRDefault="00E41928" w:rsidP="00E41928">
            <w:pPr>
              <w:spacing w:before="1"/>
              <w:ind w:left="52"/>
              <w:rPr>
                <w:rFonts w:ascii="Arial" w:eastAsia="Arial MT" w:hAnsi="Arial" w:cs="Arial"/>
                <w:sz w:val="14"/>
                <w:szCs w:val="14"/>
                <w:lang w:val="es-ES"/>
              </w:rPr>
            </w:pPr>
            <w:r w:rsidRPr="00E41928">
              <w:rPr>
                <w:rFonts w:ascii="Arial" w:eastAsia="Arial MT" w:hAnsi="Arial" w:cs="Arial"/>
                <w:sz w:val="14"/>
                <w:szCs w:val="14"/>
                <w:lang w:val="es-ES"/>
              </w:rPr>
              <w:t>Operacional</w:t>
            </w:r>
          </w:p>
        </w:tc>
        <w:tc>
          <w:tcPr>
            <w:tcW w:w="1470" w:type="pct"/>
            <w:tcBorders>
              <w:top w:val="single" w:sz="8" w:space="0" w:color="000000"/>
              <w:left w:val="single" w:sz="8" w:space="0" w:color="000000"/>
              <w:bottom w:val="single" w:sz="8" w:space="0" w:color="000000"/>
              <w:right w:val="single" w:sz="8" w:space="0" w:color="000000"/>
            </w:tcBorders>
            <w:textDirection w:val="btLr"/>
          </w:tcPr>
          <w:p w14:paraId="4CB71F04" w14:textId="77777777" w:rsidR="00E41928" w:rsidRPr="00E41928" w:rsidRDefault="00E41928" w:rsidP="00E41928">
            <w:pPr>
              <w:spacing w:before="113"/>
              <w:ind w:left="67" w:right="49"/>
              <w:jc w:val="both"/>
              <w:rPr>
                <w:rFonts w:ascii="Arial" w:eastAsia="Arial MT" w:hAnsi="Arial" w:cs="Arial"/>
                <w:sz w:val="14"/>
                <w:szCs w:val="14"/>
                <w:lang w:val="es-ES"/>
              </w:rPr>
            </w:pPr>
            <w:r w:rsidRPr="00E41928">
              <w:rPr>
                <w:rFonts w:ascii="Arial" w:eastAsia="Arial MT" w:hAnsi="Arial" w:cs="Arial"/>
                <w:sz w:val="14"/>
                <w:szCs w:val="14"/>
                <w:lang w:val="es-ES"/>
              </w:rPr>
              <w:t>Ocurre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cuando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presentan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retrasos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incumplimientos en la entrega de los informes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y/o productos o bienes a cargo del contratista,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ocasión</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ejecución del</w:t>
            </w:r>
            <w:r w:rsidRPr="00E41928">
              <w:rPr>
                <w:rFonts w:ascii="Arial" w:eastAsia="Arial MT" w:hAnsi="Arial" w:cs="Arial"/>
                <w:spacing w:val="-5"/>
                <w:sz w:val="14"/>
                <w:szCs w:val="14"/>
                <w:lang w:val="es-ES"/>
              </w:rPr>
              <w:t xml:space="preserve"> </w:t>
            </w:r>
            <w:r w:rsidRPr="00E41928">
              <w:rPr>
                <w:rFonts w:ascii="Arial" w:eastAsia="Arial MT" w:hAnsi="Arial" w:cs="Arial"/>
                <w:sz w:val="14"/>
                <w:szCs w:val="14"/>
                <w:lang w:val="es-ES"/>
              </w:rPr>
              <w:t>contrato.</w:t>
            </w:r>
          </w:p>
        </w:tc>
        <w:tc>
          <w:tcPr>
            <w:tcW w:w="1025" w:type="pct"/>
            <w:tcBorders>
              <w:top w:val="single" w:sz="8" w:space="0" w:color="000000"/>
              <w:left w:val="single" w:sz="8" w:space="0" w:color="000000"/>
              <w:bottom w:val="single" w:sz="8" w:space="0" w:color="000000"/>
              <w:right w:val="single" w:sz="8" w:space="0" w:color="000000"/>
            </w:tcBorders>
            <w:textDirection w:val="btLr"/>
          </w:tcPr>
          <w:p w14:paraId="282DAFB3" w14:textId="77777777" w:rsidR="00E41928" w:rsidRPr="00E41928" w:rsidRDefault="00E41928" w:rsidP="00E41928">
            <w:pPr>
              <w:spacing w:before="113"/>
              <w:ind w:left="71" w:right="42"/>
              <w:jc w:val="both"/>
              <w:rPr>
                <w:rFonts w:ascii="Arial" w:eastAsia="Arial MT" w:hAnsi="Arial" w:cs="Arial"/>
                <w:sz w:val="14"/>
                <w:szCs w:val="14"/>
                <w:lang w:val="es-ES"/>
              </w:rPr>
            </w:pPr>
            <w:r w:rsidRPr="00E41928">
              <w:rPr>
                <w:rFonts w:ascii="Arial" w:eastAsia="Arial MT" w:hAnsi="Arial" w:cs="Arial"/>
                <w:sz w:val="14"/>
                <w:szCs w:val="14"/>
                <w:lang w:val="es-ES"/>
              </w:rPr>
              <w:t>Afectación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ejecución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satisfacción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necesidad</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posible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incumplimiento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obligaciones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actividades</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pactadas</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en el</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contrato.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7BBA384C" w14:textId="77777777" w:rsidR="00E41928" w:rsidRPr="00E41928" w:rsidRDefault="00E41928" w:rsidP="00E41928">
            <w:pPr>
              <w:rPr>
                <w:rFonts w:ascii="Arial" w:eastAsia="Arial MT" w:hAnsi="Arial" w:cs="Arial"/>
                <w:sz w:val="14"/>
                <w:szCs w:val="14"/>
                <w:lang w:val="es-ES"/>
              </w:rPr>
            </w:pPr>
          </w:p>
          <w:p w14:paraId="320EA662" w14:textId="77777777" w:rsidR="00E41928" w:rsidRPr="00E41928" w:rsidRDefault="00E41928" w:rsidP="00E41928">
            <w:pPr>
              <w:ind w:left="155"/>
              <w:rPr>
                <w:rFonts w:ascii="Arial" w:eastAsia="Arial MT" w:hAnsi="Arial" w:cs="Arial"/>
                <w:sz w:val="14"/>
                <w:szCs w:val="14"/>
                <w:lang w:val="es-ES"/>
              </w:rPr>
            </w:pPr>
            <w:r w:rsidRPr="00E41928">
              <w:rPr>
                <w:rFonts w:ascii="Arial" w:eastAsia="Arial MT" w:hAnsi="Arial" w:cs="Arial"/>
                <w:sz w:val="14"/>
                <w:szCs w:val="14"/>
                <w:lang w:val="es-ES"/>
              </w:rPr>
              <w:t>Posible</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3</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7711D14B" w14:textId="77777777" w:rsidR="00E41928" w:rsidRPr="00E41928" w:rsidRDefault="00E41928" w:rsidP="00E41928">
            <w:pPr>
              <w:rPr>
                <w:rFonts w:ascii="Arial" w:eastAsia="Arial MT" w:hAnsi="Arial" w:cs="Arial"/>
                <w:sz w:val="14"/>
                <w:szCs w:val="14"/>
                <w:lang w:val="es-ES"/>
              </w:rPr>
            </w:pPr>
          </w:p>
          <w:p w14:paraId="01972655" w14:textId="77777777" w:rsidR="00E41928" w:rsidRPr="00E41928" w:rsidRDefault="00E41928" w:rsidP="00E41928">
            <w:pPr>
              <w:ind w:left="196"/>
              <w:rPr>
                <w:rFonts w:ascii="Arial" w:eastAsia="Arial MT" w:hAnsi="Arial" w:cs="Arial"/>
                <w:sz w:val="14"/>
                <w:szCs w:val="14"/>
                <w:lang w:val="es-ES"/>
              </w:rPr>
            </w:pPr>
            <w:r w:rsidRPr="00E41928">
              <w:rPr>
                <w:rFonts w:ascii="Arial" w:eastAsia="Arial MT" w:hAnsi="Arial" w:cs="Arial"/>
                <w:sz w:val="14"/>
                <w:szCs w:val="14"/>
                <w:lang w:val="es-ES"/>
              </w:rPr>
              <w:t>Mayor 4</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1EA63691" w14:textId="77777777" w:rsidR="00E41928" w:rsidRPr="00E41928" w:rsidRDefault="00E41928" w:rsidP="00E41928">
            <w:pPr>
              <w:spacing w:before="2"/>
              <w:rPr>
                <w:rFonts w:ascii="Arial" w:eastAsia="Arial MT" w:hAnsi="Arial" w:cs="Arial"/>
                <w:sz w:val="14"/>
                <w:szCs w:val="14"/>
                <w:lang w:val="es-ES"/>
              </w:rPr>
            </w:pPr>
          </w:p>
          <w:p w14:paraId="6988082E" w14:textId="77777777" w:rsidR="00E41928" w:rsidRPr="00E41928" w:rsidRDefault="00E41928" w:rsidP="00E41928">
            <w:pPr>
              <w:jc w:val="center"/>
              <w:rPr>
                <w:rFonts w:ascii="Arial" w:eastAsia="Arial MT" w:hAnsi="Arial" w:cs="Arial"/>
                <w:sz w:val="14"/>
                <w:szCs w:val="14"/>
                <w:lang w:val="es-ES"/>
              </w:rPr>
            </w:pPr>
            <w:r w:rsidRPr="00E41928">
              <w:rPr>
                <w:rFonts w:ascii="Arial" w:eastAsia="Arial MT" w:hAnsi="Arial" w:cs="Arial"/>
                <w:sz w:val="14"/>
                <w:szCs w:val="14"/>
                <w:lang w:val="es-ES"/>
              </w:rPr>
              <w:t>7</w:t>
            </w:r>
          </w:p>
        </w:tc>
        <w:tc>
          <w:tcPr>
            <w:tcW w:w="294" w:type="pct"/>
            <w:tcBorders>
              <w:top w:val="single" w:sz="8" w:space="0" w:color="000000"/>
              <w:left w:val="single" w:sz="8" w:space="0" w:color="000000"/>
              <w:bottom w:val="single" w:sz="8" w:space="0" w:color="000000"/>
              <w:right w:val="single" w:sz="8" w:space="0" w:color="000000"/>
            </w:tcBorders>
            <w:textDirection w:val="btLr"/>
          </w:tcPr>
          <w:p w14:paraId="22AEB833" w14:textId="77777777" w:rsidR="00E41928" w:rsidRPr="00E41928" w:rsidRDefault="00E41928" w:rsidP="00E41928">
            <w:pPr>
              <w:spacing w:before="4"/>
              <w:rPr>
                <w:rFonts w:ascii="Arial" w:eastAsia="Arial MT" w:hAnsi="Arial" w:cs="Arial"/>
                <w:sz w:val="14"/>
                <w:szCs w:val="14"/>
                <w:lang w:val="es-ES"/>
              </w:rPr>
            </w:pPr>
          </w:p>
          <w:p w14:paraId="23DD327A" w14:textId="77777777" w:rsidR="00E41928" w:rsidRPr="00E41928" w:rsidRDefault="00E41928" w:rsidP="00E41928">
            <w:pPr>
              <w:ind w:left="76"/>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Alto</w:t>
            </w:r>
          </w:p>
        </w:tc>
      </w:tr>
      <w:tr w:rsidR="00E41928" w:rsidRPr="00E41928" w14:paraId="025847DA" w14:textId="77777777" w:rsidTr="00FB0ACF">
        <w:trPr>
          <w:cantSplit/>
          <w:trHeight w:val="1134"/>
        </w:trPr>
        <w:tc>
          <w:tcPr>
            <w:tcW w:w="158" w:type="pct"/>
            <w:tcBorders>
              <w:top w:val="single" w:sz="8" w:space="0" w:color="000000"/>
              <w:left w:val="single" w:sz="8" w:space="0" w:color="000000"/>
              <w:right w:val="single" w:sz="8" w:space="0" w:color="000000"/>
            </w:tcBorders>
            <w:textDirection w:val="btLr"/>
          </w:tcPr>
          <w:p w14:paraId="57C2A10D" w14:textId="77777777" w:rsidR="00E41928" w:rsidRPr="00E41928" w:rsidRDefault="00E41928" w:rsidP="00E41928">
            <w:pPr>
              <w:spacing w:before="89" w:line="180" w:lineRule="exact"/>
              <w:jc w:val="center"/>
              <w:rPr>
                <w:rFonts w:ascii="Arial" w:eastAsia="Arial MT" w:hAnsi="Arial" w:cs="Arial"/>
                <w:sz w:val="14"/>
                <w:szCs w:val="14"/>
                <w:lang w:val="es-ES"/>
              </w:rPr>
            </w:pPr>
            <w:r w:rsidRPr="00E41928">
              <w:rPr>
                <w:rFonts w:ascii="Arial" w:eastAsia="Arial MT" w:hAnsi="Arial" w:cs="Arial"/>
                <w:sz w:val="14"/>
                <w:szCs w:val="14"/>
                <w:lang w:val="es-ES"/>
              </w:rPr>
              <w:t>6</w:t>
            </w:r>
          </w:p>
        </w:tc>
        <w:tc>
          <w:tcPr>
            <w:tcW w:w="297" w:type="pct"/>
            <w:tcBorders>
              <w:top w:val="single" w:sz="8" w:space="0" w:color="000000"/>
              <w:left w:val="single" w:sz="8" w:space="0" w:color="000000"/>
              <w:right w:val="single" w:sz="8" w:space="0" w:color="000000"/>
            </w:tcBorders>
            <w:textDirection w:val="btLr"/>
          </w:tcPr>
          <w:p w14:paraId="60A94A76" w14:textId="77777777" w:rsidR="00E41928" w:rsidRPr="00E41928" w:rsidRDefault="00E41928" w:rsidP="00E41928">
            <w:pPr>
              <w:spacing w:before="9"/>
              <w:rPr>
                <w:rFonts w:ascii="Arial" w:eastAsia="Arial MT" w:hAnsi="Arial" w:cs="Arial"/>
                <w:sz w:val="14"/>
                <w:szCs w:val="14"/>
                <w:lang w:val="es-ES"/>
              </w:rPr>
            </w:pPr>
          </w:p>
          <w:p w14:paraId="599A696E" w14:textId="77777777" w:rsidR="00E41928" w:rsidRPr="00E41928" w:rsidRDefault="00E41928" w:rsidP="00E41928">
            <w:pPr>
              <w:ind w:left="201"/>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right w:val="single" w:sz="8" w:space="0" w:color="000000"/>
            </w:tcBorders>
            <w:textDirection w:val="btLr"/>
          </w:tcPr>
          <w:p w14:paraId="13CB95A1" w14:textId="77777777" w:rsidR="00E41928" w:rsidRPr="00E41928" w:rsidRDefault="00E41928" w:rsidP="00E41928">
            <w:pPr>
              <w:rPr>
                <w:rFonts w:ascii="Arial" w:eastAsia="Arial MT" w:hAnsi="Arial" w:cs="Arial"/>
                <w:sz w:val="14"/>
                <w:szCs w:val="14"/>
                <w:lang w:val="es-ES"/>
              </w:rPr>
            </w:pPr>
          </w:p>
          <w:p w14:paraId="0437EDDA" w14:textId="77777777" w:rsidR="00E41928" w:rsidRPr="00E41928" w:rsidRDefault="00E41928" w:rsidP="00E41928">
            <w:pPr>
              <w:ind w:left="235"/>
              <w:rPr>
                <w:rFonts w:ascii="Arial" w:eastAsia="Arial MT" w:hAnsi="Arial" w:cs="Arial"/>
                <w:sz w:val="14"/>
                <w:szCs w:val="14"/>
                <w:lang w:val="es-ES"/>
              </w:rPr>
            </w:pPr>
            <w:r w:rsidRPr="00E41928">
              <w:rPr>
                <w:rFonts w:ascii="Arial" w:eastAsia="Arial MT" w:hAnsi="Arial" w:cs="Arial"/>
                <w:sz w:val="14"/>
                <w:szCs w:val="14"/>
                <w:lang w:val="es-ES"/>
              </w:rPr>
              <w:t>Interno</w:t>
            </w:r>
          </w:p>
        </w:tc>
        <w:tc>
          <w:tcPr>
            <w:tcW w:w="292" w:type="pct"/>
            <w:tcBorders>
              <w:top w:val="single" w:sz="8" w:space="0" w:color="000000"/>
              <w:left w:val="single" w:sz="8" w:space="0" w:color="000000"/>
              <w:right w:val="single" w:sz="8" w:space="0" w:color="000000"/>
            </w:tcBorders>
            <w:textDirection w:val="btLr"/>
          </w:tcPr>
          <w:p w14:paraId="70AC65B0" w14:textId="77777777" w:rsidR="00E41928" w:rsidRPr="00E41928" w:rsidRDefault="00E41928" w:rsidP="00E41928">
            <w:pPr>
              <w:rPr>
                <w:rFonts w:ascii="Arial" w:eastAsia="Arial MT" w:hAnsi="Arial" w:cs="Arial"/>
                <w:sz w:val="14"/>
                <w:szCs w:val="14"/>
                <w:lang w:val="es-ES"/>
              </w:rPr>
            </w:pPr>
          </w:p>
          <w:p w14:paraId="20C5F232" w14:textId="77777777" w:rsidR="00E41928" w:rsidRPr="00E41928" w:rsidRDefault="00E41928" w:rsidP="00E41928">
            <w:pPr>
              <w:ind w:left="139"/>
              <w:rPr>
                <w:rFonts w:ascii="Arial" w:eastAsia="Arial MT" w:hAnsi="Arial" w:cs="Arial"/>
                <w:sz w:val="14"/>
                <w:szCs w:val="14"/>
                <w:lang w:val="es-ES"/>
              </w:rPr>
            </w:pPr>
            <w:r w:rsidRPr="00E41928">
              <w:rPr>
                <w:rFonts w:ascii="Arial" w:eastAsia="Arial MT" w:hAnsi="Arial" w:cs="Arial"/>
                <w:sz w:val="14"/>
                <w:szCs w:val="14"/>
                <w:lang w:val="es-ES"/>
              </w:rPr>
              <w:t>Ejecución</w:t>
            </w:r>
          </w:p>
        </w:tc>
        <w:tc>
          <w:tcPr>
            <w:tcW w:w="293" w:type="pct"/>
            <w:tcBorders>
              <w:top w:val="single" w:sz="8" w:space="0" w:color="000000"/>
              <w:left w:val="single" w:sz="8" w:space="0" w:color="000000"/>
              <w:right w:val="single" w:sz="8" w:space="0" w:color="000000"/>
            </w:tcBorders>
            <w:textDirection w:val="btLr"/>
          </w:tcPr>
          <w:p w14:paraId="64E9394F" w14:textId="77777777" w:rsidR="00E41928" w:rsidRPr="00E41928" w:rsidRDefault="00E41928" w:rsidP="00E41928">
            <w:pPr>
              <w:rPr>
                <w:rFonts w:ascii="Arial" w:eastAsia="Arial MT" w:hAnsi="Arial" w:cs="Arial"/>
                <w:sz w:val="14"/>
                <w:szCs w:val="14"/>
                <w:lang w:val="es-ES"/>
              </w:rPr>
            </w:pPr>
          </w:p>
          <w:p w14:paraId="62488109" w14:textId="77777777" w:rsidR="00E41928" w:rsidRPr="00E41928" w:rsidRDefault="00E41928" w:rsidP="00E41928">
            <w:pPr>
              <w:spacing w:before="1"/>
              <w:ind w:left="52"/>
              <w:rPr>
                <w:rFonts w:ascii="Arial" w:eastAsia="Arial MT" w:hAnsi="Arial" w:cs="Arial"/>
                <w:sz w:val="14"/>
                <w:szCs w:val="14"/>
                <w:lang w:val="es-ES"/>
              </w:rPr>
            </w:pPr>
            <w:r w:rsidRPr="00E41928">
              <w:rPr>
                <w:rFonts w:ascii="Arial" w:eastAsia="Arial MT" w:hAnsi="Arial" w:cs="Arial"/>
                <w:sz w:val="14"/>
                <w:szCs w:val="14"/>
                <w:lang w:val="es-ES"/>
              </w:rPr>
              <w:t>Operacional</w:t>
            </w:r>
          </w:p>
        </w:tc>
        <w:tc>
          <w:tcPr>
            <w:tcW w:w="1470" w:type="pct"/>
            <w:tcBorders>
              <w:top w:val="single" w:sz="8" w:space="0" w:color="000000"/>
              <w:left w:val="single" w:sz="8" w:space="0" w:color="000000"/>
              <w:right w:val="single" w:sz="8" w:space="0" w:color="000000"/>
            </w:tcBorders>
            <w:textDirection w:val="btLr"/>
          </w:tcPr>
          <w:p w14:paraId="128B2158" w14:textId="77777777" w:rsidR="00E41928" w:rsidRPr="00E41928" w:rsidRDefault="00E41928" w:rsidP="00E41928">
            <w:pPr>
              <w:spacing w:before="113"/>
              <w:ind w:left="67" w:right="49"/>
              <w:jc w:val="both"/>
              <w:rPr>
                <w:rFonts w:ascii="Arial" w:eastAsia="Arial MT" w:hAnsi="Arial" w:cs="Arial"/>
                <w:sz w:val="14"/>
                <w:szCs w:val="14"/>
                <w:lang w:val="es-ES"/>
              </w:rPr>
            </w:pPr>
            <w:r w:rsidRPr="00E41928">
              <w:rPr>
                <w:rFonts w:ascii="Arial" w:eastAsia="Arial MT" w:hAnsi="Arial" w:cs="Arial"/>
                <w:sz w:val="14"/>
                <w:szCs w:val="14"/>
                <w:lang w:val="es-ES"/>
              </w:rPr>
              <w:t>Ocurre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cuando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presentan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demoras</w:t>
            </w:r>
            <w:r w:rsidRPr="00E41928">
              <w:rPr>
                <w:rFonts w:ascii="Arial" w:eastAsia="Arial MT" w:hAnsi="Arial" w:cs="Arial"/>
                <w:spacing w:val="44"/>
                <w:sz w:val="14"/>
                <w:szCs w:val="14"/>
                <w:lang w:val="es-ES"/>
              </w:rPr>
              <w:t xml:space="preserve"> </w:t>
            </w:r>
            <w:r w:rsidRPr="00E41928">
              <w:rPr>
                <w:rFonts w:ascii="Arial" w:eastAsia="Arial MT" w:hAnsi="Arial" w:cs="Arial"/>
                <w:sz w:val="14"/>
                <w:szCs w:val="14"/>
                <w:lang w:val="es-ES"/>
              </w:rPr>
              <w:t>por</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parte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Entidad</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las</w:t>
            </w:r>
            <w:r w:rsidRPr="00E41928">
              <w:rPr>
                <w:rFonts w:ascii="Arial" w:eastAsia="Arial MT" w:hAnsi="Arial" w:cs="Arial"/>
                <w:spacing w:val="45"/>
                <w:sz w:val="14"/>
                <w:szCs w:val="14"/>
                <w:lang w:val="es-ES"/>
              </w:rPr>
              <w:t xml:space="preserve"> </w:t>
            </w:r>
            <w:r w:rsidRPr="00E41928">
              <w:rPr>
                <w:rFonts w:ascii="Arial" w:eastAsia="Arial MT" w:hAnsi="Arial" w:cs="Arial"/>
                <w:sz w:val="14"/>
                <w:szCs w:val="14"/>
                <w:lang w:val="es-ES"/>
              </w:rPr>
              <w:t>aprobaciones</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previas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productos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y/o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informes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desarrollados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por el</w:t>
            </w:r>
            <w:r w:rsidRPr="00E41928">
              <w:rPr>
                <w:rFonts w:ascii="Arial" w:eastAsia="Arial MT" w:hAnsi="Arial" w:cs="Arial"/>
                <w:spacing w:val="-5"/>
                <w:sz w:val="14"/>
                <w:szCs w:val="14"/>
                <w:lang w:val="es-ES"/>
              </w:rPr>
              <w:t xml:space="preserve"> </w:t>
            </w:r>
            <w:r w:rsidRPr="00E41928">
              <w:rPr>
                <w:rFonts w:ascii="Arial" w:eastAsia="Arial MT" w:hAnsi="Arial" w:cs="Arial"/>
                <w:sz w:val="14"/>
                <w:szCs w:val="14"/>
                <w:lang w:val="es-ES"/>
              </w:rPr>
              <w:t>contratista.</w:t>
            </w:r>
          </w:p>
        </w:tc>
        <w:tc>
          <w:tcPr>
            <w:tcW w:w="1025" w:type="pct"/>
            <w:tcBorders>
              <w:top w:val="single" w:sz="8" w:space="0" w:color="000000"/>
              <w:left w:val="single" w:sz="8" w:space="0" w:color="000000"/>
              <w:right w:val="single" w:sz="8" w:space="0" w:color="000000"/>
            </w:tcBorders>
            <w:textDirection w:val="btLr"/>
          </w:tcPr>
          <w:p w14:paraId="7E8AF618" w14:textId="77777777" w:rsidR="00E41928" w:rsidRPr="00E41928" w:rsidRDefault="00E41928" w:rsidP="00E41928">
            <w:pPr>
              <w:spacing w:before="22"/>
              <w:ind w:left="71" w:right="46"/>
              <w:jc w:val="both"/>
              <w:rPr>
                <w:rFonts w:ascii="Arial" w:eastAsia="Arial MT" w:hAnsi="Arial" w:cs="Arial"/>
                <w:sz w:val="14"/>
                <w:szCs w:val="14"/>
                <w:lang w:val="es-ES"/>
              </w:rPr>
            </w:pPr>
            <w:r w:rsidRPr="00E41928">
              <w:rPr>
                <w:rFonts w:ascii="Arial" w:eastAsia="Arial MT" w:hAnsi="Arial" w:cs="Arial"/>
                <w:sz w:val="14"/>
                <w:szCs w:val="14"/>
                <w:lang w:val="es-ES"/>
              </w:rPr>
              <w:t>Afecta el cumplimiento de las obligaciones 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contratante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cargo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Supervisor</w:t>
            </w:r>
            <w:r w:rsidRPr="00E41928">
              <w:rPr>
                <w:rFonts w:ascii="Arial" w:eastAsia="Arial MT" w:hAnsi="Arial" w:cs="Arial"/>
                <w:spacing w:val="45"/>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relacionadas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aprobación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productos y/o informes, y genera retraso en 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trámite</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pago a</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favor</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contratista.</w:t>
            </w:r>
          </w:p>
        </w:tc>
        <w:tc>
          <w:tcPr>
            <w:tcW w:w="292" w:type="pct"/>
            <w:tcBorders>
              <w:top w:val="single" w:sz="8" w:space="0" w:color="000000"/>
              <w:left w:val="single" w:sz="8" w:space="0" w:color="000000"/>
              <w:right w:val="single" w:sz="8" w:space="0" w:color="000000"/>
            </w:tcBorders>
            <w:textDirection w:val="btLr"/>
          </w:tcPr>
          <w:p w14:paraId="341001B6" w14:textId="77777777" w:rsidR="00E41928" w:rsidRPr="00E41928" w:rsidRDefault="00E41928" w:rsidP="00E41928">
            <w:pPr>
              <w:rPr>
                <w:rFonts w:ascii="Arial" w:eastAsia="Arial MT" w:hAnsi="Arial" w:cs="Arial"/>
                <w:sz w:val="14"/>
                <w:szCs w:val="14"/>
                <w:lang w:val="es-ES"/>
              </w:rPr>
            </w:pPr>
          </w:p>
          <w:p w14:paraId="651E7ADB" w14:textId="77777777" w:rsidR="00E41928" w:rsidRPr="00E41928" w:rsidRDefault="00E41928" w:rsidP="00E41928">
            <w:pPr>
              <w:ind w:left="19"/>
              <w:rPr>
                <w:rFonts w:ascii="Arial" w:eastAsia="Arial MT" w:hAnsi="Arial" w:cs="Arial"/>
                <w:sz w:val="14"/>
                <w:szCs w:val="14"/>
                <w:lang w:val="es-ES"/>
              </w:rPr>
            </w:pPr>
            <w:r w:rsidRPr="00E41928">
              <w:rPr>
                <w:rFonts w:ascii="Arial" w:eastAsia="Arial MT" w:hAnsi="Arial" w:cs="Arial"/>
                <w:sz w:val="14"/>
                <w:szCs w:val="14"/>
                <w:lang w:val="es-ES"/>
              </w:rPr>
              <w:t>Improbable 2</w:t>
            </w:r>
          </w:p>
        </w:tc>
        <w:tc>
          <w:tcPr>
            <w:tcW w:w="292" w:type="pct"/>
            <w:tcBorders>
              <w:top w:val="single" w:sz="8" w:space="0" w:color="000000"/>
              <w:left w:val="single" w:sz="8" w:space="0" w:color="000000"/>
              <w:right w:val="single" w:sz="8" w:space="0" w:color="000000"/>
            </w:tcBorders>
            <w:textDirection w:val="btLr"/>
          </w:tcPr>
          <w:p w14:paraId="5D5C184C" w14:textId="77777777" w:rsidR="00E41928" w:rsidRPr="00E41928" w:rsidRDefault="00E41928" w:rsidP="00E41928">
            <w:pPr>
              <w:rPr>
                <w:rFonts w:ascii="Arial" w:eastAsia="Arial MT" w:hAnsi="Arial" w:cs="Arial"/>
                <w:sz w:val="14"/>
                <w:szCs w:val="14"/>
                <w:lang w:val="es-ES"/>
              </w:rPr>
            </w:pPr>
          </w:p>
          <w:p w14:paraId="311CF54D" w14:textId="77777777" w:rsidR="00E41928" w:rsidRPr="00E41928" w:rsidRDefault="00E41928" w:rsidP="00E41928">
            <w:pPr>
              <w:ind w:left="57"/>
              <w:rPr>
                <w:rFonts w:ascii="Arial" w:eastAsia="Arial MT" w:hAnsi="Arial" w:cs="Arial"/>
                <w:sz w:val="14"/>
                <w:szCs w:val="14"/>
                <w:lang w:val="es-ES"/>
              </w:rPr>
            </w:pPr>
            <w:r w:rsidRPr="00E41928">
              <w:rPr>
                <w:rFonts w:ascii="Arial" w:eastAsia="Arial MT" w:hAnsi="Arial" w:cs="Arial"/>
                <w:sz w:val="14"/>
                <w:szCs w:val="14"/>
                <w:lang w:val="es-ES"/>
              </w:rPr>
              <w:t>Moderado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3</w:t>
            </w:r>
          </w:p>
        </w:tc>
        <w:tc>
          <w:tcPr>
            <w:tcW w:w="293" w:type="pct"/>
            <w:tcBorders>
              <w:top w:val="single" w:sz="8" w:space="0" w:color="000000"/>
              <w:left w:val="single" w:sz="8" w:space="0" w:color="000000"/>
              <w:right w:val="single" w:sz="8" w:space="0" w:color="000000"/>
            </w:tcBorders>
            <w:textDirection w:val="btLr"/>
          </w:tcPr>
          <w:p w14:paraId="3EFB4EB5" w14:textId="77777777" w:rsidR="00E41928" w:rsidRPr="00E41928" w:rsidRDefault="00E41928" w:rsidP="00E41928">
            <w:pPr>
              <w:spacing w:before="2"/>
              <w:rPr>
                <w:rFonts w:ascii="Arial" w:eastAsia="Arial MT" w:hAnsi="Arial" w:cs="Arial"/>
                <w:sz w:val="14"/>
                <w:szCs w:val="14"/>
                <w:lang w:val="es-ES"/>
              </w:rPr>
            </w:pPr>
          </w:p>
          <w:p w14:paraId="4A075763" w14:textId="77777777" w:rsidR="00E41928" w:rsidRPr="00E41928" w:rsidRDefault="00E41928" w:rsidP="00E41928">
            <w:pPr>
              <w:jc w:val="center"/>
              <w:rPr>
                <w:rFonts w:ascii="Arial" w:eastAsia="Arial MT" w:hAnsi="Arial" w:cs="Arial"/>
                <w:sz w:val="14"/>
                <w:szCs w:val="14"/>
                <w:lang w:val="es-ES"/>
              </w:rPr>
            </w:pPr>
            <w:r w:rsidRPr="00E41928">
              <w:rPr>
                <w:rFonts w:ascii="Arial" w:eastAsia="Arial MT" w:hAnsi="Arial" w:cs="Arial"/>
                <w:sz w:val="14"/>
                <w:szCs w:val="14"/>
                <w:lang w:val="es-ES"/>
              </w:rPr>
              <w:t>5</w:t>
            </w:r>
          </w:p>
        </w:tc>
        <w:tc>
          <w:tcPr>
            <w:tcW w:w="294" w:type="pct"/>
            <w:tcBorders>
              <w:top w:val="single" w:sz="8" w:space="0" w:color="000000"/>
              <w:left w:val="single" w:sz="8" w:space="0" w:color="000000"/>
              <w:right w:val="single" w:sz="8" w:space="0" w:color="000000"/>
            </w:tcBorders>
            <w:textDirection w:val="btLr"/>
          </w:tcPr>
          <w:p w14:paraId="16B03E72" w14:textId="77777777" w:rsidR="00E41928" w:rsidRPr="00E41928" w:rsidRDefault="00E41928" w:rsidP="00E41928">
            <w:pPr>
              <w:spacing w:before="152" w:line="247" w:lineRule="auto"/>
              <w:ind w:left="266" w:right="218" w:hanging="32"/>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Medio</w:t>
            </w:r>
          </w:p>
        </w:tc>
      </w:tr>
      <w:tr w:rsidR="00E41928" w:rsidRPr="00E41928" w14:paraId="06D18947" w14:textId="77777777" w:rsidTr="00FB0ACF">
        <w:trPr>
          <w:cantSplit/>
          <w:trHeight w:val="1134"/>
        </w:trPr>
        <w:tc>
          <w:tcPr>
            <w:tcW w:w="158" w:type="pct"/>
            <w:tcBorders>
              <w:left w:val="single" w:sz="8" w:space="0" w:color="000000"/>
              <w:bottom w:val="single" w:sz="8" w:space="0" w:color="000000"/>
              <w:right w:val="single" w:sz="8" w:space="0" w:color="000000"/>
            </w:tcBorders>
            <w:textDirection w:val="btLr"/>
          </w:tcPr>
          <w:p w14:paraId="0FC91EA9" w14:textId="77777777" w:rsidR="00E41928" w:rsidRPr="00E41928" w:rsidRDefault="00E41928" w:rsidP="00E41928">
            <w:pPr>
              <w:spacing w:before="89" w:line="180" w:lineRule="exact"/>
              <w:jc w:val="center"/>
              <w:rPr>
                <w:rFonts w:ascii="Arial" w:eastAsia="Arial MT" w:hAnsi="Arial" w:cs="Arial"/>
                <w:sz w:val="14"/>
                <w:szCs w:val="14"/>
                <w:lang w:val="es-ES"/>
              </w:rPr>
            </w:pPr>
            <w:r w:rsidRPr="00E41928">
              <w:rPr>
                <w:rFonts w:ascii="Arial" w:eastAsia="Arial MT" w:hAnsi="Arial" w:cs="Arial"/>
                <w:sz w:val="14"/>
                <w:szCs w:val="14"/>
                <w:lang w:val="es-ES"/>
              </w:rPr>
              <w:t>7</w:t>
            </w:r>
          </w:p>
        </w:tc>
        <w:tc>
          <w:tcPr>
            <w:tcW w:w="297" w:type="pct"/>
            <w:tcBorders>
              <w:left w:val="single" w:sz="8" w:space="0" w:color="000000"/>
              <w:bottom w:val="single" w:sz="8" w:space="0" w:color="000000"/>
              <w:right w:val="single" w:sz="8" w:space="0" w:color="000000"/>
            </w:tcBorders>
            <w:textDirection w:val="btLr"/>
          </w:tcPr>
          <w:p w14:paraId="31A9F02C" w14:textId="77777777" w:rsidR="00E41928" w:rsidRPr="00E41928" w:rsidRDefault="00E41928" w:rsidP="00E41928">
            <w:pPr>
              <w:spacing w:before="9"/>
              <w:rPr>
                <w:rFonts w:ascii="Arial" w:eastAsia="Arial MT" w:hAnsi="Arial" w:cs="Arial"/>
                <w:sz w:val="14"/>
                <w:szCs w:val="14"/>
                <w:lang w:val="es-ES"/>
              </w:rPr>
            </w:pPr>
          </w:p>
          <w:p w14:paraId="5F6F89FF" w14:textId="77777777" w:rsidR="00E41928" w:rsidRPr="00E41928" w:rsidRDefault="00E41928" w:rsidP="00E41928">
            <w:pPr>
              <w:ind w:left="213"/>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left w:val="single" w:sz="8" w:space="0" w:color="000000"/>
              <w:bottom w:val="single" w:sz="8" w:space="0" w:color="000000"/>
              <w:right w:val="single" w:sz="8" w:space="0" w:color="000000"/>
            </w:tcBorders>
            <w:textDirection w:val="btLr"/>
          </w:tcPr>
          <w:p w14:paraId="550DD673" w14:textId="77777777" w:rsidR="00E41928" w:rsidRPr="00E41928" w:rsidRDefault="00E41928" w:rsidP="00E41928">
            <w:pPr>
              <w:rPr>
                <w:rFonts w:ascii="Arial" w:eastAsia="Arial MT" w:hAnsi="Arial" w:cs="Arial"/>
                <w:sz w:val="14"/>
                <w:szCs w:val="14"/>
                <w:lang w:val="es-ES"/>
              </w:rPr>
            </w:pPr>
          </w:p>
          <w:p w14:paraId="0EE8D950" w14:textId="77777777" w:rsidR="00E41928" w:rsidRPr="00E41928" w:rsidRDefault="00E41928" w:rsidP="00E41928">
            <w:pPr>
              <w:ind w:left="246"/>
              <w:rPr>
                <w:rFonts w:ascii="Arial" w:eastAsia="Arial MT" w:hAnsi="Arial" w:cs="Arial"/>
                <w:sz w:val="14"/>
                <w:szCs w:val="14"/>
                <w:lang w:val="es-ES"/>
              </w:rPr>
            </w:pPr>
            <w:r w:rsidRPr="00E41928">
              <w:rPr>
                <w:rFonts w:ascii="Arial" w:eastAsia="Arial MT" w:hAnsi="Arial" w:cs="Arial"/>
                <w:sz w:val="14"/>
                <w:szCs w:val="14"/>
                <w:lang w:val="es-ES"/>
              </w:rPr>
              <w:t>Interno</w:t>
            </w:r>
          </w:p>
        </w:tc>
        <w:tc>
          <w:tcPr>
            <w:tcW w:w="292" w:type="pct"/>
            <w:tcBorders>
              <w:left w:val="single" w:sz="8" w:space="0" w:color="000000"/>
              <w:bottom w:val="single" w:sz="8" w:space="0" w:color="000000"/>
              <w:right w:val="single" w:sz="8" w:space="0" w:color="000000"/>
            </w:tcBorders>
            <w:textDirection w:val="btLr"/>
          </w:tcPr>
          <w:p w14:paraId="15E59C3F" w14:textId="77777777" w:rsidR="00E41928" w:rsidRPr="00E41928" w:rsidRDefault="00E41928" w:rsidP="00E41928">
            <w:pPr>
              <w:rPr>
                <w:rFonts w:ascii="Arial" w:eastAsia="Arial MT" w:hAnsi="Arial" w:cs="Arial"/>
                <w:sz w:val="14"/>
                <w:szCs w:val="14"/>
                <w:lang w:val="es-ES"/>
              </w:rPr>
            </w:pPr>
          </w:p>
          <w:p w14:paraId="24A7C99F" w14:textId="77777777" w:rsidR="00E41928" w:rsidRPr="00E41928" w:rsidRDefault="00E41928" w:rsidP="00E41928">
            <w:pPr>
              <w:ind w:left="42"/>
              <w:rPr>
                <w:rFonts w:ascii="Arial" w:eastAsia="Arial MT" w:hAnsi="Arial" w:cs="Arial"/>
                <w:sz w:val="14"/>
                <w:szCs w:val="14"/>
                <w:lang w:val="es-ES"/>
              </w:rPr>
            </w:pPr>
            <w:r w:rsidRPr="00E41928">
              <w:rPr>
                <w:rFonts w:ascii="Arial" w:eastAsia="Arial MT" w:hAnsi="Arial" w:cs="Arial"/>
                <w:sz w:val="14"/>
                <w:szCs w:val="14"/>
                <w:lang w:val="es-ES"/>
              </w:rPr>
              <w:t>Contratación</w:t>
            </w:r>
          </w:p>
        </w:tc>
        <w:tc>
          <w:tcPr>
            <w:tcW w:w="293" w:type="pct"/>
            <w:tcBorders>
              <w:left w:val="single" w:sz="8" w:space="0" w:color="000000"/>
              <w:bottom w:val="single" w:sz="8" w:space="0" w:color="000000"/>
              <w:right w:val="single" w:sz="8" w:space="0" w:color="000000"/>
            </w:tcBorders>
            <w:textDirection w:val="btLr"/>
          </w:tcPr>
          <w:p w14:paraId="53EE9D18" w14:textId="77777777" w:rsidR="00E41928" w:rsidRPr="00E41928" w:rsidRDefault="00E41928" w:rsidP="00E41928">
            <w:pPr>
              <w:rPr>
                <w:rFonts w:ascii="Arial" w:eastAsia="Arial MT" w:hAnsi="Arial" w:cs="Arial"/>
                <w:sz w:val="14"/>
                <w:szCs w:val="14"/>
                <w:lang w:val="es-ES"/>
              </w:rPr>
            </w:pPr>
          </w:p>
          <w:p w14:paraId="040D94BD" w14:textId="77777777" w:rsidR="00E41928" w:rsidRPr="00E41928" w:rsidRDefault="00E41928" w:rsidP="00E41928">
            <w:pPr>
              <w:spacing w:before="1"/>
              <w:ind w:left="124"/>
              <w:rPr>
                <w:rFonts w:ascii="Arial" w:eastAsia="Arial MT" w:hAnsi="Arial" w:cs="Arial"/>
                <w:sz w:val="14"/>
                <w:szCs w:val="14"/>
                <w:lang w:val="es-ES"/>
              </w:rPr>
            </w:pPr>
            <w:r w:rsidRPr="00E41928">
              <w:rPr>
                <w:rFonts w:ascii="Arial" w:eastAsia="Arial MT" w:hAnsi="Arial" w:cs="Arial"/>
                <w:sz w:val="14"/>
                <w:szCs w:val="14"/>
                <w:lang w:val="es-ES"/>
              </w:rPr>
              <w:t>Financiero</w:t>
            </w:r>
          </w:p>
        </w:tc>
        <w:tc>
          <w:tcPr>
            <w:tcW w:w="1470" w:type="pct"/>
            <w:tcBorders>
              <w:left w:val="single" w:sz="8" w:space="0" w:color="000000"/>
              <w:bottom w:val="single" w:sz="8" w:space="0" w:color="000000"/>
              <w:right w:val="single" w:sz="8" w:space="0" w:color="000000"/>
            </w:tcBorders>
            <w:textDirection w:val="btLr"/>
          </w:tcPr>
          <w:p w14:paraId="180FC32C" w14:textId="77777777" w:rsidR="00E41928" w:rsidRPr="00E41928" w:rsidRDefault="00E41928" w:rsidP="00E41928">
            <w:pPr>
              <w:spacing w:before="10"/>
              <w:ind w:left="113" w:right="113"/>
              <w:jc w:val="both"/>
              <w:rPr>
                <w:rFonts w:ascii="Arial" w:eastAsia="Arial MT" w:hAnsi="Arial" w:cs="Arial"/>
                <w:sz w:val="14"/>
                <w:szCs w:val="14"/>
                <w:lang w:val="es-ES"/>
              </w:rPr>
            </w:pPr>
          </w:p>
          <w:p w14:paraId="2FBF1E6A" w14:textId="77777777" w:rsidR="00E41928" w:rsidRPr="00E41928" w:rsidRDefault="00E41928" w:rsidP="00E41928">
            <w:pPr>
              <w:ind w:left="67" w:right="51"/>
              <w:jc w:val="both"/>
              <w:rPr>
                <w:rFonts w:ascii="Arial" w:eastAsia="Arial MT" w:hAnsi="Arial" w:cs="Arial"/>
                <w:sz w:val="14"/>
                <w:szCs w:val="14"/>
                <w:lang w:val="es-ES"/>
              </w:rPr>
            </w:pPr>
            <w:r w:rsidRPr="00E41928">
              <w:rPr>
                <w:rFonts w:ascii="Arial" w:eastAsia="Arial MT" w:hAnsi="Arial" w:cs="Arial"/>
                <w:sz w:val="14"/>
                <w:szCs w:val="14"/>
                <w:lang w:val="es-ES"/>
              </w:rPr>
              <w:t>Se presenta cuando la entidad no cuenta con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los recursos para pagar el valor del contrato en</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los plazos</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establecidos.</w:t>
            </w:r>
          </w:p>
        </w:tc>
        <w:tc>
          <w:tcPr>
            <w:tcW w:w="1025" w:type="pct"/>
            <w:tcBorders>
              <w:left w:val="single" w:sz="8" w:space="0" w:color="000000"/>
              <w:bottom w:val="single" w:sz="8" w:space="0" w:color="000000"/>
              <w:right w:val="single" w:sz="8" w:space="0" w:color="000000"/>
            </w:tcBorders>
            <w:textDirection w:val="btLr"/>
          </w:tcPr>
          <w:p w14:paraId="51FEA186" w14:textId="77777777" w:rsidR="00E41928" w:rsidRPr="00E41928" w:rsidRDefault="00E41928" w:rsidP="00E41928">
            <w:pPr>
              <w:spacing w:before="10"/>
              <w:ind w:left="113" w:right="113"/>
              <w:jc w:val="both"/>
              <w:rPr>
                <w:rFonts w:ascii="Arial" w:eastAsia="Arial MT" w:hAnsi="Arial" w:cs="Arial"/>
                <w:sz w:val="14"/>
                <w:szCs w:val="14"/>
                <w:lang w:val="es-ES"/>
              </w:rPr>
            </w:pPr>
          </w:p>
          <w:p w14:paraId="3087636D" w14:textId="77777777" w:rsidR="00E41928" w:rsidRPr="00E41928" w:rsidRDefault="00E41928" w:rsidP="00E41928">
            <w:pPr>
              <w:ind w:left="71" w:right="43"/>
              <w:jc w:val="both"/>
              <w:rPr>
                <w:rFonts w:ascii="Arial" w:eastAsia="Arial MT" w:hAnsi="Arial" w:cs="Arial"/>
                <w:sz w:val="14"/>
                <w:szCs w:val="14"/>
                <w:lang w:val="es-ES"/>
              </w:rPr>
            </w:pPr>
            <w:r w:rsidRPr="00E41928">
              <w:rPr>
                <w:rFonts w:ascii="Arial" w:eastAsia="Arial MT" w:hAnsi="Arial" w:cs="Arial"/>
                <w:sz w:val="14"/>
                <w:szCs w:val="14"/>
                <w:lang w:val="es-ES"/>
              </w:rPr>
              <w:t>Genera mora de la entidad en</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el pago que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puede afectar al contratista, hasta el punto de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romper</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la</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ecuación</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económica</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3"/>
                <w:sz w:val="14"/>
                <w:szCs w:val="14"/>
                <w:lang w:val="es-ES"/>
              </w:rPr>
              <w:t xml:space="preserve"> </w:t>
            </w:r>
            <w:r w:rsidRPr="00E41928">
              <w:rPr>
                <w:rFonts w:ascii="Arial" w:eastAsia="Arial MT" w:hAnsi="Arial" w:cs="Arial"/>
                <w:sz w:val="14"/>
                <w:szCs w:val="14"/>
                <w:lang w:val="es-ES"/>
              </w:rPr>
              <w:t>contrato.</w:t>
            </w:r>
          </w:p>
        </w:tc>
        <w:tc>
          <w:tcPr>
            <w:tcW w:w="292" w:type="pct"/>
            <w:tcBorders>
              <w:left w:val="single" w:sz="8" w:space="0" w:color="000000"/>
              <w:bottom w:val="single" w:sz="8" w:space="0" w:color="000000"/>
              <w:right w:val="single" w:sz="8" w:space="0" w:color="000000"/>
            </w:tcBorders>
            <w:textDirection w:val="btLr"/>
          </w:tcPr>
          <w:p w14:paraId="54FE2CF4" w14:textId="77777777" w:rsidR="00E41928" w:rsidRPr="00E41928" w:rsidRDefault="00E41928" w:rsidP="00E41928">
            <w:pPr>
              <w:rPr>
                <w:rFonts w:ascii="Arial" w:eastAsia="Arial MT" w:hAnsi="Arial" w:cs="Arial"/>
                <w:sz w:val="14"/>
                <w:szCs w:val="14"/>
                <w:lang w:val="es-ES"/>
              </w:rPr>
            </w:pPr>
          </w:p>
          <w:p w14:paraId="360F7D1C" w14:textId="77777777" w:rsidR="00E41928" w:rsidRPr="00E41928" w:rsidRDefault="00E41928" w:rsidP="00E41928">
            <w:pPr>
              <w:ind w:left="256"/>
              <w:rPr>
                <w:rFonts w:ascii="Arial" w:eastAsia="Arial MT" w:hAnsi="Arial" w:cs="Arial"/>
                <w:sz w:val="14"/>
                <w:szCs w:val="14"/>
                <w:lang w:val="es-ES"/>
              </w:rPr>
            </w:pPr>
            <w:r w:rsidRPr="00E41928">
              <w:rPr>
                <w:rFonts w:ascii="Arial" w:eastAsia="Arial MT" w:hAnsi="Arial" w:cs="Arial"/>
                <w:sz w:val="14"/>
                <w:szCs w:val="14"/>
                <w:lang w:val="es-ES"/>
              </w:rPr>
              <w:t>Raro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1</w:t>
            </w:r>
          </w:p>
        </w:tc>
        <w:tc>
          <w:tcPr>
            <w:tcW w:w="292" w:type="pct"/>
            <w:tcBorders>
              <w:left w:val="single" w:sz="8" w:space="0" w:color="000000"/>
              <w:bottom w:val="single" w:sz="8" w:space="0" w:color="000000"/>
              <w:right w:val="single" w:sz="8" w:space="0" w:color="000000"/>
            </w:tcBorders>
            <w:textDirection w:val="btLr"/>
          </w:tcPr>
          <w:p w14:paraId="0B3F674D" w14:textId="77777777" w:rsidR="00E41928" w:rsidRPr="00E41928" w:rsidRDefault="00E41928" w:rsidP="00E41928">
            <w:pPr>
              <w:rPr>
                <w:rFonts w:ascii="Arial" w:eastAsia="Arial MT" w:hAnsi="Arial" w:cs="Arial"/>
                <w:sz w:val="14"/>
                <w:szCs w:val="14"/>
                <w:lang w:val="es-ES"/>
              </w:rPr>
            </w:pPr>
          </w:p>
          <w:p w14:paraId="1A6ABD6E" w14:textId="77777777" w:rsidR="00E41928" w:rsidRPr="00E41928" w:rsidRDefault="00E41928" w:rsidP="00E41928">
            <w:pPr>
              <w:ind w:left="203"/>
              <w:rPr>
                <w:rFonts w:ascii="Arial" w:eastAsia="Arial MT" w:hAnsi="Arial" w:cs="Arial"/>
                <w:sz w:val="14"/>
                <w:szCs w:val="14"/>
                <w:lang w:val="es-ES"/>
              </w:rPr>
            </w:pPr>
            <w:r w:rsidRPr="00E41928">
              <w:rPr>
                <w:rFonts w:ascii="Arial" w:eastAsia="Arial MT" w:hAnsi="Arial" w:cs="Arial"/>
                <w:sz w:val="14"/>
                <w:szCs w:val="14"/>
                <w:lang w:val="es-ES"/>
              </w:rPr>
              <w:t>Menor 2</w:t>
            </w:r>
          </w:p>
        </w:tc>
        <w:tc>
          <w:tcPr>
            <w:tcW w:w="293" w:type="pct"/>
            <w:tcBorders>
              <w:left w:val="single" w:sz="8" w:space="0" w:color="000000"/>
              <w:bottom w:val="single" w:sz="8" w:space="0" w:color="000000"/>
              <w:right w:val="single" w:sz="8" w:space="0" w:color="000000"/>
            </w:tcBorders>
            <w:textDirection w:val="btLr"/>
          </w:tcPr>
          <w:p w14:paraId="0BF1F13E" w14:textId="77777777" w:rsidR="00E41928" w:rsidRPr="00E41928" w:rsidRDefault="00E41928" w:rsidP="00E41928">
            <w:pPr>
              <w:spacing w:before="2"/>
              <w:rPr>
                <w:rFonts w:ascii="Arial" w:eastAsia="Arial MT" w:hAnsi="Arial" w:cs="Arial"/>
                <w:sz w:val="14"/>
                <w:szCs w:val="14"/>
                <w:lang w:val="es-ES"/>
              </w:rPr>
            </w:pPr>
          </w:p>
          <w:p w14:paraId="5BC0878D" w14:textId="77777777" w:rsidR="00E41928" w:rsidRPr="00E41928" w:rsidRDefault="00E41928" w:rsidP="00E41928">
            <w:pPr>
              <w:jc w:val="center"/>
              <w:rPr>
                <w:rFonts w:ascii="Arial" w:eastAsia="Arial MT" w:hAnsi="Arial" w:cs="Arial"/>
                <w:sz w:val="14"/>
                <w:szCs w:val="14"/>
                <w:lang w:val="es-ES"/>
              </w:rPr>
            </w:pPr>
            <w:r w:rsidRPr="00E41928">
              <w:rPr>
                <w:rFonts w:ascii="Arial" w:eastAsia="Arial MT" w:hAnsi="Arial" w:cs="Arial"/>
                <w:sz w:val="14"/>
                <w:szCs w:val="14"/>
                <w:lang w:val="es-ES"/>
              </w:rPr>
              <w:t>3</w:t>
            </w:r>
          </w:p>
        </w:tc>
        <w:tc>
          <w:tcPr>
            <w:tcW w:w="294" w:type="pct"/>
            <w:tcBorders>
              <w:left w:val="single" w:sz="8" w:space="0" w:color="000000"/>
              <w:bottom w:val="single" w:sz="8" w:space="0" w:color="000000"/>
              <w:right w:val="single" w:sz="8" w:space="0" w:color="000000"/>
            </w:tcBorders>
            <w:textDirection w:val="btLr"/>
          </w:tcPr>
          <w:p w14:paraId="041D16A0" w14:textId="77777777" w:rsidR="00E41928" w:rsidRPr="00E41928" w:rsidRDefault="00E41928" w:rsidP="00E41928">
            <w:pPr>
              <w:spacing w:before="4"/>
              <w:rPr>
                <w:rFonts w:ascii="Arial" w:eastAsia="Arial MT" w:hAnsi="Arial" w:cs="Arial"/>
                <w:sz w:val="14"/>
                <w:szCs w:val="14"/>
                <w:lang w:val="es-ES"/>
              </w:rPr>
            </w:pPr>
          </w:p>
          <w:p w14:paraId="6AF9A8E7" w14:textId="77777777" w:rsidR="00E41928" w:rsidRPr="00E41928" w:rsidRDefault="00E41928" w:rsidP="00E41928">
            <w:pPr>
              <w:ind w:left="64"/>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Bajo</w:t>
            </w:r>
          </w:p>
        </w:tc>
      </w:tr>
      <w:tr w:rsidR="00E41928" w:rsidRPr="00E41928" w14:paraId="22FC0A24" w14:textId="77777777" w:rsidTr="00FB0ACF">
        <w:trPr>
          <w:cantSplit/>
          <w:trHeight w:val="2539"/>
        </w:trPr>
        <w:tc>
          <w:tcPr>
            <w:tcW w:w="158" w:type="pct"/>
            <w:tcBorders>
              <w:top w:val="single" w:sz="8" w:space="0" w:color="000000"/>
              <w:left w:val="single" w:sz="8" w:space="0" w:color="000000"/>
              <w:bottom w:val="single" w:sz="8" w:space="0" w:color="000000"/>
              <w:right w:val="single" w:sz="8" w:space="0" w:color="000000"/>
            </w:tcBorders>
            <w:textDirection w:val="btLr"/>
          </w:tcPr>
          <w:p w14:paraId="2F8C16E0" w14:textId="77777777" w:rsidR="00E41928" w:rsidRPr="00E41928" w:rsidRDefault="00E41928" w:rsidP="00E41928">
            <w:pPr>
              <w:spacing w:before="89" w:line="180" w:lineRule="exact"/>
              <w:ind w:left="3"/>
              <w:jc w:val="center"/>
              <w:rPr>
                <w:rFonts w:ascii="Arial" w:eastAsia="Arial MT" w:hAnsi="Arial" w:cs="Arial"/>
                <w:sz w:val="14"/>
                <w:szCs w:val="14"/>
                <w:lang w:val="es-ES"/>
              </w:rPr>
            </w:pPr>
            <w:r w:rsidRPr="00E41928">
              <w:rPr>
                <w:rFonts w:ascii="Arial" w:eastAsia="Arial MT" w:hAnsi="Arial" w:cs="Arial"/>
                <w:sz w:val="14"/>
                <w:szCs w:val="14"/>
                <w:lang w:val="es-ES"/>
              </w:rPr>
              <w:t>8</w:t>
            </w:r>
          </w:p>
        </w:tc>
        <w:tc>
          <w:tcPr>
            <w:tcW w:w="297" w:type="pct"/>
            <w:tcBorders>
              <w:top w:val="single" w:sz="8" w:space="0" w:color="000000"/>
              <w:left w:val="single" w:sz="8" w:space="0" w:color="000000"/>
              <w:bottom w:val="single" w:sz="8" w:space="0" w:color="000000"/>
              <w:right w:val="single" w:sz="8" w:space="0" w:color="000000"/>
            </w:tcBorders>
            <w:textDirection w:val="btLr"/>
          </w:tcPr>
          <w:p w14:paraId="2C565E0D" w14:textId="77777777" w:rsidR="00E41928" w:rsidRPr="00E41928" w:rsidRDefault="00E41928" w:rsidP="00E41928">
            <w:pPr>
              <w:spacing w:before="9"/>
              <w:rPr>
                <w:rFonts w:ascii="Arial" w:eastAsia="Arial MT" w:hAnsi="Arial" w:cs="Arial"/>
                <w:sz w:val="14"/>
                <w:szCs w:val="14"/>
                <w:lang w:val="es-ES"/>
              </w:rPr>
            </w:pPr>
          </w:p>
          <w:p w14:paraId="0862E7ED" w14:textId="77777777" w:rsidR="00E41928" w:rsidRPr="00E41928" w:rsidRDefault="00E41928" w:rsidP="00E41928">
            <w:pPr>
              <w:ind w:left="203"/>
              <w:rPr>
                <w:rFonts w:ascii="Arial" w:eastAsia="Arial MT" w:hAnsi="Arial" w:cs="Arial"/>
                <w:sz w:val="14"/>
                <w:szCs w:val="14"/>
                <w:lang w:val="es-ES"/>
              </w:rPr>
            </w:pPr>
            <w:r w:rsidRPr="00E41928">
              <w:rPr>
                <w:rFonts w:ascii="Arial" w:eastAsia="Arial MT" w:hAnsi="Arial" w:cs="Arial"/>
                <w:sz w:val="14"/>
                <w:szCs w:val="14"/>
                <w:lang w:val="es-ES"/>
              </w:rPr>
              <w:t>General</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55682259" w14:textId="77777777" w:rsidR="00E41928" w:rsidRPr="00E41928" w:rsidRDefault="00E41928" w:rsidP="00E41928">
            <w:pPr>
              <w:rPr>
                <w:rFonts w:ascii="Arial" w:eastAsia="Arial MT" w:hAnsi="Arial" w:cs="Arial"/>
                <w:sz w:val="14"/>
                <w:szCs w:val="14"/>
                <w:lang w:val="es-ES"/>
              </w:rPr>
            </w:pPr>
          </w:p>
          <w:p w14:paraId="16FA9377" w14:textId="77777777" w:rsidR="00E41928" w:rsidRPr="00E41928" w:rsidRDefault="00E41928" w:rsidP="00E41928">
            <w:pPr>
              <w:ind w:left="210"/>
              <w:rPr>
                <w:rFonts w:ascii="Arial" w:eastAsia="Arial MT" w:hAnsi="Arial" w:cs="Arial"/>
                <w:sz w:val="14"/>
                <w:szCs w:val="14"/>
                <w:lang w:val="es-ES"/>
              </w:rPr>
            </w:pPr>
            <w:r w:rsidRPr="00E41928">
              <w:rPr>
                <w:rFonts w:ascii="Arial" w:eastAsia="Arial MT" w:hAnsi="Arial" w:cs="Arial"/>
                <w:sz w:val="14"/>
                <w:szCs w:val="14"/>
                <w:lang w:val="es-ES"/>
              </w:rPr>
              <w:t>Externa</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25F7FB9F" w14:textId="77777777" w:rsidR="00E41928" w:rsidRPr="00E41928" w:rsidRDefault="00E41928" w:rsidP="00E41928">
            <w:pPr>
              <w:rPr>
                <w:rFonts w:ascii="Arial" w:eastAsia="Arial MT" w:hAnsi="Arial" w:cs="Arial"/>
                <w:sz w:val="14"/>
                <w:szCs w:val="14"/>
                <w:lang w:val="es-ES"/>
              </w:rPr>
            </w:pPr>
          </w:p>
          <w:p w14:paraId="357CCFDD" w14:textId="77777777" w:rsidR="00E41928" w:rsidRPr="00E41928" w:rsidRDefault="00E41928" w:rsidP="00E41928">
            <w:pPr>
              <w:ind w:left="141"/>
              <w:rPr>
                <w:rFonts w:ascii="Arial" w:eastAsia="Arial MT" w:hAnsi="Arial" w:cs="Arial"/>
                <w:sz w:val="14"/>
                <w:szCs w:val="14"/>
                <w:lang w:val="es-ES"/>
              </w:rPr>
            </w:pPr>
            <w:r w:rsidRPr="00E41928">
              <w:rPr>
                <w:rFonts w:ascii="Arial" w:eastAsia="Arial MT" w:hAnsi="Arial" w:cs="Arial"/>
                <w:sz w:val="14"/>
                <w:szCs w:val="14"/>
                <w:lang w:val="es-ES"/>
              </w:rPr>
              <w:t>Ejecución</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103F279B" w14:textId="77777777" w:rsidR="00E41928" w:rsidRPr="00E41928" w:rsidRDefault="00E41928" w:rsidP="00E41928">
            <w:pPr>
              <w:rPr>
                <w:rFonts w:ascii="Arial" w:eastAsia="Arial MT" w:hAnsi="Arial" w:cs="Arial"/>
                <w:sz w:val="14"/>
                <w:szCs w:val="14"/>
                <w:lang w:val="es-ES"/>
              </w:rPr>
            </w:pPr>
          </w:p>
          <w:p w14:paraId="61DF2260" w14:textId="77777777" w:rsidR="00E41928" w:rsidRPr="00E41928" w:rsidRDefault="00E41928" w:rsidP="00E41928">
            <w:pPr>
              <w:spacing w:before="1"/>
              <w:ind w:left="78"/>
              <w:rPr>
                <w:rFonts w:ascii="Arial" w:eastAsia="Arial MT" w:hAnsi="Arial" w:cs="Arial"/>
                <w:sz w:val="14"/>
                <w:szCs w:val="14"/>
                <w:lang w:val="es-ES"/>
              </w:rPr>
            </w:pPr>
            <w:r w:rsidRPr="00E41928">
              <w:rPr>
                <w:rFonts w:ascii="Arial" w:eastAsia="Arial MT" w:hAnsi="Arial" w:cs="Arial"/>
                <w:sz w:val="14"/>
                <w:szCs w:val="14"/>
                <w:lang w:val="es-ES"/>
              </w:rPr>
              <w:t>Regulatorio</w:t>
            </w:r>
          </w:p>
        </w:tc>
        <w:tc>
          <w:tcPr>
            <w:tcW w:w="1470" w:type="pct"/>
            <w:tcBorders>
              <w:top w:val="single" w:sz="8" w:space="0" w:color="000000"/>
              <w:left w:val="single" w:sz="8" w:space="0" w:color="000000"/>
              <w:bottom w:val="single" w:sz="8" w:space="0" w:color="000000"/>
              <w:right w:val="single" w:sz="8" w:space="0" w:color="000000"/>
            </w:tcBorders>
            <w:textDirection w:val="btLr"/>
          </w:tcPr>
          <w:p w14:paraId="48369823" w14:textId="77777777" w:rsidR="00E41928" w:rsidRPr="00E41928" w:rsidRDefault="00E41928" w:rsidP="00E41928">
            <w:pPr>
              <w:spacing w:before="113"/>
              <w:ind w:left="67" w:right="46"/>
              <w:jc w:val="both"/>
              <w:rPr>
                <w:rFonts w:ascii="Arial" w:eastAsia="Arial MT" w:hAnsi="Arial" w:cs="Arial"/>
                <w:sz w:val="14"/>
                <w:szCs w:val="14"/>
                <w:lang w:val="es-ES"/>
              </w:rPr>
            </w:pPr>
            <w:r w:rsidRPr="00E41928">
              <w:rPr>
                <w:rFonts w:ascii="Arial" w:eastAsia="Arial MT" w:hAnsi="Arial" w:cs="Arial"/>
                <w:sz w:val="14"/>
                <w:szCs w:val="14"/>
                <w:lang w:val="es-ES"/>
              </w:rPr>
              <w:t>Se presenta por la expedición de normas que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impongan nuevos tributos, impuestos o cargas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parafiscales, que pueden afectar el equilibrio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económico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contrato.</w:t>
            </w:r>
          </w:p>
        </w:tc>
        <w:tc>
          <w:tcPr>
            <w:tcW w:w="1025" w:type="pct"/>
            <w:tcBorders>
              <w:top w:val="single" w:sz="8" w:space="0" w:color="000000"/>
              <w:left w:val="single" w:sz="8" w:space="0" w:color="000000"/>
              <w:bottom w:val="single" w:sz="8" w:space="0" w:color="000000"/>
              <w:right w:val="single" w:sz="8" w:space="0" w:color="000000"/>
            </w:tcBorders>
            <w:textDirection w:val="btLr"/>
          </w:tcPr>
          <w:p w14:paraId="717759B1" w14:textId="77777777" w:rsidR="00E41928" w:rsidRPr="00E41928" w:rsidRDefault="00E41928" w:rsidP="00E41928">
            <w:pPr>
              <w:ind w:left="113" w:right="113"/>
              <w:jc w:val="both"/>
              <w:rPr>
                <w:rFonts w:ascii="Arial" w:eastAsia="Arial MT" w:hAnsi="Arial" w:cs="Arial"/>
                <w:sz w:val="14"/>
                <w:szCs w:val="14"/>
                <w:lang w:val="es-ES"/>
              </w:rPr>
            </w:pPr>
          </w:p>
          <w:p w14:paraId="0AB8D97C" w14:textId="77777777" w:rsidR="00E41928" w:rsidRPr="00E41928" w:rsidRDefault="00E41928" w:rsidP="00E41928">
            <w:pPr>
              <w:ind w:left="71" w:right="46"/>
              <w:jc w:val="both"/>
              <w:rPr>
                <w:rFonts w:ascii="Arial" w:eastAsia="Arial MT" w:hAnsi="Arial" w:cs="Arial"/>
                <w:sz w:val="14"/>
                <w:szCs w:val="14"/>
                <w:lang w:val="es-ES"/>
              </w:rPr>
            </w:pPr>
            <w:r w:rsidRPr="00E41928">
              <w:rPr>
                <w:rFonts w:ascii="Arial" w:eastAsia="Arial MT" w:hAnsi="Arial" w:cs="Arial"/>
                <w:sz w:val="14"/>
                <w:szCs w:val="14"/>
                <w:lang w:val="es-ES"/>
              </w:rPr>
              <w:t>Genera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una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carga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adicional</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a</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las</w:t>
            </w:r>
            <w:r w:rsidRPr="00E41928">
              <w:rPr>
                <w:rFonts w:ascii="Arial" w:eastAsia="Arial MT" w:hAnsi="Arial" w:cs="Arial"/>
                <w:spacing w:val="44"/>
                <w:sz w:val="14"/>
                <w:szCs w:val="14"/>
                <w:lang w:val="es-ES"/>
              </w:rPr>
              <w:t xml:space="preserve"> </w:t>
            </w:r>
            <w:r w:rsidRPr="00E41928">
              <w:rPr>
                <w:rFonts w:ascii="Arial" w:eastAsia="Arial MT" w:hAnsi="Arial" w:cs="Arial"/>
                <w:sz w:val="14"/>
                <w:szCs w:val="14"/>
                <w:lang w:val="es-ES"/>
              </w:rPr>
              <w:t>previstas,</w:t>
            </w:r>
            <w:r w:rsidRPr="00E41928">
              <w:rPr>
                <w:rFonts w:ascii="Arial" w:eastAsia="Arial MT" w:hAnsi="Arial" w:cs="Arial"/>
                <w:spacing w:val="-42"/>
                <w:sz w:val="14"/>
                <w:szCs w:val="14"/>
                <w:lang w:val="es-ES"/>
              </w:rPr>
              <w:t xml:space="preserve"> </w:t>
            </w:r>
            <w:r w:rsidRPr="00E41928">
              <w:rPr>
                <w:rFonts w:ascii="Arial" w:eastAsia="Arial MT" w:hAnsi="Arial" w:cs="Arial"/>
                <w:sz w:val="14"/>
                <w:szCs w:val="14"/>
                <w:lang w:val="es-ES"/>
              </w:rPr>
              <w:t>que puede afectar a cualquiera o a las dos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partes</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del</w:t>
            </w:r>
            <w:r w:rsidRPr="00E41928">
              <w:rPr>
                <w:rFonts w:ascii="Arial" w:eastAsia="Arial MT" w:hAnsi="Arial" w:cs="Arial"/>
                <w:spacing w:val="-2"/>
                <w:sz w:val="14"/>
                <w:szCs w:val="14"/>
                <w:lang w:val="es-ES"/>
              </w:rPr>
              <w:t xml:space="preserve"> </w:t>
            </w:r>
            <w:r w:rsidRPr="00E41928">
              <w:rPr>
                <w:rFonts w:ascii="Arial" w:eastAsia="Arial MT" w:hAnsi="Arial" w:cs="Arial"/>
                <w:sz w:val="14"/>
                <w:szCs w:val="14"/>
                <w:lang w:val="es-ES"/>
              </w:rPr>
              <w:t>contrato.</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707C1906" w14:textId="77777777" w:rsidR="00E41928" w:rsidRPr="00E41928" w:rsidRDefault="00E41928" w:rsidP="00E41928">
            <w:pPr>
              <w:rPr>
                <w:rFonts w:ascii="Arial" w:eastAsia="Arial MT" w:hAnsi="Arial" w:cs="Arial"/>
                <w:sz w:val="14"/>
                <w:szCs w:val="14"/>
                <w:lang w:val="es-ES"/>
              </w:rPr>
            </w:pPr>
          </w:p>
          <w:p w14:paraId="63D8F71C" w14:textId="77777777" w:rsidR="00E41928" w:rsidRPr="00E41928" w:rsidRDefault="00E41928" w:rsidP="00E41928">
            <w:pPr>
              <w:ind w:left="21"/>
              <w:rPr>
                <w:rFonts w:ascii="Arial" w:eastAsia="Arial MT" w:hAnsi="Arial" w:cs="Arial"/>
                <w:sz w:val="14"/>
                <w:szCs w:val="14"/>
                <w:lang w:val="es-ES"/>
              </w:rPr>
            </w:pPr>
            <w:r w:rsidRPr="00E41928">
              <w:rPr>
                <w:rFonts w:ascii="Arial" w:eastAsia="Arial MT" w:hAnsi="Arial" w:cs="Arial"/>
                <w:sz w:val="14"/>
                <w:szCs w:val="14"/>
                <w:lang w:val="es-ES"/>
              </w:rPr>
              <w:t>Improbable</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2</w:t>
            </w:r>
          </w:p>
        </w:tc>
        <w:tc>
          <w:tcPr>
            <w:tcW w:w="292" w:type="pct"/>
            <w:tcBorders>
              <w:top w:val="single" w:sz="8" w:space="0" w:color="000000"/>
              <w:left w:val="single" w:sz="8" w:space="0" w:color="000000"/>
              <w:bottom w:val="single" w:sz="8" w:space="0" w:color="000000"/>
              <w:right w:val="single" w:sz="8" w:space="0" w:color="000000"/>
            </w:tcBorders>
            <w:textDirection w:val="btLr"/>
          </w:tcPr>
          <w:p w14:paraId="158CD7CC" w14:textId="77777777" w:rsidR="00E41928" w:rsidRPr="00E41928" w:rsidRDefault="00E41928" w:rsidP="00E41928">
            <w:pPr>
              <w:rPr>
                <w:rFonts w:ascii="Arial" w:eastAsia="Arial MT" w:hAnsi="Arial" w:cs="Arial"/>
                <w:sz w:val="14"/>
                <w:szCs w:val="14"/>
                <w:lang w:val="es-ES"/>
              </w:rPr>
            </w:pPr>
          </w:p>
          <w:p w14:paraId="573F72CB" w14:textId="77777777" w:rsidR="00E41928" w:rsidRPr="00E41928" w:rsidRDefault="00E41928" w:rsidP="00E41928">
            <w:pPr>
              <w:ind w:left="194"/>
              <w:rPr>
                <w:rFonts w:ascii="Arial" w:eastAsia="Arial MT" w:hAnsi="Arial" w:cs="Arial"/>
                <w:sz w:val="14"/>
                <w:szCs w:val="14"/>
                <w:lang w:val="es-ES"/>
              </w:rPr>
            </w:pPr>
            <w:r w:rsidRPr="00E41928">
              <w:rPr>
                <w:rFonts w:ascii="Arial" w:eastAsia="Arial MT" w:hAnsi="Arial" w:cs="Arial"/>
                <w:sz w:val="14"/>
                <w:szCs w:val="14"/>
                <w:lang w:val="es-ES"/>
              </w:rPr>
              <w:t>Menor 2</w:t>
            </w:r>
          </w:p>
        </w:tc>
        <w:tc>
          <w:tcPr>
            <w:tcW w:w="293" w:type="pct"/>
            <w:tcBorders>
              <w:top w:val="single" w:sz="8" w:space="0" w:color="000000"/>
              <w:left w:val="single" w:sz="8" w:space="0" w:color="000000"/>
              <w:bottom w:val="single" w:sz="8" w:space="0" w:color="000000"/>
              <w:right w:val="single" w:sz="8" w:space="0" w:color="000000"/>
            </w:tcBorders>
            <w:textDirection w:val="btLr"/>
          </w:tcPr>
          <w:p w14:paraId="3823ACBD" w14:textId="77777777" w:rsidR="00E41928" w:rsidRPr="00E41928" w:rsidRDefault="00E41928" w:rsidP="00E41928">
            <w:pPr>
              <w:spacing w:before="2"/>
              <w:rPr>
                <w:rFonts w:ascii="Arial" w:eastAsia="Arial MT" w:hAnsi="Arial" w:cs="Arial"/>
                <w:sz w:val="14"/>
                <w:szCs w:val="14"/>
                <w:lang w:val="es-ES"/>
              </w:rPr>
            </w:pPr>
          </w:p>
          <w:p w14:paraId="4BA6A414" w14:textId="77777777" w:rsidR="00E41928" w:rsidRPr="00E41928" w:rsidRDefault="00E41928" w:rsidP="00E41928">
            <w:pPr>
              <w:ind w:left="3"/>
              <w:jc w:val="center"/>
              <w:rPr>
                <w:rFonts w:ascii="Arial" w:eastAsia="Arial MT" w:hAnsi="Arial" w:cs="Arial"/>
                <w:sz w:val="14"/>
                <w:szCs w:val="14"/>
                <w:lang w:val="es-ES"/>
              </w:rPr>
            </w:pPr>
            <w:r w:rsidRPr="00E41928">
              <w:rPr>
                <w:rFonts w:ascii="Arial" w:eastAsia="Arial MT" w:hAnsi="Arial" w:cs="Arial"/>
                <w:sz w:val="14"/>
                <w:szCs w:val="14"/>
                <w:lang w:val="es-ES"/>
              </w:rPr>
              <w:t>4</w:t>
            </w:r>
          </w:p>
        </w:tc>
        <w:tc>
          <w:tcPr>
            <w:tcW w:w="294" w:type="pct"/>
            <w:tcBorders>
              <w:top w:val="single" w:sz="8" w:space="0" w:color="000000"/>
              <w:left w:val="single" w:sz="8" w:space="0" w:color="000000"/>
              <w:bottom w:val="single" w:sz="8" w:space="0" w:color="000000"/>
              <w:right w:val="single" w:sz="8" w:space="0" w:color="000000"/>
            </w:tcBorders>
            <w:textDirection w:val="btLr"/>
          </w:tcPr>
          <w:p w14:paraId="52F16FCD" w14:textId="77777777" w:rsidR="00E41928" w:rsidRPr="00E41928" w:rsidRDefault="00E41928" w:rsidP="00E41928">
            <w:pPr>
              <w:spacing w:before="4"/>
              <w:rPr>
                <w:rFonts w:ascii="Arial" w:eastAsia="Arial MT" w:hAnsi="Arial" w:cs="Arial"/>
                <w:sz w:val="14"/>
                <w:szCs w:val="14"/>
                <w:lang w:val="es-ES"/>
              </w:rPr>
            </w:pPr>
          </w:p>
          <w:p w14:paraId="135AF1D4" w14:textId="77777777" w:rsidR="00E41928" w:rsidRPr="00E41928" w:rsidRDefault="00E41928" w:rsidP="00E41928">
            <w:pPr>
              <w:ind w:left="54"/>
              <w:rPr>
                <w:rFonts w:ascii="Arial" w:eastAsia="Arial MT" w:hAnsi="Arial" w:cs="Arial"/>
                <w:sz w:val="14"/>
                <w:szCs w:val="14"/>
                <w:lang w:val="es-ES"/>
              </w:rPr>
            </w:pPr>
            <w:r w:rsidRPr="00E41928">
              <w:rPr>
                <w:rFonts w:ascii="Arial" w:eastAsia="Arial MT" w:hAnsi="Arial" w:cs="Arial"/>
                <w:sz w:val="14"/>
                <w:szCs w:val="14"/>
                <w:lang w:val="es-ES"/>
              </w:rPr>
              <w:t>Riesgo</w:t>
            </w:r>
            <w:r w:rsidRPr="00E41928">
              <w:rPr>
                <w:rFonts w:ascii="Arial" w:eastAsia="Arial MT" w:hAnsi="Arial" w:cs="Arial"/>
                <w:spacing w:val="-1"/>
                <w:sz w:val="14"/>
                <w:szCs w:val="14"/>
                <w:lang w:val="es-ES"/>
              </w:rPr>
              <w:t xml:space="preserve"> </w:t>
            </w:r>
            <w:r w:rsidRPr="00E41928">
              <w:rPr>
                <w:rFonts w:ascii="Arial" w:eastAsia="Arial MT" w:hAnsi="Arial" w:cs="Arial"/>
                <w:sz w:val="14"/>
                <w:szCs w:val="14"/>
                <w:lang w:val="es-ES"/>
              </w:rPr>
              <w:t>Bajo</w:t>
            </w:r>
          </w:p>
        </w:tc>
      </w:tr>
    </w:tbl>
    <w:p w14:paraId="21D28807" w14:textId="77777777" w:rsidR="00E41928" w:rsidRPr="00E41928" w:rsidRDefault="00E41928" w:rsidP="00E41928">
      <w:pPr>
        <w:widowControl w:val="0"/>
        <w:autoSpaceDE w:val="0"/>
        <w:autoSpaceDN w:val="0"/>
        <w:spacing w:after="0" w:line="240" w:lineRule="auto"/>
        <w:rPr>
          <w:rFonts w:ascii="Tahoma" w:eastAsia="Arial MT" w:hAnsi="Arial MT" w:cs="Arial MT"/>
          <w:sz w:val="20"/>
          <w:lang w:val="es-ES"/>
        </w:rPr>
      </w:pPr>
      <w:r w:rsidRPr="00E41928">
        <w:rPr>
          <w:rFonts w:ascii="Tahoma" w:eastAsia="Arial MT" w:hAnsi="Arial MT" w:cs="Arial MT"/>
          <w:noProof/>
          <w:sz w:val="20"/>
          <w:lang w:val="es-ES"/>
        </w:rPr>
        <w:drawing>
          <wp:anchor distT="0" distB="0" distL="0" distR="0" simplePos="0" relativeHeight="251665408" behindDoc="0" locked="0" layoutInCell="1" allowOverlap="1" wp14:anchorId="05D537CA" wp14:editId="5FC9EB77">
            <wp:simplePos x="0" y="0"/>
            <wp:positionH relativeFrom="page">
              <wp:posOffset>8687641</wp:posOffset>
            </wp:positionH>
            <wp:positionV relativeFrom="page">
              <wp:posOffset>2314781</wp:posOffset>
            </wp:positionV>
            <wp:extent cx="1141967" cy="3238801"/>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29" cstate="print"/>
                    <a:stretch>
                      <a:fillRect/>
                    </a:stretch>
                  </pic:blipFill>
                  <pic:spPr>
                    <a:xfrm>
                      <a:off x="0" y="0"/>
                      <a:ext cx="1141967" cy="3238801"/>
                    </a:xfrm>
                    <a:prstGeom prst="rect">
                      <a:avLst/>
                    </a:prstGeom>
                  </pic:spPr>
                </pic:pic>
              </a:graphicData>
            </a:graphic>
          </wp:anchor>
        </w:drawing>
      </w:r>
      <w:r w:rsidRPr="00E41928">
        <w:rPr>
          <w:rFonts w:ascii="Tahoma" w:eastAsia="Arial MT" w:hAnsi="Arial MT" w:cs="Arial MT"/>
          <w:noProof/>
          <w:sz w:val="20"/>
          <w:lang w:val="es-ES"/>
        </w:rPr>
        <mc:AlternateContent>
          <mc:Choice Requires="wps">
            <w:drawing>
              <wp:anchor distT="0" distB="0" distL="0" distR="0" simplePos="0" relativeHeight="251666432" behindDoc="0" locked="0" layoutInCell="1" allowOverlap="1" wp14:anchorId="605B1F14" wp14:editId="22C41CDB">
                <wp:simplePos x="0" y="0"/>
                <wp:positionH relativeFrom="page">
                  <wp:posOffset>510118</wp:posOffset>
                </wp:positionH>
                <wp:positionV relativeFrom="page">
                  <wp:posOffset>7136130</wp:posOffset>
                </wp:positionV>
                <wp:extent cx="178435" cy="18732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187325"/>
                        </a:xfrm>
                        <a:prstGeom prst="rect">
                          <a:avLst/>
                        </a:prstGeom>
                      </wps:spPr>
                      <wps:txbx>
                        <w:txbxContent>
                          <w:p w14:paraId="58D7B5D5" w14:textId="77777777" w:rsidR="00E41928" w:rsidRDefault="00E41928" w:rsidP="00E41928">
                            <w:pPr>
                              <w:spacing w:before="19"/>
                              <w:ind w:left="20"/>
                              <w:rPr>
                                <w:rFonts w:ascii="Tahoma"/>
                                <w:b/>
                                <w:sz w:val="20"/>
                              </w:rPr>
                            </w:pPr>
                          </w:p>
                        </w:txbxContent>
                      </wps:txbx>
                      <wps:bodyPr vert="vert" wrap="square" lIns="0" tIns="0" rIns="0" bIns="0" rtlCol="0">
                        <a:noAutofit/>
                      </wps:bodyPr>
                    </wps:wsp>
                  </a:graphicData>
                </a:graphic>
              </wp:anchor>
            </w:drawing>
          </mc:Choice>
          <mc:Fallback>
            <w:pict>
              <v:shapetype w14:anchorId="605B1F14" id="_x0000_t202" coordsize="21600,21600" o:spt="202" path="m,l,21600r21600,l21600,xe">
                <v:stroke joinstyle="miter"/>
                <v:path gradientshapeok="t" o:connecttype="rect"/>
              </v:shapetype>
              <v:shape id="Textbox 101" o:spid="_x0000_s1026" type="#_x0000_t202" style="position:absolute;margin-left:40.15pt;margin-top:561.9pt;width:14.05pt;height:14.75pt;z-index:251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" filled="f" stroked="f">
                <v:textbox style="layout-flow:vertical" inset="0,0,0,0">
                  <w:txbxContent>
                    <w:p w14:paraId="58D7B5D5" w14:textId="77777777" w:rsidR="00E41928" w:rsidRDefault="00E41928" w:rsidP="00E41928">
                      <w:pPr>
                        <w:spacing w:before="19"/>
                        <w:ind w:left="20"/>
                        <w:rPr>
                          <w:rFonts w:ascii="Tahoma"/>
                          <w:b/>
                          <w:sz w:val="20"/>
                        </w:rPr>
                      </w:pPr>
                    </w:p>
                  </w:txbxContent>
                </v:textbox>
                <w10:wrap anchorx="page" anchory="page"/>
              </v:shape>
            </w:pict>
          </mc:Fallback>
        </mc:AlternateContent>
      </w:r>
    </w:p>
    <w:p w14:paraId="24B933A2" w14:textId="77777777" w:rsidR="00E41928" w:rsidRPr="00E41928" w:rsidRDefault="00E41928">
      <w:pPr>
        <w:widowControl w:val="0"/>
        <w:numPr>
          <w:ilvl w:val="1"/>
          <w:numId w:val="17"/>
        </w:numPr>
        <w:tabs>
          <w:tab w:val="left" w:pos="1439"/>
        </w:tabs>
        <w:autoSpaceDE w:val="0"/>
        <w:autoSpaceDN w:val="0"/>
        <w:spacing w:before="8" w:after="14" w:line="240" w:lineRule="auto"/>
        <w:ind w:left="1439" w:hanging="359"/>
        <w:jc w:val="both"/>
        <w:rPr>
          <w:rFonts w:ascii="Arial" w:eastAsia="Arial MT" w:hAnsi="Arial MT" w:cs="Arial MT"/>
          <w:b/>
          <w:sz w:val="23"/>
          <w:lang w:val="es-ES"/>
        </w:rPr>
      </w:pPr>
      <w:r w:rsidRPr="00E41928">
        <w:rPr>
          <w:rFonts w:ascii="Arial" w:eastAsia="Arial MT" w:hAnsi="Arial MT" w:cs="Arial MT"/>
          <w:b/>
          <w:noProof/>
          <w:sz w:val="23"/>
          <w:lang w:val="es-ES"/>
        </w:rPr>
        <w:drawing>
          <wp:anchor distT="0" distB="0" distL="0" distR="0" simplePos="0" relativeHeight="251667456" behindDoc="1" locked="0" layoutInCell="1" allowOverlap="1" wp14:anchorId="5893C830" wp14:editId="3873AFFB">
            <wp:simplePos x="0" y="0"/>
            <wp:positionH relativeFrom="page">
              <wp:posOffset>119203</wp:posOffset>
            </wp:positionH>
            <wp:positionV relativeFrom="paragraph">
              <wp:posOffset>1349188</wp:posOffset>
            </wp:positionV>
            <wp:extent cx="2988019" cy="3803940"/>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30" cstate="print"/>
                    <a:stretch>
                      <a:fillRect/>
                    </a:stretch>
                  </pic:blipFill>
                  <pic:spPr>
                    <a:xfrm>
                      <a:off x="0" y="0"/>
                      <a:ext cx="2988019" cy="3803940"/>
                    </a:xfrm>
                    <a:prstGeom prst="rect">
                      <a:avLst/>
                    </a:prstGeom>
                  </pic:spPr>
                </pic:pic>
              </a:graphicData>
            </a:graphic>
          </wp:anchor>
        </w:drawing>
      </w:r>
      <w:r w:rsidRPr="00E41928">
        <w:rPr>
          <w:rFonts w:ascii="Arial MT" w:eastAsia="Arial MT" w:hAnsi="Arial MT" w:cs="Arial MT"/>
          <w:lang w:val="es-ES"/>
        </w:rPr>
        <w:t>Forma</w:t>
      </w:r>
      <w:r w:rsidRPr="00E41928">
        <w:rPr>
          <w:rFonts w:ascii="Arial MT" w:eastAsia="Arial MT" w:hAnsi="Arial MT" w:cs="Arial MT"/>
          <w:spacing w:val="-6"/>
          <w:lang w:val="es-ES"/>
        </w:rPr>
        <w:t xml:space="preserve"> </w:t>
      </w:r>
      <w:r w:rsidRPr="00E41928">
        <w:rPr>
          <w:rFonts w:ascii="Arial MT" w:eastAsia="Arial MT" w:hAnsi="Arial MT" w:cs="Arial MT"/>
          <w:lang w:val="es-ES"/>
        </w:rPr>
        <w:t>de</w:t>
      </w:r>
      <w:r w:rsidRPr="00E41928">
        <w:rPr>
          <w:rFonts w:ascii="Arial MT" w:eastAsia="Arial MT" w:hAnsi="Arial MT" w:cs="Arial MT"/>
          <w:spacing w:val="-5"/>
          <w:lang w:val="es-ES"/>
        </w:rPr>
        <w:t xml:space="preserve"> </w:t>
      </w:r>
      <w:r w:rsidRPr="00E41928">
        <w:rPr>
          <w:rFonts w:ascii="Arial MT" w:eastAsia="Arial MT" w:hAnsi="Arial MT" w:cs="Arial MT"/>
          <w:spacing w:val="-2"/>
          <w:lang w:val="es-ES"/>
        </w:rPr>
        <w:t>Mitigarlo</w:t>
      </w:r>
    </w:p>
    <w:p w14:paraId="6FFEA571" w14:textId="77777777" w:rsidR="00E41928" w:rsidRPr="00E41928" w:rsidRDefault="00E41928" w:rsidP="00E41928">
      <w:pPr>
        <w:widowControl w:val="0"/>
        <w:tabs>
          <w:tab w:val="left" w:pos="1439"/>
        </w:tabs>
        <w:autoSpaceDE w:val="0"/>
        <w:autoSpaceDN w:val="0"/>
        <w:spacing w:before="8" w:after="14" w:line="240" w:lineRule="auto"/>
        <w:ind w:left="1439"/>
        <w:jc w:val="both"/>
        <w:rPr>
          <w:rFonts w:ascii="Arial" w:eastAsia="Arial MT" w:hAnsi="Arial MT" w:cs="Arial MT"/>
          <w:b/>
          <w:sz w:val="23"/>
          <w:lang w:val="es-ES"/>
        </w:rPr>
      </w:pPr>
    </w:p>
    <w:tbl>
      <w:tblPr>
        <w:tblStyle w:val="TableNormal6"/>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30"/>
        <w:gridCol w:w="462"/>
        <w:gridCol w:w="1895"/>
        <w:gridCol w:w="301"/>
        <w:gridCol w:w="406"/>
        <w:gridCol w:w="322"/>
        <w:gridCol w:w="453"/>
        <w:gridCol w:w="506"/>
        <w:gridCol w:w="1498"/>
        <w:gridCol w:w="1932"/>
        <w:gridCol w:w="1281"/>
      </w:tblGrid>
      <w:tr w:rsidR="00E41928" w:rsidRPr="00E41928" w14:paraId="475F89E9" w14:textId="77777777" w:rsidTr="00E41928">
        <w:trPr>
          <w:cantSplit/>
          <w:trHeight w:val="1265"/>
        </w:trPr>
        <w:tc>
          <w:tcPr>
            <w:tcW w:w="186" w:type="pct"/>
            <w:shd w:val="clear" w:color="auto" w:fill="BDBDBD"/>
          </w:tcPr>
          <w:p w14:paraId="171DC6DB" w14:textId="77777777" w:rsidR="00E41928" w:rsidRPr="00E41928" w:rsidRDefault="00E41928" w:rsidP="00E41928">
            <w:pPr>
              <w:ind w:left="-726"/>
              <w:rPr>
                <w:rFonts w:ascii="Times New Roman" w:eastAsia="Arial MT" w:hAnsi="Arial MT" w:cs="Arial MT"/>
                <w:sz w:val="12"/>
                <w:lang w:val="es-ES"/>
              </w:rPr>
            </w:pPr>
            <w:r w:rsidRPr="00E41928">
              <w:rPr>
                <w:rFonts w:ascii="Times New Roman" w:eastAsia="Arial MT" w:hAnsi="Arial MT" w:cs="Arial MT"/>
                <w:sz w:val="12"/>
                <w:lang w:val="es-ES"/>
              </w:rPr>
              <w:t>N1</w:t>
            </w:r>
          </w:p>
        </w:tc>
        <w:tc>
          <w:tcPr>
            <w:tcW w:w="256" w:type="pct"/>
            <w:shd w:val="clear" w:color="auto" w:fill="BDBDBD"/>
            <w:textDirection w:val="btLr"/>
          </w:tcPr>
          <w:p w14:paraId="6C627B20" w14:textId="77777777" w:rsidR="00E41928" w:rsidRPr="00E41928" w:rsidRDefault="00E41928" w:rsidP="00E41928">
            <w:pPr>
              <w:spacing w:line="190" w:lineRule="atLeast"/>
              <w:ind w:left="112" w:right="113" w:firstLine="31"/>
              <w:jc w:val="center"/>
              <w:rPr>
                <w:rFonts w:ascii="Arial" w:eastAsia="Arial MT" w:hAnsi="Arial MT" w:cs="Arial MT"/>
                <w:b/>
                <w:spacing w:val="-2"/>
                <w:sz w:val="12"/>
                <w:lang w:val="es-ES"/>
              </w:rPr>
            </w:pPr>
            <w:r w:rsidRPr="00E41928">
              <w:rPr>
                <w:rFonts w:ascii="Arial" w:eastAsia="Arial MT" w:hAnsi="Arial MT" w:cs="Arial MT"/>
                <w:b/>
                <w:spacing w:val="-2"/>
                <w:sz w:val="12"/>
                <w:lang w:val="es-ES"/>
              </w:rPr>
              <w:t>Fuente</w:t>
            </w:r>
          </w:p>
        </w:tc>
        <w:tc>
          <w:tcPr>
            <w:tcW w:w="1019" w:type="pct"/>
            <w:shd w:val="clear" w:color="auto" w:fill="BDBDBD"/>
            <w:textDirection w:val="btLr"/>
            <w:vAlign w:val="center"/>
          </w:tcPr>
          <w:p w14:paraId="191A63FA" w14:textId="77777777" w:rsidR="00E41928" w:rsidRPr="00E41928" w:rsidRDefault="00E41928" w:rsidP="00E41928">
            <w:pPr>
              <w:spacing w:line="190" w:lineRule="atLeast"/>
              <w:ind w:left="112" w:right="113" w:firstLine="31"/>
              <w:jc w:val="center"/>
              <w:rPr>
                <w:rFonts w:ascii="Times New Roman" w:eastAsia="Arial MT" w:hAnsi="Arial MT" w:cs="Arial MT"/>
                <w:sz w:val="12"/>
                <w:lang w:val="es-ES"/>
              </w:rPr>
            </w:pPr>
            <w:r w:rsidRPr="00E41928">
              <w:rPr>
                <w:rFonts w:ascii="Arial" w:eastAsia="Arial MT" w:hAnsi="Arial MT" w:cs="Arial MT"/>
                <w:b/>
                <w:spacing w:val="-2"/>
                <w:sz w:val="12"/>
                <w:lang w:val="es-ES"/>
              </w:rPr>
              <w:t>Descripci</w:t>
            </w:r>
            <w:r w:rsidRPr="00E41928">
              <w:rPr>
                <w:rFonts w:ascii="Arial" w:eastAsia="Arial MT" w:hAnsi="Arial MT" w:cs="Arial MT"/>
                <w:b/>
                <w:spacing w:val="-2"/>
                <w:sz w:val="12"/>
                <w:lang w:val="es-ES"/>
              </w:rPr>
              <w:t>ó</w:t>
            </w:r>
            <w:r w:rsidRPr="00E41928">
              <w:rPr>
                <w:rFonts w:ascii="Arial" w:eastAsia="Arial MT" w:hAnsi="Arial MT" w:cs="Arial MT"/>
                <w:b/>
                <w:spacing w:val="-2"/>
                <w:sz w:val="12"/>
                <w:lang w:val="es-ES"/>
              </w:rPr>
              <w:t>n</w:t>
            </w:r>
          </w:p>
        </w:tc>
        <w:tc>
          <w:tcPr>
            <w:tcW w:w="170" w:type="pct"/>
            <w:tcBorders>
              <w:top w:val="single" w:sz="4" w:space="0" w:color="000000"/>
            </w:tcBorders>
            <w:shd w:val="clear" w:color="auto" w:fill="BDBDBD"/>
            <w:textDirection w:val="btLr"/>
          </w:tcPr>
          <w:p w14:paraId="247A3049" w14:textId="77777777" w:rsidR="00E41928" w:rsidRPr="00E41928" w:rsidRDefault="00E41928" w:rsidP="00E41928">
            <w:pPr>
              <w:spacing w:line="190" w:lineRule="atLeast"/>
              <w:ind w:left="112" w:firstLine="31"/>
              <w:rPr>
                <w:rFonts w:ascii="Arial" w:eastAsia="Arial MT" w:hAnsi="Arial MT" w:cs="Arial MT"/>
                <w:b/>
                <w:sz w:val="12"/>
                <w:lang w:val="es-ES"/>
              </w:rPr>
            </w:pPr>
            <w:r w:rsidRPr="00E41928">
              <w:rPr>
                <w:rFonts w:ascii="Arial" w:eastAsia="Arial MT" w:hAnsi="Arial MT" w:cs="Arial MT"/>
                <w:b/>
                <w:spacing w:val="-2"/>
                <w:sz w:val="12"/>
                <w:lang w:val="es-ES"/>
              </w:rPr>
              <w:t>Probabilidad</w:t>
            </w:r>
          </w:p>
        </w:tc>
        <w:tc>
          <w:tcPr>
            <w:tcW w:w="226" w:type="pct"/>
            <w:tcBorders>
              <w:top w:val="single" w:sz="4" w:space="0" w:color="000000"/>
            </w:tcBorders>
            <w:shd w:val="clear" w:color="auto" w:fill="BDBDBD"/>
            <w:textDirection w:val="btLr"/>
          </w:tcPr>
          <w:p w14:paraId="7E9B186A" w14:textId="77777777" w:rsidR="00E41928" w:rsidRPr="00E41928" w:rsidRDefault="00E41928" w:rsidP="00E41928">
            <w:pPr>
              <w:spacing w:before="101"/>
              <w:ind w:left="112"/>
              <w:rPr>
                <w:rFonts w:ascii="Arial" w:eastAsia="Arial MT" w:hAnsi="Arial MT" w:cs="Arial MT"/>
                <w:b/>
                <w:sz w:val="12"/>
                <w:lang w:val="es-ES"/>
              </w:rPr>
            </w:pPr>
            <w:r w:rsidRPr="00E41928">
              <w:rPr>
                <w:rFonts w:ascii="Arial" w:eastAsia="Arial MT" w:hAnsi="Arial MT" w:cs="Arial MT"/>
                <w:b/>
                <w:spacing w:val="-2"/>
                <w:sz w:val="12"/>
                <w:lang w:val="es-ES"/>
              </w:rPr>
              <w:t>Impacto</w:t>
            </w:r>
          </w:p>
        </w:tc>
        <w:tc>
          <w:tcPr>
            <w:tcW w:w="153" w:type="pct"/>
            <w:tcBorders>
              <w:top w:val="single" w:sz="4" w:space="0" w:color="000000"/>
            </w:tcBorders>
            <w:shd w:val="clear" w:color="auto" w:fill="BDBDBD"/>
            <w:textDirection w:val="btLr"/>
          </w:tcPr>
          <w:p w14:paraId="1F0487AE" w14:textId="77777777" w:rsidR="00E41928" w:rsidRPr="00E41928" w:rsidRDefault="00E41928" w:rsidP="00E41928">
            <w:pPr>
              <w:spacing w:before="100"/>
              <w:ind w:left="126"/>
              <w:rPr>
                <w:rFonts w:ascii="Arial" w:eastAsia="Arial MT" w:hAnsi="Arial MT" w:cs="Arial MT"/>
                <w:b/>
                <w:sz w:val="12"/>
                <w:lang w:val="es-ES"/>
              </w:rPr>
            </w:pPr>
            <w:r w:rsidRPr="00E41928">
              <w:rPr>
                <w:rFonts w:ascii="Arial" w:eastAsia="Arial MT" w:hAnsi="Arial MT" w:cs="Arial MT"/>
                <w:b/>
                <w:spacing w:val="-2"/>
                <w:sz w:val="12"/>
                <w:lang w:val="es-ES"/>
              </w:rPr>
              <w:t>Valora</w:t>
            </w:r>
          </w:p>
        </w:tc>
        <w:tc>
          <w:tcPr>
            <w:tcW w:w="251" w:type="pct"/>
            <w:tcBorders>
              <w:top w:val="single" w:sz="4" w:space="0" w:color="000000"/>
            </w:tcBorders>
            <w:shd w:val="clear" w:color="auto" w:fill="BDBDBD"/>
            <w:textDirection w:val="btLr"/>
          </w:tcPr>
          <w:p w14:paraId="0BD5EAB7" w14:textId="77777777" w:rsidR="00E41928" w:rsidRPr="00E41928" w:rsidRDefault="00E41928" w:rsidP="00E41928">
            <w:pPr>
              <w:spacing w:before="82" w:line="254" w:lineRule="auto"/>
              <w:ind w:left="227" w:right="102" w:hanging="77"/>
              <w:rPr>
                <w:rFonts w:ascii="Arial" w:eastAsia="Arial MT" w:hAnsi="Arial" w:cs="Arial MT"/>
                <w:b/>
                <w:sz w:val="12"/>
                <w:lang w:val="es-ES"/>
              </w:rPr>
            </w:pPr>
            <w:r w:rsidRPr="00E41928">
              <w:rPr>
                <w:rFonts w:ascii="Arial" w:eastAsia="Arial MT" w:hAnsi="Arial" w:cs="Arial MT"/>
                <w:b/>
                <w:spacing w:val="-2"/>
                <w:sz w:val="12"/>
                <w:lang w:val="es-ES"/>
              </w:rPr>
              <w:t>Categ</w:t>
            </w:r>
            <w:r w:rsidRPr="00E41928">
              <w:rPr>
                <w:rFonts w:ascii="Arial" w:eastAsia="Arial MT" w:hAnsi="Arial" w:cs="Arial MT"/>
                <w:b/>
                <w:spacing w:val="-4"/>
                <w:sz w:val="12"/>
                <w:lang w:val="es-ES"/>
              </w:rPr>
              <w:t>oría</w:t>
            </w:r>
          </w:p>
        </w:tc>
        <w:tc>
          <w:tcPr>
            <w:tcW w:w="279" w:type="pct"/>
            <w:shd w:val="clear" w:color="auto" w:fill="BDBDBD"/>
            <w:textDirection w:val="btLr"/>
          </w:tcPr>
          <w:p w14:paraId="289A336B" w14:textId="77777777" w:rsidR="00E41928" w:rsidRPr="00E41928" w:rsidRDefault="00E41928" w:rsidP="00E41928">
            <w:pPr>
              <w:spacing w:line="249" w:lineRule="auto"/>
              <w:ind w:left="141" w:right="244" w:hanging="17"/>
              <w:jc w:val="center"/>
              <w:rPr>
                <w:rFonts w:ascii="Arial" w:eastAsia="Arial MT" w:hAnsi="Arial MT" w:cs="Arial MT"/>
                <w:b/>
                <w:spacing w:val="-2"/>
                <w:sz w:val="12"/>
                <w:lang w:val="es-ES"/>
              </w:rPr>
            </w:pPr>
            <w:r w:rsidRPr="00E41928">
              <w:rPr>
                <w:rFonts w:ascii="Arial" w:eastAsia="Arial MT" w:hAnsi="Arial MT" w:cs="Arial MT"/>
                <w:b/>
                <w:spacing w:val="-2"/>
                <w:sz w:val="12"/>
                <w:lang w:val="es-ES"/>
              </w:rPr>
              <w:t>¿</w:t>
            </w:r>
            <w:r w:rsidRPr="00E41928">
              <w:rPr>
                <w:rFonts w:ascii="Arial" w:eastAsia="Arial MT" w:hAnsi="Arial MT" w:cs="Arial MT"/>
                <w:b/>
                <w:spacing w:val="-2"/>
                <w:sz w:val="12"/>
                <w:lang w:val="es-ES"/>
              </w:rPr>
              <w:t>Afecta la ejecuci</w:t>
            </w:r>
            <w:r w:rsidRPr="00E41928">
              <w:rPr>
                <w:rFonts w:ascii="Arial" w:eastAsia="Arial MT" w:hAnsi="Arial MT" w:cs="Arial MT"/>
                <w:b/>
                <w:spacing w:val="-2"/>
                <w:sz w:val="12"/>
                <w:lang w:val="es-ES"/>
              </w:rPr>
              <w:t>ó</w:t>
            </w:r>
            <w:r w:rsidRPr="00E41928">
              <w:rPr>
                <w:rFonts w:ascii="Arial" w:eastAsia="Arial MT" w:hAnsi="Arial MT" w:cs="Arial MT"/>
                <w:b/>
                <w:spacing w:val="-2"/>
                <w:sz w:val="12"/>
                <w:lang w:val="es-ES"/>
              </w:rPr>
              <w:t>n del contrato?</w:t>
            </w:r>
          </w:p>
        </w:tc>
        <w:tc>
          <w:tcPr>
            <w:tcW w:w="728" w:type="pct"/>
            <w:shd w:val="clear" w:color="auto" w:fill="BDBDBD"/>
            <w:textDirection w:val="btLr"/>
            <w:vAlign w:val="center"/>
          </w:tcPr>
          <w:p w14:paraId="3EB3478B" w14:textId="77777777" w:rsidR="00E41928" w:rsidRPr="00E41928" w:rsidRDefault="00E41928" w:rsidP="00E41928">
            <w:pPr>
              <w:spacing w:line="249" w:lineRule="auto"/>
              <w:ind w:left="141" w:right="244" w:hanging="17"/>
              <w:jc w:val="center"/>
              <w:rPr>
                <w:rFonts w:ascii="Arial" w:eastAsia="Arial MT" w:hAnsi="Arial MT" w:cs="Arial MT"/>
                <w:b/>
                <w:spacing w:val="-2"/>
                <w:sz w:val="12"/>
                <w:lang w:val="es-ES"/>
              </w:rPr>
            </w:pPr>
            <w:r w:rsidRPr="00E41928">
              <w:rPr>
                <w:rFonts w:ascii="Arial" w:eastAsia="Arial MT" w:hAnsi="Arial MT" w:cs="Arial MT"/>
                <w:b/>
                <w:spacing w:val="-2"/>
                <w:sz w:val="12"/>
                <w:lang w:val="es-ES"/>
              </w:rPr>
              <w:t>¿</w:t>
            </w:r>
            <w:r w:rsidRPr="00E41928">
              <w:rPr>
                <w:rFonts w:ascii="Arial" w:eastAsia="Arial MT" w:hAnsi="Arial MT" w:cs="Arial MT"/>
                <w:b/>
                <w:spacing w:val="-2"/>
                <w:sz w:val="12"/>
                <w:lang w:val="es-ES"/>
              </w:rPr>
              <w:t>A qui</w:t>
            </w:r>
            <w:r w:rsidRPr="00E41928">
              <w:rPr>
                <w:rFonts w:ascii="Arial" w:eastAsia="Arial MT" w:hAnsi="Arial MT" w:cs="Arial MT"/>
                <w:b/>
                <w:spacing w:val="-2"/>
                <w:sz w:val="12"/>
                <w:lang w:val="es-ES"/>
              </w:rPr>
              <w:t>é</w:t>
            </w:r>
            <w:r w:rsidRPr="00E41928">
              <w:rPr>
                <w:rFonts w:ascii="Arial" w:eastAsia="Arial MT" w:hAnsi="Arial MT" w:cs="Arial MT"/>
                <w:b/>
                <w:spacing w:val="-2"/>
                <w:sz w:val="12"/>
                <w:lang w:val="es-ES"/>
              </w:rPr>
              <w:t>n se le asigna?</w:t>
            </w:r>
          </w:p>
        </w:tc>
        <w:tc>
          <w:tcPr>
            <w:tcW w:w="1039" w:type="pct"/>
            <w:shd w:val="clear" w:color="auto" w:fill="BDBDBD"/>
            <w:textDirection w:val="btLr"/>
          </w:tcPr>
          <w:p w14:paraId="7ECC77C2" w14:textId="77777777" w:rsidR="00E41928" w:rsidRPr="00E41928" w:rsidRDefault="00E41928" w:rsidP="00E41928">
            <w:pPr>
              <w:rPr>
                <w:rFonts w:ascii="Arial MT" w:eastAsia="Arial MT" w:hAnsi="Arial MT" w:cs="Arial MT"/>
                <w:sz w:val="12"/>
                <w:lang w:val="es-ES"/>
              </w:rPr>
            </w:pPr>
          </w:p>
          <w:p w14:paraId="051B4CA2" w14:textId="77777777" w:rsidR="00E41928" w:rsidRPr="00E41928" w:rsidRDefault="00E41928" w:rsidP="00E41928">
            <w:pPr>
              <w:rPr>
                <w:rFonts w:ascii="Arial MT" w:eastAsia="Arial MT" w:hAnsi="Arial MT" w:cs="Arial MT"/>
                <w:sz w:val="12"/>
                <w:lang w:val="es-ES"/>
              </w:rPr>
            </w:pPr>
          </w:p>
          <w:p w14:paraId="03579FC6" w14:textId="77777777" w:rsidR="00E41928" w:rsidRPr="00E41928" w:rsidRDefault="00E41928" w:rsidP="00E41928">
            <w:pPr>
              <w:spacing w:before="32"/>
              <w:rPr>
                <w:rFonts w:ascii="Arial MT" w:eastAsia="Arial MT" w:hAnsi="Arial MT" w:cs="Arial MT"/>
                <w:sz w:val="12"/>
                <w:lang w:val="es-ES"/>
              </w:rPr>
            </w:pPr>
          </w:p>
          <w:p w14:paraId="539915E4" w14:textId="77777777" w:rsidR="00E41928" w:rsidRPr="00E41928" w:rsidRDefault="00E41928" w:rsidP="00E41928">
            <w:pPr>
              <w:spacing w:line="254" w:lineRule="auto"/>
              <w:ind w:left="136" w:right="136" w:hanging="4"/>
              <w:jc w:val="center"/>
              <w:rPr>
                <w:rFonts w:ascii="Arial" w:eastAsia="Arial MT" w:hAnsi="Arial" w:cs="Arial MT"/>
                <w:b/>
                <w:sz w:val="12"/>
                <w:lang w:val="es-ES"/>
              </w:rPr>
            </w:pPr>
            <w:r w:rsidRPr="00E41928">
              <w:rPr>
                <w:rFonts w:ascii="Arial" w:eastAsia="Arial MT" w:hAnsi="Arial" w:cs="Arial MT"/>
                <w:b/>
                <w:sz w:val="12"/>
                <w:lang w:val="es-ES"/>
              </w:rPr>
              <w:t>¿Cómo</w:t>
            </w:r>
            <w:r w:rsidRPr="00E41928">
              <w:rPr>
                <w:rFonts w:ascii="Arial" w:eastAsia="Arial MT" w:hAnsi="Arial" w:cs="Arial MT"/>
                <w:b/>
                <w:spacing w:val="40"/>
                <w:sz w:val="12"/>
                <w:lang w:val="es-ES"/>
              </w:rPr>
              <w:t xml:space="preserve"> </w:t>
            </w:r>
            <w:r w:rsidRPr="00E41928">
              <w:rPr>
                <w:rFonts w:ascii="Arial" w:eastAsia="Arial MT" w:hAnsi="Arial" w:cs="Arial MT"/>
                <w:b/>
                <w:spacing w:val="-6"/>
                <w:sz w:val="12"/>
                <w:lang w:val="es-ES"/>
              </w:rPr>
              <w:t>se</w:t>
            </w:r>
            <w:r w:rsidRPr="00E41928">
              <w:rPr>
                <w:rFonts w:ascii="Arial" w:eastAsia="Arial MT" w:hAnsi="Arial" w:cs="Arial MT"/>
                <w:b/>
                <w:spacing w:val="40"/>
                <w:sz w:val="12"/>
                <w:lang w:val="es-ES"/>
              </w:rPr>
              <w:t xml:space="preserve"> </w:t>
            </w:r>
            <w:r w:rsidRPr="00E41928">
              <w:rPr>
                <w:rFonts w:ascii="Arial" w:eastAsia="Arial MT" w:hAnsi="Arial" w:cs="Arial MT"/>
                <w:b/>
                <w:spacing w:val="-2"/>
                <w:sz w:val="12"/>
                <w:lang w:val="es-ES"/>
              </w:rPr>
              <w:t>realiza el</w:t>
            </w:r>
            <w:r w:rsidRPr="00E41928">
              <w:rPr>
                <w:rFonts w:ascii="Arial" w:eastAsia="Arial MT" w:hAnsi="Arial" w:cs="Arial MT"/>
                <w:b/>
                <w:spacing w:val="40"/>
                <w:sz w:val="12"/>
                <w:lang w:val="es-ES"/>
              </w:rPr>
              <w:t xml:space="preserve"> </w:t>
            </w:r>
            <w:r w:rsidRPr="00E41928">
              <w:rPr>
                <w:rFonts w:ascii="Arial" w:eastAsia="Arial MT" w:hAnsi="Arial" w:cs="Arial MT"/>
                <w:b/>
                <w:spacing w:val="-2"/>
                <w:sz w:val="12"/>
                <w:lang w:val="es-ES"/>
              </w:rPr>
              <w:t>monitoreo?</w:t>
            </w:r>
          </w:p>
        </w:tc>
        <w:tc>
          <w:tcPr>
            <w:tcW w:w="692" w:type="pct"/>
            <w:shd w:val="clear" w:color="auto" w:fill="BDBDBD"/>
            <w:textDirection w:val="btLr"/>
          </w:tcPr>
          <w:p w14:paraId="32E9B70D" w14:textId="77777777" w:rsidR="00E41928" w:rsidRPr="00E41928" w:rsidRDefault="00E41928" w:rsidP="00E41928">
            <w:pPr>
              <w:rPr>
                <w:rFonts w:ascii="Arial MT" w:eastAsia="Arial MT" w:hAnsi="Arial MT" w:cs="Arial MT"/>
                <w:sz w:val="12"/>
                <w:lang w:val="es-ES"/>
              </w:rPr>
            </w:pPr>
          </w:p>
          <w:p w14:paraId="4B2044CA" w14:textId="77777777" w:rsidR="00E41928" w:rsidRPr="00E41928" w:rsidRDefault="00E41928" w:rsidP="00E41928">
            <w:pPr>
              <w:spacing w:before="34"/>
              <w:rPr>
                <w:rFonts w:ascii="Arial MT" w:eastAsia="Arial MT" w:hAnsi="Arial MT" w:cs="Arial MT"/>
                <w:sz w:val="12"/>
                <w:lang w:val="es-ES"/>
              </w:rPr>
            </w:pPr>
          </w:p>
          <w:p w14:paraId="2FFBD5C5" w14:textId="77777777" w:rsidR="00E41928" w:rsidRPr="00E41928" w:rsidRDefault="00E41928" w:rsidP="00E41928">
            <w:pPr>
              <w:spacing w:line="249" w:lineRule="auto"/>
              <w:ind w:left="141" w:right="244" w:hanging="17"/>
              <w:rPr>
                <w:rFonts w:ascii="Arial" w:eastAsia="Arial MT" w:hAnsi="Arial MT" w:cs="Arial MT"/>
                <w:b/>
                <w:sz w:val="12"/>
                <w:lang w:val="es-ES"/>
              </w:rPr>
            </w:pPr>
            <w:r w:rsidRPr="00E41928">
              <w:rPr>
                <w:rFonts w:ascii="Arial" w:eastAsia="Arial MT" w:hAnsi="Arial MT" w:cs="Arial MT"/>
                <w:b/>
                <w:spacing w:val="-2"/>
                <w:sz w:val="12"/>
                <w:lang w:val="es-ES"/>
              </w:rPr>
              <w:t>Periodicidad</w:t>
            </w:r>
          </w:p>
          <w:p w14:paraId="6B44BEFB" w14:textId="77777777" w:rsidR="00E41928" w:rsidRPr="00E41928" w:rsidRDefault="00E41928" w:rsidP="00E41928">
            <w:pPr>
              <w:spacing w:before="1" w:line="254" w:lineRule="auto"/>
              <w:ind w:left="227" w:right="245" w:hanging="106"/>
              <w:rPr>
                <w:rFonts w:ascii="Arial" w:eastAsia="Arial MT" w:hAnsi="Arial" w:cs="Arial MT"/>
                <w:b/>
                <w:sz w:val="12"/>
                <w:lang w:val="es-ES"/>
              </w:rPr>
            </w:pPr>
            <w:r w:rsidRPr="00E41928">
              <w:rPr>
                <w:rFonts w:ascii="Arial" w:eastAsia="Arial MT" w:hAnsi="Arial" w:cs="Arial MT"/>
                <w:b/>
                <w:spacing w:val="-2"/>
                <w:sz w:val="12"/>
                <w:lang w:val="es-ES"/>
              </w:rPr>
              <w:t>¿Cuán</w:t>
            </w:r>
            <w:r w:rsidRPr="00E41928">
              <w:rPr>
                <w:rFonts w:ascii="Arial" w:eastAsia="Arial MT" w:hAnsi="Arial" w:cs="Arial MT"/>
                <w:b/>
                <w:spacing w:val="-4"/>
                <w:sz w:val="12"/>
                <w:lang w:val="es-ES"/>
              </w:rPr>
              <w:t>do?</w:t>
            </w:r>
          </w:p>
        </w:tc>
      </w:tr>
      <w:tr w:rsidR="00E41928" w:rsidRPr="00E41928" w14:paraId="076B1A9C" w14:textId="77777777" w:rsidTr="00E41928">
        <w:trPr>
          <w:trHeight w:val="934"/>
        </w:trPr>
        <w:tc>
          <w:tcPr>
            <w:tcW w:w="186" w:type="pct"/>
            <w:textDirection w:val="btLr"/>
          </w:tcPr>
          <w:p w14:paraId="373A8AAF" w14:textId="77777777" w:rsidR="00E41928" w:rsidRPr="00E41928" w:rsidRDefault="00E41928" w:rsidP="00E41928">
            <w:pPr>
              <w:spacing w:before="13"/>
              <w:rPr>
                <w:rFonts w:ascii="Arial MT" w:eastAsia="Arial MT" w:hAnsi="Arial MT" w:cs="Arial MT"/>
                <w:sz w:val="12"/>
                <w:lang w:val="es-ES"/>
              </w:rPr>
            </w:pPr>
          </w:p>
          <w:p w14:paraId="5BE729A6" w14:textId="77777777" w:rsidR="00E41928" w:rsidRPr="00E41928" w:rsidRDefault="00E41928" w:rsidP="00E41928">
            <w:pPr>
              <w:jc w:val="center"/>
              <w:rPr>
                <w:rFonts w:ascii="Arial MT" w:eastAsia="Arial MT" w:hAnsi="Arial MT" w:cs="Arial MT"/>
                <w:sz w:val="12"/>
                <w:lang w:val="es-ES"/>
              </w:rPr>
            </w:pPr>
            <w:r w:rsidRPr="00E41928">
              <w:rPr>
                <w:rFonts w:ascii="Arial MT" w:eastAsia="Arial MT" w:hAnsi="Arial MT" w:cs="Arial MT"/>
                <w:spacing w:val="-10"/>
                <w:sz w:val="12"/>
                <w:lang w:val="es-ES"/>
              </w:rPr>
              <w:t>1</w:t>
            </w:r>
          </w:p>
        </w:tc>
        <w:tc>
          <w:tcPr>
            <w:tcW w:w="256" w:type="pct"/>
            <w:textDirection w:val="btLr"/>
          </w:tcPr>
          <w:p w14:paraId="4E35A97C" w14:textId="77777777" w:rsidR="00E41928" w:rsidRPr="00E41928" w:rsidRDefault="00E41928" w:rsidP="00E41928">
            <w:pPr>
              <w:spacing w:before="23"/>
              <w:rPr>
                <w:rFonts w:ascii="Arial MT" w:eastAsia="Arial MT" w:hAnsi="Arial MT" w:cs="Arial MT"/>
                <w:sz w:val="12"/>
                <w:lang w:val="es-ES"/>
              </w:rPr>
            </w:pPr>
          </w:p>
          <w:p w14:paraId="7BB3CE43" w14:textId="77777777" w:rsidR="00E41928" w:rsidRPr="00E41928" w:rsidRDefault="00E41928" w:rsidP="00E41928">
            <w:pPr>
              <w:ind w:left="220"/>
              <w:rPr>
                <w:rFonts w:ascii="Arial MT" w:eastAsia="Arial MT" w:hAnsi="Arial MT" w:cs="Arial MT"/>
                <w:sz w:val="12"/>
                <w:lang w:val="es-ES"/>
              </w:rPr>
            </w:pPr>
            <w:r w:rsidRPr="00E41928">
              <w:rPr>
                <w:rFonts w:ascii="Arial MT" w:eastAsia="Arial MT" w:hAnsi="Arial MT" w:cs="Arial MT"/>
                <w:spacing w:val="-2"/>
                <w:sz w:val="12"/>
                <w:lang w:val="es-ES"/>
              </w:rPr>
              <w:t>MUNICIPIO</w:t>
            </w:r>
          </w:p>
        </w:tc>
        <w:tc>
          <w:tcPr>
            <w:tcW w:w="1019" w:type="pct"/>
          </w:tcPr>
          <w:p w14:paraId="3BFCE6D6" w14:textId="77777777" w:rsidR="00E41928" w:rsidRPr="00E41928" w:rsidRDefault="00E41928" w:rsidP="00E41928">
            <w:pPr>
              <w:ind w:left="76" w:right="35"/>
              <w:jc w:val="both"/>
              <w:rPr>
                <w:rFonts w:ascii="Arial MT" w:eastAsia="Arial MT" w:hAnsi="Arial MT" w:cs="Arial MT"/>
                <w:sz w:val="12"/>
                <w:lang w:val="es-ES"/>
              </w:rPr>
            </w:pPr>
            <w:r w:rsidRPr="00E41928">
              <w:rPr>
                <w:rFonts w:ascii="Arial MT" w:eastAsia="Arial MT" w:hAnsi="Arial MT" w:cs="Arial MT"/>
                <w:sz w:val="12"/>
                <w:lang w:val="es-ES"/>
              </w:rPr>
              <w:t>Revisión y apoyo jurídico a las</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dependencias que solicitan la</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contratación, aclarando los requisitos y</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la aplicabilidad de cada una de</w:t>
            </w:r>
          </w:p>
          <w:p w14:paraId="70307B60" w14:textId="77777777" w:rsidR="00E41928" w:rsidRPr="00E41928" w:rsidRDefault="00E41928" w:rsidP="00E41928">
            <w:pPr>
              <w:spacing w:before="33"/>
              <w:ind w:left="76"/>
              <w:jc w:val="both"/>
              <w:rPr>
                <w:rFonts w:ascii="Arial MT" w:eastAsia="Arial MT" w:hAnsi="Arial MT" w:cs="Arial MT"/>
                <w:sz w:val="12"/>
                <w:lang w:val="es-ES"/>
              </w:rPr>
            </w:pPr>
            <w:r w:rsidRPr="00E41928">
              <w:rPr>
                <w:rFonts w:ascii="Arial MT" w:eastAsia="Arial MT" w:hAnsi="Arial MT" w:cs="Arial MT"/>
                <w:sz w:val="12"/>
                <w:lang w:val="es-ES"/>
              </w:rPr>
              <w:t>las</w:t>
            </w:r>
            <w:r w:rsidRPr="00E41928">
              <w:rPr>
                <w:rFonts w:ascii="Arial MT" w:eastAsia="Arial MT" w:hAnsi="Arial MT" w:cs="Arial MT"/>
                <w:spacing w:val="-1"/>
                <w:sz w:val="12"/>
                <w:lang w:val="es-ES"/>
              </w:rPr>
              <w:t xml:space="preserve"> </w:t>
            </w:r>
            <w:r w:rsidRPr="00E41928">
              <w:rPr>
                <w:rFonts w:ascii="Arial MT" w:eastAsia="Arial MT" w:hAnsi="Arial MT" w:cs="Arial MT"/>
                <w:sz w:val="12"/>
                <w:lang w:val="es-ES"/>
              </w:rPr>
              <w:t>modalidades</w:t>
            </w:r>
            <w:r w:rsidRPr="00E41928">
              <w:rPr>
                <w:rFonts w:ascii="Arial MT" w:eastAsia="Arial MT" w:hAnsi="Arial MT" w:cs="Arial MT"/>
                <w:spacing w:val="43"/>
                <w:sz w:val="12"/>
                <w:lang w:val="es-ES"/>
              </w:rPr>
              <w:t xml:space="preserve"> </w:t>
            </w:r>
            <w:r w:rsidRPr="00E41928">
              <w:rPr>
                <w:rFonts w:ascii="Arial MT" w:eastAsia="Arial MT" w:hAnsi="Arial MT" w:cs="Arial MT"/>
                <w:sz w:val="12"/>
                <w:lang w:val="es-ES"/>
              </w:rPr>
              <w:t xml:space="preserve">de </w:t>
            </w:r>
            <w:r w:rsidRPr="00E41928">
              <w:rPr>
                <w:rFonts w:ascii="Arial MT" w:eastAsia="Arial MT" w:hAnsi="Arial MT" w:cs="Arial MT"/>
                <w:spacing w:val="-2"/>
                <w:sz w:val="12"/>
                <w:lang w:val="es-ES"/>
              </w:rPr>
              <w:t>selección.</w:t>
            </w:r>
          </w:p>
        </w:tc>
        <w:tc>
          <w:tcPr>
            <w:tcW w:w="170" w:type="pct"/>
            <w:textDirection w:val="btLr"/>
          </w:tcPr>
          <w:p w14:paraId="0EFA17B3" w14:textId="77777777" w:rsidR="00E41928" w:rsidRPr="00E41928" w:rsidRDefault="00E41928" w:rsidP="00E41928">
            <w:pPr>
              <w:spacing w:before="130"/>
              <w:ind w:left="177"/>
              <w:rPr>
                <w:rFonts w:ascii="Arial MT" w:eastAsia="Arial MT" w:hAnsi="Arial MT" w:cs="Arial MT"/>
                <w:sz w:val="12"/>
                <w:lang w:val="es-ES"/>
              </w:rPr>
            </w:pPr>
            <w:r w:rsidRPr="00E41928">
              <w:rPr>
                <w:rFonts w:ascii="Arial MT" w:eastAsia="Arial MT" w:hAnsi="Arial MT" w:cs="Arial MT"/>
                <w:sz w:val="12"/>
                <w:lang w:val="es-ES"/>
              </w:rPr>
              <w:t>Improbable</w:t>
            </w:r>
            <w:r w:rsidRPr="00E41928">
              <w:rPr>
                <w:rFonts w:ascii="Arial MT" w:eastAsia="Arial MT" w:hAnsi="Arial MT" w:cs="Arial MT"/>
                <w:spacing w:val="-4"/>
                <w:sz w:val="12"/>
                <w:lang w:val="es-ES"/>
              </w:rPr>
              <w:t xml:space="preserve"> </w:t>
            </w:r>
            <w:r w:rsidRPr="00E41928">
              <w:rPr>
                <w:rFonts w:ascii="Arial MT" w:eastAsia="Arial MT" w:hAnsi="Arial MT" w:cs="Arial MT"/>
                <w:spacing w:val="-10"/>
                <w:sz w:val="12"/>
                <w:lang w:val="es-ES"/>
              </w:rPr>
              <w:t>2</w:t>
            </w:r>
          </w:p>
        </w:tc>
        <w:tc>
          <w:tcPr>
            <w:tcW w:w="226" w:type="pct"/>
            <w:textDirection w:val="btLr"/>
          </w:tcPr>
          <w:p w14:paraId="2B6BF164" w14:textId="77777777" w:rsidR="00E41928" w:rsidRPr="00E41928" w:rsidRDefault="00E41928" w:rsidP="00E41928">
            <w:pPr>
              <w:spacing w:before="18"/>
              <w:rPr>
                <w:rFonts w:ascii="Arial MT" w:eastAsia="Arial MT" w:hAnsi="Arial MT" w:cs="Arial MT"/>
                <w:sz w:val="12"/>
                <w:lang w:val="es-ES"/>
              </w:rPr>
            </w:pPr>
          </w:p>
          <w:p w14:paraId="6718481E" w14:textId="77777777" w:rsidR="00E41928" w:rsidRPr="00E41928" w:rsidRDefault="00E41928" w:rsidP="00E41928">
            <w:pPr>
              <w:spacing w:before="1"/>
              <w:ind w:left="107"/>
              <w:rPr>
                <w:rFonts w:ascii="Arial MT" w:eastAsia="Arial MT" w:hAnsi="Arial MT" w:cs="Arial MT"/>
                <w:sz w:val="12"/>
                <w:lang w:val="es-ES"/>
              </w:rPr>
            </w:pPr>
            <w:r w:rsidRPr="00E41928">
              <w:rPr>
                <w:rFonts w:ascii="Arial MT" w:eastAsia="Arial MT" w:hAnsi="Arial MT" w:cs="Arial MT"/>
                <w:spacing w:val="-2"/>
                <w:sz w:val="12"/>
                <w:lang w:val="es-ES"/>
              </w:rPr>
              <w:t>Insignificante</w:t>
            </w:r>
            <w:r w:rsidRPr="00E41928">
              <w:rPr>
                <w:rFonts w:ascii="Arial MT" w:eastAsia="Arial MT" w:hAnsi="Arial MT" w:cs="Arial MT"/>
                <w:spacing w:val="15"/>
                <w:sz w:val="12"/>
                <w:lang w:val="es-ES"/>
              </w:rPr>
              <w:t xml:space="preserve"> </w:t>
            </w:r>
            <w:r w:rsidRPr="00E41928">
              <w:rPr>
                <w:rFonts w:ascii="Arial MT" w:eastAsia="Arial MT" w:hAnsi="Arial MT" w:cs="Arial MT"/>
                <w:spacing w:val="-10"/>
                <w:sz w:val="12"/>
                <w:lang w:val="es-ES"/>
              </w:rPr>
              <w:t>1</w:t>
            </w:r>
          </w:p>
        </w:tc>
        <w:tc>
          <w:tcPr>
            <w:tcW w:w="153" w:type="pct"/>
            <w:textDirection w:val="btLr"/>
          </w:tcPr>
          <w:p w14:paraId="299388FB" w14:textId="77777777" w:rsidR="00E41928" w:rsidRPr="00E41928" w:rsidRDefault="00E41928" w:rsidP="00E41928">
            <w:pPr>
              <w:spacing w:before="81"/>
              <w:jc w:val="center"/>
              <w:rPr>
                <w:rFonts w:ascii="Arial MT" w:eastAsia="Arial MT" w:hAnsi="Arial MT" w:cs="Arial MT"/>
                <w:sz w:val="12"/>
                <w:lang w:val="es-ES"/>
              </w:rPr>
            </w:pPr>
            <w:r w:rsidRPr="00E41928">
              <w:rPr>
                <w:rFonts w:ascii="Arial MT" w:eastAsia="Arial MT" w:hAnsi="Arial MT" w:cs="Arial MT"/>
                <w:spacing w:val="-10"/>
                <w:sz w:val="12"/>
                <w:lang w:val="es-ES"/>
              </w:rPr>
              <w:t>3</w:t>
            </w:r>
          </w:p>
        </w:tc>
        <w:tc>
          <w:tcPr>
            <w:tcW w:w="251" w:type="pct"/>
            <w:textDirection w:val="btLr"/>
          </w:tcPr>
          <w:p w14:paraId="1BFAD61C" w14:textId="77777777" w:rsidR="00E41928" w:rsidRPr="00E41928" w:rsidRDefault="00E41928" w:rsidP="00E41928">
            <w:pPr>
              <w:spacing w:before="82"/>
              <w:ind w:left="210"/>
              <w:rPr>
                <w:rFonts w:ascii="Arial MT" w:eastAsia="Arial MT" w:hAnsi="Arial MT" w:cs="Arial MT"/>
                <w:sz w:val="12"/>
                <w:lang w:val="es-ES"/>
              </w:rPr>
            </w:pPr>
            <w:r w:rsidRPr="00E41928">
              <w:rPr>
                <w:rFonts w:ascii="Arial MT" w:eastAsia="Arial MT" w:hAnsi="Arial MT" w:cs="Arial MT"/>
                <w:sz w:val="12"/>
                <w:lang w:val="es-ES"/>
              </w:rPr>
              <w:t>Riesgo</w:t>
            </w:r>
            <w:r w:rsidRPr="00E41928">
              <w:rPr>
                <w:rFonts w:ascii="Arial MT" w:eastAsia="Arial MT" w:hAnsi="Arial MT" w:cs="Arial MT"/>
                <w:spacing w:val="-4"/>
                <w:sz w:val="12"/>
                <w:lang w:val="es-ES"/>
              </w:rPr>
              <w:t xml:space="preserve"> Bajo</w:t>
            </w:r>
          </w:p>
        </w:tc>
        <w:tc>
          <w:tcPr>
            <w:tcW w:w="279" w:type="pct"/>
          </w:tcPr>
          <w:p w14:paraId="00F4AA3F" w14:textId="77777777" w:rsidR="00E41928" w:rsidRPr="00E41928" w:rsidRDefault="00E41928" w:rsidP="00E41928">
            <w:pPr>
              <w:rPr>
                <w:rFonts w:ascii="Arial MT" w:eastAsia="Arial MT" w:hAnsi="Arial MT" w:cs="Arial MT"/>
                <w:sz w:val="12"/>
                <w:lang w:val="es-ES"/>
              </w:rPr>
            </w:pPr>
          </w:p>
          <w:p w14:paraId="4533DD99" w14:textId="77777777" w:rsidR="00E41928" w:rsidRPr="00E41928" w:rsidRDefault="00E41928" w:rsidP="00E41928">
            <w:pPr>
              <w:spacing w:before="131"/>
              <w:rPr>
                <w:rFonts w:ascii="Arial MT" w:eastAsia="Arial MT" w:hAnsi="Arial MT" w:cs="Arial MT"/>
                <w:sz w:val="12"/>
                <w:lang w:val="es-ES"/>
              </w:rPr>
            </w:pPr>
          </w:p>
          <w:p w14:paraId="71C8FE96" w14:textId="77777777" w:rsidR="00E41928" w:rsidRPr="00E41928" w:rsidRDefault="00E41928" w:rsidP="00E41928">
            <w:pPr>
              <w:spacing w:before="1"/>
              <w:ind w:left="43"/>
              <w:jc w:val="center"/>
              <w:rPr>
                <w:rFonts w:ascii="Arial MT" w:eastAsia="Arial MT" w:hAnsi="Arial MT" w:cs="Arial MT"/>
                <w:sz w:val="12"/>
                <w:lang w:val="es-ES"/>
              </w:rPr>
            </w:pPr>
            <w:r w:rsidRPr="00E41928">
              <w:rPr>
                <w:rFonts w:ascii="Arial MT" w:eastAsia="Arial MT" w:hAnsi="Arial MT" w:cs="Arial MT"/>
                <w:spacing w:val="-5"/>
                <w:sz w:val="12"/>
                <w:lang w:val="es-ES"/>
              </w:rPr>
              <w:t>No</w:t>
            </w:r>
          </w:p>
        </w:tc>
        <w:tc>
          <w:tcPr>
            <w:tcW w:w="728" w:type="pct"/>
          </w:tcPr>
          <w:p w14:paraId="46DBBB26" w14:textId="77777777" w:rsidR="00E41928" w:rsidRPr="00E41928" w:rsidRDefault="00E41928" w:rsidP="00E41928">
            <w:pPr>
              <w:rPr>
                <w:rFonts w:ascii="Arial MT" w:eastAsia="Arial MT" w:hAnsi="Arial MT" w:cs="Arial MT"/>
                <w:sz w:val="12"/>
                <w:lang w:val="es-ES"/>
              </w:rPr>
            </w:pPr>
          </w:p>
          <w:p w14:paraId="76A787FA" w14:textId="77777777" w:rsidR="00E41928" w:rsidRPr="00E41928" w:rsidRDefault="00E41928" w:rsidP="00E41928">
            <w:pPr>
              <w:spacing w:before="9"/>
              <w:rPr>
                <w:rFonts w:ascii="Arial MT" w:eastAsia="Arial MT" w:hAnsi="Arial MT" w:cs="Arial MT"/>
                <w:sz w:val="12"/>
                <w:lang w:val="es-ES"/>
              </w:rPr>
            </w:pPr>
          </w:p>
          <w:p w14:paraId="14188699" w14:textId="77777777" w:rsidR="00E41928" w:rsidRPr="00E41928" w:rsidRDefault="00E41928" w:rsidP="00E41928">
            <w:pPr>
              <w:ind w:left="357" w:firstLine="120"/>
              <w:rPr>
                <w:rFonts w:ascii="Arial MT" w:eastAsia="Arial MT" w:hAnsi="Arial MT" w:cs="Arial MT"/>
                <w:spacing w:val="-2"/>
                <w:sz w:val="12"/>
                <w:lang w:val="es-ES"/>
              </w:rPr>
            </w:pPr>
            <w:r w:rsidRPr="00E41928">
              <w:rPr>
                <w:rFonts w:ascii="Arial MT" w:eastAsia="Arial MT" w:hAnsi="Arial MT" w:cs="Arial MT"/>
                <w:spacing w:val="-2"/>
                <w:sz w:val="12"/>
                <w:lang w:val="es-ES"/>
              </w:rPr>
              <w:t>Grupo</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de Contratación</w:t>
            </w:r>
          </w:p>
          <w:p w14:paraId="0BF049F7" w14:textId="77777777" w:rsidR="00E41928" w:rsidRPr="00E41928" w:rsidRDefault="00E41928" w:rsidP="00E41928">
            <w:pPr>
              <w:rPr>
                <w:rFonts w:ascii="Arial MT" w:eastAsia="Arial MT" w:hAnsi="Arial MT" w:cs="Arial MT"/>
                <w:sz w:val="12"/>
                <w:lang w:val="es-ES"/>
              </w:rPr>
            </w:pPr>
          </w:p>
          <w:p w14:paraId="1C524CEB" w14:textId="77777777" w:rsidR="00E41928" w:rsidRPr="00E41928" w:rsidRDefault="00E41928" w:rsidP="00E41928">
            <w:pPr>
              <w:ind w:left="74"/>
              <w:rPr>
                <w:rFonts w:ascii="Arial MT" w:eastAsia="Arial MT" w:hAnsi="Arial MT" w:cs="Arial MT"/>
                <w:sz w:val="12"/>
                <w:lang w:val="es-ES"/>
              </w:rPr>
            </w:pPr>
          </w:p>
        </w:tc>
        <w:tc>
          <w:tcPr>
            <w:tcW w:w="1039" w:type="pct"/>
          </w:tcPr>
          <w:p w14:paraId="1C5D9217" w14:textId="77777777" w:rsidR="00E41928" w:rsidRPr="00E41928" w:rsidRDefault="00E41928" w:rsidP="00E41928">
            <w:pPr>
              <w:spacing w:before="8"/>
              <w:rPr>
                <w:rFonts w:ascii="Arial MT" w:eastAsia="Arial MT" w:hAnsi="Arial MT" w:cs="Arial MT"/>
                <w:sz w:val="12"/>
                <w:lang w:val="es-ES"/>
              </w:rPr>
            </w:pPr>
          </w:p>
          <w:p w14:paraId="4CBA311B" w14:textId="77777777" w:rsidR="00E41928" w:rsidRPr="00E41928" w:rsidRDefault="00E41928" w:rsidP="00E41928">
            <w:pPr>
              <w:ind w:left="86"/>
              <w:rPr>
                <w:rFonts w:ascii="Arial MT" w:eastAsia="Arial MT" w:hAnsi="Arial MT" w:cs="Arial MT"/>
                <w:sz w:val="12"/>
                <w:lang w:val="es-ES"/>
              </w:rPr>
            </w:pPr>
            <w:r w:rsidRPr="00E41928">
              <w:rPr>
                <w:rFonts w:ascii="Arial MT" w:eastAsia="Arial MT" w:hAnsi="Arial MT" w:cs="Arial MT"/>
                <w:sz w:val="12"/>
                <w:lang w:val="es-ES"/>
              </w:rPr>
              <w:t>Asesoría</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a</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las</w:t>
            </w:r>
            <w:r w:rsidRPr="00E41928">
              <w:rPr>
                <w:rFonts w:ascii="Arial MT" w:eastAsia="Arial MT" w:hAnsi="Arial MT" w:cs="Arial MT"/>
                <w:spacing w:val="-1"/>
                <w:sz w:val="12"/>
                <w:lang w:val="es-ES"/>
              </w:rPr>
              <w:t xml:space="preserve"> </w:t>
            </w:r>
            <w:r w:rsidRPr="00E41928">
              <w:rPr>
                <w:rFonts w:ascii="Arial MT" w:eastAsia="Arial MT" w:hAnsi="Arial MT" w:cs="Arial MT"/>
                <w:sz w:val="12"/>
                <w:lang w:val="es-ES"/>
              </w:rPr>
              <w:t>dependencias,</w:t>
            </w:r>
            <w:r w:rsidRPr="00E41928">
              <w:rPr>
                <w:rFonts w:ascii="Arial MT" w:eastAsia="Arial MT" w:hAnsi="Arial MT" w:cs="Arial MT"/>
                <w:spacing w:val="-1"/>
                <w:sz w:val="12"/>
                <w:lang w:val="es-ES"/>
              </w:rPr>
              <w:t xml:space="preserve"> </w:t>
            </w:r>
            <w:r w:rsidRPr="00E41928">
              <w:rPr>
                <w:rFonts w:ascii="Arial MT" w:eastAsia="Arial MT" w:hAnsi="Arial MT" w:cs="Arial MT"/>
                <w:sz w:val="12"/>
                <w:lang w:val="es-ES"/>
              </w:rPr>
              <w:t>revisión</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y</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ajuste del Estudio Previo.</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Constante</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actualización</w:t>
            </w:r>
            <w:r w:rsidRPr="00E41928">
              <w:rPr>
                <w:rFonts w:ascii="Arial MT" w:eastAsia="Arial MT" w:hAnsi="Arial MT" w:cs="Arial MT"/>
                <w:spacing w:val="-9"/>
                <w:sz w:val="12"/>
                <w:lang w:val="es-ES"/>
              </w:rPr>
              <w:t xml:space="preserve"> </w:t>
            </w:r>
            <w:r w:rsidRPr="00E41928">
              <w:rPr>
                <w:rFonts w:ascii="Arial MT" w:eastAsia="Arial MT" w:hAnsi="Arial MT" w:cs="Arial MT"/>
                <w:sz w:val="12"/>
                <w:lang w:val="es-ES"/>
              </w:rPr>
              <w:t>normativa.</w:t>
            </w:r>
          </w:p>
        </w:tc>
        <w:tc>
          <w:tcPr>
            <w:tcW w:w="692" w:type="pct"/>
          </w:tcPr>
          <w:p w14:paraId="1DFAADDB" w14:textId="77777777" w:rsidR="00E41928" w:rsidRPr="00E41928" w:rsidRDefault="00E41928" w:rsidP="00E41928">
            <w:pPr>
              <w:spacing w:before="8"/>
              <w:rPr>
                <w:rFonts w:ascii="Arial MT" w:eastAsia="Arial MT" w:hAnsi="Arial MT" w:cs="Arial MT"/>
                <w:sz w:val="12"/>
                <w:lang w:val="es-ES"/>
              </w:rPr>
            </w:pPr>
          </w:p>
          <w:p w14:paraId="34EC6441" w14:textId="77777777" w:rsidR="00E41928" w:rsidRPr="00E41928" w:rsidRDefault="00E41928" w:rsidP="00E41928">
            <w:pPr>
              <w:spacing w:line="137" w:lineRule="exact"/>
              <w:ind w:right="25"/>
              <w:jc w:val="right"/>
              <w:rPr>
                <w:rFonts w:ascii="Arial MT" w:eastAsia="Arial MT" w:hAnsi="Arial MT" w:cs="Arial MT"/>
                <w:sz w:val="12"/>
                <w:lang w:val="es-ES"/>
              </w:rPr>
            </w:pPr>
            <w:r w:rsidRPr="00E41928">
              <w:rPr>
                <w:rFonts w:ascii="Arial MT" w:eastAsia="Arial MT" w:hAnsi="Arial MT" w:cs="Arial MT"/>
                <w:sz w:val="12"/>
                <w:lang w:val="es-ES"/>
              </w:rPr>
              <w:t>Cada</w:t>
            </w:r>
            <w:r w:rsidRPr="00E41928">
              <w:rPr>
                <w:rFonts w:ascii="Arial MT" w:eastAsia="Arial MT" w:hAnsi="Arial MT" w:cs="Arial MT"/>
                <w:spacing w:val="1"/>
                <w:sz w:val="12"/>
                <w:lang w:val="es-ES"/>
              </w:rPr>
              <w:t xml:space="preserve"> </w:t>
            </w:r>
            <w:r w:rsidRPr="00E41928">
              <w:rPr>
                <w:rFonts w:ascii="Arial MT" w:eastAsia="Arial MT" w:hAnsi="Arial MT" w:cs="Arial MT"/>
                <w:sz w:val="12"/>
                <w:lang w:val="es-ES"/>
              </w:rPr>
              <w:t>vez</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que</w:t>
            </w:r>
            <w:r w:rsidRPr="00E41928">
              <w:rPr>
                <w:rFonts w:ascii="Arial MT" w:eastAsia="Arial MT" w:hAnsi="Arial MT" w:cs="Arial MT"/>
                <w:spacing w:val="2"/>
                <w:sz w:val="12"/>
                <w:lang w:val="es-ES"/>
              </w:rPr>
              <w:t xml:space="preserve"> </w:t>
            </w:r>
            <w:r w:rsidRPr="00E41928">
              <w:rPr>
                <w:rFonts w:ascii="Arial MT" w:eastAsia="Arial MT" w:hAnsi="Arial MT" w:cs="Arial MT"/>
                <w:spacing w:val="-2"/>
                <w:sz w:val="12"/>
                <w:lang w:val="es-ES"/>
              </w:rPr>
              <w:t>se presenta</w:t>
            </w:r>
            <w:r w:rsidRPr="00E41928">
              <w:rPr>
                <w:rFonts w:ascii="Arial MT" w:eastAsia="Arial MT" w:hAnsi="Arial MT" w:cs="Arial MT"/>
                <w:sz w:val="12"/>
                <w:lang w:val="es-ES"/>
              </w:rPr>
              <w:t xml:space="preserve"> </w:t>
            </w:r>
            <w:r w:rsidRPr="00E41928">
              <w:rPr>
                <w:rFonts w:ascii="Arial MT" w:eastAsia="Arial MT" w:hAnsi="Arial MT" w:cs="Arial MT"/>
                <w:spacing w:val="-5"/>
                <w:sz w:val="12"/>
                <w:lang w:val="es-ES"/>
              </w:rPr>
              <w:t>una</w:t>
            </w:r>
          </w:p>
          <w:p w14:paraId="6BCEE634" w14:textId="77777777" w:rsidR="00E41928" w:rsidRPr="00E41928" w:rsidRDefault="00E41928" w:rsidP="00E41928">
            <w:pPr>
              <w:tabs>
                <w:tab w:val="left" w:pos="1289"/>
              </w:tabs>
              <w:spacing w:before="1"/>
              <w:ind w:left="87"/>
              <w:rPr>
                <w:rFonts w:ascii="Arial MT" w:eastAsia="Arial MT" w:hAnsi="Arial MT" w:cs="Arial MT"/>
                <w:sz w:val="12"/>
                <w:lang w:val="es-ES"/>
              </w:rPr>
            </w:pPr>
            <w:r w:rsidRPr="00E41928">
              <w:rPr>
                <w:rFonts w:ascii="Arial MT" w:eastAsia="Arial MT" w:hAnsi="Arial MT" w:cs="Arial MT"/>
                <w:spacing w:val="-2"/>
                <w:sz w:val="12"/>
                <w:lang w:val="es-ES"/>
              </w:rPr>
              <w:t>Solicitud</w:t>
            </w:r>
            <w:r w:rsidRPr="00E41928">
              <w:rPr>
                <w:rFonts w:ascii="Arial MT" w:eastAsia="Arial MT" w:hAnsi="Arial MT" w:cs="Arial MT"/>
                <w:sz w:val="12"/>
                <w:lang w:val="es-ES"/>
              </w:rPr>
              <w:t xml:space="preserve"> </w:t>
            </w:r>
            <w:r w:rsidRPr="00E41928">
              <w:rPr>
                <w:rFonts w:ascii="Arial MT" w:eastAsia="Arial MT" w:hAnsi="Arial MT" w:cs="Arial MT"/>
                <w:spacing w:val="-5"/>
                <w:sz w:val="12"/>
                <w:lang w:val="es-ES"/>
              </w:rPr>
              <w:t>de</w:t>
            </w:r>
          </w:p>
          <w:p w14:paraId="7B625BDD" w14:textId="77777777" w:rsidR="00E41928" w:rsidRPr="00E41928" w:rsidRDefault="00E41928" w:rsidP="00E41928">
            <w:pPr>
              <w:spacing w:before="1"/>
              <w:ind w:left="87"/>
              <w:rPr>
                <w:rFonts w:ascii="Arial MT" w:eastAsia="Arial MT" w:hAnsi="Arial MT" w:cs="Arial MT"/>
                <w:sz w:val="12"/>
                <w:lang w:val="es-ES"/>
              </w:rPr>
            </w:pPr>
            <w:r w:rsidRPr="00E41928">
              <w:rPr>
                <w:rFonts w:ascii="Arial MT" w:eastAsia="Arial MT" w:hAnsi="Arial MT" w:cs="Arial MT"/>
                <w:spacing w:val="-2"/>
                <w:sz w:val="12"/>
                <w:lang w:val="es-ES"/>
              </w:rPr>
              <w:t>contratación.</w:t>
            </w:r>
          </w:p>
        </w:tc>
      </w:tr>
      <w:tr w:rsidR="00E41928" w:rsidRPr="00E41928" w14:paraId="250B10E1" w14:textId="77777777" w:rsidTr="00E41928">
        <w:trPr>
          <w:trHeight w:val="1159"/>
        </w:trPr>
        <w:tc>
          <w:tcPr>
            <w:tcW w:w="186" w:type="pct"/>
            <w:textDirection w:val="btLr"/>
          </w:tcPr>
          <w:p w14:paraId="32E886C0" w14:textId="77777777" w:rsidR="00E41928" w:rsidRPr="00E41928" w:rsidRDefault="00E41928" w:rsidP="00E41928">
            <w:pPr>
              <w:spacing w:before="13"/>
              <w:rPr>
                <w:rFonts w:ascii="Arial MT" w:eastAsia="Arial MT" w:hAnsi="Arial MT" w:cs="Arial MT"/>
                <w:sz w:val="12"/>
                <w:lang w:val="es-ES"/>
              </w:rPr>
            </w:pPr>
          </w:p>
          <w:p w14:paraId="1D863072" w14:textId="77777777" w:rsidR="00E41928" w:rsidRPr="00E41928" w:rsidRDefault="00E41928" w:rsidP="00E41928">
            <w:pPr>
              <w:jc w:val="center"/>
              <w:rPr>
                <w:rFonts w:ascii="Arial MT" w:eastAsia="Arial MT" w:hAnsi="Arial MT" w:cs="Arial MT"/>
                <w:sz w:val="12"/>
                <w:lang w:val="es-ES"/>
              </w:rPr>
            </w:pPr>
            <w:r w:rsidRPr="00E41928">
              <w:rPr>
                <w:rFonts w:ascii="Arial MT" w:eastAsia="Arial MT" w:hAnsi="Arial MT" w:cs="Arial MT"/>
                <w:spacing w:val="-10"/>
                <w:sz w:val="12"/>
                <w:lang w:val="es-ES"/>
              </w:rPr>
              <w:t>3</w:t>
            </w:r>
          </w:p>
        </w:tc>
        <w:tc>
          <w:tcPr>
            <w:tcW w:w="256" w:type="pct"/>
            <w:textDirection w:val="btLr"/>
          </w:tcPr>
          <w:p w14:paraId="3FFD3DD6" w14:textId="77777777" w:rsidR="00E41928" w:rsidRPr="00E41928" w:rsidRDefault="00E41928" w:rsidP="00E41928">
            <w:pPr>
              <w:spacing w:before="132" w:line="254" w:lineRule="auto"/>
              <w:ind w:left="148" w:right="200" w:hanging="113"/>
              <w:rPr>
                <w:rFonts w:ascii="Arial MT" w:eastAsia="Arial MT" w:hAnsi="Arial MT" w:cs="Arial MT"/>
                <w:sz w:val="12"/>
                <w:lang w:val="es-ES"/>
              </w:rPr>
            </w:pPr>
            <w:r w:rsidRPr="00E41928">
              <w:rPr>
                <w:rFonts w:ascii="Arial MT" w:eastAsia="Arial MT" w:hAnsi="Arial MT" w:cs="Arial MT"/>
                <w:spacing w:val="-2"/>
                <w:sz w:val="12"/>
                <w:lang w:val="es-ES"/>
              </w:rPr>
              <w:t>CONTRATISTA</w:t>
            </w:r>
          </w:p>
        </w:tc>
        <w:tc>
          <w:tcPr>
            <w:tcW w:w="1019" w:type="pct"/>
          </w:tcPr>
          <w:p w14:paraId="713A0BF6" w14:textId="77777777" w:rsidR="00E41928" w:rsidRPr="00E41928" w:rsidRDefault="00E41928" w:rsidP="00E41928">
            <w:pPr>
              <w:tabs>
                <w:tab w:val="left" w:pos="604"/>
                <w:tab w:val="left" w:pos="1302"/>
                <w:tab w:val="left" w:pos="2046"/>
              </w:tabs>
              <w:spacing w:before="2"/>
              <w:ind w:left="76" w:right="75"/>
              <w:rPr>
                <w:rFonts w:ascii="Arial MT" w:eastAsia="Arial MT" w:hAnsi="Arial MT" w:cs="Arial MT"/>
                <w:sz w:val="12"/>
                <w:lang w:val="es-ES"/>
              </w:rPr>
            </w:pPr>
            <w:r w:rsidRPr="00E41928">
              <w:rPr>
                <w:rFonts w:ascii="Arial MT" w:eastAsia="Arial MT" w:hAnsi="Arial MT" w:cs="Arial MT"/>
                <w:spacing w:val="-6"/>
                <w:sz w:val="12"/>
                <w:lang w:val="es-ES"/>
              </w:rPr>
              <w:t>Se</w:t>
            </w:r>
            <w:r w:rsidRPr="00E41928">
              <w:rPr>
                <w:rFonts w:ascii="Arial MT" w:eastAsia="Arial MT" w:hAnsi="Arial MT" w:cs="Arial MT"/>
                <w:sz w:val="12"/>
                <w:lang w:val="es-ES"/>
              </w:rPr>
              <w:tab/>
              <w:t>establecen</w:t>
            </w:r>
            <w:r w:rsidRPr="00E41928">
              <w:rPr>
                <w:rFonts w:ascii="Arial MT" w:eastAsia="Arial MT" w:hAnsi="Arial MT" w:cs="Arial MT"/>
                <w:spacing w:val="80"/>
                <w:sz w:val="12"/>
                <w:lang w:val="es-ES"/>
              </w:rPr>
              <w:t xml:space="preserve"> </w:t>
            </w:r>
            <w:r w:rsidRPr="00E41928">
              <w:rPr>
                <w:rFonts w:ascii="Arial MT" w:eastAsia="Arial MT" w:hAnsi="Arial MT" w:cs="Arial MT"/>
                <w:sz w:val="12"/>
                <w:lang w:val="es-ES"/>
              </w:rPr>
              <w:t>plazos</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perentorios</w:t>
            </w:r>
            <w:r w:rsidRPr="00E41928">
              <w:rPr>
                <w:rFonts w:ascii="Arial MT" w:eastAsia="Arial MT" w:hAnsi="Arial MT" w:cs="Arial MT"/>
                <w:sz w:val="12"/>
                <w:lang w:val="es-ES"/>
              </w:rPr>
              <w:tab/>
            </w:r>
            <w:r w:rsidRPr="00E41928">
              <w:rPr>
                <w:rFonts w:ascii="Arial MT" w:eastAsia="Arial MT" w:hAnsi="Arial MT" w:cs="Arial MT"/>
                <w:spacing w:val="-4"/>
                <w:sz w:val="12"/>
                <w:lang w:val="es-ES"/>
              </w:rPr>
              <w:t>para</w:t>
            </w:r>
            <w:r w:rsidRPr="00E41928">
              <w:rPr>
                <w:rFonts w:ascii="Arial MT" w:eastAsia="Arial MT" w:hAnsi="Arial MT" w:cs="Arial MT"/>
                <w:sz w:val="12"/>
                <w:lang w:val="es-ES"/>
              </w:rPr>
              <w:tab/>
            </w:r>
            <w:r w:rsidRPr="00E41928">
              <w:rPr>
                <w:rFonts w:ascii="Arial MT" w:eastAsia="Arial MT" w:hAnsi="Arial MT" w:cs="Arial MT"/>
                <w:spacing w:val="-7"/>
                <w:sz w:val="12"/>
                <w:lang w:val="es-ES"/>
              </w:rPr>
              <w:t>el</w:t>
            </w:r>
          </w:p>
          <w:p w14:paraId="5AE9D8AC" w14:textId="77777777" w:rsidR="00E41928" w:rsidRPr="00E41928" w:rsidRDefault="00E41928" w:rsidP="00E41928">
            <w:pPr>
              <w:tabs>
                <w:tab w:val="left" w:pos="2092"/>
              </w:tabs>
              <w:spacing w:before="34" w:line="316" w:lineRule="auto"/>
              <w:ind w:left="76" w:right="59"/>
              <w:rPr>
                <w:rFonts w:ascii="Arial MT" w:eastAsia="Arial MT" w:hAnsi="Arial MT" w:cs="Arial MT"/>
                <w:sz w:val="12"/>
                <w:lang w:val="es-ES"/>
              </w:rPr>
            </w:pPr>
            <w:r w:rsidRPr="00E41928">
              <w:rPr>
                <w:rFonts w:ascii="Arial MT" w:eastAsia="Arial MT" w:hAnsi="Arial MT" w:cs="Arial MT"/>
                <w:spacing w:val="-2"/>
                <w:sz w:val="12"/>
                <w:lang w:val="es-ES"/>
              </w:rPr>
              <w:t>perfeccionamiento</w:t>
            </w:r>
            <w:r w:rsidRPr="00E41928">
              <w:rPr>
                <w:rFonts w:ascii="Arial MT" w:eastAsia="Arial MT" w:hAnsi="Arial MT" w:cs="Arial MT"/>
                <w:sz w:val="12"/>
                <w:lang w:val="es-ES"/>
              </w:rPr>
              <w:tab/>
            </w:r>
            <w:r w:rsidRPr="00E41928">
              <w:rPr>
                <w:rFonts w:ascii="Arial MT" w:eastAsia="Arial MT" w:hAnsi="Arial MT" w:cs="Arial MT"/>
                <w:spacing w:val="-10"/>
                <w:sz w:val="12"/>
                <w:lang w:val="es-ES"/>
              </w:rPr>
              <w:t>y</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ejecución del contrato.</w:t>
            </w:r>
          </w:p>
        </w:tc>
        <w:tc>
          <w:tcPr>
            <w:tcW w:w="170" w:type="pct"/>
            <w:textDirection w:val="btLr"/>
          </w:tcPr>
          <w:p w14:paraId="582A2582" w14:textId="77777777" w:rsidR="00E41928" w:rsidRPr="00E41928" w:rsidRDefault="00E41928" w:rsidP="00E41928">
            <w:pPr>
              <w:spacing w:before="130"/>
              <w:ind w:left="134"/>
              <w:rPr>
                <w:rFonts w:ascii="Arial MT" w:eastAsia="Arial MT" w:hAnsi="Arial MT" w:cs="Arial MT"/>
                <w:sz w:val="12"/>
                <w:lang w:val="es-ES"/>
              </w:rPr>
            </w:pPr>
            <w:r w:rsidRPr="00E41928">
              <w:rPr>
                <w:rFonts w:ascii="Arial MT" w:eastAsia="Arial MT" w:hAnsi="Arial MT" w:cs="Arial MT"/>
                <w:sz w:val="12"/>
                <w:lang w:val="es-ES"/>
              </w:rPr>
              <w:t>Raro</w:t>
            </w:r>
            <w:r w:rsidRPr="00E41928">
              <w:rPr>
                <w:rFonts w:ascii="Arial MT" w:eastAsia="Arial MT" w:hAnsi="Arial MT" w:cs="Arial MT"/>
                <w:spacing w:val="-2"/>
                <w:sz w:val="12"/>
                <w:lang w:val="es-ES"/>
              </w:rPr>
              <w:t xml:space="preserve"> </w:t>
            </w:r>
            <w:r w:rsidRPr="00E41928">
              <w:rPr>
                <w:rFonts w:ascii="Arial MT" w:eastAsia="Arial MT" w:hAnsi="Arial MT" w:cs="Arial MT"/>
                <w:spacing w:val="-10"/>
                <w:sz w:val="12"/>
                <w:lang w:val="es-ES"/>
              </w:rPr>
              <w:t>1</w:t>
            </w:r>
          </w:p>
        </w:tc>
        <w:tc>
          <w:tcPr>
            <w:tcW w:w="226" w:type="pct"/>
            <w:textDirection w:val="btLr"/>
          </w:tcPr>
          <w:p w14:paraId="63EDE310" w14:textId="77777777" w:rsidR="00E41928" w:rsidRPr="00E41928" w:rsidRDefault="00E41928" w:rsidP="00E41928">
            <w:pPr>
              <w:spacing w:before="30" w:line="190" w:lineRule="atLeast"/>
              <w:ind w:left="196" w:right="-15" w:hanging="178"/>
              <w:rPr>
                <w:rFonts w:ascii="Arial MT" w:eastAsia="Arial MT" w:hAnsi="Arial MT" w:cs="Arial MT"/>
                <w:sz w:val="12"/>
                <w:lang w:val="es-ES"/>
              </w:rPr>
            </w:pPr>
            <w:r w:rsidRPr="00E41928">
              <w:rPr>
                <w:rFonts w:ascii="Arial MT" w:eastAsia="Arial MT" w:hAnsi="Arial MT" w:cs="Arial MT"/>
                <w:sz w:val="12"/>
                <w:lang w:val="es-ES"/>
              </w:rPr>
              <w:t>Insignificante</w:t>
            </w:r>
            <w:r w:rsidRPr="00E41928">
              <w:rPr>
                <w:rFonts w:ascii="Arial MT" w:eastAsia="Arial MT" w:hAnsi="Arial MT" w:cs="Arial MT"/>
                <w:spacing w:val="-9"/>
                <w:sz w:val="12"/>
                <w:lang w:val="es-ES"/>
              </w:rPr>
              <w:t xml:space="preserve"> </w:t>
            </w:r>
            <w:r w:rsidRPr="00E41928">
              <w:rPr>
                <w:rFonts w:ascii="Arial MT" w:eastAsia="Arial MT" w:hAnsi="Arial MT" w:cs="Arial MT"/>
                <w:spacing w:val="40"/>
                <w:sz w:val="12"/>
                <w:lang w:val="es-ES"/>
              </w:rPr>
              <w:t>1</w:t>
            </w:r>
          </w:p>
        </w:tc>
        <w:tc>
          <w:tcPr>
            <w:tcW w:w="153" w:type="pct"/>
            <w:textDirection w:val="btLr"/>
          </w:tcPr>
          <w:p w14:paraId="382CB9CD" w14:textId="77777777" w:rsidR="00E41928" w:rsidRPr="00E41928" w:rsidRDefault="00E41928" w:rsidP="00E41928">
            <w:pPr>
              <w:spacing w:before="81"/>
              <w:jc w:val="center"/>
              <w:rPr>
                <w:rFonts w:ascii="Arial MT" w:eastAsia="Arial MT" w:hAnsi="Arial MT" w:cs="Arial MT"/>
                <w:sz w:val="12"/>
                <w:lang w:val="es-ES"/>
              </w:rPr>
            </w:pPr>
            <w:r w:rsidRPr="00E41928">
              <w:rPr>
                <w:rFonts w:ascii="Arial MT" w:eastAsia="Arial MT" w:hAnsi="Arial MT" w:cs="Arial MT"/>
                <w:spacing w:val="-10"/>
                <w:sz w:val="12"/>
                <w:lang w:val="es-ES"/>
              </w:rPr>
              <w:t>2</w:t>
            </w:r>
          </w:p>
        </w:tc>
        <w:tc>
          <w:tcPr>
            <w:tcW w:w="251" w:type="pct"/>
            <w:textDirection w:val="btLr"/>
          </w:tcPr>
          <w:p w14:paraId="26E0B0E9" w14:textId="77777777" w:rsidR="00E41928" w:rsidRPr="00E41928" w:rsidRDefault="00E41928" w:rsidP="00E41928">
            <w:pPr>
              <w:spacing w:before="82" w:line="254" w:lineRule="auto"/>
              <w:ind w:left="213" w:right="244" w:hanging="89"/>
              <w:rPr>
                <w:rFonts w:ascii="Arial MT" w:eastAsia="Arial MT" w:hAnsi="Arial MT" w:cs="Arial MT"/>
                <w:sz w:val="12"/>
                <w:lang w:val="es-ES"/>
              </w:rPr>
            </w:pPr>
            <w:r w:rsidRPr="00E41928">
              <w:rPr>
                <w:rFonts w:ascii="Arial MT" w:eastAsia="Arial MT" w:hAnsi="Arial MT" w:cs="Arial MT"/>
                <w:spacing w:val="-2"/>
                <w:sz w:val="12"/>
                <w:lang w:val="es-ES"/>
              </w:rPr>
              <w:t>Riesgo</w:t>
            </w:r>
            <w:r w:rsidRPr="00E41928">
              <w:rPr>
                <w:rFonts w:ascii="Arial MT" w:eastAsia="Arial MT" w:hAnsi="Arial MT" w:cs="Arial MT"/>
                <w:spacing w:val="40"/>
                <w:sz w:val="12"/>
                <w:lang w:val="es-ES"/>
              </w:rPr>
              <w:t xml:space="preserve"> </w:t>
            </w:r>
            <w:r w:rsidRPr="00E41928">
              <w:rPr>
                <w:rFonts w:ascii="Arial MT" w:eastAsia="Arial MT" w:hAnsi="Arial MT" w:cs="Arial MT"/>
                <w:spacing w:val="-4"/>
                <w:sz w:val="12"/>
                <w:lang w:val="es-ES"/>
              </w:rPr>
              <w:t>Bajo</w:t>
            </w:r>
          </w:p>
        </w:tc>
        <w:tc>
          <w:tcPr>
            <w:tcW w:w="279" w:type="pct"/>
          </w:tcPr>
          <w:p w14:paraId="14EFA068" w14:textId="77777777" w:rsidR="00E41928" w:rsidRPr="00E41928" w:rsidRDefault="00E41928" w:rsidP="00E41928">
            <w:pPr>
              <w:spacing w:before="3"/>
              <w:rPr>
                <w:rFonts w:ascii="Arial MT" w:eastAsia="Arial MT" w:hAnsi="Arial MT" w:cs="Arial MT"/>
                <w:sz w:val="12"/>
                <w:lang w:val="es-ES"/>
              </w:rPr>
            </w:pPr>
          </w:p>
          <w:p w14:paraId="47E96D61" w14:textId="77777777" w:rsidR="00E41928" w:rsidRPr="00E41928" w:rsidRDefault="00E41928" w:rsidP="00E41928">
            <w:pPr>
              <w:ind w:left="43"/>
              <w:jc w:val="center"/>
              <w:rPr>
                <w:rFonts w:ascii="Arial MT" w:eastAsia="Arial MT" w:hAnsi="Arial MT" w:cs="Arial MT"/>
                <w:sz w:val="12"/>
                <w:lang w:val="es-ES"/>
              </w:rPr>
            </w:pPr>
            <w:r w:rsidRPr="00E41928">
              <w:rPr>
                <w:rFonts w:ascii="Arial MT" w:eastAsia="Arial MT" w:hAnsi="Arial MT" w:cs="Arial MT"/>
                <w:spacing w:val="-5"/>
                <w:sz w:val="12"/>
                <w:lang w:val="es-ES"/>
              </w:rPr>
              <w:t>No</w:t>
            </w:r>
          </w:p>
        </w:tc>
        <w:tc>
          <w:tcPr>
            <w:tcW w:w="728" w:type="pct"/>
          </w:tcPr>
          <w:p w14:paraId="6115F389" w14:textId="77777777" w:rsidR="00E41928" w:rsidRPr="00E41928" w:rsidRDefault="00E41928" w:rsidP="00E41928">
            <w:pPr>
              <w:spacing w:before="93" w:line="242" w:lineRule="auto"/>
              <w:ind w:left="427" w:right="370" w:hanging="5"/>
              <w:jc w:val="center"/>
              <w:rPr>
                <w:rFonts w:ascii="Arial MT" w:eastAsia="Arial MT" w:hAnsi="Arial MT" w:cs="Arial MT"/>
                <w:sz w:val="12"/>
                <w:lang w:val="es-ES"/>
              </w:rPr>
            </w:pPr>
            <w:r w:rsidRPr="00E41928">
              <w:rPr>
                <w:rFonts w:ascii="Arial MT" w:eastAsia="Arial MT" w:hAnsi="Arial MT" w:cs="Arial MT"/>
                <w:sz w:val="12"/>
                <w:lang w:val="es-ES"/>
              </w:rPr>
              <w:t>Grupo</w:t>
            </w:r>
            <w:r w:rsidRPr="00E41928">
              <w:rPr>
                <w:rFonts w:ascii="Arial MT" w:eastAsia="Arial MT" w:hAnsi="Arial MT" w:cs="Arial MT"/>
                <w:spacing w:val="-7"/>
                <w:sz w:val="12"/>
                <w:lang w:val="es-ES"/>
              </w:rPr>
              <w:t xml:space="preserve"> </w:t>
            </w:r>
            <w:r w:rsidRPr="00E41928">
              <w:rPr>
                <w:rFonts w:ascii="Arial MT" w:eastAsia="Arial MT" w:hAnsi="Arial MT" w:cs="Arial MT"/>
                <w:sz w:val="12"/>
                <w:lang w:val="es-ES"/>
              </w:rPr>
              <w:t>de</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Contratación</w:t>
            </w:r>
            <w:r w:rsidRPr="00E41928">
              <w:rPr>
                <w:rFonts w:ascii="Arial MT" w:eastAsia="Arial MT" w:hAnsi="Arial MT" w:cs="Arial MT"/>
                <w:spacing w:val="-9"/>
                <w:sz w:val="12"/>
                <w:lang w:val="es-ES"/>
              </w:rPr>
              <w:t xml:space="preserve"> </w:t>
            </w:r>
            <w:r w:rsidRPr="00E41928">
              <w:rPr>
                <w:rFonts w:ascii="Arial MT" w:eastAsia="Arial MT" w:hAnsi="Arial MT" w:cs="Arial MT"/>
                <w:sz w:val="12"/>
                <w:lang w:val="es-ES"/>
              </w:rPr>
              <w:t>y</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Contratista</w:t>
            </w:r>
          </w:p>
        </w:tc>
        <w:tc>
          <w:tcPr>
            <w:tcW w:w="1039" w:type="pct"/>
          </w:tcPr>
          <w:p w14:paraId="222CABAF" w14:textId="77777777" w:rsidR="00E41928" w:rsidRPr="00E41928" w:rsidRDefault="00E41928" w:rsidP="00E41928">
            <w:pPr>
              <w:ind w:left="86"/>
              <w:rPr>
                <w:rFonts w:ascii="Arial MT" w:eastAsia="Arial MT" w:hAnsi="Arial MT" w:cs="Arial MT"/>
                <w:sz w:val="12"/>
                <w:lang w:val="es-ES"/>
              </w:rPr>
            </w:pPr>
            <w:r w:rsidRPr="00E41928">
              <w:rPr>
                <w:rFonts w:ascii="Arial MT" w:eastAsia="Arial MT" w:hAnsi="Arial MT" w:cs="Arial MT"/>
                <w:sz w:val="12"/>
                <w:lang w:val="es-ES"/>
              </w:rPr>
              <w:t>Verificando el cumplimiento de los plazos establecidos para el perfeccionamiento y ejecución del contrato.</w:t>
            </w:r>
          </w:p>
        </w:tc>
        <w:tc>
          <w:tcPr>
            <w:tcW w:w="692" w:type="pct"/>
          </w:tcPr>
          <w:p w14:paraId="26C3150B" w14:textId="77777777" w:rsidR="00E41928" w:rsidRPr="00E41928" w:rsidRDefault="00E41928" w:rsidP="00E41928">
            <w:pPr>
              <w:spacing w:before="2"/>
              <w:ind w:right="27"/>
              <w:jc w:val="both"/>
              <w:rPr>
                <w:rFonts w:ascii="Arial MT" w:eastAsia="Arial MT" w:hAnsi="Arial MT" w:cs="Arial MT"/>
                <w:sz w:val="12"/>
                <w:lang w:val="es-ES"/>
              </w:rPr>
            </w:pPr>
            <w:r w:rsidRPr="00E41928">
              <w:rPr>
                <w:rFonts w:ascii="Arial MT" w:eastAsia="Arial MT" w:hAnsi="Arial MT" w:cs="Arial MT"/>
                <w:sz w:val="12"/>
                <w:lang w:val="es-ES"/>
              </w:rPr>
              <w:t>Cada</w:t>
            </w:r>
            <w:r w:rsidRPr="00E41928">
              <w:rPr>
                <w:rFonts w:ascii="Arial MT" w:eastAsia="Arial MT" w:hAnsi="Arial MT" w:cs="Arial MT"/>
                <w:spacing w:val="19"/>
                <w:sz w:val="12"/>
                <w:lang w:val="es-ES"/>
              </w:rPr>
              <w:t xml:space="preserve"> </w:t>
            </w:r>
            <w:r w:rsidRPr="00E41928">
              <w:rPr>
                <w:rFonts w:ascii="Arial MT" w:eastAsia="Arial MT" w:hAnsi="Arial MT" w:cs="Arial MT"/>
                <w:sz w:val="12"/>
                <w:lang w:val="es-ES"/>
              </w:rPr>
              <w:t>vez</w:t>
            </w:r>
            <w:r w:rsidRPr="00E41928">
              <w:rPr>
                <w:rFonts w:ascii="Arial MT" w:eastAsia="Arial MT" w:hAnsi="Arial MT" w:cs="Arial MT"/>
                <w:spacing w:val="20"/>
                <w:sz w:val="12"/>
                <w:lang w:val="es-ES"/>
              </w:rPr>
              <w:t xml:space="preserve"> </w:t>
            </w:r>
            <w:r w:rsidRPr="00E41928">
              <w:rPr>
                <w:rFonts w:ascii="Arial MT" w:eastAsia="Arial MT" w:hAnsi="Arial MT" w:cs="Arial MT"/>
                <w:sz w:val="12"/>
                <w:lang w:val="es-ES"/>
              </w:rPr>
              <w:t>que</w:t>
            </w:r>
            <w:r w:rsidRPr="00E41928">
              <w:rPr>
                <w:rFonts w:ascii="Arial MT" w:eastAsia="Arial MT" w:hAnsi="Arial MT" w:cs="Arial MT"/>
                <w:spacing w:val="20"/>
                <w:sz w:val="12"/>
                <w:lang w:val="es-ES"/>
              </w:rPr>
              <w:t xml:space="preserve"> </w:t>
            </w:r>
            <w:r w:rsidRPr="00E41928">
              <w:rPr>
                <w:rFonts w:ascii="Arial MT" w:eastAsia="Arial MT" w:hAnsi="Arial MT" w:cs="Arial MT"/>
                <w:spacing w:val="-2"/>
                <w:sz w:val="12"/>
                <w:lang w:val="es-ES"/>
              </w:rPr>
              <w:t>se elabora</w:t>
            </w:r>
            <w:r w:rsidRPr="00E41928">
              <w:rPr>
                <w:rFonts w:ascii="Arial MT" w:eastAsia="Arial MT" w:hAnsi="Arial MT" w:cs="Arial MT"/>
                <w:sz w:val="12"/>
                <w:lang w:val="es-ES"/>
              </w:rPr>
              <w:t xml:space="preserve"> </w:t>
            </w:r>
            <w:r w:rsidRPr="00E41928">
              <w:rPr>
                <w:rFonts w:ascii="Arial MT" w:eastAsia="Arial MT" w:hAnsi="Arial MT" w:cs="Arial MT"/>
                <w:spacing w:val="-5"/>
                <w:sz w:val="12"/>
                <w:lang w:val="es-ES"/>
              </w:rPr>
              <w:t>un</w:t>
            </w:r>
            <w:r w:rsidRPr="00E41928">
              <w:rPr>
                <w:rFonts w:ascii="Arial MT" w:eastAsia="Arial MT" w:hAnsi="Arial MT" w:cs="Arial MT"/>
                <w:sz w:val="12"/>
                <w:lang w:val="es-ES"/>
              </w:rPr>
              <w:t xml:space="preserve"> </w:t>
            </w:r>
            <w:r w:rsidRPr="00E41928">
              <w:rPr>
                <w:rFonts w:ascii="Arial MT" w:eastAsia="Arial MT" w:hAnsi="Arial MT" w:cs="Arial MT"/>
                <w:spacing w:val="-2"/>
                <w:sz w:val="12"/>
                <w:lang w:val="es-ES"/>
              </w:rPr>
              <w:t>contrato.</w:t>
            </w:r>
          </w:p>
        </w:tc>
      </w:tr>
      <w:tr w:rsidR="00E41928" w:rsidRPr="00E41928" w14:paraId="73024A6F" w14:textId="77777777" w:rsidTr="00E41928">
        <w:trPr>
          <w:trHeight w:val="1258"/>
        </w:trPr>
        <w:tc>
          <w:tcPr>
            <w:tcW w:w="186" w:type="pct"/>
            <w:textDirection w:val="btLr"/>
          </w:tcPr>
          <w:p w14:paraId="34933EF6" w14:textId="77777777" w:rsidR="00E41928" w:rsidRPr="00E41928" w:rsidRDefault="00E41928" w:rsidP="00E41928">
            <w:pPr>
              <w:spacing w:before="13"/>
              <w:rPr>
                <w:rFonts w:ascii="Arial MT" w:eastAsia="Arial MT" w:hAnsi="Arial MT" w:cs="Arial MT"/>
                <w:sz w:val="12"/>
                <w:lang w:val="es-ES"/>
              </w:rPr>
            </w:pPr>
          </w:p>
          <w:p w14:paraId="0FE33830" w14:textId="77777777" w:rsidR="00E41928" w:rsidRPr="00E41928" w:rsidRDefault="00E41928" w:rsidP="00E41928">
            <w:pPr>
              <w:ind w:right="3"/>
              <w:jc w:val="center"/>
              <w:rPr>
                <w:rFonts w:ascii="Arial MT" w:eastAsia="Arial MT" w:hAnsi="Arial MT" w:cs="Arial MT"/>
                <w:sz w:val="12"/>
                <w:lang w:val="es-ES"/>
              </w:rPr>
            </w:pPr>
            <w:r w:rsidRPr="00E41928">
              <w:rPr>
                <w:rFonts w:ascii="Arial MT" w:eastAsia="Arial MT" w:hAnsi="Arial MT" w:cs="Arial MT"/>
                <w:spacing w:val="-10"/>
                <w:sz w:val="12"/>
                <w:lang w:val="es-ES"/>
              </w:rPr>
              <w:t>4</w:t>
            </w:r>
          </w:p>
        </w:tc>
        <w:tc>
          <w:tcPr>
            <w:tcW w:w="256" w:type="pct"/>
            <w:textDirection w:val="btLr"/>
          </w:tcPr>
          <w:p w14:paraId="1AEF5498" w14:textId="77777777" w:rsidR="00E41928" w:rsidRPr="00E41928" w:rsidRDefault="00E41928" w:rsidP="00E41928">
            <w:pPr>
              <w:spacing w:before="132" w:line="254" w:lineRule="auto"/>
              <w:ind w:left="301" w:right="254" w:hanging="252"/>
              <w:rPr>
                <w:rFonts w:ascii="Arial MT" w:eastAsia="Arial MT" w:hAnsi="Arial MT" w:cs="Arial MT"/>
                <w:sz w:val="12"/>
                <w:lang w:val="es-ES"/>
              </w:rPr>
            </w:pPr>
            <w:r w:rsidRPr="00E41928">
              <w:rPr>
                <w:rFonts w:ascii="Arial MT" w:eastAsia="Arial MT" w:hAnsi="Arial MT" w:cs="Arial MT"/>
                <w:spacing w:val="-2"/>
                <w:sz w:val="12"/>
                <w:lang w:val="es-ES"/>
              </w:rPr>
              <w:t>CONTRATI</w:t>
            </w:r>
            <w:r w:rsidRPr="00E41928">
              <w:rPr>
                <w:rFonts w:ascii="Arial MT" w:eastAsia="Arial MT" w:hAnsi="Arial MT" w:cs="Arial MT"/>
                <w:spacing w:val="-4"/>
                <w:sz w:val="12"/>
                <w:lang w:val="es-ES"/>
              </w:rPr>
              <w:t>STA</w:t>
            </w:r>
          </w:p>
        </w:tc>
        <w:tc>
          <w:tcPr>
            <w:tcW w:w="1019" w:type="pct"/>
          </w:tcPr>
          <w:p w14:paraId="6A8D05CF" w14:textId="77777777" w:rsidR="00E41928" w:rsidRPr="00E41928" w:rsidRDefault="00E41928" w:rsidP="00E41928">
            <w:pPr>
              <w:spacing w:before="8"/>
              <w:rPr>
                <w:rFonts w:ascii="Arial MT" w:eastAsia="Arial MT" w:hAnsi="Arial MT" w:cs="Arial MT"/>
                <w:sz w:val="12"/>
                <w:lang w:val="es-ES"/>
              </w:rPr>
            </w:pPr>
          </w:p>
          <w:p w14:paraId="3F24D80D" w14:textId="77777777" w:rsidR="00E41928" w:rsidRPr="00E41928" w:rsidRDefault="00E41928" w:rsidP="00E41928">
            <w:pPr>
              <w:ind w:left="76" w:right="34"/>
              <w:jc w:val="both"/>
              <w:rPr>
                <w:rFonts w:ascii="Arial MT" w:eastAsia="Arial MT" w:hAnsi="Arial MT" w:cs="Arial MT"/>
                <w:sz w:val="12"/>
                <w:lang w:val="es-ES"/>
              </w:rPr>
            </w:pPr>
            <w:r w:rsidRPr="00E41928">
              <w:rPr>
                <w:rFonts w:ascii="Arial MT" w:eastAsia="Arial MT" w:hAnsi="Arial MT" w:cs="Arial MT"/>
                <w:sz w:val="12"/>
                <w:lang w:val="es-ES"/>
              </w:rPr>
              <w:t>Reporte</w:t>
            </w:r>
            <w:r w:rsidRPr="00E41928">
              <w:rPr>
                <w:rFonts w:ascii="Arial MT" w:eastAsia="Arial MT" w:hAnsi="Arial MT" w:cs="Arial MT"/>
                <w:spacing w:val="-9"/>
                <w:sz w:val="12"/>
                <w:lang w:val="es-ES"/>
              </w:rPr>
              <w:t xml:space="preserve"> </w:t>
            </w:r>
            <w:r w:rsidRPr="00E41928">
              <w:rPr>
                <w:rFonts w:ascii="Arial MT" w:eastAsia="Arial MT" w:hAnsi="Arial MT" w:cs="Arial MT"/>
                <w:sz w:val="12"/>
                <w:lang w:val="es-ES"/>
              </w:rPr>
              <w:t>al</w:t>
            </w:r>
            <w:r w:rsidRPr="00E41928">
              <w:rPr>
                <w:rFonts w:ascii="Arial MT" w:eastAsia="Arial MT" w:hAnsi="Arial MT" w:cs="Arial MT"/>
                <w:spacing w:val="-8"/>
                <w:sz w:val="12"/>
                <w:lang w:val="es-ES"/>
              </w:rPr>
              <w:t xml:space="preserve"> </w:t>
            </w:r>
            <w:r w:rsidRPr="00E41928">
              <w:rPr>
                <w:rFonts w:ascii="Arial MT" w:eastAsia="Arial MT" w:hAnsi="Arial MT" w:cs="Arial MT"/>
                <w:sz w:val="12"/>
                <w:lang w:val="es-ES"/>
              </w:rPr>
              <w:t>Administrador</w:t>
            </w:r>
            <w:r w:rsidRPr="00E41928">
              <w:rPr>
                <w:rFonts w:ascii="Arial MT" w:eastAsia="Arial MT" w:hAnsi="Arial MT" w:cs="Arial MT"/>
                <w:spacing w:val="-7"/>
                <w:sz w:val="12"/>
                <w:lang w:val="es-ES"/>
              </w:rPr>
              <w:t xml:space="preserve"> </w:t>
            </w:r>
            <w:r w:rsidRPr="00E41928">
              <w:rPr>
                <w:rFonts w:ascii="Arial MT" w:eastAsia="Arial MT" w:hAnsi="Arial MT" w:cs="Arial MT"/>
                <w:sz w:val="12"/>
                <w:lang w:val="es-ES"/>
              </w:rPr>
              <w:t>del</w:t>
            </w:r>
            <w:r w:rsidRPr="00E41928">
              <w:rPr>
                <w:rFonts w:ascii="Arial MT" w:eastAsia="Arial MT" w:hAnsi="Arial MT" w:cs="Arial MT"/>
                <w:spacing w:val="-7"/>
                <w:sz w:val="12"/>
                <w:lang w:val="es-ES"/>
              </w:rPr>
              <w:t xml:space="preserve"> </w:t>
            </w:r>
            <w:r w:rsidRPr="00E41928">
              <w:rPr>
                <w:rFonts w:ascii="Arial MT" w:eastAsia="Arial MT" w:hAnsi="Arial MT" w:cs="Arial MT"/>
                <w:sz w:val="12"/>
                <w:lang w:val="es-ES"/>
              </w:rPr>
              <w:t>SECOP,</w:t>
            </w:r>
            <w:r w:rsidRPr="00E41928">
              <w:rPr>
                <w:rFonts w:ascii="Arial MT" w:eastAsia="Arial MT" w:hAnsi="Arial MT" w:cs="Arial MT"/>
                <w:spacing w:val="-7"/>
                <w:sz w:val="12"/>
                <w:lang w:val="es-ES"/>
              </w:rPr>
              <w:t xml:space="preserve"> </w:t>
            </w:r>
            <w:r w:rsidRPr="00E41928">
              <w:rPr>
                <w:rFonts w:ascii="Arial MT" w:eastAsia="Arial MT" w:hAnsi="Arial MT" w:cs="Arial MT"/>
                <w:sz w:val="12"/>
                <w:lang w:val="es-ES"/>
              </w:rPr>
              <w:t>y</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dejar evidencia de</w:t>
            </w:r>
            <w:r w:rsidRPr="00E41928">
              <w:rPr>
                <w:rFonts w:ascii="Arial MT" w:eastAsia="Arial MT" w:hAnsi="Arial MT" w:cs="Arial MT"/>
                <w:spacing w:val="-9"/>
                <w:sz w:val="12"/>
                <w:lang w:val="es-ES"/>
              </w:rPr>
              <w:t xml:space="preserve"> </w:t>
            </w:r>
            <w:r w:rsidRPr="00E41928">
              <w:rPr>
                <w:rFonts w:ascii="Arial MT" w:eastAsia="Arial MT" w:hAnsi="Arial MT" w:cs="Arial MT"/>
                <w:sz w:val="12"/>
                <w:lang w:val="es-ES"/>
              </w:rPr>
              <w:t>la interrupción del</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servicio.</w:t>
            </w:r>
          </w:p>
        </w:tc>
        <w:tc>
          <w:tcPr>
            <w:tcW w:w="170" w:type="pct"/>
            <w:textDirection w:val="btLr"/>
          </w:tcPr>
          <w:p w14:paraId="03813C40" w14:textId="77777777" w:rsidR="00E41928" w:rsidRPr="00E41928" w:rsidRDefault="00E41928" w:rsidP="00E41928">
            <w:pPr>
              <w:spacing w:before="130"/>
              <w:ind w:left="241"/>
              <w:rPr>
                <w:rFonts w:ascii="Arial MT" w:eastAsia="Arial MT" w:hAnsi="Arial MT" w:cs="Arial MT"/>
                <w:sz w:val="12"/>
                <w:lang w:val="es-ES"/>
              </w:rPr>
            </w:pPr>
            <w:r w:rsidRPr="00E41928">
              <w:rPr>
                <w:rFonts w:ascii="Arial MT" w:eastAsia="Arial MT" w:hAnsi="Arial MT" w:cs="Arial MT"/>
                <w:sz w:val="12"/>
                <w:lang w:val="es-ES"/>
              </w:rPr>
              <w:t>Raro</w:t>
            </w:r>
            <w:r w:rsidRPr="00E41928">
              <w:rPr>
                <w:rFonts w:ascii="Arial MT" w:eastAsia="Arial MT" w:hAnsi="Arial MT" w:cs="Arial MT"/>
                <w:spacing w:val="-2"/>
                <w:sz w:val="12"/>
                <w:lang w:val="es-ES"/>
              </w:rPr>
              <w:t xml:space="preserve"> </w:t>
            </w:r>
            <w:r w:rsidRPr="00E41928">
              <w:rPr>
                <w:rFonts w:ascii="Arial MT" w:eastAsia="Arial MT" w:hAnsi="Arial MT" w:cs="Arial MT"/>
                <w:spacing w:val="-10"/>
                <w:sz w:val="12"/>
                <w:lang w:val="es-ES"/>
              </w:rPr>
              <w:t>1</w:t>
            </w:r>
          </w:p>
        </w:tc>
        <w:tc>
          <w:tcPr>
            <w:tcW w:w="226" w:type="pct"/>
            <w:textDirection w:val="btLr"/>
          </w:tcPr>
          <w:p w14:paraId="0FF10858" w14:textId="77777777" w:rsidR="00E41928" w:rsidRPr="00E41928" w:rsidRDefault="00E41928" w:rsidP="00E41928">
            <w:pPr>
              <w:spacing w:before="18"/>
              <w:rPr>
                <w:rFonts w:ascii="Arial MT" w:eastAsia="Arial MT" w:hAnsi="Arial MT" w:cs="Arial MT"/>
                <w:sz w:val="12"/>
                <w:lang w:val="es-ES"/>
              </w:rPr>
            </w:pPr>
          </w:p>
          <w:p w14:paraId="2CD9C813" w14:textId="77777777" w:rsidR="00E41928" w:rsidRPr="00E41928" w:rsidRDefault="00E41928" w:rsidP="00E41928">
            <w:pPr>
              <w:spacing w:before="1"/>
              <w:ind w:left="-1"/>
              <w:rPr>
                <w:rFonts w:ascii="Arial MT" w:eastAsia="Arial MT" w:hAnsi="Arial MT" w:cs="Arial MT"/>
                <w:sz w:val="12"/>
                <w:lang w:val="es-ES"/>
              </w:rPr>
            </w:pPr>
            <w:r w:rsidRPr="00E41928">
              <w:rPr>
                <w:rFonts w:ascii="Arial MT" w:eastAsia="Arial MT" w:hAnsi="Arial MT" w:cs="Arial MT"/>
                <w:spacing w:val="-2"/>
                <w:sz w:val="12"/>
                <w:lang w:val="es-ES"/>
              </w:rPr>
              <w:t>Insignificante 1</w:t>
            </w:r>
          </w:p>
        </w:tc>
        <w:tc>
          <w:tcPr>
            <w:tcW w:w="153" w:type="pct"/>
            <w:textDirection w:val="btLr"/>
          </w:tcPr>
          <w:p w14:paraId="39DD4BE8" w14:textId="77777777" w:rsidR="00E41928" w:rsidRPr="00E41928" w:rsidRDefault="00E41928" w:rsidP="00E41928">
            <w:pPr>
              <w:spacing w:before="12"/>
              <w:rPr>
                <w:rFonts w:ascii="Arial MT" w:eastAsia="Arial MT" w:hAnsi="Arial MT" w:cs="Arial MT"/>
                <w:sz w:val="12"/>
                <w:lang w:val="es-ES"/>
              </w:rPr>
            </w:pPr>
          </w:p>
          <w:p w14:paraId="79B5D64C" w14:textId="77777777" w:rsidR="00E41928" w:rsidRPr="00E41928" w:rsidRDefault="00E41928" w:rsidP="00E41928">
            <w:pPr>
              <w:ind w:right="3"/>
              <w:jc w:val="center"/>
              <w:rPr>
                <w:rFonts w:ascii="Arial MT" w:eastAsia="Arial MT" w:hAnsi="Arial MT" w:cs="Arial MT"/>
                <w:sz w:val="12"/>
                <w:lang w:val="es-ES"/>
              </w:rPr>
            </w:pPr>
            <w:r w:rsidRPr="00E41928">
              <w:rPr>
                <w:rFonts w:ascii="Arial MT" w:eastAsia="Arial MT" w:hAnsi="Arial MT" w:cs="Arial MT"/>
                <w:spacing w:val="-10"/>
                <w:sz w:val="12"/>
                <w:lang w:val="es-ES"/>
              </w:rPr>
              <w:t>2</w:t>
            </w:r>
          </w:p>
        </w:tc>
        <w:tc>
          <w:tcPr>
            <w:tcW w:w="251" w:type="pct"/>
            <w:textDirection w:val="btLr"/>
          </w:tcPr>
          <w:p w14:paraId="4FEB2BB4" w14:textId="77777777" w:rsidR="00E41928" w:rsidRPr="00E41928" w:rsidRDefault="00E41928" w:rsidP="00E41928">
            <w:pPr>
              <w:spacing w:before="82" w:line="254" w:lineRule="auto"/>
              <w:ind w:left="299" w:right="333" w:hanging="94"/>
              <w:rPr>
                <w:rFonts w:ascii="Arial MT" w:eastAsia="Arial MT" w:hAnsi="Arial MT" w:cs="Arial MT"/>
                <w:sz w:val="12"/>
                <w:lang w:val="es-ES"/>
              </w:rPr>
            </w:pPr>
            <w:r w:rsidRPr="00E41928">
              <w:rPr>
                <w:rFonts w:ascii="Arial MT" w:eastAsia="Arial MT" w:hAnsi="Arial MT" w:cs="Arial MT"/>
                <w:spacing w:val="-2"/>
                <w:sz w:val="12"/>
                <w:lang w:val="es-ES"/>
              </w:rPr>
              <w:t>Riesgo</w:t>
            </w:r>
            <w:r w:rsidRPr="00E41928">
              <w:rPr>
                <w:rFonts w:ascii="Arial MT" w:eastAsia="Arial MT" w:hAnsi="Arial MT" w:cs="Arial MT"/>
                <w:spacing w:val="40"/>
                <w:sz w:val="12"/>
                <w:lang w:val="es-ES"/>
              </w:rPr>
              <w:t xml:space="preserve"> </w:t>
            </w:r>
            <w:r w:rsidRPr="00E41928">
              <w:rPr>
                <w:rFonts w:ascii="Arial MT" w:eastAsia="Arial MT" w:hAnsi="Arial MT" w:cs="Arial MT"/>
                <w:spacing w:val="-4"/>
                <w:sz w:val="12"/>
                <w:lang w:val="es-ES"/>
              </w:rPr>
              <w:t>Bajo</w:t>
            </w:r>
          </w:p>
        </w:tc>
        <w:tc>
          <w:tcPr>
            <w:tcW w:w="279" w:type="pct"/>
            <w:textDirection w:val="btLr"/>
          </w:tcPr>
          <w:p w14:paraId="0BF8693E" w14:textId="77777777" w:rsidR="00E41928" w:rsidRPr="00E41928" w:rsidRDefault="00E41928" w:rsidP="00E41928">
            <w:pPr>
              <w:spacing w:before="31"/>
              <w:rPr>
                <w:rFonts w:ascii="Arial MT" w:eastAsia="Arial MT" w:hAnsi="Arial MT" w:cs="Arial MT"/>
                <w:sz w:val="12"/>
                <w:lang w:val="es-ES"/>
              </w:rPr>
            </w:pPr>
          </w:p>
          <w:p w14:paraId="53EA22A0" w14:textId="77777777" w:rsidR="00E41928" w:rsidRPr="00E41928" w:rsidRDefault="00E41928" w:rsidP="00E41928">
            <w:pPr>
              <w:ind w:left="299"/>
              <w:rPr>
                <w:rFonts w:ascii="Arial MT" w:eastAsia="Arial MT" w:hAnsi="Arial MT" w:cs="Arial MT"/>
                <w:sz w:val="12"/>
                <w:lang w:val="es-ES"/>
              </w:rPr>
            </w:pPr>
            <w:r w:rsidRPr="00E41928">
              <w:rPr>
                <w:rFonts w:ascii="Arial MT" w:eastAsia="Arial MT" w:hAnsi="Arial MT" w:cs="Arial MT"/>
                <w:spacing w:val="-4"/>
                <w:sz w:val="12"/>
                <w:lang w:val="es-ES"/>
              </w:rPr>
              <w:t>Bajo</w:t>
            </w:r>
          </w:p>
        </w:tc>
        <w:tc>
          <w:tcPr>
            <w:tcW w:w="728" w:type="pct"/>
          </w:tcPr>
          <w:p w14:paraId="583F2951" w14:textId="77777777" w:rsidR="00E41928" w:rsidRPr="00E41928" w:rsidRDefault="00E41928" w:rsidP="00E41928">
            <w:pPr>
              <w:ind w:right="205"/>
              <w:jc w:val="center"/>
              <w:rPr>
                <w:rFonts w:ascii="Arial MT" w:eastAsia="Arial MT" w:hAnsi="Arial MT" w:cs="Arial MT"/>
                <w:spacing w:val="-2"/>
                <w:sz w:val="12"/>
                <w:lang w:val="es-ES"/>
              </w:rPr>
            </w:pPr>
          </w:p>
          <w:p w14:paraId="0A20F66D" w14:textId="77777777" w:rsidR="00E41928" w:rsidRPr="00E41928" w:rsidRDefault="00E41928" w:rsidP="00E41928">
            <w:pPr>
              <w:ind w:left="357" w:right="205"/>
              <w:jc w:val="center"/>
              <w:rPr>
                <w:rFonts w:ascii="Arial MT" w:eastAsia="Arial MT" w:hAnsi="Arial MT" w:cs="Arial MT"/>
                <w:spacing w:val="-2"/>
                <w:sz w:val="12"/>
                <w:lang w:val="es-ES"/>
              </w:rPr>
            </w:pPr>
            <w:r w:rsidRPr="00E41928">
              <w:rPr>
                <w:rFonts w:ascii="Arial MT" w:eastAsia="Arial MT" w:hAnsi="Arial MT" w:cs="Arial MT"/>
                <w:spacing w:val="-2"/>
                <w:sz w:val="12"/>
                <w:lang w:val="es-ES"/>
              </w:rPr>
              <w:t>Grupo de Contratación</w:t>
            </w:r>
          </w:p>
          <w:p w14:paraId="2D9A5996" w14:textId="77777777" w:rsidR="00E41928" w:rsidRPr="00E41928" w:rsidRDefault="00E41928" w:rsidP="00E41928">
            <w:pPr>
              <w:ind w:right="205"/>
              <w:jc w:val="center"/>
              <w:rPr>
                <w:rFonts w:ascii="Arial MT" w:eastAsia="Arial MT" w:hAnsi="Arial MT" w:cs="Arial MT"/>
                <w:spacing w:val="-2"/>
                <w:sz w:val="12"/>
                <w:lang w:val="es-ES"/>
              </w:rPr>
            </w:pPr>
          </w:p>
          <w:p w14:paraId="156BACDB" w14:textId="77777777" w:rsidR="00E41928" w:rsidRPr="00E41928" w:rsidRDefault="00E41928" w:rsidP="00E41928">
            <w:pPr>
              <w:ind w:left="74" w:right="205"/>
              <w:jc w:val="center"/>
              <w:rPr>
                <w:rFonts w:ascii="Arial MT" w:eastAsia="Arial MT" w:hAnsi="Arial MT" w:cs="Arial MT"/>
                <w:spacing w:val="-2"/>
                <w:sz w:val="12"/>
                <w:lang w:val="es-ES"/>
              </w:rPr>
            </w:pPr>
          </w:p>
        </w:tc>
        <w:tc>
          <w:tcPr>
            <w:tcW w:w="1039" w:type="pct"/>
          </w:tcPr>
          <w:p w14:paraId="5ED30D79" w14:textId="77777777" w:rsidR="00E41928" w:rsidRPr="00E41928" w:rsidRDefault="00E41928" w:rsidP="00E41928">
            <w:pPr>
              <w:spacing w:before="8"/>
              <w:rPr>
                <w:rFonts w:ascii="Arial MT" w:eastAsia="Arial MT" w:hAnsi="Arial MT" w:cs="Arial MT"/>
                <w:sz w:val="12"/>
                <w:lang w:val="es-ES"/>
              </w:rPr>
            </w:pPr>
          </w:p>
          <w:p w14:paraId="61B8B279" w14:textId="77777777" w:rsidR="00E41928" w:rsidRPr="00E41928" w:rsidRDefault="00E41928" w:rsidP="00E41928">
            <w:pPr>
              <w:ind w:left="86"/>
              <w:rPr>
                <w:rFonts w:ascii="Arial MT" w:eastAsia="Arial MT" w:hAnsi="Arial MT" w:cs="Arial MT"/>
                <w:sz w:val="12"/>
                <w:lang w:val="es-ES"/>
              </w:rPr>
            </w:pPr>
            <w:r w:rsidRPr="00E41928">
              <w:rPr>
                <w:rFonts w:ascii="Arial MT" w:eastAsia="Arial MT" w:hAnsi="Arial MT" w:cs="Arial MT"/>
                <w:sz w:val="12"/>
                <w:lang w:val="es-ES"/>
              </w:rPr>
              <w:t>Revisando la Página de SECOP para el cargue de la información.</w:t>
            </w:r>
          </w:p>
        </w:tc>
        <w:tc>
          <w:tcPr>
            <w:tcW w:w="692" w:type="pct"/>
          </w:tcPr>
          <w:p w14:paraId="05A3ABCB" w14:textId="77777777" w:rsidR="00E41928" w:rsidRPr="00E41928" w:rsidRDefault="00E41928" w:rsidP="00E41928">
            <w:pPr>
              <w:ind w:left="87"/>
              <w:jc w:val="both"/>
              <w:rPr>
                <w:rFonts w:ascii="Arial MT" w:eastAsia="Arial MT" w:hAnsi="Arial MT" w:cs="Arial MT"/>
                <w:sz w:val="12"/>
                <w:lang w:val="es-ES"/>
              </w:rPr>
            </w:pPr>
            <w:r w:rsidRPr="00E41928">
              <w:rPr>
                <w:rFonts w:ascii="Arial MT" w:eastAsia="Arial MT" w:hAnsi="Arial MT" w:cs="Arial MT"/>
                <w:sz w:val="12"/>
                <w:lang w:val="es-ES"/>
              </w:rPr>
              <w:t>Cada vez que hay que publicar actos administrativos de contratación.</w:t>
            </w:r>
          </w:p>
        </w:tc>
      </w:tr>
      <w:tr w:rsidR="00E41928" w:rsidRPr="00E41928" w14:paraId="3C509667" w14:textId="77777777" w:rsidTr="00E41928">
        <w:trPr>
          <w:trHeight w:val="1244"/>
        </w:trPr>
        <w:tc>
          <w:tcPr>
            <w:tcW w:w="186" w:type="pct"/>
            <w:textDirection w:val="btLr"/>
          </w:tcPr>
          <w:p w14:paraId="39EE6D4D" w14:textId="77777777" w:rsidR="00E41928" w:rsidRPr="00E41928" w:rsidRDefault="00E41928" w:rsidP="00E41928">
            <w:pPr>
              <w:spacing w:before="13"/>
              <w:rPr>
                <w:rFonts w:ascii="Arial MT" w:eastAsia="Arial MT" w:hAnsi="Arial MT" w:cs="Arial MT"/>
                <w:sz w:val="12"/>
                <w:lang w:val="es-ES"/>
              </w:rPr>
            </w:pPr>
          </w:p>
          <w:p w14:paraId="0AE3E8E2" w14:textId="77777777" w:rsidR="00E41928" w:rsidRPr="00E41928" w:rsidRDefault="00E41928" w:rsidP="00E41928">
            <w:pPr>
              <w:jc w:val="center"/>
              <w:rPr>
                <w:rFonts w:ascii="Arial MT" w:eastAsia="Arial MT" w:hAnsi="Arial MT" w:cs="Arial MT"/>
                <w:sz w:val="12"/>
                <w:lang w:val="es-ES"/>
              </w:rPr>
            </w:pPr>
            <w:r w:rsidRPr="00E41928">
              <w:rPr>
                <w:rFonts w:ascii="Arial MT" w:eastAsia="Arial MT" w:hAnsi="Arial MT" w:cs="Arial MT"/>
                <w:spacing w:val="-10"/>
                <w:sz w:val="12"/>
                <w:lang w:val="es-ES"/>
              </w:rPr>
              <w:t>5</w:t>
            </w:r>
          </w:p>
        </w:tc>
        <w:tc>
          <w:tcPr>
            <w:tcW w:w="256" w:type="pct"/>
            <w:textDirection w:val="btLr"/>
          </w:tcPr>
          <w:p w14:paraId="6469EBA2" w14:textId="77777777" w:rsidR="00E41928" w:rsidRPr="00E41928" w:rsidRDefault="00E41928" w:rsidP="00E41928">
            <w:pPr>
              <w:spacing w:before="132" w:line="254" w:lineRule="auto"/>
              <w:ind w:left="301" w:right="249" w:hanging="252"/>
              <w:rPr>
                <w:rFonts w:ascii="Arial MT" w:eastAsia="Arial MT" w:hAnsi="Arial MT" w:cs="Arial MT"/>
                <w:sz w:val="12"/>
                <w:lang w:val="es-ES"/>
              </w:rPr>
            </w:pPr>
            <w:r w:rsidRPr="00E41928">
              <w:rPr>
                <w:rFonts w:ascii="Arial MT" w:eastAsia="Arial MT" w:hAnsi="Arial MT" w:cs="Arial MT"/>
                <w:spacing w:val="-2"/>
                <w:sz w:val="12"/>
                <w:lang w:val="es-ES"/>
              </w:rPr>
              <w:t>CONTRATIS</w:t>
            </w:r>
            <w:r w:rsidRPr="00E41928">
              <w:rPr>
                <w:rFonts w:ascii="Arial MT" w:eastAsia="Arial MT" w:hAnsi="Arial MT" w:cs="Arial MT"/>
                <w:spacing w:val="-4"/>
                <w:sz w:val="12"/>
                <w:lang w:val="es-ES"/>
              </w:rPr>
              <w:t>TA</w:t>
            </w:r>
          </w:p>
        </w:tc>
        <w:tc>
          <w:tcPr>
            <w:tcW w:w="1019" w:type="pct"/>
          </w:tcPr>
          <w:p w14:paraId="4E819545" w14:textId="77777777" w:rsidR="00E41928" w:rsidRPr="00E41928" w:rsidRDefault="00E41928" w:rsidP="00E41928">
            <w:pPr>
              <w:ind w:left="76" w:right="34"/>
              <w:jc w:val="both"/>
              <w:rPr>
                <w:rFonts w:ascii="Arial MT" w:eastAsia="Arial MT" w:hAnsi="Arial MT" w:cs="Arial MT"/>
                <w:sz w:val="12"/>
                <w:lang w:val="es-ES"/>
              </w:rPr>
            </w:pPr>
            <w:r w:rsidRPr="00E41928">
              <w:rPr>
                <w:rFonts w:ascii="Arial MT" w:eastAsia="Arial MT" w:hAnsi="Arial MT" w:cs="Arial MT"/>
                <w:sz w:val="12"/>
                <w:lang w:val="es-ES"/>
              </w:rPr>
              <w:t>Seguimiento y verificación del</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cumplimiento de las obligaciones</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pactadas en el contrato.</w:t>
            </w:r>
          </w:p>
        </w:tc>
        <w:tc>
          <w:tcPr>
            <w:tcW w:w="170" w:type="pct"/>
            <w:textDirection w:val="btLr"/>
          </w:tcPr>
          <w:p w14:paraId="5C4855BA" w14:textId="77777777" w:rsidR="00E41928" w:rsidRPr="00E41928" w:rsidRDefault="00E41928" w:rsidP="00E41928">
            <w:pPr>
              <w:spacing w:before="130"/>
              <w:ind w:left="217"/>
              <w:rPr>
                <w:rFonts w:ascii="Arial MT" w:eastAsia="Arial MT" w:hAnsi="Arial MT" w:cs="Arial MT"/>
                <w:sz w:val="12"/>
                <w:lang w:val="es-ES"/>
              </w:rPr>
            </w:pPr>
            <w:r w:rsidRPr="00E41928">
              <w:rPr>
                <w:rFonts w:ascii="Arial MT" w:eastAsia="Arial MT" w:hAnsi="Arial MT" w:cs="Arial MT"/>
                <w:sz w:val="12"/>
                <w:lang w:val="es-ES"/>
              </w:rPr>
              <w:t>Raro</w:t>
            </w:r>
            <w:r w:rsidRPr="00E41928">
              <w:rPr>
                <w:rFonts w:ascii="Arial MT" w:eastAsia="Arial MT" w:hAnsi="Arial MT" w:cs="Arial MT"/>
                <w:spacing w:val="-2"/>
                <w:sz w:val="12"/>
                <w:lang w:val="es-ES"/>
              </w:rPr>
              <w:t xml:space="preserve"> </w:t>
            </w:r>
            <w:r w:rsidRPr="00E41928">
              <w:rPr>
                <w:rFonts w:ascii="Arial MT" w:eastAsia="Arial MT" w:hAnsi="Arial MT" w:cs="Arial MT"/>
                <w:spacing w:val="-10"/>
                <w:sz w:val="12"/>
                <w:lang w:val="es-ES"/>
              </w:rPr>
              <w:t>1</w:t>
            </w:r>
          </w:p>
        </w:tc>
        <w:tc>
          <w:tcPr>
            <w:tcW w:w="226" w:type="pct"/>
            <w:textDirection w:val="btLr"/>
          </w:tcPr>
          <w:p w14:paraId="5E0D9C5B" w14:textId="77777777" w:rsidR="00E41928" w:rsidRPr="00E41928" w:rsidRDefault="00E41928" w:rsidP="00E41928">
            <w:pPr>
              <w:spacing w:before="82"/>
              <w:ind w:left="35"/>
              <w:rPr>
                <w:rFonts w:ascii="Arial MT" w:eastAsia="Arial MT" w:hAnsi="Arial MT" w:cs="Arial MT"/>
                <w:sz w:val="12"/>
                <w:lang w:val="es-ES"/>
              </w:rPr>
            </w:pPr>
            <w:r w:rsidRPr="00E41928">
              <w:rPr>
                <w:rFonts w:ascii="Arial MT" w:eastAsia="Arial MT" w:hAnsi="Arial MT" w:cs="Arial MT"/>
                <w:spacing w:val="-2"/>
                <w:sz w:val="12"/>
                <w:lang w:val="es-ES"/>
              </w:rPr>
              <w:t>Insignificante</w:t>
            </w:r>
            <w:r w:rsidRPr="00E41928">
              <w:rPr>
                <w:rFonts w:ascii="Arial MT" w:eastAsia="Arial MT" w:hAnsi="Arial MT" w:cs="Arial MT"/>
                <w:spacing w:val="17"/>
                <w:sz w:val="12"/>
                <w:lang w:val="es-ES"/>
              </w:rPr>
              <w:t xml:space="preserve"> </w:t>
            </w:r>
            <w:r w:rsidRPr="00E41928">
              <w:rPr>
                <w:rFonts w:ascii="Arial MT" w:eastAsia="Arial MT" w:hAnsi="Arial MT" w:cs="Arial MT"/>
                <w:spacing w:val="-10"/>
                <w:sz w:val="12"/>
                <w:lang w:val="es-ES"/>
              </w:rPr>
              <w:t>1</w:t>
            </w:r>
          </w:p>
        </w:tc>
        <w:tc>
          <w:tcPr>
            <w:tcW w:w="153" w:type="pct"/>
            <w:textDirection w:val="btLr"/>
          </w:tcPr>
          <w:p w14:paraId="4B343C74" w14:textId="77777777" w:rsidR="00E41928" w:rsidRPr="00E41928" w:rsidRDefault="00E41928" w:rsidP="00E41928">
            <w:pPr>
              <w:spacing w:before="81"/>
              <w:jc w:val="center"/>
              <w:rPr>
                <w:rFonts w:ascii="Arial MT" w:eastAsia="Arial MT" w:hAnsi="Arial MT" w:cs="Arial MT"/>
                <w:sz w:val="12"/>
                <w:lang w:val="es-ES"/>
              </w:rPr>
            </w:pPr>
            <w:r w:rsidRPr="00E41928">
              <w:rPr>
                <w:rFonts w:ascii="Arial MT" w:eastAsia="Arial MT" w:hAnsi="Arial MT" w:cs="Arial MT"/>
                <w:spacing w:val="-10"/>
                <w:sz w:val="12"/>
                <w:lang w:val="es-ES"/>
              </w:rPr>
              <w:t>2</w:t>
            </w:r>
          </w:p>
        </w:tc>
        <w:tc>
          <w:tcPr>
            <w:tcW w:w="251" w:type="pct"/>
            <w:textDirection w:val="btLr"/>
          </w:tcPr>
          <w:p w14:paraId="2E000F79" w14:textId="77777777" w:rsidR="00E41928" w:rsidRPr="00E41928" w:rsidRDefault="00E41928" w:rsidP="00E41928">
            <w:pPr>
              <w:spacing w:before="82" w:line="254" w:lineRule="auto"/>
              <w:ind w:left="299" w:right="329" w:hanging="94"/>
              <w:rPr>
                <w:rFonts w:ascii="Arial MT" w:eastAsia="Arial MT" w:hAnsi="Arial MT" w:cs="Arial MT"/>
                <w:sz w:val="12"/>
                <w:lang w:val="es-ES"/>
              </w:rPr>
            </w:pPr>
            <w:r w:rsidRPr="00E41928">
              <w:rPr>
                <w:rFonts w:ascii="Arial MT" w:eastAsia="Arial MT" w:hAnsi="Arial MT" w:cs="Arial MT"/>
                <w:spacing w:val="-2"/>
                <w:sz w:val="12"/>
                <w:lang w:val="es-ES"/>
              </w:rPr>
              <w:t>Riesgo</w:t>
            </w:r>
            <w:r w:rsidRPr="00E41928">
              <w:rPr>
                <w:rFonts w:ascii="Arial MT" w:eastAsia="Arial MT" w:hAnsi="Arial MT" w:cs="Arial MT"/>
                <w:spacing w:val="40"/>
                <w:sz w:val="12"/>
                <w:lang w:val="es-ES"/>
              </w:rPr>
              <w:t xml:space="preserve"> </w:t>
            </w:r>
            <w:r w:rsidRPr="00E41928">
              <w:rPr>
                <w:rFonts w:ascii="Arial MT" w:eastAsia="Arial MT" w:hAnsi="Arial MT" w:cs="Arial MT"/>
                <w:spacing w:val="-4"/>
                <w:sz w:val="12"/>
                <w:lang w:val="es-ES"/>
              </w:rPr>
              <w:t>Bajo</w:t>
            </w:r>
          </w:p>
        </w:tc>
        <w:tc>
          <w:tcPr>
            <w:tcW w:w="279" w:type="pct"/>
          </w:tcPr>
          <w:p w14:paraId="535E6CEC" w14:textId="77777777" w:rsidR="00E41928" w:rsidRPr="00E41928" w:rsidRDefault="00E41928" w:rsidP="00E41928">
            <w:pPr>
              <w:rPr>
                <w:rFonts w:ascii="Arial MT" w:eastAsia="Arial MT" w:hAnsi="Arial MT" w:cs="Arial MT"/>
                <w:sz w:val="12"/>
                <w:lang w:val="es-ES"/>
              </w:rPr>
            </w:pPr>
          </w:p>
          <w:p w14:paraId="68857D03" w14:textId="77777777" w:rsidR="00E41928" w:rsidRPr="00E41928" w:rsidRDefault="00E41928" w:rsidP="00E41928">
            <w:pPr>
              <w:spacing w:before="14"/>
              <w:rPr>
                <w:rFonts w:ascii="Arial MT" w:eastAsia="Arial MT" w:hAnsi="Arial MT" w:cs="Arial MT"/>
                <w:sz w:val="12"/>
                <w:lang w:val="es-ES"/>
              </w:rPr>
            </w:pPr>
          </w:p>
          <w:p w14:paraId="6419CFC7" w14:textId="77777777" w:rsidR="00E41928" w:rsidRPr="00E41928" w:rsidRDefault="00E41928" w:rsidP="00E41928">
            <w:pPr>
              <w:ind w:left="43"/>
              <w:jc w:val="center"/>
              <w:rPr>
                <w:rFonts w:ascii="Arial MT" w:eastAsia="Arial MT" w:hAnsi="Arial MT" w:cs="Arial MT"/>
                <w:sz w:val="12"/>
                <w:lang w:val="es-ES"/>
              </w:rPr>
            </w:pPr>
            <w:r w:rsidRPr="00E41928">
              <w:rPr>
                <w:rFonts w:ascii="Arial MT" w:eastAsia="Arial MT" w:hAnsi="Arial MT" w:cs="Arial MT"/>
                <w:spacing w:val="-5"/>
                <w:sz w:val="12"/>
                <w:lang w:val="es-ES"/>
              </w:rPr>
              <w:t>No</w:t>
            </w:r>
          </w:p>
        </w:tc>
        <w:tc>
          <w:tcPr>
            <w:tcW w:w="728" w:type="pct"/>
          </w:tcPr>
          <w:p w14:paraId="4D44F084" w14:textId="77777777" w:rsidR="00E41928" w:rsidRPr="00E41928" w:rsidRDefault="00E41928" w:rsidP="00E41928">
            <w:pPr>
              <w:spacing w:before="5"/>
              <w:rPr>
                <w:rFonts w:ascii="Arial MT" w:eastAsia="Arial MT" w:hAnsi="Arial MT" w:cs="Arial MT"/>
                <w:sz w:val="12"/>
                <w:lang w:val="es-ES"/>
              </w:rPr>
            </w:pPr>
          </w:p>
          <w:p w14:paraId="68CBCF05" w14:textId="77777777" w:rsidR="00E41928" w:rsidRPr="00E41928" w:rsidRDefault="00E41928" w:rsidP="00E41928">
            <w:pPr>
              <w:spacing w:before="1"/>
              <w:ind w:right="205"/>
              <w:jc w:val="right"/>
              <w:rPr>
                <w:rFonts w:ascii="Arial MT" w:eastAsia="Arial MT" w:hAnsi="Arial MT" w:cs="Arial MT"/>
                <w:sz w:val="12"/>
                <w:lang w:val="es-ES"/>
              </w:rPr>
            </w:pPr>
            <w:r w:rsidRPr="00E41928">
              <w:rPr>
                <w:rFonts w:ascii="Arial MT" w:eastAsia="Arial MT" w:hAnsi="Arial MT" w:cs="Arial MT"/>
                <w:spacing w:val="-2"/>
                <w:sz w:val="12"/>
                <w:lang w:val="es-ES"/>
              </w:rPr>
              <w:t>Supervisor del</w:t>
            </w:r>
            <w:r w:rsidRPr="00E41928">
              <w:rPr>
                <w:rFonts w:ascii="Arial MT" w:eastAsia="Arial MT" w:hAnsi="Arial MT" w:cs="Arial MT"/>
                <w:sz w:val="12"/>
                <w:lang w:val="es-ES"/>
              </w:rPr>
              <w:t xml:space="preserve"> </w:t>
            </w:r>
            <w:r w:rsidRPr="00E41928">
              <w:rPr>
                <w:rFonts w:ascii="Arial MT" w:eastAsia="Arial MT" w:hAnsi="Arial MT" w:cs="Arial MT"/>
                <w:spacing w:val="-2"/>
                <w:sz w:val="12"/>
                <w:lang w:val="es-ES"/>
              </w:rPr>
              <w:t>contrato</w:t>
            </w:r>
          </w:p>
          <w:p w14:paraId="6DD1CF33" w14:textId="77777777" w:rsidR="00E41928" w:rsidRPr="00E41928" w:rsidRDefault="00E41928" w:rsidP="00E41928">
            <w:pPr>
              <w:spacing w:before="5"/>
              <w:rPr>
                <w:rFonts w:ascii="Arial MT" w:eastAsia="Arial MT" w:hAnsi="Arial MT" w:cs="Arial MT"/>
                <w:sz w:val="12"/>
                <w:lang w:val="es-ES"/>
              </w:rPr>
            </w:pPr>
          </w:p>
          <w:p w14:paraId="2506D64F" w14:textId="77777777" w:rsidR="00E41928" w:rsidRPr="00E41928" w:rsidRDefault="00E41928" w:rsidP="00E41928">
            <w:pPr>
              <w:spacing w:before="1"/>
              <w:ind w:left="103"/>
              <w:rPr>
                <w:rFonts w:ascii="Arial MT" w:eastAsia="Arial MT" w:hAnsi="Arial MT" w:cs="Arial MT"/>
                <w:sz w:val="12"/>
                <w:lang w:val="es-ES"/>
              </w:rPr>
            </w:pPr>
          </w:p>
        </w:tc>
        <w:tc>
          <w:tcPr>
            <w:tcW w:w="1039" w:type="pct"/>
          </w:tcPr>
          <w:p w14:paraId="12585511" w14:textId="77777777" w:rsidR="00E41928" w:rsidRPr="00E41928" w:rsidRDefault="00E41928" w:rsidP="00E41928">
            <w:pPr>
              <w:ind w:left="86" w:right="23"/>
              <w:jc w:val="both"/>
              <w:rPr>
                <w:rFonts w:ascii="Arial MT" w:eastAsia="Arial MT" w:hAnsi="Arial MT" w:cs="Arial MT"/>
                <w:sz w:val="12"/>
                <w:lang w:val="es-ES"/>
              </w:rPr>
            </w:pPr>
            <w:r w:rsidRPr="00E41928">
              <w:rPr>
                <w:rFonts w:ascii="Arial MT" w:eastAsia="Arial MT" w:hAnsi="Arial MT" w:cs="Arial MT"/>
                <w:sz w:val="12"/>
                <w:lang w:val="es-ES"/>
              </w:rPr>
              <w:t>A través de la verificación de</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cumplimiento de las obligaciones del</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contratista, en los plazos establecidos</w:t>
            </w:r>
            <w:r w:rsidRPr="00E41928">
              <w:rPr>
                <w:rFonts w:ascii="Arial MT" w:eastAsia="Arial MT" w:hAnsi="Arial MT" w:cs="Arial MT"/>
                <w:spacing w:val="40"/>
                <w:sz w:val="12"/>
                <w:lang w:val="es-ES"/>
              </w:rPr>
              <w:t xml:space="preserve"> </w:t>
            </w:r>
            <w:r w:rsidRPr="00E41928">
              <w:rPr>
                <w:rFonts w:ascii="Arial MT" w:eastAsia="Arial MT" w:hAnsi="Arial MT" w:cs="Arial MT"/>
                <w:spacing w:val="-6"/>
                <w:sz w:val="12"/>
                <w:lang w:val="es-ES"/>
              </w:rPr>
              <w:t>en</w:t>
            </w:r>
            <w:r w:rsidRPr="00E41928">
              <w:rPr>
                <w:rFonts w:ascii="Arial MT" w:eastAsia="Arial MT" w:hAnsi="Arial MT" w:cs="Arial MT"/>
                <w:sz w:val="12"/>
                <w:lang w:val="es-ES"/>
              </w:rPr>
              <w:t xml:space="preserve"> el</w:t>
            </w:r>
            <w:r w:rsidRPr="00E41928">
              <w:rPr>
                <w:rFonts w:ascii="Arial MT" w:eastAsia="Arial MT" w:hAnsi="Arial MT" w:cs="Arial MT"/>
                <w:spacing w:val="-3"/>
                <w:sz w:val="12"/>
                <w:lang w:val="es-ES"/>
              </w:rPr>
              <w:t xml:space="preserve"> </w:t>
            </w:r>
            <w:r w:rsidRPr="00E41928">
              <w:rPr>
                <w:rFonts w:ascii="Arial MT" w:eastAsia="Arial MT" w:hAnsi="Arial MT" w:cs="Arial MT"/>
                <w:spacing w:val="-2"/>
                <w:sz w:val="12"/>
                <w:lang w:val="es-ES"/>
              </w:rPr>
              <w:t>contrato.</w:t>
            </w:r>
          </w:p>
        </w:tc>
        <w:tc>
          <w:tcPr>
            <w:tcW w:w="692" w:type="pct"/>
          </w:tcPr>
          <w:p w14:paraId="61C421C6" w14:textId="77777777" w:rsidR="00E41928" w:rsidRPr="00E41928" w:rsidRDefault="00E41928" w:rsidP="00E41928">
            <w:pPr>
              <w:ind w:left="87"/>
              <w:jc w:val="both"/>
              <w:rPr>
                <w:rFonts w:ascii="Arial MT" w:eastAsia="Arial MT" w:hAnsi="Arial MT" w:cs="Arial MT"/>
                <w:sz w:val="12"/>
                <w:lang w:val="es-ES"/>
              </w:rPr>
            </w:pPr>
            <w:r w:rsidRPr="00E41928">
              <w:rPr>
                <w:rFonts w:ascii="Arial MT" w:eastAsia="Arial MT" w:hAnsi="Arial MT" w:cs="Arial MT"/>
                <w:sz w:val="12"/>
                <w:lang w:val="es-ES"/>
              </w:rPr>
              <w:t>Permanente y previo a la expedición del recibo a satisfacción.</w:t>
            </w:r>
          </w:p>
        </w:tc>
      </w:tr>
      <w:tr w:rsidR="00E41928" w:rsidRPr="00E41928" w14:paraId="595926E7" w14:textId="77777777" w:rsidTr="00E41928">
        <w:trPr>
          <w:trHeight w:val="921"/>
        </w:trPr>
        <w:tc>
          <w:tcPr>
            <w:tcW w:w="186" w:type="pct"/>
            <w:textDirection w:val="btLr"/>
          </w:tcPr>
          <w:p w14:paraId="7AA6AF5A" w14:textId="77777777" w:rsidR="00E41928" w:rsidRPr="00E41928" w:rsidRDefault="00E41928" w:rsidP="00E41928">
            <w:pPr>
              <w:spacing w:before="13"/>
              <w:rPr>
                <w:rFonts w:ascii="Arial MT" w:eastAsia="Arial MT" w:hAnsi="Arial MT" w:cs="Arial MT"/>
                <w:sz w:val="12"/>
                <w:lang w:val="es-ES"/>
              </w:rPr>
            </w:pPr>
          </w:p>
          <w:p w14:paraId="67A209E7" w14:textId="77777777" w:rsidR="00E41928" w:rsidRPr="00E41928" w:rsidRDefault="00E41928" w:rsidP="00E41928">
            <w:pPr>
              <w:ind w:right="3"/>
              <w:jc w:val="center"/>
              <w:rPr>
                <w:rFonts w:ascii="Arial MT" w:eastAsia="Arial MT" w:hAnsi="Arial MT" w:cs="Arial MT"/>
                <w:sz w:val="12"/>
                <w:lang w:val="es-ES"/>
              </w:rPr>
            </w:pPr>
            <w:r w:rsidRPr="00E41928">
              <w:rPr>
                <w:rFonts w:ascii="Arial MT" w:eastAsia="Arial MT" w:hAnsi="Arial MT" w:cs="Arial MT"/>
                <w:spacing w:val="-10"/>
                <w:sz w:val="12"/>
                <w:lang w:val="es-ES"/>
              </w:rPr>
              <w:t>6</w:t>
            </w:r>
          </w:p>
        </w:tc>
        <w:tc>
          <w:tcPr>
            <w:tcW w:w="256" w:type="pct"/>
            <w:textDirection w:val="btLr"/>
          </w:tcPr>
          <w:p w14:paraId="4E62C6A6" w14:textId="77777777" w:rsidR="00E41928" w:rsidRPr="00E41928" w:rsidRDefault="00E41928" w:rsidP="00E41928">
            <w:pPr>
              <w:spacing w:before="23"/>
              <w:rPr>
                <w:rFonts w:ascii="Arial MT" w:eastAsia="Arial MT" w:hAnsi="Arial MT" w:cs="Arial MT"/>
                <w:sz w:val="12"/>
                <w:lang w:val="es-ES"/>
              </w:rPr>
            </w:pPr>
          </w:p>
          <w:p w14:paraId="3E6B9F14" w14:textId="77777777" w:rsidR="00E41928" w:rsidRPr="00E41928" w:rsidRDefault="00E41928" w:rsidP="00E41928">
            <w:pPr>
              <w:ind w:left="35"/>
              <w:rPr>
                <w:rFonts w:ascii="Arial MT" w:eastAsia="Arial MT" w:hAnsi="Arial MT" w:cs="Arial MT"/>
                <w:sz w:val="12"/>
                <w:lang w:val="es-ES"/>
              </w:rPr>
            </w:pPr>
            <w:r w:rsidRPr="00E41928">
              <w:rPr>
                <w:rFonts w:ascii="Arial MT" w:eastAsia="Arial MT" w:hAnsi="Arial MT" w:cs="Arial MT"/>
                <w:spacing w:val="-2"/>
                <w:sz w:val="12"/>
                <w:lang w:val="es-ES"/>
              </w:rPr>
              <w:t>MUNICIPIO</w:t>
            </w:r>
          </w:p>
        </w:tc>
        <w:tc>
          <w:tcPr>
            <w:tcW w:w="1019" w:type="pct"/>
          </w:tcPr>
          <w:p w14:paraId="41C294C3" w14:textId="77777777" w:rsidR="00E41928" w:rsidRPr="00E41928" w:rsidRDefault="00E41928" w:rsidP="00E41928">
            <w:pPr>
              <w:spacing w:before="88"/>
              <w:ind w:left="76" w:right="36"/>
              <w:jc w:val="both"/>
              <w:rPr>
                <w:rFonts w:ascii="Arial MT" w:eastAsia="Arial MT" w:hAnsi="Arial MT" w:cs="Arial MT"/>
                <w:sz w:val="12"/>
                <w:lang w:val="es-ES"/>
              </w:rPr>
            </w:pPr>
            <w:r w:rsidRPr="00E41928">
              <w:rPr>
                <w:rFonts w:ascii="Arial MT" w:eastAsia="Arial MT" w:hAnsi="Arial MT" w:cs="Arial MT"/>
                <w:sz w:val="12"/>
                <w:lang w:val="es-ES"/>
              </w:rPr>
              <w:t xml:space="preserve"> Revisión y aprobación oportuna de la documentación inherente a los productos e informes del contrato.</w:t>
            </w:r>
          </w:p>
        </w:tc>
        <w:tc>
          <w:tcPr>
            <w:tcW w:w="170" w:type="pct"/>
            <w:textDirection w:val="btLr"/>
          </w:tcPr>
          <w:p w14:paraId="60D1D627" w14:textId="77777777" w:rsidR="00E41928" w:rsidRPr="00E41928" w:rsidRDefault="00E41928" w:rsidP="00E41928">
            <w:pPr>
              <w:spacing w:before="130"/>
              <w:ind w:left="218"/>
              <w:rPr>
                <w:rFonts w:ascii="Arial MT" w:eastAsia="Arial MT" w:hAnsi="Arial MT" w:cs="Arial MT"/>
                <w:sz w:val="12"/>
                <w:lang w:val="es-ES"/>
              </w:rPr>
            </w:pPr>
            <w:r w:rsidRPr="00E41928">
              <w:rPr>
                <w:rFonts w:ascii="Arial MT" w:eastAsia="Arial MT" w:hAnsi="Arial MT" w:cs="Arial MT"/>
                <w:sz w:val="12"/>
                <w:lang w:val="es-ES"/>
              </w:rPr>
              <w:t>Raro</w:t>
            </w:r>
            <w:r w:rsidRPr="00E41928">
              <w:rPr>
                <w:rFonts w:ascii="Arial MT" w:eastAsia="Arial MT" w:hAnsi="Arial MT" w:cs="Arial MT"/>
                <w:spacing w:val="-1"/>
                <w:sz w:val="12"/>
                <w:lang w:val="es-ES"/>
              </w:rPr>
              <w:t xml:space="preserve"> </w:t>
            </w:r>
            <w:r w:rsidRPr="00E41928">
              <w:rPr>
                <w:rFonts w:ascii="Arial MT" w:eastAsia="Arial MT" w:hAnsi="Arial MT" w:cs="Arial MT"/>
                <w:spacing w:val="-10"/>
                <w:sz w:val="12"/>
                <w:lang w:val="es-ES"/>
              </w:rPr>
              <w:t>1</w:t>
            </w:r>
          </w:p>
        </w:tc>
        <w:tc>
          <w:tcPr>
            <w:tcW w:w="226" w:type="pct"/>
            <w:textDirection w:val="btLr"/>
          </w:tcPr>
          <w:p w14:paraId="6D1183C9" w14:textId="77777777" w:rsidR="00E41928" w:rsidRPr="00E41928" w:rsidRDefault="00E41928" w:rsidP="00E41928">
            <w:pPr>
              <w:spacing w:before="82"/>
              <w:ind w:left="35"/>
              <w:rPr>
                <w:rFonts w:ascii="Arial MT" w:eastAsia="Arial MT" w:hAnsi="Arial MT" w:cs="Arial MT"/>
                <w:sz w:val="12"/>
                <w:lang w:val="es-ES"/>
              </w:rPr>
            </w:pPr>
            <w:r w:rsidRPr="00E41928">
              <w:rPr>
                <w:rFonts w:ascii="Arial MT" w:eastAsia="Arial MT" w:hAnsi="Arial MT" w:cs="Arial MT"/>
                <w:spacing w:val="-2"/>
                <w:sz w:val="12"/>
                <w:lang w:val="es-ES"/>
              </w:rPr>
              <w:t>Insignificante</w:t>
            </w:r>
            <w:r w:rsidRPr="00E41928">
              <w:rPr>
                <w:rFonts w:ascii="Arial MT" w:eastAsia="Arial MT" w:hAnsi="Arial MT" w:cs="Arial MT"/>
                <w:spacing w:val="17"/>
                <w:sz w:val="12"/>
                <w:lang w:val="es-ES"/>
              </w:rPr>
              <w:t xml:space="preserve"> </w:t>
            </w:r>
            <w:r w:rsidRPr="00E41928">
              <w:rPr>
                <w:rFonts w:ascii="Arial MT" w:eastAsia="Arial MT" w:hAnsi="Arial MT" w:cs="Arial MT"/>
                <w:spacing w:val="-10"/>
                <w:sz w:val="12"/>
                <w:lang w:val="es-ES"/>
              </w:rPr>
              <w:t>1</w:t>
            </w:r>
          </w:p>
        </w:tc>
        <w:tc>
          <w:tcPr>
            <w:tcW w:w="153" w:type="pct"/>
            <w:textDirection w:val="btLr"/>
          </w:tcPr>
          <w:p w14:paraId="53F9AC41" w14:textId="77777777" w:rsidR="00E41928" w:rsidRPr="00E41928" w:rsidRDefault="00E41928" w:rsidP="00E41928">
            <w:pPr>
              <w:spacing w:before="81"/>
              <w:ind w:right="3"/>
              <w:jc w:val="center"/>
              <w:rPr>
                <w:rFonts w:ascii="Arial MT" w:eastAsia="Arial MT" w:hAnsi="Arial MT" w:cs="Arial MT"/>
                <w:sz w:val="12"/>
                <w:lang w:val="es-ES"/>
              </w:rPr>
            </w:pPr>
            <w:r w:rsidRPr="00E41928">
              <w:rPr>
                <w:rFonts w:ascii="Arial MT" w:eastAsia="Arial MT" w:hAnsi="Arial MT" w:cs="Arial MT"/>
                <w:spacing w:val="-10"/>
                <w:sz w:val="12"/>
                <w:lang w:val="es-ES"/>
              </w:rPr>
              <w:t>2</w:t>
            </w:r>
          </w:p>
        </w:tc>
        <w:tc>
          <w:tcPr>
            <w:tcW w:w="251" w:type="pct"/>
            <w:textDirection w:val="btLr"/>
          </w:tcPr>
          <w:p w14:paraId="2C522BBB" w14:textId="77777777" w:rsidR="00E41928" w:rsidRPr="00E41928" w:rsidRDefault="00E41928" w:rsidP="00E41928">
            <w:pPr>
              <w:spacing w:before="82" w:line="254" w:lineRule="auto"/>
              <w:ind w:left="299" w:right="334" w:hanging="94"/>
              <w:rPr>
                <w:rFonts w:ascii="Arial MT" w:eastAsia="Arial MT" w:hAnsi="Arial MT" w:cs="Arial MT"/>
                <w:sz w:val="12"/>
                <w:lang w:val="es-ES"/>
              </w:rPr>
            </w:pPr>
            <w:r w:rsidRPr="00E41928">
              <w:rPr>
                <w:rFonts w:ascii="Arial MT" w:eastAsia="Arial MT" w:hAnsi="Arial MT" w:cs="Arial MT"/>
                <w:spacing w:val="-2"/>
                <w:sz w:val="12"/>
                <w:lang w:val="es-ES"/>
              </w:rPr>
              <w:t>Riesgo</w:t>
            </w:r>
            <w:r w:rsidRPr="00E41928">
              <w:rPr>
                <w:rFonts w:ascii="Arial MT" w:eastAsia="Arial MT" w:hAnsi="Arial MT" w:cs="Arial MT"/>
                <w:spacing w:val="40"/>
                <w:sz w:val="12"/>
                <w:lang w:val="es-ES"/>
              </w:rPr>
              <w:t xml:space="preserve"> </w:t>
            </w:r>
            <w:r w:rsidRPr="00E41928">
              <w:rPr>
                <w:rFonts w:ascii="Arial MT" w:eastAsia="Arial MT" w:hAnsi="Arial MT" w:cs="Arial MT"/>
                <w:spacing w:val="-4"/>
                <w:sz w:val="12"/>
                <w:lang w:val="es-ES"/>
              </w:rPr>
              <w:t>Bajo</w:t>
            </w:r>
          </w:p>
        </w:tc>
        <w:tc>
          <w:tcPr>
            <w:tcW w:w="279" w:type="pct"/>
          </w:tcPr>
          <w:p w14:paraId="676470E9" w14:textId="77777777" w:rsidR="00E41928" w:rsidRPr="00E41928" w:rsidRDefault="00E41928" w:rsidP="00E41928">
            <w:pPr>
              <w:rPr>
                <w:rFonts w:ascii="Arial MT" w:eastAsia="Arial MT" w:hAnsi="Arial MT" w:cs="Arial MT"/>
                <w:sz w:val="12"/>
                <w:lang w:val="es-ES"/>
              </w:rPr>
            </w:pPr>
          </w:p>
          <w:p w14:paraId="134C7B88" w14:textId="77777777" w:rsidR="00E41928" w:rsidRPr="00E41928" w:rsidRDefault="00E41928" w:rsidP="00E41928">
            <w:pPr>
              <w:spacing w:before="19"/>
              <w:rPr>
                <w:rFonts w:ascii="Arial MT" w:eastAsia="Arial MT" w:hAnsi="Arial MT" w:cs="Arial MT"/>
                <w:sz w:val="12"/>
                <w:lang w:val="es-ES"/>
              </w:rPr>
            </w:pPr>
          </w:p>
          <w:p w14:paraId="782BBE8F" w14:textId="77777777" w:rsidR="00E41928" w:rsidRPr="00E41928" w:rsidRDefault="00E41928" w:rsidP="00E41928">
            <w:pPr>
              <w:ind w:left="43"/>
              <w:jc w:val="center"/>
              <w:rPr>
                <w:rFonts w:ascii="Arial MT" w:eastAsia="Arial MT" w:hAnsi="Arial MT" w:cs="Arial MT"/>
                <w:sz w:val="12"/>
                <w:lang w:val="es-ES"/>
              </w:rPr>
            </w:pPr>
            <w:r w:rsidRPr="00E41928">
              <w:rPr>
                <w:rFonts w:ascii="Arial MT" w:eastAsia="Arial MT" w:hAnsi="Arial MT" w:cs="Arial MT"/>
                <w:spacing w:val="-5"/>
                <w:sz w:val="12"/>
                <w:lang w:val="es-ES"/>
              </w:rPr>
              <w:t>No</w:t>
            </w:r>
          </w:p>
        </w:tc>
        <w:tc>
          <w:tcPr>
            <w:tcW w:w="728" w:type="pct"/>
          </w:tcPr>
          <w:p w14:paraId="413A6FF5" w14:textId="77777777" w:rsidR="00E41928" w:rsidRPr="00E41928" w:rsidRDefault="00E41928" w:rsidP="00E41928">
            <w:pPr>
              <w:ind w:right="205"/>
              <w:jc w:val="center"/>
              <w:rPr>
                <w:rFonts w:ascii="Arial MT" w:eastAsia="Arial MT" w:hAnsi="Arial MT" w:cs="Arial MT"/>
                <w:sz w:val="12"/>
                <w:lang w:val="es-ES"/>
              </w:rPr>
            </w:pPr>
            <w:r w:rsidRPr="00E41928">
              <w:rPr>
                <w:rFonts w:ascii="Arial MT" w:eastAsia="Arial MT" w:hAnsi="Arial MT" w:cs="Arial MT"/>
                <w:spacing w:val="-2"/>
                <w:sz w:val="12"/>
                <w:lang w:val="es-ES"/>
              </w:rPr>
              <w:t>Supervisor</w:t>
            </w:r>
            <w:r w:rsidRPr="00E41928">
              <w:rPr>
                <w:rFonts w:ascii="Arial MT" w:eastAsia="Arial MT" w:hAnsi="Arial MT" w:cs="Arial MT"/>
                <w:sz w:val="12"/>
                <w:lang w:val="es-ES"/>
              </w:rPr>
              <w:t xml:space="preserve"> del </w:t>
            </w:r>
            <w:r w:rsidRPr="00E41928">
              <w:rPr>
                <w:rFonts w:ascii="Arial MT" w:eastAsia="Arial MT" w:hAnsi="Arial MT" w:cs="Arial MT"/>
                <w:spacing w:val="-2"/>
                <w:sz w:val="12"/>
                <w:lang w:val="es-ES"/>
              </w:rPr>
              <w:t>contrato</w:t>
            </w:r>
          </w:p>
          <w:p w14:paraId="79E5D527" w14:textId="77777777" w:rsidR="00E41928" w:rsidRPr="00E41928" w:rsidRDefault="00E41928" w:rsidP="00E41928">
            <w:pPr>
              <w:spacing w:before="10"/>
              <w:jc w:val="center"/>
              <w:rPr>
                <w:rFonts w:ascii="Arial MT" w:eastAsia="Arial MT" w:hAnsi="Arial MT" w:cs="Arial MT"/>
                <w:sz w:val="12"/>
                <w:lang w:val="es-ES"/>
              </w:rPr>
            </w:pPr>
          </w:p>
          <w:p w14:paraId="012F407E" w14:textId="77777777" w:rsidR="00E41928" w:rsidRPr="00E41928" w:rsidRDefault="00E41928" w:rsidP="00E41928">
            <w:pPr>
              <w:spacing w:before="1"/>
              <w:ind w:right="205"/>
              <w:jc w:val="right"/>
              <w:rPr>
                <w:rFonts w:ascii="Arial MT" w:eastAsia="Arial MT" w:hAnsi="Arial MT" w:cs="Arial MT"/>
                <w:sz w:val="12"/>
                <w:lang w:val="es-ES"/>
              </w:rPr>
            </w:pPr>
          </w:p>
        </w:tc>
        <w:tc>
          <w:tcPr>
            <w:tcW w:w="1039" w:type="pct"/>
          </w:tcPr>
          <w:p w14:paraId="0CC9D70D" w14:textId="77777777" w:rsidR="00E41928" w:rsidRPr="00E41928" w:rsidRDefault="00E41928" w:rsidP="00E41928">
            <w:pPr>
              <w:spacing w:before="88"/>
              <w:ind w:left="86" w:right="22"/>
              <w:jc w:val="both"/>
              <w:rPr>
                <w:rFonts w:ascii="Arial MT" w:eastAsia="Arial MT" w:hAnsi="Arial MT" w:cs="Arial MT"/>
                <w:sz w:val="12"/>
                <w:lang w:val="es-ES"/>
              </w:rPr>
            </w:pPr>
            <w:r w:rsidRPr="00E41928">
              <w:rPr>
                <w:rFonts w:ascii="Arial MT" w:eastAsia="Arial MT" w:hAnsi="Arial MT" w:cs="Arial MT"/>
                <w:sz w:val="12"/>
                <w:lang w:val="es-ES"/>
              </w:rPr>
              <w:t>Se</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establecen</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comités</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de seguimiento</w:t>
            </w:r>
            <w:r w:rsidRPr="00E41928">
              <w:rPr>
                <w:rFonts w:ascii="Arial MT" w:eastAsia="Arial MT" w:hAnsi="Arial MT" w:cs="Arial MT"/>
                <w:spacing w:val="-2"/>
                <w:sz w:val="12"/>
                <w:lang w:val="es-ES"/>
              </w:rPr>
              <w:t xml:space="preserve"> </w:t>
            </w:r>
            <w:r w:rsidRPr="00E41928">
              <w:rPr>
                <w:rFonts w:ascii="Arial MT" w:eastAsia="Arial MT" w:hAnsi="Arial MT" w:cs="Arial MT"/>
                <w:sz w:val="12"/>
                <w:lang w:val="es-ES"/>
              </w:rPr>
              <w:t>y</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supervisión, para la revisión previa de</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los productos e informes.</w:t>
            </w:r>
          </w:p>
        </w:tc>
        <w:tc>
          <w:tcPr>
            <w:tcW w:w="692" w:type="pct"/>
          </w:tcPr>
          <w:p w14:paraId="364BC6D2" w14:textId="77777777" w:rsidR="00E41928" w:rsidRPr="00E41928" w:rsidRDefault="00E41928" w:rsidP="00E41928">
            <w:pPr>
              <w:spacing w:before="10"/>
              <w:rPr>
                <w:rFonts w:ascii="Arial MT" w:eastAsia="Arial MT" w:hAnsi="Arial MT" w:cs="Arial MT"/>
                <w:sz w:val="12"/>
                <w:lang w:val="es-ES"/>
              </w:rPr>
            </w:pPr>
          </w:p>
          <w:p w14:paraId="14173501" w14:textId="77777777" w:rsidR="00E41928" w:rsidRPr="00E41928" w:rsidRDefault="00E41928" w:rsidP="00E41928">
            <w:pPr>
              <w:ind w:left="87"/>
              <w:rPr>
                <w:rFonts w:ascii="Arial MT" w:eastAsia="Arial MT" w:hAnsi="Arial MT" w:cs="Arial MT"/>
                <w:sz w:val="12"/>
                <w:lang w:val="es-ES"/>
              </w:rPr>
            </w:pPr>
            <w:r w:rsidRPr="00E41928">
              <w:rPr>
                <w:rFonts w:ascii="Arial MT" w:eastAsia="Arial MT" w:hAnsi="Arial MT" w:cs="Arial MT"/>
                <w:sz w:val="12"/>
                <w:lang w:val="es-ES"/>
              </w:rPr>
              <w:t>Conforme</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a</w:t>
            </w:r>
            <w:r w:rsidRPr="00E41928">
              <w:rPr>
                <w:rFonts w:ascii="Arial MT" w:eastAsia="Arial MT" w:hAnsi="Arial MT" w:cs="Arial MT"/>
                <w:spacing w:val="68"/>
                <w:sz w:val="12"/>
                <w:lang w:val="es-ES"/>
              </w:rPr>
              <w:t xml:space="preserve"> </w:t>
            </w:r>
            <w:r w:rsidRPr="00E41928">
              <w:rPr>
                <w:rFonts w:ascii="Arial MT" w:eastAsia="Arial MT" w:hAnsi="Arial MT" w:cs="Arial MT"/>
                <w:sz w:val="12"/>
                <w:lang w:val="es-ES"/>
              </w:rPr>
              <w:t>los</w:t>
            </w:r>
            <w:r w:rsidRPr="00E41928">
              <w:rPr>
                <w:rFonts w:ascii="Arial MT" w:eastAsia="Arial MT" w:hAnsi="Arial MT" w:cs="Arial MT"/>
                <w:spacing w:val="15"/>
                <w:sz w:val="12"/>
                <w:lang w:val="es-ES"/>
              </w:rPr>
              <w:t xml:space="preserve"> </w:t>
            </w:r>
            <w:r w:rsidRPr="00E41928">
              <w:rPr>
                <w:rFonts w:ascii="Arial MT" w:eastAsia="Arial MT" w:hAnsi="Arial MT" w:cs="Arial MT"/>
                <w:sz w:val="12"/>
                <w:lang w:val="es-ES"/>
              </w:rPr>
              <w:t>plazos</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contractuales.</w:t>
            </w:r>
          </w:p>
        </w:tc>
      </w:tr>
      <w:tr w:rsidR="00E41928" w:rsidRPr="00E41928" w14:paraId="6073951C" w14:textId="77777777" w:rsidTr="00E41928">
        <w:trPr>
          <w:trHeight w:val="1102"/>
        </w:trPr>
        <w:tc>
          <w:tcPr>
            <w:tcW w:w="186" w:type="pct"/>
            <w:textDirection w:val="btLr"/>
          </w:tcPr>
          <w:p w14:paraId="4C3646F5" w14:textId="77777777" w:rsidR="00E41928" w:rsidRPr="00E41928" w:rsidRDefault="00E41928" w:rsidP="00E41928">
            <w:pPr>
              <w:spacing w:before="13"/>
              <w:rPr>
                <w:rFonts w:ascii="Arial MT" w:eastAsia="Arial MT" w:hAnsi="Arial MT" w:cs="Arial MT"/>
                <w:sz w:val="12"/>
                <w:lang w:val="es-ES"/>
              </w:rPr>
            </w:pPr>
          </w:p>
          <w:p w14:paraId="594CF314" w14:textId="77777777" w:rsidR="00E41928" w:rsidRPr="00E41928" w:rsidRDefault="00E41928" w:rsidP="00E41928">
            <w:pPr>
              <w:jc w:val="center"/>
              <w:rPr>
                <w:rFonts w:ascii="Arial MT" w:eastAsia="Arial MT" w:hAnsi="Arial MT" w:cs="Arial MT"/>
                <w:sz w:val="12"/>
                <w:lang w:val="es-ES"/>
              </w:rPr>
            </w:pPr>
            <w:r w:rsidRPr="00E41928">
              <w:rPr>
                <w:rFonts w:ascii="Arial MT" w:eastAsia="Arial MT" w:hAnsi="Arial MT" w:cs="Arial MT"/>
                <w:spacing w:val="-10"/>
                <w:sz w:val="12"/>
                <w:lang w:val="es-ES"/>
              </w:rPr>
              <w:t>7</w:t>
            </w:r>
          </w:p>
        </w:tc>
        <w:tc>
          <w:tcPr>
            <w:tcW w:w="256" w:type="pct"/>
            <w:textDirection w:val="btLr"/>
          </w:tcPr>
          <w:p w14:paraId="78162A71" w14:textId="77777777" w:rsidR="00E41928" w:rsidRPr="00E41928" w:rsidRDefault="00E41928" w:rsidP="00E41928">
            <w:pPr>
              <w:ind w:left="129"/>
              <w:rPr>
                <w:rFonts w:ascii="Arial MT" w:eastAsia="Arial MT" w:hAnsi="Arial MT" w:cs="Arial MT"/>
                <w:spacing w:val="-2"/>
                <w:sz w:val="12"/>
                <w:lang w:val="es-ES"/>
              </w:rPr>
            </w:pPr>
          </w:p>
          <w:p w14:paraId="05672BA3" w14:textId="77777777" w:rsidR="00E41928" w:rsidRPr="00E41928" w:rsidRDefault="00E41928" w:rsidP="00E41928">
            <w:pPr>
              <w:ind w:left="129"/>
              <w:rPr>
                <w:rFonts w:ascii="Arial MT" w:eastAsia="Arial MT" w:hAnsi="Arial MT" w:cs="Arial MT"/>
                <w:spacing w:val="-2"/>
                <w:sz w:val="12"/>
                <w:lang w:val="es-ES"/>
              </w:rPr>
            </w:pPr>
            <w:r w:rsidRPr="00E41928">
              <w:rPr>
                <w:rFonts w:ascii="Arial MT" w:eastAsia="Arial MT" w:hAnsi="Arial MT" w:cs="Arial MT"/>
                <w:spacing w:val="-2"/>
                <w:sz w:val="12"/>
                <w:lang w:val="es-ES"/>
              </w:rPr>
              <w:t>MUNICIPIO</w:t>
            </w:r>
          </w:p>
        </w:tc>
        <w:tc>
          <w:tcPr>
            <w:tcW w:w="1019" w:type="pct"/>
          </w:tcPr>
          <w:p w14:paraId="6201C5FC" w14:textId="77777777" w:rsidR="00E41928" w:rsidRPr="00E41928" w:rsidRDefault="00E41928" w:rsidP="00E41928">
            <w:pPr>
              <w:spacing w:before="88"/>
              <w:ind w:left="76" w:right="36"/>
              <w:jc w:val="both"/>
              <w:rPr>
                <w:rFonts w:ascii="Arial MT" w:eastAsia="Arial MT" w:hAnsi="Arial MT" w:cs="Arial MT"/>
                <w:sz w:val="12"/>
                <w:lang w:val="es-ES"/>
              </w:rPr>
            </w:pPr>
            <w:r w:rsidRPr="00E41928">
              <w:rPr>
                <w:rFonts w:ascii="Arial MT" w:eastAsia="Arial MT" w:hAnsi="Arial MT" w:cs="Arial MT"/>
                <w:sz w:val="12"/>
                <w:lang w:val="es-ES"/>
              </w:rPr>
              <w:t>Verificación del valor total del contrato</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y/o sus adiciones en valor, de manera</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previa a la expedición del registro</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presupuestal.</w:t>
            </w:r>
          </w:p>
        </w:tc>
        <w:tc>
          <w:tcPr>
            <w:tcW w:w="170" w:type="pct"/>
            <w:textDirection w:val="btLr"/>
          </w:tcPr>
          <w:p w14:paraId="7915301B" w14:textId="77777777" w:rsidR="00E41928" w:rsidRPr="00E41928" w:rsidRDefault="00E41928" w:rsidP="00E41928">
            <w:pPr>
              <w:spacing w:before="130"/>
              <w:ind w:left="311"/>
              <w:rPr>
                <w:rFonts w:ascii="Arial MT" w:eastAsia="Arial MT" w:hAnsi="Arial MT" w:cs="Arial MT"/>
                <w:sz w:val="12"/>
                <w:lang w:val="es-ES"/>
              </w:rPr>
            </w:pPr>
            <w:r w:rsidRPr="00E41928">
              <w:rPr>
                <w:rFonts w:ascii="Arial MT" w:eastAsia="Arial MT" w:hAnsi="Arial MT" w:cs="Arial MT"/>
                <w:sz w:val="12"/>
                <w:lang w:val="es-ES"/>
              </w:rPr>
              <w:t>Raro</w:t>
            </w:r>
            <w:r w:rsidRPr="00E41928">
              <w:rPr>
                <w:rFonts w:ascii="Arial MT" w:eastAsia="Arial MT" w:hAnsi="Arial MT" w:cs="Arial MT"/>
                <w:spacing w:val="-2"/>
                <w:sz w:val="12"/>
                <w:lang w:val="es-ES"/>
              </w:rPr>
              <w:t xml:space="preserve"> </w:t>
            </w:r>
            <w:r w:rsidRPr="00E41928">
              <w:rPr>
                <w:rFonts w:ascii="Arial MT" w:eastAsia="Arial MT" w:hAnsi="Arial MT" w:cs="Arial MT"/>
                <w:spacing w:val="-10"/>
                <w:sz w:val="12"/>
                <w:lang w:val="es-ES"/>
              </w:rPr>
              <w:t>1</w:t>
            </w:r>
          </w:p>
        </w:tc>
        <w:tc>
          <w:tcPr>
            <w:tcW w:w="226" w:type="pct"/>
            <w:textDirection w:val="btLr"/>
          </w:tcPr>
          <w:p w14:paraId="3CE37AAA" w14:textId="77777777" w:rsidR="00E41928" w:rsidRPr="00E41928" w:rsidRDefault="00E41928" w:rsidP="00E41928">
            <w:pPr>
              <w:spacing w:before="18"/>
              <w:rPr>
                <w:rFonts w:ascii="Arial MT" w:eastAsia="Arial MT" w:hAnsi="Arial MT" w:cs="Arial MT"/>
                <w:sz w:val="12"/>
                <w:lang w:val="es-ES"/>
              </w:rPr>
            </w:pPr>
          </w:p>
          <w:p w14:paraId="7DE59329" w14:textId="77777777" w:rsidR="00E41928" w:rsidRPr="00E41928" w:rsidRDefault="00E41928" w:rsidP="00E41928">
            <w:pPr>
              <w:spacing w:before="1"/>
              <w:ind w:left="323"/>
              <w:rPr>
                <w:rFonts w:ascii="Arial MT" w:eastAsia="Arial MT" w:hAnsi="Arial MT" w:cs="Arial MT"/>
                <w:sz w:val="12"/>
                <w:lang w:val="es-ES"/>
              </w:rPr>
            </w:pPr>
            <w:r w:rsidRPr="00E41928">
              <w:rPr>
                <w:rFonts w:ascii="Arial MT" w:eastAsia="Arial MT" w:hAnsi="Arial MT" w:cs="Arial MT"/>
                <w:spacing w:val="-2"/>
                <w:sz w:val="12"/>
                <w:lang w:val="es-ES"/>
              </w:rPr>
              <w:t>Menor</w:t>
            </w:r>
          </w:p>
        </w:tc>
        <w:tc>
          <w:tcPr>
            <w:tcW w:w="153" w:type="pct"/>
            <w:textDirection w:val="btLr"/>
          </w:tcPr>
          <w:p w14:paraId="6B4B9011" w14:textId="77777777" w:rsidR="00E41928" w:rsidRPr="00E41928" w:rsidRDefault="00E41928" w:rsidP="00E41928">
            <w:pPr>
              <w:spacing w:before="81"/>
              <w:jc w:val="center"/>
              <w:rPr>
                <w:rFonts w:ascii="Arial MT" w:eastAsia="Arial MT" w:hAnsi="Arial MT" w:cs="Arial MT"/>
                <w:sz w:val="12"/>
                <w:lang w:val="es-ES"/>
              </w:rPr>
            </w:pPr>
            <w:r w:rsidRPr="00E41928">
              <w:rPr>
                <w:rFonts w:ascii="Arial MT" w:eastAsia="Arial MT" w:hAnsi="Arial MT" w:cs="Arial MT"/>
                <w:spacing w:val="-10"/>
                <w:sz w:val="12"/>
                <w:lang w:val="es-ES"/>
              </w:rPr>
              <w:t>2</w:t>
            </w:r>
          </w:p>
        </w:tc>
        <w:tc>
          <w:tcPr>
            <w:tcW w:w="251" w:type="pct"/>
            <w:textDirection w:val="btLr"/>
          </w:tcPr>
          <w:p w14:paraId="4CE2C5E6" w14:textId="77777777" w:rsidR="00E41928" w:rsidRPr="00E41928" w:rsidRDefault="00E41928" w:rsidP="00E41928">
            <w:pPr>
              <w:spacing w:before="82"/>
              <w:ind w:left="119"/>
              <w:rPr>
                <w:rFonts w:ascii="Arial MT" w:eastAsia="Arial MT" w:hAnsi="Arial MT" w:cs="Arial MT"/>
                <w:sz w:val="12"/>
                <w:lang w:val="es-ES"/>
              </w:rPr>
            </w:pPr>
            <w:r w:rsidRPr="00E41928">
              <w:rPr>
                <w:rFonts w:ascii="Arial MT" w:eastAsia="Arial MT" w:hAnsi="Arial MT" w:cs="Arial MT"/>
                <w:sz w:val="12"/>
                <w:lang w:val="es-ES"/>
              </w:rPr>
              <w:t>Riesgo</w:t>
            </w:r>
            <w:r w:rsidRPr="00E41928">
              <w:rPr>
                <w:rFonts w:ascii="Arial MT" w:eastAsia="Arial MT" w:hAnsi="Arial MT" w:cs="Arial MT"/>
                <w:spacing w:val="-4"/>
                <w:sz w:val="12"/>
                <w:lang w:val="es-ES"/>
              </w:rPr>
              <w:t xml:space="preserve"> Bajo</w:t>
            </w:r>
          </w:p>
        </w:tc>
        <w:tc>
          <w:tcPr>
            <w:tcW w:w="279" w:type="pct"/>
          </w:tcPr>
          <w:p w14:paraId="32CEEDC9" w14:textId="77777777" w:rsidR="00E41928" w:rsidRPr="00E41928" w:rsidRDefault="00E41928" w:rsidP="00E41928">
            <w:pPr>
              <w:rPr>
                <w:rFonts w:ascii="Arial MT" w:eastAsia="Arial MT" w:hAnsi="Arial MT" w:cs="Arial MT"/>
                <w:sz w:val="12"/>
                <w:lang w:val="es-ES"/>
              </w:rPr>
            </w:pPr>
          </w:p>
          <w:p w14:paraId="4784FAB5" w14:textId="77777777" w:rsidR="00E41928" w:rsidRPr="00E41928" w:rsidRDefault="00E41928" w:rsidP="00E41928">
            <w:pPr>
              <w:spacing w:before="9"/>
              <w:rPr>
                <w:rFonts w:ascii="Arial MT" w:eastAsia="Arial MT" w:hAnsi="Arial MT" w:cs="Arial MT"/>
                <w:sz w:val="12"/>
                <w:lang w:val="es-ES"/>
              </w:rPr>
            </w:pPr>
          </w:p>
          <w:p w14:paraId="5392BE8E" w14:textId="77777777" w:rsidR="00E41928" w:rsidRPr="00E41928" w:rsidRDefault="00E41928" w:rsidP="00E41928">
            <w:pPr>
              <w:ind w:left="43"/>
              <w:jc w:val="center"/>
              <w:rPr>
                <w:rFonts w:ascii="Arial MT" w:eastAsia="Arial MT" w:hAnsi="Arial MT" w:cs="Arial MT"/>
                <w:sz w:val="12"/>
                <w:lang w:val="es-ES"/>
              </w:rPr>
            </w:pPr>
            <w:r w:rsidRPr="00E41928">
              <w:rPr>
                <w:rFonts w:ascii="Arial MT" w:eastAsia="Arial MT" w:hAnsi="Arial MT" w:cs="Arial MT"/>
                <w:spacing w:val="-5"/>
                <w:sz w:val="12"/>
                <w:lang w:val="es-ES"/>
              </w:rPr>
              <w:t>No</w:t>
            </w:r>
          </w:p>
        </w:tc>
        <w:tc>
          <w:tcPr>
            <w:tcW w:w="728" w:type="pct"/>
          </w:tcPr>
          <w:p w14:paraId="3FA52E65" w14:textId="77777777" w:rsidR="00E41928" w:rsidRPr="00E41928" w:rsidRDefault="00E41928" w:rsidP="00E41928">
            <w:pPr>
              <w:jc w:val="center"/>
              <w:rPr>
                <w:rFonts w:ascii="Arial MT" w:eastAsia="Arial MT" w:hAnsi="Arial MT" w:cs="Arial MT"/>
                <w:sz w:val="12"/>
                <w:lang w:val="es-ES"/>
              </w:rPr>
            </w:pPr>
          </w:p>
          <w:p w14:paraId="3EF1A63E" w14:textId="77777777" w:rsidR="00E41928" w:rsidRPr="00E41928" w:rsidRDefault="00E41928" w:rsidP="00E41928">
            <w:pPr>
              <w:spacing w:before="16"/>
              <w:jc w:val="center"/>
              <w:rPr>
                <w:rFonts w:ascii="Arial MT" w:eastAsia="Arial MT" w:hAnsi="Arial MT" w:cs="Arial MT"/>
                <w:sz w:val="12"/>
                <w:lang w:val="es-ES"/>
              </w:rPr>
            </w:pPr>
          </w:p>
          <w:p w14:paraId="57837249" w14:textId="77777777" w:rsidR="00E41928" w:rsidRPr="00E41928" w:rsidRDefault="00E41928" w:rsidP="00E41928">
            <w:pPr>
              <w:ind w:right="39"/>
              <w:jc w:val="center"/>
              <w:rPr>
                <w:rFonts w:ascii="Arial MT" w:eastAsia="Arial MT" w:hAnsi="Arial MT" w:cs="Arial MT"/>
                <w:sz w:val="12"/>
                <w:lang w:val="es-ES"/>
              </w:rPr>
            </w:pPr>
            <w:r w:rsidRPr="00E41928">
              <w:rPr>
                <w:rFonts w:ascii="Arial MT" w:eastAsia="Arial MT" w:hAnsi="Arial MT" w:cs="Arial MT"/>
                <w:spacing w:val="-2"/>
                <w:sz w:val="12"/>
                <w:lang w:val="es-ES"/>
              </w:rPr>
              <w:t>Grupo</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de Presupuesto</w:t>
            </w:r>
          </w:p>
          <w:p w14:paraId="68C44B96" w14:textId="77777777" w:rsidR="00E41928" w:rsidRPr="00E41928" w:rsidRDefault="00E41928" w:rsidP="00E41928">
            <w:pPr>
              <w:jc w:val="center"/>
              <w:rPr>
                <w:rFonts w:ascii="Arial MT" w:eastAsia="Arial MT" w:hAnsi="Arial MT" w:cs="Arial MT"/>
                <w:sz w:val="12"/>
                <w:lang w:val="es-ES"/>
              </w:rPr>
            </w:pPr>
          </w:p>
          <w:p w14:paraId="4D949701" w14:textId="77777777" w:rsidR="00E41928" w:rsidRPr="00E41928" w:rsidRDefault="00E41928" w:rsidP="00E41928">
            <w:pPr>
              <w:jc w:val="center"/>
              <w:rPr>
                <w:rFonts w:ascii="Arial MT" w:eastAsia="Arial MT" w:hAnsi="Arial MT" w:cs="Arial MT"/>
                <w:sz w:val="12"/>
                <w:lang w:val="es-ES"/>
              </w:rPr>
            </w:pPr>
          </w:p>
        </w:tc>
        <w:tc>
          <w:tcPr>
            <w:tcW w:w="1039" w:type="pct"/>
          </w:tcPr>
          <w:p w14:paraId="5871CF36" w14:textId="77777777" w:rsidR="00E41928" w:rsidRPr="00E41928" w:rsidRDefault="00E41928" w:rsidP="00E41928">
            <w:pPr>
              <w:ind w:left="86" w:right="23"/>
              <w:jc w:val="both"/>
              <w:rPr>
                <w:rFonts w:ascii="Arial MT" w:eastAsia="Arial MT" w:hAnsi="Arial MT" w:cs="Arial MT"/>
                <w:sz w:val="12"/>
                <w:lang w:val="es-ES"/>
              </w:rPr>
            </w:pPr>
            <w:r w:rsidRPr="00E41928">
              <w:rPr>
                <w:rFonts w:ascii="Arial MT" w:eastAsia="Arial MT" w:hAnsi="Arial MT" w:cs="Arial MT"/>
                <w:sz w:val="12"/>
                <w:lang w:val="es-ES"/>
              </w:rPr>
              <w:t>En el momento de expedir el registro</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presupuestal al contrato y/o sus</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adiciones en valor, verificar que los</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valores</w:t>
            </w:r>
          </w:p>
          <w:p w14:paraId="21274042" w14:textId="77777777" w:rsidR="00E41928" w:rsidRPr="00E41928" w:rsidRDefault="00E41928" w:rsidP="00E41928">
            <w:pPr>
              <w:spacing w:before="33" w:line="132" w:lineRule="exact"/>
              <w:ind w:left="86"/>
              <w:jc w:val="both"/>
              <w:rPr>
                <w:rFonts w:ascii="Arial MT" w:eastAsia="Arial MT" w:hAnsi="Arial MT" w:cs="Arial MT"/>
                <w:sz w:val="12"/>
                <w:lang w:val="es-ES"/>
              </w:rPr>
            </w:pPr>
            <w:r w:rsidRPr="00E41928">
              <w:rPr>
                <w:rFonts w:ascii="Arial MT" w:eastAsia="Arial MT" w:hAnsi="Arial MT" w:cs="Arial MT"/>
                <w:sz w:val="12"/>
                <w:lang w:val="es-ES"/>
              </w:rPr>
              <w:t>correspondan</w:t>
            </w:r>
            <w:r w:rsidRPr="00E41928">
              <w:rPr>
                <w:rFonts w:ascii="Arial MT" w:eastAsia="Arial MT" w:hAnsi="Arial MT" w:cs="Arial MT"/>
                <w:spacing w:val="44"/>
                <w:sz w:val="12"/>
                <w:lang w:val="es-ES"/>
              </w:rPr>
              <w:t xml:space="preserve"> </w:t>
            </w:r>
            <w:r w:rsidRPr="00E41928">
              <w:rPr>
                <w:rFonts w:ascii="Arial MT" w:eastAsia="Arial MT" w:hAnsi="Arial MT" w:cs="Arial MT"/>
                <w:sz w:val="12"/>
                <w:lang w:val="es-ES"/>
              </w:rPr>
              <w:t>a</w:t>
            </w:r>
            <w:r w:rsidRPr="00E41928">
              <w:rPr>
                <w:rFonts w:ascii="Arial MT" w:eastAsia="Arial MT" w:hAnsi="Arial MT" w:cs="Arial MT"/>
                <w:spacing w:val="44"/>
                <w:sz w:val="12"/>
                <w:lang w:val="es-ES"/>
              </w:rPr>
              <w:t xml:space="preserve"> </w:t>
            </w:r>
            <w:r w:rsidRPr="00E41928">
              <w:rPr>
                <w:rFonts w:ascii="Arial MT" w:eastAsia="Arial MT" w:hAnsi="Arial MT" w:cs="Arial MT"/>
                <w:sz w:val="12"/>
                <w:lang w:val="es-ES"/>
              </w:rPr>
              <w:t>los</w:t>
            </w:r>
            <w:r w:rsidRPr="00E41928">
              <w:rPr>
                <w:rFonts w:ascii="Arial MT" w:eastAsia="Arial MT" w:hAnsi="Arial MT" w:cs="Arial MT"/>
                <w:spacing w:val="44"/>
                <w:sz w:val="12"/>
                <w:lang w:val="es-ES"/>
              </w:rPr>
              <w:t xml:space="preserve"> </w:t>
            </w:r>
            <w:r w:rsidRPr="00E41928">
              <w:rPr>
                <w:rFonts w:ascii="Arial MT" w:eastAsia="Arial MT" w:hAnsi="Arial MT" w:cs="Arial MT"/>
                <w:sz w:val="12"/>
                <w:lang w:val="es-ES"/>
              </w:rPr>
              <w:t>del</w:t>
            </w:r>
            <w:r w:rsidRPr="00E41928">
              <w:rPr>
                <w:rFonts w:ascii="Arial MT" w:eastAsia="Arial MT" w:hAnsi="Arial MT" w:cs="Arial MT"/>
                <w:spacing w:val="44"/>
                <w:sz w:val="12"/>
                <w:lang w:val="es-ES"/>
              </w:rPr>
              <w:t xml:space="preserve"> </w:t>
            </w:r>
            <w:r w:rsidRPr="00E41928">
              <w:rPr>
                <w:rFonts w:ascii="Arial MT" w:eastAsia="Arial MT" w:hAnsi="Arial MT" w:cs="Arial MT"/>
                <w:spacing w:val="-2"/>
                <w:sz w:val="12"/>
                <w:lang w:val="es-ES"/>
              </w:rPr>
              <w:t>registro</w:t>
            </w:r>
          </w:p>
          <w:p w14:paraId="79D8DE31" w14:textId="77777777" w:rsidR="00E41928" w:rsidRPr="00E41928" w:rsidRDefault="00E41928" w:rsidP="00E41928">
            <w:pPr>
              <w:spacing w:before="10"/>
              <w:ind w:left="86"/>
              <w:rPr>
                <w:rFonts w:ascii="Arial MT" w:eastAsia="Arial MT" w:hAnsi="Arial MT" w:cs="Arial MT"/>
                <w:sz w:val="12"/>
                <w:lang w:val="es-ES"/>
              </w:rPr>
            </w:pPr>
            <w:r w:rsidRPr="00E41928">
              <w:rPr>
                <w:rFonts w:ascii="Arial MT" w:eastAsia="Arial MT" w:hAnsi="Arial MT" w:cs="Arial MT"/>
                <w:spacing w:val="-2"/>
                <w:sz w:val="12"/>
                <w:lang w:val="es-ES"/>
              </w:rPr>
              <w:t>presupuestal.</w:t>
            </w:r>
          </w:p>
        </w:tc>
        <w:tc>
          <w:tcPr>
            <w:tcW w:w="692" w:type="pct"/>
          </w:tcPr>
          <w:p w14:paraId="0FD1032D" w14:textId="77777777" w:rsidR="00E41928" w:rsidRPr="00E41928" w:rsidRDefault="00E41928" w:rsidP="00E41928">
            <w:pPr>
              <w:tabs>
                <w:tab w:val="left" w:pos="1253"/>
              </w:tabs>
              <w:ind w:left="87" w:right="23"/>
              <w:jc w:val="both"/>
              <w:rPr>
                <w:rFonts w:ascii="Arial MT" w:eastAsia="Arial MT" w:hAnsi="Arial MT" w:cs="Arial MT"/>
                <w:sz w:val="12"/>
                <w:lang w:val="es-ES"/>
              </w:rPr>
            </w:pPr>
            <w:r w:rsidRPr="00E41928">
              <w:rPr>
                <w:rFonts w:ascii="Arial MT" w:eastAsia="Arial MT" w:hAnsi="Arial MT" w:cs="Arial MT"/>
                <w:sz w:val="12"/>
                <w:lang w:val="es-ES"/>
              </w:rPr>
              <w:t>Cada vez que se expide</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registro presupuestal</w:t>
            </w:r>
            <w:r w:rsidRPr="00E41928">
              <w:rPr>
                <w:rFonts w:ascii="Arial MT" w:eastAsia="Arial MT" w:hAnsi="Arial MT" w:cs="Arial MT"/>
                <w:spacing w:val="-4"/>
                <w:sz w:val="12"/>
                <w:lang w:val="es-ES"/>
              </w:rPr>
              <w:t xml:space="preserve"> </w:t>
            </w:r>
            <w:r w:rsidRPr="00E41928">
              <w:rPr>
                <w:rFonts w:ascii="Arial MT" w:eastAsia="Arial MT" w:hAnsi="Arial MT" w:cs="Arial MT"/>
                <w:sz w:val="12"/>
                <w:lang w:val="es-ES"/>
              </w:rPr>
              <w:t>a</w:t>
            </w:r>
            <w:r w:rsidRPr="00E41928">
              <w:rPr>
                <w:rFonts w:ascii="Arial MT" w:eastAsia="Arial MT" w:hAnsi="Arial MT" w:cs="Arial MT"/>
                <w:spacing w:val="-6"/>
                <w:sz w:val="12"/>
                <w:lang w:val="es-ES"/>
              </w:rPr>
              <w:t xml:space="preserve"> </w:t>
            </w:r>
            <w:r w:rsidRPr="00E41928">
              <w:rPr>
                <w:rFonts w:ascii="Arial MT" w:eastAsia="Arial MT" w:hAnsi="Arial MT" w:cs="Arial MT"/>
                <w:sz w:val="12"/>
                <w:lang w:val="es-ES"/>
              </w:rPr>
              <w:t>un</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contrato</w:t>
            </w:r>
            <w:r w:rsidRPr="00E41928">
              <w:rPr>
                <w:rFonts w:ascii="Arial MT" w:eastAsia="Arial MT" w:hAnsi="Arial MT" w:cs="Arial MT"/>
                <w:sz w:val="12"/>
                <w:lang w:val="es-ES"/>
              </w:rPr>
              <w:t xml:space="preserve"> </w:t>
            </w:r>
            <w:r w:rsidRPr="00E41928">
              <w:rPr>
                <w:rFonts w:ascii="Arial MT" w:eastAsia="Arial MT" w:hAnsi="Arial MT" w:cs="Arial MT"/>
                <w:spacing w:val="-4"/>
                <w:sz w:val="12"/>
                <w:lang w:val="es-ES"/>
              </w:rPr>
              <w:t>y/o</w:t>
            </w:r>
            <w:r w:rsidRPr="00E41928">
              <w:rPr>
                <w:rFonts w:ascii="Arial MT" w:eastAsia="Arial MT" w:hAnsi="Arial MT" w:cs="Arial MT"/>
                <w:sz w:val="12"/>
                <w:lang w:val="es-ES"/>
              </w:rPr>
              <w:t xml:space="preserve"> </w:t>
            </w:r>
            <w:r w:rsidRPr="00E41928">
              <w:rPr>
                <w:rFonts w:ascii="Arial MT" w:eastAsia="Arial MT" w:hAnsi="Arial MT" w:cs="Arial MT"/>
                <w:spacing w:val="-2"/>
                <w:sz w:val="12"/>
                <w:lang w:val="es-ES"/>
              </w:rPr>
              <w:t>adición.</w:t>
            </w:r>
          </w:p>
        </w:tc>
      </w:tr>
      <w:tr w:rsidR="00E41928" w:rsidRPr="00E41928" w14:paraId="614256FD" w14:textId="77777777" w:rsidTr="00E41928">
        <w:trPr>
          <w:trHeight w:val="1311"/>
        </w:trPr>
        <w:tc>
          <w:tcPr>
            <w:tcW w:w="186" w:type="pct"/>
            <w:textDirection w:val="btLr"/>
          </w:tcPr>
          <w:p w14:paraId="4D2C431D" w14:textId="77777777" w:rsidR="00E41928" w:rsidRPr="00E41928" w:rsidRDefault="00E41928" w:rsidP="00E41928">
            <w:pPr>
              <w:spacing w:before="6"/>
              <w:rPr>
                <w:rFonts w:ascii="Tahoma" w:eastAsia="Arial MT" w:hAnsi="Arial MT" w:cs="Arial MT"/>
                <w:sz w:val="12"/>
                <w:lang w:val="es-ES"/>
              </w:rPr>
            </w:pPr>
          </w:p>
          <w:p w14:paraId="3617979D" w14:textId="77777777" w:rsidR="00E41928" w:rsidRPr="00E41928" w:rsidRDefault="00E41928" w:rsidP="00E41928">
            <w:pPr>
              <w:jc w:val="center"/>
              <w:rPr>
                <w:rFonts w:ascii="Arial MT" w:eastAsia="Arial MT" w:hAnsi="Arial MT" w:cs="Arial MT"/>
                <w:sz w:val="12"/>
                <w:lang w:val="es-ES"/>
              </w:rPr>
            </w:pPr>
            <w:r w:rsidRPr="00E41928">
              <w:rPr>
                <w:rFonts w:ascii="Arial MT" w:eastAsia="Arial MT" w:hAnsi="Arial MT" w:cs="Arial MT"/>
                <w:spacing w:val="-10"/>
                <w:sz w:val="12"/>
                <w:lang w:val="es-ES"/>
              </w:rPr>
              <w:t>8</w:t>
            </w:r>
          </w:p>
        </w:tc>
        <w:tc>
          <w:tcPr>
            <w:tcW w:w="256" w:type="pct"/>
            <w:textDirection w:val="btLr"/>
          </w:tcPr>
          <w:p w14:paraId="422020FA" w14:textId="77777777" w:rsidR="00E41928" w:rsidRPr="00E41928" w:rsidRDefault="00E41928" w:rsidP="00E41928">
            <w:pPr>
              <w:ind w:left="129"/>
              <w:jc w:val="center"/>
              <w:rPr>
                <w:rFonts w:ascii="Arial MT" w:eastAsia="Arial MT" w:hAnsi="Arial MT" w:cs="Arial MT"/>
                <w:spacing w:val="-2"/>
                <w:sz w:val="12"/>
                <w:lang w:val="es-ES"/>
              </w:rPr>
            </w:pPr>
            <w:r w:rsidRPr="00E41928">
              <w:rPr>
                <w:rFonts w:ascii="Arial MT" w:eastAsia="Arial MT" w:hAnsi="Arial MT" w:cs="Arial MT"/>
                <w:spacing w:val="-2"/>
                <w:sz w:val="12"/>
                <w:lang w:val="es-ES"/>
              </w:rPr>
              <w:t>MUNICIPIO O</w:t>
            </w:r>
          </w:p>
          <w:p w14:paraId="659DE079" w14:textId="77777777" w:rsidR="00E41928" w:rsidRPr="00E41928" w:rsidRDefault="00E41928" w:rsidP="00E41928">
            <w:pPr>
              <w:ind w:left="129"/>
              <w:jc w:val="center"/>
              <w:rPr>
                <w:rFonts w:ascii="Arial MT" w:eastAsia="Arial MT" w:hAnsi="Arial MT" w:cs="Arial MT"/>
                <w:spacing w:val="-2"/>
                <w:sz w:val="12"/>
                <w:lang w:val="es-ES"/>
              </w:rPr>
            </w:pPr>
            <w:r w:rsidRPr="00E41928">
              <w:rPr>
                <w:rFonts w:ascii="Arial MT" w:eastAsia="Arial MT" w:hAnsi="Arial MT" w:cs="Arial MT"/>
                <w:spacing w:val="-2"/>
                <w:sz w:val="12"/>
                <w:lang w:val="es-ES"/>
              </w:rPr>
              <w:t>CONTRATISTA</w:t>
            </w:r>
          </w:p>
        </w:tc>
        <w:tc>
          <w:tcPr>
            <w:tcW w:w="1019" w:type="pct"/>
          </w:tcPr>
          <w:p w14:paraId="74B970FF" w14:textId="77777777" w:rsidR="00E41928" w:rsidRPr="00E41928" w:rsidRDefault="00E41928" w:rsidP="00E41928">
            <w:pPr>
              <w:tabs>
                <w:tab w:val="left" w:pos="870"/>
                <w:tab w:val="left" w:pos="1312"/>
                <w:tab w:val="left" w:pos="1641"/>
                <w:tab w:val="left" w:pos="2022"/>
                <w:tab w:val="left" w:pos="2092"/>
              </w:tabs>
              <w:spacing w:before="2"/>
              <w:ind w:left="76" w:right="35"/>
              <w:rPr>
                <w:rFonts w:ascii="Arial MT" w:eastAsia="Arial MT" w:hAnsi="Arial MT" w:cs="Arial MT"/>
                <w:sz w:val="12"/>
                <w:lang w:val="es-ES"/>
              </w:rPr>
            </w:pPr>
            <w:r w:rsidRPr="00E41928">
              <w:rPr>
                <w:rFonts w:ascii="Arial MT" w:eastAsia="Arial MT" w:hAnsi="Arial MT" w:cs="Arial MT"/>
                <w:spacing w:val="-2"/>
                <w:sz w:val="12"/>
                <w:lang w:val="es-ES"/>
              </w:rPr>
              <w:t>Aplicación</w:t>
            </w:r>
            <w:r w:rsidRPr="00E41928">
              <w:rPr>
                <w:rFonts w:ascii="Arial MT" w:eastAsia="Arial MT" w:hAnsi="Arial MT" w:cs="Arial MT"/>
                <w:sz w:val="12"/>
                <w:lang w:val="es-ES"/>
              </w:rPr>
              <w:tab/>
            </w:r>
            <w:r w:rsidRPr="00E41928">
              <w:rPr>
                <w:rFonts w:ascii="Arial MT" w:eastAsia="Arial MT" w:hAnsi="Arial MT" w:cs="Arial MT"/>
                <w:spacing w:val="-2"/>
                <w:sz w:val="12"/>
                <w:lang w:val="es-ES"/>
              </w:rPr>
              <w:t>inmediata</w:t>
            </w:r>
            <w:r w:rsidRPr="00E41928">
              <w:rPr>
                <w:rFonts w:ascii="Arial MT" w:eastAsia="Arial MT" w:hAnsi="Arial MT" w:cs="Arial MT"/>
                <w:sz w:val="12"/>
                <w:lang w:val="es-ES"/>
              </w:rPr>
              <w:tab/>
            </w:r>
            <w:r w:rsidRPr="00E41928">
              <w:rPr>
                <w:rFonts w:ascii="Arial MT" w:eastAsia="Arial MT" w:hAnsi="Arial MT" w:cs="Arial MT"/>
                <w:spacing w:val="-6"/>
                <w:sz w:val="12"/>
                <w:lang w:val="es-ES"/>
              </w:rPr>
              <w:t>de</w:t>
            </w:r>
            <w:r w:rsidRPr="00E41928">
              <w:rPr>
                <w:rFonts w:ascii="Arial MT" w:eastAsia="Arial MT" w:hAnsi="Arial MT" w:cs="Arial MT"/>
                <w:sz w:val="12"/>
                <w:lang w:val="es-ES"/>
              </w:rPr>
              <w:tab/>
            </w:r>
            <w:r w:rsidRPr="00E41928">
              <w:rPr>
                <w:rFonts w:ascii="Arial MT" w:eastAsia="Arial MT" w:hAnsi="Arial MT" w:cs="Arial MT"/>
                <w:spacing w:val="-4"/>
                <w:sz w:val="12"/>
                <w:lang w:val="es-ES"/>
              </w:rPr>
              <w:t>las</w:t>
            </w:r>
            <w:r w:rsidRPr="00E41928">
              <w:rPr>
                <w:rFonts w:ascii="Arial MT" w:eastAsia="Arial MT" w:hAnsi="Arial MT" w:cs="Arial MT"/>
                <w:spacing w:val="40"/>
                <w:sz w:val="12"/>
                <w:lang w:val="es-ES"/>
              </w:rPr>
              <w:t xml:space="preserve"> </w:t>
            </w:r>
            <w:r w:rsidRPr="00E41928">
              <w:rPr>
                <w:rFonts w:ascii="Arial MT" w:eastAsia="Arial MT" w:hAnsi="Arial MT" w:cs="Arial MT"/>
                <w:spacing w:val="-2"/>
                <w:sz w:val="12"/>
                <w:lang w:val="es-ES"/>
              </w:rPr>
              <w:t>disposiciones</w:t>
            </w:r>
            <w:r w:rsidRPr="00E41928">
              <w:rPr>
                <w:rFonts w:ascii="Arial MT" w:eastAsia="Arial MT" w:hAnsi="Arial MT" w:cs="Arial MT"/>
                <w:sz w:val="12"/>
                <w:lang w:val="es-ES"/>
              </w:rPr>
              <w:tab/>
            </w:r>
            <w:r w:rsidRPr="00E41928">
              <w:rPr>
                <w:rFonts w:ascii="Arial MT" w:eastAsia="Arial MT" w:hAnsi="Arial MT" w:cs="Arial MT"/>
                <w:sz w:val="12"/>
                <w:lang w:val="es-ES"/>
              </w:rPr>
              <w:tab/>
            </w:r>
            <w:r w:rsidRPr="00E41928">
              <w:rPr>
                <w:rFonts w:ascii="Arial MT" w:eastAsia="Arial MT" w:hAnsi="Arial MT" w:cs="Arial MT"/>
                <w:spacing w:val="-2"/>
                <w:sz w:val="12"/>
                <w:lang w:val="es-ES"/>
              </w:rPr>
              <w:t>legales</w:t>
            </w:r>
            <w:r w:rsidRPr="00E41928">
              <w:rPr>
                <w:rFonts w:ascii="Arial MT" w:eastAsia="Arial MT" w:hAnsi="Arial MT" w:cs="Arial MT"/>
                <w:sz w:val="12"/>
                <w:lang w:val="es-ES"/>
              </w:rPr>
              <w:tab/>
            </w:r>
            <w:r w:rsidRPr="00E41928">
              <w:rPr>
                <w:rFonts w:ascii="Arial MT" w:eastAsia="Arial MT" w:hAnsi="Arial MT" w:cs="Arial MT"/>
                <w:sz w:val="12"/>
                <w:lang w:val="es-ES"/>
              </w:rPr>
              <w:tab/>
            </w:r>
            <w:r w:rsidRPr="00E41928">
              <w:rPr>
                <w:rFonts w:ascii="Arial MT" w:eastAsia="Arial MT" w:hAnsi="Arial MT" w:cs="Arial MT"/>
                <w:spacing w:val="-10"/>
                <w:sz w:val="12"/>
                <w:lang w:val="es-ES"/>
              </w:rPr>
              <w:t>y</w:t>
            </w:r>
          </w:p>
          <w:p w14:paraId="0930EE30" w14:textId="77777777" w:rsidR="00E41928" w:rsidRPr="00E41928" w:rsidRDefault="00E41928" w:rsidP="00E41928">
            <w:pPr>
              <w:tabs>
                <w:tab w:val="left" w:pos="717"/>
                <w:tab w:val="left" w:pos="1105"/>
                <w:tab w:val="left" w:pos="1523"/>
              </w:tabs>
              <w:spacing w:before="36" w:line="312" w:lineRule="auto"/>
              <w:ind w:left="76" w:right="206"/>
              <w:rPr>
                <w:rFonts w:ascii="Arial MT" w:eastAsia="Arial MT" w:hAnsi="Arial MT" w:cs="Arial MT"/>
                <w:sz w:val="12"/>
                <w:lang w:val="es-ES"/>
              </w:rPr>
            </w:pPr>
            <w:r w:rsidRPr="00E41928">
              <w:rPr>
                <w:rFonts w:ascii="Arial MT" w:eastAsia="Arial MT" w:hAnsi="Arial MT" w:cs="Arial MT"/>
                <w:spacing w:val="-2"/>
                <w:sz w:val="12"/>
                <w:lang w:val="es-ES"/>
              </w:rPr>
              <w:t>ajuste</w:t>
            </w:r>
            <w:r w:rsidRPr="00E41928">
              <w:rPr>
                <w:rFonts w:ascii="Arial MT" w:eastAsia="Arial MT" w:hAnsi="Arial MT" w:cs="Arial MT"/>
                <w:sz w:val="12"/>
                <w:lang w:val="es-ES"/>
              </w:rPr>
              <w:tab/>
            </w:r>
            <w:r w:rsidRPr="00E41928">
              <w:rPr>
                <w:rFonts w:ascii="Arial MT" w:eastAsia="Arial MT" w:hAnsi="Arial MT" w:cs="Arial MT"/>
                <w:spacing w:val="-6"/>
                <w:sz w:val="12"/>
                <w:lang w:val="es-ES"/>
              </w:rPr>
              <w:t>de</w:t>
            </w:r>
            <w:r w:rsidRPr="00E41928">
              <w:rPr>
                <w:rFonts w:ascii="Arial MT" w:eastAsia="Arial MT" w:hAnsi="Arial MT" w:cs="Arial MT"/>
                <w:sz w:val="12"/>
                <w:lang w:val="es-ES"/>
              </w:rPr>
              <w:tab/>
            </w:r>
            <w:r w:rsidRPr="00E41928">
              <w:rPr>
                <w:rFonts w:ascii="Arial MT" w:eastAsia="Arial MT" w:hAnsi="Arial MT" w:cs="Arial MT"/>
                <w:spacing w:val="-4"/>
                <w:sz w:val="12"/>
                <w:lang w:val="es-ES"/>
              </w:rPr>
              <w:t>los</w:t>
            </w:r>
            <w:r w:rsidRPr="00E41928">
              <w:rPr>
                <w:rFonts w:ascii="Arial MT" w:eastAsia="Arial MT" w:hAnsi="Arial MT" w:cs="Arial MT"/>
                <w:sz w:val="12"/>
                <w:lang w:val="es-ES"/>
              </w:rPr>
              <w:tab/>
            </w:r>
            <w:r w:rsidRPr="00E41928">
              <w:rPr>
                <w:rFonts w:ascii="Arial MT" w:eastAsia="Arial MT" w:hAnsi="Arial MT" w:cs="Arial MT"/>
                <w:spacing w:val="-2"/>
                <w:sz w:val="12"/>
                <w:lang w:val="es-ES"/>
              </w:rPr>
              <w:t>procesos</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internos de la entidad.</w:t>
            </w:r>
          </w:p>
        </w:tc>
        <w:tc>
          <w:tcPr>
            <w:tcW w:w="170" w:type="pct"/>
            <w:textDirection w:val="btLr"/>
          </w:tcPr>
          <w:p w14:paraId="352E4B2E" w14:textId="77777777" w:rsidR="00E41928" w:rsidRPr="00E41928" w:rsidRDefault="00E41928" w:rsidP="00E41928">
            <w:pPr>
              <w:spacing w:before="130"/>
              <w:ind w:left="133"/>
              <w:rPr>
                <w:rFonts w:ascii="Arial MT" w:eastAsia="Arial MT" w:hAnsi="Arial MT" w:cs="Arial MT"/>
                <w:sz w:val="12"/>
                <w:lang w:val="es-ES"/>
              </w:rPr>
            </w:pPr>
            <w:r w:rsidRPr="00E41928">
              <w:rPr>
                <w:rFonts w:ascii="Arial MT" w:eastAsia="Arial MT" w:hAnsi="Arial MT" w:cs="Arial MT"/>
                <w:sz w:val="12"/>
                <w:lang w:val="es-ES"/>
              </w:rPr>
              <w:t>Raro</w:t>
            </w:r>
            <w:r w:rsidRPr="00E41928">
              <w:rPr>
                <w:rFonts w:ascii="Arial MT" w:eastAsia="Arial MT" w:hAnsi="Arial MT" w:cs="Arial MT"/>
                <w:spacing w:val="-2"/>
                <w:sz w:val="12"/>
                <w:lang w:val="es-ES"/>
              </w:rPr>
              <w:t xml:space="preserve"> </w:t>
            </w:r>
            <w:r w:rsidRPr="00E41928">
              <w:rPr>
                <w:rFonts w:ascii="Arial MT" w:eastAsia="Arial MT" w:hAnsi="Arial MT" w:cs="Arial MT"/>
                <w:spacing w:val="-10"/>
                <w:sz w:val="12"/>
                <w:lang w:val="es-ES"/>
              </w:rPr>
              <w:t>1</w:t>
            </w:r>
          </w:p>
        </w:tc>
        <w:tc>
          <w:tcPr>
            <w:tcW w:w="226" w:type="pct"/>
            <w:textDirection w:val="btLr"/>
          </w:tcPr>
          <w:p w14:paraId="4C06EFD6" w14:textId="77777777" w:rsidR="00E41928" w:rsidRPr="00E41928" w:rsidRDefault="00E41928" w:rsidP="00E41928">
            <w:pPr>
              <w:spacing w:before="30" w:line="190" w:lineRule="atLeast"/>
              <w:ind w:left="196" w:right="-15" w:hanging="178"/>
              <w:rPr>
                <w:rFonts w:ascii="Arial MT" w:eastAsia="Arial MT" w:hAnsi="Arial MT" w:cs="Arial MT"/>
                <w:sz w:val="12"/>
                <w:lang w:val="es-ES"/>
              </w:rPr>
            </w:pPr>
            <w:r w:rsidRPr="00E41928">
              <w:rPr>
                <w:rFonts w:ascii="Arial MT" w:eastAsia="Arial MT" w:hAnsi="Arial MT" w:cs="Arial MT"/>
                <w:sz w:val="12"/>
                <w:lang w:val="es-ES"/>
              </w:rPr>
              <w:t>Insignificante</w:t>
            </w:r>
            <w:r w:rsidRPr="00E41928">
              <w:rPr>
                <w:rFonts w:ascii="Arial MT" w:eastAsia="Arial MT" w:hAnsi="Arial MT" w:cs="Arial MT"/>
                <w:spacing w:val="40"/>
                <w:sz w:val="12"/>
                <w:lang w:val="es-ES"/>
              </w:rPr>
              <w:t xml:space="preserve"> </w:t>
            </w:r>
            <w:r w:rsidRPr="00E41928">
              <w:rPr>
                <w:rFonts w:ascii="Arial MT" w:eastAsia="Arial MT" w:hAnsi="Arial MT" w:cs="Arial MT"/>
                <w:spacing w:val="-10"/>
                <w:sz w:val="12"/>
                <w:lang w:val="es-ES"/>
              </w:rPr>
              <w:t>1</w:t>
            </w:r>
          </w:p>
        </w:tc>
        <w:tc>
          <w:tcPr>
            <w:tcW w:w="153" w:type="pct"/>
            <w:textDirection w:val="btLr"/>
          </w:tcPr>
          <w:p w14:paraId="412BD390" w14:textId="77777777" w:rsidR="00E41928" w:rsidRPr="00E41928" w:rsidRDefault="00E41928" w:rsidP="00E41928">
            <w:pPr>
              <w:spacing w:before="81"/>
              <w:jc w:val="center"/>
              <w:rPr>
                <w:rFonts w:ascii="Arial MT" w:eastAsia="Arial MT" w:hAnsi="Arial MT" w:cs="Arial MT"/>
                <w:sz w:val="12"/>
                <w:lang w:val="es-ES"/>
              </w:rPr>
            </w:pPr>
            <w:r w:rsidRPr="00E41928">
              <w:rPr>
                <w:rFonts w:ascii="Arial MT" w:eastAsia="Arial MT" w:hAnsi="Arial MT" w:cs="Arial MT"/>
                <w:spacing w:val="-10"/>
                <w:sz w:val="12"/>
                <w:lang w:val="es-ES"/>
              </w:rPr>
              <w:t>2</w:t>
            </w:r>
          </w:p>
        </w:tc>
        <w:tc>
          <w:tcPr>
            <w:tcW w:w="251" w:type="pct"/>
            <w:textDirection w:val="btLr"/>
          </w:tcPr>
          <w:p w14:paraId="49600797" w14:textId="77777777" w:rsidR="00E41928" w:rsidRPr="00E41928" w:rsidRDefault="00E41928" w:rsidP="00E41928">
            <w:pPr>
              <w:spacing w:before="82" w:line="254" w:lineRule="auto"/>
              <w:ind w:left="213" w:right="244" w:hanging="89"/>
              <w:rPr>
                <w:rFonts w:ascii="Arial MT" w:eastAsia="Arial MT" w:hAnsi="Arial MT" w:cs="Arial MT"/>
                <w:sz w:val="12"/>
                <w:lang w:val="es-ES"/>
              </w:rPr>
            </w:pPr>
            <w:r w:rsidRPr="00E41928">
              <w:rPr>
                <w:rFonts w:ascii="Arial MT" w:eastAsia="Arial MT" w:hAnsi="Arial MT" w:cs="Arial MT"/>
                <w:spacing w:val="-2"/>
                <w:sz w:val="12"/>
                <w:lang w:val="es-ES"/>
              </w:rPr>
              <w:t>Riesgo</w:t>
            </w:r>
            <w:r w:rsidRPr="00E41928">
              <w:rPr>
                <w:rFonts w:ascii="Arial MT" w:eastAsia="Arial MT" w:hAnsi="Arial MT" w:cs="Arial MT"/>
                <w:spacing w:val="40"/>
                <w:sz w:val="12"/>
                <w:lang w:val="es-ES"/>
              </w:rPr>
              <w:t xml:space="preserve"> </w:t>
            </w:r>
            <w:r w:rsidRPr="00E41928">
              <w:rPr>
                <w:rFonts w:ascii="Arial MT" w:eastAsia="Arial MT" w:hAnsi="Arial MT" w:cs="Arial MT"/>
                <w:spacing w:val="-4"/>
                <w:sz w:val="12"/>
                <w:lang w:val="es-ES"/>
              </w:rPr>
              <w:t>Bajo</w:t>
            </w:r>
          </w:p>
        </w:tc>
        <w:tc>
          <w:tcPr>
            <w:tcW w:w="279" w:type="pct"/>
          </w:tcPr>
          <w:p w14:paraId="04100240" w14:textId="77777777" w:rsidR="00E41928" w:rsidRPr="00E41928" w:rsidRDefault="00E41928" w:rsidP="00E41928">
            <w:pPr>
              <w:spacing w:before="141"/>
              <w:ind w:left="43"/>
              <w:jc w:val="center"/>
              <w:rPr>
                <w:rFonts w:ascii="Arial MT" w:eastAsia="Arial MT" w:hAnsi="Arial MT" w:cs="Arial MT"/>
                <w:sz w:val="12"/>
                <w:lang w:val="es-ES"/>
              </w:rPr>
            </w:pPr>
            <w:r w:rsidRPr="00E41928">
              <w:rPr>
                <w:rFonts w:ascii="Arial MT" w:eastAsia="Arial MT" w:hAnsi="Arial MT" w:cs="Arial MT"/>
                <w:spacing w:val="-5"/>
                <w:sz w:val="12"/>
                <w:lang w:val="es-ES"/>
              </w:rPr>
              <w:t>No</w:t>
            </w:r>
          </w:p>
        </w:tc>
        <w:tc>
          <w:tcPr>
            <w:tcW w:w="728" w:type="pct"/>
          </w:tcPr>
          <w:p w14:paraId="75331548" w14:textId="77777777" w:rsidR="00E41928" w:rsidRPr="00E41928" w:rsidRDefault="00E41928" w:rsidP="00E41928">
            <w:pPr>
              <w:ind w:right="39"/>
              <w:jc w:val="center"/>
              <w:rPr>
                <w:rFonts w:ascii="Arial MT" w:eastAsia="Arial MT" w:hAnsi="Arial MT" w:cs="Arial MT"/>
                <w:spacing w:val="-2"/>
                <w:sz w:val="12"/>
                <w:lang w:val="es-ES"/>
              </w:rPr>
            </w:pPr>
          </w:p>
          <w:p w14:paraId="43C468A9" w14:textId="77777777" w:rsidR="00E41928" w:rsidRPr="00E41928" w:rsidRDefault="00E41928" w:rsidP="00E41928">
            <w:pPr>
              <w:ind w:right="39"/>
              <w:jc w:val="center"/>
              <w:rPr>
                <w:rFonts w:ascii="Arial MT" w:eastAsia="Arial MT" w:hAnsi="Arial MT" w:cs="Arial MT"/>
                <w:sz w:val="12"/>
                <w:lang w:val="es-ES"/>
              </w:rPr>
            </w:pPr>
            <w:r w:rsidRPr="00E41928">
              <w:rPr>
                <w:rFonts w:ascii="Arial MT" w:eastAsia="Arial MT" w:hAnsi="Arial MT" w:cs="Arial MT"/>
                <w:spacing w:val="-2"/>
                <w:sz w:val="12"/>
                <w:lang w:val="es-ES"/>
              </w:rPr>
              <w:t>Contratista o Municipio</w:t>
            </w:r>
          </w:p>
        </w:tc>
        <w:tc>
          <w:tcPr>
            <w:tcW w:w="1039" w:type="pct"/>
          </w:tcPr>
          <w:p w14:paraId="60EFFED3" w14:textId="77777777" w:rsidR="00E41928" w:rsidRPr="00E41928" w:rsidRDefault="00E41928" w:rsidP="00E41928">
            <w:pPr>
              <w:tabs>
                <w:tab w:val="left" w:pos="1251"/>
                <w:tab w:val="left" w:pos="2142"/>
              </w:tabs>
              <w:spacing w:before="141"/>
              <w:ind w:left="85" w:right="52"/>
              <w:rPr>
                <w:rFonts w:ascii="Arial MT" w:eastAsia="Arial MT" w:hAnsi="Arial MT" w:cs="Arial MT"/>
                <w:sz w:val="12"/>
                <w:lang w:val="es-ES"/>
              </w:rPr>
            </w:pPr>
            <w:r w:rsidRPr="00E41928">
              <w:rPr>
                <w:rFonts w:ascii="Arial MT" w:eastAsia="Arial MT" w:hAnsi="Arial MT" w:cs="Arial MT"/>
                <w:spacing w:val="-2"/>
                <w:sz w:val="12"/>
                <w:lang w:val="es-ES"/>
              </w:rPr>
              <w:t>Permanente</w:t>
            </w:r>
            <w:r w:rsidRPr="00E41928">
              <w:rPr>
                <w:rFonts w:ascii="Arial MT" w:eastAsia="Arial MT" w:hAnsi="Arial MT" w:cs="Arial MT"/>
                <w:sz w:val="12"/>
                <w:lang w:val="es-ES"/>
              </w:rPr>
              <w:t xml:space="preserve"> </w:t>
            </w:r>
            <w:r w:rsidRPr="00E41928">
              <w:rPr>
                <w:rFonts w:ascii="Arial MT" w:eastAsia="Arial MT" w:hAnsi="Arial MT" w:cs="Arial MT"/>
                <w:spacing w:val="-2"/>
                <w:sz w:val="12"/>
                <w:lang w:val="es-ES"/>
              </w:rPr>
              <w:t>consulta</w:t>
            </w:r>
            <w:r w:rsidRPr="00E41928">
              <w:rPr>
                <w:rFonts w:ascii="Arial MT" w:eastAsia="Arial MT" w:hAnsi="Arial MT" w:cs="Arial MT"/>
                <w:sz w:val="12"/>
                <w:lang w:val="es-ES"/>
              </w:rPr>
              <w:tab/>
            </w:r>
            <w:r w:rsidRPr="00E41928">
              <w:rPr>
                <w:rFonts w:ascii="Arial MT" w:eastAsia="Arial MT" w:hAnsi="Arial MT" w:cs="Arial MT"/>
                <w:spacing w:val="-10"/>
                <w:sz w:val="12"/>
                <w:lang w:val="es-ES"/>
              </w:rPr>
              <w:t>y</w:t>
            </w:r>
            <w:r w:rsidRPr="00E41928">
              <w:rPr>
                <w:rFonts w:ascii="Arial MT" w:eastAsia="Arial MT" w:hAnsi="Arial MT" w:cs="Arial MT"/>
                <w:spacing w:val="40"/>
                <w:sz w:val="12"/>
                <w:lang w:val="es-ES"/>
              </w:rPr>
              <w:t xml:space="preserve"> </w:t>
            </w:r>
            <w:r w:rsidRPr="00E41928">
              <w:rPr>
                <w:rFonts w:ascii="Arial MT" w:eastAsia="Arial MT" w:hAnsi="Arial MT" w:cs="Arial MT"/>
                <w:sz w:val="12"/>
                <w:lang w:val="es-ES"/>
              </w:rPr>
              <w:t>actualización</w:t>
            </w:r>
            <w:r w:rsidRPr="00E41928">
              <w:rPr>
                <w:rFonts w:ascii="Arial MT" w:eastAsia="Arial MT" w:hAnsi="Arial MT" w:cs="Arial MT"/>
                <w:spacing w:val="-9"/>
                <w:sz w:val="12"/>
                <w:lang w:val="es-ES"/>
              </w:rPr>
              <w:t xml:space="preserve"> </w:t>
            </w:r>
            <w:r w:rsidRPr="00E41928">
              <w:rPr>
                <w:rFonts w:ascii="Arial MT" w:eastAsia="Arial MT" w:hAnsi="Arial MT" w:cs="Arial MT"/>
                <w:sz w:val="12"/>
                <w:lang w:val="es-ES"/>
              </w:rPr>
              <w:t>normativa.</w:t>
            </w:r>
          </w:p>
        </w:tc>
        <w:tc>
          <w:tcPr>
            <w:tcW w:w="692" w:type="pct"/>
          </w:tcPr>
          <w:p w14:paraId="720FBFEA" w14:textId="77777777" w:rsidR="00E41928" w:rsidRPr="00E41928" w:rsidRDefault="00E41928" w:rsidP="00E41928">
            <w:pPr>
              <w:spacing w:before="141"/>
              <w:rPr>
                <w:rFonts w:ascii="Arial MT" w:eastAsia="Arial MT" w:hAnsi="Arial MT" w:cs="Arial MT"/>
                <w:sz w:val="12"/>
                <w:lang w:val="es-ES"/>
              </w:rPr>
            </w:pPr>
            <w:r w:rsidRPr="00E41928">
              <w:rPr>
                <w:rFonts w:ascii="Arial MT" w:eastAsia="Arial MT" w:hAnsi="Arial MT" w:cs="Arial MT"/>
                <w:spacing w:val="-2"/>
                <w:sz w:val="12"/>
                <w:lang w:val="es-ES"/>
              </w:rPr>
              <w:t>Permanente</w:t>
            </w:r>
          </w:p>
        </w:tc>
      </w:tr>
    </w:tbl>
    <w:p w14:paraId="490FFFCD" w14:textId="77777777" w:rsidR="00E41928" w:rsidRPr="00E41928" w:rsidRDefault="00E41928" w:rsidP="00E41928">
      <w:pPr>
        <w:widowControl w:val="0"/>
        <w:autoSpaceDE w:val="0"/>
        <w:autoSpaceDN w:val="0"/>
        <w:spacing w:before="10" w:after="0" w:line="240" w:lineRule="auto"/>
        <w:rPr>
          <w:rFonts w:ascii="Tahoma" w:eastAsia="Arial MT" w:hAnsi="Arial MT" w:cs="Arial MT"/>
          <w:lang w:val="es-ES"/>
        </w:rPr>
      </w:pPr>
    </w:p>
    <w:p w14:paraId="4447C91B" w14:textId="311400F2" w:rsidR="00925284" w:rsidRPr="006A08B1" w:rsidRDefault="00E41928" w:rsidP="000A37A1">
      <w:pPr>
        <w:autoSpaceDE w:val="0"/>
        <w:spacing w:after="0" w:line="240" w:lineRule="auto"/>
        <w:jc w:val="both"/>
        <w:rPr>
          <w:rFonts w:ascii="Arial" w:eastAsia="Arial" w:hAnsi="Arial" w:cs="Arial"/>
          <w:b/>
          <w:bCs/>
        </w:rPr>
      </w:pPr>
      <w:r w:rsidRPr="00E41928">
        <w:rPr>
          <w:rFonts w:ascii="Arial" w:eastAsia="Arial" w:hAnsi="Arial" w:cs="Arial"/>
          <w:b/>
          <w:bCs/>
        </w:rPr>
        <w:t>EL ANÁLISIS QUE SUSTENTA LA EXIGENCIA DE GARANTÍAS DESTINADAS A AMPARAR LOS PERJUICIOS DE NATURALEZA CONTRACTUAL O EXTRACONTRACTUAL</w:t>
      </w:r>
    </w:p>
    <w:p w14:paraId="6508518E" w14:textId="77777777" w:rsidR="00946749" w:rsidRPr="006A08B1" w:rsidRDefault="00946749" w:rsidP="000A37A1">
      <w:pPr>
        <w:autoSpaceDE w:val="0"/>
        <w:spacing w:after="0" w:line="240" w:lineRule="auto"/>
        <w:jc w:val="both"/>
        <w:rPr>
          <w:rFonts w:ascii="Arial" w:eastAsia="Arial" w:hAnsi="Arial" w:cs="Arial"/>
          <w:bCs/>
        </w:rPr>
      </w:pPr>
    </w:p>
    <w:p w14:paraId="29B64008" w14:textId="77777777" w:rsidR="00D0508C" w:rsidRPr="0044429F" w:rsidRDefault="00D0508C" w:rsidP="00D0508C">
      <w:pPr>
        <w:autoSpaceDE w:val="0"/>
        <w:autoSpaceDN w:val="0"/>
        <w:adjustRightInd w:val="0"/>
        <w:spacing w:after="160" w:line="300" w:lineRule="auto"/>
        <w:jc w:val="both"/>
        <w:rPr>
          <w:rFonts w:ascii="Arial Nova" w:eastAsia="Times New Roman" w:hAnsi="Arial Nova" w:cs="Arial"/>
        </w:rPr>
      </w:pPr>
      <w:r w:rsidRPr="0044429F">
        <w:rPr>
          <w:rFonts w:ascii="Arial Nova" w:eastAsia="Times New Roman" w:hAnsi="Arial Nova" w:cs="Arial"/>
        </w:rPr>
        <w:t>La entidad según lo establecido por el Decreto 1082 de 2015, atiende a que las garantías no serán obligatorias en los siguientes tipos de contratos:</w:t>
      </w:r>
    </w:p>
    <w:p w14:paraId="4FC32961" w14:textId="77777777" w:rsidR="00D0508C" w:rsidRPr="0044429F" w:rsidRDefault="00D0508C" w:rsidP="00D0508C">
      <w:pPr>
        <w:numPr>
          <w:ilvl w:val="1"/>
          <w:numId w:val="25"/>
        </w:numPr>
        <w:autoSpaceDE w:val="0"/>
        <w:autoSpaceDN w:val="0"/>
        <w:adjustRightInd w:val="0"/>
        <w:spacing w:after="160" w:line="259" w:lineRule="auto"/>
        <w:contextualSpacing/>
        <w:jc w:val="both"/>
        <w:rPr>
          <w:rFonts w:ascii="Arial Nova" w:hAnsi="Arial Nova" w:cs="Arial"/>
        </w:rPr>
      </w:pPr>
      <w:r w:rsidRPr="0044429F">
        <w:rPr>
          <w:rFonts w:ascii="Arial Nova" w:hAnsi="Arial Nova" w:cs="Arial"/>
        </w:rPr>
        <w:t>Empréstito,</w:t>
      </w:r>
    </w:p>
    <w:p w14:paraId="0D174A1B" w14:textId="77777777" w:rsidR="00D0508C" w:rsidRPr="0044429F" w:rsidRDefault="00D0508C" w:rsidP="00D0508C">
      <w:pPr>
        <w:numPr>
          <w:ilvl w:val="1"/>
          <w:numId w:val="25"/>
        </w:numPr>
        <w:autoSpaceDE w:val="0"/>
        <w:autoSpaceDN w:val="0"/>
        <w:adjustRightInd w:val="0"/>
        <w:spacing w:after="160" w:line="259" w:lineRule="auto"/>
        <w:contextualSpacing/>
        <w:jc w:val="both"/>
        <w:rPr>
          <w:rFonts w:ascii="Arial Nova" w:hAnsi="Arial Nova" w:cs="Arial"/>
        </w:rPr>
      </w:pPr>
      <w:r w:rsidRPr="0044429F">
        <w:rPr>
          <w:rFonts w:ascii="Arial Nova" w:hAnsi="Arial Nova" w:cs="Arial"/>
        </w:rPr>
        <w:t>Interadministrativos</w:t>
      </w:r>
    </w:p>
    <w:p w14:paraId="51829572" w14:textId="77777777" w:rsidR="00D0508C" w:rsidRPr="0044429F" w:rsidRDefault="00D0508C" w:rsidP="00D0508C">
      <w:pPr>
        <w:numPr>
          <w:ilvl w:val="1"/>
          <w:numId w:val="25"/>
        </w:numPr>
        <w:autoSpaceDE w:val="0"/>
        <w:autoSpaceDN w:val="0"/>
        <w:adjustRightInd w:val="0"/>
        <w:spacing w:after="160" w:line="259" w:lineRule="auto"/>
        <w:contextualSpacing/>
        <w:jc w:val="both"/>
        <w:rPr>
          <w:rFonts w:ascii="Arial Nova" w:hAnsi="Arial Nova" w:cs="Arial"/>
        </w:rPr>
      </w:pPr>
      <w:r w:rsidRPr="0044429F">
        <w:rPr>
          <w:rFonts w:ascii="Arial Nova" w:hAnsi="Arial Nova" w:cs="Arial"/>
        </w:rPr>
        <w:t>Contratos de seguro</w:t>
      </w:r>
    </w:p>
    <w:p w14:paraId="19AC13A1" w14:textId="77777777" w:rsidR="00D0508C" w:rsidRPr="0044429F" w:rsidRDefault="00D0508C" w:rsidP="00D0508C">
      <w:pPr>
        <w:numPr>
          <w:ilvl w:val="1"/>
          <w:numId w:val="25"/>
        </w:numPr>
        <w:autoSpaceDE w:val="0"/>
        <w:autoSpaceDN w:val="0"/>
        <w:adjustRightInd w:val="0"/>
        <w:spacing w:after="160" w:line="259" w:lineRule="auto"/>
        <w:contextualSpacing/>
        <w:jc w:val="both"/>
        <w:rPr>
          <w:rFonts w:ascii="Arial Nova" w:hAnsi="Arial Nova" w:cs="Arial"/>
        </w:rPr>
      </w:pPr>
      <w:r w:rsidRPr="0044429F">
        <w:rPr>
          <w:rFonts w:ascii="Arial Nova" w:hAnsi="Arial Nova" w:cs="Arial"/>
        </w:rPr>
        <w:t>Contratos cuyo valor sea inferior al 10% de la menor cuantía (contratos de mínima cuantía)</w:t>
      </w:r>
    </w:p>
    <w:p w14:paraId="7979B976" w14:textId="77777777" w:rsidR="00D0508C" w:rsidRDefault="00D0508C" w:rsidP="00D0508C">
      <w:pPr>
        <w:spacing w:after="0" w:line="240" w:lineRule="auto"/>
        <w:jc w:val="both"/>
        <w:rPr>
          <w:rFonts w:ascii="Arial Nova" w:eastAsia="Times New Roman" w:hAnsi="Arial Nova"/>
          <w:sz w:val="21"/>
          <w:szCs w:val="21"/>
        </w:rPr>
      </w:pPr>
      <w:r w:rsidRPr="0044429F">
        <w:rPr>
          <w:rFonts w:ascii="Arial Nova" w:eastAsia="Times New Roman" w:hAnsi="Arial Nova"/>
          <w:sz w:val="21"/>
          <w:szCs w:val="21"/>
        </w:rPr>
        <w:t xml:space="preserve">En estos casos corresponde a la entidad determinar la necesidad de exigirla, atendiendo a la naturaleza del objeto del contrato y a la forma de pago, así como en los demás que señale el reglamento.  Según lo determinado en el Artículos 2.2.1.2.1.5.5 del Decreto 1082 de 2015. La Entidad Estatal es libre de exigir o no garantías en el proceso de selección de mínima cuantía y en la adquisición de "grandes </w:t>
      </w:r>
      <w:r w:rsidRPr="0044429F">
        <w:rPr>
          <w:rFonts w:ascii="Arial Nova" w:eastAsia="Times New Roman" w:hAnsi="Arial Nova"/>
          <w:sz w:val="21"/>
          <w:szCs w:val="21"/>
        </w:rPr>
        <w:lastRenderedPageBreak/>
        <w:t>almacenes", por tanto, la justificación para exigirlas o no debe estar en los estudios y documentos previos; es así como el Municipio de Remedios para el presente proceso de contratación que se origina como un contrato cuyo valor es inferior al 10% de la menor cuantía, y teniendo en cuenta el valor del mismo y la forma de pago pactada, la Administración Municipal considera que no es necesario solicitar garantías al contratista con quien se suscribe el presente proceso.</w:t>
      </w:r>
    </w:p>
    <w:p w14:paraId="447B389E" w14:textId="77777777" w:rsidR="00D0508C" w:rsidRDefault="00D0508C" w:rsidP="00D0508C">
      <w:pPr>
        <w:spacing w:after="0" w:line="240" w:lineRule="auto"/>
        <w:jc w:val="both"/>
        <w:rPr>
          <w:rFonts w:ascii="Arial Nova" w:eastAsia="Times New Roman" w:hAnsi="Arial Nova"/>
          <w:sz w:val="21"/>
          <w:szCs w:val="21"/>
        </w:rPr>
      </w:pPr>
    </w:p>
    <w:p w14:paraId="26C99E00" w14:textId="77FFA6E1" w:rsidR="00D0508C" w:rsidRDefault="00D0508C" w:rsidP="00D0508C">
      <w:pPr>
        <w:autoSpaceDE w:val="0"/>
        <w:autoSpaceDN w:val="0"/>
        <w:adjustRightInd w:val="0"/>
        <w:spacing w:after="0" w:line="240" w:lineRule="auto"/>
        <w:jc w:val="both"/>
        <w:rPr>
          <w:rFonts w:ascii="Arial Nova" w:eastAsia="Times New Roman" w:hAnsi="Arial Nova" w:cs="Arial"/>
        </w:rPr>
      </w:pPr>
      <w:r w:rsidRPr="00D0508C">
        <w:rPr>
          <w:rFonts w:ascii="Arial Nova" w:eastAsia="Times New Roman" w:hAnsi="Arial Nova" w:cs="Arial"/>
          <w:b/>
          <w:bCs/>
        </w:rPr>
        <w:t>INDICADORES DE SÍ EL PROCESO DE CONTRATACIÓN ESTÁ COBIJADO POR UN ACUERDO COMERCIAL</w:t>
      </w:r>
    </w:p>
    <w:p w14:paraId="37087DFD" w14:textId="77777777" w:rsidR="00D0508C" w:rsidRPr="00D0508C" w:rsidRDefault="00D0508C" w:rsidP="00D0508C">
      <w:pPr>
        <w:autoSpaceDE w:val="0"/>
        <w:autoSpaceDN w:val="0"/>
        <w:adjustRightInd w:val="0"/>
        <w:spacing w:after="0" w:line="240" w:lineRule="auto"/>
        <w:jc w:val="both"/>
        <w:rPr>
          <w:rFonts w:ascii="Arial Nova" w:eastAsia="Times New Roman" w:hAnsi="Arial Nova" w:cs="Arial"/>
        </w:rPr>
      </w:pPr>
    </w:p>
    <w:p w14:paraId="1FBF3859" w14:textId="77777777" w:rsidR="00D0508C" w:rsidRPr="00D0508C" w:rsidRDefault="00D0508C" w:rsidP="00D0508C">
      <w:pPr>
        <w:autoSpaceDE w:val="0"/>
        <w:autoSpaceDN w:val="0"/>
        <w:adjustRightInd w:val="0"/>
        <w:spacing w:after="160" w:line="300" w:lineRule="auto"/>
        <w:jc w:val="both"/>
        <w:rPr>
          <w:rFonts w:ascii="Arial Nova" w:eastAsia="Times New Roman" w:hAnsi="Arial Nova" w:cs="Arial"/>
        </w:rPr>
      </w:pPr>
      <w:r w:rsidRPr="00D0508C">
        <w:rPr>
          <w:rFonts w:ascii="Arial Nova" w:eastAsia="Times New Roman" w:hAnsi="Arial Nova" w:cs="Arial"/>
        </w:rPr>
        <w:t>El presente proceso de contratación no está cobijado por un acuerdo comercial.</w:t>
      </w:r>
    </w:p>
    <w:p w14:paraId="5C55EC4A" w14:textId="77777777" w:rsidR="00D0508C" w:rsidRPr="00D0508C" w:rsidRDefault="00D0508C" w:rsidP="00D0508C">
      <w:pPr>
        <w:spacing w:after="160" w:line="240" w:lineRule="auto"/>
        <w:ind w:right="2233"/>
        <w:rPr>
          <w:rFonts w:ascii="Arial Nova" w:eastAsia="Times New Roman" w:hAnsi="Arial Nova" w:cs="Arial"/>
          <w:b/>
          <w:color w:val="000000"/>
        </w:rPr>
      </w:pPr>
    </w:p>
    <w:p w14:paraId="6756B32A" w14:textId="1A277DBD" w:rsidR="00D0508C" w:rsidRPr="00D0508C" w:rsidRDefault="00B15105" w:rsidP="00B15105">
      <w:pPr>
        <w:spacing w:after="0" w:line="240" w:lineRule="auto"/>
        <w:jc w:val="center"/>
        <w:rPr>
          <w:rFonts w:ascii="Arial Nova" w:eastAsia="Times New Roman" w:hAnsi="Arial Nova" w:cs="Arial"/>
          <w:b/>
          <w:bCs/>
          <w:u w:val="single"/>
          <w:lang w:eastAsia="es-CO"/>
        </w:rPr>
      </w:pPr>
      <w:bookmarkStart w:id="6" w:name="_Hlk175210230"/>
      <w:r>
        <w:rPr>
          <w:rFonts w:ascii="Arial Nova" w:eastAsia="Times New Roman" w:hAnsi="Arial Nova" w:cs="Arial"/>
          <w:b/>
          <w:bCs/>
          <w:u w:val="single"/>
          <w:lang w:eastAsia="es-CO"/>
        </w:rPr>
        <w:t>ORIGINAL FIRMADO</w:t>
      </w:r>
    </w:p>
    <w:p w14:paraId="04243BC3" w14:textId="77777777" w:rsidR="00D0508C" w:rsidRPr="00D0508C" w:rsidRDefault="00D0508C" w:rsidP="00D0508C">
      <w:pPr>
        <w:spacing w:after="0" w:line="240" w:lineRule="auto"/>
        <w:jc w:val="center"/>
        <w:rPr>
          <w:rFonts w:ascii="Arial Nova" w:eastAsia="Times New Roman" w:hAnsi="Arial Nova" w:cs="Arial"/>
          <w:b/>
        </w:rPr>
      </w:pPr>
      <w:bookmarkStart w:id="7" w:name="_Hlk89159805"/>
      <w:r w:rsidRPr="00D0508C">
        <w:rPr>
          <w:rFonts w:ascii="Arial Nova" w:eastAsia="Times New Roman" w:hAnsi="Arial Nova" w:cs="Arial"/>
          <w:b/>
        </w:rPr>
        <w:t xml:space="preserve">DAVID ENRIQUE LEÓN CHICO </w:t>
      </w:r>
    </w:p>
    <w:p w14:paraId="7D1551B9" w14:textId="77777777" w:rsidR="00D0508C" w:rsidRPr="00D0508C" w:rsidRDefault="00D0508C" w:rsidP="00D0508C">
      <w:pPr>
        <w:spacing w:after="0" w:line="240" w:lineRule="auto"/>
        <w:jc w:val="center"/>
        <w:rPr>
          <w:rFonts w:ascii="Arial Nova" w:eastAsia="Times New Roman" w:hAnsi="Arial Nova" w:cs="Arial"/>
          <w:bCs/>
          <w:lang w:eastAsia="es-CO"/>
        </w:rPr>
      </w:pPr>
      <w:r w:rsidRPr="00D0508C">
        <w:rPr>
          <w:rFonts w:ascii="Arial Nova" w:eastAsia="Times New Roman" w:hAnsi="Arial Nova" w:cs="Arial"/>
          <w:bCs/>
          <w:lang w:eastAsia="es-CO"/>
        </w:rPr>
        <w:t>Secretario de Gobierno y Servicios Administrativos</w:t>
      </w:r>
    </w:p>
    <w:bookmarkEnd w:id="7"/>
    <w:p w14:paraId="35ED14A7" w14:textId="77777777" w:rsidR="00D0508C" w:rsidRPr="00D0508C" w:rsidRDefault="00D0508C" w:rsidP="00D0508C">
      <w:pPr>
        <w:spacing w:after="0" w:line="240" w:lineRule="auto"/>
        <w:jc w:val="both"/>
        <w:rPr>
          <w:rFonts w:ascii="Arial Nova" w:eastAsia="Times New Roman" w:hAnsi="Arial Nov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3"/>
        <w:gridCol w:w="1419"/>
        <w:gridCol w:w="2858"/>
        <w:gridCol w:w="1156"/>
      </w:tblGrid>
      <w:tr w:rsidR="00D0508C" w:rsidRPr="00D0508C" w14:paraId="3D115E20" w14:textId="77777777" w:rsidTr="00D0508C">
        <w:trPr>
          <w:trHeight w:val="64"/>
        </w:trPr>
        <w:tc>
          <w:tcPr>
            <w:tcW w:w="2109" w:type="pct"/>
            <w:hideMark/>
          </w:tcPr>
          <w:p w14:paraId="633E1A9D" w14:textId="77777777" w:rsidR="00D0508C" w:rsidRPr="00D0508C" w:rsidRDefault="00D0508C" w:rsidP="00D0508C">
            <w:pPr>
              <w:spacing w:after="0" w:line="240" w:lineRule="auto"/>
              <w:jc w:val="center"/>
              <w:rPr>
                <w:rFonts w:ascii="Arial Nova" w:eastAsia="Times New Roman" w:hAnsi="Arial Nova" w:cs="Arial"/>
                <w:b/>
                <w:sz w:val="16"/>
                <w:szCs w:val="16"/>
              </w:rPr>
            </w:pPr>
            <w:bookmarkStart w:id="8" w:name="_Hlk89159797"/>
            <w:r w:rsidRPr="00D0508C">
              <w:rPr>
                <w:rFonts w:ascii="Arial Nova" w:eastAsia="Times New Roman" w:hAnsi="Arial Nova" w:cs="Arial"/>
                <w:b/>
                <w:sz w:val="16"/>
                <w:szCs w:val="16"/>
              </w:rPr>
              <w:t>CARGO</w:t>
            </w:r>
          </w:p>
        </w:tc>
        <w:tc>
          <w:tcPr>
            <w:tcW w:w="755" w:type="pct"/>
            <w:hideMark/>
          </w:tcPr>
          <w:p w14:paraId="608FF1F8" w14:textId="77777777" w:rsidR="00D0508C" w:rsidRPr="00D0508C" w:rsidRDefault="00D0508C" w:rsidP="00D0508C">
            <w:pPr>
              <w:spacing w:after="0" w:line="240" w:lineRule="auto"/>
              <w:jc w:val="center"/>
              <w:rPr>
                <w:rFonts w:ascii="Arial Nova" w:eastAsia="Times New Roman" w:hAnsi="Arial Nova" w:cs="Arial"/>
                <w:b/>
                <w:sz w:val="16"/>
                <w:szCs w:val="16"/>
              </w:rPr>
            </w:pPr>
            <w:r w:rsidRPr="00D0508C">
              <w:rPr>
                <w:rFonts w:ascii="Arial Nova" w:eastAsia="Times New Roman" w:hAnsi="Arial Nova" w:cs="Arial"/>
                <w:b/>
                <w:sz w:val="16"/>
                <w:szCs w:val="16"/>
              </w:rPr>
              <w:t>ROL</w:t>
            </w:r>
          </w:p>
        </w:tc>
        <w:tc>
          <w:tcPr>
            <w:tcW w:w="1521" w:type="pct"/>
            <w:hideMark/>
          </w:tcPr>
          <w:p w14:paraId="0D429761" w14:textId="77777777" w:rsidR="00D0508C" w:rsidRPr="00D0508C" w:rsidRDefault="00D0508C" w:rsidP="00D0508C">
            <w:pPr>
              <w:spacing w:after="0" w:line="240" w:lineRule="auto"/>
              <w:jc w:val="center"/>
              <w:rPr>
                <w:rFonts w:ascii="Arial Nova" w:eastAsia="Times New Roman" w:hAnsi="Arial Nova" w:cs="Arial"/>
                <w:b/>
                <w:sz w:val="16"/>
                <w:szCs w:val="16"/>
              </w:rPr>
            </w:pPr>
            <w:r w:rsidRPr="00D0508C">
              <w:rPr>
                <w:rFonts w:ascii="Arial Nova" w:eastAsia="Times New Roman" w:hAnsi="Arial Nova" w:cs="Arial"/>
                <w:b/>
                <w:sz w:val="16"/>
                <w:szCs w:val="16"/>
              </w:rPr>
              <w:t>NOMBRE</w:t>
            </w:r>
          </w:p>
        </w:tc>
        <w:tc>
          <w:tcPr>
            <w:tcW w:w="615" w:type="pct"/>
            <w:hideMark/>
          </w:tcPr>
          <w:p w14:paraId="4EB62760" w14:textId="77777777" w:rsidR="00D0508C" w:rsidRPr="00D0508C" w:rsidRDefault="00D0508C" w:rsidP="00D0508C">
            <w:pPr>
              <w:spacing w:after="0" w:line="240" w:lineRule="auto"/>
              <w:jc w:val="center"/>
              <w:rPr>
                <w:rFonts w:ascii="Arial Nova" w:eastAsia="Times New Roman" w:hAnsi="Arial Nova" w:cs="Arial"/>
                <w:b/>
                <w:sz w:val="16"/>
                <w:szCs w:val="16"/>
              </w:rPr>
            </w:pPr>
            <w:r w:rsidRPr="00D0508C">
              <w:rPr>
                <w:rFonts w:ascii="Arial Nova" w:eastAsia="Times New Roman" w:hAnsi="Arial Nova" w:cs="Arial"/>
                <w:b/>
                <w:sz w:val="16"/>
                <w:szCs w:val="16"/>
              </w:rPr>
              <w:t>FIRMA</w:t>
            </w:r>
          </w:p>
        </w:tc>
      </w:tr>
      <w:tr w:rsidR="00D0508C" w:rsidRPr="00D0508C" w14:paraId="70E3E965" w14:textId="77777777" w:rsidTr="00D0508C">
        <w:trPr>
          <w:trHeight w:val="101"/>
        </w:trPr>
        <w:tc>
          <w:tcPr>
            <w:tcW w:w="2109" w:type="pct"/>
            <w:vAlign w:val="center"/>
            <w:hideMark/>
          </w:tcPr>
          <w:p w14:paraId="5E54B9B4" w14:textId="77777777" w:rsidR="00D0508C" w:rsidRPr="00D0508C" w:rsidRDefault="00D0508C" w:rsidP="00D0508C">
            <w:pPr>
              <w:spacing w:after="0" w:line="240" w:lineRule="auto"/>
              <w:rPr>
                <w:rFonts w:ascii="Arial Nova" w:eastAsia="Times New Roman" w:hAnsi="Arial Nova" w:cs="Arial"/>
                <w:bCs/>
                <w:sz w:val="16"/>
                <w:szCs w:val="16"/>
              </w:rPr>
            </w:pPr>
            <w:r w:rsidRPr="00D0508C">
              <w:rPr>
                <w:rFonts w:ascii="Arial Nova" w:eastAsia="Times New Roman" w:hAnsi="Arial Nova" w:cs="Arial"/>
                <w:bCs/>
                <w:sz w:val="16"/>
                <w:szCs w:val="16"/>
              </w:rPr>
              <w:t>Profesional Universitario</w:t>
            </w:r>
          </w:p>
        </w:tc>
        <w:tc>
          <w:tcPr>
            <w:tcW w:w="755" w:type="pct"/>
            <w:vAlign w:val="center"/>
            <w:hideMark/>
          </w:tcPr>
          <w:p w14:paraId="7365248D" w14:textId="77777777" w:rsidR="00D0508C" w:rsidRPr="00D0508C" w:rsidRDefault="00D0508C" w:rsidP="00D0508C">
            <w:pPr>
              <w:spacing w:after="0" w:line="240" w:lineRule="auto"/>
              <w:rPr>
                <w:rFonts w:ascii="Arial Nova" w:eastAsia="Times New Roman" w:hAnsi="Arial Nova" w:cs="Arial"/>
                <w:sz w:val="16"/>
                <w:szCs w:val="16"/>
              </w:rPr>
            </w:pPr>
            <w:r w:rsidRPr="00D0508C">
              <w:rPr>
                <w:rFonts w:ascii="Arial Nova" w:eastAsia="Times New Roman" w:hAnsi="Arial Nova" w:cs="Arial"/>
                <w:sz w:val="16"/>
                <w:szCs w:val="16"/>
              </w:rPr>
              <w:t>Proyectó</w:t>
            </w:r>
          </w:p>
        </w:tc>
        <w:tc>
          <w:tcPr>
            <w:tcW w:w="1521" w:type="pct"/>
            <w:vAlign w:val="center"/>
            <w:hideMark/>
          </w:tcPr>
          <w:p w14:paraId="0A382039" w14:textId="77777777" w:rsidR="00D0508C" w:rsidRPr="00D0508C" w:rsidRDefault="00D0508C" w:rsidP="00D0508C">
            <w:pPr>
              <w:spacing w:after="0" w:line="240" w:lineRule="auto"/>
              <w:rPr>
                <w:rFonts w:ascii="Arial Nova" w:eastAsia="Times New Roman" w:hAnsi="Arial Nova" w:cs="Arial"/>
                <w:bCs/>
                <w:sz w:val="16"/>
                <w:szCs w:val="16"/>
              </w:rPr>
            </w:pPr>
            <w:r w:rsidRPr="00D0508C">
              <w:rPr>
                <w:rFonts w:ascii="Arial Nova" w:eastAsia="Times New Roman" w:hAnsi="Arial Nova" w:cs="Arial"/>
                <w:bCs/>
                <w:sz w:val="16"/>
                <w:szCs w:val="16"/>
              </w:rPr>
              <w:t>Humberto Mosquera Mosquera</w:t>
            </w:r>
          </w:p>
        </w:tc>
        <w:tc>
          <w:tcPr>
            <w:tcW w:w="615" w:type="pct"/>
          </w:tcPr>
          <w:p w14:paraId="2638ECDF" w14:textId="77777777" w:rsidR="00D0508C" w:rsidRPr="00D0508C" w:rsidRDefault="00D0508C" w:rsidP="00D0508C">
            <w:pPr>
              <w:spacing w:after="0" w:line="240" w:lineRule="auto"/>
              <w:jc w:val="both"/>
              <w:rPr>
                <w:rFonts w:ascii="Arial Nova" w:eastAsia="Times New Roman" w:hAnsi="Arial Nova" w:cs="Arial"/>
                <w:b/>
                <w:sz w:val="16"/>
                <w:szCs w:val="16"/>
              </w:rPr>
            </w:pPr>
          </w:p>
        </w:tc>
      </w:tr>
      <w:tr w:rsidR="00D0508C" w:rsidRPr="00D0508C" w14:paraId="2BC7C334" w14:textId="77777777" w:rsidTr="00D0508C">
        <w:trPr>
          <w:trHeight w:val="70"/>
        </w:trPr>
        <w:tc>
          <w:tcPr>
            <w:tcW w:w="2109" w:type="pct"/>
            <w:vAlign w:val="center"/>
          </w:tcPr>
          <w:p w14:paraId="727DC558" w14:textId="77777777" w:rsidR="00D0508C" w:rsidRPr="00D0508C" w:rsidRDefault="00D0508C" w:rsidP="00D0508C">
            <w:pPr>
              <w:spacing w:after="0" w:line="240" w:lineRule="auto"/>
              <w:rPr>
                <w:rFonts w:ascii="Arial Nova" w:eastAsia="Times New Roman" w:hAnsi="Arial Nova" w:cs="Arial"/>
                <w:bCs/>
                <w:sz w:val="16"/>
                <w:szCs w:val="16"/>
              </w:rPr>
            </w:pPr>
            <w:r w:rsidRPr="00D0508C">
              <w:rPr>
                <w:rFonts w:ascii="Arial Nova" w:eastAsia="Times New Roman" w:hAnsi="Arial Nova" w:cs="Arial"/>
                <w:bCs/>
                <w:sz w:val="16"/>
                <w:szCs w:val="16"/>
              </w:rPr>
              <w:t>Secretario de Gobierno y Servicios Administrativos</w:t>
            </w:r>
          </w:p>
        </w:tc>
        <w:tc>
          <w:tcPr>
            <w:tcW w:w="755" w:type="pct"/>
            <w:vAlign w:val="center"/>
          </w:tcPr>
          <w:p w14:paraId="5E08B255" w14:textId="77777777" w:rsidR="00D0508C" w:rsidRPr="00D0508C" w:rsidRDefault="00D0508C" w:rsidP="00D0508C">
            <w:pPr>
              <w:spacing w:after="0" w:line="240" w:lineRule="auto"/>
              <w:rPr>
                <w:rFonts w:ascii="Arial Nova" w:eastAsia="Times New Roman" w:hAnsi="Arial Nova" w:cs="Arial"/>
                <w:sz w:val="16"/>
                <w:szCs w:val="16"/>
              </w:rPr>
            </w:pPr>
            <w:r w:rsidRPr="00D0508C">
              <w:rPr>
                <w:rFonts w:ascii="Arial Nova" w:eastAsia="Times New Roman" w:hAnsi="Arial Nova" w:cs="Arial"/>
                <w:sz w:val="16"/>
                <w:szCs w:val="16"/>
              </w:rPr>
              <w:t>Revisó y Aprobó</w:t>
            </w:r>
          </w:p>
        </w:tc>
        <w:tc>
          <w:tcPr>
            <w:tcW w:w="1521" w:type="pct"/>
            <w:vAlign w:val="center"/>
          </w:tcPr>
          <w:p w14:paraId="0EAE6057" w14:textId="77777777" w:rsidR="00D0508C" w:rsidRPr="00D0508C" w:rsidRDefault="00D0508C" w:rsidP="00D0508C">
            <w:pPr>
              <w:spacing w:after="0" w:line="240" w:lineRule="auto"/>
              <w:rPr>
                <w:rFonts w:ascii="Arial Nova" w:eastAsia="Times New Roman" w:hAnsi="Arial Nova" w:cs="Arial"/>
                <w:bCs/>
                <w:sz w:val="16"/>
                <w:szCs w:val="16"/>
              </w:rPr>
            </w:pPr>
            <w:r w:rsidRPr="00D0508C">
              <w:rPr>
                <w:rFonts w:ascii="Arial Nova" w:eastAsia="Times New Roman" w:hAnsi="Arial Nova" w:cs="Arial"/>
                <w:bCs/>
                <w:sz w:val="16"/>
                <w:szCs w:val="16"/>
              </w:rPr>
              <w:t>David Enrique León Chico</w:t>
            </w:r>
          </w:p>
        </w:tc>
        <w:tc>
          <w:tcPr>
            <w:tcW w:w="615" w:type="pct"/>
          </w:tcPr>
          <w:p w14:paraId="52B2ADF0" w14:textId="77777777" w:rsidR="00D0508C" w:rsidRPr="00D0508C" w:rsidRDefault="00D0508C" w:rsidP="00D0508C">
            <w:pPr>
              <w:spacing w:after="0" w:line="240" w:lineRule="auto"/>
              <w:jc w:val="both"/>
              <w:rPr>
                <w:rFonts w:ascii="Arial Nova" w:eastAsia="Times New Roman" w:hAnsi="Arial Nova" w:cs="Arial"/>
                <w:b/>
                <w:sz w:val="16"/>
                <w:szCs w:val="16"/>
              </w:rPr>
            </w:pPr>
          </w:p>
        </w:tc>
      </w:tr>
      <w:tr w:rsidR="00D0508C" w:rsidRPr="00D0508C" w14:paraId="58C432A2" w14:textId="77777777" w:rsidTr="00BB38C5">
        <w:trPr>
          <w:trHeight w:val="70"/>
        </w:trPr>
        <w:tc>
          <w:tcPr>
            <w:tcW w:w="5000" w:type="pct"/>
            <w:gridSpan w:val="4"/>
            <w:hideMark/>
          </w:tcPr>
          <w:p w14:paraId="299874C3" w14:textId="77777777" w:rsidR="00D0508C" w:rsidRPr="00D0508C" w:rsidRDefault="00D0508C" w:rsidP="00D0508C">
            <w:pPr>
              <w:spacing w:after="0" w:line="240" w:lineRule="auto"/>
              <w:jc w:val="both"/>
              <w:rPr>
                <w:rFonts w:ascii="Arial Nova" w:eastAsia="Times New Roman" w:hAnsi="Arial Nova" w:cs="Arial"/>
                <w:sz w:val="16"/>
                <w:szCs w:val="16"/>
              </w:rPr>
            </w:pPr>
            <w:r w:rsidRPr="00D0508C">
              <w:rPr>
                <w:rFonts w:ascii="Arial Nova" w:eastAsia="Times New Roman" w:hAnsi="Arial Nova" w:cs="Arial"/>
                <w:sz w:val="16"/>
                <w:szCs w:val="16"/>
              </w:rPr>
              <w:t>los arriba firmantes declaramos que hemos revisado el documento y lo encontramos ajustados a las normas y disposiciones legales vigentes y, por lo tanto, bajo nuestra responsabilidad lo presentamos para firma.</w:t>
            </w:r>
          </w:p>
        </w:tc>
      </w:tr>
      <w:bookmarkEnd w:id="6"/>
      <w:bookmarkEnd w:id="8"/>
    </w:tbl>
    <w:p w14:paraId="79D749DD" w14:textId="77777777" w:rsidR="00D0508C" w:rsidRPr="00D0508C" w:rsidRDefault="00D0508C" w:rsidP="00D0508C">
      <w:pPr>
        <w:spacing w:after="160" w:line="300" w:lineRule="auto"/>
        <w:rPr>
          <w:rFonts w:ascii="Arial Nova" w:eastAsia="Times New Roman" w:hAnsi="Arial Nova" w:cs="Arial"/>
        </w:rPr>
      </w:pPr>
    </w:p>
    <w:p w14:paraId="49F18DD7" w14:textId="77777777" w:rsidR="006A5519" w:rsidRPr="00082077" w:rsidRDefault="006A5519" w:rsidP="00D0508C">
      <w:pPr>
        <w:autoSpaceDE w:val="0"/>
        <w:spacing w:after="0" w:line="240" w:lineRule="auto"/>
        <w:jc w:val="both"/>
        <w:rPr>
          <w:rFonts w:ascii="Arial" w:eastAsia="Arial" w:hAnsi="Arial" w:cs="Arial"/>
          <w:bCs/>
        </w:rPr>
      </w:pPr>
    </w:p>
    <w:sectPr w:rsidR="006A5519" w:rsidRPr="00082077" w:rsidSect="002432E3">
      <w:headerReference w:type="default" r:id="rId31"/>
      <w:footerReference w:type="default" r:id="rId32"/>
      <w:pgSz w:w="12242" w:h="15842" w:code="1"/>
      <w:pgMar w:top="1418" w:right="1418" w:bottom="1418"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0CB1" w14:textId="77777777" w:rsidR="009E4674" w:rsidRPr="006A08B1" w:rsidRDefault="009E4674" w:rsidP="00FF3BF6">
      <w:pPr>
        <w:spacing w:after="0" w:line="240" w:lineRule="auto"/>
      </w:pPr>
      <w:r w:rsidRPr="006A08B1">
        <w:separator/>
      </w:r>
    </w:p>
  </w:endnote>
  <w:endnote w:type="continuationSeparator" w:id="0">
    <w:p w14:paraId="4C980979" w14:textId="77777777" w:rsidR="009E4674" w:rsidRPr="006A08B1" w:rsidRDefault="009E4674" w:rsidP="00FF3BF6">
      <w:pPr>
        <w:spacing w:after="0" w:line="240" w:lineRule="auto"/>
      </w:pPr>
      <w:r w:rsidRPr="006A08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GlyphLessFont">
    <w:altName w:val="Yu Gothic"/>
    <w:panose1 w:val="00000000000000000000"/>
    <w:charset w:val="80"/>
    <w:family w:val="auto"/>
    <w:notTrueType/>
    <w:pitch w:val="default"/>
    <w:sig w:usb0="00000001" w:usb1="08070000" w:usb2="00000010" w:usb3="00000000" w:csb0="00020000"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F87AF" w14:textId="77777777" w:rsidR="006E1EA6" w:rsidRPr="006A08B1" w:rsidRDefault="00C71785" w:rsidP="006E1EA6">
    <w:pPr>
      <w:pStyle w:val="Piedepgina"/>
      <w:jc w:val="center"/>
      <w:rPr>
        <w:rFonts w:ascii="Tahoma" w:hAnsi="Tahoma" w:cs="Tahoma"/>
        <w:color w:val="00773C"/>
        <w:sz w:val="20"/>
        <w:szCs w:val="20"/>
        <w:lang w:val="es-CO"/>
      </w:rPr>
    </w:pPr>
    <w:bookmarkStart w:id="9" w:name="_Hlk92378862"/>
    <w:bookmarkStart w:id="10" w:name="_Hlk92378863"/>
    <w:bookmarkStart w:id="11" w:name="_Hlk92995114"/>
    <w:bookmarkStart w:id="12" w:name="_Hlk92995115"/>
    <w:r w:rsidRPr="006A08B1">
      <w:rPr>
        <w:noProof/>
        <w:sz w:val="20"/>
        <w:szCs w:val="20"/>
        <w:lang w:val="es-CO" w:eastAsia="es-CO"/>
      </w:rPr>
      <w:drawing>
        <wp:anchor distT="0" distB="0" distL="114300" distR="114300" simplePos="0" relativeHeight="251683840" behindDoc="1" locked="0" layoutInCell="1" allowOverlap="1" wp14:anchorId="2A6285DB" wp14:editId="43F7339D">
          <wp:simplePos x="0" y="0"/>
          <wp:positionH relativeFrom="rightMargin">
            <wp:posOffset>-276225</wp:posOffset>
          </wp:positionH>
          <wp:positionV relativeFrom="paragraph">
            <wp:posOffset>-142240</wp:posOffset>
          </wp:positionV>
          <wp:extent cx="704850" cy="629554"/>
          <wp:effectExtent l="0" t="0" r="0" b="0"/>
          <wp:wrapNone/>
          <wp:docPr id="5" name="Imagen 5"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7A315F" w:rsidRPr="006A08B1">
      <w:rPr>
        <w:rFonts w:ascii="Tahoma" w:hAnsi="Tahoma" w:cs="Tahoma"/>
        <w:b/>
        <w:bCs/>
        <w:noProof/>
        <w:color w:val="00773C"/>
        <w:sz w:val="20"/>
        <w:szCs w:val="20"/>
        <w:lang w:val="es-CO" w:eastAsia="es-CO"/>
      </w:rPr>
      <w:drawing>
        <wp:anchor distT="0" distB="0" distL="114300" distR="114300" simplePos="0" relativeHeight="251682816" behindDoc="1" locked="0" layoutInCell="1" allowOverlap="1" wp14:anchorId="7E2E02EB" wp14:editId="236A93ED">
          <wp:simplePos x="0" y="0"/>
          <wp:positionH relativeFrom="column">
            <wp:posOffset>-1412765</wp:posOffset>
          </wp:positionH>
          <wp:positionV relativeFrom="paragraph">
            <wp:posOffset>-3191814</wp:posOffset>
          </wp:positionV>
          <wp:extent cx="4066676" cy="4257675"/>
          <wp:effectExtent l="0" t="0" r="0" b="0"/>
          <wp:wrapNone/>
          <wp:docPr id="6" name="Imagen 6"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08B1">
      <w:rPr>
        <w:rFonts w:ascii="Tahoma" w:hAnsi="Tahoma" w:cs="Tahoma"/>
        <w:b/>
        <w:bCs/>
        <w:color w:val="00773C"/>
        <w:sz w:val="20"/>
        <w:szCs w:val="20"/>
        <w:lang w:val="es-CO"/>
      </w:rPr>
      <w:t>Dirección:</w:t>
    </w:r>
    <w:r w:rsidRPr="006A08B1">
      <w:rPr>
        <w:rFonts w:ascii="Tahoma" w:hAnsi="Tahoma" w:cs="Tahoma"/>
        <w:color w:val="00773C"/>
        <w:sz w:val="20"/>
        <w:szCs w:val="20"/>
        <w:lang w:val="es-CO"/>
      </w:rPr>
      <w:t xml:space="preserve"> </w:t>
    </w:r>
    <w:r w:rsidR="006E1EA6" w:rsidRPr="006A08B1">
      <w:rPr>
        <w:rFonts w:ascii="Tahoma" w:hAnsi="Tahoma" w:cs="Tahoma"/>
        <w:color w:val="00773C"/>
        <w:sz w:val="20"/>
        <w:szCs w:val="20"/>
        <w:lang w:val="es-CO"/>
      </w:rPr>
      <w:t xml:space="preserve">Calle 10 # 9-62, Centro Administrativo Municipal (CAM) – </w:t>
    </w:r>
    <w:r w:rsidR="006E1EA6" w:rsidRPr="006A08B1">
      <w:rPr>
        <w:rFonts w:ascii="Tahoma" w:hAnsi="Tahoma" w:cs="Tahoma"/>
        <w:b/>
        <w:bCs/>
        <w:color w:val="00773C"/>
        <w:sz w:val="20"/>
        <w:szCs w:val="20"/>
        <w:lang w:val="es-CO"/>
      </w:rPr>
      <w:t>Código Postal:</w:t>
    </w:r>
    <w:r w:rsidR="006E1EA6" w:rsidRPr="006A08B1">
      <w:rPr>
        <w:rFonts w:ascii="Tahoma" w:hAnsi="Tahoma" w:cs="Tahoma"/>
        <w:color w:val="00773C"/>
        <w:sz w:val="20"/>
        <w:szCs w:val="20"/>
        <w:lang w:val="es-CO"/>
      </w:rPr>
      <w:t xml:space="preserve"> 052820 </w:t>
    </w:r>
  </w:p>
  <w:p w14:paraId="3E35387D" w14:textId="77777777" w:rsidR="006E1EA6" w:rsidRPr="006A08B1" w:rsidRDefault="006E1EA6" w:rsidP="006E1EA6">
    <w:pPr>
      <w:tabs>
        <w:tab w:val="center" w:pos="4680"/>
        <w:tab w:val="right" w:pos="9360"/>
      </w:tabs>
      <w:spacing w:after="0" w:line="240" w:lineRule="auto"/>
      <w:jc w:val="center"/>
      <w:rPr>
        <w:rFonts w:ascii="Tahoma" w:hAnsi="Tahoma" w:cs="Tahoma"/>
        <w:color w:val="00773C"/>
        <w:sz w:val="20"/>
        <w:szCs w:val="20"/>
      </w:rPr>
    </w:pPr>
    <w:r w:rsidRPr="006A08B1">
      <w:rPr>
        <w:rFonts w:ascii="Tahoma" w:hAnsi="Tahoma" w:cs="Tahoma"/>
        <w:b/>
        <w:bCs/>
        <w:color w:val="00773C"/>
        <w:sz w:val="20"/>
        <w:szCs w:val="20"/>
      </w:rPr>
      <w:t>Teléfono:</w:t>
    </w:r>
    <w:r w:rsidRPr="006A08B1">
      <w:rPr>
        <w:rFonts w:ascii="Tahoma" w:hAnsi="Tahoma" w:cs="Tahoma"/>
        <w:color w:val="00773C"/>
        <w:sz w:val="20"/>
        <w:szCs w:val="20"/>
      </w:rPr>
      <w:t xml:space="preserve"> +57 (604) 322 2867 – </w:t>
    </w:r>
    <w:r w:rsidRPr="006A08B1">
      <w:rPr>
        <w:rFonts w:ascii="Tahoma" w:hAnsi="Tahoma" w:cs="Tahoma"/>
        <w:b/>
        <w:bCs/>
        <w:color w:val="00773C"/>
        <w:sz w:val="20"/>
        <w:szCs w:val="20"/>
      </w:rPr>
      <w:t>Correo Institucional:</w:t>
    </w:r>
    <w:r w:rsidRPr="006A08B1">
      <w:rPr>
        <w:rFonts w:ascii="Tahoma" w:hAnsi="Tahoma" w:cs="Tahoma"/>
        <w:color w:val="00773C"/>
        <w:sz w:val="20"/>
        <w:szCs w:val="20"/>
      </w:rPr>
      <w:t xml:space="preserve"> gobierno@remedios-antioquia.gov.co</w:t>
    </w:r>
  </w:p>
  <w:p w14:paraId="1AC4ED2D" w14:textId="77777777" w:rsidR="006E1EA6" w:rsidRPr="006A08B1" w:rsidRDefault="006E1EA6" w:rsidP="006E1EA6">
    <w:pPr>
      <w:tabs>
        <w:tab w:val="center" w:pos="4680"/>
        <w:tab w:val="right" w:pos="9360"/>
      </w:tabs>
      <w:spacing w:after="0" w:line="240" w:lineRule="auto"/>
      <w:jc w:val="center"/>
      <w:rPr>
        <w:rFonts w:ascii="Tahoma" w:hAnsi="Tahoma" w:cs="Tahoma"/>
        <w:b/>
        <w:bCs/>
        <w:color w:val="00773C"/>
        <w:sz w:val="20"/>
        <w:szCs w:val="20"/>
      </w:rPr>
    </w:pPr>
    <w:hyperlink r:id="rId3" w:history="1">
      <w:r w:rsidRPr="006A08B1">
        <w:rPr>
          <w:rFonts w:ascii="Tahoma" w:hAnsi="Tahoma" w:cs="Tahoma"/>
          <w:b/>
          <w:bCs/>
          <w:color w:val="0563C1"/>
          <w:sz w:val="20"/>
          <w:szCs w:val="20"/>
          <w:u w:val="single"/>
        </w:rPr>
        <w:t>www.remedios-antioquia.gov.co</w:t>
      </w:r>
    </w:hyperlink>
  </w:p>
  <w:p w14:paraId="25257E14" w14:textId="0FCBA20E" w:rsidR="00C71785" w:rsidRPr="006A08B1" w:rsidRDefault="00C71785" w:rsidP="006E1EA6">
    <w:pPr>
      <w:tabs>
        <w:tab w:val="center" w:pos="4419"/>
        <w:tab w:val="right" w:pos="8838"/>
      </w:tabs>
      <w:spacing w:after="0" w:line="240" w:lineRule="auto"/>
      <w:jc w:val="center"/>
      <w:rPr>
        <w:rFonts w:ascii="Tahoma" w:hAnsi="Tahoma" w:cs="Tahoma"/>
        <w:b/>
        <w:bCs/>
        <w:color w:val="00773C"/>
        <w:sz w:val="20"/>
        <w:szCs w:val="20"/>
      </w:rPr>
    </w:pPr>
  </w:p>
  <w:bookmarkEnd w:id="9"/>
  <w:bookmarkEnd w:id="10"/>
  <w:bookmarkEnd w:id="11"/>
  <w:bookmarkEnd w:id="12"/>
  <w:p w14:paraId="0A30D156" w14:textId="656CE023" w:rsidR="00876BB7" w:rsidRPr="006A08B1" w:rsidRDefault="00876BB7" w:rsidP="00C71785">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21836" w14:textId="77777777" w:rsidR="009E4674" w:rsidRPr="006A08B1" w:rsidRDefault="009E4674" w:rsidP="00FF3BF6">
      <w:pPr>
        <w:spacing w:after="0" w:line="240" w:lineRule="auto"/>
      </w:pPr>
      <w:r w:rsidRPr="006A08B1">
        <w:separator/>
      </w:r>
    </w:p>
  </w:footnote>
  <w:footnote w:type="continuationSeparator" w:id="0">
    <w:p w14:paraId="61D4005B" w14:textId="77777777" w:rsidR="009E4674" w:rsidRPr="006A08B1" w:rsidRDefault="009E4674" w:rsidP="00FF3BF6">
      <w:pPr>
        <w:spacing w:after="0" w:line="240" w:lineRule="auto"/>
      </w:pPr>
      <w:r w:rsidRPr="006A08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77958" w14:textId="0174A1BE" w:rsidR="00C71785" w:rsidRPr="006A08B1" w:rsidRDefault="002432E3" w:rsidP="00C71785">
    <w:pPr>
      <w:pStyle w:val="Encabezado"/>
      <w:rPr>
        <w:lang w:val="es-CO"/>
      </w:rPr>
    </w:pPr>
    <w:r w:rsidRPr="006A08B1">
      <w:rPr>
        <w:noProof/>
        <w:lang w:val="es-CO" w:eastAsia="es-CO"/>
      </w:rPr>
      <w:drawing>
        <wp:anchor distT="0" distB="0" distL="114300" distR="114300" simplePos="0" relativeHeight="251685888" behindDoc="1" locked="0" layoutInCell="1" allowOverlap="1" wp14:anchorId="4A9CD569" wp14:editId="760561E0">
          <wp:simplePos x="0" y="0"/>
          <wp:positionH relativeFrom="margin">
            <wp:posOffset>1133475</wp:posOffset>
          </wp:positionH>
          <wp:positionV relativeFrom="paragraph">
            <wp:posOffset>-635</wp:posOffset>
          </wp:positionV>
          <wp:extent cx="3653227" cy="1526281"/>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24DA6E66" w14:textId="1D2CDCD3" w:rsidR="00C71785" w:rsidRPr="006A08B1" w:rsidRDefault="00C71785" w:rsidP="00C71785">
    <w:pPr>
      <w:pStyle w:val="Encabezado"/>
      <w:rPr>
        <w:lang w:val="es-CO"/>
      </w:rPr>
    </w:pPr>
  </w:p>
  <w:p w14:paraId="58A4D0D2" w14:textId="6B37BC60" w:rsidR="00C71785" w:rsidRPr="006A08B1" w:rsidRDefault="00C71785" w:rsidP="00C71785">
    <w:pPr>
      <w:pStyle w:val="Encabezado"/>
      <w:rPr>
        <w:lang w:val="es-CO"/>
      </w:rPr>
    </w:pPr>
  </w:p>
  <w:p w14:paraId="08F513A2" w14:textId="592A0E5B" w:rsidR="00C71785" w:rsidRPr="006A08B1" w:rsidRDefault="00C71785" w:rsidP="00C71785">
    <w:pPr>
      <w:pStyle w:val="Encabezado"/>
      <w:rPr>
        <w:lang w:val="es-CO"/>
      </w:rPr>
    </w:pPr>
  </w:p>
  <w:p w14:paraId="134D998F" w14:textId="77777777" w:rsidR="00C71785" w:rsidRPr="006A08B1" w:rsidRDefault="00C71785" w:rsidP="00C71785">
    <w:pPr>
      <w:pStyle w:val="Encabezado"/>
      <w:rPr>
        <w:lang w:val="es-CO"/>
      </w:rPr>
    </w:pPr>
  </w:p>
  <w:p w14:paraId="56A29526" w14:textId="77777777" w:rsidR="00C71785" w:rsidRPr="006A08B1" w:rsidRDefault="00C71785" w:rsidP="00C71785">
    <w:pPr>
      <w:pStyle w:val="Encabezado"/>
      <w:rPr>
        <w:lang w:val="es-CO"/>
      </w:rPr>
    </w:pPr>
  </w:p>
  <w:p w14:paraId="19874025" w14:textId="77777777" w:rsidR="00C71785" w:rsidRPr="006A08B1" w:rsidRDefault="00C71785" w:rsidP="00C71785">
    <w:pPr>
      <w:pStyle w:val="Encabezado"/>
      <w:rPr>
        <w:lang w:val="es-CO"/>
      </w:rPr>
    </w:pPr>
  </w:p>
  <w:p w14:paraId="630877F9" w14:textId="1A08E9A4" w:rsidR="00C71785" w:rsidRPr="006A08B1" w:rsidRDefault="00C71785" w:rsidP="00C71785">
    <w:pPr>
      <w:pStyle w:val="Encabezado"/>
      <w:rPr>
        <w:lang w:val="es-CO"/>
      </w:rPr>
    </w:pPr>
  </w:p>
  <w:p w14:paraId="3983C0FB" w14:textId="515D0EB7" w:rsidR="00C71785" w:rsidRPr="006A08B1" w:rsidRDefault="00C71785" w:rsidP="00C71785">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pStyle w:val="Ttulo7"/>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DA82135"/>
    <w:multiLevelType w:val="hybridMultilevel"/>
    <w:tmpl w:val="4E081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FE7382"/>
    <w:multiLevelType w:val="hybridMultilevel"/>
    <w:tmpl w:val="90F0E1A0"/>
    <w:lvl w:ilvl="0" w:tplc="38F467BC">
      <w:start w:val="1"/>
      <w:numFmt w:val="decimal"/>
      <w:lvlText w:val="%1."/>
      <w:lvlJc w:val="left"/>
      <w:pPr>
        <w:ind w:left="1080" w:hanging="360"/>
      </w:pPr>
      <w:rPr>
        <w:rFonts w:hint="default"/>
        <w:b/>
        <w:b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E240F66"/>
    <w:multiLevelType w:val="multilevel"/>
    <w:tmpl w:val="CC0C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F5907"/>
    <w:multiLevelType w:val="hybridMultilevel"/>
    <w:tmpl w:val="65C00FFA"/>
    <w:lvl w:ilvl="0" w:tplc="55C82A6E">
      <w:start w:val="1"/>
      <w:numFmt w:val="lowerLetter"/>
      <w:lvlText w:val="%1)"/>
      <w:lvlJc w:val="left"/>
      <w:pPr>
        <w:ind w:left="1414" w:hanging="358"/>
      </w:pPr>
      <w:rPr>
        <w:rFonts w:ascii="Arial" w:eastAsia="Arial" w:hAnsi="Arial" w:cs="Arial" w:hint="default"/>
        <w:b/>
        <w:bCs/>
        <w:i w:val="0"/>
        <w:iCs w:val="0"/>
        <w:spacing w:val="-1"/>
        <w:w w:val="100"/>
        <w:sz w:val="22"/>
        <w:szCs w:val="22"/>
        <w:lang w:val="es-ES" w:eastAsia="en-US" w:bidi="ar-SA"/>
      </w:rPr>
    </w:lvl>
    <w:lvl w:ilvl="1" w:tplc="1A823C42">
      <w:numFmt w:val="bullet"/>
      <w:lvlText w:val="•"/>
      <w:lvlJc w:val="left"/>
      <w:pPr>
        <w:ind w:left="2358" w:hanging="358"/>
      </w:pPr>
      <w:rPr>
        <w:rFonts w:hint="default"/>
        <w:lang w:val="es-ES" w:eastAsia="en-US" w:bidi="ar-SA"/>
      </w:rPr>
    </w:lvl>
    <w:lvl w:ilvl="2" w:tplc="1A2C7318">
      <w:numFmt w:val="bullet"/>
      <w:lvlText w:val="•"/>
      <w:lvlJc w:val="left"/>
      <w:pPr>
        <w:ind w:left="3296" w:hanging="358"/>
      </w:pPr>
      <w:rPr>
        <w:rFonts w:hint="default"/>
        <w:lang w:val="es-ES" w:eastAsia="en-US" w:bidi="ar-SA"/>
      </w:rPr>
    </w:lvl>
    <w:lvl w:ilvl="3" w:tplc="BE5EB626">
      <w:numFmt w:val="bullet"/>
      <w:lvlText w:val="•"/>
      <w:lvlJc w:val="left"/>
      <w:pPr>
        <w:ind w:left="4234" w:hanging="358"/>
      </w:pPr>
      <w:rPr>
        <w:rFonts w:hint="default"/>
        <w:lang w:val="es-ES" w:eastAsia="en-US" w:bidi="ar-SA"/>
      </w:rPr>
    </w:lvl>
    <w:lvl w:ilvl="4" w:tplc="61F432EE">
      <w:numFmt w:val="bullet"/>
      <w:lvlText w:val="•"/>
      <w:lvlJc w:val="left"/>
      <w:pPr>
        <w:ind w:left="5172" w:hanging="358"/>
      </w:pPr>
      <w:rPr>
        <w:rFonts w:hint="default"/>
        <w:lang w:val="es-ES" w:eastAsia="en-US" w:bidi="ar-SA"/>
      </w:rPr>
    </w:lvl>
    <w:lvl w:ilvl="5" w:tplc="274ACAD2">
      <w:numFmt w:val="bullet"/>
      <w:lvlText w:val="•"/>
      <w:lvlJc w:val="left"/>
      <w:pPr>
        <w:ind w:left="6110" w:hanging="358"/>
      </w:pPr>
      <w:rPr>
        <w:rFonts w:hint="default"/>
        <w:lang w:val="es-ES" w:eastAsia="en-US" w:bidi="ar-SA"/>
      </w:rPr>
    </w:lvl>
    <w:lvl w:ilvl="6" w:tplc="8494AFC2">
      <w:numFmt w:val="bullet"/>
      <w:lvlText w:val="•"/>
      <w:lvlJc w:val="left"/>
      <w:pPr>
        <w:ind w:left="7048" w:hanging="358"/>
      </w:pPr>
      <w:rPr>
        <w:rFonts w:hint="default"/>
        <w:lang w:val="es-ES" w:eastAsia="en-US" w:bidi="ar-SA"/>
      </w:rPr>
    </w:lvl>
    <w:lvl w:ilvl="7" w:tplc="58E00A0A">
      <w:numFmt w:val="bullet"/>
      <w:lvlText w:val="•"/>
      <w:lvlJc w:val="left"/>
      <w:pPr>
        <w:ind w:left="7986" w:hanging="358"/>
      </w:pPr>
      <w:rPr>
        <w:rFonts w:hint="default"/>
        <w:lang w:val="es-ES" w:eastAsia="en-US" w:bidi="ar-SA"/>
      </w:rPr>
    </w:lvl>
    <w:lvl w:ilvl="8" w:tplc="64FA3D92">
      <w:numFmt w:val="bullet"/>
      <w:lvlText w:val="•"/>
      <w:lvlJc w:val="left"/>
      <w:pPr>
        <w:ind w:left="8924" w:hanging="358"/>
      </w:pPr>
      <w:rPr>
        <w:rFonts w:hint="default"/>
        <w:lang w:val="es-ES" w:eastAsia="en-US" w:bidi="ar-SA"/>
      </w:rPr>
    </w:lvl>
  </w:abstractNum>
  <w:abstractNum w:abstractNumId="5" w15:restartNumberingAfterBreak="0">
    <w:nsid w:val="2A2160AE"/>
    <w:multiLevelType w:val="hybridMultilevel"/>
    <w:tmpl w:val="6E288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0B4FB2"/>
    <w:multiLevelType w:val="hybridMultilevel"/>
    <w:tmpl w:val="F0DE0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CB03F9"/>
    <w:multiLevelType w:val="hybridMultilevel"/>
    <w:tmpl w:val="118EE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31730EC"/>
    <w:multiLevelType w:val="hybridMultilevel"/>
    <w:tmpl w:val="EF621244"/>
    <w:lvl w:ilvl="0" w:tplc="4014B06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2E2F9E"/>
    <w:multiLevelType w:val="hybridMultilevel"/>
    <w:tmpl w:val="EE863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74505A6"/>
    <w:multiLevelType w:val="hybridMultilevel"/>
    <w:tmpl w:val="C47A38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4460567"/>
    <w:multiLevelType w:val="hybridMultilevel"/>
    <w:tmpl w:val="040A40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2F68F8"/>
    <w:multiLevelType w:val="multilevel"/>
    <w:tmpl w:val="79D8B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0C0776"/>
    <w:multiLevelType w:val="hybridMultilevel"/>
    <w:tmpl w:val="D9C28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545635"/>
    <w:multiLevelType w:val="hybridMultilevel"/>
    <w:tmpl w:val="CF86FF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C255E5"/>
    <w:multiLevelType w:val="hybridMultilevel"/>
    <w:tmpl w:val="066E027A"/>
    <w:lvl w:ilvl="0" w:tplc="3CE0CB1A">
      <w:start w:val="1"/>
      <w:numFmt w:val="decimal"/>
      <w:lvlText w:val="%1."/>
      <w:lvlJc w:val="left"/>
      <w:pPr>
        <w:ind w:left="720" w:hanging="360"/>
      </w:pPr>
      <w:rPr>
        <w:rFonts w:hint="default"/>
        <w:spacing w:val="-1"/>
        <w:w w:val="100"/>
        <w:lang w:val="es-ES" w:eastAsia="en-US" w:bidi="ar-SA"/>
      </w:rPr>
    </w:lvl>
    <w:lvl w:ilvl="1" w:tplc="543E4608">
      <w:start w:val="1"/>
      <w:numFmt w:val="lowerLetter"/>
      <w:lvlText w:val="%2."/>
      <w:lvlJc w:val="left"/>
      <w:pPr>
        <w:ind w:left="1440" w:hanging="360"/>
      </w:pPr>
      <w:rPr>
        <w:rFonts w:hint="default"/>
        <w:b/>
        <w:bCs/>
        <w:spacing w:val="-1"/>
        <w:w w:val="100"/>
        <w:lang w:val="es-ES" w:eastAsia="en-US" w:bidi="ar-SA"/>
      </w:rPr>
    </w:lvl>
    <w:lvl w:ilvl="2" w:tplc="EFF2BEE2">
      <w:numFmt w:val="bullet"/>
      <w:lvlText w:val=""/>
      <w:lvlJc w:val="left"/>
      <w:pPr>
        <w:ind w:left="1080" w:hanging="360"/>
      </w:pPr>
      <w:rPr>
        <w:rFonts w:ascii="Symbol" w:eastAsia="Symbol" w:hAnsi="Symbol" w:cs="Symbol" w:hint="default"/>
        <w:b w:val="0"/>
        <w:bCs w:val="0"/>
        <w:i w:val="0"/>
        <w:iCs w:val="0"/>
        <w:spacing w:val="0"/>
        <w:w w:val="100"/>
        <w:sz w:val="22"/>
        <w:szCs w:val="22"/>
        <w:lang w:val="es-ES" w:eastAsia="en-US" w:bidi="ar-SA"/>
      </w:rPr>
    </w:lvl>
    <w:lvl w:ilvl="3" w:tplc="8D1A8628">
      <w:numFmt w:val="bullet"/>
      <w:lvlText w:val="•"/>
      <w:lvlJc w:val="left"/>
      <w:pPr>
        <w:ind w:left="1440" w:hanging="360"/>
      </w:pPr>
      <w:rPr>
        <w:rFonts w:hint="default"/>
        <w:lang w:val="es-ES" w:eastAsia="en-US" w:bidi="ar-SA"/>
      </w:rPr>
    </w:lvl>
    <w:lvl w:ilvl="4" w:tplc="1EC246BE">
      <w:numFmt w:val="bullet"/>
      <w:lvlText w:val="•"/>
      <w:lvlJc w:val="left"/>
      <w:pPr>
        <w:ind w:left="2777" w:hanging="360"/>
      </w:pPr>
      <w:rPr>
        <w:rFonts w:hint="default"/>
        <w:lang w:val="es-ES" w:eastAsia="en-US" w:bidi="ar-SA"/>
      </w:rPr>
    </w:lvl>
    <w:lvl w:ilvl="5" w:tplc="6E62346A">
      <w:numFmt w:val="bullet"/>
      <w:lvlText w:val="•"/>
      <w:lvlJc w:val="left"/>
      <w:pPr>
        <w:ind w:left="4114" w:hanging="360"/>
      </w:pPr>
      <w:rPr>
        <w:rFonts w:hint="default"/>
        <w:lang w:val="es-ES" w:eastAsia="en-US" w:bidi="ar-SA"/>
      </w:rPr>
    </w:lvl>
    <w:lvl w:ilvl="6" w:tplc="26086746">
      <w:numFmt w:val="bullet"/>
      <w:lvlText w:val="•"/>
      <w:lvlJc w:val="left"/>
      <w:pPr>
        <w:ind w:left="5451" w:hanging="360"/>
      </w:pPr>
      <w:rPr>
        <w:rFonts w:hint="default"/>
        <w:lang w:val="es-ES" w:eastAsia="en-US" w:bidi="ar-SA"/>
      </w:rPr>
    </w:lvl>
    <w:lvl w:ilvl="7" w:tplc="6F128696">
      <w:numFmt w:val="bullet"/>
      <w:lvlText w:val="•"/>
      <w:lvlJc w:val="left"/>
      <w:pPr>
        <w:ind w:left="6788" w:hanging="360"/>
      </w:pPr>
      <w:rPr>
        <w:rFonts w:hint="default"/>
        <w:lang w:val="es-ES" w:eastAsia="en-US" w:bidi="ar-SA"/>
      </w:rPr>
    </w:lvl>
    <w:lvl w:ilvl="8" w:tplc="B622CFD6">
      <w:numFmt w:val="bullet"/>
      <w:lvlText w:val="•"/>
      <w:lvlJc w:val="left"/>
      <w:pPr>
        <w:ind w:left="8125" w:hanging="360"/>
      </w:pPr>
      <w:rPr>
        <w:rFonts w:hint="default"/>
        <w:lang w:val="es-ES" w:eastAsia="en-US" w:bidi="ar-SA"/>
      </w:rPr>
    </w:lvl>
  </w:abstractNum>
  <w:abstractNum w:abstractNumId="16" w15:restartNumberingAfterBreak="0">
    <w:nsid w:val="481340C9"/>
    <w:multiLevelType w:val="hybridMultilevel"/>
    <w:tmpl w:val="AF6414D0"/>
    <w:lvl w:ilvl="0" w:tplc="0A18B974">
      <w:start w:val="6"/>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9E5FB9"/>
    <w:multiLevelType w:val="hybridMultilevel"/>
    <w:tmpl w:val="30B26D48"/>
    <w:lvl w:ilvl="0" w:tplc="E674AA6E">
      <w:start w:val="1"/>
      <w:numFmt w:val="lowerLetter"/>
      <w:lvlText w:val="%1."/>
      <w:lvlJc w:val="left"/>
      <w:pPr>
        <w:ind w:left="1080" w:hanging="360"/>
      </w:pPr>
      <w:rPr>
        <w:rFonts w:ascii="Arial MT" w:eastAsia="Arial MT" w:hAnsi="Arial MT" w:cs="Arial MT" w:hint="default"/>
        <w:b w:val="0"/>
        <w:bCs w:val="0"/>
        <w:i w:val="0"/>
        <w:iCs w:val="0"/>
        <w:spacing w:val="-1"/>
        <w:w w:val="100"/>
        <w:sz w:val="22"/>
        <w:szCs w:val="22"/>
        <w:lang w:val="es-ES" w:eastAsia="en-US" w:bidi="ar-SA"/>
      </w:rPr>
    </w:lvl>
    <w:lvl w:ilvl="1" w:tplc="C6DEDE7E">
      <w:numFmt w:val="bullet"/>
      <w:lvlText w:val="•"/>
      <w:lvlJc w:val="left"/>
      <w:pPr>
        <w:ind w:left="2052" w:hanging="360"/>
      </w:pPr>
      <w:rPr>
        <w:rFonts w:hint="default"/>
        <w:lang w:val="es-ES" w:eastAsia="en-US" w:bidi="ar-SA"/>
      </w:rPr>
    </w:lvl>
    <w:lvl w:ilvl="2" w:tplc="3BAC8CC4">
      <w:numFmt w:val="bullet"/>
      <w:lvlText w:val="•"/>
      <w:lvlJc w:val="left"/>
      <w:pPr>
        <w:ind w:left="3024" w:hanging="360"/>
      </w:pPr>
      <w:rPr>
        <w:rFonts w:hint="default"/>
        <w:lang w:val="es-ES" w:eastAsia="en-US" w:bidi="ar-SA"/>
      </w:rPr>
    </w:lvl>
    <w:lvl w:ilvl="3" w:tplc="C8C4912C">
      <w:numFmt w:val="bullet"/>
      <w:lvlText w:val="•"/>
      <w:lvlJc w:val="left"/>
      <w:pPr>
        <w:ind w:left="3996" w:hanging="360"/>
      </w:pPr>
      <w:rPr>
        <w:rFonts w:hint="default"/>
        <w:lang w:val="es-ES" w:eastAsia="en-US" w:bidi="ar-SA"/>
      </w:rPr>
    </w:lvl>
    <w:lvl w:ilvl="4" w:tplc="A7DA02E8">
      <w:numFmt w:val="bullet"/>
      <w:lvlText w:val="•"/>
      <w:lvlJc w:val="left"/>
      <w:pPr>
        <w:ind w:left="4968" w:hanging="360"/>
      </w:pPr>
      <w:rPr>
        <w:rFonts w:hint="default"/>
        <w:lang w:val="es-ES" w:eastAsia="en-US" w:bidi="ar-SA"/>
      </w:rPr>
    </w:lvl>
    <w:lvl w:ilvl="5" w:tplc="BD5056FC">
      <w:numFmt w:val="bullet"/>
      <w:lvlText w:val="•"/>
      <w:lvlJc w:val="left"/>
      <w:pPr>
        <w:ind w:left="5940" w:hanging="360"/>
      </w:pPr>
      <w:rPr>
        <w:rFonts w:hint="default"/>
        <w:lang w:val="es-ES" w:eastAsia="en-US" w:bidi="ar-SA"/>
      </w:rPr>
    </w:lvl>
    <w:lvl w:ilvl="6" w:tplc="7DA21C7E">
      <w:numFmt w:val="bullet"/>
      <w:lvlText w:val="•"/>
      <w:lvlJc w:val="left"/>
      <w:pPr>
        <w:ind w:left="6912" w:hanging="360"/>
      </w:pPr>
      <w:rPr>
        <w:rFonts w:hint="default"/>
        <w:lang w:val="es-ES" w:eastAsia="en-US" w:bidi="ar-SA"/>
      </w:rPr>
    </w:lvl>
    <w:lvl w:ilvl="7" w:tplc="64161688">
      <w:numFmt w:val="bullet"/>
      <w:lvlText w:val="•"/>
      <w:lvlJc w:val="left"/>
      <w:pPr>
        <w:ind w:left="7884" w:hanging="360"/>
      </w:pPr>
      <w:rPr>
        <w:rFonts w:hint="default"/>
        <w:lang w:val="es-ES" w:eastAsia="en-US" w:bidi="ar-SA"/>
      </w:rPr>
    </w:lvl>
    <w:lvl w:ilvl="8" w:tplc="9FD41DBA">
      <w:numFmt w:val="bullet"/>
      <w:lvlText w:val="•"/>
      <w:lvlJc w:val="left"/>
      <w:pPr>
        <w:ind w:left="8856" w:hanging="360"/>
      </w:pPr>
      <w:rPr>
        <w:rFonts w:hint="default"/>
        <w:lang w:val="es-ES" w:eastAsia="en-US" w:bidi="ar-SA"/>
      </w:rPr>
    </w:lvl>
  </w:abstractNum>
  <w:abstractNum w:abstractNumId="18" w15:restartNumberingAfterBreak="0">
    <w:nsid w:val="524A1696"/>
    <w:multiLevelType w:val="hybridMultilevel"/>
    <w:tmpl w:val="734CA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8B72ABD"/>
    <w:multiLevelType w:val="multilevel"/>
    <w:tmpl w:val="C40C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593DCB"/>
    <w:multiLevelType w:val="hybridMultilevel"/>
    <w:tmpl w:val="9A4E50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96C2892"/>
    <w:multiLevelType w:val="hybridMultilevel"/>
    <w:tmpl w:val="12128BD4"/>
    <w:lvl w:ilvl="0" w:tplc="AE206E1E">
      <w:start w:val="1"/>
      <w:numFmt w:val="lowerLetter"/>
      <w:lvlText w:val="%1."/>
      <w:lvlJc w:val="left"/>
      <w:pPr>
        <w:ind w:left="720" w:hanging="360"/>
      </w:pPr>
      <w:rPr>
        <w:rFonts w:ascii="Arial" w:eastAsia="Times New Roman" w:hAnsi="Arial" w:cs="Arial"/>
        <w:b/>
        <w:bCs/>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B403333"/>
    <w:multiLevelType w:val="hybridMultilevel"/>
    <w:tmpl w:val="EA8A5F10"/>
    <w:lvl w:ilvl="0" w:tplc="5E06A7E4">
      <w:numFmt w:val="bullet"/>
      <w:lvlText w:val="●"/>
      <w:lvlJc w:val="left"/>
      <w:pPr>
        <w:ind w:left="1056"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1" w:tplc="6AD04808">
      <w:numFmt w:val="bullet"/>
      <w:lvlText w:val="●"/>
      <w:lvlJc w:val="left"/>
      <w:pPr>
        <w:ind w:left="1416"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AF12C47E">
      <w:numFmt w:val="bullet"/>
      <w:lvlText w:val="•"/>
      <w:lvlJc w:val="left"/>
      <w:pPr>
        <w:ind w:left="2462" w:hanging="360"/>
      </w:pPr>
      <w:rPr>
        <w:rFonts w:hint="default"/>
        <w:lang w:val="es-ES" w:eastAsia="en-US" w:bidi="ar-SA"/>
      </w:rPr>
    </w:lvl>
    <w:lvl w:ilvl="3" w:tplc="B2FAA492">
      <w:numFmt w:val="bullet"/>
      <w:lvlText w:val="•"/>
      <w:lvlJc w:val="left"/>
      <w:pPr>
        <w:ind w:left="3504" w:hanging="360"/>
      </w:pPr>
      <w:rPr>
        <w:rFonts w:hint="default"/>
        <w:lang w:val="es-ES" w:eastAsia="en-US" w:bidi="ar-SA"/>
      </w:rPr>
    </w:lvl>
    <w:lvl w:ilvl="4" w:tplc="DD743C6C">
      <w:numFmt w:val="bullet"/>
      <w:lvlText w:val="•"/>
      <w:lvlJc w:val="left"/>
      <w:pPr>
        <w:ind w:left="4546" w:hanging="360"/>
      </w:pPr>
      <w:rPr>
        <w:rFonts w:hint="default"/>
        <w:lang w:val="es-ES" w:eastAsia="en-US" w:bidi="ar-SA"/>
      </w:rPr>
    </w:lvl>
    <w:lvl w:ilvl="5" w:tplc="63588520">
      <w:numFmt w:val="bullet"/>
      <w:lvlText w:val="•"/>
      <w:lvlJc w:val="left"/>
      <w:pPr>
        <w:ind w:left="5588" w:hanging="360"/>
      </w:pPr>
      <w:rPr>
        <w:rFonts w:hint="default"/>
        <w:lang w:val="es-ES" w:eastAsia="en-US" w:bidi="ar-SA"/>
      </w:rPr>
    </w:lvl>
    <w:lvl w:ilvl="6" w:tplc="81F63CFA">
      <w:numFmt w:val="bullet"/>
      <w:lvlText w:val="•"/>
      <w:lvlJc w:val="left"/>
      <w:pPr>
        <w:ind w:left="6631" w:hanging="360"/>
      </w:pPr>
      <w:rPr>
        <w:rFonts w:hint="default"/>
        <w:lang w:val="es-ES" w:eastAsia="en-US" w:bidi="ar-SA"/>
      </w:rPr>
    </w:lvl>
    <w:lvl w:ilvl="7" w:tplc="8DF2F3AA">
      <w:numFmt w:val="bullet"/>
      <w:lvlText w:val="•"/>
      <w:lvlJc w:val="left"/>
      <w:pPr>
        <w:ind w:left="7673" w:hanging="360"/>
      </w:pPr>
      <w:rPr>
        <w:rFonts w:hint="default"/>
        <w:lang w:val="es-ES" w:eastAsia="en-US" w:bidi="ar-SA"/>
      </w:rPr>
    </w:lvl>
    <w:lvl w:ilvl="8" w:tplc="43F8D542">
      <w:numFmt w:val="bullet"/>
      <w:lvlText w:val="•"/>
      <w:lvlJc w:val="left"/>
      <w:pPr>
        <w:ind w:left="8715" w:hanging="360"/>
      </w:pPr>
      <w:rPr>
        <w:rFonts w:hint="default"/>
        <w:lang w:val="es-ES" w:eastAsia="en-US" w:bidi="ar-SA"/>
      </w:rPr>
    </w:lvl>
  </w:abstractNum>
  <w:abstractNum w:abstractNumId="23" w15:restartNumberingAfterBreak="0">
    <w:nsid w:val="6C5663C6"/>
    <w:multiLevelType w:val="hybridMultilevel"/>
    <w:tmpl w:val="CF0807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7E7ACA"/>
    <w:multiLevelType w:val="hybridMultilevel"/>
    <w:tmpl w:val="33A6C1CA"/>
    <w:lvl w:ilvl="0" w:tplc="036A6078">
      <w:numFmt w:val="bullet"/>
      <w:lvlText w:val="•"/>
      <w:lvlJc w:val="left"/>
      <w:pPr>
        <w:ind w:left="1065" w:hanging="705"/>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684F98"/>
    <w:multiLevelType w:val="hybridMultilevel"/>
    <w:tmpl w:val="940C06C0"/>
    <w:lvl w:ilvl="0" w:tplc="57DE617C">
      <w:numFmt w:val="bullet"/>
      <w:lvlText w:val="-"/>
      <w:lvlJc w:val="left"/>
      <w:pPr>
        <w:ind w:left="1238" w:hanging="236"/>
      </w:pPr>
      <w:rPr>
        <w:rFonts w:ascii="Arial MT" w:eastAsia="Arial MT" w:hAnsi="Arial MT" w:cs="Arial MT" w:hint="default"/>
        <w:w w:val="100"/>
        <w:sz w:val="23"/>
        <w:szCs w:val="23"/>
        <w:lang w:val="es-ES" w:eastAsia="en-US" w:bidi="ar-SA"/>
      </w:rPr>
    </w:lvl>
    <w:lvl w:ilvl="1" w:tplc="32180BAA">
      <w:numFmt w:val="bullet"/>
      <w:lvlText w:val=""/>
      <w:lvlJc w:val="left"/>
      <w:pPr>
        <w:ind w:left="1238" w:hanging="348"/>
      </w:pPr>
      <w:rPr>
        <w:rFonts w:ascii="Symbol" w:eastAsia="Symbol" w:hAnsi="Symbol" w:cs="Symbol" w:hint="default"/>
        <w:w w:val="100"/>
        <w:sz w:val="23"/>
        <w:szCs w:val="23"/>
        <w:lang w:val="es-ES" w:eastAsia="en-US" w:bidi="ar-SA"/>
      </w:rPr>
    </w:lvl>
    <w:lvl w:ilvl="2" w:tplc="EDC40C0C">
      <w:numFmt w:val="bullet"/>
      <w:lvlText w:val="•"/>
      <w:lvlJc w:val="left"/>
      <w:pPr>
        <w:ind w:left="3372" w:hanging="348"/>
      </w:pPr>
      <w:rPr>
        <w:rFonts w:hint="default"/>
        <w:lang w:val="es-ES" w:eastAsia="en-US" w:bidi="ar-SA"/>
      </w:rPr>
    </w:lvl>
    <w:lvl w:ilvl="3" w:tplc="AE3841AA">
      <w:numFmt w:val="bullet"/>
      <w:lvlText w:val="•"/>
      <w:lvlJc w:val="left"/>
      <w:pPr>
        <w:ind w:left="4438" w:hanging="348"/>
      </w:pPr>
      <w:rPr>
        <w:rFonts w:hint="default"/>
        <w:lang w:val="es-ES" w:eastAsia="en-US" w:bidi="ar-SA"/>
      </w:rPr>
    </w:lvl>
    <w:lvl w:ilvl="4" w:tplc="69FE8E88">
      <w:numFmt w:val="bullet"/>
      <w:lvlText w:val="•"/>
      <w:lvlJc w:val="left"/>
      <w:pPr>
        <w:ind w:left="5504" w:hanging="348"/>
      </w:pPr>
      <w:rPr>
        <w:rFonts w:hint="default"/>
        <w:lang w:val="es-ES" w:eastAsia="en-US" w:bidi="ar-SA"/>
      </w:rPr>
    </w:lvl>
    <w:lvl w:ilvl="5" w:tplc="93F463C6">
      <w:numFmt w:val="bullet"/>
      <w:lvlText w:val="•"/>
      <w:lvlJc w:val="left"/>
      <w:pPr>
        <w:ind w:left="6571" w:hanging="348"/>
      </w:pPr>
      <w:rPr>
        <w:rFonts w:hint="default"/>
        <w:lang w:val="es-ES" w:eastAsia="en-US" w:bidi="ar-SA"/>
      </w:rPr>
    </w:lvl>
    <w:lvl w:ilvl="6" w:tplc="1FAC4C40">
      <w:numFmt w:val="bullet"/>
      <w:lvlText w:val="•"/>
      <w:lvlJc w:val="left"/>
      <w:pPr>
        <w:ind w:left="7637" w:hanging="348"/>
      </w:pPr>
      <w:rPr>
        <w:rFonts w:hint="default"/>
        <w:lang w:val="es-ES" w:eastAsia="en-US" w:bidi="ar-SA"/>
      </w:rPr>
    </w:lvl>
    <w:lvl w:ilvl="7" w:tplc="BFE69342">
      <w:numFmt w:val="bullet"/>
      <w:lvlText w:val="•"/>
      <w:lvlJc w:val="left"/>
      <w:pPr>
        <w:ind w:left="8703" w:hanging="348"/>
      </w:pPr>
      <w:rPr>
        <w:rFonts w:hint="default"/>
        <w:lang w:val="es-ES" w:eastAsia="en-US" w:bidi="ar-SA"/>
      </w:rPr>
    </w:lvl>
    <w:lvl w:ilvl="8" w:tplc="D55EF09A">
      <w:numFmt w:val="bullet"/>
      <w:lvlText w:val="•"/>
      <w:lvlJc w:val="left"/>
      <w:pPr>
        <w:ind w:left="9769" w:hanging="348"/>
      </w:pPr>
      <w:rPr>
        <w:rFonts w:hint="default"/>
        <w:lang w:val="es-ES" w:eastAsia="en-US" w:bidi="ar-SA"/>
      </w:rPr>
    </w:lvl>
  </w:abstractNum>
  <w:num w:numId="1" w16cid:durableId="696582943">
    <w:abstractNumId w:val="0"/>
  </w:num>
  <w:num w:numId="2" w16cid:durableId="719011290">
    <w:abstractNumId w:val="21"/>
  </w:num>
  <w:num w:numId="3" w16cid:durableId="387387743">
    <w:abstractNumId w:val="2"/>
  </w:num>
  <w:num w:numId="4" w16cid:durableId="192034693">
    <w:abstractNumId w:val="19"/>
  </w:num>
  <w:num w:numId="5" w16cid:durableId="712533451">
    <w:abstractNumId w:val="3"/>
  </w:num>
  <w:num w:numId="6" w16cid:durableId="1559971985">
    <w:abstractNumId w:val="9"/>
  </w:num>
  <w:num w:numId="7" w16cid:durableId="1783962556">
    <w:abstractNumId w:val="10"/>
  </w:num>
  <w:num w:numId="8" w16cid:durableId="497841767">
    <w:abstractNumId w:val="5"/>
  </w:num>
  <w:num w:numId="9" w16cid:durableId="720594096">
    <w:abstractNumId w:val="1"/>
  </w:num>
  <w:num w:numId="10" w16cid:durableId="1659110602">
    <w:abstractNumId w:val="20"/>
  </w:num>
  <w:num w:numId="11" w16cid:durableId="1312752400">
    <w:abstractNumId w:val="7"/>
  </w:num>
  <w:num w:numId="12" w16cid:durableId="606430386">
    <w:abstractNumId w:val="13"/>
  </w:num>
  <w:num w:numId="13" w16cid:durableId="604308792">
    <w:abstractNumId w:val="18"/>
  </w:num>
  <w:num w:numId="14" w16cid:durableId="1622178828">
    <w:abstractNumId w:val="17"/>
  </w:num>
  <w:num w:numId="15" w16cid:durableId="2130780123">
    <w:abstractNumId w:val="22"/>
  </w:num>
  <w:num w:numId="16" w16cid:durableId="281113270">
    <w:abstractNumId w:val="4"/>
  </w:num>
  <w:num w:numId="17" w16cid:durableId="1952281165">
    <w:abstractNumId w:val="15"/>
  </w:num>
  <w:num w:numId="18" w16cid:durableId="144587101">
    <w:abstractNumId w:val="25"/>
  </w:num>
  <w:num w:numId="19" w16cid:durableId="634217203">
    <w:abstractNumId w:val="12"/>
  </w:num>
  <w:num w:numId="20" w16cid:durableId="8221904">
    <w:abstractNumId w:val="8"/>
  </w:num>
  <w:num w:numId="21" w16cid:durableId="2037195572">
    <w:abstractNumId w:val="11"/>
  </w:num>
  <w:num w:numId="22" w16cid:durableId="1184245952">
    <w:abstractNumId w:val="24"/>
  </w:num>
  <w:num w:numId="23" w16cid:durableId="1602759298">
    <w:abstractNumId w:val="6"/>
  </w:num>
  <w:num w:numId="24" w16cid:durableId="1787389359">
    <w:abstractNumId w:val="14"/>
  </w:num>
  <w:num w:numId="25" w16cid:durableId="1030227783">
    <w:abstractNumId w:val="23"/>
  </w:num>
  <w:num w:numId="26" w16cid:durableId="448741295">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style="mso-position-horizontal:center;mso-position-horizontal-relative:margin;mso-position-vertical:center;mso-position-vertical-relative:margin" o:allowincell="f" fillcolor="silver" stroke="f">
      <v:fill color="silver" opacity=".5"/>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BF6"/>
    <w:rsid w:val="00001DF2"/>
    <w:rsid w:val="00003620"/>
    <w:rsid w:val="000063F9"/>
    <w:rsid w:val="00011F3B"/>
    <w:rsid w:val="00012062"/>
    <w:rsid w:val="00012431"/>
    <w:rsid w:val="00014AEA"/>
    <w:rsid w:val="00021F32"/>
    <w:rsid w:val="0002414E"/>
    <w:rsid w:val="00024BFA"/>
    <w:rsid w:val="00026585"/>
    <w:rsid w:val="000278D3"/>
    <w:rsid w:val="000325DB"/>
    <w:rsid w:val="00035C9B"/>
    <w:rsid w:val="00037D80"/>
    <w:rsid w:val="000528C2"/>
    <w:rsid w:val="00056EBD"/>
    <w:rsid w:val="00057A1D"/>
    <w:rsid w:val="00064633"/>
    <w:rsid w:val="00064CED"/>
    <w:rsid w:val="00072986"/>
    <w:rsid w:val="000776A1"/>
    <w:rsid w:val="00082077"/>
    <w:rsid w:val="00082D8C"/>
    <w:rsid w:val="00085098"/>
    <w:rsid w:val="00085431"/>
    <w:rsid w:val="000900E8"/>
    <w:rsid w:val="00096EFE"/>
    <w:rsid w:val="00097064"/>
    <w:rsid w:val="000A307E"/>
    <w:rsid w:val="000A37A1"/>
    <w:rsid w:val="000A3CF2"/>
    <w:rsid w:val="000A5156"/>
    <w:rsid w:val="000B1CF6"/>
    <w:rsid w:val="000B49D3"/>
    <w:rsid w:val="000C43F1"/>
    <w:rsid w:val="000C770A"/>
    <w:rsid w:val="000C78D7"/>
    <w:rsid w:val="000D3732"/>
    <w:rsid w:val="000E233B"/>
    <w:rsid w:val="000E3A66"/>
    <w:rsid w:val="000E6BBE"/>
    <w:rsid w:val="000F174D"/>
    <w:rsid w:val="000F252F"/>
    <w:rsid w:val="000F28F8"/>
    <w:rsid w:val="000F495F"/>
    <w:rsid w:val="00105826"/>
    <w:rsid w:val="00107079"/>
    <w:rsid w:val="001110CB"/>
    <w:rsid w:val="00111905"/>
    <w:rsid w:val="0011782D"/>
    <w:rsid w:val="00120342"/>
    <w:rsid w:val="00125485"/>
    <w:rsid w:val="00125E14"/>
    <w:rsid w:val="00140018"/>
    <w:rsid w:val="0014220C"/>
    <w:rsid w:val="00145B4A"/>
    <w:rsid w:val="001502A7"/>
    <w:rsid w:val="001523AE"/>
    <w:rsid w:val="001562D0"/>
    <w:rsid w:val="00156717"/>
    <w:rsid w:val="001612FB"/>
    <w:rsid w:val="0016467C"/>
    <w:rsid w:val="00164C83"/>
    <w:rsid w:val="0017408A"/>
    <w:rsid w:val="0017615F"/>
    <w:rsid w:val="0017622A"/>
    <w:rsid w:val="0018251A"/>
    <w:rsid w:val="001901D8"/>
    <w:rsid w:val="001A709B"/>
    <w:rsid w:val="001B1E11"/>
    <w:rsid w:val="001C0DF5"/>
    <w:rsid w:val="001C69A4"/>
    <w:rsid w:val="001D0AB4"/>
    <w:rsid w:val="001D7575"/>
    <w:rsid w:val="001D7594"/>
    <w:rsid w:val="001E11D8"/>
    <w:rsid w:val="001F09DA"/>
    <w:rsid w:val="001F12D1"/>
    <w:rsid w:val="00202888"/>
    <w:rsid w:val="00202D7E"/>
    <w:rsid w:val="00204AFD"/>
    <w:rsid w:val="002124F0"/>
    <w:rsid w:val="0021342A"/>
    <w:rsid w:val="0021697C"/>
    <w:rsid w:val="00220CB5"/>
    <w:rsid w:val="002214CB"/>
    <w:rsid w:val="00221E40"/>
    <w:rsid w:val="00223199"/>
    <w:rsid w:val="00223E3B"/>
    <w:rsid w:val="0022609D"/>
    <w:rsid w:val="0023032D"/>
    <w:rsid w:val="00233F22"/>
    <w:rsid w:val="00234CF4"/>
    <w:rsid w:val="0023644F"/>
    <w:rsid w:val="00241E3C"/>
    <w:rsid w:val="00243078"/>
    <w:rsid w:val="002432E3"/>
    <w:rsid w:val="00244662"/>
    <w:rsid w:val="00244EAE"/>
    <w:rsid w:val="00252A48"/>
    <w:rsid w:val="002532CD"/>
    <w:rsid w:val="002605F5"/>
    <w:rsid w:val="002638C1"/>
    <w:rsid w:val="00263B9E"/>
    <w:rsid w:val="00263CF4"/>
    <w:rsid w:val="00265E66"/>
    <w:rsid w:val="002749F4"/>
    <w:rsid w:val="0027528B"/>
    <w:rsid w:val="00275B47"/>
    <w:rsid w:val="00275B9B"/>
    <w:rsid w:val="00275DF8"/>
    <w:rsid w:val="00280C82"/>
    <w:rsid w:val="00283BDC"/>
    <w:rsid w:val="00291FF5"/>
    <w:rsid w:val="00292C42"/>
    <w:rsid w:val="002A3F84"/>
    <w:rsid w:val="002A58EE"/>
    <w:rsid w:val="002A6277"/>
    <w:rsid w:val="002A7808"/>
    <w:rsid w:val="002A7EC4"/>
    <w:rsid w:val="002B313D"/>
    <w:rsid w:val="002B3C5D"/>
    <w:rsid w:val="002C1C58"/>
    <w:rsid w:val="002C251C"/>
    <w:rsid w:val="002C2CB1"/>
    <w:rsid w:val="002C6176"/>
    <w:rsid w:val="002C7487"/>
    <w:rsid w:val="002D4A82"/>
    <w:rsid w:val="002E72C7"/>
    <w:rsid w:val="002F13ED"/>
    <w:rsid w:val="002F2985"/>
    <w:rsid w:val="002F2BC3"/>
    <w:rsid w:val="002F4187"/>
    <w:rsid w:val="00306852"/>
    <w:rsid w:val="00312FE9"/>
    <w:rsid w:val="003139FA"/>
    <w:rsid w:val="00320141"/>
    <w:rsid w:val="0032410B"/>
    <w:rsid w:val="00330FFD"/>
    <w:rsid w:val="003311F8"/>
    <w:rsid w:val="00331C37"/>
    <w:rsid w:val="00335D33"/>
    <w:rsid w:val="00350727"/>
    <w:rsid w:val="00357E00"/>
    <w:rsid w:val="00360CA1"/>
    <w:rsid w:val="00363C86"/>
    <w:rsid w:val="003645F7"/>
    <w:rsid w:val="00364A8C"/>
    <w:rsid w:val="0036754D"/>
    <w:rsid w:val="00371267"/>
    <w:rsid w:val="00372E9F"/>
    <w:rsid w:val="00374FE9"/>
    <w:rsid w:val="00377793"/>
    <w:rsid w:val="00377A99"/>
    <w:rsid w:val="00381770"/>
    <w:rsid w:val="00384A97"/>
    <w:rsid w:val="00393BC3"/>
    <w:rsid w:val="00394DC1"/>
    <w:rsid w:val="003A2957"/>
    <w:rsid w:val="003A40A2"/>
    <w:rsid w:val="003A6C5E"/>
    <w:rsid w:val="003B1846"/>
    <w:rsid w:val="003B3FC3"/>
    <w:rsid w:val="003B7ACA"/>
    <w:rsid w:val="003C4FF0"/>
    <w:rsid w:val="003C58ED"/>
    <w:rsid w:val="003D2EE6"/>
    <w:rsid w:val="003D5651"/>
    <w:rsid w:val="003E063B"/>
    <w:rsid w:val="003E40B5"/>
    <w:rsid w:val="003E45A2"/>
    <w:rsid w:val="003E7CED"/>
    <w:rsid w:val="003F064F"/>
    <w:rsid w:val="003F3216"/>
    <w:rsid w:val="003F3C76"/>
    <w:rsid w:val="003F5C6A"/>
    <w:rsid w:val="0041647F"/>
    <w:rsid w:val="00425FF4"/>
    <w:rsid w:val="00427D66"/>
    <w:rsid w:val="004311BF"/>
    <w:rsid w:val="00433F53"/>
    <w:rsid w:val="0043487A"/>
    <w:rsid w:val="0044429F"/>
    <w:rsid w:val="0045683F"/>
    <w:rsid w:val="00461DBB"/>
    <w:rsid w:val="004638FF"/>
    <w:rsid w:val="004653C8"/>
    <w:rsid w:val="00465865"/>
    <w:rsid w:val="00465BA7"/>
    <w:rsid w:val="004677B3"/>
    <w:rsid w:val="00471DC6"/>
    <w:rsid w:val="00476D33"/>
    <w:rsid w:val="00477451"/>
    <w:rsid w:val="00481B31"/>
    <w:rsid w:val="004820A3"/>
    <w:rsid w:val="0048703F"/>
    <w:rsid w:val="004921E3"/>
    <w:rsid w:val="004923CF"/>
    <w:rsid w:val="00496B64"/>
    <w:rsid w:val="00496B83"/>
    <w:rsid w:val="004A2862"/>
    <w:rsid w:val="004A68CC"/>
    <w:rsid w:val="004B1DD9"/>
    <w:rsid w:val="004B48CE"/>
    <w:rsid w:val="004B64E7"/>
    <w:rsid w:val="004B7E13"/>
    <w:rsid w:val="004C0878"/>
    <w:rsid w:val="004C1F08"/>
    <w:rsid w:val="004C2569"/>
    <w:rsid w:val="004D0F5D"/>
    <w:rsid w:val="004D2225"/>
    <w:rsid w:val="004D79DE"/>
    <w:rsid w:val="004E4AC2"/>
    <w:rsid w:val="004E55FF"/>
    <w:rsid w:val="0050403D"/>
    <w:rsid w:val="0050428A"/>
    <w:rsid w:val="00504B78"/>
    <w:rsid w:val="0050537D"/>
    <w:rsid w:val="0050775F"/>
    <w:rsid w:val="005107E4"/>
    <w:rsid w:val="00513493"/>
    <w:rsid w:val="00515513"/>
    <w:rsid w:val="00521F6D"/>
    <w:rsid w:val="00524DCD"/>
    <w:rsid w:val="005305E9"/>
    <w:rsid w:val="00530D56"/>
    <w:rsid w:val="005319EA"/>
    <w:rsid w:val="00531E1F"/>
    <w:rsid w:val="00537327"/>
    <w:rsid w:val="00540656"/>
    <w:rsid w:val="00542AC8"/>
    <w:rsid w:val="00543A65"/>
    <w:rsid w:val="0054610F"/>
    <w:rsid w:val="00551094"/>
    <w:rsid w:val="00560485"/>
    <w:rsid w:val="00561F13"/>
    <w:rsid w:val="00573649"/>
    <w:rsid w:val="00574984"/>
    <w:rsid w:val="00575C48"/>
    <w:rsid w:val="0057763F"/>
    <w:rsid w:val="0058446B"/>
    <w:rsid w:val="005845FB"/>
    <w:rsid w:val="00585310"/>
    <w:rsid w:val="005879E7"/>
    <w:rsid w:val="0059333C"/>
    <w:rsid w:val="00595A62"/>
    <w:rsid w:val="00597DA5"/>
    <w:rsid w:val="005B46A7"/>
    <w:rsid w:val="005C126B"/>
    <w:rsid w:val="005C2FFF"/>
    <w:rsid w:val="005C3D5A"/>
    <w:rsid w:val="005C5D6D"/>
    <w:rsid w:val="005C760F"/>
    <w:rsid w:val="005D32C9"/>
    <w:rsid w:val="005D3D0E"/>
    <w:rsid w:val="005D44E0"/>
    <w:rsid w:val="005D6015"/>
    <w:rsid w:val="005D7DE7"/>
    <w:rsid w:val="005E4052"/>
    <w:rsid w:val="005F2350"/>
    <w:rsid w:val="005F4150"/>
    <w:rsid w:val="005F6D12"/>
    <w:rsid w:val="006025D6"/>
    <w:rsid w:val="00602C3D"/>
    <w:rsid w:val="00614901"/>
    <w:rsid w:val="00615199"/>
    <w:rsid w:val="006172E3"/>
    <w:rsid w:val="00617DE3"/>
    <w:rsid w:val="006204BC"/>
    <w:rsid w:val="00632FB9"/>
    <w:rsid w:val="00633AF3"/>
    <w:rsid w:val="006424D2"/>
    <w:rsid w:val="006425B9"/>
    <w:rsid w:val="0065205F"/>
    <w:rsid w:val="00654D03"/>
    <w:rsid w:val="00657430"/>
    <w:rsid w:val="00657742"/>
    <w:rsid w:val="006606DF"/>
    <w:rsid w:val="00661E35"/>
    <w:rsid w:val="00666195"/>
    <w:rsid w:val="00666C24"/>
    <w:rsid w:val="00671C1B"/>
    <w:rsid w:val="00676C6A"/>
    <w:rsid w:val="00682695"/>
    <w:rsid w:val="00683260"/>
    <w:rsid w:val="00685FC8"/>
    <w:rsid w:val="006909F8"/>
    <w:rsid w:val="0069749D"/>
    <w:rsid w:val="006A08B1"/>
    <w:rsid w:val="006A1C2A"/>
    <w:rsid w:val="006A4341"/>
    <w:rsid w:val="006A467D"/>
    <w:rsid w:val="006A5519"/>
    <w:rsid w:val="006A551B"/>
    <w:rsid w:val="006B51CF"/>
    <w:rsid w:val="006B6A85"/>
    <w:rsid w:val="006B7DE0"/>
    <w:rsid w:val="006C0F77"/>
    <w:rsid w:val="006C3D43"/>
    <w:rsid w:val="006C40CF"/>
    <w:rsid w:val="006C4A7D"/>
    <w:rsid w:val="006C6954"/>
    <w:rsid w:val="006D2F77"/>
    <w:rsid w:val="006E1EA6"/>
    <w:rsid w:val="006E21AC"/>
    <w:rsid w:val="006E7978"/>
    <w:rsid w:val="006F5E66"/>
    <w:rsid w:val="0070659B"/>
    <w:rsid w:val="00707F23"/>
    <w:rsid w:val="00711AFB"/>
    <w:rsid w:val="00715FC0"/>
    <w:rsid w:val="00720571"/>
    <w:rsid w:val="00721CC2"/>
    <w:rsid w:val="007255DE"/>
    <w:rsid w:val="00725C08"/>
    <w:rsid w:val="00734B4C"/>
    <w:rsid w:val="00734B8C"/>
    <w:rsid w:val="00735536"/>
    <w:rsid w:val="0073701F"/>
    <w:rsid w:val="00742CA2"/>
    <w:rsid w:val="00747042"/>
    <w:rsid w:val="007478EC"/>
    <w:rsid w:val="00747D35"/>
    <w:rsid w:val="0075278E"/>
    <w:rsid w:val="00753341"/>
    <w:rsid w:val="00756E12"/>
    <w:rsid w:val="0076039B"/>
    <w:rsid w:val="00764ED2"/>
    <w:rsid w:val="007656DE"/>
    <w:rsid w:val="00776BC5"/>
    <w:rsid w:val="00780399"/>
    <w:rsid w:val="00781B02"/>
    <w:rsid w:val="007849A5"/>
    <w:rsid w:val="00791FB9"/>
    <w:rsid w:val="00794AC7"/>
    <w:rsid w:val="007A315F"/>
    <w:rsid w:val="007A3286"/>
    <w:rsid w:val="007A3488"/>
    <w:rsid w:val="007A35A9"/>
    <w:rsid w:val="007A4373"/>
    <w:rsid w:val="007A6592"/>
    <w:rsid w:val="007A7625"/>
    <w:rsid w:val="007B1D98"/>
    <w:rsid w:val="007B396F"/>
    <w:rsid w:val="007C1E4E"/>
    <w:rsid w:val="007C5AA3"/>
    <w:rsid w:val="007C5ECE"/>
    <w:rsid w:val="007D2923"/>
    <w:rsid w:val="007D31A9"/>
    <w:rsid w:val="007D5A45"/>
    <w:rsid w:val="007D5E5B"/>
    <w:rsid w:val="007D6179"/>
    <w:rsid w:val="007D77A1"/>
    <w:rsid w:val="007D7CD3"/>
    <w:rsid w:val="007E3425"/>
    <w:rsid w:val="007E3847"/>
    <w:rsid w:val="007E6652"/>
    <w:rsid w:val="007F3220"/>
    <w:rsid w:val="007F6827"/>
    <w:rsid w:val="00803DE9"/>
    <w:rsid w:val="0080482C"/>
    <w:rsid w:val="00813337"/>
    <w:rsid w:val="00816613"/>
    <w:rsid w:val="00822020"/>
    <w:rsid w:val="00831198"/>
    <w:rsid w:val="0083221E"/>
    <w:rsid w:val="00834BAD"/>
    <w:rsid w:val="00840408"/>
    <w:rsid w:val="00843B34"/>
    <w:rsid w:val="00845A03"/>
    <w:rsid w:val="00846230"/>
    <w:rsid w:val="00851130"/>
    <w:rsid w:val="008521A4"/>
    <w:rsid w:val="008531FD"/>
    <w:rsid w:val="0085409D"/>
    <w:rsid w:val="00857655"/>
    <w:rsid w:val="00860781"/>
    <w:rsid w:val="00863183"/>
    <w:rsid w:val="0087042D"/>
    <w:rsid w:val="00870B6C"/>
    <w:rsid w:val="00871136"/>
    <w:rsid w:val="00872A5E"/>
    <w:rsid w:val="00873E0F"/>
    <w:rsid w:val="00876BB7"/>
    <w:rsid w:val="00892911"/>
    <w:rsid w:val="00893490"/>
    <w:rsid w:val="008937E8"/>
    <w:rsid w:val="008942B0"/>
    <w:rsid w:val="008A1283"/>
    <w:rsid w:val="008A3DBA"/>
    <w:rsid w:val="008A5A73"/>
    <w:rsid w:val="008B1D1A"/>
    <w:rsid w:val="008B3227"/>
    <w:rsid w:val="008B66CB"/>
    <w:rsid w:val="008C21A9"/>
    <w:rsid w:val="008C40FC"/>
    <w:rsid w:val="008C4324"/>
    <w:rsid w:val="008D0696"/>
    <w:rsid w:val="008D36A0"/>
    <w:rsid w:val="008D46B1"/>
    <w:rsid w:val="008D6C7C"/>
    <w:rsid w:val="008E43F0"/>
    <w:rsid w:val="008E502D"/>
    <w:rsid w:val="008E5501"/>
    <w:rsid w:val="008E6FDB"/>
    <w:rsid w:val="008E7A91"/>
    <w:rsid w:val="009017EB"/>
    <w:rsid w:val="00904EDA"/>
    <w:rsid w:val="00915284"/>
    <w:rsid w:val="009205D1"/>
    <w:rsid w:val="00925284"/>
    <w:rsid w:val="009269C6"/>
    <w:rsid w:val="009340C1"/>
    <w:rsid w:val="00934A03"/>
    <w:rsid w:val="00935074"/>
    <w:rsid w:val="00942DAF"/>
    <w:rsid w:val="00944DF3"/>
    <w:rsid w:val="0094615B"/>
    <w:rsid w:val="00946749"/>
    <w:rsid w:val="00947668"/>
    <w:rsid w:val="00947E4D"/>
    <w:rsid w:val="009503C6"/>
    <w:rsid w:val="00950FDD"/>
    <w:rsid w:val="00953A93"/>
    <w:rsid w:val="00954093"/>
    <w:rsid w:val="00954C2D"/>
    <w:rsid w:val="00956A7B"/>
    <w:rsid w:val="009671A5"/>
    <w:rsid w:val="00973156"/>
    <w:rsid w:val="009777D4"/>
    <w:rsid w:val="00986ABA"/>
    <w:rsid w:val="00986AE0"/>
    <w:rsid w:val="009918FA"/>
    <w:rsid w:val="00993755"/>
    <w:rsid w:val="00996D51"/>
    <w:rsid w:val="009A6794"/>
    <w:rsid w:val="009A7C36"/>
    <w:rsid w:val="009B4263"/>
    <w:rsid w:val="009C2398"/>
    <w:rsid w:val="009C2B4A"/>
    <w:rsid w:val="009C401C"/>
    <w:rsid w:val="009D099C"/>
    <w:rsid w:val="009E0894"/>
    <w:rsid w:val="009E182A"/>
    <w:rsid w:val="009E1923"/>
    <w:rsid w:val="009E22DF"/>
    <w:rsid w:val="009E2961"/>
    <w:rsid w:val="009E4674"/>
    <w:rsid w:val="009E72DE"/>
    <w:rsid w:val="009F1A9C"/>
    <w:rsid w:val="009F4A69"/>
    <w:rsid w:val="009F5FBB"/>
    <w:rsid w:val="009F6EC1"/>
    <w:rsid w:val="00A05941"/>
    <w:rsid w:val="00A06508"/>
    <w:rsid w:val="00A1194F"/>
    <w:rsid w:val="00A14EF3"/>
    <w:rsid w:val="00A176F8"/>
    <w:rsid w:val="00A179A0"/>
    <w:rsid w:val="00A27758"/>
    <w:rsid w:val="00A34956"/>
    <w:rsid w:val="00A367AA"/>
    <w:rsid w:val="00A36DC6"/>
    <w:rsid w:val="00A41C89"/>
    <w:rsid w:val="00A43F63"/>
    <w:rsid w:val="00A46521"/>
    <w:rsid w:val="00A533FD"/>
    <w:rsid w:val="00A534A3"/>
    <w:rsid w:val="00A562AD"/>
    <w:rsid w:val="00A61EC3"/>
    <w:rsid w:val="00A65501"/>
    <w:rsid w:val="00A658BF"/>
    <w:rsid w:val="00A757EF"/>
    <w:rsid w:val="00A80121"/>
    <w:rsid w:val="00A8039F"/>
    <w:rsid w:val="00A95963"/>
    <w:rsid w:val="00AA4DBE"/>
    <w:rsid w:val="00AA65EE"/>
    <w:rsid w:val="00AB5C57"/>
    <w:rsid w:val="00AB7DEF"/>
    <w:rsid w:val="00AC225F"/>
    <w:rsid w:val="00AC5656"/>
    <w:rsid w:val="00AD1D0E"/>
    <w:rsid w:val="00AD1E22"/>
    <w:rsid w:val="00AD22B4"/>
    <w:rsid w:val="00AD747B"/>
    <w:rsid w:val="00AD74B0"/>
    <w:rsid w:val="00AE16D1"/>
    <w:rsid w:val="00AE1886"/>
    <w:rsid w:val="00AE1CB4"/>
    <w:rsid w:val="00AE266D"/>
    <w:rsid w:val="00AF58ED"/>
    <w:rsid w:val="00AF7091"/>
    <w:rsid w:val="00B00F93"/>
    <w:rsid w:val="00B030E8"/>
    <w:rsid w:val="00B06024"/>
    <w:rsid w:val="00B11ECA"/>
    <w:rsid w:val="00B15105"/>
    <w:rsid w:val="00B166A4"/>
    <w:rsid w:val="00B23A5C"/>
    <w:rsid w:val="00B25E5C"/>
    <w:rsid w:val="00B269D3"/>
    <w:rsid w:val="00B32FC5"/>
    <w:rsid w:val="00B3458C"/>
    <w:rsid w:val="00B37322"/>
    <w:rsid w:val="00B42014"/>
    <w:rsid w:val="00B424E3"/>
    <w:rsid w:val="00B442D5"/>
    <w:rsid w:val="00B46B4D"/>
    <w:rsid w:val="00B50DA2"/>
    <w:rsid w:val="00B529F5"/>
    <w:rsid w:val="00B55A4C"/>
    <w:rsid w:val="00B57521"/>
    <w:rsid w:val="00B6443B"/>
    <w:rsid w:val="00B64D59"/>
    <w:rsid w:val="00B67981"/>
    <w:rsid w:val="00B679D2"/>
    <w:rsid w:val="00B67BD5"/>
    <w:rsid w:val="00B67F3B"/>
    <w:rsid w:val="00B711A5"/>
    <w:rsid w:val="00B82169"/>
    <w:rsid w:val="00B91C42"/>
    <w:rsid w:val="00B92372"/>
    <w:rsid w:val="00B926DB"/>
    <w:rsid w:val="00B9485F"/>
    <w:rsid w:val="00B96384"/>
    <w:rsid w:val="00BA01DE"/>
    <w:rsid w:val="00BB4C71"/>
    <w:rsid w:val="00BB67DD"/>
    <w:rsid w:val="00BB6FA2"/>
    <w:rsid w:val="00BC137F"/>
    <w:rsid w:val="00BC4FD4"/>
    <w:rsid w:val="00BD4C5F"/>
    <w:rsid w:val="00BD5C9C"/>
    <w:rsid w:val="00BE0E44"/>
    <w:rsid w:val="00BE1FCF"/>
    <w:rsid w:val="00BF0A3F"/>
    <w:rsid w:val="00BF10B7"/>
    <w:rsid w:val="00C021B9"/>
    <w:rsid w:val="00C05345"/>
    <w:rsid w:val="00C10551"/>
    <w:rsid w:val="00C11F59"/>
    <w:rsid w:val="00C16A4C"/>
    <w:rsid w:val="00C174C1"/>
    <w:rsid w:val="00C1762C"/>
    <w:rsid w:val="00C23BF1"/>
    <w:rsid w:val="00C24B5B"/>
    <w:rsid w:val="00C260C1"/>
    <w:rsid w:val="00C26320"/>
    <w:rsid w:val="00C27913"/>
    <w:rsid w:val="00C30B69"/>
    <w:rsid w:val="00C34168"/>
    <w:rsid w:val="00C358E7"/>
    <w:rsid w:val="00C3608E"/>
    <w:rsid w:val="00C363F2"/>
    <w:rsid w:val="00C37EAB"/>
    <w:rsid w:val="00C51ADE"/>
    <w:rsid w:val="00C51B5A"/>
    <w:rsid w:val="00C6444D"/>
    <w:rsid w:val="00C6738F"/>
    <w:rsid w:val="00C70BDF"/>
    <w:rsid w:val="00C71785"/>
    <w:rsid w:val="00C72A1E"/>
    <w:rsid w:val="00C7641D"/>
    <w:rsid w:val="00C80BA0"/>
    <w:rsid w:val="00C828E3"/>
    <w:rsid w:val="00C84ED9"/>
    <w:rsid w:val="00C93681"/>
    <w:rsid w:val="00CA0FFF"/>
    <w:rsid w:val="00CA6A61"/>
    <w:rsid w:val="00CB251B"/>
    <w:rsid w:val="00CB6784"/>
    <w:rsid w:val="00CB7EBF"/>
    <w:rsid w:val="00CC12C9"/>
    <w:rsid w:val="00CC1C6D"/>
    <w:rsid w:val="00CC65A8"/>
    <w:rsid w:val="00CC7CF7"/>
    <w:rsid w:val="00CE3755"/>
    <w:rsid w:val="00CE4A70"/>
    <w:rsid w:val="00CF3DAF"/>
    <w:rsid w:val="00CF3FC1"/>
    <w:rsid w:val="00CF41CA"/>
    <w:rsid w:val="00CF5A2F"/>
    <w:rsid w:val="00D017EE"/>
    <w:rsid w:val="00D0508C"/>
    <w:rsid w:val="00D055B0"/>
    <w:rsid w:val="00D06125"/>
    <w:rsid w:val="00D0704B"/>
    <w:rsid w:val="00D13725"/>
    <w:rsid w:val="00D2364F"/>
    <w:rsid w:val="00D26E81"/>
    <w:rsid w:val="00D30D92"/>
    <w:rsid w:val="00D316F5"/>
    <w:rsid w:val="00D31F4F"/>
    <w:rsid w:val="00D33F16"/>
    <w:rsid w:val="00D40FC2"/>
    <w:rsid w:val="00D4222E"/>
    <w:rsid w:val="00D42BB6"/>
    <w:rsid w:val="00D46CF9"/>
    <w:rsid w:val="00D4703B"/>
    <w:rsid w:val="00D640E8"/>
    <w:rsid w:val="00D64432"/>
    <w:rsid w:val="00D6494B"/>
    <w:rsid w:val="00D663A7"/>
    <w:rsid w:val="00D67C07"/>
    <w:rsid w:val="00D77005"/>
    <w:rsid w:val="00D84BBD"/>
    <w:rsid w:val="00D902E3"/>
    <w:rsid w:val="00D931B0"/>
    <w:rsid w:val="00D939A6"/>
    <w:rsid w:val="00DA195E"/>
    <w:rsid w:val="00DA5C5B"/>
    <w:rsid w:val="00DA63F2"/>
    <w:rsid w:val="00DA6F7F"/>
    <w:rsid w:val="00DB7C61"/>
    <w:rsid w:val="00DC1F2B"/>
    <w:rsid w:val="00DC4BD1"/>
    <w:rsid w:val="00DC554A"/>
    <w:rsid w:val="00DC6148"/>
    <w:rsid w:val="00DC6C78"/>
    <w:rsid w:val="00DC6E48"/>
    <w:rsid w:val="00DD0A0B"/>
    <w:rsid w:val="00DD1704"/>
    <w:rsid w:val="00DD48E5"/>
    <w:rsid w:val="00DD7ED3"/>
    <w:rsid w:val="00DE77D5"/>
    <w:rsid w:val="00E00223"/>
    <w:rsid w:val="00E06654"/>
    <w:rsid w:val="00E114D3"/>
    <w:rsid w:val="00E11509"/>
    <w:rsid w:val="00E131EB"/>
    <w:rsid w:val="00E1581F"/>
    <w:rsid w:val="00E15C0F"/>
    <w:rsid w:val="00E15DA5"/>
    <w:rsid w:val="00E20980"/>
    <w:rsid w:val="00E21CD7"/>
    <w:rsid w:val="00E32134"/>
    <w:rsid w:val="00E349BC"/>
    <w:rsid w:val="00E418AF"/>
    <w:rsid w:val="00E41928"/>
    <w:rsid w:val="00E442E5"/>
    <w:rsid w:val="00E44AEE"/>
    <w:rsid w:val="00E47AF7"/>
    <w:rsid w:val="00E53E05"/>
    <w:rsid w:val="00E65486"/>
    <w:rsid w:val="00E70DB8"/>
    <w:rsid w:val="00E71724"/>
    <w:rsid w:val="00E74FDB"/>
    <w:rsid w:val="00E828F2"/>
    <w:rsid w:val="00E85F4C"/>
    <w:rsid w:val="00E87311"/>
    <w:rsid w:val="00E877A7"/>
    <w:rsid w:val="00E9111B"/>
    <w:rsid w:val="00E969C1"/>
    <w:rsid w:val="00EA0E1E"/>
    <w:rsid w:val="00EA789B"/>
    <w:rsid w:val="00EB3D1C"/>
    <w:rsid w:val="00EB5805"/>
    <w:rsid w:val="00EB5A12"/>
    <w:rsid w:val="00EC52DA"/>
    <w:rsid w:val="00EC67A8"/>
    <w:rsid w:val="00EC76AC"/>
    <w:rsid w:val="00ED20C7"/>
    <w:rsid w:val="00ED2D7E"/>
    <w:rsid w:val="00ED33D0"/>
    <w:rsid w:val="00ED4B0B"/>
    <w:rsid w:val="00ED7C59"/>
    <w:rsid w:val="00EE18BB"/>
    <w:rsid w:val="00EF332E"/>
    <w:rsid w:val="00EF5F88"/>
    <w:rsid w:val="00EF7C96"/>
    <w:rsid w:val="00F1235A"/>
    <w:rsid w:val="00F21667"/>
    <w:rsid w:val="00F23FC3"/>
    <w:rsid w:val="00F25AFD"/>
    <w:rsid w:val="00F41F5E"/>
    <w:rsid w:val="00F45248"/>
    <w:rsid w:val="00F4656C"/>
    <w:rsid w:val="00F5586A"/>
    <w:rsid w:val="00F607F2"/>
    <w:rsid w:val="00F60D55"/>
    <w:rsid w:val="00F60DE7"/>
    <w:rsid w:val="00F649ED"/>
    <w:rsid w:val="00F70743"/>
    <w:rsid w:val="00F72F4F"/>
    <w:rsid w:val="00F73740"/>
    <w:rsid w:val="00F74357"/>
    <w:rsid w:val="00F747CE"/>
    <w:rsid w:val="00F7567D"/>
    <w:rsid w:val="00F76871"/>
    <w:rsid w:val="00F80042"/>
    <w:rsid w:val="00F813FA"/>
    <w:rsid w:val="00F816EF"/>
    <w:rsid w:val="00F84527"/>
    <w:rsid w:val="00F95603"/>
    <w:rsid w:val="00FA0914"/>
    <w:rsid w:val="00FA2AF3"/>
    <w:rsid w:val="00FB4C3E"/>
    <w:rsid w:val="00FB6297"/>
    <w:rsid w:val="00FB6A1C"/>
    <w:rsid w:val="00FC0225"/>
    <w:rsid w:val="00FC0E49"/>
    <w:rsid w:val="00FC1B72"/>
    <w:rsid w:val="00FC1F24"/>
    <w:rsid w:val="00FC22FF"/>
    <w:rsid w:val="00FC6B26"/>
    <w:rsid w:val="00FD24FD"/>
    <w:rsid w:val="00FD2F6F"/>
    <w:rsid w:val="00FD3513"/>
    <w:rsid w:val="00FD4DCD"/>
    <w:rsid w:val="00FD5A46"/>
    <w:rsid w:val="00FE0A9E"/>
    <w:rsid w:val="00FE1825"/>
    <w:rsid w:val="00FE1FD4"/>
    <w:rsid w:val="00FE470F"/>
    <w:rsid w:val="00FF21C5"/>
    <w:rsid w:val="00FF3BF6"/>
    <w:rsid w:val="00FF424C"/>
    <w:rsid w:val="00FF7B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center;mso-position-horizontal-relative:margin;mso-position-vertical:center;mso-position-vertical-relative:margin" o:allowincell="f" fillcolor="silver" stroke="f">
      <v:fill color="silver" opacity=".5"/>
      <v:stroke on="f"/>
    </o:shapedefaults>
    <o:shapelayout v:ext="edit">
      <o:idmap v:ext="edit" data="2"/>
    </o:shapelayout>
  </w:shapeDefaults>
  <w:decimalSymbol w:val=","/>
  <w:listSeparator w:val=";"/>
  <w14:docId w14:val="6B5DC4C1"/>
  <w15:docId w15:val="{B1628EBF-FDF5-4F1C-9B94-71F59E357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84"/>
    <w:rPr>
      <w:rFonts w:ascii="Calibri" w:eastAsia="Calibri" w:hAnsi="Calibri" w:cs="Times New Roman"/>
    </w:rPr>
  </w:style>
  <w:style w:type="paragraph" w:styleId="Ttulo1">
    <w:name w:val="heading 1"/>
    <w:basedOn w:val="Normal"/>
    <w:next w:val="Normal"/>
    <w:link w:val="Ttulo1Car"/>
    <w:uiPriority w:val="9"/>
    <w:qFormat/>
    <w:rsid w:val="007E6652"/>
    <w:pPr>
      <w:keepNext/>
      <w:keepLines/>
      <w:spacing w:before="240" w:after="0"/>
      <w:outlineLvl w:val="0"/>
    </w:pPr>
    <w:rPr>
      <w:rFonts w:ascii="Arial" w:eastAsia="MS Gothic" w:hAnsi="Arial"/>
      <w:b/>
      <w:szCs w:val="32"/>
      <w:lang w:val="es-ES" w:eastAsia="ar-SA"/>
    </w:rPr>
  </w:style>
  <w:style w:type="paragraph" w:styleId="Ttulo2">
    <w:name w:val="heading 2"/>
    <w:basedOn w:val="Normal"/>
    <w:next w:val="Normal"/>
    <w:link w:val="Ttulo2Car"/>
    <w:uiPriority w:val="9"/>
    <w:semiHidden/>
    <w:unhideWhenUsed/>
    <w:qFormat/>
    <w:rsid w:val="007E6652"/>
    <w:pPr>
      <w:keepNext/>
      <w:keepLines/>
      <w:spacing w:before="40" w:after="0"/>
      <w:outlineLvl w:val="1"/>
    </w:pPr>
    <w:rPr>
      <w:rFonts w:eastAsia="MS Gothic"/>
      <w:color w:val="365F91"/>
      <w:sz w:val="26"/>
      <w:szCs w:val="26"/>
      <w:lang w:val="es-ES" w:eastAsia="ar-SA"/>
    </w:rPr>
  </w:style>
  <w:style w:type="paragraph" w:styleId="Ttulo3">
    <w:name w:val="heading 3"/>
    <w:basedOn w:val="Normal"/>
    <w:link w:val="Ttulo3Car"/>
    <w:uiPriority w:val="9"/>
    <w:qFormat/>
    <w:rsid w:val="007E6652"/>
    <w:pPr>
      <w:keepNext/>
      <w:overflowPunct w:val="0"/>
      <w:autoSpaceDE w:val="0"/>
      <w:autoSpaceDN w:val="0"/>
      <w:adjustRightInd w:val="0"/>
      <w:spacing w:after="0" w:line="240" w:lineRule="auto"/>
      <w:jc w:val="center"/>
      <w:textAlignment w:val="baseline"/>
      <w:outlineLvl w:val="2"/>
    </w:pPr>
    <w:rPr>
      <w:rFonts w:ascii="Arial" w:eastAsia="Times New Roman" w:hAnsi="Arial"/>
      <w:b/>
      <w:sz w:val="24"/>
      <w:szCs w:val="20"/>
      <w:lang w:val="es-ES_tradnl" w:eastAsia="es-CO"/>
    </w:rPr>
  </w:style>
  <w:style w:type="paragraph" w:styleId="Ttulo4">
    <w:name w:val="heading 4"/>
    <w:basedOn w:val="Normal"/>
    <w:next w:val="Normal"/>
    <w:link w:val="Ttulo4Car"/>
    <w:uiPriority w:val="9"/>
    <w:semiHidden/>
    <w:unhideWhenUsed/>
    <w:qFormat/>
    <w:rsid w:val="007E6652"/>
    <w:pPr>
      <w:keepNext/>
      <w:keepLines/>
      <w:spacing w:before="200" w:after="0" w:line="240" w:lineRule="auto"/>
      <w:outlineLvl w:val="3"/>
    </w:pPr>
    <w:rPr>
      <w:rFonts w:ascii="Cambria" w:eastAsia="Times New Roman" w:hAnsi="Cambria"/>
      <w:b/>
      <w:bCs/>
      <w:i/>
      <w:iCs/>
      <w:color w:val="4F81BD"/>
      <w:sz w:val="24"/>
      <w:szCs w:val="24"/>
      <w:lang w:val="es-ES" w:eastAsia="es-ES"/>
    </w:rPr>
  </w:style>
  <w:style w:type="paragraph" w:styleId="Ttulo5">
    <w:name w:val="heading 5"/>
    <w:basedOn w:val="Normal"/>
    <w:next w:val="Normal"/>
    <w:link w:val="Ttulo5Car"/>
    <w:unhideWhenUsed/>
    <w:qFormat/>
    <w:rsid w:val="007E6652"/>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semiHidden/>
    <w:unhideWhenUsed/>
    <w:qFormat/>
    <w:rsid w:val="007E6652"/>
    <w:pPr>
      <w:keepNext/>
      <w:keepLines/>
      <w:spacing w:before="40" w:after="0"/>
      <w:outlineLvl w:val="5"/>
    </w:pPr>
    <w:rPr>
      <w:rFonts w:eastAsia="MS Gothic"/>
      <w:i/>
      <w:iCs/>
      <w:color w:val="243F60"/>
      <w:lang w:val="es-ES"/>
    </w:rPr>
  </w:style>
  <w:style w:type="paragraph" w:styleId="Ttulo7">
    <w:name w:val="heading 7"/>
    <w:basedOn w:val="Normal"/>
    <w:next w:val="Normal"/>
    <w:link w:val="Ttulo7Car"/>
    <w:uiPriority w:val="9"/>
    <w:qFormat/>
    <w:rsid w:val="007E6652"/>
    <w:pPr>
      <w:numPr>
        <w:ilvl w:val="6"/>
        <w:numId w:val="1"/>
      </w:numPr>
      <w:suppressAutoHyphens/>
      <w:spacing w:before="240" w:after="60" w:line="240" w:lineRule="auto"/>
      <w:outlineLvl w:val="6"/>
    </w:pPr>
    <w:rPr>
      <w:rFonts w:eastAsia="Times New Roman"/>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FF3BF6"/>
    <w:pPr>
      <w:tabs>
        <w:tab w:val="center" w:pos="4419"/>
        <w:tab w:val="right" w:pos="8838"/>
      </w:tabs>
      <w:spacing w:after="0" w:line="240" w:lineRule="auto"/>
    </w:pPr>
    <w:rPr>
      <w:lang w:val="es-ES"/>
    </w:rPr>
  </w:style>
  <w:style w:type="character" w:customStyle="1" w:styleId="EncabezadoCar">
    <w:name w:val="Encabezado Car"/>
    <w:aliases w:val="h Car,h8 Car,h9 Car,h10 Car,h18 Car,encabezado Car"/>
    <w:basedOn w:val="Fuentedeprrafopredeter"/>
    <w:link w:val="Encabezado"/>
    <w:uiPriority w:val="99"/>
    <w:rsid w:val="00FF3BF6"/>
  </w:style>
  <w:style w:type="paragraph" w:styleId="Piedepgina">
    <w:name w:val="footer"/>
    <w:basedOn w:val="Normal"/>
    <w:link w:val="PiedepginaCar"/>
    <w:uiPriority w:val="99"/>
    <w:unhideWhenUsed/>
    <w:rsid w:val="00FF3BF6"/>
    <w:pPr>
      <w:tabs>
        <w:tab w:val="center" w:pos="4419"/>
        <w:tab w:val="right" w:pos="8838"/>
      </w:tabs>
      <w:spacing w:after="0" w:line="240" w:lineRule="auto"/>
    </w:pPr>
    <w:rPr>
      <w:lang w:val="es-ES"/>
    </w:rPr>
  </w:style>
  <w:style w:type="character" w:customStyle="1" w:styleId="PiedepginaCar">
    <w:name w:val="Pie de página Car"/>
    <w:basedOn w:val="Fuentedeprrafopredeter"/>
    <w:link w:val="Piedepgina"/>
    <w:uiPriority w:val="99"/>
    <w:rsid w:val="00FF3BF6"/>
  </w:style>
  <w:style w:type="character" w:styleId="Hipervnculo">
    <w:name w:val="Hyperlink"/>
    <w:basedOn w:val="Fuentedeprrafopredeter"/>
    <w:uiPriority w:val="99"/>
    <w:unhideWhenUsed/>
    <w:rsid w:val="00FF3BF6"/>
    <w:rPr>
      <w:color w:val="0000FF" w:themeColor="hyperlink"/>
      <w:u w:val="single"/>
    </w:rPr>
  </w:style>
  <w:style w:type="paragraph" w:styleId="Textodeglobo">
    <w:name w:val="Balloon Text"/>
    <w:basedOn w:val="Normal"/>
    <w:link w:val="TextodegloboCar"/>
    <w:uiPriority w:val="99"/>
    <w:unhideWhenUsed/>
    <w:rsid w:val="00AE266D"/>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rsid w:val="00AE266D"/>
    <w:rPr>
      <w:rFonts w:ascii="Tahoma" w:hAnsi="Tahoma" w:cs="Tahoma"/>
      <w:sz w:val="16"/>
      <w:szCs w:val="16"/>
    </w:rPr>
  </w:style>
  <w:style w:type="character" w:styleId="Hipervnculovisitado">
    <w:name w:val="FollowedHyperlink"/>
    <w:basedOn w:val="Fuentedeprrafopredeter"/>
    <w:uiPriority w:val="99"/>
    <w:semiHidden/>
    <w:unhideWhenUsed/>
    <w:rsid w:val="00F21667"/>
    <w:rPr>
      <w:color w:val="800080" w:themeColor="followedHyperlink"/>
      <w:u w:val="single"/>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707F23"/>
    <w:pPr>
      <w:spacing w:after="0" w:line="240" w:lineRule="auto"/>
    </w:pPr>
    <w:rPr>
      <w:lang w:val="es-ES"/>
    </w:rPr>
  </w:style>
  <w:style w:type="table" w:styleId="Tablaconcuadrcula">
    <w:name w:val="Table Grid"/>
    <w:basedOn w:val="Tablanormal"/>
    <w:uiPriority w:val="39"/>
    <w:rsid w:val="00707F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31FD"/>
    <w:rPr>
      <w:color w:val="605E5C"/>
      <w:shd w:val="clear" w:color="auto" w:fill="E1DFDD"/>
    </w:rPr>
  </w:style>
  <w:style w:type="character" w:customStyle="1" w:styleId="Mencinsinresolver2">
    <w:name w:val="Mención sin resolver2"/>
    <w:basedOn w:val="Fuentedeprrafopredeter"/>
    <w:uiPriority w:val="99"/>
    <w:semiHidden/>
    <w:unhideWhenUsed/>
    <w:rsid w:val="00E21CD7"/>
    <w:rPr>
      <w:color w:val="605E5C"/>
      <w:shd w:val="clear" w:color="auto" w:fill="E1DFDD"/>
    </w:rPr>
  </w:style>
  <w:style w:type="paragraph" w:styleId="Textonotapie">
    <w:name w:val="footnote text"/>
    <w:basedOn w:val="Normal"/>
    <w:link w:val="TextonotapieCar"/>
    <w:semiHidden/>
    <w:rsid w:val="00085431"/>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semiHidden/>
    <w:rsid w:val="00085431"/>
    <w:rPr>
      <w:rFonts w:ascii="Times New Roman" w:eastAsia="Times New Roman" w:hAnsi="Times New Roman" w:cs="Times New Roman"/>
      <w:sz w:val="20"/>
      <w:szCs w:val="20"/>
      <w:lang w:val="es-ES" w:eastAsia="es-ES"/>
    </w:rPr>
  </w:style>
  <w:style w:type="paragraph" w:styleId="Prrafodelista">
    <w:name w:val="List Paragraph"/>
    <w:aliases w:val="titulo 3,Bullet List,FooterText,numbered,List Paragraph1,Paragraphe de liste1,lp1,Viñetas,BOLA,Bolita,MIBEX B,4.2.3.1.1,HOJA,Párrafo de lista4,BOLADEF,Párrafo de lista3,Párrafo de lista21,Nivel 1 OS,Colorful List Accent 1,List Paragraph"/>
    <w:basedOn w:val="Normal"/>
    <w:link w:val="PrrafodelistaCar"/>
    <w:uiPriority w:val="34"/>
    <w:qFormat/>
    <w:rsid w:val="00085431"/>
    <w:pPr>
      <w:ind w:left="720"/>
      <w:contextualSpacing/>
    </w:pPr>
  </w:style>
  <w:style w:type="paragraph" w:customStyle="1" w:styleId="Default">
    <w:name w:val="Default"/>
    <w:link w:val="DefaultCar"/>
    <w:rsid w:val="0008543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BodyText21">
    <w:name w:val="Body Text 21"/>
    <w:basedOn w:val="Normal"/>
    <w:uiPriority w:val="99"/>
    <w:rsid w:val="00085431"/>
    <w:pPr>
      <w:spacing w:after="0" w:line="240" w:lineRule="auto"/>
      <w:jc w:val="both"/>
    </w:pPr>
    <w:rPr>
      <w:rFonts w:ascii="Arial" w:eastAsia="Times New Roman" w:hAnsi="Arial"/>
      <w:sz w:val="24"/>
      <w:szCs w:val="20"/>
      <w:lang w:val="es-ES_tradnl" w:eastAsia="es-MX"/>
    </w:rPr>
  </w:style>
  <w:style w:type="character" w:customStyle="1" w:styleId="apple-style-span">
    <w:name w:val="apple-style-span"/>
    <w:rsid w:val="00085431"/>
  </w:style>
  <w:style w:type="character" w:customStyle="1" w:styleId="apple-converted-space">
    <w:name w:val="apple-converted-space"/>
    <w:rsid w:val="00085431"/>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085431"/>
    <w:rPr>
      <w:lang w:val="es-ES"/>
    </w:rPr>
  </w:style>
  <w:style w:type="character" w:styleId="nfasis">
    <w:name w:val="Emphasis"/>
    <w:uiPriority w:val="20"/>
    <w:qFormat/>
    <w:rsid w:val="00085431"/>
    <w:rPr>
      <w:i/>
      <w:iCs/>
    </w:rPr>
  </w:style>
  <w:style w:type="paragraph" w:styleId="NormalWeb">
    <w:name w:val="Normal (Web)"/>
    <w:basedOn w:val="Normal"/>
    <w:uiPriority w:val="99"/>
    <w:rsid w:val="0008543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DefaultCar">
    <w:name w:val="Default Car"/>
    <w:link w:val="Default"/>
    <w:locked/>
    <w:rsid w:val="00085431"/>
    <w:rPr>
      <w:rFonts w:ascii="Arial" w:eastAsia="Times New Roman" w:hAnsi="Arial" w:cs="Arial"/>
      <w:color w:val="000000"/>
      <w:sz w:val="24"/>
      <w:szCs w:val="24"/>
      <w:lang w:eastAsia="es-CO"/>
    </w:rPr>
  </w:style>
  <w:style w:type="character" w:styleId="Refdenotaalpie">
    <w:name w:val="footnote reference"/>
    <w:uiPriority w:val="99"/>
    <w:semiHidden/>
    <w:unhideWhenUsed/>
    <w:rsid w:val="00085431"/>
    <w:rPr>
      <w:vertAlign w:val="superscript"/>
    </w:rPr>
  </w:style>
  <w:style w:type="paragraph" w:customStyle="1" w:styleId="Ttulo11">
    <w:name w:val="Título 11"/>
    <w:basedOn w:val="TDC1"/>
    <w:next w:val="Normal"/>
    <w:uiPriority w:val="9"/>
    <w:qFormat/>
    <w:rsid w:val="007E6652"/>
    <w:pPr>
      <w:keepNext/>
      <w:keepLines/>
      <w:spacing w:before="240" w:after="0"/>
      <w:outlineLvl w:val="0"/>
    </w:pPr>
    <w:rPr>
      <w:rFonts w:eastAsia="MS Gothic" w:cs="Times New Roman"/>
      <w:b/>
      <w:szCs w:val="32"/>
    </w:rPr>
  </w:style>
  <w:style w:type="paragraph" w:customStyle="1" w:styleId="Ttulo21">
    <w:name w:val="Título 21"/>
    <w:basedOn w:val="Normal"/>
    <w:next w:val="Normal"/>
    <w:uiPriority w:val="9"/>
    <w:semiHidden/>
    <w:unhideWhenUsed/>
    <w:qFormat/>
    <w:rsid w:val="007E6652"/>
    <w:pPr>
      <w:keepNext/>
      <w:keepLines/>
      <w:suppressAutoHyphens/>
      <w:spacing w:before="40" w:after="0"/>
      <w:outlineLvl w:val="1"/>
    </w:pPr>
    <w:rPr>
      <w:rFonts w:eastAsia="MS Gothic"/>
      <w:color w:val="365F91"/>
      <w:sz w:val="26"/>
      <w:szCs w:val="26"/>
      <w:lang w:val="es-ES" w:eastAsia="ar-SA"/>
    </w:rPr>
  </w:style>
  <w:style w:type="character" w:customStyle="1" w:styleId="Ttulo3Car">
    <w:name w:val="Título 3 Car"/>
    <w:basedOn w:val="Fuentedeprrafopredeter"/>
    <w:link w:val="Ttulo3"/>
    <w:uiPriority w:val="9"/>
    <w:rsid w:val="007E6652"/>
    <w:rPr>
      <w:rFonts w:ascii="Arial" w:eastAsia="Times New Roman" w:hAnsi="Arial" w:cs="Times New Roman"/>
      <w:b/>
      <w:sz w:val="24"/>
      <w:szCs w:val="20"/>
      <w:lang w:val="es-ES_tradnl" w:eastAsia="es-CO"/>
    </w:rPr>
  </w:style>
  <w:style w:type="character" w:customStyle="1" w:styleId="Ttulo4Car">
    <w:name w:val="Título 4 Car"/>
    <w:basedOn w:val="Fuentedeprrafopredeter"/>
    <w:link w:val="Ttulo4"/>
    <w:uiPriority w:val="9"/>
    <w:semiHidden/>
    <w:rsid w:val="007E6652"/>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7E6652"/>
    <w:rPr>
      <w:rFonts w:ascii="Calibri" w:eastAsia="Times New Roman" w:hAnsi="Calibri" w:cs="Times New Roman"/>
      <w:b/>
      <w:bCs/>
      <w:i/>
      <w:iCs/>
      <w:sz w:val="26"/>
      <w:szCs w:val="26"/>
      <w:lang w:val="es-ES" w:eastAsia="es-ES"/>
    </w:rPr>
  </w:style>
  <w:style w:type="paragraph" w:customStyle="1" w:styleId="Ttulo61">
    <w:name w:val="Título 61"/>
    <w:basedOn w:val="Normal"/>
    <w:next w:val="Normal"/>
    <w:semiHidden/>
    <w:unhideWhenUsed/>
    <w:qFormat/>
    <w:rsid w:val="007E6652"/>
    <w:pPr>
      <w:keepNext/>
      <w:keepLines/>
      <w:spacing w:before="200" w:after="0" w:line="240" w:lineRule="auto"/>
      <w:outlineLvl w:val="5"/>
    </w:pPr>
    <w:rPr>
      <w:rFonts w:eastAsia="MS Gothic"/>
      <w:i/>
      <w:iCs/>
      <w:color w:val="243F60"/>
      <w:sz w:val="24"/>
      <w:szCs w:val="24"/>
      <w:lang w:val="es-ES" w:eastAsia="es-ES"/>
    </w:rPr>
  </w:style>
  <w:style w:type="character" w:customStyle="1" w:styleId="Ttulo7Car">
    <w:name w:val="Título 7 Car"/>
    <w:basedOn w:val="Fuentedeprrafopredeter"/>
    <w:link w:val="Ttulo7"/>
    <w:uiPriority w:val="9"/>
    <w:rsid w:val="007E6652"/>
    <w:rPr>
      <w:rFonts w:ascii="Calibri" w:eastAsia="Times New Roman" w:hAnsi="Calibri" w:cs="Times New Roman"/>
      <w:sz w:val="24"/>
      <w:szCs w:val="24"/>
      <w:lang w:val="es-ES" w:eastAsia="ar-SA"/>
    </w:rPr>
  </w:style>
  <w:style w:type="numbering" w:customStyle="1" w:styleId="Sinlista1">
    <w:name w:val="Sin lista1"/>
    <w:next w:val="Sinlista"/>
    <w:uiPriority w:val="99"/>
    <w:semiHidden/>
    <w:unhideWhenUsed/>
    <w:rsid w:val="007E6652"/>
  </w:style>
  <w:style w:type="character" w:customStyle="1" w:styleId="Ttulo1Car">
    <w:name w:val="Título 1 Car"/>
    <w:basedOn w:val="Fuentedeprrafopredeter"/>
    <w:link w:val="Ttulo1"/>
    <w:uiPriority w:val="9"/>
    <w:rsid w:val="007E6652"/>
    <w:rPr>
      <w:rFonts w:ascii="Arial" w:eastAsia="MS Gothic" w:hAnsi="Arial"/>
      <w:b/>
      <w:szCs w:val="32"/>
      <w:lang w:val="es-ES" w:eastAsia="ar-SA"/>
    </w:rPr>
  </w:style>
  <w:style w:type="character" w:customStyle="1" w:styleId="Ttulo2Car">
    <w:name w:val="Título 2 Car"/>
    <w:basedOn w:val="Fuentedeprrafopredeter"/>
    <w:link w:val="Ttulo2"/>
    <w:uiPriority w:val="9"/>
    <w:semiHidden/>
    <w:rsid w:val="007E6652"/>
    <w:rPr>
      <w:rFonts w:ascii="Calibri" w:eastAsia="MS Gothic" w:hAnsi="Calibri"/>
      <w:color w:val="365F91"/>
      <w:sz w:val="26"/>
      <w:szCs w:val="26"/>
      <w:lang w:val="es-ES" w:eastAsia="ar-SA"/>
    </w:rPr>
  </w:style>
  <w:style w:type="character" w:customStyle="1" w:styleId="Ttulo6Car">
    <w:name w:val="Título 6 Car"/>
    <w:basedOn w:val="Fuentedeprrafopredeter"/>
    <w:link w:val="Ttulo6"/>
    <w:semiHidden/>
    <w:rsid w:val="007E6652"/>
    <w:rPr>
      <w:rFonts w:ascii="Calibri" w:eastAsia="MS Gothic" w:hAnsi="Calibri" w:cs="Times New Roman"/>
      <w:i/>
      <w:iCs/>
      <w:color w:val="243F60"/>
      <w:lang w:val="es-ES"/>
    </w:rPr>
  </w:style>
  <w:style w:type="paragraph" w:styleId="TDC1">
    <w:name w:val="toc 1"/>
    <w:aliases w:val="Titulo 1"/>
    <w:basedOn w:val="Normal"/>
    <w:next w:val="Normal"/>
    <w:autoRedefine/>
    <w:uiPriority w:val="39"/>
    <w:unhideWhenUsed/>
    <w:rsid w:val="007E6652"/>
    <w:pPr>
      <w:tabs>
        <w:tab w:val="left" w:pos="440"/>
        <w:tab w:val="right" w:leader="dot" w:pos="9710"/>
      </w:tabs>
      <w:suppressAutoHyphens/>
      <w:spacing w:after="100"/>
      <w:jc w:val="both"/>
    </w:pPr>
    <w:rPr>
      <w:rFonts w:ascii="Arial" w:eastAsia="Times New Roman" w:hAnsi="Arial" w:cs="Calibri"/>
      <w:sz w:val="24"/>
      <w:lang w:val="es-ES" w:eastAsia="ar-SA"/>
    </w:rPr>
  </w:style>
  <w:style w:type="character" w:styleId="Nmerodepgina">
    <w:name w:val="page number"/>
    <w:basedOn w:val="Fuentedeprrafopredeter"/>
    <w:rsid w:val="007E6652"/>
  </w:style>
  <w:style w:type="table" w:customStyle="1" w:styleId="Tablaconcuadrcula1">
    <w:name w:val="Tabla con cuadrícula1"/>
    <w:basedOn w:val="Tablanormal"/>
    <w:next w:val="Tablaconcuadrcula"/>
    <w:uiPriority w:val="39"/>
    <w:rsid w:val="007E6652"/>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rsid w:val="007E6652"/>
    <w:pPr>
      <w:spacing w:after="0" w:line="240" w:lineRule="auto"/>
    </w:pPr>
    <w:rPr>
      <w:rFonts w:ascii="Arial" w:eastAsia="Times New Roman" w:hAnsi="Arial"/>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7E6652"/>
    <w:rPr>
      <w:rFonts w:ascii="Arial" w:eastAsia="Times New Roman" w:hAnsi="Arial" w:cs="Times New Roman"/>
      <w:szCs w:val="20"/>
      <w:lang w:val="es-ES" w:eastAsia="es-ES"/>
    </w:rPr>
  </w:style>
  <w:style w:type="paragraph" w:customStyle="1" w:styleId="pa16">
    <w:name w:val="pa16"/>
    <w:basedOn w:val="Normal"/>
    <w:rsid w:val="007E6652"/>
    <w:pPr>
      <w:suppressAutoHyphens/>
      <w:spacing w:before="280" w:after="280" w:line="240" w:lineRule="auto"/>
    </w:pPr>
    <w:rPr>
      <w:rFonts w:ascii="Times New Roman" w:eastAsia="Times New Roman" w:hAnsi="Times New Roman"/>
      <w:color w:val="663300"/>
      <w:sz w:val="24"/>
      <w:szCs w:val="24"/>
      <w:lang w:val="es-ES" w:eastAsia="ar-SA"/>
    </w:rPr>
  </w:style>
  <w:style w:type="paragraph" w:customStyle="1" w:styleId="InviasNormal">
    <w:name w:val="Invias Normal"/>
    <w:basedOn w:val="Normal"/>
    <w:link w:val="InviasNormalCar"/>
    <w:qFormat/>
    <w:rsid w:val="007E6652"/>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7E6652"/>
    <w:rPr>
      <w:rFonts w:ascii="Arial Narrow" w:eastAsia="Times New Roman" w:hAnsi="Arial Narrow" w:cs="Arial"/>
      <w:sz w:val="24"/>
      <w:szCs w:val="24"/>
      <w:lang w:eastAsia="es-ES"/>
    </w:rPr>
  </w:style>
  <w:style w:type="paragraph" w:customStyle="1" w:styleId="CM21">
    <w:name w:val="CM21"/>
    <w:basedOn w:val="Default"/>
    <w:next w:val="Default"/>
    <w:uiPriority w:val="99"/>
    <w:rsid w:val="007E6652"/>
    <w:pPr>
      <w:widowControl w:val="0"/>
    </w:pPr>
    <w:rPr>
      <w:color w:val="auto"/>
    </w:rPr>
  </w:style>
  <w:style w:type="paragraph" w:styleId="Textoindependiente2">
    <w:name w:val="Body Text 2"/>
    <w:basedOn w:val="Normal"/>
    <w:link w:val="Textoindependiente2Car"/>
    <w:uiPriority w:val="99"/>
    <w:semiHidden/>
    <w:unhideWhenUsed/>
    <w:rsid w:val="007E6652"/>
    <w:pPr>
      <w:spacing w:after="120" w:line="480" w:lineRule="auto"/>
    </w:pPr>
    <w:rPr>
      <w:rFonts w:eastAsia="Times New Roman" w:cs="Calibri"/>
    </w:rPr>
  </w:style>
  <w:style w:type="character" w:customStyle="1" w:styleId="Textoindependiente2Car">
    <w:name w:val="Texto independiente 2 Car"/>
    <w:basedOn w:val="Fuentedeprrafopredeter"/>
    <w:link w:val="Textoindependiente2"/>
    <w:uiPriority w:val="99"/>
    <w:semiHidden/>
    <w:rsid w:val="007E6652"/>
    <w:rPr>
      <w:rFonts w:ascii="Calibri" w:eastAsia="Times New Roman" w:hAnsi="Calibri" w:cs="Calibri"/>
    </w:rPr>
  </w:style>
  <w:style w:type="character" w:customStyle="1" w:styleId="Fuentedeprrafopredeter1">
    <w:name w:val="Fuente de párrafo predeter.1"/>
    <w:rsid w:val="007E6652"/>
  </w:style>
  <w:style w:type="character" w:customStyle="1" w:styleId="TtuloCar">
    <w:name w:val="Título Car"/>
    <w:rsid w:val="007E6652"/>
    <w:rPr>
      <w:rFonts w:ascii="Times New Roman" w:hAnsi="Times New Roman"/>
      <w:b/>
      <w:sz w:val="20"/>
    </w:rPr>
  </w:style>
  <w:style w:type="paragraph" w:customStyle="1" w:styleId="Encabezado1">
    <w:name w:val="Encabezado1"/>
    <w:basedOn w:val="Normal"/>
    <w:next w:val="Textoindependiente"/>
    <w:rsid w:val="007E6652"/>
    <w:pPr>
      <w:keepNext/>
      <w:suppressAutoHyphens/>
      <w:spacing w:before="240" w:after="120"/>
    </w:pPr>
    <w:rPr>
      <w:rFonts w:ascii="Arial" w:eastAsia="Times New Roman" w:hAnsi="Arial" w:cs="Tahoma"/>
      <w:sz w:val="28"/>
      <w:szCs w:val="28"/>
      <w:lang w:val="es-ES" w:eastAsia="ar-SA"/>
    </w:rPr>
  </w:style>
  <w:style w:type="paragraph" w:styleId="Lista">
    <w:name w:val="List"/>
    <w:basedOn w:val="Textoindependiente"/>
    <w:uiPriority w:val="99"/>
    <w:rsid w:val="007E6652"/>
    <w:pPr>
      <w:suppressAutoHyphens/>
      <w:spacing w:after="120" w:line="276" w:lineRule="auto"/>
    </w:pPr>
    <w:rPr>
      <w:rFonts w:ascii="Calibri" w:hAnsi="Calibri" w:cs="Tahoma"/>
      <w:szCs w:val="22"/>
      <w:lang w:eastAsia="ar-SA"/>
    </w:rPr>
  </w:style>
  <w:style w:type="paragraph" w:customStyle="1" w:styleId="Etiqueta">
    <w:name w:val="Etiqueta"/>
    <w:basedOn w:val="Normal"/>
    <w:rsid w:val="007E6652"/>
    <w:pPr>
      <w:suppressLineNumbers/>
      <w:suppressAutoHyphens/>
      <w:spacing w:before="120" w:after="120"/>
    </w:pPr>
    <w:rPr>
      <w:rFonts w:eastAsia="Times New Roman" w:cs="Tahoma"/>
      <w:i/>
      <w:iCs/>
      <w:sz w:val="24"/>
      <w:szCs w:val="24"/>
      <w:lang w:val="es-ES" w:eastAsia="ar-SA"/>
    </w:rPr>
  </w:style>
  <w:style w:type="paragraph" w:customStyle="1" w:styleId="ndice">
    <w:name w:val="Índice"/>
    <w:basedOn w:val="Normal"/>
    <w:rsid w:val="007E6652"/>
    <w:pPr>
      <w:suppressLineNumbers/>
      <w:suppressAutoHyphens/>
    </w:pPr>
    <w:rPr>
      <w:rFonts w:eastAsia="Times New Roman" w:cs="Tahoma"/>
      <w:lang w:val="es-ES" w:eastAsia="ar-SA"/>
    </w:rPr>
  </w:style>
  <w:style w:type="character" w:customStyle="1" w:styleId="EncabezadoCar1">
    <w:name w:val="Encabezado Car1"/>
    <w:basedOn w:val="Fuentedeprrafopredeter"/>
    <w:uiPriority w:val="99"/>
    <w:locked/>
    <w:rsid w:val="007E6652"/>
    <w:rPr>
      <w:rFonts w:cs="Times New Roman"/>
      <w:sz w:val="24"/>
      <w:szCs w:val="24"/>
      <w:lang w:val="es-ES" w:eastAsia="ar-SA" w:bidi="ar-SA"/>
    </w:rPr>
  </w:style>
  <w:style w:type="character" w:customStyle="1" w:styleId="PiedepginaCar1">
    <w:name w:val="Pie de página Car1"/>
    <w:basedOn w:val="Fuentedeprrafopredeter"/>
    <w:uiPriority w:val="99"/>
    <w:locked/>
    <w:rsid w:val="007E6652"/>
    <w:rPr>
      <w:rFonts w:cs="Times New Roman"/>
      <w:sz w:val="24"/>
      <w:szCs w:val="24"/>
      <w:lang w:val="es-ES" w:eastAsia="ar-SA" w:bidi="ar-SA"/>
    </w:rPr>
  </w:style>
  <w:style w:type="paragraph" w:customStyle="1" w:styleId="Ttulo10">
    <w:name w:val="Título1"/>
    <w:basedOn w:val="Normal"/>
    <w:next w:val="Subttulo"/>
    <w:qFormat/>
    <w:rsid w:val="007E6652"/>
    <w:pPr>
      <w:suppressAutoHyphens/>
      <w:spacing w:after="0" w:line="240" w:lineRule="auto"/>
      <w:jc w:val="both"/>
    </w:pPr>
    <w:rPr>
      <w:rFonts w:ascii="Arial" w:eastAsia="Times New Roman" w:hAnsi="Arial"/>
      <w:b/>
      <w:sz w:val="24"/>
      <w:szCs w:val="20"/>
      <w:lang w:val="es-ES" w:eastAsia="ar-SA"/>
    </w:rPr>
  </w:style>
  <w:style w:type="paragraph" w:styleId="Subttulo">
    <w:name w:val="Subtitle"/>
    <w:basedOn w:val="Encabezado1"/>
    <w:next w:val="Textoindependiente"/>
    <w:link w:val="SubttuloCar"/>
    <w:uiPriority w:val="11"/>
    <w:qFormat/>
    <w:rsid w:val="007E6652"/>
    <w:pPr>
      <w:jc w:val="both"/>
    </w:pPr>
    <w:rPr>
      <w:b/>
      <w:iCs/>
      <w:sz w:val="22"/>
    </w:rPr>
  </w:style>
  <w:style w:type="character" w:customStyle="1" w:styleId="SubttuloCar">
    <w:name w:val="Subtítulo Car"/>
    <w:basedOn w:val="Fuentedeprrafopredeter"/>
    <w:link w:val="Subttulo"/>
    <w:uiPriority w:val="11"/>
    <w:rsid w:val="007E6652"/>
    <w:rPr>
      <w:rFonts w:ascii="Arial" w:eastAsia="Times New Roman" w:hAnsi="Arial" w:cs="Tahoma"/>
      <w:b/>
      <w:iCs/>
      <w:szCs w:val="28"/>
      <w:lang w:val="es-ES" w:eastAsia="ar-SA"/>
    </w:rPr>
  </w:style>
  <w:style w:type="paragraph" w:customStyle="1" w:styleId="Textoindependiente21">
    <w:name w:val="Texto independiente 21"/>
    <w:basedOn w:val="Normal"/>
    <w:rsid w:val="007E6652"/>
    <w:pPr>
      <w:widowControl w:val="0"/>
      <w:suppressAutoHyphens/>
      <w:spacing w:after="0" w:line="240" w:lineRule="auto"/>
      <w:ind w:left="851"/>
      <w:jc w:val="both"/>
    </w:pPr>
    <w:rPr>
      <w:rFonts w:ascii="Arial" w:eastAsia="Times New Roman" w:hAnsi="Arial"/>
      <w:szCs w:val="20"/>
      <w:lang w:val="es-ES" w:eastAsia="ar-SA"/>
    </w:rPr>
  </w:style>
  <w:style w:type="paragraph" w:customStyle="1" w:styleId="Contenidodelatabla">
    <w:name w:val="Contenido de la tabla"/>
    <w:basedOn w:val="Normal"/>
    <w:rsid w:val="007E6652"/>
    <w:pPr>
      <w:suppressLineNumbers/>
      <w:suppressAutoHyphens/>
    </w:pPr>
    <w:rPr>
      <w:rFonts w:eastAsia="Times New Roman" w:cs="Calibri"/>
      <w:lang w:val="es-ES" w:eastAsia="ar-SA"/>
    </w:rPr>
  </w:style>
  <w:style w:type="paragraph" w:customStyle="1" w:styleId="Encabezadodelatabla">
    <w:name w:val="Encabezado de la tabla"/>
    <w:basedOn w:val="Contenidodelatabla"/>
    <w:rsid w:val="007E6652"/>
    <w:pPr>
      <w:jc w:val="center"/>
    </w:pPr>
    <w:rPr>
      <w:b/>
      <w:bCs/>
    </w:rPr>
  </w:style>
  <w:style w:type="character" w:customStyle="1" w:styleId="Textoindependiente3Car">
    <w:name w:val="Texto independiente 3 Car"/>
    <w:basedOn w:val="Fuentedeprrafopredeter"/>
    <w:link w:val="Textoindependiente3"/>
    <w:uiPriority w:val="99"/>
    <w:semiHidden/>
    <w:rsid w:val="007E6652"/>
    <w:rPr>
      <w:rFonts w:ascii="Calibri" w:hAnsi="Calibri" w:cs="Calibri"/>
      <w:sz w:val="16"/>
      <w:szCs w:val="16"/>
      <w:lang w:val="es-ES" w:eastAsia="ar-SA"/>
    </w:rPr>
  </w:style>
  <w:style w:type="paragraph" w:styleId="Textoindependiente3">
    <w:name w:val="Body Text 3"/>
    <w:basedOn w:val="Normal"/>
    <w:link w:val="Textoindependiente3Car"/>
    <w:uiPriority w:val="99"/>
    <w:semiHidden/>
    <w:unhideWhenUsed/>
    <w:rsid w:val="007E6652"/>
    <w:pPr>
      <w:suppressAutoHyphens/>
      <w:spacing w:after="120"/>
    </w:pPr>
    <w:rPr>
      <w:rFonts w:cs="Calibri"/>
      <w:sz w:val="16"/>
      <w:szCs w:val="16"/>
      <w:lang w:val="es-ES" w:eastAsia="ar-SA"/>
    </w:rPr>
  </w:style>
  <w:style w:type="character" w:customStyle="1" w:styleId="Textoindependiente3Car1">
    <w:name w:val="Texto independiente 3 Car1"/>
    <w:basedOn w:val="Fuentedeprrafopredeter"/>
    <w:uiPriority w:val="99"/>
    <w:semiHidden/>
    <w:rsid w:val="007E6652"/>
    <w:rPr>
      <w:sz w:val="16"/>
      <w:szCs w:val="16"/>
    </w:rPr>
  </w:style>
  <w:style w:type="paragraph" w:customStyle="1" w:styleId="toa">
    <w:name w:val="toa"/>
    <w:basedOn w:val="Normal"/>
    <w:rsid w:val="007E6652"/>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spacing w:val="-2"/>
      <w:sz w:val="24"/>
      <w:szCs w:val="24"/>
      <w:lang w:val="en-US" w:eastAsia="es-ES"/>
    </w:rPr>
  </w:style>
  <w:style w:type="character" w:customStyle="1" w:styleId="TextocomentarioCar">
    <w:name w:val="Texto comentario Car"/>
    <w:basedOn w:val="Fuentedeprrafopredeter"/>
    <w:link w:val="Textocomentario"/>
    <w:uiPriority w:val="99"/>
    <w:semiHidden/>
    <w:rsid w:val="007E6652"/>
    <w:rPr>
      <w:rFonts w:ascii="Arial" w:hAnsi="Arial"/>
      <w:sz w:val="20"/>
      <w:szCs w:val="20"/>
      <w:lang w:val="es-MX"/>
    </w:rPr>
  </w:style>
  <w:style w:type="paragraph" w:styleId="Textocomentario">
    <w:name w:val="annotation text"/>
    <w:basedOn w:val="Normal"/>
    <w:link w:val="TextocomentarioCar"/>
    <w:uiPriority w:val="99"/>
    <w:semiHidden/>
    <w:rsid w:val="007E6652"/>
    <w:pPr>
      <w:spacing w:after="0" w:line="240" w:lineRule="auto"/>
      <w:jc w:val="both"/>
    </w:pPr>
    <w:rPr>
      <w:rFonts w:ascii="Arial" w:hAnsi="Arial"/>
      <w:sz w:val="20"/>
      <w:szCs w:val="20"/>
      <w:lang w:val="es-MX"/>
    </w:rPr>
  </w:style>
  <w:style w:type="character" w:customStyle="1" w:styleId="TextocomentarioCar1">
    <w:name w:val="Texto comentario Car1"/>
    <w:basedOn w:val="Fuentedeprrafopredeter"/>
    <w:uiPriority w:val="99"/>
    <w:semiHidden/>
    <w:rsid w:val="007E6652"/>
    <w:rPr>
      <w:sz w:val="20"/>
      <w:szCs w:val="20"/>
    </w:rPr>
  </w:style>
  <w:style w:type="character" w:styleId="Refdecomentario">
    <w:name w:val="annotation reference"/>
    <w:basedOn w:val="Fuentedeprrafopredeter"/>
    <w:uiPriority w:val="99"/>
    <w:rsid w:val="007E6652"/>
    <w:rPr>
      <w:sz w:val="16"/>
    </w:rPr>
  </w:style>
  <w:style w:type="character" w:customStyle="1" w:styleId="AsuntodelcomentarioCar">
    <w:name w:val="Asunto del comentario Car"/>
    <w:basedOn w:val="TextocomentarioCar"/>
    <w:link w:val="Asuntodelcomentario"/>
    <w:uiPriority w:val="99"/>
    <w:semiHidden/>
    <w:rsid w:val="007E6652"/>
    <w:rPr>
      <w:rFonts w:ascii="Calibri" w:hAnsi="Calibri" w:cs="Calibri"/>
      <w:b/>
      <w:bCs/>
      <w:sz w:val="20"/>
      <w:szCs w:val="20"/>
      <w:lang w:val="es-ES" w:eastAsia="ar-SA"/>
    </w:rPr>
  </w:style>
  <w:style w:type="paragraph" w:styleId="Asuntodelcomentario">
    <w:name w:val="annotation subject"/>
    <w:basedOn w:val="Textocomentario"/>
    <w:next w:val="Textocomentario"/>
    <w:link w:val="AsuntodelcomentarioCar"/>
    <w:uiPriority w:val="99"/>
    <w:semiHidden/>
    <w:unhideWhenUsed/>
    <w:rsid w:val="007E6652"/>
    <w:pPr>
      <w:suppressAutoHyphens/>
      <w:spacing w:after="200" w:line="276" w:lineRule="auto"/>
      <w:jc w:val="left"/>
    </w:pPr>
    <w:rPr>
      <w:rFonts w:ascii="Calibri" w:hAnsi="Calibri" w:cs="Calibri"/>
      <w:b/>
      <w:bCs/>
      <w:lang w:val="es-ES" w:eastAsia="ar-SA"/>
    </w:rPr>
  </w:style>
  <w:style w:type="character" w:customStyle="1" w:styleId="AsuntodelcomentarioCar1">
    <w:name w:val="Asunto del comentario Car1"/>
    <w:basedOn w:val="TextocomentarioCar1"/>
    <w:uiPriority w:val="99"/>
    <w:semiHidden/>
    <w:rsid w:val="007E6652"/>
    <w:rPr>
      <w:b/>
      <w:bCs/>
      <w:sz w:val="20"/>
      <w:szCs w:val="20"/>
    </w:rPr>
  </w:style>
  <w:style w:type="paragraph" w:customStyle="1" w:styleId="BodyText22">
    <w:name w:val="Body Text 22"/>
    <w:basedOn w:val="Normal"/>
    <w:rsid w:val="007E6652"/>
    <w:pPr>
      <w:widowControl w:val="0"/>
      <w:spacing w:after="0" w:line="240" w:lineRule="auto"/>
      <w:jc w:val="both"/>
    </w:pPr>
    <w:rPr>
      <w:rFonts w:ascii="Arial" w:eastAsia="Times New Roman" w:hAnsi="Arial"/>
      <w:sz w:val="24"/>
      <w:szCs w:val="20"/>
      <w:lang w:val="es-ES_tradnl" w:eastAsia="es-MX"/>
    </w:rPr>
  </w:style>
  <w:style w:type="paragraph" w:customStyle="1" w:styleId="Textopredeterminado">
    <w:name w:val="Texto predeterminado"/>
    <w:basedOn w:val="Normal"/>
    <w:rsid w:val="007E6652"/>
    <w:pPr>
      <w:spacing w:after="0" w:line="240" w:lineRule="auto"/>
    </w:pPr>
    <w:rPr>
      <w:rFonts w:ascii="Arial" w:eastAsia="Times New Roman" w:hAnsi="Arial"/>
      <w:sz w:val="24"/>
      <w:szCs w:val="20"/>
      <w:lang w:val="en-US" w:eastAsia="es-ES"/>
    </w:rPr>
  </w:style>
  <w:style w:type="character" w:customStyle="1" w:styleId="TextoindependienteCar2">
    <w:name w:val="Texto independiente Car2"/>
    <w:rsid w:val="007E6652"/>
    <w:rPr>
      <w:rFonts w:ascii="Arial" w:hAnsi="Arial"/>
      <w:sz w:val="24"/>
      <w:lang w:val="es-CO" w:eastAsia="es-ES"/>
    </w:rPr>
  </w:style>
  <w:style w:type="character" w:styleId="Textoennegrita">
    <w:name w:val="Strong"/>
    <w:basedOn w:val="Fuentedeprrafopredeter"/>
    <w:uiPriority w:val="22"/>
    <w:qFormat/>
    <w:rsid w:val="007E6652"/>
    <w:rPr>
      <w:b/>
    </w:rPr>
  </w:style>
  <w:style w:type="character" w:styleId="Textodelmarcadordeposicin">
    <w:name w:val="Placeholder Text"/>
    <w:basedOn w:val="Fuentedeprrafopredeter"/>
    <w:uiPriority w:val="99"/>
    <w:rsid w:val="007E6652"/>
    <w:rPr>
      <w:rFonts w:cs="Times New Roman"/>
      <w:color w:val="808080"/>
    </w:rPr>
  </w:style>
  <w:style w:type="paragraph" w:customStyle="1" w:styleId="Estilo2">
    <w:name w:val="Estilo 2"/>
    <w:basedOn w:val="Ttulo10"/>
    <w:link w:val="Estilo2Car"/>
    <w:qFormat/>
    <w:rsid w:val="007E6652"/>
    <w:rPr>
      <w:rFonts w:cs="Arial"/>
      <w:bCs/>
      <w:color w:val="000000"/>
      <w:szCs w:val="24"/>
    </w:rPr>
  </w:style>
  <w:style w:type="character" w:customStyle="1" w:styleId="Estilo2Car">
    <w:name w:val="Estilo 2 Car"/>
    <w:basedOn w:val="DefaultCar"/>
    <w:link w:val="Estilo2"/>
    <w:locked/>
    <w:rsid w:val="007E6652"/>
    <w:rPr>
      <w:rFonts w:ascii="Arial" w:eastAsia="Times New Roman" w:hAnsi="Arial" w:cs="Arial"/>
      <w:b/>
      <w:bCs/>
      <w:color w:val="000000"/>
      <w:sz w:val="24"/>
      <w:szCs w:val="24"/>
      <w:lang w:val="es-ES" w:eastAsia="ar-SA"/>
    </w:rPr>
  </w:style>
  <w:style w:type="paragraph" w:customStyle="1" w:styleId="TtuloTDC1">
    <w:name w:val="Título TDC1"/>
    <w:basedOn w:val="Ttulo1"/>
    <w:next w:val="Normal"/>
    <w:uiPriority w:val="39"/>
    <w:unhideWhenUsed/>
    <w:qFormat/>
    <w:rsid w:val="007E6652"/>
  </w:style>
  <w:style w:type="paragraph" w:customStyle="1" w:styleId="Subtitulo1">
    <w:name w:val="Subtitulo1"/>
    <w:basedOn w:val="Normal"/>
    <w:next w:val="Normal"/>
    <w:autoRedefine/>
    <w:uiPriority w:val="39"/>
    <w:unhideWhenUsed/>
    <w:rsid w:val="007E6652"/>
    <w:pPr>
      <w:tabs>
        <w:tab w:val="left" w:pos="880"/>
        <w:tab w:val="right" w:leader="dot" w:pos="9710"/>
      </w:tabs>
      <w:spacing w:after="100" w:line="259" w:lineRule="auto"/>
      <w:ind w:left="220"/>
      <w:jc w:val="both"/>
    </w:pPr>
    <w:rPr>
      <w:rFonts w:ascii="Arial" w:eastAsia="MS Mincho" w:hAnsi="Arial"/>
      <w:lang w:eastAsia="es-CO"/>
    </w:rPr>
  </w:style>
  <w:style w:type="paragraph" w:customStyle="1" w:styleId="TDC31">
    <w:name w:val="TDC 31"/>
    <w:basedOn w:val="Normal"/>
    <w:next w:val="Normal"/>
    <w:autoRedefine/>
    <w:uiPriority w:val="39"/>
    <w:unhideWhenUsed/>
    <w:rsid w:val="007E6652"/>
    <w:pPr>
      <w:spacing w:after="100" w:line="259" w:lineRule="auto"/>
      <w:ind w:left="440"/>
    </w:pPr>
    <w:rPr>
      <w:rFonts w:eastAsia="MS Mincho"/>
      <w:lang w:eastAsia="es-CO"/>
    </w:rPr>
  </w:style>
  <w:style w:type="character" w:customStyle="1" w:styleId="PrrafodelistaCar">
    <w:name w:val="Párrafo de lista Car"/>
    <w:aliases w:val="titulo 3 Car,Bullet List Car,FooterText Car,numbered Car,List Paragraph1 Car,Paragraphe de liste1 Car,lp1 Car,Viñetas Car,BOLA Car,Bolita Car,MIBEX B Car,4.2.3.1.1 Car,HOJA Car,Párrafo de lista4 Car,BOLADEF Car,Párrafo de lista3 Car"/>
    <w:link w:val="Prrafodelista"/>
    <w:uiPriority w:val="34"/>
    <w:rsid w:val="007E6652"/>
    <w:rPr>
      <w:rFonts w:ascii="Calibri" w:eastAsia="Calibri" w:hAnsi="Calibri" w:cs="Times New Roman"/>
    </w:rPr>
  </w:style>
  <w:style w:type="paragraph" w:customStyle="1" w:styleId="Norma">
    <w:name w:val="Norma"/>
    <w:qFormat/>
    <w:rsid w:val="007E6652"/>
    <w:pPr>
      <w:spacing w:after="0" w:line="240" w:lineRule="auto"/>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unhideWhenUsed/>
    <w:rsid w:val="007E6652"/>
    <w:pPr>
      <w:spacing w:after="0" w:line="240" w:lineRule="auto"/>
    </w:pPr>
    <w:rPr>
      <w:rFonts w:ascii="Consolas" w:hAnsi="Consolas"/>
      <w:sz w:val="21"/>
      <w:szCs w:val="21"/>
      <w:lang w:val="x-none"/>
    </w:rPr>
  </w:style>
  <w:style w:type="character" w:customStyle="1" w:styleId="TextosinformatoCar">
    <w:name w:val="Texto sin formato Car"/>
    <w:basedOn w:val="Fuentedeprrafopredeter"/>
    <w:link w:val="Textosinformato"/>
    <w:uiPriority w:val="99"/>
    <w:rsid w:val="007E6652"/>
    <w:rPr>
      <w:rFonts w:ascii="Consolas" w:eastAsia="Calibri" w:hAnsi="Consolas" w:cs="Times New Roman"/>
      <w:sz w:val="21"/>
      <w:szCs w:val="21"/>
      <w:lang w:val="x-none"/>
    </w:rPr>
  </w:style>
  <w:style w:type="character" w:styleId="Ttulodellibro">
    <w:name w:val="Book Title"/>
    <w:basedOn w:val="Fuentedeprrafopredeter"/>
    <w:uiPriority w:val="33"/>
    <w:qFormat/>
    <w:rsid w:val="007E6652"/>
    <w:rPr>
      <w:b/>
      <w:bCs/>
      <w:smallCaps/>
      <w:spacing w:val="5"/>
    </w:rPr>
  </w:style>
  <w:style w:type="paragraph" w:customStyle="1" w:styleId="C1">
    <w:name w:val="C1"/>
    <w:basedOn w:val="Normal"/>
    <w:rsid w:val="007E6652"/>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val="es-ES" w:eastAsia="es-MX"/>
    </w:rPr>
  </w:style>
  <w:style w:type="paragraph" w:customStyle="1" w:styleId="TableParagraph">
    <w:name w:val="Table Paragraph"/>
    <w:basedOn w:val="Normal"/>
    <w:uiPriority w:val="1"/>
    <w:qFormat/>
    <w:rsid w:val="007E6652"/>
    <w:pPr>
      <w:widowControl w:val="0"/>
      <w:spacing w:after="0" w:line="240" w:lineRule="auto"/>
      <w:ind w:left="103"/>
    </w:pPr>
    <w:rPr>
      <w:rFonts w:ascii="Arial" w:eastAsia="Arial" w:hAnsi="Arial" w:cs="Arial"/>
      <w:lang w:val="en-US"/>
    </w:rPr>
  </w:style>
  <w:style w:type="character" w:customStyle="1" w:styleId="Ttulo1Car1">
    <w:name w:val="Título 1 Car1"/>
    <w:basedOn w:val="Fuentedeprrafopredeter"/>
    <w:uiPriority w:val="9"/>
    <w:rsid w:val="007E6652"/>
    <w:rPr>
      <w:rFonts w:asciiTheme="majorHAnsi" w:eastAsiaTheme="majorEastAsia" w:hAnsiTheme="majorHAnsi" w:cstheme="majorBidi"/>
      <w:color w:val="365F91" w:themeColor="accent1" w:themeShade="BF"/>
      <w:sz w:val="32"/>
      <w:szCs w:val="32"/>
    </w:rPr>
  </w:style>
  <w:style w:type="character" w:customStyle="1" w:styleId="Ttulo2Car1">
    <w:name w:val="Título 2 Car1"/>
    <w:basedOn w:val="Fuentedeprrafopredeter"/>
    <w:uiPriority w:val="9"/>
    <w:semiHidden/>
    <w:rsid w:val="007E6652"/>
    <w:rPr>
      <w:rFonts w:asciiTheme="majorHAnsi" w:eastAsiaTheme="majorEastAsia" w:hAnsiTheme="majorHAnsi" w:cstheme="majorBidi"/>
      <w:color w:val="365F91" w:themeColor="accent1" w:themeShade="BF"/>
      <w:sz w:val="26"/>
      <w:szCs w:val="26"/>
    </w:rPr>
  </w:style>
  <w:style w:type="character" w:customStyle="1" w:styleId="Ttulo6Car1">
    <w:name w:val="Título 6 Car1"/>
    <w:basedOn w:val="Fuentedeprrafopredeter"/>
    <w:uiPriority w:val="9"/>
    <w:semiHidden/>
    <w:rsid w:val="007E6652"/>
    <w:rPr>
      <w:rFonts w:asciiTheme="majorHAnsi" w:eastAsiaTheme="majorEastAsia" w:hAnsiTheme="majorHAnsi" w:cstheme="majorBidi"/>
      <w:color w:val="243F60" w:themeColor="accent1" w:themeShade="7F"/>
    </w:rPr>
  </w:style>
  <w:style w:type="table" w:customStyle="1" w:styleId="TableNormal">
    <w:name w:val="Table Normal"/>
    <w:uiPriority w:val="2"/>
    <w:semiHidden/>
    <w:unhideWhenUsed/>
    <w:qFormat/>
    <w:rsid w:val="00DC6C78"/>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C7CF7"/>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C7CF7"/>
    <w:pPr>
      <w:widowControl w:val="0"/>
      <w:spacing w:after="0" w:line="240" w:lineRule="auto"/>
    </w:pPr>
    <w:rPr>
      <w:lang w:val="en-US"/>
    </w:rPr>
    <w:tblPr>
      <w:tblInd w:w="0" w:type="dxa"/>
      <w:tblCellMar>
        <w:top w:w="0" w:type="dxa"/>
        <w:left w:w="0" w:type="dxa"/>
        <w:bottom w:w="0" w:type="dxa"/>
        <w:right w:w="0" w:type="dxa"/>
      </w:tblCellMar>
    </w:tblPr>
  </w:style>
  <w:style w:type="paragraph" w:styleId="Descripcin">
    <w:name w:val="caption"/>
    <w:basedOn w:val="Normal"/>
    <w:next w:val="Normal"/>
    <w:uiPriority w:val="35"/>
    <w:unhideWhenUsed/>
    <w:qFormat/>
    <w:rsid w:val="009205D1"/>
    <w:pPr>
      <w:spacing w:line="240" w:lineRule="auto"/>
    </w:pPr>
    <w:rPr>
      <w:rFonts w:asciiTheme="minorHAnsi" w:eastAsiaTheme="minorHAnsi" w:hAnsiTheme="minorHAnsi" w:cstheme="minorBidi"/>
      <w:i/>
      <w:iCs/>
      <w:color w:val="1F497D" w:themeColor="text2"/>
      <w:sz w:val="18"/>
      <w:szCs w:val="18"/>
    </w:rPr>
  </w:style>
  <w:style w:type="character" w:customStyle="1" w:styleId="val">
    <w:name w:val="val"/>
    <w:basedOn w:val="Fuentedeprrafopredeter"/>
    <w:rsid w:val="003C58ED"/>
  </w:style>
  <w:style w:type="table" w:customStyle="1" w:styleId="Tablaconcuadrcula2">
    <w:name w:val="Tabla con cuadrícula2"/>
    <w:basedOn w:val="Tablanormal"/>
    <w:next w:val="Tablaconcuadrcula"/>
    <w:uiPriority w:val="39"/>
    <w:rsid w:val="0085409D"/>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409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C4A7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9671A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4921E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944D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96B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8311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E419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5042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895">
      <w:bodyDiv w:val="1"/>
      <w:marLeft w:val="0"/>
      <w:marRight w:val="0"/>
      <w:marTop w:val="0"/>
      <w:marBottom w:val="0"/>
      <w:divBdr>
        <w:top w:val="none" w:sz="0" w:space="0" w:color="auto"/>
        <w:left w:val="none" w:sz="0" w:space="0" w:color="auto"/>
        <w:bottom w:val="none" w:sz="0" w:space="0" w:color="auto"/>
        <w:right w:val="none" w:sz="0" w:space="0" w:color="auto"/>
      </w:divBdr>
    </w:div>
    <w:div w:id="197478351">
      <w:bodyDiv w:val="1"/>
      <w:marLeft w:val="0"/>
      <w:marRight w:val="0"/>
      <w:marTop w:val="0"/>
      <w:marBottom w:val="0"/>
      <w:divBdr>
        <w:top w:val="none" w:sz="0" w:space="0" w:color="auto"/>
        <w:left w:val="none" w:sz="0" w:space="0" w:color="auto"/>
        <w:bottom w:val="none" w:sz="0" w:space="0" w:color="auto"/>
        <w:right w:val="none" w:sz="0" w:space="0" w:color="auto"/>
      </w:divBdr>
    </w:div>
    <w:div w:id="683827401">
      <w:bodyDiv w:val="1"/>
      <w:marLeft w:val="0"/>
      <w:marRight w:val="0"/>
      <w:marTop w:val="0"/>
      <w:marBottom w:val="0"/>
      <w:divBdr>
        <w:top w:val="none" w:sz="0" w:space="0" w:color="auto"/>
        <w:left w:val="none" w:sz="0" w:space="0" w:color="auto"/>
        <w:bottom w:val="none" w:sz="0" w:space="0" w:color="auto"/>
        <w:right w:val="none" w:sz="0" w:space="0" w:color="auto"/>
      </w:divBdr>
    </w:div>
    <w:div w:id="691151102">
      <w:bodyDiv w:val="1"/>
      <w:marLeft w:val="0"/>
      <w:marRight w:val="0"/>
      <w:marTop w:val="0"/>
      <w:marBottom w:val="0"/>
      <w:divBdr>
        <w:top w:val="none" w:sz="0" w:space="0" w:color="auto"/>
        <w:left w:val="none" w:sz="0" w:space="0" w:color="auto"/>
        <w:bottom w:val="none" w:sz="0" w:space="0" w:color="auto"/>
        <w:right w:val="none" w:sz="0" w:space="0" w:color="auto"/>
      </w:divBdr>
    </w:div>
    <w:div w:id="697462684">
      <w:bodyDiv w:val="1"/>
      <w:marLeft w:val="0"/>
      <w:marRight w:val="0"/>
      <w:marTop w:val="0"/>
      <w:marBottom w:val="0"/>
      <w:divBdr>
        <w:top w:val="none" w:sz="0" w:space="0" w:color="auto"/>
        <w:left w:val="none" w:sz="0" w:space="0" w:color="auto"/>
        <w:bottom w:val="none" w:sz="0" w:space="0" w:color="auto"/>
        <w:right w:val="none" w:sz="0" w:space="0" w:color="auto"/>
      </w:divBdr>
    </w:div>
    <w:div w:id="715352229">
      <w:bodyDiv w:val="1"/>
      <w:marLeft w:val="0"/>
      <w:marRight w:val="0"/>
      <w:marTop w:val="0"/>
      <w:marBottom w:val="0"/>
      <w:divBdr>
        <w:top w:val="none" w:sz="0" w:space="0" w:color="auto"/>
        <w:left w:val="none" w:sz="0" w:space="0" w:color="auto"/>
        <w:bottom w:val="none" w:sz="0" w:space="0" w:color="auto"/>
        <w:right w:val="none" w:sz="0" w:space="0" w:color="auto"/>
      </w:divBdr>
    </w:div>
    <w:div w:id="788818520">
      <w:bodyDiv w:val="1"/>
      <w:marLeft w:val="0"/>
      <w:marRight w:val="0"/>
      <w:marTop w:val="0"/>
      <w:marBottom w:val="0"/>
      <w:divBdr>
        <w:top w:val="none" w:sz="0" w:space="0" w:color="auto"/>
        <w:left w:val="none" w:sz="0" w:space="0" w:color="auto"/>
        <w:bottom w:val="none" w:sz="0" w:space="0" w:color="auto"/>
        <w:right w:val="none" w:sz="0" w:space="0" w:color="auto"/>
      </w:divBdr>
    </w:div>
    <w:div w:id="888615089">
      <w:bodyDiv w:val="1"/>
      <w:marLeft w:val="0"/>
      <w:marRight w:val="0"/>
      <w:marTop w:val="0"/>
      <w:marBottom w:val="0"/>
      <w:divBdr>
        <w:top w:val="none" w:sz="0" w:space="0" w:color="auto"/>
        <w:left w:val="none" w:sz="0" w:space="0" w:color="auto"/>
        <w:bottom w:val="none" w:sz="0" w:space="0" w:color="auto"/>
        <w:right w:val="none" w:sz="0" w:space="0" w:color="auto"/>
      </w:divBdr>
    </w:div>
    <w:div w:id="918904307">
      <w:bodyDiv w:val="1"/>
      <w:marLeft w:val="0"/>
      <w:marRight w:val="0"/>
      <w:marTop w:val="0"/>
      <w:marBottom w:val="0"/>
      <w:divBdr>
        <w:top w:val="none" w:sz="0" w:space="0" w:color="auto"/>
        <w:left w:val="none" w:sz="0" w:space="0" w:color="auto"/>
        <w:bottom w:val="none" w:sz="0" w:space="0" w:color="auto"/>
        <w:right w:val="none" w:sz="0" w:space="0" w:color="auto"/>
      </w:divBdr>
    </w:div>
    <w:div w:id="1225142900">
      <w:bodyDiv w:val="1"/>
      <w:marLeft w:val="0"/>
      <w:marRight w:val="0"/>
      <w:marTop w:val="0"/>
      <w:marBottom w:val="0"/>
      <w:divBdr>
        <w:top w:val="none" w:sz="0" w:space="0" w:color="auto"/>
        <w:left w:val="none" w:sz="0" w:space="0" w:color="auto"/>
        <w:bottom w:val="none" w:sz="0" w:space="0" w:color="auto"/>
        <w:right w:val="none" w:sz="0" w:space="0" w:color="auto"/>
      </w:divBdr>
    </w:div>
    <w:div w:id="1270353404">
      <w:bodyDiv w:val="1"/>
      <w:marLeft w:val="0"/>
      <w:marRight w:val="0"/>
      <w:marTop w:val="0"/>
      <w:marBottom w:val="0"/>
      <w:divBdr>
        <w:top w:val="none" w:sz="0" w:space="0" w:color="auto"/>
        <w:left w:val="none" w:sz="0" w:space="0" w:color="auto"/>
        <w:bottom w:val="none" w:sz="0" w:space="0" w:color="auto"/>
        <w:right w:val="none" w:sz="0" w:space="0" w:color="auto"/>
      </w:divBdr>
    </w:div>
    <w:div w:id="1310405209">
      <w:bodyDiv w:val="1"/>
      <w:marLeft w:val="0"/>
      <w:marRight w:val="0"/>
      <w:marTop w:val="0"/>
      <w:marBottom w:val="0"/>
      <w:divBdr>
        <w:top w:val="none" w:sz="0" w:space="0" w:color="auto"/>
        <w:left w:val="none" w:sz="0" w:space="0" w:color="auto"/>
        <w:bottom w:val="none" w:sz="0" w:space="0" w:color="auto"/>
        <w:right w:val="none" w:sz="0" w:space="0" w:color="auto"/>
      </w:divBdr>
    </w:div>
    <w:div w:id="1351029884">
      <w:bodyDiv w:val="1"/>
      <w:marLeft w:val="0"/>
      <w:marRight w:val="0"/>
      <w:marTop w:val="0"/>
      <w:marBottom w:val="0"/>
      <w:divBdr>
        <w:top w:val="none" w:sz="0" w:space="0" w:color="auto"/>
        <w:left w:val="none" w:sz="0" w:space="0" w:color="auto"/>
        <w:bottom w:val="none" w:sz="0" w:space="0" w:color="auto"/>
        <w:right w:val="none" w:sz="0" w:space="0" w:color="auto"/>
      </w:divBdr>
    </w:div>
    <w:div w:id="1401631086">
      <w:bodyDiv w:val="1"/>
      <w:marLeft w:val="0"/>
      <w:marRight w:val="0"/>
      <w:marTop w:val="0"/>
      <w:marBottom w:val="0"/>
      <w:divBdr>
        <w:top w:val="none" w:sz="0" w:space="0" w:color="auto"/>
        <w:left w:val="none" w:sz="0" w:space="0" w:color="auto"/>
        <w:bottom w:val="none" w:sz="0" w:space="0" w:color="auto"/>
        <w:right w:val="none" w:sz="0" w:space="0" w:color="auto"/>
      </w:divBdr>
    </w:div>
    <w:div w:id="1427115354">
      <w:bodyDiv w:val="1"/>
      <w:marLeft w:val="0"/>
      <w:marRight w:val="0"/>
      <w:marTop w:val="0"/>
      <w:marBottom w:val="0"/>
      <w:divBdr>
        <w:top w:val="none" w:sz="0" w:space="0" w:color="auto"/>
        <w:left w:val="none" w:sz="0" w:space="0" w:color="auto"/>
        <w:bottom w:val="none" w:sz="0" w:space="0" w:color="auto"/>
        <w:right w:val="none" w:sz="0" w:space="0" w:color="auto"/>
      </w:divBdr>
    </w:div>
    <w:div w:id="1501195341">
      <w:bodyDiv w:val="1"/>
      <w:marLeft w:val="0"/>
      <w:marRight w:val="0"/>
      <w:marTop w:val="0"/>
      <w:marBottom w:val="0"/>
      <w:divBdr>
        <w:top w:val="none" w:sz="0" w:space="0" w:color="auto"/>
        <w:left w:val="none" w:sz="0" w:space="0" w:color="auto"/>
        <w:bottom w:val="none" w:sz="0" w:space="0" w:color="auto"/>
        <w:right w:val="none" w:sz="0" w:space="0" w:color="auto"/>
      </w:divBdr>
    </w:div>
    <w:div w:id="1596548658">
      <w:bodyDiv w:val="1"/>
      <w:marLeft w:val="0"/>
      <w:marRight w:val="0"/>
      <w:marTop w:val="0"/>
      <w:marBottom w:val="0"/>
      <w:divBdr>
        <w:top w:val="none" w:sz="0" w:space="0" w:color="auto"/>
        <w:left w:val="none" w:sz="0" w:space="0" w:color="auto"/>
        <w:bottom w:val="none" w:sz="0" w:space="0" w:color="auto"/>
        <w:right w:val="none" w:sz="0" w:space="0" w:color="auto"/>
      </w:divBdr>
    </w:div>
    <w:div w:id="1922829922">
      <w:bodyDiv w:val="1"/>
      <w:marLeft w:val="0"/>
      <w:marRight w:val="0"/>
      <w:marTop w:val="0"/>
      <w:marBottom w:val="0"/>
      <w:divBdr>
        <w:top w:val="none" w:sz="0" w:space="0" w:color="auto"/>
        <w:left w:val="none" w:sz="0" w:space="0" w:color="auto"/>
        <w:bottom w:val="none" w:sz="0" w:space="0" w:color="auto"/>
        <w:right w:val="none" w:sz="0" w:space="0" w:color="auto"/>
      </w:divBdr>
    </w:div>
    <w:div w:id="1961691142">
      <w:bodyDiv w:val="1"/>
      <w:marLeft w:val="0"/>
      <w:marRight w:val="0"/>
      <w:marTop w:val="0"/>
      <w:marBottom w:val="0"/>
      <w:divBdr>
        <w:top w:val="none" w:sz="0" w:space="0" w:color="auto"/>
        <w:left w:val="none" w:sz="0" w:space="0" w:color="auto"/>
        <w:bottom w:val="none" w:sz="0" w:space="0" w:color="auto"/>
        <w:right w:val="none" w:sz="0" w:space="0" w:color="auto"/>
      </w:divBdr>
    </w:div>
    <w:div w:id="2125537399">
      <w:bodyDiv w:val="1"/>
      <w:marLeft w:val="0"/>
      <w:marRight w:val="0"/>
      <w:marTop w:val="0"/>
      <w:marBottom w:val="0"/>
      <w:divBdr>
        <w:top w:val="none" w:sz="0" w:space="0" w:color="auto"/>
        <w:left w:val="none" w:sz="0" w:space="0" w:color="auto"/>
        <w:bottom w:val="none" w:sz="0" w:space="0" w:color="auto"/>
        <w:right w:val="none" w:sz="0" w:space="0" w:color="auto"/>
      </w:divBdr>
    </w:div>
    <w:div w:id="21325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25.png"/><Relationship Id="rId1" Type="http://schemas.openxmlformats.org/officeDocument/2006/relationships/image" Target="media/image24.png"/></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D6CD-AB99-4382-B600-ADCF2ED0E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38</Pages>
  <Words>10888</Words>
  <Characters>59886</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dc:creator>
  <cp:lastModifiedBy>Contratos Remedios</cp:lastModifiedBy>
  <cp:revision>131</cp:revision>
  <cp:lastPrinted>2026-01-19T15:01:00Z</cp:lastPrinted>
  <dcterms:created xsi:type="dcterms:W3CDTF">2023-01-17T20:31:00Z</dcterms:created>
  <dcterms:modified xsi:type="dcterms:W3CDTF">2026-09-23T15:49:00Z</dcterms:modified>
</cp:coreProperties>
</file>