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EF7" w14:textId="67863DE3" w:rsidR="00646344" w:rsidRPr="00C14360" w:rsidRDefault="00646344" w:rsidP="00646344">
      <w:pPr>
        <w:rPr>
          <w:rFonts w:ascii="Verdana" w:hAnsi="Verdana"/>
          <w:sz w:val="22"/>
        </w:rPr>
      </w:pPr>
      <w:r w:rsidRPr="00C14360">
        <w:rPr>
          <w:rFonts w:ascii="Verdana" w:hAnsi="Verdana"/>
          <w:sz w:val="22"/>
          <w:highlight w:val="lightGray"/>
        </w:rPr>
        <w:t>[</w:t>
      </w:r>
      <w:r w:rsidRPr="00C14360">
        <w:rPr>
          <w:rFonts w:ascii="Verdana" w:hAnsi="Verdana"/>
          <w:b/>
          <w:bCs/>
          <w:sz w:val="22"/>
          <w:highlight w:val="lightGray"/>
        </w:rPr>
        <w:t xml:space="preserve">Número del </w:t>
      </w:r>
      <w:r w:rsidR="005E0DB8" w:rsidRPr="00C14360">
        <w:rPr>
          <w:rFonts w:ascii="Verdana" w:hAnsi="Verdana"/>
          <w:b/>
          <w:bCs/>
          <w:sz w:val="22"/>
          <w:highlight w:val="lightGray"/>
        </w:rPr>
        <w:t>P</w:t>
      </w:r>
      <w:r w:rsidRPr="00C14360">
        <w:rPr>
          <w:rFonts w:ascii="Verdana" w:hAnsi="Verdana"/>
          <w:b/>
          <w:bCs/>
          <w:sz w:val="22"/>
          <w:highlight w:val="lightGray"/>
        </w:rPr>
        <w:t xml:space="preserve">roceso de </w:t>
      </w:r>
      <w:r w:rsidR="005E0DB8" w:rsidRPr="00C14360">
        <w:rPr>
          <w:rFonts w:ascii="Verdana" w:hAnsi="Verdana"/>
          <w:b/>
          <w:bCs/>
          <w:sz w:val="22"/>
          <w:highlight w:val="lightGray"/>
        </w:rPr>
        <w:t>C</w:t>
      </w:r>
      <w:r w:rsidRPr="00C14360">
        <w:rPr>
          <w:rFonts w:ascii="Verdana" w:hAnsi="Verdana"/>
          <w:b/>
          <w:bCs/>
          <w:sz w:val="22"/>
          <w:highlight w:val="lightGray"/>
        </w:rPr>
        <w:t>ontratación]</w:t>
      </w:r>
      <w:r w:rsidRPr="00C14360">
        <w:rPr>
          <w:rFonts w:ascii="Verdana" w:hAnsi="Verdana"/>
          <w:sz w:val="22"/>
        </w:rPr>
        <w:t xml:space="preserve"> </w:t>
      </w:r>
    </w:p>
    <w:p w14:paraId="0C861E2E" w14:textId="77777777" w:rsidR="00646344" w:rsidRPr="00C14360" w:rsidRDefault="00646344" w:rsidP="00646344">
      <w:pPr>
        <w:rPr>
          <w:rFonts w:ascii="Verdana" w:hAnsi="Verdana"/>
          <w:sz w:val="22"/>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35E1D774" w14:textId="77777777" w:rsidR="00646344" w:rsidRPr="00C14360" w:rsidRDefault="00646344" w:rsidP="00646344">
      <w:pPr>
        <w:rPr>
          <w:rFonts w:ascii="Verdana" w:hAnsi="Verdana"/>
          <w:sz w:val="22"/>
          <w:lang w:val="es-ES"/>
        </w:rPr>
      </w:pPr>
    </w:p>
    <w:p w14:paraId="7866DEE6" w14:textId="7E2F5078" w:rsidR="000D7027" w:rsidRPr="00C14360" w:rsidRDefault="000D7027" w:rsidP="00646344">
      <w:pPr>
        <w:rPr>
          <w:rFonts w:ascii="Verdana" w:hAnsi="Verdana"/>
          <w:sz w:val="22"/>
        </w:rPr>
      </w:pPr>
    </w:p>
    <w:p w14:paraId="4095C31B" w14:textId="2304F501" w:rsidR="00142C3C" w:rsidRDefault="00CD405C" w:rsidP="00142C3C">
      <w:pPr>
        <w:rPr>
          <w:rFonts w:ascii="Verdana" w:hAnsi="Verdana"/>
          <w:b/>
          <w:sz w:val="22"/>
        </w:rPr>
      </w:pPr>
      <w:r w:rsidRPr="00CD405C">
        <w:rPr>
          <w:rFonts w:ascii="Verdana" w:hAnsi="Verdana"/>
          <w:b/>
          <w:sz w:val="22"/>
        </w:rPr>
        <w:t>ILUMINACIÓN ORNAMENTAL DEL TEMPLO SANTA ROSA DE LIMA DEL MUNICIPIO DE PAICOL - BIC DEL AMBITO DEPARTAMENTAL DEL HUILA</w:t>
      </w:r>
    </w:p>
    <w:p w14:paraId="1037EA0D" w14:textId="77777777" w:rsidR="00CD405C" w:rsidRPr="00C14360" w:rsidRDefault="00CD405C" w:rsidP="00142C3C">
      <w:pPr>
        <w:rPr>
          <w:rFonts w:ascii="Verdana" w:hAnsi="Verdana"/>
          <w:sz w:val="22"/>
          <w:highlight w:val="lightGray"/>
        </w:rPr>
      </w:pPr>
    </w:p>
    <w:p w14:paraId="74E81B51" w14:textId="005D71C2"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1BE1DF65" w14:textId="4343D6D9" w:rsidR="00646344" w:rsidRPr="00C14360" w:rsidRDefault="00646344" w:rsidP="00646344">
      <w:pPr>
        <w:rPr>
          <w:rFonts w:ascii="Verdana" w:hAnsi="Verdana"/>
          <w:sz w:val="22"/>
        </w:rPr>
      </w:pPr>
    </w:p>
    <w:p w14:paraId="0CE95F87" w14:textId="77777777" w:rsidR="00CD405C" w:rsidRPr="0033424F" w:rsidRDefault="00CD405C" w:rsidP="0033424F">
      <w:pPr>
        <w:pStyle w:val="Sinespaciado"/>
        <w:jc w:val="both"/>
        <w:rPr>
          <w:rFonts w:ascii="Arial" w:hAnsi="Arial" w:cs="Arial"/>
        </w:rPr>
      </w:pPr>
      <w:r w:rsidRPr="0033424F">
        <w:rPr>
          <w:rFonts w:ascii="Arial" w:hAnsi="Arial" w:cs="Arial"/>
        </w:rPr>
        <w:t>El </w:t>
      </w:r>
      <w:r w:rsidRPr="0033424F">
        <w:rPr>
          <w:rFonts w:ascii="Arial" w:hAnsi="Arial" w:cs="Arial"/>
          <w:b/>
          <w:bCs/>
        </w:rPr>
        <w:t>patrimonio cultural</w:t>
      </w:r>
      <w:r w:rsidRPr="0033424F">
        <w:rPr>
          <w:rFonts w:ascii="Arial" w:hAnsi="Arial" w:cs="Arial"/>
        </w:rPr>
        <w:t> es un conjunto de expresiones tangibles, intangibles y naturales que forman parte de prácticas sociales, a los que se les atribuyen valores de identidad que son transmitidos y luego resignificados, de una época a otra, o de una generación a las siguientes. Así, un objeto, una expresión o un lugar se transforma en patrimonio cuando una colectividad lo reconoce como elemento significativo y le confiere valores o atribuciones de identidad.</w:t>
      </w:r>
    </w:p>
    <w:p w14:paraId="7002781C" w14:textId="77777777" w:rsidR="00CD405C" w:rsidRPr="0033424F" w:rsidRDefault="00CD405C" w:rsidP="0033424F">
      <w:pPr>
        <w:pStyle w:val="Sinespaciado"/>
        <w:jc w:val="both"/>
        <w:rPr>
          <w:rFonts w:ascii="Arial" w:hAnsi="Arial" w:cs="Arial"/>
        </w:rPr>
      </w:pPr>
    </w:p>
    <w:p w14:paraId="29C6C19C" w14:textId="77777777" w:rsidR="00CD405C" w:rsidRPr="0033424F" w:rsidRDefault="00CD405C" w:rsidP="0033424F">
      <w:pPr>
        <w:pStyle w:val="Sinespaciado"/>
        <w:jc w:val="both"/>
        <w:rPr>
          <w:rFonts w:ascii="Arial" w:hAnsi="Arial" w:cs="Arial"/>
        </w:rPr>
      </w:pPr>
      <w:r w:rsidRPr="0033424F">
        <w:rPr>
          <w:rFonts w:ascii="Arial" w:hAnsi="Arial" w:cs="Arial"/>
        </w:rPr>
        <w:t>El patrimonio cultural se conforma como e</w:t>
      </w:r>
      <w:r w:rsidRPr="0033424F">
        <w:rPr>
          <w:rFonts w:ascii="Arial" w:hAnsi="Arial" w:cs="Arial"/>
          <w:b/>
          <w:bCs/>
        </w:rPr>
        <w:t>l producto de un proceso social permanente, complejo y polémico, de construcción de significados y sentidos.</w:t>
      </w:r>
      <w:r w:rsidRPr="0033424F">
        <w:rPr>
          <w:rFonts w:ascii="Arial" w:hAnsi="Arial" w:cs="Arial"/>
          <w:b/>
        </w:rPr>
        <w:t> </w:t>
      </w:r>
      <w:r w:rsidRPr="0033424F">
        <w:rPr>
          <w:rFonts w:ascii="Arial" w:hAnsi="Arial" w:cs="Arial"/>
        </w:rPr>
        <w:t>Así, los objetos y bienes resguardados adquieren razón de ser en la medida que se abren a nuevos sentidos y se asocian a una cultura presente que los contextualiza, los recrea e interpreta de manera dinámica.</w:t>
      </w:r>
      <w:r w:rsidRPr="0033424F">
        <w:rPr>
          <w:rFonts w:ascii="Arial" w:hAnsi="Arial" w:cs="Arial"/>
          <w:vertAlign w:val="superscript"/>
        </w:rPr>
        <w:footnoteReference w:id="2"/>
      </w:r>
    </w:p>
    <w:p w14:paraId="48FE45D4" w14:textId="77777777" w:rsidR="00CD405C" w:rsidRPr="0033424F" w:rsidRDefault="00CD405C" w:rsidP="0033424F">
      <w:pPr>
        <w:pStyle w:val="Sinespaciado"/>
        <w:jc w:val="both"/>
        <w:rPr>
          <w:rFonts w:ascii="Arial" w:hAnsi="Arial" w:cs="Arial"/>
        </w:rPr>
      </w:pPr>
    </w:p>
    <w:p w14:paraId="5DC9ACC8" w14:textId="77777777" w:rsidR="00CD405C" w:rsidRPr="0033424F" w:rsidRDefault="00CD405C" w:rsidP="0033424F">
      <w:pPr>
        <w:pStyle w:val="Sinespaciado"/>
        <w:jc w:val="both"/>
        <w:rPr>
          <w:rFonts w:ascii="Arial" w:hAnsi="Arial" w:cs="Arial"/>
        </w:rPr>
      </w:pPr>
      <w:r w:rsidRPr="0033424F">
        <w:rPr>
          <w:rFonts w:ascii="Arial" w:hAnsi="Arial" w:cs="Arial"/>
          <w:bCs/>
          <w:iCs/>
        </w:rPr>
        <w:t>L</w:t>
      </w:r>
      <w:r w:rsidRPr="0033424F">
        <w:rPr>
          <w:rFonts w:ascii="Arial" w:hAnsi="Arial" w:cs="Arial"/>
        </w:rPr>
        <w:t>a ley 1185 de 2008 p</w:t>
      </w:r>
      <w:r w:rsidRPr="0033424F">
        <w:rPr>
          <w:rFonts w:ascii="Arial" w:hAnsi="Arial" w:cs="Arial"/>
          <w:iCs/>
        </w:rPr>
        <w:t>or medio de la cual se modifica y adiciona la Ley 397 de 1997 – Ley General de Cultura, define los elementos que integran el Patrimonio cultural</w:t>
      </w:r>
      <w:r w:rsidRPr="0033424F">
        <w:rPr>
          <w:rFonts w:ascii="Arial" w:hAnsi="Arial" w:cs="Arial"/>
        </w:rPr>
        <w:t xml:space="preserve"> </w:t>
      </w:r>
      <w:r w:rsidRPr="0033424F">
        <w:rPr>
          <w:rFonts w:ascii="Arial" w:hAnsi="Arial" w:cs="Arial"/>
          <w:iCs/>
        </w:rPr>
        <w:t>de la Nación</w:t>
      </w:r>
      <w:r w:rsidRPr="0033424F">
        <w:rPr>
          <w:rFonts w:ascii="Arial" w:hAnsi="Arial" w:cs="Arial"/>
        </w:rPr>
        <w:t xml:space="preserve">. </w:t>
      </w:r>
    </w:p>
    <w:p w14:paraId="1CF65B89" w14:textId="77777777" w:rsidR="00CD405C" w:rsidRPr="0033424F" w:rsidRDefault="00CD405C" w:rsidP="0033424F">
      <w:pPr>
        <w:pStyle w:val="Sinespaciado"/>
        <w:jc w:val="both"/>
        <w:rPr>
          <w:rFonts w:ascii="Arial" w:hAnsi="Arial" w:cs="Arial"/>
          <w:b/>
          <w:bCs/>
          <w:i/>
          <w:iCs/>
        </w:rPr>
      </w:pPr>
    </w:p>
    <w:p w14:paraId="3222594F" w14:textId="77777777" w:rsidR="00CD405C" w:rsidRPr="0033424F" w:rsidRDefault="00CD405C" w:rsidP="0033424F">
      <w:pPr>
        <w:pStyle w:val="Sinespaciado"/>
        <w:jc w:val="both"/>
        <w:rPr>
          <w:rFonts w:ascii="Arial" w:hAnsi="Arial" w:cs="Arial"/>
          <w:i/>
        </w:rPr>
      </w:pPr>
      <w:r w:rsidRPr="0033424F">
        <w:rPr>
          <w:rFonts w:ascii="Arial" w:hAnsi="Arial" w:cs="Arial"/>
          <w:i/>
        </w:rPr>
        <w:t>“El patrimonio cultural de la Nación está constituido por todos los bienes materiales, las manifestaciones inmateriales, los productos y las represen</w:t>
      </w:r>
      <w:r w:rsidRPr="0033424F">
        <w:rPr>
          <w:rFonts w:ascii="Arial" w:hAnsi="Arial" w:cs="Arial"/>
          <w:i/>
        </w:rPr>
        <w:softHyphen/>
        <w:t>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w:t>
      </w:r>
      <w:r w:rsidRPr="0033424F">
        <w:rPr>
          <w:rFonts w:ascii="Arial" w:hAnsi="Arial" w:cs="Arial"/>
          <w:i/>
        </w:rPr>
        <w:softHyphen/>
        <w:t>teriales de naturaleza mueble e inmueble a los que se les atribuye, entre otros, especial interés histórico, artístico, científico, estético o simbólico en ámbitos como el plástico, arquitectónico, urbano, arqueológico, lin</w:t>
      </w:r>
      <w:r w:rsidRPr="0033424F">
        <w:rPr>
          <w:rFonts w:ascii="Arial" w:hAnsi="Arial" w:cs="Arial"/>
          <w:i/>
        </w:rPr>
        <w:softHyphen/>
        <w:t>güístico, sonoro, musical, audiovisual, fílmico, testimonial, documental, literario, bibliográfico, museológico o antropológico.”</w:t>
      </w:r>
    </w:p>
    <w:p w14:paraId="6AC8EA90" w14:textId="77777777" w:rsidR="00CD405C" w:rsidRPr="0033424F" w:rsidRDefault="00CD405C" w:rsidP="0033424F">
      <w:pPr>
        <w:pStyle w:val="Sinespaciado"/>
        <w:jc w:val="both"/>
        <w:rPr>
          <w:rFonts w:ascii="Arial" w:hAnsi="Arial" w:cs="Arial"/>
        </w:rPr>
      </w:pPr>
    </w:p>
    <w:p w14:paraId="38DB7F5D" w14:textId="77777777" w:rsidR="00CD405C" w:rsidRPr="0033424F" w:rsidRDefault="00CD405C" w:rsidP="0033424F">
      <w:pPr>
        <w:pStyle w:val="Sinespaciado"/>
        <w:jc w:val="both"/>
        <w:rPr>
          <w:rFonts w:ascii="Arial" w:hAnsi="Arial" w:cs="Arial"/>
        </w:rPr>
      </w:pPr>
      <w:r w:rsidRPr="0033424F">
        <w:rPr>
          <w:rFonts w:ascii="Arial" w:hAnsi="Arial" w:cs="Arial"/>
          <w:lang w:val="es-ES"/>
        </w:rPr>
        <w:t xml:space="preserve">El Patrimonio cultural se manifiesta por medio de expresiones </w:t>
      </w:r>
      <w:r w:rsidRPr="0033424F">
        <w:rPr>
          <w:rFonts w:ascii="Arial" w:hAnsi="Arial" w:cs="Arial"/>
          <w:b/>
          <w:bCs/>
          <w:u w:val="single"/>
          <w:lang w:val="es-ES"/>
        </w:rPr>
        <w:t>inmateriales</w:t>
      </w:r>
      <w:r w:rsidRPr="0033424F">
        <w:rPr>
          <w:rFonts w:ascii="Arial" w:hAnsi="Arial" w:cs="Arial"/>
          <w:lang w:val="es-ES"/>
        </w:rPr>
        <w:t xml:space="preserve"> y </w:t>
      </w:r>
      <w:r w:rsidRPr="0033424F">
        <w:rPr>
          <w:rFonts w:ascii="Arial" w:hAnsi="Arial" w:cs="Arial"/>
          <w:b/>
          <w:bCs/>
          <w:u w:val="single"/>
          <w:lang w:val="es-ES"/>
        </w:rPr>
        <w:t>materiales</w:t>
      </w:r>
      <w:r w:rsidRPr="0033424F">
        <w:rPr>
          <w:rFonts w:ascii="Arial" w:hAnsi="Arial" w:cs="Arial"/>
          <w:lang w:val="es-ES"/>
        </w:rPr>
        <w:t xml:space="preserve"> que deseamos conservar, que valoramos porque vienen de nuestros ancestros, porque son parte de nuestra vida cotidiana o porque son ejemplos irremplazables de fuente de vida e inspiración y se constituyen en puntos de referencia. </w:t>
      </w:r>
    </w:p>
    <w:p w14:paraId="57B1DFBC" w14:textId="77777777" w:rsidR="00CD405C" w:rsidRPr="0033424F" w:rsidRDefault="00CD405C" w:rsidP="0033424F">
      <w:pPr>
        <w:pStyle w:val="Sinespaciado"/>
        <w:jc w:val="both"/>
        <w:rPr>
          <w:rFonts w:ascii="Arial" w:hAnsi="Arial" w:cs="Arial"/>
        </w:rPr>
      </w:pPr>
    </w:p>
    <w:p w14:paraId="5DE11E0A" w14:textId="77777777" w:rsidR="00CD405C" w:rsidRPr="0033424F" w:rsidRDefault="00CD405C" w:rsidP="0033424F">
      <w:pPr>
        <w:pStyle w:val="Sinespaciado"/>
        <w:jc w:val="both"/>
        <w:rPr>
          <w:rFonts w:ascii="Arial" w:hAnsi="Arial" w:cs="Arial"/>
          <w:lang w:val="es-ES"/>
        </w:rPr>
      </w:pPr>
      <w:r w:rsidRPr="0033424F">
        <w:rPr>
          <w:rFonts w:ascii="Arial" w:hAnsi="Arial" w:cs="Arial"/>
          <w:lang w:val="es-ES"/>
        </w:rPr>
        <w:t xml:space="preserve">El patrimonio inmaterial, también conocido como intangible, es el legado cultural que no podemos tocar, pero si sentir, como son los recuerdos, las historias, los gustos, la música, los conocimientos y destrezas, los hábitos o costumbres. Este patrimonio se conserva en </w:t>
      </w:r>
      <w:r w:rsidRPr="0033424F">
        <w:rPr>
          <w:rFonts w:ascii="Arial" w:hAnsi="Arial" w:cs="Arial"/>
          <w:lang w:val="es-ES"/>
        </w:rPr>
        <w:lastRenderedPageBreak/>
        <w:t>nuestra memoria, en nuestro pensamiento y en nuestra forma de ser y se transmite de generación a generación y es recreado de forma constaste por la comunidad infundiéndoles un sentimiento de identidad.</w:t>
      </w:r>
    </w:p>
    <w:p w14:paraId="204A514F" w14:textId="77777777" w:rsidR="00CD405C" w:rsidRPr="0033424F" w:rsidRDefault="00CD405C" w:rsidP="0033424F">
      <w:pPr>
        <w:pStyle w:val="Sinespaciado"/>
        <w:jc w:val="both"/>
        <w:rPr>
          <w:rFonts w:ascii="Arial" w:hAnsi="Arial" w:cs="Arial"/>
          <w:lang w:val="es-ES"/>
        </w:rPr>
      </w:pPr>
    </w:p>
    <w:p w14:paraId="5E1DF7D9" w14:textId="77777777" w:rsidR="00CD405C" w:rsidRPr="0033424F" w:rsidRDefault="00CD405C" w:rsidP="0033424F">
      <w:pPr>
        <w:pStyle w:val="Sinespaciado"/>
        <w:jc w:val="both"/>
        <w:rPr>
          <w:rFonts w:ascii="Arial" w:hAnsi="Arial" w:cs="Arial"/>
        </w:rPr>
      </w:pPr>
      <w:r w:rsidRPr="0033424F">
        <w:rPr>
          <w:rFonts w:ascii="Arial" w:hAnsi="Arial" w:cs="Arial"/>
        </w:rPr>
        <w:t>El patrimonio material o tangible es aquel que cuenta con un soporte físico y se clasifica en mueble; que puede ser trasladado sin que pierda sus valores e inmueble; que se encuentra fijo a la tierra.</w:t>
      </w:r>
    </w:p>
    <w:p w14:paraId="3EBA29DB" w14:textId="77777777" w:rsidR="00CD405C" w:rsidRPr="0033424F" w:rsidRDefault="00CD405C" w:rsidP="0033424F">
      <w:pPr>
        <w:pStyle w:val="Sinespaciado"/>
        <w:jc w:val="both"/>
        <w:rPr>
          <w:rFonts w:ascii="Arial" w:hAnsi="Arial" w:cs="Arial"/>
        </w:rPr>
      </w:pPr>
    </w:p>
    <w:p w14:paraId="06E4913A" w14:textId="77777777" w:rsidR="00CD405C" w:rsidRPr="0033424F" w:rsidRDefault="00CD405C" w:rsidP="0033424F">
      <w:pPr>
        <w:pStyle w:val="Sinespaciado"/>
        <w:jc w:val="both"/>
        <w:rPr>
          <w:rFonts w:ascii="Arial" w:hAnsi="Arial" w:cs="Arial"/>
        </w:rPr>
      </w:pPr>
      <w:r w:rsidRPr="0033424F">
        <w:rPr>
          <w:rFonts w:ascii="Arial" w:hAnsi="Arial" w:cs="Arial"/>
        </w:rPr>
        <w:t>Una parte importante del patrimonio cultural material está constituido por los bienes inmuebles, representados principalmente por edificaciones que, por su historia, antigüedad o significado para la comunidad, constituyen ejemplos valiosos que deben ser preservados para que continúen siendo referentes de la identidad y se consoliden como el legado para las futuras generaciones.</w:t>
      </w:r>
    </w:p>
    <w:p w14:paraId="09A4094F" w14:textId="77777777" w:rsidR="00CD405C" w:rsidRPr="0033424F" w:rsidRDefault="00CD405C" w:rsidP="0033424F">
      <w:pPr>
        <w:pStyle w:val="Sinespaciado"/>
        <w:jc w:val="both"/>
        <w:rPr>
          <w:rFonts w:ascii="Arial" w:hAnsi="Arial" w:cs="Arial"/>
        </w:rPr>
      </w:pPr>
    </w:p>
    <w:p w14:paraId="7505C7C1" w14:textId="77777777" w:rsidR="00CD405C" w:rsidRPr="0033424F" w:rsidRDefault="00CD405C" w:rsidP="0033424F">
      <w:pPr>
        <w:pStyle w:val="Sinespaciado"/>
        <w:jc w:val="both"/>
        <w:rPr>
          <w:rFonts w:ascii="Arial" w:hAnsi="Arial" w:cs="Arial"/>
          <w:bCs/>
          <w:iCs/>
        </w:rPr>
      </w:pPr>
      <w:r w:rsidRPr="0033424F">
        <w:rPr>
          <w:rFonts w:ascii="Arial" w:hAnsi="Arial" w:cs="Arial"/>
        </w:rPr>
        <w:t xml:space="preserve">Cada municipio cuenta con edificaciones a las cuales las comunidades les confieren valores de identidad que las convierten en patrimonio y que son reconocidas como Bienes de Interés Cultural ya sea en el ámbito local, departamental o nacional. </w:t>
      </w:r>
    </w:p>
    <w:p w14:paraId="79CD2FD2" w14:textId="77777777" w:rsidR="00CD405C" w:rsidRPr="0033424F" w:rsidRDefault="00CD405C" w:rsidP="0033424F">
      <w:pPr>
        <w:pStyle w:val="Sinespaciado"/>
        <w:jc w:val="both"/>
        <w:rPr>
          <w:rFonts w:ascii="Arial" w:hAnsi="Arial" w:cs="Arial"/>
          <w:i/>
        </w:rPr>
      </w:pPr>
    </w:p>
    <w:p w14:paraId="22F2BE96" w14:textId="77777777" w:rsidR="0033424F" w:rsidRDefault="00CD405C" w:rsidP="0033424F">
      <w:pPr>
        <w:pStyle w:val="Sinespaciado"/>
        <w:jc w:val="both"/>
        <w:rPr>
          <w:rFonts w:ascii="Arial" w:hAnsi="Arial" w:cs="Arial"/>
        </w:rPr>
      </w:pPr>
      <w:r w:rsidRPr="0033424F">
        <w:rPr>
          <w:rFonts w:ascii="Arial" w:hAnsi="Arial" w:cs="Arial"/>
        </w:rPr>
        <w:t>El templo de Santa Rosa de Lima es un Bien de Interés cultural de</w:t>
      </w:r>
      <w:r w:rsidR="0033424F">
        <w:rPr>
          <w:rFonts w:ascii="Arial" w:hAnsi="Arial" w:cs="Arial"/>
        </w:rPr>
        <w:t xml:space="preserve">l Ámbito Departamental, reconocido mediante Ordenanza 007 de 1992,  </w:t>
      </w:r>
      <w:r w:rsidRPr="0033424F">
        <w:rPr>
          <w:rFonts w:ascii="Arial" w:hAnsi="Arial" w:cs="Arial"/>
        </w:rPr>
        <w:t xml:space="preserve">consta de una nave central alargada a la cual se adosan sobre su costado izquierdo una pequeña capilla lateral dedicada a Nuestra Señora del Amparo y la sacristía. Sobre su fachada dos torres de tres cuerpos de sección octogonal con arcos de medio punto enmarcados en pilastras de orden toscano y rematadas en casquetes semiesféricos apoyados sobre tambor que enmarcan el frontis curvo rematado por la imagen de su patrona. </w:t>
      </w:r>
    </w:p>
    <w:p w14:paraId="1A562DD1" w14:textId="77777777" w:rsidR="0033424F" w:rsidRDefault="0033424F" w:rsidP="0033424F">
      <w:pPr>
        <w:pStyle w:val="Sinespaciado"/>
        <w:jc w:val="both"/>
        <w:rPr>
          <w:rFonts w:ascii="Arial" w:hAnsi="Arial" w:cs="Arial"/>
        </w:rPr>
      </w:pPr>
    </w:p>
    <w:p w14:paraId="4FB07D1B" w14:textId="2598C5FA" w:rsidR="00CD405C" w:rsidRPr="0033424F" w:rsidRDefault="00CD405C" w:rsidP="0033424F">
      <w:pPr>
        <w:pStyle w:val="Sinespaciado"/>
        <w:jc w:val="both"/>
        <w:rPr>
          <w:rFonts w:ascii="Arial" w:hAnsi="Arial" w:cs="Arial"/>
        </w:rPr>
      </w:pPr>
      <w:r w:rsidRPr="0033424F">
        <w:rPr>
          <w:rFonts w:ascii="Arial" w:hAnsi="Arial" w:cs="Arial"/>
        </w:rPr>
        <w:t xml:space="preserve">El templo fue erigido en piedra labrada a finales del siglo XIX y constituye en el más importante ejemplo de arquitectura religiosa edificada en este material en el departamento del Huila. El templo, además de ser representativo por su construcción en piedra labrada, cifra además su importancia en el ámbito departamental en sus características arquitectónicas singulares como lo son la disposición de los componentes su fachada y la decoración de la misma que difiere por completo de otros ejemplos de obras pertenecientes a la misma época, </w:t>
      </w:r>
      <w:r w:rsidR="0033424F">
        <w:rPr>
          <w:rFonts w:ascii="Arial" w:hAnsi="Arial" w:cs="Arial"/>
        </w:rPr>
        <w:t>c</w:t>
      </w:r>
      <w:r w:rsidRPr="0033424F">
        <w:rPr>
          <w:rFonts w:ascii="Arial" w:hAnsi="Arial" w:cs="Arial"/>
        </w:rPr>
        <w:t>onvirtiéndolo en ejemplo de gran relevancia que debe ser exaltado como componente fundamental de la oferta turística patrimonial  del Huila en un contexto urbano igualmente reconocido por su valor estético.</w:t>
      </w:r>
    </w:p>
    <w:p w14:paraId="40BC4B5A" w14:textId="77777777" w:rsidR="00CD405C" w:rsidRPr="0033424F" w:rsidRDefault="00CD405C" w:rsidP="0033424F">
      <w:pPr>
        <w:pStyle w:val="Sinespaciado"/>
        <w:jc w:val="both"/>
        <w:rPr>
          <w:rFonts w:ascii="Arial" w:hAnsi="Arial" w:cs="Arial"/>
        </w:rPr>
      </w:pPr>
    </w:p>
    <w:p w14:paraId="12A38DAC" w14:textId="77777777" w:rsidR="00CD405C" w:rsidRPr="0033424F" w:rsidRDefault="00CD405C" w:rsidP="0033424F">
      <w:pPr>
        <w:pStyle w:val="Sinespaciado"/>
        <w:jc w:val="both"/>
        <w:rPr>
          <w:rFonts w:ascii="Arial" w:hAnsi="Arial" w:cs="Arial"/>
        </w:rPr>
      </w:pPr>
      <w:r w:rsidRPr="0033424F">
        <w:rPr>
          <w:rFonts w:ascii="Arial" w:hAnsi="Arial" w:cs="Arial"/>
        </w:rPr>
        <w:t xml:space="preserve">Como estrategia de salvaguarda de este Bien de Interés Cultural, la Secretaría de Cultura ha considerado exaltar los valores estéticos, arquitectónicos y constructivos del Bien para generar el reconocimiento, valoración y apropiación social por parte de la comunidad local y los visitantes para ubicarlo como uno de los más importantes atractivos turísticos del departamento. Para lograr ese propósito se considera la utilización de iluminación de resalto; un sistema no invasivo de reconocida eficacia utilizado con éxito en edificaciones de valor patrimonial en diversos lugares de Colombia y el mundo. </w:t>
      </w:r>
    </w:p>
    <w:p w14:paraId="277EA806" w14:textId="77777777" w:rsidR="00CD405C" w:rsidRPr="0033424F" w:rsidRDefault="00CD405C" w:rsidP="0033424F">
      <w:pPr>
        <w:pStyle w:val="Sinespaciado"/>
        <w:jc w:val="both"/>
        <w:rPr>
          <w:rFonts w:ascii="Arial" w:hAnsi="Arial" w:cs="Arial"/>
        </w:rPr>
      </w:pPr>
    </w:p>
    <w:p w14:paraId="4100ABEC" w14:textId="77777777" w:rsidR="00CD405C" w:rsidRPr="0033424F" w:rsidRDefault="00CD405C" w:rsidP="0033424F">
      <w:pPr>
        <w:pStyle w:val="Sinespaciado"/>
        <w:jc w:val="both"/>
        <w:rPr>
          <w:rFonts w:ascii="Arial" w:hAnsi="Arial" w:cs="Arial"/>
        </w:rPr>
      </w:pPr>
      <w:r w:rsidRPr="0033424F">
        <w:rPr>
          <w:rFonts w:ascii="Arial" w:hAnsi="Arial" w:cs="Arial"/>
        </w:rPr>
        <w:t xml:space="preserve">En este sentido, la implementación de un sistema de iluminación de resalto para el </w:t>
      </w:r>
      <w:r w:rsidRPr="0033424F">
        <w:rPr>
          <w:rFonts w:ascii="Arial" w:hAnsi="Arial" w:cs="Arial"/>
          <w:bCs/>
        </w:rPr>
        <w:t>Templo Santa Rosa de Lima</w:t>
      </w:r>
      <w:r w:rsidRPr="0033424F">
        <w:rPr>
          <w:rFonts w:ascii="Arial" w:hAnsi="Arial" w:cs="Arial"/>
        </w:rPr>
        <w:t xml:space="preserve"> es una </w:t>
      </w:r>
      <w:r w:rsidRPr="0033424F">
        <w:rPr>
          <w:rFonts w:ascii="Arial" w:hAnsi="Arial" w:cs="Arial"/>
          <w:bCs/>
        </w:rPr>
        <w:t>inversión estratégica de salvaguarda patrimonial</w:t>
      </w:r>
      <w:r w:rsidRPr="0033424F">
        <w:rPr>
          <w:rFonts w:ascii="Arial" w:hAnsi="Arial" w:cs="Arial"/>
        </w:rPr>
        <w:t xml:space="preserve"> por las siguientes razones fundamentalmente:</w:t>
      </w:r>
    </w:p>
    <w:p w14:paraId="51D049FC" w14:textId="77777777" w:rsidR="00CD405C" w:rsidRDefault="00CD405C" w:rsidP="0033424F">
      <w:pPr>
        <w:pStyle w:val="Sinespaciado"/>
        <w:jc w:val="both"/>
        <w:rPr>
          <w:rFonts w:ascii="Arial" w:hAnsi="Arial" w:cs="Arial"/>
        </w:rPr>
      </w:pPr>
      <w:r w:rsidRPr="0033424F">
        <w:rPr>
          <w:rFonts w:ascii="Arial" w:hAnsi="Arial" w:cs="Arial"/>
          <w:bCs/>
        </w:rPr>
        <w:lastRenderedPageBreak/>
        <w:t>-Puesta en Valor y Resignificación Nocturna:</w:t>
      </w:r>
      <w:r w:rsidRPr="0033424F">
        <w:rPr>
          <w:rFonts w:ascii="Arial" w:hAnsi="Arial" w:cs="Arial"/>
        </w:rPr>
        <w:t xml:space="preserve"> Actualmente, al caer la noche, los valores arquitectónicos del Templo (sus torres octogonales, el frontis curvo y la textura de la piedra labrada) pierden visibilidad, generando un vacío en el paisaje urbano de Paicol. La iluminación ornamental permitirá que el Bien "hable" durante las 24 horas, extendiendo su función como referente de identidad y permitiendo una lectura estética detallada que el ojo humano no percibe bajo la luz natural cenital.</w:t>
      </w:r>
    </w:p>
    <w:p w14:paraId="3924B672" w14:textId="77777777" w:rsidR="0033424F" w:rsidRPr="0033424F" w:rsidRDefault="0033424F" w:rsidP="0033424F">
      <w:pPr>
        <w:pStyle w:val="Sinespaciado"/>
        <w:jc w:val="both"/>
        <w:rPr>
          <w:rFonts w:ascii="Arial" w:hAnsi="Arial" w:cs="Arial"/>
        </w:rPr>
      </w:pPr>
    </w:p>
    <w:p w14:paraId="3EB32CCD" w14:textId="11155A3A" w:rsidR="00CD405C" w:rsidRPr="0033424F" w:rsidRDefault="00CD405C" w:rsidP="0033424F">
      <w:pPr>
        <w:pStyle w:val="Sinespaciado"/>
        <w:jc w:val="both"/>
        <w:rPr>
          <w:rFonts w:ascii="Arial" w:hAnsi="Arial" w:cs="Arial"/>
        </w:rPr>
      </w:pPr>
      <w:r w:rsidRPr="0033424F">
        <w:rPr>
          <w:rFonts w:ascii="Arial" w:hAnsi="Arial" w:cs="Arial"/>
        </w:rPr>
        <w:t>-</w:t>
      </w:r>
      <w:r w:rsidRPr="0033424F">
        <w:rPr>
          <w:rFonts w:ascii="Arial" w:hAnsi="Arial" w:cs="Arial"/>
          <w:bCs/>
        </w:rPr>
        <w:t>Impulso al Turismo Cultural y Desarrollo Económico Local:</w:t>
      </w:r>
      <w:r w:rsidRPr="0033424F">
        <w:rPr>
          <w:rFonts w:ascii="Arial" w:hAnsi="Arial" w:cs="Arial"/>
        </w:rPr>
        <w:t xml:space="preserve"> La exaltación del Templo como el "más importante ejemplo de arquitectura religiosa en piedra labrada del Huila" requiere de un</w:t>
      </w:r>
      <w:r w:rsidR="0033424F">
        <w:rPr>
          <w:rFonts w:ascii="Arial" w:hAnsi="Arial" w:cs="Arial"/>
        </w:rPr>
        <w:t>a estrategia</w:t>
      </w:r>
      <w:r w:rsidRPr="0033424F">
        <w:rPr>
          <w:rFonts w:ascii="Arial" w:hAnsi="Arial" w:cs="Arial"/>
        </w:rPr>
        <w:t xml:space="preserve"> que lo posicione competitivamente en la oferta turística departamental. Un monumento iluminado bajo estándares internacionales incrementa el tiempo de permanencia del visitante en el municipio, dinamizando el sector comercial y de servicios en el marco de la economía naranja y el turismo sostenible.</w:t>
      </w:r>
    </w:p>
    <w:p w14:paraId="7ACA8FA8" w14:textId="77777777" w:rsidR="00CD405C" w:rsidRPr="0033424F" w:rsidRDefault="00CD405C" w:rsidP="0033424F">
      <w:pPr>
        <w:pStyle w:val="Sinespaciado"/>
        <w:jc w:val="both"/>
        <w:rPr>
          <w:rFonts w:ascii="Arial" w:hAnsi="Arial" w:cs="Arial"/>
        </w:rPr>
      </w:pPr>
    </w:p>
    <w:p w14:paraId="47F62268" w14:textId="4D3EF11A" w:rsidR="00CD405C" w:rsidRPr="0033424F" w:rsidRDefault="00CD405C" w:rsidP="0033424F">
      <w:pPr>
        <w:pStyle w:val="Sinespaciado"/>
        <w:jc w:val="both"/>
        <w:rPr>
          <w:rFonts w:ascii="Arial" w:hAnsi="Arial" w:cs="Arial"/>
        </w:rPr>
      </w:pPr>
      <w:r w:rsidRPr="0033424F">
        <w:rPr>
          <w:rFonts w:ascii="Arial" w:hAnsi="Arial" w:cs="Arial"/>
          <w:bCs/>
        </w:rPr>
        <w:t>-Seguridad Ciudadana y Apropiación del Espacio Público:</w:t>
      </w:r>
      <w:r w:rsidRPr="0033424F">
        <w:rPr>
          <w:rFonts w:ascii="Arial" w:hAnsi="Arial" w:cs="Arial"/>
        </w:rPr>
        <w:t xml:space="preserve"> La oscuridad en el entorno de bienes de interés cultural suele propiciar usos inadecuados del espacio o percepciones </w:t>
      </w:r>
      <w:r w:rsidR="0033424F">
        <w:rPr>
          <w:rFonts w:ascii="Arial" w:hAnsi="Arial" w:cs="Arial"/>
        </w:rPr>
        <w:t xml:space="preserve">negativas </w:t>
      </w:r>
      <w:r w:rsidRPr="0033424F">
        <w:rPr>
          <w:rFonts w:ascii="Arial" w:hAnsi="Arial" w:cs="Arial"/>
        </w:rPr>
        <w:t xml:space="preserve">de inseguridad. Al iluminar el Templo, se irradia seguridad al parque principal y sus alrededores, fomentando que la comunidad local recupere y disfrute su centro histórico en horario nocturno, fortaleciendo el tejido social y el sentido de pertenencia. </w:t>
      </w:r>
    </w:p>
    <w:p w14:paraId="4892CBB8" w14:textId="77777777" w:rsidR="00CD405C" w:rsidRPr="0079555D" w:rsidRDefault="00CD405C" w:rsidP="00CD405C">
      <w:pPr>
        <w:pStyle w:val="Sinespaciado"/>
        <w:rPr>
          <w:rFonts w:ascii="Arial" w:hAnsi="Arial" w:cs="Arial"/>
          <w:sz w:val="20"/>
          <w:szCs w:val="20"/>
        </w:rPr>
      </w:pPr>
    </w:p>
    <w:p w14:paraId="4509D310" w14:textId="77777777" w:rsidR="00646344" w:rsidRPr="00CD405C" w:rsidRDefault="00646344" w:rsidP="00646344">
      <w:pPr>
        <w:rPr>
          <w:rFonts w:ascii="Verdana" w:hAnsi="Verdana"/>
          <w:sz w:val="22"/>
        </w:rPr>
      </w:pPr>
    </w:p>
    <w:p w14:paraId="4D4CFE5A" w14:textId="3C02C92D" w:rsidR="00646344" w:rsidRDefault="00646344" w:rsidP="00CD405C">
      <w:pPr>
        <w:pStyle w:val="Ttulo1"/>
        <w:rPr>
          <w:rFonts w:ascii="Verdana" w:hAnsi="Verdana"/>
          <w:sz w:val="22"/>
          <w:szCs w:val="36"/>
        </w:rPr>
      </w:pPr>
      <w:r w:rsidRPr="00CD405C">
        <w:rPr>
          <w:rFonts w:ascii="Verdana" w:hAnsi="Verdana"/>
          <w:sz w:val="22"/>
          <w:szCs w:val="36"/>
        </w:rPr>
        <w:t xml:space="preserve">Localización </w:t>
      </w:r>
      <w:r w:rsidR="00CD405C">
        <w:rPr>
          <w:rFonts w:ascii="Verdana" w:hAnsi="Verdana"/>
          <w:sz w:val="22"/>
          <w:szCs w:val="36"/>
        </w:rPr>
        <w:t xml:space="preserve">: </w:t>
      </w:r>
    </w:p>
    <w:p w14:paraId="51EC9A57" w14:textId="77777777" w:rsidR="00CD405C" w:rsidRPr="00CD405C" w:rsidRDefault="00CD405C" w:rsidP="00CD405C"/>
    <w:p w14:paraId="782598EC" w14:textId="12DCBE73" w:rsidR="00CD405C" w:rsidRPr="0033424F" w:rsidRDefault="00CD405C" w:rsidP="00CD405C">
      <w:pPr>
        <w:rPr>
          <w:sz w:val="22"/>
        </w:rPr>
      </w:pPr>
      <w:r w:rsidRPr="0033424F">
        <w:rPr>
          <w:sz w:val="22"/>
        </w:rPr>
        <w:t>La obra será realizada en</w:t>
      </w:r>
      <w:r w:rsidR="0033424F" w:rsidRPr="0033424F">
        <w:rPr>
          <w:sz w:val="22"/>
        </w:rPr>
        <w:t xml:space="preserve"> </w:t>
      </w:r>
      <w:r w:rsidR="0033424F">
        <w:rPr>
          <w:sz w:val="22"/>
        </w:rPr>
        <w:t>la zona urbana d</w:t>
      </w:r>
      <w:r w:rsidR="0033424F" w:rsidRPr="0033424F">
        <w:rPr>
          <w:sz w:val="22"/>
        </w:rPr>
        <w:t>el</w:t>
      </w:r>
      <w:r w:rsidRPr="0033424F">
        <w:rPr>
          <w:sz w:val="22"/>
        </w:rPr>
        <w:t xml:space="preserve"> municipio de Paicol- Departamento del Huila</w:t>
      </w:r>
    </w:p>
    <w:p w14:paraId="1E1DADD1" w14:textId="73A1F720" w:rsidR="00CD405C" w:rsidRPr="00CD405C" w:rsidRDefault="00CD405C" w:rsidP="00CD405C">
      <w:pPr>
        <w:pStyle w:val="Ttulo1"/>
        <w:numPr>
          <w:ilvl w:val="0"/>
          <w:numId w:val="0"/>
        </w:numPr>
        <w:ind w:left="360"/>
        <w:rPr>
          <w:rFonts w:ascii="Verdana" w:hAnsi="Verdana"/>
          <w:b w:val="0"/>
          <w:sz w:val="22"/>
          <w:szCs w:val="22"/>
        </w:rPr>
      </w:pPr>
    </w:p>
    <w:p w14:paraId="27927C6A" w14:textId="708B9446" w:rsidR="00CD405C" w:rsidRDefault="00CD405C" w:rsidP="00CD405C">
      <w:r w:rsidRPr="00CD405C">
        <w:rPr>
          <w:noProof/>
        </w:rPr>
        <w:drawing>
          <wp:inline distT="0" distB="0" distL="0" distR="0" wp14:anchorId="35C438CB" wp14:editId="0602284F">
            <wp:extent cx="3314700" cy="3438693"/>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5552" cy="3439577"/>
                    </a:xfrm>
                    <a:prstGeom prst="rect">
                      <a:avLst/>
                    </a:prstGeom>
                  </pic:spPr>
                </pic:pic>
              </a:graphicData>
            </a:graphic>
          </wp:inline>
        </w:drawing>
      </w:r>
    </w:p>
    <w:p w14:paraId="705A14AF" w14:textId="4AD88139" w:rsidR="00CD405C" w:rsidRDefault="00CD405C" w:rsidP="00CD405C"/>
    <w:p w14:paraId="4B5BADDF" w14:textId="4BDDFC1C"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163DF1E5" w14:textId="77777777" w:rsidR="00CD405C" w:rsidRPr="0033424F" w:rsidRDefault="00CD405C" w:rsidP="0033424F">
      <w:pPr>
        <w:pStyle w:val="Sinespaciado"/>
        <w:ind w:left="720"/>
        <w:jc w:val="both"/>
        <w:rPr>
          <w:rFonts w:ascii="Arial" w:hAnsi="Arial" w:cs="Arial"/>
          <w:b/>
        </w:rPr>
      </w:pPr>
    </w:p>
    <w:p w14:paraId="61759856" w14:textId="071BBEAF" w:rsidR="00CD405C" w:rsidRPr="00A5189A" w:rsidRDefault="00CD405C" w:rsidP="0033424F">
      <w:pPr>
        <w:pStyle w:val="Sinespaciado"/>
        <w:numPr>
          <w:ilvl w:val="0"/>
          <w:numId w:val="25"/>
        </w:numPr>
        <w:jc w:val="both"/>
        <w:rPr>
          <w:rFonts w:ascii="Arial" w:hAnsi="Arial" w:cs="Arial"/>
        </w:rPr>
      </w:pPr>
      <w:r w:rsidRPr="0033424F">
        <w:rPr>
          <w:rFonts w:ascii="Arial" w:hAnsi="Arial" w:cs="Arial"/>
          <w:b/>
        </w:rPr>
        <w:t>OBLIGACIONES DE CARÁCTER GENERAL DEL CONTRATISTA:</w:t>
      </w:r>
    </w:p>
    <w:p w14:paraId="4E6F0555" w14:textId="77777777" w:rsidR="00A5189A" w:rsidRPr="0033424F" w:rsidRDefault="00A5189A" w:rsidP="00A5189A">
      <w:pPr>
        <w:pStyle w:val="Sinespaciado"/>
        <w:ind w:left="720"/>
        <w:jc w:val="both"/>
        <w:rPr>
          <w:rFonts w:ascii="Arial" w:hAnsi="Arial" w:cs="Arial"/>
        </w:rPr>
      </w:pPr>
    </w:p>
    <w:p w14:paraId="65ED1C07" w14:textId="77777777" w:rsidR="0033424F" w:rsidRDefault="00CD405C" w:rsidP="0033424F">
      <w:pPr>
        <w:pStyle w:val="Sinespaciado"/>
        <w:numPr>
          <w:ilvl w:val="0"/>
          <w:numId w:val="28"/>
        </w:numPr>
        <w:jc w:val="both"/>
        <w:rPr>
          <w:rFonts w:ascii="Arial" w:hAnsi="Arial" w:cs="Arial"/>
          <w:bCs/>
          <w:lang w:val="es-ES_tradnl"/>
        </w:rPr>
      </w:pPr>
      <w:r w:rsidRPr="0033424F">
        <w:rPr>
          <w:rFonts w:ascii="Arial" w:hAnsi="Arial" w:cs="Arial"/>
          <w:bCs/>
          <w:lang w:val="es-ES_tradnl"/>
        </w:rPr>
        <w:t>Cumplir el objeto del Contrato, ejecutar y entregar la obra contratada en el plazo estipulado, conforme</w:t>
      </w:r>
      <w:r w:rsidR="0033424F">
        <w:rPr>
          <w:rFonts w:ascii="Arial" w:hAnsi="Arial" w:cs="Arial"/>
          <w:bCs/>
          <w:lang w:val="es-ES_tradnl"/>
        </w:rPr>
        <w:t xml:space="preserve"> </w:t>
      </w:r>
      <w:r w:rsidRPr="0033424F">
        <w:rPr>
          <w:rFonts w:ascii="Arial" w:hAnsi="Arial" w:cs="Arial"/>
          <w:bCs/>
          <w:lang w:val="es-ES_tradnl"/>
        </w:rPr>
        <w:t>a los criterios de calidad exigible, los diseños, los planos y las especificaciones de construcción.</w:t>
      </w:r>
    </w:p>
    <w:p w14:paraId="7D029324" w14:textId="77777777" w:rsidR="0033424F" w:rsidRDefault="0033424F" w:rsidP="0033424F">
      <w:pPr>
        <w:pStyle w:val="Sinespaciado"/>
        <w:ind w:left="360"/>
        <w:jc w:val="both"/>
        <w:rPr>
          <w:rFonts w:ascii="Arial" w:hAnsi="Arial" w:cs="Arial"/>
          <w:bCs/>
          <w:lang w:val="es-ES_tradnl"/>
        </w:rPr>
      </w:pPr>
    </w:p>
    <w:p w14:paraId="50BF8E23" w14:textId="545932E6"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2. Garantizar la calidad de los bienes y servicios prestados, de acuerdo con el Anexo Técnico, el Estudio Previo y demás Documentos del Proceso.</w:t>
      </w:r>
    </w:p>
    <w:p w14:paraId="686D1F96" w14:textId="77777777" w:rsidR="0033424F" w:rsidRDefault="0033424F" w:rsidP="0033424F">
      <w:pPr>
        <w:pStyle w:val="Sinespaciado"/>
        <w:jc w:val="both"/>
        <w:rPr>
          <w:rFonts w:ascii="Arial" w:hAnsi="Arial" w:cs="Arial"/>
          <w:bCs/>
          <w:lang w:val="es-ES_tradnl"/>
        </w:rPr>
      </w:pPr>
    </w:p>
    <w:p w14:paraId="5FBCA7E2" w14:textId="66D3DA5D"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3. Adoptar las medidas ambientales, sanitarias, forestales, ecológicas e industriales necesarias para evitar poner en peligro a las personas, a las cosas o al medio ambiente, durante la ejecución del Contrato.</w:t>
      </w:r>
    </w:p>
    <w:p w14:paraId="6991C904" w14:textId="77777777" w:rsidR="0033424F" w:rsidRDefault="0033424F" w:rsidP="0033424F">
      <w:pPr>
        <w:pStyle w:val="Sinespaciado"/>
        <w:jc w:val="both"/>
        <w:rPr>
          <w:rFonts w:ascii="Arial" w:hAnsi="Arial" w:cs="Arial"/>
          <w:bCs/>
          <w:lang w:val="es-ES_tradnl"/>
        </w:rPr>
      </w:pPr>
    </w:p>
    <w:p w14:paraId="63817AC4" w14:textId="3D61BCB9"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4. Ejecutar las actividades contratadas de acuerdo a la normatividad vigente aplicable a cada uno de los procesos constructivos que le correspondan.</w:t>
      </w:r>
    </w:p>
    <w:p w14:paraId="6C1EED70" w14:textId="77777777" w:rsidR="0033424F" w:rsidRDefault="0033424F" w:rsidP="0033424F">
      <w:pPr>
        <w:pStyle w:val="Sinespaciado"/>
        <w:jc w:val="both"/>
        <w:rPr>
          <w:rFonts w:ascii="Arial" w:hAnsi="Arial" w:cs="Arial"/>
          <w:bCs/>
          <w:lang w:val="es-ES_tradnl"/>
        </w:rPr>
      </w:pPr>
    </w:p>
    <w:p w14:paraId="794FA018" w14:textId="18D9870E"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5. Acreditar en las oportunidades que así se requiera, de conformidad con lo establecido en el inciso 2º del artículo 41 de la Ley 80 de 1993 adicionado mediante el artículo 23 de la ley 1150 de 2007, la afiliación y el pago de los aportes al Sistema de Seguridad Social Integral, así como los propios al Servicio Nacional de Aprendizaje – SENA, Instituto Colombiano de Bienestar Familiar – ICBF, y las cajas de Compensación Familiar, cuando corresponda.</w:t>
      </w:r>
    </w:p>
    <w:p w14:paraId="6BF1E528" w14:textId="77777777" w:rsidR="0033424F" w:rsidRDefault="0033424F" w:rsidP="0033424F">
      <w:pPr>
        <w:pStyle w:val="Sinespaciado"/>
        <w:jc w:val="both"/>
        <w:rPr>
          <w:rFonts w:ascii="Arial" w:hAnsi="Arial" w:cs="Arial"/>
          <w:bCs/>
          <w:lang w:val="es-ES_tradnl"/>
        </w:rPr>
      </w:pPr>
    </w:p>
    <w:p w14:paraId="7EBDB253" w14:textId="7987DB38"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6. Mantener indemne al Departamento de cualquier reclamación de terceras personas, subcontratistas y proveedores y demás servicios requeridos para la ejecución del Contrato.</w:t>
      </w:r>
    </w:p>
    <w:p w14:paraId="744296BB" w14:textId="77777777" w:rsidR="0033424F" w:rsidRDefault="0033424F" w:rsidP="0033424F">
      <w:pPr>
        <w:pStyle w:val="Sinespaciado"/>
        <w:jc w:val="both"/>
        <w:rPr>
          <w:rFonts w:ascii="Arial" w:hAnsi="Arial" w:cs="Arial"/>
          <w:bCs/>
          <w:lang w:val="es-ES_tradnl"/>
        </w:rPr>
      </w:pPr>
    </w:p>
    <w:p w14:paraId="4E6F12DC" w14:textId="39F12C70"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7. Responder civil y penalmente tanto por el cumplimiento de las obligaciones derivadas del Contrato, como por los hechos u omisiones que le fueran imputables y que causen daño o perjuicio al Departamento o a un tercero, de conformidad con la Ley 80 de 1993.</w:t>
      </w:r>
    </w:p>
    <w:p w14:paraId="6A4AAB63" w14:textId="77777777" w:rsidR="0033424F" w:rsidRDefault="0033424F" w:rsidP="0033424F">
      <w:pPr>
        <w:pStyle w:val="Sinespaciado"/>
        <w:jc w:val="both"/>
        <w:rPr>
          <w:rFonts w:ascii="Arial" w:hAnsi="Arial" w:cs="Arial"/>
          <w:bCs/>
          <w:lang w:val="es-ES_tradnl"/>
        </w:rPr>
      </w:pPr>
    </w:p>
    <w:p w14:paraId="163373BE" w14:textId="399D802A"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8. Indemnizar y asumir todo daño que cause a terceros o al personal contratado para la ejecución del Contrato.</w:t>
      </w:r>
    </w:p>
    <w:p w14:paraId="40156152" w14:textId="77777777" w:rsidR="0033424F" w:rsidRDefault="0033424F" w:rsidP="0033424F">
      <w:pPr>
        <w:pStyle w:val="Sinespaciado"/>
        <w:jc w:val="both"/>
        <w:rPr>
          <w:rFonts w:ascii="Arial" w:hAnsi="Arial" w:cs="Arial"/>
          <w:bCs/>
          <w:lang w:val="es-ES_tradnl"/>
        </w:rPr>
      </w:pPr>
    </w:p>
    <w:p w14:paraId="4EEBF020" w14:textId="4D9DF6E4"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9. Dar a conocer a la Entidad cualquier reclamación que indirecta o directamente pueda tener algún efecto sobre el objeto del Contrato o sobre sus obligaciones.</w:t>
      </w:r>
    </w:p>
    <w:p w14:paraId="2418D21B" w14:textId="77777777" w:rsidR="0033424F" w:rsidRDefault="0033424F" w:rsidP="0033424F">
      <w:pPr>
        <w:pStyle w:val="Sinespaciado"/>
        <w:jc w:val="both"/>
        <w:rPr>
          <w:rFonts w:ascii="Arial" w:hAnsi="Arial" w:cs="Arial"/>
          <w:bCs/>
          <w:lang w:val="es-ES_tradnl"/>
        </w:rPr>
      </w:pPr>
    </w:p>
    <w:p w14:paraId="4C67ECFE" w14:textId="0F434E20"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10. Abstenerse de adelantar intervención alguna a los recursos sin contar con los permisos emitidos por la entidad competente (cuando aplique intervenciones).</w:t>
      </w:r>
    </w:p>
    <w:p w14:paraId="480D84A9" w14:textId="77777777" w:rsidR="0033424F" w:rsidRDefault="0033424F" w:rsidP="0033424F">
      <w:pPr>
        <w:pStyle w:val="Sinespaciado"/>
        <w:jc w:val="both"/>
        <w:rPr>
          <w:rFonts w:ascii="Arial" w:hAnsi="Arial" w:cs="Arial"/>
          <w:bCs/>
          <w:lang w:val="es-ES_tradnl"/>
        </w:rPr>
      </w:pPr>
    </w:p>
    <w:p w14:paraId="49FB9F4B" w14:textId="67411D4A"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11. Implementar las medidas identificadas para promover el empleo local en el sitio de la obra.</w:t>
      </w:r>
    </w:p>
    <w:p w14:paraId="2D76182A" w14:textId="77777777" w:rsidR="0033424F" w:rsidRDefault="0033424F" w:rsidP="0033424F">
      <w:pPr>
        <w:pStyle w:val="Sinespaciado"/>
        <w:jc w:val="both"/>
        <w:rPr>
          <w:rFonts w:ascii="Arial" w:hAnsi="Arial" w:cs="Arial"/>
          <w:bCs/>
          <w:lang w:val="es-ES_tradnl"/>
        </w:rPr>
      </w:pPr>
    </w:p>
    <w:p w14:paraId="551AE3FA" w14:textId="49A72CFF" w:rsidR="00CD405C" w:rsidRPr="0033424F" w:rsidRDefault="00CD405C" w:rsidP="0033424F">
      <w:pPr>
        <w:pStyle w:val="Sinespaciado"/>
        <w:jc w:val="both"/>
        <w:rPr>
          <w:rFonts w:ascii="Arial" w:hAnsi="Arial" w:cs="Arial"/>
          <w:bCs/>
          <w:lang w:val="es-ES_tradnl"/>
        </w:rPr>
      </w:pPr>
      <w:r w:rsidRPr="0033424F">
        <w:rPr>
          <w:rFonts w:ascii="Arial" w:hAnsi="Arial" w:cs="Arial"/>
          <w:bCs/>
          <w:lang w:val="es-ES_tradnl"/>
        </w:rPr>
        <w:t>12. Dar cabal cumplimiento al pacto de transparencia y declaraciones de la carta de presentación de la oferta.</w:t>
      </w:r>
    </w:p>
    <w:p w14:paraId="7BA49FB6" w14:textId="12A8F19C" w:rsidR="00CD405C" w:rsidRPr="0033424F" w:rsidRDefault="00CD405C" w:rsidP="0033424F">
      <w:pPr>
        <w:pStyle w:val="Sinespaciado"/>
        <w:jc w:val="both"/>
        <w:rPr>
          <w:rFonts w:ascii="Arial" w:hAnsi="Arial" w:cs="Arial"/>
        </w:rPr>
      </w:pPr>
      <w:r w:rsidRPr="0033424F">
        <w:rPr>
          <w:rFonts w:ascii="Arial" w:hAnsi="Arial" w:cs="Arial"/>
          <w:bCs/>
          <w:lang w:val="es-ES_tradnl"/>
        </w:rPr>
        <w:lastRenderedPageBreak/>
        <w:t xml:space="preserve">13. </w:t>
      </w:r>
      <w:r w:rsidRPr="0033424F">
        <w:rPr>
          <w:rFonts w:ascii="Arial" w:hAnsi="Arial" w:cs="Arial"/>
        </w:rPr>
        <w:t>Asumir el pago de los costos y gastos directos e indirectos que se causen o llegasen a causarse por</w:t>
      </w:r>
      <w:r w:rsidR="0033424F">
        <w:rPr>
          <w:rFonts w:ascii="Arial" w:hAnsi="Arial" w:cs="Arial"/>
        </w:rPr>
        <w:t xml:space="preserve"> </w:t>
      </w:r>
      <w:r w:rsidRPr="0033424F">
        <w:rPr>
          <w:rFonts w:ascii="Arial" w:hAnsi="Arial" w:cs="Arial"/>
        </w:rPr>
        <w:t>la celebración, ejecución y liquidación del Contrato.</w:t>
      </w:r>
    </w:p>
    <w:p w14:paraId="3A875821" w14:textId="77777777" w:rsidR="0033424F" w:rsidRDefault="0033424F" w:rsidP="0033424F">
      <w:pPr>
        <w:pStyle w:val="Sinespaciado"/>
        <w:jc w:val="both"/>
        <w:rPr>
          <w:rFonts w:ascii="Arial" w:hAnsi="Arial" w:cs="Arial"/>
        </w:rPr>
      </w:pPr>
    </w:p>
    <w:p w14:paraId="759008CB" w14:textId="380BDF6E" w:rsidR="00CD405C" w:rsidRPr="0033424F" w:rsidRDefault="00CD405C" w:rsidP="0033424F">
      <w:pPr>
        <w:pStyle w:val="Sinespaciado"/>
        <w:jc w:val="both"/>
        <w:rPr>
          <w:rFonts w:ascii="Arial" w:hAnsi="Arial" w:cs="Arial"/>
        </w:rPr>
      </w:pPr>
      <w:r w:rsidRPr="0033424F">
        <w:rPr>
          <w:rFonts w:ascii="Arial" w:hAnsi="Arial" w:cs="Arial"/>
        </w:rPr>
        <w:t>1</w:t>
      </w:r>
      <w:r w:rsidR="0033424F">
        <w:rPr>
          <w:rFonts w:ascii="Arial" w:hAnsi="Arial" w:cs="Arial"/>
        </w:rPr>
        <w:t>4</w:t>
      </w:r>
      <w:r w:rsidRPr="0033424F">
        <w:rPr>
          <w:rFonts w:ascii="Arial" w:hAnsi="Arial" w:cs="Arial"/>
        </w:rPr>
        <w:t>. Mantener las condiciones exigidas y ofrecidas en su oferta durante la ejecución del Contrato.</w:t>
      </w:r>
    </w:p>
    <w:p w14:paraId="31AE415E" w14:textId="77777777" w:rsidR="00CD405C" w:rsidRPr="0079555D" w:rsidRDefault="00CD405C" w:rsidP="00CD405C">
      <w:pPr>
        <w:pStyle w:val="Sinespaciado"/>
        <w:rPr>
          <w:rFonts w:ascii="Arial" w:hAnsi="Arial" w:cs="Arial"/>
          <w:sz w:val="20"/>
          <w:szCs w:val="20"/>
        </w:rPr>
      </w:pPr>
    </w:p>
    <w:p w14:paraId="050E831A" w14:textId="77777777" w:rsidR="00CD405C" w:rsidRPr="0079555D" w:rsidRDefault="00CD405C" w:rsidP="00CD405C">
      <w:pPr>
        <w:pStyle w:val="Sinespaciado"/>
        <w:rPr>
          <w:rFonts w:ascii="Arial" w:hAnsi="Arial" w:cs="Arial"/>
          <w:sz w:val="20"/>
          <w:szCs w:val="20"/>
        </w:rPr>
      </w:pPr>
    </w:p>
    <w:p w14:paraId="18C828A8" w14:textId="77777777" w:rsidR="00CD405C" w:rsidRPr="008B1820" w:rsidRDefault="00CD405C" w:rsidP="00CD405C">
      <w:pPr>
        <w:pStyle w:val="Sinespaciado"/>
        <w:numPr>
          <w:ilvl w:val="0"/>
          <w:numId w:val="25"/>
        </w:numPr>
        <w:rPr>
          <w:rFonts w:ascii="Arial" w:hAnsi="Arial" w:cs="Arial"/>
          <w:b/>
        </w:rPr>
      </w:pPr>
      <w:r w:rsidRPr="008B1820">
        <w:rPr>
          <w:rFonts w:ascii="Arial" w:hAnsi="Arial" w:cs="Arial"/>
          <w:b/>
        </w:rPr>
        <w:t>OBLIGACIONES DE CARÁCTER TÉCNICO DEL CONTRATISTA:</w:t>
      </w:r>
    </w:p>
    <w:p w14:paraId="51CC6EF3" w14:textId="77777777" w:rsidR="00CD405C" w:rsidRPr="008B1820" w:rsidRDefault="00CD405C" w:rsidP="00CD405C">
      <w:pPr>
        <w:pStyle w:val="Sinespaciado"/>
        <w:rPr>
          <w:rFonts w:ascii="Arial" w:hAnsi="Arial" w:cs="Arial"/>
          <w:b/>
        </w:rPr>
      </w:pPr>
    </w:p>
    <w:p w14:paraId="2AC949C7" w14:textId="77777777" w:rsidR="00CD405C" w:rsidRPr="008B1820" w:rsidRDefault="00CD405C" w:rsidP="00CD405C">
      <w:pPr>
        <w:pStyle w:val="Sinespaciado"/>
        <w:rPr>
          <w:rFonts w:ascii="Arial" w:hAnsi="Arial" w:cs="Arial"/>
          <w:b/>
          <w:bCs/>
        </w:rPr>
      </w:pPr>
      <w:r w:rsidRPr="008B1820">
        <w:rPr>
          <w:rFonts w:ascii="Arial" w:hAnsi="Arial" w:cs="Arial"/>
          <w:b/>
          <w:bCs/>
        </w:rPr>
        <w:t>SUMINISTRO E INSTALACION MEDIDAS Y TABLEROS DE CONTROL</w:t>
      </w:r>
    </w:p>
    <w:p w14:paraId="0720278C"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 xml:space="preserve">MEDIDA EN POSTE DE ACOMETIDA PRINCIPAL </w:t>
      </w:r>
    </w:p>
    <w:p w14:paraId="6E78EB39" w14:textId="77777777" w:rsidR="008B1820" w:rsidRPr="008B1820" w:rsidRDefault="008B1820" w:rsidP="008B1820">
      <w:pPr>
        <w:pStyle w:val="Sinespaciado"/>
        <w:ind w:left="360"/>
        <w:rPr>
          <w:rFonts w:ascii="Arial" w:hAnsi="Arial" w:cs="Arial"/>
        </w:rPr>
      </w:pPr>
    </w:p>
    <w:p w14:paraId="7799C793"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TABLERO DE CONTROL Y TABLERO DE CIRCUITOS.</w:t>
      </w:r>
    </w:p>
    <w:p w14:paraId="618A4890" w14:textId="77777777" w:rsidR="00CD405C" w:rsidRPr="008B1820" w:rsidRDefault="00CD405C" w:rsidP="00CD405C">
      <w:pPr>
        <w:pStyle w:val="Sinespaciado"/>
        <w:rPr>
          <w:rFonts w:ascii="Arial" w:hAnsi="Arial" w:cs="Arial"/>
        </w:rPr>
      </w:pPr>
    </w:p>
    <w:p w14:paraId="110EA763" w14:textId="77777777" w:rsidR="00CD405C" w:rsidRPr="008B1820" w:rsidRDefault="00CD405C" w:rsidP="00CD405C">
      <w:pPr>
        <w:pStyle w:val="Sinespaciado"/>
        <w:rPr>
          <w:rFonts w:ascii="Arial" w:hAnsi="Arial" w:cs="Arial"/>
          <w:b/>
          <w:bCs/>
        </w:rPr>
      </w:pPr>
      <w:r w:rsidRPr="008B1820">
        <w:rPr>
          <w:rFonts w:ascii="Arial" w:hAnsi="Arial" w:cs="Arial"/>
          <w:b/>
          <w:bCs/>
        </w:rPr>
        <w:t>SUMINISTRO E INSTALACION DE LUMINARIAS</w:t>
      </w:r>
    </w:p>
    <w:p w14:paraId="7A384A17"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b/>
          <w:bCs/>
        </w:rPr>
        <w:t>TIPO (L1)</w:t>
      </w:r>
      <w:r w:rsidRPr="008B1820">
        <w:rPr>
          <w:rFonts w:ascii="Arial" w:hAnsi="Arial" w:cs="Arial"/>
        </w:rPr>
        <w:t xml:space="preserve"> GEA WALL WASHER 225MM / EMPOTRABLE DE SUELO IP65-IP67 GEA WALL WASHER 225MM LED 27.5W 3000K DALI-2 ACERO INOXIDABLE AISI 316 1008LM. (18 Unidades) INCLUYE ACCESORIOS.</w:t>
      </w:r>
    </w:p>
    <w:p w14:paraId="6294D3E9" w14:textId="77777777" w:rsidR="008B1820" w:rsidRPr="008B1820" w:rsidRDefault="008B1820" w:rsidP="008B1820">
      <w:pPr>
        <w:pStyle w:val="Sinespaciado"/>
        <w:ind w:left="360"/>
        <w:rPr>
          <w:rFonts w:ascii="Arial" w:hAnsi="Arial" w:cs="Arial"/>
        </w:rPr>
      </w:pPr>
    </w:p>
    <w:p w14:paraId="5C7F5F59" w14:textId="261DDC30" w:rsidR="00CD405C" w:rsidRPr="008B1820" w:rsidRDefault="00CD405C" w:rsidP="00CD405C">
      <w:pPr>
        <w:pStyle w:val="Sinespaciado"/>
        <w:numPr>
          <w:ilvl w:val="0"/>
          <w:numId w:val="26"/>
        </w:numPr>
        <w:rPr>
          <w:rFonts w:ascii="Arial" w:hAnsi="Arial" w:cs="Arial"/>
        </w:rPr>
      </w:pPr>
      <w:r w:rsidRPr="008B1820">
        <w:rPr>
          <w:rFonts w:ascii="Arial" w:hAnsi="Arial" w:cs="Arial"/>
          <w:b/>
          <w:bCs/>
        </w:rPr>
        <w:t>TIPO (L2)</w:t>
      </w:r>
      <w:r w:rsidRPr="008B1820">
        <w:rPr>
          <w:rFonts w:ascii="Arial" w:hAnsi="Arial" w:cs="Arial"/>
        </w:rPr>
        <w:t xml:space="preserve"> SISTEMA LINEAL IP65-IP67 MEX SURFACE 1000MM LED 24W 3200K GRIS URBANO 733LM (54 unidades) INCLUYE ACCESORIOS.</w:t>
      </w:r>
    </w:p>
    <w:p w14:paraId="467FE23A" w14:textId="77777777" w:rsidR="008B1820" w:rsidRPr="008B1820" w:rsidRDefault="008B1820" w:rsidP="008B1820">
      <w:pPr>
        <w:pStyle w:val="Sinespaciado"/>
        <w:rPr>
          <w:rFonts w:ascii="Arial" w:hAnsi="Arial" w:cs="Arial"/>
        </w:rPr>
      </w:pPr>
    </w:p>
    <w:p w14:paraId="1D79B113" w14:textId="77777777" w:rsidR="00CD405C" w:rsidRPr="008B1820" w:rsidRDefault="00CD405C" w:rsidP="00CD405C">
      <w:pPr>
        <w:pStyle w:val="Sinespaciado"/>
        <w:numPr>
          <w:ilvl w:val="0"/>
          <w:numId w:val="26"/>
        </w:numPr>
        <w:rPr>
          <w:rFonts w:ascii="Arial" w:hAnsi="Arial" w:cs="Arial"/>
          <w:lang w:val="en-US"/>
        </w:rPr>
      </w:pPr>
      <w:r w:rsidRPr="008B1820">
        <w:rPr>
          <w:rFonts w:ascii="Arial" w:hAnsi="Arial" w:cs="Arial"/>
          <w:b/>
          <w:bCs/>
          <w:lang w:val="en-US"/>
        </w:rPr>
        <w:t>TIPO (L4)</w:t>
      </w:r>
      <w:r w:rsidRPr="008B1820">
        <w:rPr>
          <w:rFonts w:ascii="Arial" w:hAnsi="Arial" w:cs="Arial"/>
          <w:lang w:val="en-US"/>
        </w:rPr>
        <w:t xml:space="preserve"> PALCO INOUT OUTDOOR FLOODLIGHT - WARM WHITE LED - MEDIUM 6.1W 476.1LM - 3000K - color: white. (1 </w:t>
      </w:r>
      <w:proofErr w:type="spellStart"/>
      <w:r w:rsidRPr="008B1820">
        <w:rPr>
          <w:rFonts w:ascii="Arial" w:hAnsi="Arial" w:cs="Arial"/>
          <w:lang w:val="en-US"/>
        </w:rPr>
        <w:t>unidad</w:t>
      </w:r>
      <w:proofErr w:type="spellEnd"/>
      <w:r w:rsidRPr="008B1820">
        <w:rPr>
          <w:rFonts w:ascii="Arial" w:hAnsi="Arial" w:cs="Arial"/>
          <w:lang w:val="en-US"/>
        </w:rPr>
        <w:t>) INCLUYE ACCESORIOS.</w:t>
      </w:r>
    </w:p>
    <w:p w14:paraId="6792E816" w14:textId="77777777" w:rsidR="008B1820" w:rsidRPr="008B1820" w:rsidRDefault="008B1820" w:rsidP="008B1820">
      <w:pPr>
        <w:pStyle w:val="Sinespaciado"/>
        <w:ind w:left="360"/>
        <w:rPr>
          <w:rFonts w:ascii="Arial" w:hAnsi="Arial" w:cs="Arial"/>
        </w:rPr>
      </w:pPr>
    </w:p>
    <w:p w14:paraId="608AF447" w14:textId="3881D346" w:rsidR="00CD405C" w:rsidRPr="008B1820" w:rsidRDefault="00CD405C" w:rsidP="00CD405C">
      <w:pPr>
        <w:pStyle w:val="Sinespaciado"/>
        <w:numPr>
          <w:ilvl w:val="0"/>
          <w:numId w:val="26"/>
        </w:numPr>
        <w:rPr>
          <w:rFonts w:ascii="Arial" w:hAnsi="Arial" w:cs="Arial"/>
        </w:rPr>
      </w:pPr>
      <w:r w:rsidRPr="008B1820">
        <w:rPr>
          <w:rFonts w:ascii="Arial" w:hAnsi="Arial" w:cs="Arial"/>
          <w:b/>
          <w:bCs/>
        </w:rPr>
        <w:t>TIPO (L5)</w:t>
      </w:r>
      <w:r w:rsidRPr="008B1820">
        <w:rPr>
          <w:rFonts w:ascii="Arial" w:hAnsi="Arial" w:cs="Arial"/>
        </w:rPr>
        <w:t xml:space="preserve"> EMPOTRADO EN SUELO EARTH D=200 MM - WARM WHITE - ÓPTICA SPOT - DALI – DALI (2 unidades)</w:t>
      </w:r>
    </w:p>
    <w:p w14:paraId="54D4AA93" w14:textId="77777777" w:rsidR="008B1820" w:rsidRPr="008B1820" w:rsidRDefault="008B1820" w:rsidP="008B1820">
      <w:pPr>
        <w:pStyle w:val="Sinespaciado"/>
        <w:rPr>
          <w:rFonts w:ascii="Arial" w:hAnsi="Arial" w:cs="Arial"/>
        </w:rPr>
      </w:pPr>
    </w:p>
    <w:p w14:paraId="4DCA217B"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b/>
          <w:bCs/>
          <w:lang w:val="en-US"/>
        </w:rPr>
        <w:t>TIPO (L6)</w:t>
      </w:r>
      <w:r w:rsidRPr="008B1820">
        <w:rPr>
          <w:rFonts w:ascii="Arial" w:hAnsi="Arial" w:cs="Arial"/>
          <w:lang w:val="en-US"/>
        </w:rPr>
        <w:t xml:space="preserve"> EMPOTRADAS EN PAVIMENTO ORBIT D = 80 MM - ÓPTICA SPOT=80MM - SPOT OPTIC 4W 408LM (350MA) - 5.5W 544LM (500MA) - 3000K - COLOUR: STEEL. </w:t>
      </w:r>
      <w:r w:rsidRPr="008B1820">
        <w:rPr>
          <w:rFonts w:ascii="Arial" w:hAnsi="Arial" w:cs="Arial"/>
        </w:rPr>
        <w:t>(4 unidades) INCLUYE ACCESORIOS.</w:t>
      </w:r>
    </w:p>
    <w:p w14:paraId="2D9A31AA" w14:textId="77777777" w:rsidR="008B1820" w:rsidRPr="008B1820" w:rsidRDefault="008B1820" w:rsidP="008B1820">
      <w:pPr>
        <w:pStyle w:val="Sinespaciado"/>
        <w:rPr>
          <w:rFonts w:ascii="Arial" w:hAnsi="Arial" w:cs="Arial"/>
        </w:rPr>
      </w:pPr>
    </w:p>
    <w:p w14:paraId="5E7355C8" w14:textId="77777777" w:rsidR="00CD405C" w:rsidRPr="008B1820" w:rsidRDefault="00CD405C" w:rsidP="00CD405C">
      <w:pPr>
        <w:pStyle w:val="Sinespaciado"/>
        <w:numPr>
          <w:ilvl w:val="0"/>
          <w:numId w:val="26"/>
        </w:numPr>
        <w:rPr>
          <w:rFonts w:ascii="Arial" w:hAnsi="Arial" w:cs="Arial"/>
          <w:lang w:val="en-US"/>
        </w:rPr>
      </w:pPr>
      <w:r w:rsidRPr="008B1820">
        <w:rPr>
          <w:rFonts w:ascii="Arial" w:hAnsi="Arial" w:cs="Arial"/>
          <w:b/>
          <w:bCs/>
          <w:lang w:val="en-US"/>
        </w:rPr>
        <w:t>TIPO (L7)</w:t>
      </w:r>
      <w:r w:rsidRPr="008B1820">
        <w:rPr>
          <w:rFonts w:ascii="Arial" w:hAnsi="Arial" w:cs="Arial"/>
          <w:lang w:val="en-US"/>
        </w:rPr>
        <w:t xml:space="preserve"> LIGHT UP LIGHT UP EARTH D=250 MM- 220-240V AC DMX-RD - DIFFUSING OPTIC - NONSLIP GLASS 25.5W 657.5LM - RGBW - 4000K - DMX-RDM - COLOUR: STEEL. (2 </w:t>
      </w:r>
      <w:proofErr w:type="spellStart"/>
      <w:r w:rsidRPr="008B1820">
        <w:rPr>
          <w:rFonts w:ascii="Arial" w:hAnsi="Arial" w:cs="Arial"/>
          <w:lang w:val="en-US"/>
        </w:rPr>
        <w:t>unidades</w:t>
      </w:r>
      <w:proofErr w:type="spellEnd"/>
      <w:r w:rsidRPr="008B1820">
        <w:rPr>
          <w:rFonts w:ascii="Arial" w:hAnsi="Arial" w:cs="Arial"/>
          <w:lang w:val="en-US"/>
        </w:rPr>
        <w:t>) INCLUYE ACCESORIOS.</w:t>
      </w:r>
    </w:p>
    <w:p w14:paraId="1A7E5C6A" w14:textId="77777777" w:rsidR="008B1820" w:rsidRPr="008B1820" w:rsidRDefault="008B1820" w:rsidP="008B1820">
      <w:pPr>
        <w:pStyle w:val="Sinespaciado"/>
        <w:rPr>
          <w:rFonts w:ascii="Arial" w:hAnsi="Arial" w:cs="Arial"/>
          <w:lang w:val="en-US"/>
        </w:rPr>
      </w:pPr>
    </w:p>
    <w:p w14:paraId="09AEBB4B" w14:textId="77777777" w:rsidR="00CD405C" w:rsidRPr="008B1820" w:rsidRDefault="00CD405C" w:rsidP="00CD405C">
      <w:pPr>
        <w:pStyle w:val="Sinespaciado"/>
        <w:numPr>
          <w:ilvl w:val="0"/>
          <w:numId w:val="26"/>
        </w:numPr>
        <w:rPr>
          <w:rFonts w:ascii="Arial" w:hAnsi="Arial" w:cs="Arial"/>
          <w:lang w:val="en-US"/>
        </w:rPr>
      </w:pPr>
      <w:r w:rsidRPr="008B1820">
        <w:rPr>
          <w:rFonts w:ascii="Arial" w:hAnsi="Arial" w:cs="Arial"/>
          <w:b/>
          <w:bCs/>
          <w:lang w:val="en-US"/>
        </w:rPr>
        <w:t>TIPO (L8</w:t>
      </w:r>
      <w:r w:rsidRPr="008B1820">
        <w:rPr>
          <w:rFonts w:ascii="Arial" w:hAnsi="Arial" w:cs="Arial"/>
          <w:lang w:val="en-US"/>
        </w:rPr>
        <w:t xml:space="preserve">) TRICK WALL/CEILING MOUNTED, Ø89MM LUMINAIRE WITHOUT AN ELECTRONIC TRANSFORMER - WARM WHITE - 180° BLADE EFFECT 4.5W 150LM - 3000K - COLOUR: WHITE. (5 </w:t>
      </w:r>
      <w:proofErr w:type="spellStart"/>
      <w:r w:rsidRPr="008B1820">
        <w:rPr>
          <w:rFonts w:ascii="Arial" w:hAnsi="Arial" w:cs="Arial"/>
          <w:lang w:val="en-US"/>
        </w:rPr>
        <w:t>unidades</w:t>
      </w:r>
      <w:proofErr w:type="spellEnd"/>
      <w:r w:rsidRPr="008B1820">
        <w:rPr>
          <w:rFonts w:ascii="Arial" w:hAnsi="Arial" w:cs="Arial"/>
          <w:lang w:val="en-US"/>
        </w:rPr>
        <w:t>) INCLUYE ACCESORIOS.</w:t>
      </w:r>
    </w:p>
    <w:p w14:paraId="21311C04" w14:textId="77777777" w:rsidR="008B1820" w:rsidRPr="008B1820" w:rsidRDefault="008B1820" w:rsidP="008B1820">
      <w:pPr>
        <w:pStyle w:val="Sinespaciado"/>
        <w:rPr>
          <w:rFonts w:ascii="Arial" w:hAnsi="Arial" w:cs="Arial"/>
          <w:lang w:val="en-US"/>
        </w:rPr>
      </w:pPr>
    </w:p>
    <w:p w14:paraId="0F53D35D"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b/>
          <w:bCs/>
          <w:lang w:val="es-MX"/>
        </w:rPr>
        <w:t>TIPO</w:t>
      </w:r>
      <w:r w:rsidRPr="008B1820">
        <w:rPr>
          <w:rFonts w:ascii="Arial" w:hAnsi="Arial" w:cs="Arial"/>
          <w:b/>
          <w:bCs/>
        </w:rPr>
        <w:t xml:space="preserve"> (L9)</w:t>
      </w:r>
      <w:r w:rsidRPr="008B1820">
        <w:rPr>
          <w:rFonts w:ascii="Arial" w:hAnsi="Arial" w:cs="Arial"/>
        </w:rPr>
        <w:t xml:space="preserve"> PROYECTOR IP66 CUBE 16 LEDS 54W / 3000K / 5541LM / 35 GRADOS F (2 unidades)</w:t>
      </w:r>
    </w:p>
    <w:p w14:paraId="5F132344" w14:textId="77777777" w:rsidR="008B1820" w:rsidRPr="008B1820" w:rsidRDefault="008B1820" w:rsidP="008B1820">
      <w:pPr>
        <w:pStyle w:val="Sinespaciado"/>
        <w:rPr>
          <w:rFonts w:ascii="Arial" w:hAnsi="Arial" w:cs="Arial"/>
        </w:rPr>
      </w:pPr>
    </w:p>
    <w:p w14:paraId="1DE04338"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b/>
          <w:bCs/>
        </w:rPr>
        <w:t>TIPO (L10)</w:t>
      </w:r>
      <w:r w:rsidRPr="008B1820">
        <w:rPr>
          <w:rFonts w:ascii="Arial" w:hAnsi="Arial" w:cs="Arial"/>
        </w:rPr>
        <w:t xml:space="preserve"> PROYECTOR IP66 CUBE 16 LEDS 54W / 3000K / 5541LM / 45 GRADOS WF (1 unidad)</w:t>
      </w:r>
    </w:p>
    <w:p w14:paraId="1C180D84" w14:textId="77777777" w:rsidR="008B1820" w:rsidRPr="008B1820" w:rsidRDefault="008B1820" w:rsidP="008B1820">
      <w:pPr>
        <w:pStyle w:val="Sinespaciado"/>
        <w:rPr>
          <w:rFonts w:ascii="Arial" w:hAnsi="Arial" w:cs="Arial"/>
        </w:rPr>
      </w:pPr>
    </w:p>
    <w:p w14:paraId="3F7F8A2B" w14:textId="77777777" w:rsidR="00CD405C" w:rsidRPr="008B1820" w:rsidRDefault="00CD405C" w:rsidP="00CD405C">
      <w:pPr>
        <w:pStyle w:val="Sinespaciado"/>
        <w:numPr>
          <w:ilvl w:val="0"/>
          <w:numId w:val="26"/>
        </w:numPr>
        <w:rPr>
          <w:rFonts w:ascii="Arial" w:hAnsi="Arial" w:cs="Arial"/>
          <w:lang w:val="en-US"/>
        </w:rPr>
      </w:pPr>
      <w:r w:rsidRPr="008B1820">
        <w:rPr>
          <w:rFonts w:ascii="Arial" w:hAnsi="Arial" w:cs="Arial"/>
          <w:lang w:val="en-US"/>
        </w:rPr>
        <w:t>MULTIPLE SUPPORT FOR 3 FLOODLIGHTS - COLOUR: WHITE (1 Unidad)</w:t>
      </w:r>
    </w:p>
    <w:p w14:paraId="1AE470C2" w14:textId="77777777" w:rsidR="00CD405C" w:rsidRPr="008B1820" w:rsidRDefault="00CD405C" w:rsidP="00CD405C">
      <w:pPr>
        <w:pStyle w:val="Sinespaciado"/>
        <w:rPr>
          <w:rFonts w:ascii="Arial" w:hAnsi="Arial" w:cs="Arial"/>
          <w:b/>
          <w:bCs/>
          <w:lang w:val="en-US"/>
        </w:rPr>
      </w:pPr>
    </w:p>
    <w:p w14:paraId="48C693D9" w14:textId="77777777" w:rsidR="00CD405C" w:rsidRPr="008B1820" w:rsidRDefault="00CD405C" w:rsidP="00CD405C">
      <w:pPr>
        <w:pStyle w:val="Sinespaciado"/>
        <w:rPr>
          <w:rFonts w:ascii="Arial" w:hAnsi="Arial" w:cs="Arial"/>
          <w:b/>
          <w:bCs/>
        </w:rPr>
      </w:pPr>
      <w:r w:rsidRPr="008B1820">
        <w:rPr>
          <w:rFonts w:ascii="Arial" w:hAnsi="Arial" w:cs="Arial"/>
          <w:b/>
          <w:bCs/>
        </w:rPr>
        <w:lastRenderedPageBreak/>
        <w:t>SUMINISTRO E INSTALACION DE CABLEADO Y TUBERIA</w:t>
      </w:r>
    </w:p>
    <w:p w14:paraId="0522CFB7"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CABLE DMX + 110V (5X14 AWG CU) (65 metros lineales)</w:t>
      </w:r>
    </w:p>
    <w:p w14:paraId="100A7637" w14:textId="77777777" w:rsidR="008B1820" w:rsidRPr="008B1820" w:rsidRDefault="008B1820" w:rsidP="008B1820">
      <w:pPr>
        <w:pStyle w:val="Sinespaciado"/>
        <w:ind w:left="360"/>
        <w:rPr>
          <w:rFonts w:ascii="Arial" w:hAnsi="Arial" w:cs="Arial"/>
        </w:rPr>
      </w:pPr>
    </w:p>
    <w:p w14:paraId="238757D4" w14:textId="29E34CEA" w:rsidR="00CD405C" w:rsidRPr="008B1820" w:rsidRDefault="00CD405C" w:rsidP="00CD405C">
      <w:pPr>
        <w:pStyle w:val="Sinespaciado"/>
        <w:numPr>
          <w:ilvl w:val="0"/>
          <w:numId w:val="26"/>
        </w:numPr>
        <w:rPr>
          <w:rFonts w:ascii="Arial" w:hAnsi="Arial" w:cs="Arial"/>
        </w:rPr>
      </w:pPr>
      <w:r w:rsidRPr="008B1820">
        <w:rPr>
          <w:rFonts w:ascii="Arial" w:hAnsi="Arial" w:cs="Arial"/>
        </w:rPr>
        <w:t>CABLE 110 V (2X14 AWG CU) (125 metros lineales)</w:t>
      </w:r>
    </w:p>
    <w:p w14:paraId="1A412A46"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CABLE BAJO VOLTAJE 2X22 AWG (320 metros lineales)</w:t>
      </w:r>
    </w:p>
    <w:p w14:paraId="583B6C6E" w14:textId="77777777" w:rsidR="008B1820" w:rsidRPr="008B1820" w:rsidRDefault="008B1820" w:rsidP="008B1820">
      <w:pPr>
        <w:pStyle w:val="Sinespaciado"/>
        <w:ind w:left="360"/>
        <w:rPr>
          <w:rFonts w:ascii="Arial" w:hAnsi="Arial" w:cs="Arial"/>
        </w:rPr>
      </w:pPr>
    </w:p>
    <w:p w14:paraId="50FF7321"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 xml:space="preserve">SUMINISTRO E INSTALACIÓN DE CABLE SEÑAL DALI (2X16 AWG CU) </w:t>
      </w:r>
    </w:p>
    <w:p w14:paraId="72F09F90" w14:textId="77777777" w:rsidR="00CD405C" w:rsidRPr="008B1820" w:rsidRDefault="00CD405C" w:rsidP="00CD405C">
      <w:pPr>
        <w:pStyle w:val="Sinespaciado"/>
        <w:rPr>
          <w:rFonts w:ascii="Arial" w:hAnsi="Arial" w:cs="Arial"/>
        </w:rPr>
      </w:pPr>
      <w:r w:rsidRPr="008B1820">
        <w:rPr>
          <w:rFonts w:ascii="Arial" w:hAnsi="Arial" w:cs="Arial"/>
        </w:rPr>
        <w:t>(340 metros lineales)</w:t>
      </w:r>
    </w:p>
    <w:p w14:paraId="0A3F66DA" w14:textId="77777777" w:rsidR="008B1820" w:rsidRPr="008B1820" w:rsidRDefault="008B1820" w:rsidP="00CD405C">
      <w:pPr>
        <w:pStyle w:val="Sinespaciado"/>
        <w:rPr>
          <w:rFonts w:ascii="Arial" w:hAnsi="Arial" w:cs="Arial"/>
        </w:rPr>
      </w:pPr>
    </w:p>
    <w:p w14:paraId="14264AB4"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TUBERIA 1 " PVC  (SOBRE REGATA ABIERTAS, CIELOS RASOS SIN TERMINAR Y/O PISOS) (158 metros lineales)</w:t>
      </w:r>
    </w:p>
    <w:p w14:paraId="2D45B627" w14:textId="77777777" w:rsidR="008B1820" w:rsidRPr="008B1820" w:rsidRDefault="008B1820" w:rsidP="008B1820">
      <w:pPr>
        <w:pStyle w:val="Sinespaciado"/>
        <w:ind w:left="360"/>
        <w:rPr>
          <w:rFonts w:ascii="Arial" w:hAnsi="Arial" w:cs="Arial"/>
        </w:rPr>
      </w:pPr>
    </w:p>
    <w:p w14:paraId="1C0CAABE"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TUBERIA 1 " PVC  (SOBRE REGATA ABIERTAS, CIELOS RASOS SIN TERMINAR Y/O PISOS) (158 metros lineales)</w:t>
      </w:r>
    </w:p>
    <w:p w14:paraId="04BF6A01" w14:textId="77777777" w:rsidR="008B1820" w:rsidRPr="008B1820" w:rsidRDefault="008B1820" w:rsidP="008B1820">
      <w:pPr>
        <w:pStyle w:val="Sinespaciado"/>
        <w:rPr>
          <w:rFonts w:ascii="Arial" w:hAnsi="Arial" w:cs="Arial"/>
        </w:rPr>
      </w:pPr>
    </w:p>
    <w:p w14:paraId="2CFEFC36" w14:textId="7FF5E29D"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CABLE 110 V + DALI (4X14 AWG CU) (221 metros lineales)</w:t>
      </w:r>
    </w:p>
    <w:p w14:paraId="7F9E464D" w14:textId="77777777" w:rsidR="008B1820" w:rsidRPr="008B1820" w:rsidRDefault="008B1820" w:rsidP="008B1820">
      <w:pPr>
        <w:pStyle w:val="Sinespaciado"/>
        <w:rPr>
          <w:rFonts w:ascii="Arial" w:hAnsi="Arial" w:cs="Arial"/>
        </w:rPr>
      </w:pPr>
    </w:p>
    <w:p w14:paraId="4D1E7E81"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TUBERIA 1 " IMC  (SOBRE REGATA ABIERTAS, CIELOS RASOS SIN TERMINAR Y/O PISOS) (154 metros lineales)</w:t>
      </w:r>
    </w:p>
    <w:p w14:paraId="7F589B6C" w14:textId="77777777" w:rsidR="008B1820" w:rsidRPr="008B1820" w:rsidRDefault="008B1820" w:rsidP="008B1820">
      <w:pPr>
        <w:pStyle w:val="Sinespaciado"/>
        <w:rPr>
          <w:rFonts w:ascii="Arial" w:hAnsi="Arial" w:cs="Arial"/>
        </w:rPr>
      </w:pPr>
    </w:p>
    <w:p w14:paraId="25E8015E"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TUBERIA 1 " CORAZA  (SOBRE REGATA ABIERTAS, CIELOS RASOS SIN TERMINAR Y/O PISOS) (35 metros lineales)</w:t>
      </w:r>
    </w:p>
    <w:p w14:paraId="618B3E51" w14:textId="77777777" w:rsidR="008B1820" w:rsidRPr="008B1820" w:rsidRDefault="008B1820" w:rsidP="008B1820">
      <w:pPr>
        <w:pStyle w:val="Sinespaciado"/>
        <w:rPr>
          <w:rFonts w:ascii="Arial" w:hAnsi="Arial" w:cs="Arial"/>
        </w:rPr>
      </w:pPr>
    </w:p>
    <w:p w14:paraId="50893935"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SUMINISTRO E INSTALACIÓN DE TUBERIA 3/4 " IMC  (SOBRE REGATA ABIERTAS, CIELOS RASOS SIN TERMINAR Y/O PISOS) (179 metros lineales)</w:t>
      </w:r>
    </w:p>
    <w:p w14:paraId="3B6479BA" w14:textId="77777777" w:rsidR="00CD405C" w:rsidRPr="008B1820" w:rsidRDefault="00CD405C" w:rsidP="00CD405C">
      <w:pPr>
        <w:pStyle w:val="Sinespaciado"/>
        <w:rPr>
          <w:rFonts w:ascii="Arial" w:hAnsi="Arial" w:cs="Arial"/>
          <w:b/>
          <w:bCs/>
        </w:rPr>
      </w:pPr>
    </w:p>
    <w:p w14:paraId="189E9563" w14:textId="77777777" w:rsidR="00CD405C" w:rsidRPr="008B1820" w:rsidRDefault="00CD405C" w:rsidP="00CD405C">
      <w:pPr>
        <w:pStyle w:val="Sinespaciado"/>
        <w:rPr>
          <w:rFonts w:ascii="Arial" w:hAnsi="Arial" w:cs="Arial"/>
          <w:b/>
          <w:bCs/>
        </w:rPr>
      </w:pPr>
      <w:r w:rsidRPr="008B1820">
        <w:rPr>
          <w:rFonts w:ascii="Arial" w:hAnsi="Arial" w:cs="Arial"/>
          <w:b/>
          <w:bCs/>
        </w:rPr>
        <w:t xml:space="preserve">LEGALIZACIÓN </w:t>
      </w:r>
    </w:p>
    <w:p w14:paraId="16D5AF04" w14:textId="77777777" w:rsidR="00CD405C" w:rsidRPr="008B1820" w:rsidRDefault="00CD405C" w:rsidP="00CD405C">
      <w:pPr>
        <w:pStyle w:val="Sinespaciado"/>
        <w:numPr>
          <w:ilvl w:val="0"/>
          <w:numId w:val="26"/>
        </w:numPr>
        <w:rPr>
          <w:rFonts w:ascii="Arial" w:hAnsi="Arial" w:cs="Arial"/>
        </w:rPr>
      </w:pPr>
      <w:r w:rsidRPr="008B1820">
        <w:rPr>
          <w:rFonts w:ascii="Arial" w:hAnsi="Arial" w:cs="Arial"/>
        </w:rPr>
        <w:t>LEGALIZACION RETIE Y RETILAP</w:t>
      </w:r>
    </w:p>
    <w:p w14:paraId="1EA7DAD6" w14:textId="77777777" w:rsidR="00CD405C" w:rsidRPr="0079555D" w:rsidRDefault="00CD405C" w:rsidP="00CD405C">
      <w:pPr>
        <w:pStyle w:val="Sinespaciado"/>
        <w:rPr>
          <w:rFonts w:ascii="Arial" w:hAnsi="Arial" w:cs="Arial"/>
          <w:b/>
          <w:sz w:val="20"/>
          <w:szCs w:val="20"/>
        </w:rPr>
      </w:pPr>
    </w:p>
    <w:p w14:paraId="6F4B3D75" w14:textId="77777777" w:rsidR="00CD405C" w:rsidRPr="0079555D" w:rsidRDefault="00CD405C" w:rsidP="00CD405C">
      <w:pPr>
        <w:pStyle w:val="Sinespaciado"/>
        <w:rPr>
          <w:rFonts w:ascii="Arial" w:hAnsi="Arial" w:cs="Arial"/>
          <w:sz w:val="20"/>
          <w:szCs w:val="20"/>
        </w:rPr>
      </w:pPr>
    </w:p>
    <w:p w14:paraId="6DD346C6" w14:textId="77777777" w:rsidR="00CD405C" w:rsidRPr="0079555D" w:rsidRDefault="00CD405C" w:rsidP="00CD405C">
      <w:pPr>
        <w:pStyle w:val="Sinespaciado"/>
        <w:rPr>
          <w:rFonts w:ascii="Arial" w:hAnsi="Arial" w:cs="Arial"/>
          <w:sz w:val="20"/>
          <w:szCs w:val="20"/>
        </w:rPr>
      </w:pPr>
    </w:p>
    <w:p w14:paraId="3EEC7933" w14:textId="41057D73" w:rsidR="00CD405C" w:rsidRDefault="00CD405C" w:rsidP="009F7279">
      <w:pPr>
        <w:pStyle w:val="Sinespaciado"/>
        <w:numPr>
          <w:ilvl w:val="0"/>
          <w:numId w:val="25"/>
        </w:numPr>
        <w:rPr>
          <w:rFonts w:ascii="Arial" w:hAnsi="Arial" w:cs="Arial"/>
          <w:b/>
          <w:bCs/>
        </w:rPr>
      </w:pPr>
      <w:r w:rsidRPr="008B1820">
        <w:rPr>
          <w:rFonts w:ascii="Arial" w:hAnsi="Arial" w:cs="Arial"/>
          <w:b/>
          <w:bCs/>
        </w:rPr>
        <w:t>OBLIGACIONES RELACIONADAS CON EL PERSONAL REQUERIDO PARA LA EJECUCIÓN DEL OBJETO CONTRACTUAL</w:t>
      </w:r>
    </w:p>
    <w:p w14:paraId="22A2222B" w14:textId="77777777" w:rsidR="009F7279" w:rsidRPr="008B1820" w:rsidRDefault="009F7279" w:rsidP="009F7279">
      <w:pPr>
        <w:pStyle w:val="Sinespaciado"/>
        <w:ind w:left="720"/>
        <w:rPr>
          <w:rFonts w:ascii="Arial" w:hAnsi="Arial" w:cs="Arial"/>
          <w:b/>
          <w:bCs/>
        </w:rPr>
      </w:pPr>
      <w:bookmarkStart w:id="0" w:name="_Hlk229481232"/>
    </w:p>
    <w:p w14:paraId="10F26ECD" w14:textId="7039151A" w:rsidR="00CD405C" w:rsidRPr="00917CAD" w:rsidRDefault="00CD405C" w:rsidP="008B1820">
      <w:pPr>
        <w:pStyle w:val="Sinespaciado"/>
        <w:jc w:val="both"/>
        <w:rPr>
          <w:rFonts w:ascii="Arial" w:hAnsi="Arial" w:cs="Arial"/>
        </w:rPr>
      </w:pPr>
      <w:r w:rsidRPr="008B1820">
        <w:rPr>
          <w:rFonts w:ascii="Arial" w:hAnsi="Arial" w:cs="Arial"/>
        </w:rPr>
        <w:t xml:space="preserve">1.Suministrar y mantener en las etapas que resulten pertinentes durante la ejecución de la obra y hasta la entrega de la misma, el personal ofrecido y </w:t>
      </w:r>
      <w:r w:rsidRPr="00917CAD">
        <w:rPr>
          <w:rFonts w:ascii="Arial" w:hAnsi="Arial" w:cs="Arial"/>
        </w:rPr>
        <w:t xml:space="preserve">requerido para la ejecución del objeto contractual, el cual deberá cumplir con las calidades técnicas o profesionales exigidas. </w:t>
      </w:r>
      <w:bookmarkStart w:id="1" w:name="_Hlk228975338"/>
      <w:r w:rsidRPr="00917CAD">
        <w:rPr>
          <w:rFonts w:ascii="Arial" w:hAnsi="Arial" w:cs="Arial"/>
        </w:rPr>
        <w:t>En todo caso, el Contratista deberá garantizar el tiempo de dedicación de los profesionales o técnicos requeridos para cumplir con el objeto contractual</w:t>
      </w:r>
      <w:r w:rsidR="009F7279" w:rsidRPr="00917CAD">
        <w:rPr>
          <w:rFonts w:ascii="Arial" w:hAnsi="Arial" w:cs="Arial"/>
        </w:rPr>
        <w:t xml:space="preserve">, a saber: </w:t>
      </w:r>
    </w:p>
    <w:p w14:paraId="58EB6D2C" w14:textId="5AC80C05" w:rsidR="009F7279" w:rsidRPr="00917CAD" w:rsidRDefault="009F7279" w:rsidP="008B1820">
      <w:pPr>
        <w:pStyle w:val="Sinespaciado"/>
        <w:jc w:val="both"/>
        <w:rPr>
          <w:rFonts w:ascii="Arial" w:hAnsi="Arial" w:cs="Arial"/>
        </w:rPr>
      </w:pPr>
    </w:p>
    <w:tbl>
      <w:tblPr>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4"/>
        <w:gridCol w:w="2410"/>
        <w:gridCol w:w="3260"/>
      </w:tblGrid>
      <w:tr w:rsidR="0078027D" w:rsidRPr="002972A1" w14:paraId="20B4C3FC" w14:textId="77777777" w:rsidTr="0078027D">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257DCAC9" w14:textId="77777777" w:rsidR="0078027D" w:rsidRPr="002972A1" w:rsidRDefault="0078027D" w:rsidP="00DD7296">
            <w:pPr>
              <w:spacing w:line="259" w:lineRule="auto"/>
              <w:rPr>
                <w:rFonts w:ascii="Arial" w:eastAsia="Arial" w:hAnsi="Arial" w:cs="Arial"/>
              </w:rPr>
            </w:pPr>
            <w:r w:rsidRPr="002972A1">
              <w:rPr>
                <w:rFonts w:ascii="Arial" w:eastAsia="Arial" w:hAnsi="Arial" w:cs="Arial"/>
                <w:b/>
                <w:bCs/>
                <w:lang w:val="es-ES"/>
              </w:rPr>
              <w:t>Profesional Ofrecido para el Cargo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65D957DC" w14:textId="77777777" w:rsidR="0078027D" w:rsidRPr="002972A1" w:rsidRDefault="0078027D" w:rsidP="00DD7296">
            <w:pPr>
              <w:spacing w:line="259" w:lineRule="auto"/>
              <w:rPr>
                <w:rFonts w:ascii="Arial" w:eastAsia="Arial" w:hAnsi="Arial" w:cs="Arial"/>
              </w:rPr>
            </w:pPr>
            <w:r w:rsidRPr="002972A1">
              <w:rPr>
                <w:rFonts w:ascii="Arial" w:eastAsia="Arial" w:hAnsi="Arial" w:cs="Arial"/>
                <w:b/>
                <w:bCs/>
                <w:lang w:val="es-ES"/>
              </w:rPr>
              <w:t>Requisitos de Experiencia General</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5E0C80C4" w14:textId="77777777" w:rsidR="0078027D" w:rsidRPr="002972A1" w:rsidRDefault="0078027D" w:rsidP="00DD7296">
            <w:pPr>
              <w:spacing w:line="259" w:lineRule="auto"/>
              <w:rPr>
                <w:rFonts w:ascii="Arial" w:eastAsia="Arial" w:hAnsi="Arial" w:cs="Arial"/>
              </w:rPr>
            </w:pPr>
            <w:r w:rsidRPr="002972A1">
              <w:rPr>
                <w:rFonts w:ascii="Arial" w:eastAsia="Arial" w:hAnsi="Arial" w:cs="Arial"/>
                <w:b/>
                <w:bCs/>
                <w:lang w:val="es-ES"/>
              </w:rPr>
              <w:t>Requisitos de Experiencia Específica</w:t>
            </w:r>
          </w:p>
        </w:tc>
      </w:tr>
      <w:tr w:rsidR="0078027D" w:rsidRPr="002972A1" w14:paraId="375B8088" w14:textId="77777777" w:rsidTr="0078027D">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CF59C9" w14:textId="77777777" w:rsidR="0078027D" w:rsidRPr="002972A1" w:rsidRDefault="0078027D" w:rsidP="00DD7296">
            <w:pPr>
              <w:spacing w:line="259" w:lineRule="auto"/>
              <w:rPr>
                <w:rFonts w:ascii="Arial" w:eastAsia="Arial" w:hAnsi="Arial" w:cs="Arial"/>
                <w:lang w:val="es-ES"/>
              </w:rPr>
            </w:pPr>
            <w:r w:rsidRPr="002972A1">
              <w:rPr>
                <w:rFonts w:ascii="Arial" w:eastAsia="Arial" w:hAnsi="Arial" w:cs="Arial"/>
                <w:lang w:val="es-ES"/>
              </w:rPr>
              <w:t xml:space="preserve">Director de Obra: </w:t>
            </w:r>
          </w:p>
          <w:p w14:paraId="1AB4598D" w14:textId="77777777" w:rsidR="0078027D" w:rsidRPr="002972A1" w:rsidRDefault="0078027D" w:rsidP="00DD7296">
            <w:pPr>
              <w:spacing w:line="259" w:lineRule="auto"/>
              <w:rPr>
                <w:rFonts w:ascii="Arial" w:eastAsia="Arial" w:hAnsi="Arial" w:cs="Arial"/>
              </w:rPr>
            </w:pPr>
            <w:r w:rsidRPr="002972A1">
              <w:rPr>
                <w:rFonts w:ascii="Arial" w:eastAsia="Arial" w:hAnsi="Arial" w:cs="Arial"/>
                <w:lang w:val="es-ES"/>
              </w:rPr>
              <w:t>Ingeniero eléctrico.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DC2E6C" w14:textId="77777777" w:rsidR="0078027D" w:rsidRPr="002972A1" w:rsidRDefault="0078027D" w:rsidP="00DD7296">
            <w:pPr>
              <w:spacing w:line="259" w:lineRule="auto"/>
              <w:rPr>
                <w:rFonts w:ascii="Arial" w:eastAsia="Arial" w:hAnsi="Arial" w:cs="Arial"/>
              </w:rPr>
            </w:pPr>
            <w:r w:rsidRPr="002972A1">
              <w:rPr>
                <w:rFonts w:ascii="Arial" w:eastAsia="Arial" w:hAnsi="Arial" w:cs="Arial"/>
              </w:rPr>
              <w:t xml:space="preserve">5 años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EDA18E" w14:textId="77777777" w:rsidR="0078027D" w:rsidRPr="002972A1" w:rsidRDefault="0078027D" w:rsidP="00DD7296">
            <w:pPr>
              <w:spacing w:line="259" w:lineRule="auto"/>
              <w:rPr>
                <w:rFonts w:ascii="Arial" w:eastAsia="Arial" w:hAnsi="Arial" w:cs="Arial"/>
              </w:rPr>
            </w:pPr>
            <w:r w:rsidRPr="002972A1">
              <w:rPr>
                <w:rFonts w:ascii="Arial" w:eastAsia="Arial" w:hAnsi="Arial" w:cs="Arial"/>
              </w:rPr>
              <w:t xml:space="preserve">2 años en </w:t>
            </w:r>
            <w:r w:rsidRPr="002972A1">
              <w:rPr>
                <w:rFonts w:ascii="Arial" w:hAnsi="Arial" w:cs="Arial"/>
                <w:szCs w:val="20"/>
                <w:lang w:val="es-ES"/>
              </w:rPr>
              <w:t>iluminación de bienes públicos</w:t>
            </w:r>
          </w:p>
        </w:tc>
      </w:tr>
      <w:tr w:rsidR="0078027D" w:rsidRPr="002972A1" w14:paraId="7E641DBA" w14:textId="77777777" w:rsidTr="0078027D">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5EA0DF" w14:textId="77777777" w:rsidR="0078027D" w:rsidRPr="002972A1" w:rsidRDefault="0078027D" w:rsidP="00DD7296">
            <w:pPr>
              <w:spacing w:line="259" w:lineRule="auto"/>
              <w:rPr>
                <w:rFonts w:ascii="Arial" w:eastAsia="Arial" w:hAnsi="Arial" w:cs="Arial"/>
              </w:rPr>
            </w:pPr>
            <w:r w:rsidRPr="002972A1">
              <w:rPr>
                <w:rFonts w:ascii="Arial" w:eastAsia="Arial" w:hAnsi="Arial" w:cs="Arial"/>
                <w:lang w:val="es-ES"/>
              </w:rPr>
              <w:t xml:space="preserve">Arquitecto o ingeniero civil con Posgrados en Conservación y/o </w:t>
            </w:r>
            <w:r w:rsidRPr="002972A1">
              <w:rPr>
                <w:rFonts w:ascii="Arial" w:eastAsia="Arial" w:hAnsi="Arial" w:cs="Arial"/>
                <w:lang w:val="es-ES"/>
              </w:rPr>
              <w:lastRenderedPageBreak/>
              <w:t>restauración del Patrimonio Cultural Inmueble.</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4E6A8B" w14:textId="77777777" w:rsidR="0078027D" w:rsidRPr="002972A1" w:rsidRDefault="0078027D" w:rsidP="00DD7296">
            <w:pPr>
              <w:spacing w:line="259" w:lineRule="auto"/>
              <w:rPr>
                <w:rFonts w:ascii="Arial" w:eastAsia="Arial" w:hAnsi="Arial" w:cs="Arial"/>
              </w:rPr>
            </w:pPr>
            <w:r w:rsidRPr="002972A1">
              <w:rPr>
                <w:rFonts w:ascii="Arial" w:eastAsia="Arial" w:hAnsi="Arial" w:cs="Arial"/>
              </w:rPr>
              <w:lastRenderedPageBreak/>
              <w:t xml:space="preserve">5 años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5A470B" w14:textId="77777777" w:rsidR="0078027D" w:rsidRPr="002972A1" w:rsidRDefault="0078027D" w:rsidP="00DD7296">
            <w:pPr>
              <w:spacing w:line="259" w:lineRule="auto"/>
              <w:rPr>
                <w:rFonts w:ascii="Arial" w:eastAsia="Arial" w:hAnsi="Arial" w:cs="Arial"/>
              </w:rPr>
            </w:pPr>
            <w:r w:rsidRPr="002972A1">
              <w:rPr>
                <w:rFonts w:ascii="Arial" w:eastAsia="Arial" w:hAnsi="Arial" w:cs="Arial"/>
              </w:rPr>
              <w:t xml:space="preserve">2 años </w:t>
            </w:r>
          </w:p>
        </w:tc>
      </w:tr>
    </w:tbl>
    <w:p w14:paraId="47821041" w14:textId="77777777" w:rsidR="009F7279" w:rsidRPr="009F7279" w:rsidRDefault="009F7279" w:rsidP="008B1820">
      <w:pPr>
        <w:pStyle w:val="Sinespaciado"/>
        <w:jc w:val="both"/>
        <w:rPr>
          <w:rFonts w:ascii="Arial" w:hAnsi="Arial" w:cs="Arial"/>
          <w:color w:val="FF0000"/>
        </w:rPr>
      </w:pPr>
    </w:p>
    <w:p w14:paraId="3940CF19" w14:textId="77777777" w:rsidR="008B1820" w:rsidRPr="008B1820" w:rsidRDefault="008B1820" w:rsidP="008B1820">
      <w:pPr>
        <w:pStyle w:val="Sinespaciado"/>
        <w:jc w:val="both"/>
        <w:rPr>
          <w:rFonts w:ascii="Arial" w:hAnsi="Arial" w:cs="Arial"/>
        </w:rPr>
      </w:pPr>
    </w:p>
    <w:bookmarkEnd w:id="0"/>
    <w:bookmarkEnd w:id="1"/>
    <w:p w14:paraId="3F9156B6" w14:textId="77777777" w:rsidR="00CD405C" w:rsidRDefault="00CD405C" w:rsidP="008B1820">
      <w:pPr>
        <w:pStyle w:val="Sinespaciado"/>
        <w:jc w:val="both"/>
        <w:rPr>
          <w:rFonts w:ascii="Arial" w:hAnsi="Arial" w:cs="Arial"/>
        </w:rPr>
      </w:pPr>
      <w:r w:rsidRPr="008B1820">
        <w:rPr>
          <w:rFonts w:ascii="Arial" w:hAnsi="Arial" w:cs="Arial"/>
        </w:rPr>
        <w:t xml:space="preserve">2. Mantener al frente de la obra al Director de Obra, el cual decidirá con el Supervisor sobre los aspectos técnicos relacionados con la ejecución del Contrato. </w:t>
      </w:r>
    </w:p>
    <w:p w14:paraId="239F985E" w14:textId="77777777" w:rsidR="008B1820" w:rsidRPr="008B1820" w:rsidRDefault="008B1820" w:rsidP="008B1820">
      <w:pPr>
        <w:pStyle w:val="Sinespaciado"/>
        <w:jc w:val="both"/>
        <w:rPr>
          <w:rFonts w:ascii="Arial" w:hAnsi="Arial" w:cs="Arial"/>
        </w:rPr>
      </w:pPr>
    </w:p>
    <w:p w14:paraId="45B84C59" w14:textId="77777777" w:rsidR="00CD405C" w:rsidRDefault="00CD405C" w:rsidP="008B1820">
      <w:pPr>
        <w:pStyle w:val="Sinespaciado"/>
        <w:jc w:val="both"/>
        <w:rPr>
          <w:rFonts w:ascii="Arial" w:hAnsi="Arial" w:cs="Arial"/>
        </w:rPr>
      </w:pPr>
      <w:r w:rsidRPr="008B1820">
        <w:rPr>
          <w:rFonts w:ascii="Arial" w:hAnsi="Arial" w:cs="Arial"/>
        </w:rPr>
        <w:t xml:space="preserve">3. Obtener la aprobación del Supervisor con antelación al cambio de profesionales o técnicos requeridos y propuestos. La solicitud de cambio de profesional deberá contener las justificaciones correspondientes y estar acompañada de los soportes que acrediten el cumplimiento de las calidades profesionales y técnicas exigidas en el proceso. </w:t>
      </w:r>
    </w:p>
    <w:p w14:paraId="4D9E3789" w14:textId="77777777" w:rsidR="008B1820" w:rsidRPr="008B1820" w:rsidRDefault="008B1820" w:rsidP="008B1820">
      <w:pPr>
        <w:pStyle w:val="Sinespaciado"/>
        <w:jc w:val="both"/>
        <w:rPr>
          <w:rFonts w:ascii="Arial" w:hAnsi="Arial" w:cs="Arial"/>
        </w:rPr>
      </w:pPr>
    </w:p>
    <w:p w14:paraId="4A55D011" w14:textId="77777777" w:rsidR="00CD405C" w:rsidRPr="008B1820" w:rsidRDefault="00CD405C" w:rsidP="008B1820">
      <w:pPr>
        <w:pStyle w:val="Sinespaciado"/>
        <w:jc w:val="both"/>
        <w:rPr>
          <w:rFonts w:ascii="Arial" w:hAnsi="Arial" w:cs="Arial"/>
        </w:rPr>
      </w:pPr>
      <w:r w:rsidRPr="008B1820">
        <w:rPr>
          <w:rFonts w:ascii="Arial" w:hAnsi="Arial" w:cs="Arial"/>
        </w:rPr>
        <w:t xml:space="preserve">4. Asumir el pago de los salarios, prestaciones sociales e indemnizaciones de todo el personal que ocupe en la ejecución de la obra y, garantizar que la celebración y ejecución de los subcontratos necesarios también cumplan con sus obligaciones laborales. </w:t>
      </w:r>
    </w:p>
    <w:p w14:paraId="36D8AA59" w14:textId="77777777" w:rsidR="008B1820" w:rsidRDefault="008B1820" w:rsidP="008B1820">
      <w:pPr>
        <w:pStyle w:val="Sinespaciado"/>
        <w:jc w:val="both"/>
        <w:rPr>
          <w:rFonts w:ascii="Arial" w:hAnsi="Arial" w:cs="Arial"/>
        </w:rPr>
      </w:pPr>
    </w:p>
    <w:p w14:paraId="591BFEEE" w14:textId="24F3C4FB" w:rsidR="00CD405C" w:rsidRPr="008B1820" w:rsidRDefault="00CD405C" w:rsidP="008B1820">
      <w:pPr>
        <w:pStyle w:val="Sinespaciado"/>
        <w:jc w:val="both"/>
        <w:rPr>
          <w:rFonts w:ascii="Arial" w:hAnsi="Arial" w:cs="Arial"/>
        </w:rPr>
      </w:pPr>
      <w:r w:rsidRPr="008B1820">
        <w:rPr>
          <w:rFonts w:ascii="Arial" w:hAnsi="Arial" w:cs="Arial"/>
        </w:rPr>
        <w:t xml:space="preserve">5. Responder por cualquier tipo de reclamación, judicial o extrajudicial, que instaure, impulse o en la que coadyuve al personal o los subcontratistas contra el Departamento, por causa o con ocasión del contrato. </w:t>
      </w:r>
    </w:p>
    <w:p w14:paraId="33368992" w14:textId="77777777" w:rsidR="008B1820" w:rsidRDefault="008B1820" w:rsidP="008B1820">
      <w:pPr>
        <w:pStyle w:val="Sinespaciado"/>
        <w:jc w:val="both"/>
        <w:rPr>
          <w:rFonts w:ascii="Arial" w:hAnsi="Arial" w:cs="Arial"/>
        </w:rPr>
      </w:pPr>
    </w:p>
    <w:p w14:paraId="220FD9BD" w14:textId="310BF804" w:rsidR="00CD405C" w:rsidRPr="008B1820" w:rsidRDefault="00CD405C" w:rsidP="008B1820">
      <w:pPr>
        <w:pStyle w:val="Sinespaciado"/>
        <w:jc w:val="both"/>
        <w:rPr>
          <w:rFonts w:ascii="Arial" w:hAnsi="Arial" w:cs="Arial"/>
        </w:rPr>
      </w:pPr>
      <w:r w:rsidRPr="008B1820">
        <w:rPr>
          <w:rFonts w:ascii="Arial" w:hAnsi="Arial" w:cs="Arial"/>
        </w:rPr>
        <w:t xml:space="preserve">6. Dar cumplimiento a la normatividad relacionada con los protocolos de bioseguridad que han sido expedidos por el Gobierno Nacional –según aplique.  </w:t>
      </w:r>
    </w:p>
    <w:p w14:paraId="5520E301" w14:textId="77777777" w:rsidR="00CD405C" w:rsidRPr="008B1820" w:rsidRDefault="00CD405C" w:rsidP="00CD405C">
      <w:pPr>
        <w:pStyle w:val="Sinespaciado"/>
        <w:rPr>
          <w:rFonts w:ascii="Arial" w:hAnsi="Arial" w:cs="Arial"/>
        </w:rPr>
      </w:pPr>
    </w:p>
    <w:p w14:paraId="69B171CE" w14:textId="77777777" w:rsidR="00CD405C" w:rsidRPr="008B1820" w:rsidRDefault="00CD405C" w:rsidP="00CD405C">
      <w:pPr>
        <w:pStyle w:val="Sinespaciado"/>
        <w:rPr>
          <w:rFonts w:ascii="Arial" w:hAnsi="Arial" w:cs="Arial"/>
        </w:rPr>
      </w:pPr>
    </w:p>
    <w:p w14:paraId="5767E0DF" w14:textId="77777777" w:rsidR="00CD405C" w:rsidRPr="008B1820" w:rsidRDefault="00CD405C" w:rsidP="00CD405C">
      <w:pPr>
        <w:pStyle w:val="Sinespaciado"/>
        <w:rPr>
          <w:rFonts w:ascii="Arial" w:hAnsi="Arial" w:cs="Arial"/>
          <w:b/>
          <w:bCs/>
        </w:rPr>
      </w:pPr>
      <w:r w:rsidRPr="008B1820">
        <w:rPr>
          <w:rFonts w:ascii="Arial" w:hAnsi="Arial" w:cs="Arial"/>
          <w:b/>
          <w:bCs/>
        </w:rPr>
        <w:t xml:space="preserve">D. OBLIGACIONES RELACIONADAS CON LOS EQUIPOS, HERRAMIENTAS, MAQUINARIA Y MATERIALES DE CONSTRUCCIÓN </w:t>
      </w:r>
    </w:p>
    <w:p w14:paraId="472AC093" w14:textId="77777777" w:rsidR="00CD405C" w:rsidRPr="008B1820" w:rsidRDefault="00CD405C" w:rsidP="008B1820">
      <w:pPr>
        <w:pStyle w:val="Sinespaciado"/>
        <w:jc w:val="both"/>
        <w:rPr>
          <w:rFonts w:ascii="Arial" w:hAnsi="Arial" w:cs="Arial"/>
        </w:rPr>
      </w:pPr>
      <w:r w:rsidRPr="008B1820">
        <w:rPr>
          <w:rFonts w:ascii="Arial" w:hAnsi="Arial" w:cs="Arial"/>
        </w:rPr>
        <w:t xml:space="preserve">1.Ejecutar la obra con todos los equipos, maquinaria, herramientas, materiales y los demás elementos necesarios. </w:t>
      </w:r>
    </w:p>
    <w:p w14:paraId="7A065766" w14:textId="77777777" w:rsidR="008B1820" w:rsidRDefault="008B1820" w:rsidP="008B1820">
      <w:pPr>
        <w:pStyle w:val="Sinespaciado"/>
        <w:jc w:val="both"/>
        <w:rPr>
          <w:rFonts w:ascii="Arial" w:hAnsi="Arial" w:cs="Arial"/>
        </w:rPr>
      </w:pPr>
    </w:p>
    <w:p w14:paraId="4E2AA104" w14:textId="012E815E" w:rsidR="00CD405C" w:rsidRPr="008B1820" w:rsidRDefault="00CD405C" w:rsidP="008B1820">
      <w:pPr>
        <w:pStyle w:val="Sinespaciado"/>
        <w:jc w:val="both"/>
        <w:rPr>
          <w:rFonts w:ascii="Arial" w:hAnsi="Arial" w:cs="Arial"/>
        </w:rPr>
      </w:pPr>
      <w:r w:rsidRPr="008B1820">
        <w:rPr>
          <w:rFonts w:ascii="Arial" w:hAnsi="Arial" w:cs="Arial"/>
        </w:rPr>
        <w:t xml:space="preserve">2. Disponer </w:t>
      </w:r>
      <w:r w:rsidR="008B1820" w:rsidRPr="008B1820">
        <w:rPr>
          <w:rFonts w:ascii="Arial" w:hAnsi="Arial" w:cs="Arial"/>
        </w:rPr>
        <w:t>de los</w:t>
      </w:r>
      <w:r w:rsidRPr="008B1820">
        <w:rPr>
          <w:rFonts w:ascii="Arial" w:hAnsi="Arial" w:cs="Arial"/>
        </w:rPr>
        <w:t xml:space="preserve"> elementos necesarios para trabajar de forma simultánea dentro de los frentes de obra que se requieren para la ejecución de las actividades contratadas. </w:t>
      </w:r>
    </w:p>
    <w:p w14:paraId="0BEFFA98" w14:textId="77777777" w:rsidR="008B1820" w:rsidRDefault="008B1820" w:rsidP="008B1820">
      <w:pPr>
        <w:pStyle w:val="Sinespaciado"/>
        <w:jc w:val="both"/>
        <w:rPr>
          <w:rFonts w:ascii="Arial" w:hAnsi="Arial" w:cs="Arial"/>
        </w:rPr>
      </w:pPr>
    </w:p>
    <w:p w14:paraId="546FF995" w14:textId="6053DA71" w:rsidR="00CD405C" w:rsidRPr="008B1820" w:rsidRDefault="00CD405C" w:rsidP="008B1820">
      <w:pPr>
        <w:pStyle w:val="Sinespaciado"/>
        <w:jc w:val="both"/>
        <w:rPr>
          <w:rFonts w:ascii="Arial" w:hAnsi="Arial" w:cs="Arial"/>
        </w:rPr>
      </w:pPr>
      <w:r w:rsidRPr="008B1820">
        <w:rPr>
          <w:rFonts w:ascii="Arial" w:hAnsi="Arial" w:cs="Arial"/>
        </w:rPr>
        <w:t xml:space="preserve">3. Garantizar la calidad de los bienes, materiales y servicios prestados para el cumplimiento del objeto del contrato. Los materiales que el Contratista emplee en la ejecución de los trabajos y que se encuentren deficientes podrán ser rechazados por el Supervisor cuando no los encontrare convenientemente adecuados, en caso de estar en desacuerdo con la decisión de éste, la Secretaría de Cultura revisará la situación, y la respuesta será acatada por el Contratista. </w:t>
      </w:r>
    </w:p>
    <w:p w14:paraId="4C7D3654" w14:textId="77777777" w:rsidR="008B1820" w:rsidRDefault="008B1820" w:rsidP="008B1820">
      <w:pPr>
        <w:pStyle w:val="Sinespaciado"/>
        <w:jc w:val="both"/>
        <w:rPr>
          <w:rFonts w:ascii="Arial" w:hAnsi="Arial" w:cs="Arial"/>
        </w:rPr>
      </w:pPr>
    </w:p>
    <w:p w14:paraId="66C6AEE1" w14:textId="106D4F05" w:rsidR="00CD405C" w:rsidRPr="008B1820" w:rsidRDefault="00CD405C" w:rsidP="008B1820">
      <w:pPr>
        <w:pStyle w:val="Sinespaciado"/>
        <w:jc w:val="both"/>
        <w:rPr>
          <w:rFonts w:ascii="Arial" w:hAnsi="Arial" w:cs="Arial"/>
        </w:rPr>
      </w:pPr>
      <w:r w:rsidRPr="008B1820">
        <w:rPr>
          <w:rFonts w:ascii="Arial" w:hAnsi="Arial" w:cs="Arial"/>
        </w:rPr>
        <w:t xml:space="preserve">4.La seguridad de la maquinaria y materiales que emplee para la ejecución de la obra es de su responsabilidad exclusiva, por lo tanto, deberá disponer de todos los mecanismos que sean necesarios para evitar hurtos, pérdidas y daños; por lo mismo no podrá hacer reclamaciones al Departamento por estos hechos. </w:t>
      </w:r>
    </w:p>
    <w:p w14:paraId="6F2FE133" w14:textId="77777777" w:rsidR="00CD405C" w:rsidRPr="0079555D" w:rsidRDefault="00CD405C" w:rsidP="00CD405C">
      <w:pPr>
        <w:pStyle w:val="Sinespaciado"/>
        <w:rPr>
          <w:rFonts w:ascii="Arial" w:hAnsi="Arial" w:cs="Arial"/>
          <w:sz w:val="20"/>
          <w:szCs w:val="20"/>
        </w:rPr>
      </w:pPr>
    </w:p>
    <w:p w14:paraId="6E3FA7C3" w14:textId="77777777" w:rsidR="008B1820" w:rsidRDefault="008B1820" w:rsidP="00CD405C">
      <w:pPr>
        <w:pStyle w:val="Sinespaciado"/>
        <w:rPr>
          <w:rFonts w:ascii="Arial" w:hAnsi="Arial" w:cs="Arial"/>
          <w:b/>
          <w:bCs/>
          <w:sz w:val="20"/>
          <w:szCs w:val="20"/>
        </w:rPr>
      </w:pPr>
    </w:p>
    <w:p w14:paraId="1ADF5E36" w14:textId="70259E88" w:rsidR="00CD405C" w:rsidRPr="008B1820" w:rsidRDefault="00CD405C" w:rsidP="008B1820">
      <w:pPr>
        <w:pStyle w:val="Sinespaciado"/>
        <w:jc w:val="both"/>
        <w:rPr>
          <w:rFonts w:ascii="Arial" w:hAnsi="Arial" w:cs="Arial"/>
          <w:b/>
        </w:rPr>
      </w:pPr>
      <w:r w:rsidRPr="008B1820">
        <w:rPr>
          <w:rFonts w:ascii="Arial" w:hAnsi="Arial" w:cs="Arial"/>
          <w:b/>
          <w:bCs/>
        </w:rPr>
        <w:t xml:space="preserve">D. </w:t>
      </w:r>
      <w:r w:rsidRPr="008B1820">
        <w:rPr>
          <w:rFonts w:ascii="Arial" w:hAnsi="Arial" w:cs="Arial"/>
          <w:b/>
        </w:rPr>
        <w:t xml:space="preserve"> OBLIGACIONES DE INFORMACIÓN: </w:t>
      </w:r>
    </w:p>
    <w:p w14:paraId="062DFAB0" w14:textId="77777777" w:rsidR="00CD405C" w:rsidRPr="008B1820" w:rsidRDefault="00CD405C" w:rsidP="008B1820">
      <w:pPr>
        <w:pStyle w:val="Sinespaciado"/>
        <w:jc w:val="both"/>
        <w:rPr>
          <w:rFonts w:ascii="Arial" w:hAnsi="Arial" w:cs="Arial"/>
        </w:rPr>
      </w:pPr>
      <w:r w:rsidRPr="008B1820">
        <w:rPr>
          <w:rFonts w:ascii="Arial" w:hAnsi="Arial" w:cs="Arial"/>
        </w:rPr>
        <w:t xml:space="preserve">1. Atender y absolver las observaciones y requerimientos formulados por el Departamento o de los organismos de control. </w:t>
      </w:r>
    </w:p>
    <w:p w14:paraId="694A2E93" w14:textId="77777777" w:rsidR="008B1820" w:rsidRDefault="008B1820" w:rsidP="008B1820">
      <w:pPr>
        <w:pStyle w:val="Sinespaciado"/>
        <w:jc w:val="both"/>
        <w:rPr>
          <w:rFonts w:ascii="Arial" w:hAnsi="Arial" w:cs="Arial"/>
        </w:rPr>
      </w:pPr>
    </w:p>
    <w:p w14:paraId="2CF6E6D7" w14:textId="6CBB521E" w:rsidR="00CD405C" w:rsidRPr="008B1820" w:rsidRDefault="00CD405C" w:rsidP="008B1820">
      <w:pPr>
        <w:pStyle w:val="Sinespaciado"/>
        <w:jc w:val="both"/>
        <w:rPr>
          <w:rFonts w:ascii="Arial" w:hAnsi="Arial" w:cs="Arial"/>
        </w:rPr>
      </w:pPr>
      <w:r w:rsidRPr="008B1820">
        <w:rPr>
          <w:rFonts w:ascii="Arial" w:hAnsi="Arial" w:cs="Arial"/>
        </w:rPr>
        <w:t xml:space="preserve">2. Presentar informes mensuales y final que contenga como mínimo la información requerida para los pagos parciales, según aplique, aprobado por el Interventor. </w:t>
      </w:r>
    </w:p>
    <w:p w14:paraId="682A96DD" w14:textId="77777777" w:rsidR="008B1820" w:rsidRDefault="008B1820" w:rsidP="008B1820">
      <w:pPr>
        <w:pStyle w:val="Sinespaciado"/>
        <w:jc w:val="both"/>
        <w:rPr>
          <w:rFonts w:ascii="Arial" w:hAnsi="Arial" w:cs="Arial"/>
        </w:rPr>
      </w:pPr>
    </w:p>
    <w:p w14:paraId="170282BA" w14:textId="5DE9A9F9" w:rsidR="00CD405C" w:rsidRPr="008B1820" w:rsidRDefault="00CD405C" w:rsidP="008B1820">
      <w:pPr>
        <w:pStyle w:val="Sinespaciado"/>
        <w:jc w:val="both"/>
        <w:rPr>
          <w:rFonts w:ascii="Arial" w:hAnsi="Arial" w:cs="Arial"/>
        </w:rPr>
      </w:pPr>
      <w:r w:rsidRPr="008B1820">
        <w:rPr>
          <w:rFonts w:ascii="Arial" w:hAnsi="Arial" w:cs="Arial"/>
        </w:rPr>
        <w:t xml:space="preserve">3. Llevar una bitácora de obra, donde se deberán consignar todos los acontecimientos ocurridos y decisiones tomadas en la ejecución de los trabajos, así como de las órdenes de interventoría, de manera que se logre la comprensión de la ejecución de la obra. </w:t>
      </w:r>
    </w:p>
    <w:p w14:paraId="7285F280" w14:textId="77777777" w:rsidR="008B1820" w:rsidRDefault="008B1820" w:rsidP="008B1820">
      <w:pPr>
        <w:pStyle w:val="Sinespaciado"/>
        <w:jc w:val="both"/>
        <w:rPr>
          <w:rFonts w:ascii="Arial" w:hAnsi="Arial" w:cs="Arial"/>
        </w:rPr>
      </w:pPr>
    </w:p>
    <w:p w14:paraId="565DCB06" w14:textId="44EA7B38" w:rsidR="00CD405C" w:rsidRPr="008B1820" w:rsidRDefault="00CD405C" w:rsidP="008B1820">
      <w:pPr>
        <w:pStyle w:val="Sinespaciado"/>
        <w:jc w:val="both"/>
        <w:rPr>
          <w:rFonts w:ascii="Arial" w:hAnsi="Arial" w:cs="Arial"/>
        </w:rPr>
      </w:pPr>
      <w:r w:rsidRPr="008B1820">
        <w:rPr>
          <w:rFonts w:ascii="Arial" w:hAnsi="Arial" w:cs="Arial"/>
        </w:rPr>
        <w:t xml:space="preserve">4. Desde el día que se inicien los trabajos, se deberá abrir un libro en el cual se anotarán diariamente los hechos y sucesos relacionados con el desarrollo de la obra, así como las observaciones o sugerencias que haga el Supervisor, donde se dejará constancia de todos los pormenores que puedan suceder en el frente de trabajo, tales como: estado del tiempo, personal laborando, estado y relación del equipo, avance de la obra, avance de las medidas de manejo ambiental, acciones sociales, suministro de materiales, accidentes de trabajo, etc. Cada anotación diaria deberá llevar la fecha y la firma del personal residente del Contratista y del Interventor. El responsable de mantener al día este diario será el residente de obra. </w:t>
      </w:r>
    </w:p>
    <w:p w14:paraId="17AFD817" w14:textId="77777777" w:rsidR="008B1820" w:rsidRDefault="008B1820" w:rsidP="008B1820">
      <w:pPr>
        <w:pStyle w:val="Sinespaciado"/>
        <w:jc w:val="both"/>
        <w:rPr>
          <w:rFonts w:ascii="Arial" w:hAnsi="Arial" w:cs="Arial"/>
        </w:rPr>
      </w:pPr>
    </w:p>
    <w:p w14:paraId="67427A85" w14:textId="5001B3C9" w:rsidR="00CD405C" w:rsidRPr="008B1820" w:rsidRDefault="00CD405C" w:rsidP="008B1820">
      <w:pPr>
        <w:pStyle w:val="Sinespaciado"/>
        <w:jc w:val="both"/>
        <w:rPr>
          <w:rFonts w:ascii="Arial" w:hAnsi="Arial" w:cs="Arial"/>
        </w:rPr>
      </w:pPr>
      <w:r w:rsidRPr="008B1820">
        <w:rPr>
          <w:rFonts w:ascii="Arial" w:hAnsi="Arial" w:cs="Arial"/>
        </w:rPr>
        <w:t>5. Instalar una valla en el sitio de ejecución de la obra de acuerdo a las dimensiones y especificaciones que serán suministradas por el Supervisor, al momento de iniciar el Contrato, la cual se deberá desmontar dentro los quince (15) días</w:t>
      </w:r>
      <w:r w:rsidR="008B1820">
        <w:rPr>
          <w:rFonts w:ascii="Arial" w:hAnsi="Arial" w:cs="Arial"/>
        </w:rPr>
        <w:t xml:space="preserve"> </w:t>
      </w:r>
      <w:r w:rsidRPr="008B1820">
        <w:rPr>
          <w:rFonts w:ascii="Arial" w:hAnsi="Arial" w:cs="Arial"/>
        </w:rPr>
        <w:t xml:space="preserve">siguientes a la suscripción del acta de recibo final. En todo caso la valla debe estar desmontada previamente a la suscripción del acta de liquidación. El costo de la obligación será asumido por el Contratista. </w:t>
      </w:r>
    </w:p>
    <w:p w14:paraId="26586B1B" w14:textId="02D77D91" w:rsidR="00925DDB" w:rsidRPr="00C14360" w:rsidRDefault="00925DDB" w:rsidP="00646344">
      <w:pPr>
        <w:rPr>
          <w:rFonts w:ascii="Verdana" w:hAnsi="Verdana"/>
          <w:sz w:val="22"/>
        </w:rPr>
      </w:pPr>
    </w:p>
    <w:p w14:paraId="1D9B8739" w14:textId="613F40E2" w:rsidR="00925DDB" w:rsidRPr="00C14360" w:rsidRDefault="00CF369B" w:rsidP="00925DD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925DDB">
      <w:pPr>
        <w:rPr>
          <w:rFonts w:ascii="Verdana" w:hAnsi="Verdana"/>
          <w:sz w:val="22"/>
        </w:rPr>
      </w:pPr>
    </w:p>
    <w:p w14:paraId="497BA31B" w14:textId="4DD6866D" w:rsidR="00925DDB" w:rsidRPr="008B1820" w:rsidRDefault="00925DDB" w:rsidP="00925DDB">
      <w:pPr>
        <w:rPr>
          <w:rFonts w:ascii="Arial" w:hAnsi="Arial" w:cs="Arial"/>
          <w:sz w:val="22"/>
        </w:rPr>
      </w:pPr>
      <w:r w:rsidRPr="008B1820">
        <w:rPr>
          <w:rFonts w:ascii="Arial" w:hAnsi="Arial" w:cs="Arial"/>
          <w:sz w:val="22"/>
        </w:rPr>
        <w:t xml:space="preserve">El plazo previsto para la ejecución de las actividades que se deriven del </w:t>
      </w:r>
      <w:r w:rsidR="00510130" w:rsidRPr="008B1820">
        <w:rPr>
          <w:rFonts w:ascii="Arial" w:hAnsi="Arial" w:cs="Arial"/>
          <w:sz w:val="22"/>
        </w:rPr>
        <w:t>P</w:t>
      </w:r>
      <w:r w:rsidRPr="008B1820">
        <w:rPr>
          <w:rFonts w:ascii="Arial" w:hAnsi="Arial" w:cs="Arial"/>
          <w:sz w:val="22"/>
        </w:rPr>
        <w:t xml:space="preserve">roceso </w:t>
      </w:r>
      <w:r w:rsidR="00510130" w:rsidRPr="008B1820">
        <w:rPr>
          <w:rFonts w:ascii="Arial" w:hAnsi="Arial" w:cs="Arial"/>
          <w:sz w:val="22"/>
        </w:rPr>
        <w:t xml:space="preserve">de Contratación </w:t>
      </w:r>
      <w:r w:rsidRPr="008B1820">
        <w:rPr>
          <w:rFonts w:ascii="Arial" w:hAnsi="Arial" w:cs="Arial"/>
          <w:sz w:val="22"/>
        </w:rPr>
        <w:t xml:space="preserve">es el establecido en la sección 1.1. del </w:t>
      </w:r>
      <w:r w:rsidR="7812FA41" w:rsidRPr="008B1820">
        <w:rPr>
          <w:rFonts w:ascii="Arial" w:hAnsi="Arial" w:cs="Arial"/>
          <w:sz w:val="22"/>
        </w:rPr>
        <w:t>P</w:t>
      </w:r>
      <w:r w:rsidRPr="008B1820">
        <w:rPr>
          <w:rFonts w:ascii="Arial" w:hAnsi="Arial" w:cs="Arial"/>
          <w:sz w:val="22"/>
        </w:rPr>
        <w:t xml:space="preserve">liego de </w:t>
      </w:r>
      <w:r w:rsidR="63ABA39D" w:rsidRPr="008B1820">
        <w:rPr>
          <w:rFonts w:ascii="Arial" w:hAnsi="Arial" w:cs="Arial"/>
          <w:sz w:val="22"/>
        </w:rPr>
        <w:t>C</w:t>
      </w:r>
      <w:r w:rsidRPr="008B1820">
        <w:rPr>
          <w:rFonts w:ascii="Arial" w:hAnsi="Arial" w:cs="Arial"/>
          <w:sz w:val="22"/>
        </w:rPr>
        <w:t xml:space="preserve">ondiciones, el cual se contará en la forma prevista en el Anexo </w:t>
      </w:r>
      <w:r w:rsidR="002239D5" w:rsidRPr="008B1820">
        <w:rPr>
          <w:rFonts w:ascii="Arial" w:hAnsi="Arial" w:cs="Arial"/>
          <w:sz w:val="22"/>
        </w:rPr>
        <w:t>4</w:t>
      </w:r>
      <w:r w:rsidRPr="008B1820">
        <w:rPr>
          <w:rFonts w:ascii="Arial" w:hAnsi="Arial" w:cs="Arial"/>
          <w:sz w:val="22"/>
        </w:rPr>
        <w:t xml:space="preserve"> – Minuta del Contrato. </w:t>
      </w:r>
    </w:p>
    <w:p w14:paraId="3B735CB6" w14:textId="77777777" w:rsidR="00925DDB" w:rsidRPr="00C14360" w:rsidRDefault="00925DDB" w:rsidP="00925DDB">
      <w:pPr>
        <w:rPr>
          <w:rFonts w:ascii="Verdana" w:hAnsi="Verdana"/>
          <w:sz w:val="22"/>
        </w:rPr>
      </w:pPr>
    </w:p>
    <w:p w14:paraId="09B54113" w14:textId="437977C3" w:rsidR="00925DDB" w:rsidRPr="00C14360" w:rsidRDefault="00B648A1" w:rsidP="00925DDB">
      <w:pPr>
        <w:rPr>
          <w:rFonts w:ascii="Verdana" w:hAnsi="Verdana"/>
          <w:sz w:val="22"/>
        </w:rPr>
      </w:pPr>
      <w:sdt>
        <w:sdtPr>
          <w:rPr>
            <w:rFonts w:ascii="Arial" w:hAnsi="Arial" w:cs="Arial"/>
            <w:szCs w:val="20"/>
            <w:lang w:val="es-ES"/>
          </w:rPr>
          <w:alias w:val="CAMPO_PLAZO"/>
          <w:tag w:val="CAMPO_PLAZO"/>
          <w:id w:val="-1486386644"/>
          <w:lock w:val="contentLocked"/>
          <w:placeholder>
            <w:docPart w:val="5A37239106DB46119D8C1B788DFCBEF9"/>
          </w:placeholder>
        </w:sdtPr>
        <w:sdtEndPr/>
        <w:sdtContent>
          <w:r w:rsidR="00CD405C" w:rsidRPr="005B0B09">
            <w:rPr>
              <w:rFonts w:ascii="Arial" w:hAnsi="Arial" w:cs="Arial"/>
              <w:szCs w:val="20"/>
              <w:lang w:val="es-ES"/>
            </w:rPr>
            <w:t>CUATRO (4)  MESES, CONTADOS A PARTIR DEL ACTA DE INICIO, SIN EXCEDER DEL 30 DE DICIEMBRE DE 2026</w:t>
          </w:r>
        </w:sdtContent>
      </w:sdt>
    </w:p>
    <w:p w14:paraId="6E27AF83" w14:textId="0385237D" w:rsidR="00925DDB" w:rsidRPr="00C14360" w:rsidRDefault="00925DDB" w:rsidP="00925DDB">
      <w:pPr>
        <w:rPr>
          <w:rFonts w:ascii="Verdana" w:hAnsi="Verdana"/>
          <w:sz w:val="22"/>
        </w:rPr>
      </w:pPr>
    </w:p>
    <w:p w14:paraId="01C66519" w14:textId="7B5439A9" w:rsidR="0E0C2C7F" w:rsidRPr="006107A5" w:rsidRDefault="00CF369B" w:rsidP="00CD405C">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6239B2D3" w14:textId="5A8E4136" w:rsidR="00CD405C" w:rsidRPr="008B1820" w:rsidRDefault="00CD405C" w:rsidP="00CD405C">
      <w:pPr>
        <w:rPr>
          <w:rFonts w:ascii="Arial" w:hAnsi="Arial" w:cs="Arial"/>
          <w:sz w:val="22"/>
        </w:rPr>
      </w:pPr>
    </w:p>
    <w:p w14:paraId="56A389D0"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sz w:val="22"/>
        </w:rPr>
        <w:t>EL DEPARTAMENTO cancelará el valor del contrato que resulte del presente proceso de selección así:</w:t>
      </w:r>
    </w:p>
    <w:p w14:paraId="5AEAE00E" w14:textId="77777777" w:rsidR="00CD405C" w:rsidRPr="008B1820" w:rsidRDefault="00CD405C" w:rsidP="00CD405C">
      <w:pPr>
        <w:autoSpaceDE w:val="0"/>
        <w:autoSpaceDN w:val="0"/>
        <w:adjustRightInd w:val="0"/>
        <w:rPr>
          <w:rFonts w:ascii="Arial" w:hAnsi="Arial" w:cs="Arial"/>
          <w:sz w:val="22"/>
        </w:rPr>
      </w:pPr>
    </w:p>
    <w:p w14:paraId="7FA25DB6" w14:textId="77777777" w:rsidR="00CD405C" w:rsidRPr="008B1820" w:rsidRDefault="00CD405C" w:rsidP="00CD405C">
      <w:pPr>
        <w:pStyle w:val="Prrafodelista"/>
        <w:numPr>
          <w:ilvl w:val="0"/>
          <w:numId w:val="27"/>
        </w:numPr>
        <w:autoSpaceDE w:val="0"/>
        <w:autoSpaceDN w:val="0"/>
        <w:adjustRightInd w:val="0"/>
        <w:contextualSpacing w:val="0"/>
        <w:jc w:val="left"/>
        <w:rPr>
          <w:rFonts w:ascii="Arial" w:hAnsi="Arial" w:cs="Arial"/>
          <w:b/>
          <w:bCs/>
          <w:sz w:val="22"/>
        </w:rPr>
      </w:pPr>
      <w:r w:rsidRPr="008B1820">
        <w:rPr>
          <w:rFonts w:ascii="Arial" w:hAnsi="Arial" w:cs="Arial"/>
          <w:b/>
          <w:bCs/>
          <w:sz w:val="22"/>
        </w:rPr>
        <w:t>PAGOS PARCIALES:</w:t>
      </w:r>
    </w:p>
    <w:p w14:paraId="12F20D26"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sz w:val="22"/>
        </w:rPr>
        <w:t xml:space="preserve">Pagos parciales hasta el noventa por ciento (90%) del valor total del contrato de acuerdo al informe de avance, certificación de cumplimiento y aprobación del acta de recibo parcial por parte del Supervisor </w:t>
      </w:r>
    </w:p>
    <w:p w14:paraId="6AEF325C" w14:textId="77777777" w:rsidR="00CD405C" w:rsidRPr="008B1820" w:rsidRDefault="00CD405C" w:rsidP="00CD405C">
      <w:pPr>
        <w:autoSpaceDE w:val="0"/>
        <w:autoSpaceDN w:val="0"/>
        <w:adjustRightInd w:val="0"/>
        <w:rPr>
          <w:rFonts w:ascii="Arial" w:hAnsi="Arial" w:cs="Arial"/>
          <w:sz w:val="22"/>
        </w:rPr>
      </w:pPr>
    </w:p>
    <w:p w14:paraId="756BDF2A" w14:textId="77777777" w:rsidR="00CD405C" w:rsidRPr="008B1820" w:rsidRDefault="00CD405C" w:rsidP="00CD405C">
      <w:pPr>
        <w:pStyle w:val="Prrafodelista"/>
        <w:numPr>
          <w:ilvl w:val="0"/>
          <w:numId w:val="27"/>
        </w:numPr>
        <w:autoSpaceDE w:val="0"/>
        <w:autoSpaceDN w:val="0"/>
        <w:adjustRightInd w:val="0"/>
        <w:contextualSpacing w:val="0"/>
        <w:jc w:val="left"/>
        <w:rPr>
          <w:rFonts w:ascii="Arial" w:hAnsi="Arial" w:cs="Arial"/>
          <w:sz w:val="22"/>
        </w:rPr>
      </w:pPr>
      <w:r w:rsidRPr="008B1820">
        <w:rPr>
          <w:rFonts w:ascii="Arial" w:hAnsi="Arial" w:cs="Arial"/>
          <w:b/>
          <w:bCs/>
          <w:sz w:val="22"/>
        </w:rPr>
        <w:t>PAGO FINAL</w:t>
      </w:r>
      <w:r w:rsidRPr="008B1820">
        <w:rPr>
          <w:rFonts w:ascii="Arial" w:hAnsi="Arial" w:cs="Arial"/>
          <w:sz w:val="22"/>
        </w:rPr>
        <w:t xml:space="preserve">: </w:t>
      </w:r>
    </w:p>
    <w:p w14:paraId="465D5641"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sz w:val="22"/>
        </w:rPr>
        <w:t>Del diez por ciento (10%) del valor total del contrato, con la suscripción del Acta de recibo final y del Acta de liquidación del contrato.</w:t>
      </w:r>
    </w:p>
    <w:p w14:paraId="05C2C92B" w14:textId="77777777" w:rsidR="00CD405C" w:rsidRPr="008B1820" w:rsidRDefault="00CD405C" w:rsidP="00CD405C">
      <w:pPr>
        <w:autoSpaceDE w:val="0"/>
        <w:autoSpaceDN w:val="0"/>
        <w:adjustRightInd w:val="0"/>
        <w:rPr>
          <w:rFonts w:ascii="Arial" w:hAnsi="Arial" w:cs="Arial"/>
          <w:sz w:val="22"/>
        </w:rPr>
      </w:pPr>
    </w:p>
    <w:p w14:paraId="1CAC2A06"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b/>
          <w:bCs/>
          <w:sz w:val="22"/>
        </w:rPr>
        <w:t xml:space="preserve">NOTA 1: </w:t>
      </w:r>
      <w:r w:rsidRPr="008B1820">
        <w:rPr>
          <w:rFonts w:ascii="Arial" w:hAnsi="Arial" w:cs="Arial"/>
          <w:sz w:val="22"/>
        </w:rPr>
        <w:t>Para efectos de los pagos, el CONTRATISTA deberá acreditar el  cumplimiento de sus obligaciones con el Sistema de Seguridad Social, de conformidad con las Leyes 100 de 1993, 789de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13D4F2E3" w14:textId="77777777" w:rsidR="00CD405C" w:rsidRPr="008B1820" w:rsidRDefault="00CD405C" w:rsidP="00CD405C">
      <w:pPr>
        <w:autoSpaceDE w:val="0"/>
        <w:autoSpaceDN w:val="0"/>
        <w:adjustRightInd w:val="0"/>
        <w:rPr>
          <w:rFonts w:ascii="Arial" w:hAnsi="Arial" w:cs="Arial"/>
          <w:sz w:val="22"/>
        </w:rPr>
      </w:pPr>
    </w:p>
    <w:p w14:paraId="6B76A59C"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b/>
          <w:bCs/>
          <w:sz w:val="22"/>
        </w:rPr>
        <w:t>NOTA 2</w:t>
      </w:r>
      <w:r w:rsidRPr="008B1820">
        <w:rPr>
          <w:rFonts w:ascii="Arial" w:hAnsi="Arial" w:cs="Arial"/>
          <w:sz w:val="22"/>
        </w:rPr>
        <w:t>: Las demoras en los pagos originadas por la presentación incorrecta de los documentos requeridos para ello, serán responsabilidad del CONTRATISTA, y no tendrá derecho al reconocimiento de intereses o compensación de ninguna naturaleza.</w:t>
      </w:r>
    </w:p>
    <w:p w14:paraId="41BC45E3" w14:textId="77777777" w:rsidR="00CD405C" w:rsidRPr="00AE2977" w:rsidRDefault="00CD405C" w:rsidP="00CD405C">
      <w:pPr>
        <w:autoSpaceDE w:val="0"/>
        <w:autoSpaceDN w:val="0"/>
        <w:adjustRightInd w:val="0"/>
        <w:rPr>
          <w:rFonts w:ascii="Arial" w:hAnsi="Arial" w:cs="Arial"/>
          <w:szCs w:val="20"/>
        </w:rPr>
      </w:pPr>
    </w:p>
    <w:p w14:paraId="6ED1E4D0"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b/>
          <w:bCs/>
          <w:sz w:val="22"/>
        </w:rPr>
        <w:t xml:space="preserve">NOTA 3: </w:t>
      </w:r>
      <w:r w:rsidRPr="008B1820">
        <w:rPr>
          <w:rFonts w:ascii="Arial" w:hAnsi="Arial" w:cs="Arial"/>
          <w:sz w:val="22"/>
        </w:rPr>
        <w:t>Los pagos estarán sujetos a las retenciones y deducciones legales a que hubiera lugar.</w:t>
      </w:r>
    </w:p>
    <w:p w14:paraId="0543E71E" w14:textId="77777777" w:rsidR="00CD405C" w:rsidRPr="008B1820" w:rsidRDefault="00CD405C" w:rsidP="00CD405C">
      <w:pPr>
        <w:autoSpaceDE w:val="0"/>
        <w:autoSpaceDN w:val="0"/>
        <w:adjustRightInd w:val="0"/>
        <w:rPr>
          <w:rFonts w:ascii="Arial" w:hAnsi="Arial" w:cs="Arial"/>
          <w:sz w:val="22"/>
        </w:rPr>
      </w:pPr>
    </w:p>
    <w:p w14:paraId="19061E93" w14:textId="77777777" w:rsidR="00CD405C" w:rsidRPr="008B1820" w:rsidRDefault="00CD405C" w:rsidP="00CD405C">
      <w:pPr>
        <w:autoSpaceDE w:val="0"/>
        <w:autoSpaceDN w:val="0"/>
        <w:adjustRightInd w:val="0"/>
        <w:rPr>
          <w:rFonts w:ascii="Arial" w:hAnsi="Arial" w:cs="Arial"/>
          <w:sz w:val="22"/>
        </w:rPr>
      </w:pPr>
      <w:r w:rsidRPr="008B1820">
        <w:rPr>
          <w:rFonts w:ascii="Arial" w:hAnsi="Arial" w:cs="Arial"/>
          <w:b/>
          <w:bCs/>
          <w:sz w:val="22"/>
        </w:rPr>
        <w:t xml:space="preserve">NOTA 4: </w:t>
      </w:r>
      <w:r w:rsidRPr="008B1820">
        <w:rPr>
          <w:rFonts w:ascii="Arial" w:hAnsi="Arial" w:cs="Arial"/>
          <w:sz w:val="22"/>
        </w:rPr>
        <w:t>En todo caso la entrega de estos dineros queda supeditada a la disponibilidad de los recursos aprobados en el Programa Anual Mensualizado de Caja (PAC) de la Gobernación del Huila.</w:t>
      </w:r>
    </w:p>
    <w:p w14:paraId="1ACFBB7B" w14:textId="77777777" w:rsidR="00CD405C" w:rsidRPr="008B1820" w:rsidRDefault="00CD405C" w:rsidP="00CD405C">
      <w:pPr>
        <w:autoSpaceDE w:val="0"/>
        <w:autoSpaceDN w:val="0"/>
        <w:adjustRightInd w:val="0"/>
        <w:rPr>
          <w:rFonts w:ascii="Arial" w:hAnsi="Arial" w:cs="Arial"/>
          <w:sz w:val="22"/>
        </w:rPr>
      </w:pPr>
    </w:p>
    <w:p w14:paraId="2E581B80" w14:textId="77777777" w:rsidR="00CD405C" w:rsidRPr="008B1820" w:rsidRDefault="00CD405C" w:rsidP="00CD405C">
      <w:pPr>
        <w:autoSpaceDE w:val="0"/>
        <w:autoSpaceDN w:val="0"/>
        <w:adjustRightInd w:val="0"/>
        <w:rPr>
          <w:rFonts w:ascii="Arial" w:eastAsia="MS Mincho" w:hAnsi="Arial" w:cs="Arial"/>
          <w:color w:val="000000"/>
          <w:sz w:val="22"/>
        </w:rPr>
      </w:pPr>
      <w:r w:rsidRPr="008B1820">
        <w:rPr>
          <w:rFonts w:ascii="Arial" w:hAnsi="Arial" w:cs="Arial"/>
          <w:b/>
          <w:bCs/>
          <w:sz w:val="22"/>
        </w:rPr>
        <w:t xml:space="preserve">Nota 5: </w:t>
      </w:r>
      <w:r w:rsidRPr="008B1820">
        <w:rPr>
          <w:rFonts w:ascii="Arial" w:hAnsi="Arial" w:cs="Arial"/>
          <w:color w:val="000000"/>
          <w:sz w:val="22"/>
        </w:rPr>
        <w:t>Para efectuar el pago de las facturas, el contratista debe tener en cuenta si está obligado a presentar factura electrónica y dar cumplimiento. De lo contrario debe radicar la original en la entidad contratante.</w:t>
      </w:r>
      <w:r w:rsidRPr="008B1820">
        <w:rPr>
          <w:rFonts w:ascii="Tahoma" w:eastAsia="MS Mincho" w:hAnsi="Tahoma" w:cs="Tahoma"/>
          <w:color w:val="000000"/>
          <w:sz w:val="22"/>
        </w:rPr>
        <w:t> </w:t>
      </w:r>
    </w:p>
    <w:p w14:paraId="0523D1B9" w14:textId="77777777" w:rsidR="00CD405C" w:rsidRPr="008B1820" w:rsidRDefault="00CD405C" w:rsidP="00CD405C">
      <w:pPr>
        <w:autoSpaceDE w:val="0"/>
        <w:autoSpaceDN w:val="0"/>
        <w:adjustRightInd w:val="0"/>
        <w:rPr>
          <w:rFonts w:ascii="Arial" w:hAnsi="Arial" w:cs="Arial"/>
          <w:color w:val="000000"/>
          <w:sz w:val="22"/>
        </w:rPr>
      </w:pPr>
    </w:p>
    <w:p w14:paraId="1E68986D" w14:textId="4A315FFA" w:rsidR="00CD405C" w:rsidRPr="008B1820" w:rsidRDefault="00CD405C" w:rsidP="00CD405C">
      <w:pPr>
        <w:rPr>
          <w:rFonts w:ascii="Arial" w:eastAsia="Arial" w:hAnsi="Arial" w:cs="Arial"/>
          <w:color w:val="000000" w:themeColor="text1"/>
          <w:sz w:val="22"/>
        </w:rPr>
      </w:pPr>
      <w:r w:rsidRPr="008B1820">
        <w:rPr>
          <w:rFonts w:ascii="Arial" w:hAnsi="Arial" w:cs="Arial"/>
          <w:b/>
          <w:color w:val="000000"/>
          <w:sz w:val="22"/>
          <w:lang w:val="es-ES_tradnl" w:eastAsia="es-CO"/>
        </w:rPr>
        <w:t>Nota 6:</w:t>
      </w:r>
      <w:r w:rsidRPr="008B1820">
        <w:rPr>
          <w:rFonts w:ascii="Arial" w:hAnsi="Arial" w:cs="Arial"/>
          <w:color w:val="000000"/>
          <w:sz w:val="22"/>
          <w:lang w:val="es-ES_tradnl" w:eastAsia="es-CO"/>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579E9270" w14:textId="452418EF" w:rsidR="2D7BE78F" w:rsidRDefault="2D7BE78F">
      <w:pPr>
        <w:rPr>
          <w:rFonts w:ascii="Verdana" w:hAnsi="Verdana"/>
          <w:sz w:val="22"/>
        </w:rPr>
      </w:pPr>
    </w:p>
    <w:p w14:paraId="121C8682" w14:textId="77777777" w:rsidR="008B1820" w:rsidRPr="00C14360" w:rsidRDefault="008B1820">
      <w:pPr>
        <w:rPr>
          <w:rFonts w:ascii="Verdana" w:hAnsi="Verdana"/>
          <w:sz w:val="22"/>
        </w:rPr>
      </w:pPr>
    </w:p>
    <w:p w14:paraId="5D8B40B1" w14:textId="09C008DE" w:rsidR="00850B16"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662AA7C4" w14:textId="0D72FFC5" w:rsidR="00850B16" w:rsidRPr="00C14360" w:rsidRDefault="00850B16" w:rsidP="00850B16">
      <w:pPr>
        <w:rPr>
          <w:rFonts w:ascii="Verdana" w:hAnsi="Verdana"/>
          <w:sz w:val="22"/>
        </w:rPr>
      </w:pPr>
    </w:p>
    <w:p w14:paraId="7A2F0458" w14:textId="77777777" w:rsidR="00884ABA" w:rsidRPr="00884ABA" w:rsidRDefault="00884ABA" w:rsidP="00884ABA">
      <w:pPr>
        <w:rPr>
          <w:rFonts w:ascii="Verdana" w:hAnsi="Verdana"/>
          <w:sz w:val="22"/>
        </w:rPr>
      </w:pPr>
      <w:r w:rsidRPr="00884ABA">
        <w:rPr>
          <w:rFonts w:ascii="Verdana" w:hAnsi="Verdana"/>
          <w:sz w:val="22"/>
        </w:rPr>
        <w:t>El proyecto ILUMINACIÓN ORNAMENTAL DEL TEMPLO SANTA ROSA DE LIMA DEL MUNICIPIO DE PAICOL – BIC DEL ÁMBITO DEPARTAMENTAL DEL HUILA presenta condiciones particulares derivadas de su carácter como intervención en un bien de interés cultural, lo cual implica la aplicación de criterios técnicos, normativos y de conservación específicos.</w:t>
      </w:r>
    </w:p>
    <w:p w14:paraId="78C69A5A" w14:textId="77777777" w:rsidR="00884ABA" w:rsidRPr="00884ABA" w:rsidRDefault="00884ABA" w:rsidP="00884ABA">
      <w:pPr>
        <w:rPr>
          <w:rFonts w:ascii="Verdana" w:hAnsi="Verdana"/>
          <w:sz w:val="22"/>
        </w:rPr>
      </w:pPr>
    </w:p>
    <w:p w14:paraId="761C6E98" w14:textId="77777777" w:rsidR="00884ABA" w:rsidRPr="00884ABA" w:rsidRDefault="00884ABA" w:rsidP="00884ABA">
      <w:pPr>
        <w:rPr>
          <w:rFonts w:ascii="Verdana" w:hAnsi="Verdana"/>
          <w:sz w:val="22"/>
        </w:rPr>
      </w:pPr>
      <w:r w:rsidRPr="00884ABA">
        <w:rPr>
          <w:rFonts w:ascii="Verdana" w:hAnsi="Verdana"/>
          <w:sz w:val="22"/>
        </w:rPr>
        <w:t>En este sentido, la ejecución del proyecto deberá garantizar la protección, conservación y puesta en valor del inmueble, evitando cualquier afectación física, visual o estructural sobre sus elementos arquitectónicos. Todas las actividades deberán desarrollarse bajo un enfoque de mínima intervención, reversibilidad y respeto por las características originales del bien.</w:t>
      </w:r>
    </w:p>
    <w:p w14:paraId="3BCBBFD2" w14:textId="77777777" w:rsidR="00884ABA" w:rsidRPr="00884ABA" w:rsidRDefault="00884ABA" w:rsidP="00884ABA">
      <w:pPr>
        <w:rPr>
          <w:rFonts w:ascii="Verdana" w:hAnsi="Verdana"/>
          <w:sz w:val="22"/>
        </w:rPr>
      </w:pPr>
    </w:p>
    <w:p w14:paraId="128AA5D9" w14:textId="77777777" w:rsidR="00884ABA" w:rsidRPr="00884ABA" w:rsidRDefault="00884ABA" w:rsidP="00884ABA">
      <w:pPr>
        <w:rPr>
          <w:rFonts w:ascii="Verdana" w:hAnsi="Verdana"/>
          <w:sz w:val="22"/>
        </w:rPr>
      </w:pPr>
      <w:r w:rsidRPr="00884ABA">
        <w:rPr>
          <w:rFonts w:ascii="Verdana" w:hAnsi="Verdana"/>
          <w:sz w:val="22"/>
        </w:rPr>
        <w:lastRenderedPageBreak/>
        <w:t>El contratista deberá dar cumplimiento a la normativa vigente aplicable, incluyendo el Reglamento Técnico de Instalaciones Eléctricas (RETIE), el Reglamento Técnico de Iluminación y Alumbrado Público (RETILAP), así como las disposiciones establecidas para intervenciones en bienes de interés cultural por parte de las autoridades competentes. Igualmente, deberá considerar lo establecido en el Plan de Ordenamiento Territorial (POT) del municipio y demás instrumentos de planificación territorial aplicables.</w:t>
      </w:r>
    </w:p>
    <w:p w14:paraId="6C091F0A" w14:textId="77777777" w:rsidR="00884ABA" w:rsidRPr="00884ABA" w:rsidRDefault="00884ABA" w:rsidP="00884ABA">
      <w:pPr>
        <w:rPr>
          <w:rFonts w:ascii="Verdana" w:hAnsi="Verdana"/>
          <w:sz w:val="22"/>
        </w:rPr>
      </w:pPr>
    </w:p>
    <w:p w14:paraId="34F8BF17" w14:textId="77777777" w:rsidR="00884ABA" w:rsidRPr="00884ABA" w:rsidRDefault="00884ABA" w:rsidP="00884ABA">
      <w:pPr>
        <w:rPr>
          <w:rFonts w:ascii="Verdana" w:hAnsi="Verdana"/>
          <w:sz w:val="22"/>
        </w:rPr>
      </w:pPr>
      <w:r w:rsidRPr="00884ABA">
        <w:rPr>
          <w:rFonts w:ascii="Verdana" w:hAnsi="Verdana"/>
          <w:sz w:val="22"/>
        </w:rPr>
        <w:t>En caso de requerirse permisos, autorizaciones o conceptos previos para la intervención, estos deberán ser gestionados conforme a la normatividad vigente y en coordinación con la interventoría, garantizando el cumplimiento de las condiciones establecidas por las entidades competentes.</w:t>
      </w:r>
    </w:p>
    <w:p w14:paraId="45C7A3F5" w14:textId="77777777" w:rsidR="00884ABA" w:rsidRPr="00884ABA" w:rsidRDefault="00884ABA" w:rsidP="00884ABA">
      <w:pPr>
        <w:rPr>
          <w:rFonts w:ascii="Verdana" w:hAnsi="Verdana"/>
          <w:sz w:val="22"/>
        </w:rPr>
      </w:pPr>
    </w:p>
    <w:p w14:paraId="16E9B63D" w14:textId="77777777" w:rsidR="00884ABA" w:rsidRPr="00884ABA" w:rsidRDefault="00884ABA" w:rsidP="00884ABA">
      <w:pPr>
        <w:rPr>
          <w:rFonts w:ascii="Verdana" w:hAnsi="Verdana"/>
          <w:sz w:val="22"/>
        </w:rPr>
      </w:pPr>
      <w:r w:rsidRPr="00884ABA">
        <w:rPr>
          <w:rFonts w:ascii="Verdana" w:hAnsi="Verdana"/>
          <w:sz w:val="22"/>
        </w:rPr>
        <w:t>El proyecto deberá ejecutarse considerando las condiciones propias del entorno, incluyendo aspectos de acceso, operación del templo, actividades religiosas y uso comunitario, de tal manera que no se generen interferencias significativas durante su desarrollo.</w:t>
      </w:r>
    </w:p>
    <w:p w14:paraId="1F00F989" w14:textId="77777777" w:rsidR="00884ABA" w:rsidRPr="00884ABA" w:rsidRDefault="00884ABA" w:rsidP="00884ABA">
      <w:pPr>
        <w:rPr>
          <w:rFonts w:ascii="Verdana" w:hAnsi="Verdana"/>
          <w:sz w:val="22"/>
        </w:rPr>
      </w:pPr>
    </w:p>
    <w:p w14:paraId="0371B92A" w14:textId="77777777" w:rsidR="00884ABA" w:rsidRPr="00884ABA" w:rsidRDefault="00884ABA" w:rsidP="00884ABA">
      <w:pPr>
        <w:rPr>
          <w:rFonts w:ascii="Verdana" w:hAnsi="Verdana"/>
          <w:sz w:val="22"/>
        </w:rPr>
      </w:pPr>
      <w:r w:rsidRPr="00884ABA">
        <w:rPr>
          <w:rFonts w:ascii="Verdana" w:hAnsi="Verdana"/>
          <w:sz w:val="22"/>
        </w:rPr>
        <w:t>Así mismo, se deberán atender los lineamientos técnicos, criterios de diseño y demás directrices suministradas por la Entidad, los cuales harán parte integral del contrato y serán de obligatorio cumplimiento por parte del contratista.</w:t>
      </w:r>
    </w:p>
    <w:p w14:paraId="3CD9432B" w14:textId="77777777" w:rsidR="00884ABA" w:rsidRPr="00884ABA" w:rsidRDefault="00884ABA" w:rsidP="00884ABA">
      <w:pPr>
        <w:rPr>
          <w:rFonts w:ascii="Verdana" w:hAnsi="Verdana"/>
          <w:b/>
          <w:bCs/>
          <w:sz w:val="22"/>
        </w:rPr>
      </w:pPr>
    </w:p>
    <w:p w14:paraId="75F2AA53" w14:textId="77777777" w:rsidR="00884ABA" w:rsidRPr="00884ABA" w:rsidRDefault="00884ABA" w:rsidP="00884ABA">
      <w:pPr>
        <w:numPr>
          <w:ilvl w:val="1"/>
          <w:numId w:val="6"/>
        </w:numPr>
        <w:tabs>
          <w:tab w:val="num" w:pos="360"/>
        </w:tabs>
        <w:rPr>
          <w:rFonts w:ascii="Verdana" w:hAnsi="Verdana"/>
          <w:b/>
          <w:bCs/>
          <w:i/>
          <w:sz w:val="22"/>
        </w:rPr>
      </w:pPr>
      <w:r w:rsidRPr="00884ABA">
        <w:rPr>
          <w:rFonts w:ascii="Verdana" w:hAnsi="Verdana"/>
          <w:b/>
          <w:bCs/>
          <w:i/>
          <w:sz w:val="22"/>
        </w:rPr>
        <w:t>Especificaciones técnicas</w:t>
      </w:r>
    </w:p>
    <w:p w14:paraId="797D2CF5" w14:textId="77777777" w:rsidR="00884ABA" w:rsidRPr="00884ABA" w:rsidRDefault="00884ABA" w:rsidP="00884ABA">
      <w:pPr>
        <w:rPr>
          <w:rFonts w:ascii="Verdana" w:hAnsi="Verdana"/>
          <w:b/>
          <w:bCs/>
          <w:sz w:val="22"/>
        </w:rPr>
      </w:pPr>
    </w:p>
    <w:p w14:paraId="5232A81E" w14:textId="77777777" w:rsidR="00884ABA" w:rsidRPr="00884ABA" w:rsidRDefault="00884ABA" w:rsidP="00884ABA">
      <w:pPr>
        <w:rPr>
          <w:rFonts w:ascii="Verdana" w:hAnsi="Verdana"/>
          <w:sz w:val="22"/>
        </w:rPr>
      </w:pPr>
      <w:r w:rsidRPr="00884ABA">
        <w:rPr>
          <w:rFonts w:ascii="Verdana" w:hAnsi="Verdana"/>
          <w:sz w:val="22"/>
        </w:rPr>
        <w:t>El proyecto contempla la implementación de un sistema de iluminación ornamental exterior, orientado a resaltar los valores arquitectónicos, formales y estéticos del Templo Santa Rosa de Lima, mediante el uso de luminarias LED de alta eficiencia y sistemas de control adecuados para este tipo de intervención.</w:t>
      </w:r>
    </w:p>
    <w:p w14:paraId="7C685D23" w14:textId="77777777" w:rsidR="00884ABA" w:rsidRPr="00884ABA" w:rsidRDefault="00884ABA" w:rsidP="00884ABA">
      <w:pPr>
        <w:rPr>
          <w:rFonts w:ascii="Verdana" w:hAnsi="Verdana"/>
          <w:sz w:val="22"/>
        </w:rPr>
      </w:pPr>
    </w:p>
    <w:p w14:paraId="4ACA0A8A" w14:textId="77777777" w:rsidR="00884ABA" w:rsidRPr="00884ABA" w:rsidRDefault="00884ABA" w:rsidP="00884ABA">
      <w:pPr>
        <w:rPr>
          <w:rFonts w:ascii="Verdana" w:hAnsi="Verdana"/>
          <w:sz w:val="22"/>
        </w:rPr>
      </w:pPr>
      <w:r w:rsidRPr="00884ABA">
        <w:rPr>
          <w:rFonts w:ascii="Verdana" w:hAnsi="Verdana"/>
          <w:sz w:val="22"/>
        </w:rPr>
        <w:t>Las especificaciones técnicas del sistema incluyen el uso de luminarias con temperatura de color cálida (3000K), índice de reproducción cromática adecuado, ópticas específicas según el elemento arquitectónico a iluminar, y niveles de iluminación acordes con los criterios definidos en el diseño lumínico aprobado.</w:t>
      </w:r>
    </w:p>
    <w:p w14:paraId="44032FAB" w14:textId="77777777" w:rsidR="00884ABA" w:rsidRPr="00884ABA" w:rsidRDefault="00884ABA" w:rsidP="00884ABA">
      <w:pPr>
        <w:rPr>
          <w:rFonts w:ascii="Verdana" w:hAnsi="Verdana"/>
          <w:sz w:val="22"/>
        </w:rPr>
      </w:pPr>
    </w:p>
    <w:p w14:paraId="49487D4D" w14:textId="77777777" w:rsidR="00884ABA" w:rsidRPr="00884ABA" w:rsidRDefault="00884ABA" w:rsidP="00884ABA">
      <w:pPr>
        <w:rPr>
          <w:rFonts w:ascii="Verdana" w:hAnsi="Verdana"/>
          <w:sz w:val="22"/>
        </w:rPr>
      </w:pPr>
      <w:r w:rsidRPr="00884ABA">
        <w:rPr>
          <w:rFonts w:ascii="Verdana" w:hAnsi="Verdana"/>
          <w:sz w:val="22"/>
        </w:rPr>
        <w:t>El sistema deberá garantizar condiciones de durabilidad y resistencia para operación en exteriores, incluyendo grados de protección adecuados contra humedad y polvo, así como materiales resistentes a la corrosión y al desgaste.</w:t>
      </w:r>
    </w:p>
    <w:p w14:paraId="7CFBC611" w14:textId="77777777" w:rsidR="00884ABA" w:rsidRPr="00884ABA" w:rsidRDefault="00884ABA" w:rsidP="00884ABA">
      <w:pPr>
        <w:rPr>
          <w:rFonts w:ascii="Verdana" w:hAnsi="Verdana"/>
          <w:sz w:val="22"/>
        </w:rPr>
      </w:pPr>
    </w:p>
    <w:p w14:paraId="61EA64DF" w14:textId="77777777" w:rsidR="00884ABA" w:rsidRPr="00884ABA" w:rsidRDefault="00884ABA" w:rsidP="00884ABA">
      <w:pPr>
        <w:rPr>
          <w:rFonts w:ascii="Verdana" w:hAnsi="Verdana"/>
          <w:sz w:val="22"/>
        </w:rPr>
      </w:pPr>
      <w:r w:rsidRPr="00884ABA">
        <w:rPr>
          <w:rFonts w:ascii="Verdana" w:hAnsi="Verdana"/>
          <w:sz w:val="22"/>
        </w:rPr>
        <w:t>La instalación deberá realizarse mediante soluciones constructivas que minimicen el impacto sobre el bien, evitando intervenciones invasivas y garantizando la adecuada integración de los elementos con la arquitectura existente.</w:t>
      </w:r>
    </w:p>
    <w:p w14:paraId="782CB206" w14:textId="77777777" w:rsidR="00884ABA" w:rsidRPr="00884ABA" w:rsidRDefault="00884ABA" w:rsidP="00884ABA">
      <w:pPr>
        <w:rPr>
          <w:rFonts w:ascii="Verdana" w:hAnsi="Verdana"/>
          <w:sz w:val="22"/>
        </w:rPr>
      </w:pPr>
    </w:p>
    <w:p w14:paraId="65B68969" w14:textId="77777777" w:rsidR="00884ABA" w:rsidRPr="00884ABA" w:rsidRDefault="00884ABA" w:rsidP="00884ABA">
      <w:pPr>
        <w:rPr>
          <w:rFonts w:ascii="Verdana" w:hAnsi="Verdana"/>
          <w:sz w:val="22"/>
        </w:rPr>
      </w:pPr>
      <w:r w:rsidRPr="00884ABA">
        <w:rPr>
          <w:rFonts w:ascii="Verdana" w:hAnsi="Verdana"/>
          <w:sz w:val="22"/>
        </w:rPr>
        <w:lastRenderedPageBreak/>
        <w:t>Adicionalmente, el sistema deberá contemplar mecanismos de control que permitan la regulación de la iluminación, programación de horarios y generación de escenas, contribuyendo a la eficiencia energética y al adecuado uso del sistema.</w:t>
      </w:r>
    </w:p>
    <w:p w14:paraId="26C27D74" w14:textId="77777777" w:rsidR="00884ABA" w:rsidRPr="00884ABA" w:rsidRDefault="00884ABA" w:rsidP="00884ABA">
      <w:pPr>
        <w:rPr>
          <w:rFonts w:ascii="Verdana" w:hAnsi="Verdana"/>
          <w:sz w:val="22"/>
        </w:rPr>
      </w:pPr>
    </w:p>
    <w:p w14:paraId="0E538BBB" w14:textId="77777777" w:rsidR="00884ABA" w:rsidRPr="00884ABA" w:rsidRDefault="00884ABA" w:rsidP="00884ABA">
      <w:pPr>
        <w:rPr>
          <w:rFonts w:ascii="Verdana" w:hAnsi="Verdana"/>
          <w:sz w:val="22"/>
        </w:rPr>
      </w:pPr>
      <w:r w:rsidRPr="00884ABA">
        <w:rPr>
          <w:rFonts w:ascii="Verdana" w:hAnsi="Verdana"/>
          <w:sz w:val="22"/>
        </w:rPr>
        <w:t>Todas las especificaciones deberán cumplirse conforme a los diseños aprobados, y cualquier modificación deberá contar con la validación previa de la interventoría.</w:t>
      </w:r>
    </w:p>
    <w:p w14:paraId="36244E70" w14:textId="77777777" w:rsidR="00884ABA" w:rsidRPr="00884ABA" w:rsidRDefault="00884ABA" w:rsidP="00884ABA">
      <w:pPr>
        <w:rPr>
          <w:rFonts w:ascii="Verdana" w:hAnsi="Verdana"/>
          <w:sz w:val="22"/>
        </w:rPr>
      </w:pPr>
    </w:p>
    <w:p w14:paraId="29E1FFCC" w14:textId="77777777" w:rsidR="00884ABA" w:rsidRPr="00884ABA" w:rsidRDefault="00884ABA" w:rsidP="00884ABA">
      <w:pPr>
        <w:rPr>
          <w:rFonts w:ascii="Verdana" w:hAnsi="Verdana"/>
          <w:b/>
          <w:bCs/>
          <w:sz w:val="22"/>
        </w:rPr>
      </w:pPr>
    </w:p>
    <w:p w14:paraId="5E1EF82B" w14:textId="77777777" w:rsidR="00884ABA" w:rsidRPr="00884ABA" w:rsidRDefault="00884ABA" w:rsidP="00884ABA">
      <w:pPr>
        <w:numPr>
          <w:ilvl w:val="2"/>
          <w:numId w:val="6"/>
        </w:numPr>
        <w:tabs>
          <w:tab w:val="num" w:pos="360"/>
        </w:tabs>
        <w:rPr>
          <w:rFonts w:ascii="Verdana" w:hAnsi="Verdana"/>
          <w:b/>
          <w:bCs/>
          <w:i/>
          <w:iCs/>
          <w:sz w:val="22"/>
        </w:rPr>
      </w:pPr>
      <w:r w:rsidRPr="00884ABA">
        <w:rPr>
          <w:rFonts w:ascii="Verdana" w:hAnsi="Verdana"/>
          <w:b/>
          <w:bCs/>
          <w:i/>
          <w:iCs/>
          <w:sz w:val="22"/>
        </w:rPr>
        <w:t xml:space="preserve">Especificaciones técnicas de materiales </w:t>
      </w:r>
    </w:p>
    <w:p w14:paraId="65237943" w14:textId="77777777" w:rsidR="00884ABA" w:rsidRPr="00884ABA" w:rsidRDefault="00884ABA" w:rsidP="00884ABA">
      <w:pPr>
        <w:rPr>
          <w:rFonts w:ascii="Verdana" w:hAnsi="Verdana"/>
          <w:b/>
          <w:bCs/>
          <w:sz w:val="22"/>
        </w:rPr>
      </w:pPr>
    </w:p>
    <w:p w14:paraId="1CEFF1E8" w14:textId="77777777" w:rsidR="00884ABA" w:rsidRPr="00884ABA" w:rsidRDefault="00884ABA" w:rsidP="00884ABA">
      <w:pPr>
        <w:rPr>
          <w:rFonts w:ascii="Verdana" w:hAnsi="Verdana"/>
          <w:sz w:val="22"/>
        </w:rPr>
      </w:pPr>
      <w:r w:rsidRPr="00884ABA">
        <w:rPr>
          <w:rFonts w:ascii="Verdana" w:hAnsi="Verdana"/>
          <w:sz w:val="22"/>
        </w:rPr>
        <w:t>En el marco del proyecto ILUMINACIÓN ORNAMENTAL DEL TEMPLO SANTA ROSA DE LIMA DEL MUNICIPIO DE PAICOL – BIC DEL ÁMBITO DEPARTAMENTAL DEL HUILA, se contemplan materiales y equipos de iluminación arquitectónica diseñados para su implementación en bienes de interés cultural, garantizando la protección, conservación y puesta en valor del inmueble.</w:t>
      </w:r>
    </w:p>
    <w:p w14:paraId="3C2020B5" w14:textId="77777777" w:rsidR="00884ABA" w:rsidRPr="00884ABA" w:rsidRDefault="00884ABA" w:rsidP="00884ABA">
      <w:pPr>
        <w:rPr>
          <w:rFonts w:ascii="Verdana" w:hAnsi="Verdana"/>
          <w:sz w:val="22"/>
        </w:rPr>
      </w:pPr>
    </w:p>
    <w:p w14:paraId="379387E9" w14:textId="77777777" w:rsidR="00884ABA" w:rsidRPr="00884ABA" w:rsidRDefault="00884ABA" w:rsidP="00884ABA">
      <w:pPr>
        <w:rPr>
          <w:rFonts w:ascii="Verdana" w:hAnsi="Verdana"/>
          <w:sz w:val="22"/>
        </w:rPr>
      </w:pPr>
      <w:r w:rsidRPr="00884ABA">
        <w:rPr>
          <w:rFonts w:ascii="Verdana" w:hAnsi="Verdana"/>
          <w:sz w:val="22"/>
        </w:rPr>
        <w:t>Las luminarias y accesorios para emplear corresponden a equipos de uso profesional para exteriores, cumpliendo con estándares de calidad, eficiencia energética y durabilidad, adecuados para iluminación monumental.</w:t>
      </w:r>
    </w:p>
    <w:p w14:paraId="31D1CC6A" w14:textId="77777777" w:rsidR="00884ABA" w:rsidRPr="00884ABA" w:rsidRDefault="00884ABA" w:rsidP="00884ABA">
      <w:pPr>
        <w:rPr>
          <w:rFonts w:ascii="Verdana" w:hAnsi="Verdana"/>
          <w:sz w:val="22"/>
        </w:rPr>
      </w:pPr>
    </w:p>
    <w:p w14:paraId="589BBF05" w14:textId="77777777" w:rsidR="00884ABA" w:rsidRPr="00884ABA" w:rsidRDefault="00884ABA" w:rsidP="00884ABA">
      <w:pPr>
        <w:rPr>
          <w:rFonts w:ascii="Verdana" w:hAnsi="Verdana"/>
          <w:sz w:val="22"/>
        </w:rPr>
      </w:pPr>
      <w:r w:rsidRPr="00884ABA">
        <w:rPr>
          <w:rFonts w:ascii="Verdana" w:hAnsi="Verdana"/>
          <w:sz w:val="22"/>
        </w:rPr>
        <w:t>Las principales especificaciones técnicas son:</w:t>
      </w:r>
    </w:p>
    <w:p w14:paraId="69FC0BB7" w14:textId="77777777" w:rsidR="00884ABA" w:rsidRPr="00884ABA" w:rsidRDefault="00884ABA" w:rsidP="00884ABA">
      <w:pPr>
        <w:rPr>
          <w:rFonts w:ascii="Verdana" w:hAnsi="Verdana"/>
          <w:sz w:val="22"/>
        </w:rPr>
      </w:pPr>
    </w:p>
    <w:p w14:paraId="055A50B6" w14:textId="77777777" w:rsidR="00884ABA" w:rsidRPr="00884ABA" w:rsidRDefault="00884ABA" w:rsidP="00884ABA">
      <w:pPr>
        <w:numPr>
          <w:ilvl w:val="0"/>
          <w:numId w:val="29"/>
        </w:numPr>
        <w:rPr>
          <w:rFonts w:ascii="Verdana" w:hAnsi="Verdana"/>
          <w:sz w:val="22"/>
        </w:rPr>
      </w:pPr>
      <w:r w:rsidRPr="00884ABA">
        <w:rPr>
          <w:rFonts w:ascii="Verdana" w:hAnsi="Verdana"/>
          <w:sz w:val="22"/>
        </w:rPr>
        <w:t>Tecnología: Luminarias LED de alta eficiencia, con bajo consumo energético y mínima emisión de calor, aptas para la conservación de superficies arquitectónicas.</w:t>
      </w:r>
    </w:p>
    <w:p w14:paraId="74D718CD" w14:textId="77777777" w:rsidR="00884ABA" w:rsidRPr="00884ABA" w:rsidRDefault="00884ABA" w:rsidP="00884ABA">
      <w:pPr>
        <w:rPr>
          <w:rFonts w:ascii="Verdana" w:hAnsi="Verdana"/>
          <w:sz w:val="22"/>
        </w:rPr>
      </w:pPr>
    </w:p>
    <w:p w14:paraId="7ADF63A2" w14:textId="77777777" w:rsidR="00884ABA" w:rsidRPr="00884ABA" w:rsidRDefault="00884ABA" w:rsidP="00884ABA">
      <w:pPr>
        <w:numPr>
          <w:ilvl w:val="0"/>
          <w:numId w:val="29"/>
        </w:numPr>
        <w:rPr>
          <w:rFonts w:ascii="Verdana" w:hAnsi="Verdana"/>
          <w:sz w:val="22"/>
        </w:rPr>
      </w:pPr>
      <w:r w:rsidRPr="00884ABA">
        <w:rPr>
          <w:rFonts w:ascii="Verdana" w:hAnsi="Verdana"/>
          <w:sz w:val="22"/>
        </w:rPr>
        <w:t>Temperatura de color: 3000K (luz cálida), acorde con criterios de iluminación patrimonial.</w:t>
      </w:r>
    </w:p>
    <w:p w14:paraId="66FE4518" w14:textId="77777777" w:rsidR="00884ABA" w:rsidRPr="00884ABA" w:rsidRDefault="00884ABA" w:rsidP="00884ABA">
      <w:pPr>
        <w:rPr>
          <w:rFonts w:ascii="Verdana" w:hAnsi="Verdana"/>
          <w:sz w:val="22"/>
        </w:rPr>
      </w:pPr>
    </w:p>
    <w:p w14:paraId="43ADA4AD" w14:textId="77777777" w:rsidR="00884ABA" w:rsidRPr="00884ABA" w:rsidRDefault="00884ABA" w:rsidP="00884ABA">
      <w:pPr>
        <w:numPr>
          <w:ilvl w:val="0"/>
          <w:numId w:val="29"/>
        </w:numPr>
        <w:rPr>
          <w:rFonts w:ascii="Verdana" w:hAnsi="Verdana"/>
          <w:sz w:val="22"/>
        </w:rPr>
      </w:pPr>
      <w:r w:rsidRPr="00884ABA">
        <w:rPr>
          <w:rFonts w:ascii="Verdana" w:hAnsi="Verdana"/>
          <w:sz w:val="22"/>
        </w:rPr>
        <w:t>Índice de reproducción cromática (CRI): ≥ 80.</w:t>
      </w:r>
    </w:p>
    <w:p w14:paraId="77935D75" w14:textId="77777777" w:rsidR="00884ABA" w:rsidRPr="00884ABA" w:rsidRDefault="00884ABA" w:rsidP="00884ABA">
      <w:pPr>
        <w:rPr>
          <w:rFonts w:ascii="Verdana" w:hAnsi="Verdana"/>
          <w:sz w:val="22"/>
        </w:rPr>
      </w:pPr>
    </w:p>
    <w:p w14:paraId="6B753ED2" w14:textId="77777777" w:rsidR="00884ABA" w:rsidRPr="00884ABA" w:rsidRDefault="00884ABA" w:rsidP="00884ABA">
      <w:pPr>
        <w:numPr>
          <w:ilvl w:val="0"/>
          <w:numId w:val="29"/>
        </w:numPr>
        <w:rPr>
          <w:rFonts w:ascii="Verdana" w:hAnsi="Verdana"/>
          <w:sz w:val="22"/>
        </w:rPr>
      </w:pPr>
      <w:r w:rsidRPr="00884ABA">
        <w:rPr>
          <w:rFonts w:ascii="Verdana" w:hAnsi="Verdana"/>
          <w:sz w:val="22"/>
        </w:rPr>
        <w:t>Grado de protección: IP65 a IP67, adecuado para condiciones exteriores.</w:t>
      </w:r>
    </w:p>
    <w:p w14:paraId="0BF7FF18" w14:textId="77777777" w:rsidR="00884ABA" w:rsidRPr="00884ABA" w:rsidRDefault="00884ABA" w:rsidP="00884ABA">
      <w:pPr>
        <w:rPr>
          <w:rFonts w:ascii="Verdana" w:hAnsi="Verdana"/>
          <w:sz w:val="22"/>
        </w:rPr>
      </w:pPr>
    </w:p>
    <w:p w14:paraId="4401F87C" w14:textId="77777777" w:rsidR="00884ABA" w:rsidRPr="00884ABA" w:rsidRDefault="00884ABA" w:rsidP="00884ABA">
      <w:pPr>
        <w:numPr>
          <w:ilvl w:val="0"/>
          <w:numId w:val="29"/>
        </w:numPr>
        <w:rPr>
          <w:rFonts w:ascii="Verdana" w:hAnsi="Verdana"/>
          <w:sz w:val="22"/>
        </w:rPr>
      </w:pPr>
      <w:r w:rsidRPr="00884ABA">
        <w:rPr>
          <w:rFonts w:ascii="Verdana" w:hAnsi="Verdana"/>
          <w:sz w:val="22"/>
        </w:rPr>
        <w:t>Resistencia mecánica: IK08 o superior en luminarias empotradas en suelo o zonas expuestas.</w:t>
      </w:r>
    </w:p>
    <w:p w14:paraId="1AA692CD" w14:textId="77777777" w:rsidR="00884ABA" w:rsidRPr="00884ABA" w:rsidRDefault="00884ABA" w:rsidP="00884ABA">
      <w:pPr>
        <w:rPr>
          <w:rFonts w:ascii="Verdana" w:hAnsi="Verdana"/>
          <w:sz w:val="22"/>
        </w:rPr>
      </w:pPr>
    </w:p>
    <w:p w14:paraId="035A8F94" w14:textId="77777777" w:rsidR="00884ABA" w:rsidRPr="00884ABA" w:rsidRDefault="00884ABA" w:rsidP="00884ABA">
      <w:pPr>
        <w:numPr>
          <w:ilvl w:val="0"/>
          <w:numId w:val="29"/>
        </w:numPr>
        <w:rPr>
          <w:rFonts w:ascii="Verdana" w:hAnsi="Verdana"/>
          <w:sz w:val="22"/>
        </w:rPr>
      </w:pPr>
      <w:r w:rsidRPr="00884ABA">
        <w:rPr>
          <w:rFonts w:ascii="Verdana" w:hAnsi="Verdana"/>
          <w:sz w:val="22"/>
        </w:rPr>
        <w:t>Materiales de fabricación: Cuerpos en aluminio con tratamiento anticorrosivo, elementos en acero inoxidable (AISI 304 o AISI 316) y difusores en vidrio templado de alta resistencia, en algunos casos con propiedades antideslizantes.</w:t>
      </w:r>
    </w:p>
    <w:p w14:paraId="4442D0B8" w14:textId="77777777" w:rsidR="00884ABA" w:rsidRPr="00884ABA" w:rsidRDefault="00884ABA" w:rsidP="00884ABA">
      <w:pPr>
        <w:rPr>
          <w:rFonts w:ascii="Verdana" w:hAnsi="Verdana"/>
          <w:sz w:val="22"/>
        </w:rPr>
      </w:pPr>
    </w:p>
    <w:p w14:paraId="524E0646" w14:textId="77777777" w:rsidR="00884ABA" w:rsidRPr="00884ABA" w:rsidRDefault="00884ABA" w:rsidP="00884ABA">
      <w:pPr>
        <w:numPr>
          <w:ilvl w:val="0"/>
          <w:numId w:val="29"/>
        </w:numPr>
        <w:rPr>
          <w:rFonts w:ascii="Verdana" w:hAnsi="Verdana"/>
          <w:sz w:val="22"/>
        </w:rPr>
      </w:pPr>
      <w:r w:rsidRPr="00884ABA">
        <w:rPr>
          <w:rFonts w:ascii="Verdana" w:hAnsi="Verdana"/>
          <w:sz w:val="22"/>
        </w:rPr>
        <w:t>Sistemas de control: Compatibilidad con protocolos de regulación y control digital (DALI y/o DMX), según el diseño.</w:t>
      </w:r>
    </w:p>
    <w:p w14:paraId="165386B2" w14:textId="77777777" w:rsidR="00884ABA" w:rsidRPr="00884ABA" w:rsidRDefault="00884ABA" w:rsidP="00884ABA">
      <w:pPr>
        <w:rPr>
          <w:rFonts w:ascii="Verdana" w:hAnsi="Verdana"/>
          <w:sz w:val="22"/>
        </w:rPr>
      </w:pPr>
    </w:p>
    <w:p w14:paraId="1D631749" w14:textId="77777777" w:rsidR="00884ABA" w:rsidRPr="00884ABA" w:rsidRDefault="00884ABA" w:rsidP="00884ABA">
      <w:pPr>
        <w:numPr>
          <w:ilvl w:val="0"/>
          <w:numId w:val="29"/>
        </w:numPr>
        <w:rPr>
          <w:rFonts w:ascii="Verdana" w:hAnsi="Verdana"/>
          <w:sz w:val="22"/>
        </w:rPr>
      </w:pPr>
      <w:r w:rsidRPr="00884ABA">
        <w:rPr>
          <w:rFonts w:ascii="Verdana" w:hAnsi="Verdana"/>
          <w:sz w:val="22"/>
        </w:rPr>
        <w:t xml:space="preserve">Ópticas: Configuraciones tipo spot, </w:t>
      </w:r>
      <w:proofErr w:type="spellStart"/>
      <w:r w:rsidRPr="00884ABA">
        <w:rPr>
          <w:rFonts w:ascii="Verdana" w:hAnsi="Verdana"/>
          <w:sz w:val="22"/>
        </w:rPr>
        <w:t>flood</w:t>
      </w:r>
      <w:proofErr w:type="spellEnd"/>
      <w:r w:rsidRPr="00884ABA">
        <w:rPr>
          <w:rFonts w:ascii="Verdana" w:hAnsi="Verdana"/>
          <w:sz w:val="22"/>
        </w:rPr>
        <w:t xml:space="preserve">, </w:t>
      </w:r>
      <w:proofErr w:type="spellStart"/>
      <w:r w:rsidRPr="00884ABA">
        <w:rPr>
          <w:rFonts w:ascii="Verdana" w:hAnsi="Verdana"/>
          <w:sz w:val="22"/>
        </w:rPr>
        <w:t>wall</w:t>
      </w:r>
      <w:proofErr w:type="spellEnd"/>
      <w:r w:rsidRPr="00884ABA">
        <w:rPr>
          <w:rFonts w:ascii="Verdana" w:hAnsi="Verdana"/>
          <w:sz w:val="22"/>
        </w:rPr>
        <w:t xml:space="preserve"> </w:t>
      </w:r>
      <w:proofErr w:type="spellStart"/>
      <w:r w:rsidRPr="00884ABA">
        <w:rPr>
          <w:rFonts w:ascii="Verdana" w:hAnsi="Verdana"/>
          <w:sz w:val="22"/>
        </w:rPr>
        <w:t>washer</w:t>
      </w:r>
      <w:proofErr w:type="spellEnd"/>
      <w:r w:rsidRPr="00884ABA">
        <w:rPr>
          <w:rFonts w:ascii="Verdana" w:hAnsi="Verdana"/>
          <w:sz w:val="22"/>
        </w:rPr>
        <w:t xml:space="preserve"> y difusas, orientadas a resaltar elementos arquitectónicos sin generar deslumbramiento.</w:t>
      </w:r>
    </w:p>
    <w:p w14:paraId="7D80FCF8" w14:textId="77777777" w:rsidR="00884ABA" w:rsidRPr="00884ABA" w:rsidRDefault="00884ABA" w:rsidP="00884ABA">
      <w:pPr>
        <w:rPr>
          <w:rFonts w:ascii="Verdana" w:hAnsi="Verdana"/>
          <w:sz w:val="22"/>
        </w:rPr>
      </w:pPr>
    </w:p>
    <w:p w14:paraId="5875B1CD" w14:textId="77777777" w:rsidR="00884ABA" w:rsidRPr="00884ABA" w:rsidRDefault="00884ABA" w:rsidP="00884ABA">
      <w:pPr>
        <w:numPr>
          <w:ilvl w:val="0"/>
          <w:numId w:val="29"/>
        </w:numPr>
        <w:rPr>
          <w:rFonts w:ascii="Verdana" w:hAnsi="Verdana"/>
          <w:sz w:val="22"/>
        </w:rPr>
      </w:pPr>
      <w:r w:rsidRPr="00884ABA">
        <w:rPr>
          <w:rFonts w:ascii="Verdana" w:hAnsi="Verdana"/>
          <w:sz w:val="22"/>
        </w:rPr>
        <w:t>Instalación: Sistemas empotrados y/o superficiales con soluciones de fijación que minimicen la intervención sobre la estructura existente.</w:t>
      </w:r>
    </w:p>
    <w:p w14:paraId="3632DB1E" w14:textId="77777777" w:rsidR="00884ABA" w:rsidRPr="00884ABA" w:rsidRDefault="00884ABA" w:rsidP="00884ABA">
      <w:pPr>
        <w:rPr>
          <w:rFonts w:ascii="Verdana" w:hAnsi="Verdana"/>
          <w:sz w:val="22"/>
        </w:rPr>
      </w:pPr>
    </w:p>
    <w:p w14:paraId="580CD8FA" w14:textId="77777777" w:rsidR="00884ABA" w:rsidRPr="00884ABA" w:rsidRDefault="00884ABA" w:rsidP="00884ABA">
      <w:pPr>
        <w:numPr>
          <w:ilvl w:val="0"/>
          <w:numId w:val="29"/>
        </w:numPr>
        <w:rPr>
          <w:rFonts w:ascii="Verdana" w:hAnsi="Verdana"/>
          <w:sz w:val="22"/>
        </w:rPr>
      </w:pPr>
      <w:r w:rsidRPr="00884ABA">
        <w:rPr>
          <w:rFonts w:ascii="Verdana" w:hAnsi="Verdana"/>
          <w:sz w:val="22"/>
        </w:rPr>
        <w:t>Vida útil: ≥ 50.000 horas (L80 o superior).</w:t>
      </w:r>
    </w:p>
    <w:p w14:paraId="7FECC8CE" w14:textId="77777777" w:rsidR="00884ABA" w:rsidRPr="00884ABA" w:rsidRDefault="00884ABA" w:rsidP="00884ABA">
      <w:pPr>
        <w:rPr>
          <w:rFonts w:ascii="Verdana" w:hAnsi="Verdana"/>
          <w:sz w:val="22"/>
        </w:rPr>
      </w:pPr>
    </w:p>
    <w:p w14:paraId="39E08CCF" w14:textId="77777777" w:rsidR="00884ABA" w:rsidRPr="00884ABA" w:rsidRDefault="00884ABA" w:rsidP="00884ABA">
      <w:pPr>
        <w:rPr>
          <w:rFonts w:ascii="Verdana" w:hAnsi="Verdana"/>
          <w:sz w:val="22"/>
        </w:rPr>
      </w:pPr>
      <w:r w:rsidRPr="00884ABA">
        <w:rPr>
          <w:rFonts w:ascii="Verdana" w:hAnsi="Verdana"/>
          <w:sz w:val="22"/>
        </w:rPr>
        <w:t>Todos los materiales deberán ser nuevos, contar con certificaciones de calidad y cumplir con la normativa técnica vigente, así como con los lineamientos aplicables a intervenciones en bienes de interés cultural.</w:t>
      </w:r>
    </w:p>
    <w:p w14:paraId="7686B258" w14:textId="77777777" w:rsidR="00884ABA" w:rsidRPr="00884ABA" w:rsidRDefault="00884ABA" w:rsidP="00884ABA">
      <w:pPr>
        <w:rPr>
          <w:rFonts w:ascii="Verdana" w:hAnsi="Verdana"/>
          <w:sz w:val="22"/>
        </w:rPr>
      </w:pPr>
    </w:p>
    <w:p w14:paraId="0B9E1B05" w14:textId="77777777" w:rsidR="00884ABA" w:rsidRPr="00884ABA" w:rsidRDefault="00884ABA" w:rsidP="00884ABA">
      <w:pPr>
        <w:numPr>
          <w:ilvl w:val="2"/>
          <w:numId w:val="6"/>
        </w:numPr>
        <w:tabs>
          <w:tab w:val="num" w:pos="360"/>
        </w:tabs>
        <w:rPr>
          <w:rFonts w:ascii="Verdana" w:hAnsi="Verdana"/>
          <w:b/>
          <w:bCs/>
          <w:i/>
          <w:iCs/>
          <w:sz w:val="22"/>
        </w:rPr>
      </w:pPr>
      <w:r w:rsidRPr="00884ABA">
        <w:rPr>
          <w:rFonts w:ascii="Verdana" w:hAnsi="Verdana"/>
          <w:b/>
          <w:bCs/>
          <w:i/>
          <w:iCs/>
          <w:sz w:val="22"/>
        </w:rPr>
        <w:t>Pruebas y ensayos</w:t>
      </w:r>
    </w:p>
    <w:p w14:paraId="4B7F44D7" w14:textId="77777777" w:rsidR="00884ABA" w:rsidRPr="00884ABA" w:rsidRDefault="00884ABA" w:rsidP="00884ABA">
      <w:pPr>
        <w:rPr>
          <w:rFonts w:ascii="Verdana" w:hAnsi="Verdana"/>
          <w:b/>
          <w:bCs/>
          <w:sz w:val="22"/>
        </w:rPr>
      </w:pPr>
    </w:p>
    <w:p w14:paraId="6C80C485" w14:textId="77777777" w:rsidR="00884ABA" w:rsidRPr="00884ABA" w:rsidRDefault="00884ABA" w:rsidP="00884ABA">
      <w:pPr>
        <w:rPr>
          <w:rFonts w:ascii="Verdana" w:hAnsi="Verdana"/>
          <w:sz w:val="22"/>
        </w:rPr>
      </w:pPr>
      <w:r w:rsidRPr="00884ABA">
        <w:rPr>
          <w:rFonts w:ascii="Verdana" w:hAnsi="Verdana"/>
          <w:sz w:val="22"/>
        </w:rPr>
        <w:t>Con el fin de garantizar el adecuado funcionamiento del sistema de iluminación ornamental y su compatibilidad con las condiciones del bien patrimonial, se deberán realizar pruebas de verificación funcional, eléctrica, de control, instalación y desempeño lumínico.</w:t>
      </w:r>
    </w:p>
    <w:p w14:paraId="2300090C" w14:textId="77777777" w:rsidR="00884ABA" w:rsidRPr="00884ABA" w:rsidRDefault="00884ABA" w:rsidP="00884ABA">
      <w:pPr>
        <w:rPr>
          <w:rFonts w:ascii="Verdana" w:hAnsi="Verdana"/>
          <w:sz w:val="22"/>
        </w:rPr>
      </w:pPr>
    </w:p>
    <w:p w14:paraId="5367C608" w14:textId="77777777" w:rsidR="00884ABA" w:rsidRPr="00884ABA" w:rsidRDefault="00884ABA" w:rsidP="00884ABA">
      <w:pPr>
        <w:rPr>
          <w:rFonts w:ascii="Verdana" w:hAnsi="Verdana"/>
          <w:sz w:val="22"/>
        </w:rPr>
      </w:pPr>
      <w:r w:rsidRPr="00884ABA">
        <w:rPr>
          <w:rFonts w:ascii="Verdana" w:hAnsi="Verdana"/>
          <w:sz w:val="22"/>
        </w:rPr>
        <w:t>Estas incluyen la comprobación del encendido, apagado y operación continua de las luminarias, así como la uniformidad en la emisión de luz y ausencia de fallas. Se efectuarán mediciones de parámetros eléctricos, verificación de conexiones, protecciones y sistema de puesta a tierra, junto con la validación del funcionamiento de los sistemas de control y la correcta configuración de las escenas lumínicas conforme al diseño.</w:t>
      </w:r>
    </w:p>
    <w:p w14:paraId="4F251558" w14:textId="77777777" w:rsidR="00884ABA" w:rsidRPr="00884ABA" w:rsidRDefault="00884ABA" w:rsidP="00884ABA">
      <w:pPr>
        <w:rPr>
          <w:rFonts w:ascii="Verdana" w:hAnsi="Verdana"/>
          <w:sz w:val="22"/>
        </w:rPr>
      </w:pPr>
    </w:p>
    <w:p w14:paraId="5CB0B525" w14:textId="77777777" w:rsidR="00884ABA" w:rsidRPr="00884ABA" w:rsidRDefault="00884ABA" w:rsidP="00884ABA">
      <w:pPr>
        <w:rPr>
          <w:rFonts w:ascii="Verdana" w:hAnsi="Verdana"/>
          <w:sz w:val="22"/>
        </w:rPr>
      </w:pPr>
      <w:r w:rsidRPr="00884ABA">
        <w:rPr>
          <w:rFonts w:ascii="Verdana" w:hAnsi="Verdana"/>
          <w:sz w:val="22"/>
        </w:rPr>
        <w:t>De igual forma, se realizará la inspección de la instalación, verificando los sistemas de fijación, el sellado y la hermeticidad de las luminarias, así como su adecuada integración con el entorno arquitectónico. En cuanto al desempeño lumínico, se evaluarán los niveles de iluminación, la distribución de la luz sobre fachadas y elementos arquitectónicos, y la temperatura de color instalada.</w:t>
      </w:r>
    </w:p>
    <w:p w14:paraId="02224707" w14:textId="77777777" w:rsidR="00884ABA" w:rsidRPr="00884ABA" w:rsidRDefault="00884ABA" w:rsidP="00884ABA">
      <w:pPr>
        <w:rPr>
          <w:rFonts w:ascii="Verdana" w:hAnsi="Verdana"/>
          <w:sz w:val="22"/>
        </w:rPr>
      </w:pPr>
    </w:p>
    <w:p w14:paraId="780B914F" w14:textId="77777777" w:rsidR="00884ABA" w:rsidRPr="00884ABA" w:rsidRDefault="00884ABA" w:rsidP="00884ABA">
      <w:pPr>
        <w:rPr>
          <w:rFonts w:ascii="Verdana" w:hAnsi="Verdana"/>
          <w:sz w:val="22"/>
        </w:rPr>
      </w:pPr>
      <w:r w:rsidRPr="00884ABA">
        <w:rPr>
          <w:rFonts w:ascii="Verdana" w:hAnsi="Verdana"/>
          <w:sz w:val="22"/>
        </w:rPr>
        <w:t>Adicionalmente, se verificará que la iluminación no genere afectaciones térmicas, físicas o visuales sobre el bien, controlando posibles efectos de deslumbramiento o contaminación lumínica.</w:t>
      </w:r>
    </w:p>
    <w:p w14:paraId="6ED285A0" w14:textId="77777777" w:rsidR="00884ABA" w:rsidRPr="00884ABA" w:rsidRDefault="00884ABA" w:rsidP="00884ABA">
      <w:pPr>
        <w:rPr>
          <w:rFonts w:ascii="Verdana" w:hAnsi="Verdana"/>
          <w:sz w:val="22"/>
        </w:rPr>
      </w:pPr>
    </w:p>
    <w:p w14:paraId="1D5D3AB2" w14:textId="77777777" w:rsidR="00884ABA" w:rsidRPr="00884ABA" w:rsidRDefault="00884ABA" w:rsidP="00884ABA">
      <w:pPr>
        <w:rPr>
          <w:rFonts w:ascii="Verdana" w:hAnsi="Verdana"/>
          <w:sz w:val="22"/>
        </w:rPr>
      </w:pPr>
      <w:r w:rsidRPr="00884ABA">
        <w:rPr>
          <w:rFonts w:ascii="Verdana" w:hAnsi="Verdana"/>
          <w:sz w:val="22"/>
        </w:rPr>
        <w:t>Finalmente, todos los resultados deberán quedar consignados en actas de prueba, con su respectivo registro fotográfico y documentación de puesta en servicio, los cuales deberán ser revisados y avalados por la interventoría, garantizando el cumplimiento de los criterios técnicos y de conservación del bien.</w:t>
      </w:r>
    </w:p>
    <w:p w14:paraId="1CA183FA" w14:textId="77777777" w:rsidR="00884ABA" w:rsidRPr="00884ABA" w:rsidRDefault="00884ABA" w:rsidP="00884ABA">
      <w:pPr>
        <w:rPr>
          <w:rFonts w:ascii="Verdana" w:hAnsi="Verdana"/>
          <w:b/>
          <w:bCs/>
          <w:sz w:val="22"/>
        </w:rPr>
      </w:pPr>
    </w:p>
    <w:p w14:paraId="7B50C1F8" w14:textId="77777777" w:rsidR="00884ABA" w:rsidRPr="00884ABA" w:rsidRDefault="00884ABA" w:rsidP="00884ABA">
      <w:pPr>
        <w:numPr>
          <w:ilvl w:val="1"/>
          <w:numId w:val="6"/>
        </w:numPr>
        <w:tabs>
          <w:tab w:val="num" w:pos="360"/>
        </w:tabs>
        <w:rPr>
          <w:rFonts w:ascii="Verdana" w:hAnsi="Verdana"/>
          <w:b/>
          <w:bCs/>
          <w:i/>
          <w:sz w:val="22"/>
        </w:rPr>
      </w:pPr>
      <w:r w:rsidRPr="00884ABA">
        <w:rPr>
          <w:rFonts w:ascii="Verdana" w:hAnsi="Verdana"/>
          <w:b/>
          <w:bCs/>
          <w:i/>
          <w:sz w:val="22"/>
        </w:rPr>
        <w:t>Documentos que entregará la Entidad para la ejecución del Contrato</w:t>
      </w:r>
    </w:p>
    <w:p w14:paraId="642E311E" w14:textId="77777777" w:rsidR="00884ABA" w:rsidRPr="00884ABA" w:rsidRDefault="00884ABA" w:rsidP="00884ABA">
      <w:pPr>
        <w:rPr>
          <w:rFonts w:ascii="Verdana" w:hAnsi="Verdana"/>
          <w:b/>
          <w:bCs/>
          <w:sz w:val="22"/>
        </w:rPr>
      </w:pPr>
    </w:p>
    <w:p w14:paraId="5B1F26A3" w14:textId="77777777" w:rsidR="00884ABA" w:rsidRPr="00884ABA" w:rsidRDefault="00884ABA" w:rsidP="00884ABA">
      <w:pPr>
        <w:rPr>
          <w:rFonts w:ascii="Verdana" w:hAnsi="Verdana"/>
          <w:sz w:val="22"/>
        </w:rPr>
      </w:pPr>
      <w:r w:rsidRPr="00884ABA">
        <w:rPr>
          <w:rFonts w:ascii="Verdana" w:hAnsi="Verdana"/>
          <w:sz w:val="22"/>
        </w:rPr>
        <w:t>La Entidad pondrá a disposición del contratista adjudicatario la totalidad de los estudios, diseños e insumos técnicos necesarios para la adecuada ejecución del contrato de obra correspondiente al proyecto ILUMINACIÓN ORNAMENTAL DEL TEMPLO SANTA ROSA DE LIMA DEL MUNICIPIO DE PAICOL – BIC DEL ÁMBITO DEPARTAMENTAL DEL HUILA.</w:t>
      </w:r>
    </w:p>
    <w:p w14:paraId="551A13C7" w14:textId="77777777" w:rsidR="00884ABA" w:rsidRPr="00884ABA" w:rsidRDefault="00884ABA" w:rsidP="00884ABA">
      <w:pPr>
        <w:rPr>
          <w:rFonts w:ascii="Verdana" w:hAnsi="Verdana"/>
          <w:sz w:val="22"/>
        </w:rPr>
      </w:pPr>
    </w:p>
    <w:p w14:paraId="6475ADF4" w14:textId="77777777" w:rsidR="00884ABA" w:rsidRPr="00884ABA" w:rsidRDefault="00884ABA" w:rsidP="00884ABA">
      <w:pPr>
        <w:rPr>
          <w:rFonts w:ascii="Verdana" w:hAnsi="Verdana"/>
          <w:sz w:val="22"/>
        </w:rPr>
      </w:pPr>
      <w:r w:rsidRPr="00884ABA">
        <w:rPr>
          <w:rFonts w:ascii="Verdana" w:hAnsi="Verdana"/>
          <w:sz w:val="22"/>
        </w:rPr>
        <w:t>Entre los documentos a entregar se incluyen, sin limitarse a:</w:t>
      </w:r>
    </w:p>
    <w:p w14:paraId="119F62BA" w14:textId="77777777" w:rsidR="00884ABA" w:rsidRPr="00884ABA" w:rsidRDefault="00884ABA" w:rsidP="00884ABA">
      <w:pPr>
        <w:rPr>
          <w:rFonts w:ascii="Verdana" w:hAnsi="Verdana"/>
          <w:sz w:val="22"/>
        </w:rPr>
      </w:pPr>
    </w:p>
    <w:p w14:paraId="2A9B416E" w14:textId="77777777" w:rsidR="00884ABA" w:rsidRPr="00884ABA" w:rsidRDefault="00884ABA" w:rsidP="00884ABA">
      <w:pPr>
        <w:numPr>
          <w:ilvl w:val="0"/>
          <w:numId w:val="30"/>
        </w:numPr>
        <w:rPr>
          <w:rFonts w:ascii="Verdana" w:hAnsi="Verdana"/>
          <w:sz w:val="22"/>
        </w:rPr>
      </w:pPr>
      <w:r w:rsidRPr="00884ABA">
        <w:rPr>
          <w:rFonts w:ascii="Verdana" w:hAnsi="Verdana"/>
          <w:sz w:val="22"/>
        </w:rPr>
        <w:t>Estudios en software de simulación lumínica (</w:t>
      </w:r>
      <w:proofErr w:type="spellStart"/>
      <w:r w:rsidRPr="00884ABA">
        <w:rPr>
          <w:rFonts w:ascii="Verdana" w:hAnsi="Verdana"/>
          <w:sz w:val="22"/>
        </w:rPr>
        <w:t>Dialux</w:t>
      </w:r>
      <w:proofErr w:type="spellEnd"/>
      <w:r w:rsidRPr="00884ABA">
        <w:rPr>
          <w:rFonts w:ascii="Verdana" w:hAnsi="Verdana"/>
          <w:sz w:val="22"/>
        </w:rPr>
        <w:t>), incluyendo presentaciones e informes.</w:t>
      </w:r>
    </w:p>
    <w:p w14:paraId="2129D3DB" w14:textId="77777777" w:rsidR="00884ABA" w:rsidRPr="00884ABA" w:rsidRDefault="00884ABA" w:rsidP="00884ABA">
      <w:pPr>
        <w:numPr>
          <w:ilvl w:val="0"/>
          <w:numId w:val="30"/>
        </w:numPr>
        <w:rPr>
          <w:rFonts w:ascii="Verdana" w:hAnsi="Verdana"/>
          <w:sz w:val="22"/>
        </w:rPr>
      </w:pPr>
      <w:r w:rsidRPr="00884ABA">
        <w:rPr>
          <w:rFonts w:ascii="Verdana" w:hAnsi="Verdana"/>
          <w:sz w:val="22"/>
        </w:rPr>
        <w:t>Diseños previos del proyecto.</w:t>
      </w:r>
    </w:p>
    <w:p w14:paraId="5CB1498E" w14:textId="77777777" w:rsidR="00884ABA" w:rsidRPr="00884ABA" w:rsidRDefault="00884ABA" w:rsidP="00884ABA">
      <w:pPr>
        <w:numPr>
          <w:ilvl w:val="0"/>
          <w:numId w:val="30"/>
        </w:numPr>
        <w:rPr>
          <w:rFonts w:ascii="Verdana" w:hAnsi="Verdana"/>
          <w:sz w:val="22"/>
        </w:rPr>
      </w:pPr>
      <w:r w:rsidRPr="00884ABA">
        <w:rPr>
          <w:rFonts w:ascii="Verdana" w:hAnsi="Verdana"/>
          <w:sz w:val="22"/>
        </w:rPr>
        <w:t>Diseños eléctricos y de iluminación.</w:t>
      </w:r>
    </w:p>
    <w:p w14:paraId="185FB3FD" w14:textId="77777777" w:rsidR="00884ABA" w:rsidRPr="00884ABA" w:rsidRDefault="00884ABA" w:rsidP="00884ABA">
      <w:pPr>
        <w:numPr>
          <w:ilvl w:val="0"/>
          <w:numId w:val="30"/>
        </w:numPr>
        <w:rPr>
          <w:rFonts w:ascii="Verdana" w:hAnsi="Verdana"/>
          <w:sz w:val="22"/>
        </w:rPr>
      </w:pPr>
      <w:r w:rsidRPr="00884ABA">
        <w:rPr>
          <w:rFonts w:ascii="Verdana" w:hAnsi="Verdana"/>
          <w:sz w:val="22"/>
        </w:rPr>
        <w:t>Memorias de cálculo y especificaciones técnicas.</w:t>
      </w:r>
    </w:p>
    <w:p w14:paraId="2A88BDDD" w14:textId="77777777" w:rsidR="00884ABA" w:rsidRPr="00884ABA" w:rsidRDefault="00884ABA" w:rsidP="00884ABA">
      <w:pPr>
        <w:numPr>
          <w:ilvl w:val="0"/>
          <w:numId w:val="30"/>
        </w:numPr>
        <w:rPr>
          <w:rFonts w:ascii="Verdana" w:hAnsi="Verdana"/>
          <w:sz w:val="22"/>
        </w:rPr>
      </w:pPr>
      <w:r w:rsidRPr="00884ABA">
        <w:rPr>
          <w:rFonts w:ascii="Verdana" w:hAnsi="Verdana"/>
          <w:sz w:val="22"/>
        </w:rPr>
        <w:t>Diseños fotométricos y esquemas de distribución lumínica.</w:t>
      </w:r>
    </w:p>
    <w:p w14:paraId="5AE88FAA" w14:textId="77777777" w:rsidR="00884ABA" w:rsidRPr="00884ABA" w:rsidRDefault="00884ABA" w:rsidP="00884ABA">
      <w:pPr>
        <w:numPr>
          <w:ilvl w:val="0"/>
          <w:numId w:val="30"/>
        </w:numPr>
        <w:rPr>
          <w:rFonts w:ascii="Verdana" w:hAnsi="Verdana"/>
          <w:sz w:val="22"/>
        </w:rPr>
      </w:pPr>
      <w:r w:rsidRPr="00884ABA">
        <w:rPr>
          <w:rFonts w:ascii="Verdana" w:hAnsi="Verdana"/>
          <w:sz w:val="22"/>
        </w:rPr>
        <w:t>Presupuesto oficial, cantidades de obra y análisis de precios unitarios (APU).</w:t>
      </w:r>
    </w:p>
    <w:p w14:paraId="26DC586E" w14:textId="77777777" w:rsidR="00884ABA" w:rsidRPr="00884ABA" w:rsidRDefault="00884ABA" w:rsidP="00884ABA">
      <w:pPr>
        <w:numPr>
          <w:ilvl w:val="0"/>
          <w:numId w:val="30"/>
        </w:numPr>
        <w:rPr>
          <w:rFonts w:ascii="Verdana" w:hAnsi="Verdana"/>
          <w:sz w:val="22"/>
        </w:rPr>
      </w:pPr>
      <w:r w:rsidRPr="00884ABA">
        <w:rPr>
          <w:rFonts w:ascii="Verdana" w:hAnsi="Verdana"/>
          <w:sz w:val="22"/>
        </w:rPr>
        <w:t>Cronograma de ejecución del proyecto.</w:t>
      </w:r>
    </w:p>
    <w:p w14:paraId="6E394E79" w14:textId="77777777" w:rsidR="00884ABA" w:rsidRPr="00884ABA" w:rsidRDefault="00884ABA" w:rsidP="00884ABA">
      <w:pPr>
        <w:rPr>
          <w:rFonts w:ascii="Verdana" w:hAnsi="Verdana"/>
          <w:sz w:val="22"/>
        </w:rPr>
      </w:pPr>
    </w:p>
    <w:p w14:paraId="278461FB" w14:textId="77777777" w:rsidR="00884ABA" w:rsidRPr="00884ABA" w:rsidRDefault="00884ABA" w:rsidP="00884ABA">
      <w:pPr>
        <w:rPr>
          <w:rFonts w:ascii="Verdana" w:hAnsi="Verdana"/>
          <w:sz w:val="22"/>
        </w:rPr>
      </w:pPr>
      <w:r w:rsidRPr="00884ABA">
        <w:rPr>
          <w:rFonts w:ascii="Verdana" w:hAnsi="Verdana"/>
          <w:sz w:val="22"/>
        </w:rPr>
        <w:t>Así mismo, la Entidad suministrará los lineamientos, criterios y condiciones técnicas requeridas para la intervención en el bien de interés cultural, en concordancia con la normativa vigente aplicable.</w:t>
      </w:r>
    </w:p>
    <w:p w14:paraId="1CAFB4ED" w14:textId="77777777" w:rsidR="00884ABA" w:rsidRPr="00884ABA" w:rsidRDefault="00884ABA" w:rsidP="00884ABA">
      <w:pPr>
        <w:rPr>
          <w:rFonts w:ascii="Verdana" w:hAnsi="Verdana"/>
          <w:sz w:val="22"/>
        </w:rPr>
      </w:pPr>
    </w:p>
    <w:p w14:paraId="1BBC9A4D" w14:textId="77777777" w:rsidR="00884ABA" w:rsidRPr="00884ABA" w:rsidRDefault="00884ABA" w:rsidP="00884ABA">
      <w:pPr>
        <w:rPr>
          <w:rFonts w:ascii="Verdana" w:hAnsi="Verdana"/>
          <w:sz w:val="22"/>
        </w:rPr>
      </w:pPr>
      <w:r w:rsidRPr="00884ABA">
        <w:rPr>
          <w:rFonts w:ascii="Verdana" w:hAnsi="Verdana"/>
          <w:sz w:val="22"/>
        </w:rPr>
        <w:t>Durante la ejecución del contrato, cualquier ajuste, aclaración o modificación a los diseños deberá contar con la revisión y aprobación previa por parte de la interventoría y/o supervisión designada por la Entidad.</w:t>
      </w:r>
    </w:p>
    <w:p w14:paraId="2D784A46" w14:textId="77777777" w:rsidR="00884ABA" w:rsidRPr="00884ABA" w:rsidRDefault="00884ABA" w:rsidP="00884ABA">
      <w:pPr>
        <w:rPr>
          <w:rFonts w:ascii="Verdana" w:hAnsi="Verdana"/>
          <w:sz w:val="22"/>
        </w:rPr>
      </w:pPr>
    </w:p>
    <w:p w14:paraId="7AC63226" w14:textId="77777777" w:rsidR="00884ABA" w:rsidRPr="00884ABA" w:rsidRDefault="00884ABA" w:rsidP="00884ABA">
      <w:pPr>
        <w:rPr>
          <w:rFonts w:ascii="Verdana" w:hAnsi="Verdana"/>
          <w:sz w:val="22"/>
        </w:rPr>
      </w:pPr>
      <w:r w:rsidRPr="00884ABA">
        <w:rPr>
          <w:rFonts w:ascii="Verdana" w:hAnsi="Verdana"/>
          <w:sz w:val="22"/>
        </w:rPr>
        <w:t>En caso de requerirse permisos, autorizaciones o trámites especiales asociados a la intervención, estos deberán gestionarse conforme a la normatividad vigente, incluyendo lo establecido en el Decreto Único Reglamentario del Sector Vivienda y demás disposiciones aplicables, en coordinación con las autoridades competentes y bajo seguimiento de la interventoría.</w:t>
      </w:r>
    </w:p>
    <w:p w14:paraId="207ECA07" w14:textId="77777777" w:rsidR="00884ABA" w:rsidRPr="00884ABA" w:rsidRDefault="00884ABA" w:rsidP="00884ABA">
      <w:pPr>
        <w:rPr>
          <w:rFonts w:ascii="Verdana" w:hAnsi="Verdana"/>
          <w:b/>
          <w:bCs/>
          <w:sz w:val="22"/>
        </w:rPr>
      </w:pPr>
    </w:p>
    <w:p w14:paraId="3B192983" w14:textId="77777777" w:rsidR="00884ABA" w:rsidRPr="00884ABA" w:rsidRDefault="00884ABA" w:rsidP="00884ABA">
      <w:pPr>
        <w:numPr>
          <w:ilvl w:val="1"/>
          <w:numId w:val="6"/>
        </w:numPr>
        <w:tabs>
          <w:tab w:val="num" w:pos="360"/>
        </w:tabs>
        <w:rPr>
          <w:rFonts w:ascii="Verdana" w:hAnsi="Verdana"/>
          <w:b/>
          <w:bCs/>
          <w:i/>
          <w:sz w:val="22"/>
        </w:rPr>
      </w:pPr>
      <w:r w:rsidRPr="00884ABA">
        <w:rPr>
          <w:rFonts w:ascii="Verdana" w:hAnsi="Verdana"/>
          <w:b/>
          <w:bCs/>
          <w:i/>
          <w:sz w:val="22"/>
        </w:rPr>
        <w:t>Notas técnicas específicas del proyecto</w:t>
      </w:r>
    </w:p>
    <w:p w14:paraId="4F5A5E8E" w14:textId="77777777" w:rsidR="00884ABA" w:rsidRPr="00884ABA" w:rsidRDefault="00884ABA" w:rsidP="00884ABA">
      <w:pPr>
        <w:rPr>
          <w:rFonts w:ascii="Verdana" w:hAnsi="Verdana"/>
          <w:b/>
          <w:bCs/>
          <w:sz w:val="22"/>
        </w:rPr>
      </w:pPr>
    </w:p>
    <w:p w14:paraId="58EA50DD" w14:textId="77777777" w:rsidR="00884ABA" w:rsidRPr="00884ABA" w:rsidRDefault="00884ABA" w:rsidP="00884ABA">
      <w:pPr>
        <w:rPr>
          <w:rFonts w:ascii="Verdana" w:hAnsi="Verdana"/>
          <w:sz w:val="22"/>
        </w:rPr>
      </w:pPr>
      <w:r w:rsidRPr="00884ABA">
        <w:rPr>
          <w:rFonts w:ascii="Verdana" w:hAnsi="Verdana"/>
          <w:sz w:val="22"/>
        </w:rPr>
        <w:t>El proyecto ILUMINACIÓN ORNAMENTAL DEL TEMPLO SANTA ROSA DE LIMA DEL MUNICIPIO DE PAICOL – BIC DEL ÁMBITO DEPARTAMENTAL DEL HUILA deberá ejecutarse bajo criterios técnicos, normativos y de conservación patrimonial, garantizando la protección del inmueble y la correcta implementación del sistema de iluminación.</w:t>
      </w:r>
    </w:p>
    <w:p w14:paraId="302D21FA" w14:textId="77777777" w:rsidR="00884ABA" w:rsidRPr="00884ABA" w:rsidRDefault="00884ABA" w:rsidP="00884ABA">
      <w:pPr>
        <w:rPr>
          <w:rFonts w:ascii="Verdana" w:hAnsi="Verdana"/>
          <w:sz w:val="22"/>
        </w:rPr>
      </w:pPr>
    </w:p>
    <w:p w14:paraId="4E7D38AE" w14:textId="77777777" w:rsidR="00884ABA" w:rsidRPr="00884ABA" w:rsidRDefault="00884ABA" w:rsidP="00884ABA">
      <w:pPr>
        <w:rPr>
          <w:rFonts w:ascii="Verdana" w:hAnsi="Verdana"/>
          <w:sz w:val="22"/>
        </w:rPr>
      </w:pPr>
      <w:r w:rsidRPr="00884ABA">
        <w:rPr>
          <w:rFonts w:ascii="Verdana" w:hAnsi="Verdana"/>
          <w:sz w:val="22"/>
        </w:rPr>
        <w:t>En ese sentido, se deberán tener en cuenta las siguientes consideraciones:</w:t>
      </w:r>
    </w:p>
    <w:p w14:paraId="34F44247" w14:textId="77777777" w:rsidR="00884ABA" w:rsidRPr="00884ABA" w:rsidRDefault="00884ABA" w:rsidP="00884ABA">
      <w:pPr>
        <w:rPr>
          <w:rFonts w:ascii="Verdana" w:hAnsi="Verdana"/>
          <w:sz w:val="22"/>
        </w:rPr>
      </w:pPr>
    </w:p>
    <w:p w14:paraId="199F7A2F" w14:textId="77777777" w:rsidR="00884ABA" w:rsidRPr="00884ABA" w:rsidRDefault="00884ABA" w:rsidP="00884ABA">
      <w:pPr>
        <w:rPr>
          <w:rFonts w:ascii="Verdana" w:hAnsi="Verdana"/>
          <w:sz w:val="22"/>
        </w:rPr>
      </w:pPr>
      <w:r w:rsidRPr="00884ABA">
        <w:rPr>
          <w:rFonts w:ascii="Verdana" w:hAnsi="Verdana"/>
          <w:sz w:val="22"/>
        </w:rPr>
        <w:t xml:space="preserve">La intervención deberá cumplir con la normativa técnica vigente aplicable, en especial lo establecido en el Reglamento Técnico de Instalaciones Eléctricas </w:t>
      </w:r>
      <w:r w:rsidRPr="00884ABA">
        <w:rPr>
          <w:rFonts w:ascii="Verdana" w:hAnsi="Verdana"/>
          <w:sz w:val="22"/>
        </w:rPr>
        <w:lastRenderedPageBreak/>
        <w:t>(RETIE) y el Reglamento Técnico de Iluminación y Alumbrado Público (RETILAP), así como las disposiciones relacionadas con eficiencia energética y seguridad eléctrica. Adicionalmente, deberán atenderse los lineamientos definidos para intervenciones en bienes de interés cultural, garantizando que las soluciones adoptadas no generen afectaciones sobre los elementos arquitectónicos.</w:t>
      </w:r>
    </w:p>
    <w:p w14:paraId="161F0F21" w14:textId="77777777" w:rsidR="00884ABA" w:rsidRPr="00884ABA" w:rsidRDefault="00884ABA" w:rsidP="00884ABA">
      <w:pPr>
        <w:rPr>
          <w:rFonts w:ascii="Verdana" w:hAnsi="Verdana"/>
          <w:sz w:val="22"/>
        </w:rPr>
      </w:pPr>
    </w:p>
    <w:p w14:paraId="4094255A" w14:textId="77777777" w:rsidR="00884ABA" w:rsidRPr="00884ABA" w:rsidRDefault="00884ABA" w:rsidP="00884ABA">
      <w:pPr>
        <w:rPr>
          <w:rFonts w:ascii="Verdana" w:hAnsi="Verdana"/>
          <w:sz w:val="22"/>
        </w:rPr>
      </w:pPr>
      <w:r w:rsidRPr="00884ABA">
        <w:rPr>
          <w:rFonts w:ascii="Verdana" w:hAnsi="Verdana"/>
          <w:sz w:val="22"/>
        </w:rPr>
        <w:t xml:space="preserve">El diseño e instalación del sistema de iluminación deberá orientarse a resaltar los valores formales, volumétricos y estéticos del inmueble, evitando la </w:t>
      </w:r>
      <w:proofErr w:type="spellStart"/>
      <w:r w:rsidRPr="00884ABA">
        <w:rPr>
          <w:rFonts w:ascii="Verdana" w:hAnsi="Verdana"/>
          <w:sz w:val="22"/>
        </w:rPr>
        <w:t>sobreiluminación</w:t>
      </w:r>
      <w:proofErr w:type="spellEnd"/>
      <w:r w:rsidRPr="00884ABA">
        <w:rPr>
          <w:rFonts w:ascii="Verdana" w:hAnsi="Verdana"/>
          <w:sz w:val="22"/>
        </w:rPr>
        <w:t>, el deslumbramiento y la contaminación lumínica. La selección de ópticas, niveles de iluminación y direccionamiento de luminarias deberá corresponder estrictamente con el diseño aprobado.</w:t>
      </w:r>
    </w:p>
    <w:p w14:paraId="0E69C8A9" w14:textId="77777777" w:rsidR="00884ABA" w:rsidRPr="00884ABA" w:rsidRDefault="00884ABA" w:rsidP="00884ABA">
      <w:pPr>
        <w:rPr>
          <w:rFonts w:ascii="Verdana" w:hAnsi="Verdana"/>
          <w:sz w:val="22"/>
        </w:rPr>
      </w:pPr>
    </w:p>
    <w:p w14:paraId="0B43C281" w14:textId="77777777" w:rsidR="00884ABA" w:rsidRPr="00884ABA" w:rsidRDefault="00884ABA" w:rsidP="00884ABA">
      <w:pPr>
        <w:rPr>
          <w:rFonts w:ascii="Verdana" w:hAnsi="Verdana"/>
          <w:sz w:val="22"/>
        </w:rPr>
      </w:pPr>
      <w:r w:rsidRPr="00884ABA">
        <w:rPr>
          <w:rFonts w:ascii="Verdana" w:hAnsi="Verdana"/>
          <w:sz w:val="22"/>
        </w:rPr>
        <w:t>Las soluciones constructivas e instalaciones deberán ser de carácter no invasivo, evitando intervenciones que impliquen perforaciones, anclajes o modificaciones permanentes en elementos estructurales o decorativos del templo. En caso de ser estrictamente necesario, cualquier intervención deberá contar con la aprobación previa de la interventoría y las autoridades competentes.</w:t>
      </w:r>
    </w:p>
    <w:p w14:paraId="418990CD" w14:textId="77777777" w:rsidR="00884ABA" w:rsidRPr="00884ABA" w:rsidRDefault="00884ABA" w:rsidP="00884ABA">
      <w:pPr>
        <w:rPr>
          <w:rFonts w:ascii="Verdana" w:hAnsi="Verdana"/>
          <w:sz w:val="22"/>
        </w:rPr>
      </w:pPr>
    </w:p>
    <w:p w14:paraId="5584DC51" w14:textId="77777777" w:rsidR="00884ABA" w:rsidRPr="00884ABA" w:rsidRDefault="00884ABA" w:rsidP="00884ABA">
      <w:pPr>
        <w:rPr>
          <w:rFonts w:ascii="Verdana" w:hAnsi="Verdana"/>
          <w:sz w:val="22"/>
        </w:rPr>
      </w:pPr>
      <w:r w:rsidRPr="00884ABA">
        <w:rPr>
          <w:rFonts w:ascii="Verdana" w:hAnsi="Verdana"/>
          <w:sz w:val="22"/>
        </w:rPr>
        <w:t>Se deberá garantizar la correcta hermeticidad y protección de las luminarias instaladas en exteriores o empotradas en suelo, evitando filtraciones de agua o ingreso de partículas que puedan afectar su funcionamiento o generar deterioro en las áreas intervenidas.</w:t>
      </w:r>
    </w:p>
    <w:p w14:paraId="6504F314" w14:textId="77777777" w:rsidR="00884ABA" w:rsidRPr="00884ABA" w:rsidRDefault="00884ABA" w:rsidP="00884ABA">
      <w:pPr>
        <w:rPr>
          <w:rFonts w:ascii="Verdana" w:hAnsi="Verdana"/>
          <w:sz w:val="22"/>
        </w:rPr>
      </w:pPr>
    </w:p>
    <w:p w14:paraId="09EE3670" w14:textId="77777777" w:rsidR="00884ABA" w:rsidRPr="00884ABA" w:rsidRDefault="00884ABA" w:rsidP="00884ABA">
      <w:pPr>
        <w:rPr>
          <w:rFonts w:ascii="Verdana" w:hAnsi="Verdana"/>
          <w:sz w:val="22"/>
        </w:rPr>
      </w:pPr>
      <w:r w:rsidRPr="00884ABA">
        <w:rPr>
          <w:rFonts w:ascii="Verdana" w:hAnsi="Verdana"/>
          <w:sz w:val="22"/>
        </w:rPr>
        <w:t>El sistema deberá contemplar mecanismos de control y regulación que permitan la operación eficiente de la iluminación, incluyendo la posibilidad de programación de escenas, horarios de funcionamiento y niveles de intensidad, con el fin de optimizar el consumo energético y prolongar la vida útil de los equipos.</w:t>
      </w:r>
    </w:p>
    <w:p w14:paraId="12AB16F2" w14:textId="77777777" w:rsidR="00884ABA" w:rsidRPr="00884ABA" w:rsidRDefault="00884ABA" w:rsidP="00884ABA">
      <w:pPr>
        <w:rPr>
          <w:rFonts w:ascii="Verdana" w:hAnsi="Verdana"/>
          <w:sz w:val="22"/>
        </w:rPr>
      </w:pPr>
    </w:p>
    <w:p w14:paraId="489BF47E" w14:textId="77777777" w:rsidR="00884ABA" w:rsidRPr="00884ABA" w:rsidRDefault="00884ABA" w:rsidP="00884ABA">
      <w:pPr>
        <w:rPr>
          <w:rFonts w:ascii="Verdana" w:hAnsi="Verdana"/>
          <w:sz w:val="22"/>
        </w:rPr>
      </w:pPr>
      <w:r w:rsidRPr="00884ABA">
        <w:rPr>
          <w:rFonts w:ascii="Verdana" w:hAnsi="Verdana"/>
          <w:sz w:val="22"/>
        </w:rPr>
        <w:t>Durante la ejecución, el contratista deberá realizar las verificaciones necesarias en sitio para validar las condiciones reales del proyecto, incluyendo aspectos eléctricos, arquitectónicos y ambientales, garantizando la correcta adaptación del diseño a las condiciones existentes.</w:t>
      </w:r>
    </w:p>
    <w:p w14:paraId="21FF508E" w14:textId="77777777" w:rsidR="00884ABA" w:rsidRPr="00884ABA" w:rsidRDefault="00884ABA" w:rsidP="00884ABA">
      <w:pPr>
        <w:rPr>
          <w:rFonts w:ascii="Verdana" w:hAnsi="Verdana"/>
          <w:sz w:val="22"/>
        </w:rPr>
      </w:pPr>
    </w:p>
    <w:p w14:paraId="5AC215B3" w14:textId="77777777" w:rsidR="00884ABA" w:rsidRPr="00884ABA" w:rsidRDefault="00884ABA" w:rsidP="00884ABA">
      <w:pPr>
        <w:rPr>
          <w:rFonts w:ascii="Verdana" w:hAnsi="Verdana"/>
          <w:sz w:val="22"/>
        </w:rPr>
      </w:pPr>
      <w:r w:rsidRPr="00884ABA">
        <w:rPr>
          <w:rFonts w:ascii="Verdana" w:hAnsi="Verdana"/>
          <w:sz w:val="22"/>
        </w:rPr>
        <w:t>Finalmente, cualquier ajuste técnico requerido durante la ejecución deberá ser debidamente justificado y sometido a revisión y aprobación por parte de la interventoría, asegurando el cumplimiento de los criterios técnicos, normativos y de conservación del bien.</w:t>
      </w:r>
    </w:p>
    <w:p w14:paraId="62C7641E" w14:textId="77777777" w:rsidR="00884ABA" w:rsidRPr="00884ABA" w:rsidRDefault="00884ABA" w:rsidP="00884ABA">
      <w:pPr>
        <w:rPr>
          <w:rFonts w:ascii="Verdana" w:hAnsi="Verdana"/>
          <w:b/>
          <w:bCs/>
          <w:sz w:val="22"/>
        </w:rPr>
      </w:pPr>
    </w:p>
    <w:p w14:paraId="1658C8EA" w14:textId="77777777" w:rsidR="00884ABA" w:rsidRPr="00884ABA" w:rsidRDefault="00884ABA" w:rsidP="00884ABA">
      <w:pPr>
        <w:numPr>
          <w:ilvl w:val="1"/>
          <w:numId w:val="6"/>
        </w:numPr>
        <w:tabs>
          <w:tab w:val="num" w:pos="360"/>
        </w:tabs>
        <w:rPr>
          <w:rFonts w:ascii="Verdana" w:hAnsi="Verdana"/>
          <w:b/>
          <w:bCs/>
          <w:i/>
          <w:sz w:val="22"/>
        </w:rPr>
      </w:pPr>
      <w:r w:rsidRPr="00884ABA">
        <w:rPr>
          <w:rFonts w:ascii="Verdana" w:hAnsi="Verdana"/>
          <w:b/>
          <w:bCs/>
          <w:i/>
          <w:sz w:val="22"/>
        </w:rPr>
        <w:t xml:space="preserve">Método Constructivo </w:t>
      </w:r>
    </w:p>
    <w:p w14:paraId="67206FB4" w14:textId="77777777" w:rsidR="00884ABA" w:rsidRPr="00884ABA" w:rsidRDefault="00884ABA" w:rsidP="00884ABA">
      <w:pPr>
        <w:rPr>
          <w:rFonts w:ascii="Verdana" w:hAnsi="Verdana"/>
          <w:b/>
          <w:bCs/>
          <w:sz w:val="22"/>
        </w:rPr>
      </w:pPr>
    </w:p>
    <w:p w14:paraId="626A3D28" w14:textId="77777777" w:rsidR="00884ABA" w:rsidRPr="00884ABA" w:rsidRDefault="00884ABA" w:rsidP="00884ABA">
      <w:pPr>
        <w:rPr>
          <w:rFonts w:ascii="Verdana" w:hAnsi="Verdana"/>
          <w:sz w:val="22"/>
        </w:rPr>
      </w:pPr>
      <w:r w:rsidRPr="00884ABA">
        <w:rPr>
          <w:rFonts w:ascii="Verdana" w:hAnsi="Verdana"/>
          <w:sz w:val="22"/>
        </w:rPr>
        <w:t xml:space="preserve">La metodología constructiva a emplear por el contratista para la ejecución del proyecto ILUMINACIÓN ORNAMENTAL DEL TEMPLO SANTA ROSA DE LIMA DEL MUNICIPIO DE PAICOL – BIC DEL ÁMBITO DEPARTAMENTAL DEL HUILA deberá </w:t>
      </w:r>
      <w:r w:rsidRPr="00884ABA">
        <w:rPr>
          <w:rFonts w:ascii="Verdana" w:hAnsi="Verdana"/>
          <w:sz w:val="22"/>
        </w:rPr>
        <w:lastRenderedPageBreak/>
        <w:t>garantizar la adecuada implementación del sistema de iluminación, bajo criterios de calidad, seguridad y conservación del bien de interés cultural.</w:t>
      </w:r>
    </w:p>
    <w:p w14:paraId="20B90F89" w14:textId="77777777" w:rsidR="00884ABA" w:rsidRPr="00884ABA" w:rsidRDefault="00884ABA" w:rsidP="00884ABA">
      <w:pPr>
        <w:rPr>
          <w:rFonts w:ascii="Verdana" w:hAnsi="Verdana"/>
          <w:sz w:val="22"/>
        </w:rPr>
      </w:pPr>
    </w:p>
    <w:p w14:paraId="7695B2BD" w14:textId="77777777" w:rsidR="00884ABA" w:rsidRPr="00884ABA" w:rsidRDefault="00884ABA" w:rsidP="00884ABA">
      <w:pPr>
        <w:rPr>
          <w:rFonts w:ascii="Verdana" w:hAnsi="Verdana"/>
          <w:sz w:val="22"/>
        </w:rPr>
      </w:pPr>
      <w:r w:rsidRPr="00884ABA">
        <w:rPr>
          <w:rFonts w:ascii="Verdana" w:hAnsi="Verdana"/>
          <w:sz w:val="22"/>
        </w:rPr>
        <w:t>En este sentido, el proceso constructivo deberá contemplar como mínimo las siguientes etapas:</w:t>
      </w:r>
    </w:p>
    <w:p w14:paraId="67F6F0CC" w14:textId="77777777" w:rsidR="00884ABA" w:rsidRPr="00884ABA" w:rsidRDefault="00884ABA" w:rsidP="00884ABA">
      <w:pPr>
        <w:rPr>
          <w:rFonts w:ascii="Verdana" w:hAnsi="Verdana"/>
          <w:sz w:val="22"/>
        </w:rPr>
      </w:pPr>
    </w:p>
    <w:p w14:paraId="0780B0EF" w14:textId="77777777" w:rsidR="00884ABA" w:rsidRPr="00884ABA" w:rsidRDefault="00884ABA" w:rsidP="00884ABA">
      <w:pPr>
        <w:rPr>
          <w:rFonts w:ascii="Verdana" w:hAnsi="Verdana"/>
          <w:sz w:val="22"/>
        </w:rPr>
      </w:pPr>
      <w:r w:rsidRPr="00884ABA">
        <w:rPr>
          <w:rFonts w:ascii="Verdana" w:hAnsi="Verdana"/>
          <w:sz w:val="22"/>
        </w:rPr>
        <w:t>Inicialmente, se realizará la verificación en sitio de las condiciones existentes, incluyendo revisión de redes eléctricas, puntos de instalación, superficies arquitectónicas y posibles interferencias, con el fin de validar la compatibilidad del diseño con la realidad del proyecto.</w:t>
      </w:r>
    </w:p>
    <w:p w14:paraId="6F1066BC" w14:textId="77777777" w:rsidR="00884ABA" w:rsidRPr="00884ABA" w:rsidRDefault="00884ABA" w:rsidP="00884ABA">
      <w:pPr>
        <w:rPr>
          <w:rFonts w:ascii="Verdana" w:hAnsi="Verdana"/>
          <w:sz w:val="22"/>
        </w:rPr>
      </w:pPr>
    </w:p>
    <w:p w14:paraId="6342370D" w14:textId="77777777" w:rsidR="00884ABA" w:rsidRPr="00884ABA" w:rsidRDefault="00884ABA" w:rsidP="00884ABA">
      <w:pPr>
        <w:rPr>
          <w:rFonts w:ascii="Verdana" w:hAnsi="Verdana"/>
          <w:sz w:val="22"/>
        </w:rPr>
      </w:pPr>
      <w:r w:rsidRPr="00884ABA">
        <w:rPr>
          <w:rFonts w:ascii="Verdana" w:hAnsi="Verdana"/>
          <w:sz w:val="22"/>
        </w:rPr>
        <w:t>Posteriormente, se procederá con el replanteo de los puntos de instalación de luminarias, canalizaciones y sistemas de control, conforme a los planos aprobados, garantizando precisión en la ubicación y orientación de los equipos para cumplir con los objetivos del diseño lumínico.</w:t>
      </w:r>
    </w:p>
    <w:p w14:paraId="7E46D831" w14:textId="77777777" w:rsidR="00884ABA" w:rsidRPr="00884ABA" w:rsidRDefault="00884ABA" w:rsidP="00884ABA">
      <w:pPr>
        <w:rPr>
          <w:rFonts w:ascii="Verdana" w:hAnsi="Verdana"/>
          <w:sz w:val="22"/>
        </w:rPr>
      </w:pPr>
    </w:p>
    <w:p w14:paraId="7EE0D445" w14:textId="77777777" w:rsidR="00884ABA" w:rsidRPr="00884ABA" w:rsidRDefault="00884ABA" w:rsidP="00884ABA">
      <w:pPr>
        <w:rPr>
          <w:rFonts w:ascii="Verdana" w:hAnsi="Verdana"/>
          <w:sz w:val="22"/>
        </w:rPr>
      </w:pPr>
      <w:r w:rsidRPr="00884ABA">
        <w:rPr>
          <w:rFonts w:ascii="Verdana" w:hAnsi="Verdana"/>
          <w:sz w:val="22"/>
        </w:rPr>
        <w:t>La instalación de canalizaciones, cableado y accesorios eléctricos deberá ejecutarse cumpliendo con la normativa vigente, asegurando la adecuada protección mecánica, aislamiento y puesta a tierra del sistema. Se deberán emplear soluciones que minimicen el impacto sobre la infraestructura existente, evitando intervenciones invasivas sobre elementos arquitectónicos.</w:t>
      </w:r>
    </w:p>
    <w:p w14:paraId="123C60AB" w14:textId="77777777" w:rsidR="00884ABA" w:rsidRPr="00884ABA" w:rsidRDefault="00884ABA" w:rsidP="00884ABA">
      <w:pPr>
        <w:rPr>
          <w:rFonts w:ascii="Verdana" w:hAnsi="Verdana"/>
          <w:sz w:val="22"/>
        </w:rPr>
      </w:pPr>
    </w:p>
    <w:p w14:paraId="31552E81" w14:textId="77777777" w:rsidR="00884ABA" w:rsidRPr="00884ABA" w:rsidRDefault="00884ABA" w:rsidP="00884ABA">
      <w:pPr>
        <w:rPr>
          <w:rFonts w:ascii="Verdana" w:hAnsi="Verdana"/>
          <w:sz w:val="22"/>
        </w:rPr>
      </w:pPr>
      <w:r w:rsidRPr="00884ABA">
        <w:rPr>
          <w:rFonts w:ascii="Verdana" w:hAnsi="Verdana"/>
          <w:sz w:val="22"/>
        </w:rPr>
        <w:t>La instalación de luminarias se realizará conforme a las especificaciones técnicas del proyecto, garantizando correcta fijación, nivelación, orientación y sellado, especialmente en equipos empotrados o expuestos a la intemperie. Se deberá asegurar la hermeticidad del sistema para evitar filtraciones o deterioro prematuro.</w:t>
      </w:r>
    </w:p>
    <w:p w14:paraId="2BE5CF0D" w14:textId="77777777" w:rsidR="00884ABA" w:rsidRPr="00884ABA" w:rsidRDefault="00884ABA" w:rsidP="00884ABA">
      <w:pPr>
        <w:rPr>
          <w:rFonts w:ascii="Verdana" w:hAnsi="Verdana"/>
          <w:sz w:val="22"/>
        </w:rPr>
      </w:pPr>
    </w:p>
    <w:p w14:paraId="2A44E470" w14:textId="77777777" w:rsidR="00884ABA" w:rsidRPr="00884ABA" w:rsidRDefault="00884ABA" w:rsidP="00884ABA">
      <w:pPr>
        <w:rPr>
          <w:rFonts w:ascii="Verdana" w:hAnsi="Verdana"/>
          <w:sz w:val="22"/>
        </w:rPr>
      </w:pPr>
      <w:r w:rsidRPr="00884ABA">
        <w:rPr>
          <w:rFonts w:ascii="Verdana" w:hAnsi="Verdana"/>
          <w:sz w:val="22"/>
        </w:rPr>
        <w:t>Durante la ejecución, el contratista deberá implementar medidas de protección para los elementos arquitectónicos del templo, evitando daños, manchas, perforaciones innecesarias o alteraciones en acabados. Cualquier intervención deberá ser controlada y, en caso requerido, previamente autorizada por la interventoría.</w:t>
      </w:r>
    </w:p>
    <w:p w14:paraId="2FFC77CD" w14:textId="77777777" w:rsidR="00884ABA" w:rsidRPr="00884ABA" w:rsidRDefault="00884ABA" w:rsidP="00884ABA">
      <w:pPr>
        <w:rPr>
          <w:rFonts w:ascii="Verdana" w:hAnsi="Verdana"/>
          <w:sz w:val="22"/>
        </w:rPr>
      </w:pPr>
    </w:p>
    <w:p w14:paraId="038CC885" w14:textId="77777777" w:rsidR="00884ABA" w:rsidRPr="00884ABA" w:rsidRDefault="00884ABA" w:rsidP="00884ABA">
      <w:pPr>
        <w:rPr>
          <w:rFonts w:ascii="Verdana" w:hAnsi="Verdana"/>
          <w:sz w:val="22"/>
        </w:rPr>
      </w:pPr>
      <w:r w:rsidRPr="00884ABA">
        <w:rPr>
          <w:rFonts w:ascii="Verdana" w:hAnsi="Verdana"/>
          <w:sz w:val="22"/>
        </w:rPr>
        <w:t>Finalizada la instalación, se procederá con la conexión, configuración y puesta en marcha del sistema, incluyendo la programación de controles y escenas de iluminación, así como la realización de pruebas funcionales y ajustes necesarios para garantizar el correcto desempeño del sistema.</w:t>
      </w:r>
    </w:p>
    <w:p w14:paraId="4AF55003" w14:textId="77777777" w:rsidR="00884ABA" w:rsidRPr="00884ABA" w:rsidRDefault="00884ABA" w:rsidP="00884ABA">
      <w:pPr>
        <w:rPr>
          <w:rFonts w:ascii="Verdana" w:hAnsi="Verdana"/>
          <w:sz w:val="22"/>
        </w:rPr>
      </w:pPr>
    </w:p>
    <w:p w14:paraId="400B57AF" w14:textId="77777777" w:rsidR="00884ABA" w:rsidRPr="00884ABA" w:rsidRDefault="00884ABA" w:rsidP="00884ABA">
      <w:pPr>
        <w:rPr>
          <w:rFonts w:ascii="Verdana" w:hAnsi="Verdana"/>
          <w:sz w:val="22"/>
        </w:rPr>
      </w:pPr>
      <w:r w:rsidRPr="00884ABA">
        <w:rPr>
          <w:rFonts w:ascii="Verdana" w:hAnsi="Verdana"/>
          <w:sz w:val="22"/>
        </w:rPr>
        <w:t>La metodología constructiva deberá garantizar en todo momento:</w:t>
      </w:r>
    </w:p>
    <w:p w14:paraId="0E2FB130" w14:textId="77777777" w:rsidR="00884ABA" w:rsidRPr="00884ABA" w:rsidRDefault="00884ABA" w:rsidP="00884ABA">
      <w:pPr>
        <w:rPr>
          <w:rFonts w:ascii="Verdana" w:hAnsi="Verdana"/>
          <w:sz w:val="22"/>
        </w:rPr>
      </w:pPr>
    </w:p>
    <w:p w14:paraId="56AD4565" w14:textId="77777777" w:rsidR="00884ABA" w:rsidRPr="00884ABA" w:rsidRDefault="00884ABA" w:rsidP="00884ABA">
      <w:pPr>
        <w:numPr>
          <w:ilvl w:val="0"/>
          <w:numId w:val="31"/>
        </w:numPr>
        <w:rPr>
          <w:rFonts w:ascii="Verdana" w:hAnsi="Verdana"/>
          <w:sz w:val="22"/>
        </w:rPr>
      </w:pPr>
      <w:r w:rsidRPr="00884ABA">
        <w:rPr>
          <w:rFonts w:ascii="Verdana" w:hAnsi="Verdana"/>
          <w:sz w:val="22"/>
        </w:rPr>
        <w:t>El cumplimiento de las especificaciones técnicas y de diseño.</w:t>
      </w:r>
    </w:p>
    <w:p w14:paraId="504C0E0E" w14:textId="77777777" w:rsidR="00884ABA" w:rsidRPr="00884ABA" w:rsidRDefault="00884ABA" w:rsidP="00884ABA">
      <w:pPr>
        <w:numPr>
          <w:ilvl w:val="0"/>
          <w:numId w:val="31"/>
        </w:numPr>
        <w:rPr>
          <w:rFonts w:ascii="Verdana" w:hAnsi="Verdana"/>
          <w:sz w:val="22"/>
        </w:rPr>
      </w:pPr>
      <w:r w:rsidRPr="00884ABA">
        <w:rPr>
          <w:rFonts w:ascii="Verdana" w:hAnsi="Verdana"/>
          <w:sz w:val="22"/>
        </w:rPr>
        <w:t>La estabilidad y correcto funcionamiento del sistema instalado.</w:t>
      </w:r>
    </w:p>
    <w:p w14:paraId="10C40B2D" w14:textId="77777777" w:rsidR="00884ABA" w:rsidRPr="00884ABA" w:rsidRDefault="00884ABA" w:rsidP="00884ABA">
      <w:pPr>
        <w:numPr>
          <w:ilvl w:val="0"/>
          <w:numId w:val="31"/>
        </w:numPr>
        <w:rPr>
          <w:rFonts w:ascii="Verdana" w:hAnsi="Verdana"/>
          <w:sz w:val="22"/>
        </w:rPr>
      </w:pPr>
      <w:r w:rsidRPr="00884ABA">
        <w:rPr>
          <w:rFonts w:ascii="Verdana" w:hAnsi="Verdana"/>
          <w:sz w:val="22"/>
        </w:rPr>
        <w:t>El cumplimiento de la normativa técnica vigente (RETIE, RETILAP y demás aplicables).</w:t>
      </w:r>
    </w:p>
    <w:p w14:paraId="4BED79E4" w14:textId="77777777" w:rsidR="00884ABA" w:rsidRPr="00884ABA" w:rsidRDefault="00884ABA" w:rsidP="00884ABA">
      <w:pPr>
        <w:numPr>
          <w:ilvl w:val="0"/>
          <w:numId w:val="31"/>
        </w:numPr>
        <w:rPr>
          <w:rFonts w:ascii="Verdana" w:hAnsi="Verdana"/>
          <w:sz w:val="22"/>
        </w:rPr>
      </w:pPr>
      <w:r w:rsidRPr="00884ABA">
        <w:rPr>
          <w:rFonts w:ascii="Verdana" w:hAnsi="Verdana"/>
          <w:sz w:val="22"/>
        </w:rPr>
        <w:lastRenderedPageBreak/>
        <w:t>La seguridad del personal y de las instalaciones durante la ejecución.</w:t>
      </w:r>
    </w:p>
    <w:p w14:paraId="7069F0AC" w14:textId="77777777" w:rsidR="00884ABA" w:rsidRPr="00884ABA" w:rsidRDefault="00884ABA" w:rsidP="00884ABA">
      <w:pPr>
        <w:numPr>
          <w:ilvl w:val="0"/>
          <w:numId w:val="31"/>
        </w:numPr>
        <w:rPr>
          <w:rFonts w:ascii="Verdana" w:hAnsi="Verdana"/>
          <w:sz w:val="22"/>
        </w:rPr>
      </w:pPr>
      <w:r w:rsidRPr="00884ABA">
        <w:rPr>
          <w:rFonts w:ascii="Verdana" w:hAnsi="Verdana"/>
          <w:sz w:val="22"/>
        </w:rPr>
        <w:t>La no afectación de otros procesos o actividades que se desarrollen en el entorno.</w:t>
      </w:r>
    </w:p>
    <w:p w14:paraId="2B42F650" w14:textId="77777777" w:rsidR="00884ABA" w:rsidRPr="00884ABA" w:rsidRDefault="00884ABA" w:rsidP="00884ABA">
      <w:pPr>
        <w:rPr>
          <w:rFonts w:ascii="Verdana" w:hAnsi="Verdana"/>
          <w:sz w:val="22"/>
        </w:rPr>
      </w:pPr>
    </w:p>
    <w:p w14:paraId="42F03068" w14:textId="77777777" w:rsidR="00884ABA" w:rsidRPr="00884ABA" w:rsidRDefault="00884ABA" w:rsidP="00884ABA">
      <w:pPr>
        <w:rPr>
          <w:rFonts w:ascii="Verdana" w:hAnsi="Verdana"/>
          <w:sz w:val="22"/>
        </w:rPr>
      </w:pPr>
      <w:r w:rsidRPr="00884ABA">
        <w:rPr>
          <w:rFonts w:ascii="Verdana" w:hAnsi="Verdana"/>
          <w:sz w:val="22"/>
        </w:rPr>
        <w:t>Finalmente, cualquier ajuste o modificación al método constructivo deberá ser previamente informado y aprobado por la interventoría, garantizando la trazabilidad y control del proceso constructivo.</w:t>
      </w:r>
    </w:p>
    <w:p w14:paraId="48560CFB" w14:textId="20AF3876" w:rsidR="1490B45D" w:rsidRPr="00884ABA" w:rsidRDefault="1490B45D" w:rsidP="1490B45D">
      <w:pPr>
        <w:rPr>
          <w:rFonts w:ascii="Verdana" w:hAnsi="Verdana"/>
          <w:sz w:val="22"/>
        </w:rPr>
      </w:pPr>
    </w:p>
    <w:p w14:paraId="1A76F3E1" w14:textId="33925C86"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14:paraId="10F44372" w14:textId="028ADBF1" w:rsidR="00033806" w:rsidRDefault="009A1609" w:rsidP="00033806">
      <w:pPr>
        <w:rPr>
          <w:rFonts w:ascii="Verdana" w:hAnsi="Verdana"/>
          <w:sz w:val="22"/>
        </w:rPr>
      </w:pPr>
      <w:r>
        <w:rPr>
          <w:rFonts w:ascii="Verdana" w:hAnsi="Verdana"/>
          <w:sz w:val="22"/>
        </w:rPr>
        <w:t>No aplica</w:t>
      </w:r>
    </w:p>
    <w:p w14:paraId="59DA9AA1" w14:textId="2AF864C9" w:rsidR="00033806" w:rsidRPr="00C14360" w:rsidRDefault="00033806" w:rsidP="1490B45D">
      <w:pPr>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22646C">
      <w:pPr>
        <w:rPr>
          <w:rFonts w:ascii="Verdana" w:hAnsi="Verdana"/>
          <w:sz w:val="22"/>
        </w:rPr>
      </w:pPr>
    </w:p>
    <w:p w14:paraId="43CAEFA8" w14:textId="7AEEB65F"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16156E">
      <w:pPr>
        <w:rPr>
          <w:rFonts w:ascii="Verdana" w:hAnsi="Verdana"/>
          <w:sz w:val="22"/>
        </w:rPr>
      </w:pPr>
    </w:p>
    <w:p w14:paraId="0DF50EE1" w14:textId="7803C2E9"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EA71DA">
      <w:pPr>
        <w:pStyle w:val="Prrafodelista"/>
        <w:rPr>
          <w:rFonts w:ascii="Verdana" w:hAnsi="Verdana"/>
          <w:sz w:val="22"/>
        </w:rPr>
      </w:pPr>
    </w:p>
    <w:p w14:paraId="4D53185B" w14:textId="0F43634D"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D209AD">
      <w:pPr>
        <w:pStyle w:val="Prrafodelista"/>
        <w:rPr>
          <w:rFonts w:ascii="Verdana" w:hAnsi="Verdana"/>
          <w:sz w:val="22"/>
        </w:rPr>
      </w:pPr>
    </w:p>
    <w:p w14:paraId="54B379DC" w14:textId="42E696DC"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A3728">
      <w:pPr>
        <w:pStyle w:val="Prrafodelista"/>
        <w:rPr>
          <w:rFonts w:ascii="Verdana" w:hAnsi="Verdana"/>
          <w:sz w:val="22"/>
        </w:rPr>
      </w:pPr>
    </w:p>
    <w:p w14:paraId="0148CD22" w14:textId="35A8727E"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w:t>
      </w:r>
      <w:r w:rsidRPr="00C14360">
        <w:rPr>
          <w:rFonts w:ascii="Verdana" w:hAnsi="Verdana"/>
          <w:sz w:val="22"/>
        </w:rPr>
        <w:lastRenderedPageBreak/>
        <w:t xml:space="preserve">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2469FE">
      <w:pPr>
        <w:ind w:left="720"/>
        <w:rPr>
          <w:rFonts w:ascii="Verdana" w:hAnsi="Verdana"/>
          <w:sz w:val="22"/>
        </w:rPr>
      </w:pPr>
    </w:p>
    <w:p w14:paraId="60F232EB" w14:textId="1A3D0F49"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2469FE">
      <w:pPr>
        <w:ind w:left="720"/>
        <w:rPr>
          <w:rFonts w:ascii="Verdana" w:hAnsi="Verdana"/>
          <w:sz w:val="22"/>
        </w:rPr>
      </w:pPr>
    </w:p>
    <w:p w14:paraId="46984999" w14:textId="2453433F"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2469FE">
      <w:pPr>
        <w:ind w:left="720"/>
        <w:rPr>
          <w:rFonts w:ascii="Verdana" w:hAnsi="Verdana"/>
          <w:sz w:val="22"/>
        </w:rPr>
      </w:pPr>
    </w:p>
    <w:p w14:paraId="5B4C4AEC" w14:textId="72D06B32"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2469FE">
      <w:pPr>
        <w:rPr>
          <w:rFonts w:ascii="Verdana" w:hAnsi="Verdana"/>
          <w:sz w:val="22"/>
          <w:lang w:val="es-ES"/>
        </w:rPr>
      </w:pPr>
    </w:p>
    <w:p w14:paraId="69AF885A" w14:textId="7BB4FEDA"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69A1EF5F"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4E2750">
      <w:pPr>
        <w:rPr>
          <w:rFonts w:ascii="Verdana" w:hAnsi="Verdana"/>
          <w:sz w:val="22"/>
        </w:rPr>
      </w:pPr>
      <w:r w:rsidRPr="00C14360">
        <w:rPr>
          <w:rFonts w:ascii="Verdana" w:hAnsi="Verdana"/>
          <w:sz w:val="22"/>
        </w:rPr>
        <w:t> </w:t>
      </w:r>
    </w:p>
    <w:p w14:paraId="1112CABE" w14:textId="326DFEC1"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4E2750">
      <w:pPr>
        <w:ind w:left="708"/>
        <w:rPr>
          <w:rFonts w:ascii="Verdana" w:hAnsi="Verdana"/>
          <w:sz w:val="22"/>
        </w:rPr>
      </w:pPr>
    </w:p>
    <w:p w14:paraId="18F889B5"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11C79E74"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3216765F" w14:textId="143AB545"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5865F7D" w14:textId="6F0A2FED" w:rsidR="004E2750" w:rsidRPr="00C14360" w:rsidRDefault="004E2750" w:rsidP="002469FE">
      <w:pPr>
        <w:rPr>
          <w:rFonts w:ascii="Verdana" w:hAnsi="Verdana"/>
          <w:sz w:val="22"/>
          <w:lang w:val="es-ES"/>
        </w:rPr>
      </w:pPr>
    </w:p>
    <w:p w14:paraId="3CE2FA6F" w14:textId="73FC5183"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197A93EA" w14:textId="77777777" w:rsidR="000C06E8" w:rsidRPr="00C14360" w:rsidRDefault="000C06E8" w:rsidP="00336D93">
      <w:pPr>
        <w:rPr>
          <w:rFonts w:ascii="Verdana" w:hAnsi="Verdana"/>
          <w:sz w:val="22"/>
          <w:lang w:val="es-ES"/>
        </w:rPr>
      </w:pPr>
    </w:p>
    <w:p w14:paraId="2CE8706F" w14:textId="674EDADF" w:rsidR="00336D93" w:rsidRPr="00884ABA" w:rsidRDefault="00336D93" w:rsidP="00336D93">
      <w:pPr>
        <w:pStyle w:val="Prrafodelista"/>
        <w:numPr>
          <w:ilvl w:val="0"/>
          <w:numId w:val="12"/>
        </w:numPr>
        <w:rPr>
          <w:rFonts w:ascii="Verdana" w:hAnsi="Verdana"/>
          <w:sz w:val="22"/>
        </w:rPr>
      </w:pPr>
      <w:r w:rsidRPr="00884ABA">
        <w:rPr>
          <w:rFonts w:ascii="Verdana" w:hAnsi="Verdana"/>
          <w:sz w:val="22"/>
        </w:rPr>
        <w:t xml:space="preserve">Un (1) </w:t>
      </w:r>
      <w:r w:rsidR="00884ABA" w:rsidRPr="00884ABA">
        <w:rPr>
          <w:rFonts w:ascii="Verdana" w:hAnsi="Verdana"/>
          <w:sz w:val="22"/>
        </w:rPr>
        <w:t>Ingeniero eléctrico</w:t>
      </w:r>
      <w:r w:rsidR="00E666B9">
        <w:rPr>
          <w:rFonts w:ascii="Verdana" w:hAnsi="Verdana"/>
          <w:sz w:val="22"/>
        </w:rPr>
        <w:t>- Director de Obra</w:t>
      </w:r>
      <w:r w:rsidR="00A37752">
        <w:rPr>
          <w:rFonts w:ascii="Verdana" w:hAnsi="Verdana"/>
          <w:sz w:val="22"/>
        </w:rPr>
        <w:t xml:space="preserve"> </w:t>
      </w:r>
    </w:p>
    <w:p w14:paraId="5FCB30E6" w14:textId="77C0D576" w:rsidR="00336D93" w:rsidRDefault="00336D93" w:rsidP="008E7EB2">
      <w:pPr>
        <w:pStyle w:val="Prrafodelista"/>
        <w:numPr>
          <w:ilvl w:val="0"/>
          <w:numId w:val="12"/>
        </w:numPr>
        <w:rPr>
          <w:rFonts w:ascii="Verdana" w:hAnsi="Verdana"/>
          <w:sz w:val="22"/>
        </w:rPr>
      </w:pPr>
      <w:r w:rsidRPr="00917CAD">
        <w:rPr>
          <w:rFonts w:ascii="Verdana" w:hAnsi="Verdana"/>
          <w:sz w:val="22"/>
        </w:rPr>
        <w:t xml:space="preserve">Un (1) </w:t>
      </w:r>
      <w:r w:rsidR="00884ABA" w:rsidRPr="00917CAD">
        <w:rPr>
          <w:rFonts w:ascii="Verdana" w:hAnsi="Verdana"/>
          <w:sz w:val="22"/>
        </w:rPr>
        <w:t>Arquitecto o ingeniero Civil</w:t>
      </w:r>
      <w:r w:rsidR="00917CAD">
        <w:rPr>
          <w:rFonts w:ascii="Verdana" w:hAnsi="Verdana"/>
          <w:sz w:val="22"/>
        </w:rPr>
        <w:t xml:space="preserve">, </w:t>
      </w:r>
      <w:r w:rsidR="00884ABA" w:rsidRPr="00917CAD">
        <w:rPr>
          <w:rFonts w:ascii="Verdana" w:hAnsi="Verdana"/>
          <w:sz w:val="22"/>
        </w:rPr>
        <w:t xml:space="preserve"> </w:t>
      </w:r>
      <w:r w:rsidR="00602CD1">
        <w:rPr>
          <w:rFonts w:ascii="Verdana" w:hAnsi="Verdana"/>
          <w:sz w:val="22"/>
        </w:rPr>
        <w:t xml:space="preserve">con Posgrado en </w:t>
      </w:r>
      <w:r w:rsidR="00917CAD" w:rsidRPr="00917CAD">
        <w:rPr>
          <w:rFonts w:ascii="Verdana" w:hAnsi="Verdana"/>
          <w:sz w:val="22"/>
        </w:rPr>
        <w:t>Conservación y/o restauración del Patrimonio Cultural Inmueble</w:t>
      </w:r>
    </w:p>
    <w:p w14:paraId="604DBC89" w14:textId="77777777" w:rsidR="00917CAD" w:rsidRPr="00917CAD" w:rsidRDefault="00917CAD" w:rsidP="00602CD1">
      <w:pPr>
        <w:pStyle w:val="Prrafodelista"/>
        <w:rPr>
          <w:rFonts w:ascii="Verdana" w:hAnsi="Verdana"/>
          <w:sz w:val="22"/>
        </w:rPr>
      </w:pPr>
    </w:p>
    <w:p w14:paraId="3C663FF2" w14:textId="4ED57345"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6A1CFF">
      <w:pPr>
        <w:rPr>
          <w:rFonts w:ascii="Verdana" w:hAnsi="Verdana"/>
          <w:sz w:val="22"/>
        </w:rPr>
      </w:pPr>
    </w:p>
    <w:p w14:paraId="05F6C0E7" w14:textId="174F3E34"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38464CA1" w14:textId="6163A739" w:rsidR="49A9303A" w:rsidRPr="00917CAD" w:rsidRDefault="49A9303A">
      <w:pPr>
        <w:rPr>
          <w:rFonts w:ascii="Verdana" w:eastAsia="Arial" w:hAnsi="Verdana" w:cs="Arial"/>
          <w:sz w:val="22"/>
        </w:rPr>
      </w:pPr>
    </w:p>
    <w:p w14:paraId="6BD05397" w14:textId="3BCA1ADC" w:rsidR="2D7BE78F" w:rsidRDefault="2D7BE78F" w:rsidP="00BD08C0">
      <w:pPr>
        <w:jc w:val="left"/>
        <w:rPr>
          <w:rFonts w:ascii="Verdana" w:eastAsia="Times New Roman" w:hAnsi="Verdana" w:cs="Times New Roman"/>
          <w:sz w:val="22"/>
        </w:rPr>
      </w:pPr>
    </w:p>
    <w:tbl>
      <w:tblPr>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4"/>
        <w:gridCol w:w="2410"/>
        <w:gridCol w:w="3260"/>
      </w:tblGrid>
      <w:tr w:rsidR="00602CD1" w:rsidRPr="002972A1" w14:paraId="5D98C7B8" w14:textId="77777777" w:rsidTr="00DD7296">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65099326" w14:textId="77777777" w:rsidR="00602CD1" w:rsidRPr="002972A1" w:rsidRDefault="00602CD1" w:rsidP="00DD7296">
            <w:pPr>
              <w:spacing w:line="259" w:lineRule="auto"/>
              <w:rPr>
                <w:rFonts w:ascii="Arial" w:eastAsia="Arial" w:hAnsi="Arial" w:cs="Arial"/>
              </w:rPr>
            </w:pPr>
            <w:r w:rsidRPr="002972A1">
              <w:rPr>
                <w:rFonts w:ascii="Arial" w:eastAsia="Arial" w:hAnsi="Arial" w:cs="Arial"/>
                <w:b/>
                <w:bCs/>
                <w:lang w:val="es-ES"/>
              </w:rPr>
              <w:t>Profesional Ofrecido para el Cargo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B5F11F7" w14:textId="77777777" w:rsidR="00602CD1" w:rsidRPr="002972A1" w:rsidRDefault="00602CD1" w:rsidP="00DD7296">
            <w:pPr>
              <w:spacing w:line="259" w:lineRule="auto"/>
              <w:rPr>
                <w:rFonts w:ascii="Arial" w:eastAsia="Arial" w:hAnsi="Arial" w:cs="Arial"/>
              </w:rPr>
            </w:pPr>
            <w:r w:rsidRPr="002972A1">
              <w:rPr>
                <w:rFonts w:ascii="Arial" w:eastAsia="Arial" w:hAnsi="Arial" w:cs="Arial"/>
                <w:b/>
                <w:bCs/>
                <w:lang w:val="es-ES"/>
              </w:rPr>
              <w:t>Requisitos de Experiencia General</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940FF8E" w14:textId="77777777" w:rsidR="00602CD1" w:rsidRPr="002972A1" w:rsidRDefault="00602CD1" w:rsidP="00DD7296">
            <w:pPr>
              <w:spacing w:line="259" w:lineRule="auto"/>
              <w:rPr>
                <w:rFonts w:ascii="Arial" w:eastAsia="Arial" w:hAnsi="Arial" w:cs="Arial"/>
              </w:rPr>
            </w:pPr>
            <w:r w:rsidRPr="002972A1">
              <w:rPr>
                <w:rFonts w:ascii="Arial" w:eastAsia="Arial" w:hAnsi="Arial" w:cs="Arial"/>
                <w:b/>
                <w:bCs/>
                <w:lang w:val="es-ES"/>
              </w:rPr>
              <w:t>Requisitos de Experiencia Específica</w:t>
            </w:r>
          </w:p>
        </w:tc>
      </w:tr>
      <w:tr w:rsidR="00602CD1" w:rsidRPr="002972A1" w14:paraId="54B359CC" w14:textId="77777777" w:rsidTr="00DD7296">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32D594" w14:textId="77777777" w:rsidR="00602CD1" w:rsidRPr="002972A1" w:rsidRDefault="00602CD1" w:rsidP="00DD7296">
            <w:pPr>
              <w:spacing w:line="259" w:lineRule="auto"/>
              <w:rPr>
                <w:rFonts w:ascii="Arial" w:eastAsia="Arial" w:hAnsi="Arial" w:cs="Arial"/>
                <w:lang w:val="es-ES"/>
              </w:rPr>
            </w:pPr>
            <w:r w:rsidRPr="002972A1">
              <w:rPr>
                <w:rFonts w:ascii="Arial" w:eastAsia="Arial" w:hAnsi="Arial" w:cs="Arial"/>
                <w:lang w:val="es-ES"/>
              </w:rPr>
              <w:t xml:space="preserve">Director de Obra: </w:t>
            </w:r>
          </w:p>
          <w:p w14:paraId="3E3872A5" w14:textId="77777777" w:rsidR="00602CD1" w:rsidRPr="002972A1" w:rsidRDefault="00602CD1" w:rsidP="00DD7296">
            <w:pPr>
              <w:spacing w:line="259" w:lineRule="auto"/>
              <w:rPr>
                <w:rFonts w:ascii="Arial" w:eastAsia="Arial" w:hAnsi="Arial" w:cs="Arial"/>
              </w:rPr>
            </w:pPr>
            <w:r w:rsidRPr="002972A1">
              <w:rPr>
                <w:rFonts w:ascii="Arial" w:eastAsia="Arial" w:hAnsi="Arial" w:cs="Arial"/>
                <w:lang w:val="es-ES"/>
              </w:rPr>
              <w:t>Ingeniero eléctrico.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9302A7" w14:textId="77777777" w:rsidR="00602CD1" w:rsidRPr="002972A1" w:rsidRDefault="00602CD1" w:rsidP="00DD7296">
            <w:pPr>
              <w:spacing w:line="259" w:lineRule="auto"/>
              <w:rPr>
                <w:rFonts w:ascii="Arial" w:eastAsia="Arial" w:hAnsi="Arial" w:cs="Arial"/>
              </w:rPr>
            </w:pPr>
            <w:r w:rsidRPr="002972A1">
              <w:rPr>
                <w:rFonts w:ascii="Arial" w:eastAsia="Arial" w:hAnsi="Arial" w:cs="Arial"/>
              </w:rPr>
              <w:t xml:space="preserve">5 años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D98AED" w14:textId="77777777" w:rsidR="00602CD1" w:rsidRPr="002972A1" w:rsidRDefault="00602CD1" w:rsidP="00DD7296">
            <w:pPr>
              <w:spacing w:line="259" w:lineRule="auto"/>
              <w:rPr>
                <w:rFonts w:ascii="Arial" w:eastAsia="Arial" w:hAnsi="Arial" w:cs="Arial"/>
              </w:rPr>
            </w:pPr>
            <w:r w:rsidRPr="002972A1">
              <w:rPr>
                <w:rFonts w:ascii="Arial" w:eastAsia="Arial" w:hAnsi="Arial" w:cs="Arial"/>
              </w:rPr>
              <w:t xml:space="preserve">2 años en </w:t>
            </w:r>
            <w:r w:rsidRPr="002972A1">
              <w:rPr>
                <w:rFonts w:ascii="Arial" w:hAnsi="Arial" w:cs="Arial"/>
                <w:szCs w:val="20"/>
                <w:lang w:val="es-ES"/>
              </w:rPr>
              <w:t>iluminación de bienes públicos</w:t>
            </w:r>
          </w:p>
        </w:tc>
      </w:tr>
      <w:tr w:rsidR="00602CD1" w:rsidRPr="002972A1" w14:paraId="478D1AD1" w14:textId="77777777" w:rsidTr="00DD7296">
        <w:trPr>
          <w:trHeight w:val="300"/>
        </w:trPr>
        <w:tc>
          <w:tcPr>
            <w:tcW w:w="33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88CDAF" w14:textId="77777777" w:rsidR="00602CD1" w:rsidRPr="002972A1" w:rsidRDefault="00602CD1" w:rsidP="00DD7296">
            <w:pPr>
              <w:spacing w:line="259" w:lineRule="auto"/>
              <w:rPr>
                <w:rFonts w:ascii="Arial" w:eastAsia="Arial" w:hAnsi="Arial" w:cs="Arial"/>
              </w:rPr>
            </w:pPr>
            <w:r w:rsidRPr="002972A1">
              <w:rPr>
                <w:rFonts w:ascii="Arial" w:eastAsia="Arial" w:hAnsi="Arial" w:cs="Arial"/>
                <w:lang w:val="es-ES"/>
              </w:rPr>
              <w:t>Arquitecto o ingeniero civil con Posgrados en Conservación y/o restauración del Patrimonio Cultural Inmueble.</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47A5F7" w14:textId="77777777" w:rsidR="00602CD1" w:rsidRPr="002972A1" w:rsidRDefault="00602CD1" w:rsidP="00DD7296">
            <w:pPr>
              <w:spacing w:line="259" w:lineRule="auto"/>
              <w:rPr>
                <w:rFonts w:ascii="Arial" w:eastAsia="Arial" w:hAnsi="Arial" w:cs="Arial"/>
              </w:rPr>
            </w:pPr>
            <w:r w:rsidRPr="002972A1">
              <w:rPr>
                <w:rFonts w:ascii="Arial" w:eastAsia="Arial" w:hAnsi="Arial" w:cs="Arial"/>
              </w:rPr>
              <w:t xml:space="preserve">5 años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B6C414" w14:textId="77777777" w:rsidR="00602CD1" w:rsidRPr="002972A1" w:rsidRDefault="00602CD1" w:rsidP="00DD7296">
            <w:pPr>
              <w:spacing w:line="259" w:lineRule="auto"/>
              <w:rPr>
                <w:rFonts w:ascii="Arial" w:eastAsia="Arial" w:hAnsi="Arial" w:cs="Arial"/>
              </w:rPr>
            </w:pPr>
            <w:r w:rsidRPr="002972A1">
              <w:rPr>
                <w:rFonts w:ascii="Arial" w:eastAsia="Arial" w:hAnsi="Arial" w:cs="Arial"/>
              </w:rPr>
              <w:t xml:space="preserve">2 años </w:t>
            </w:r>
          </w:p>
        </w:tc>
      </w:tr>
    </w:tbl>
    <w:p w14:paraId="537541A9" w14:textId="5464E522" w:rsidR="00602CD1" w:rsidRDefault="00602CD1" w:rsidP="00BD08C0">
      <w:pPr>
        <w:jc w:val="left"/>
        <w:rPr>
          <w:rFonts w:ascii="Verdana" w:eastAsia="Times New Roman" w:hAnsi="Verdana" w:cs="Times New Roman"/>
          <w:sz w:val="22"/>
        </w:rPr>
      </w:pPr>
    </w:p>
    <w:p w14:paraId="3DB7230B" w14:textId="77777777" w:rsidR="00602CD1" w:rsidRPr="00917CAD" w:rsidRDefault="00602CD1" w:rsidP="00BD08C0">
      <w:pPr>
        <w:jc w:val="left"/>
        <w:rPr>
          <w:rFonts w:ascii="Verdana" w:eastAsia="Times New Roman" w:hAnsi="Verdana" w:cs="Times New Roman"/>
          <w:sz w:val="22"/>
        </w:rPr>
      </w:pP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48726705" w14:textId="6F7DD29F" w:rsidR="004B6353" w:rsidRPr="00FD12B4" w:rsidRDefault="006107A5" w:rsidP="00FD12B4">
      <w:pPr>
        <w:rPr>
          <w:rFonts w:ascii="Verdana" w:hAnsi="Verdana"/>
          <w:sz w:val="22"/>
        </w:rPr>
      </w:pPr>
      <w:r w:rsidRPr="00FD12B4">
        <w:rPr>
          <w:rFonts w:ascii="Verdana" w:hAnsi="Verdana"/>
          <w:sz w:val="22"/>
        </w:rPr>
        <w:t>No aplica</w:t>
      </w:r>
    </w:p>
    <w:p w14:paraId="1D26AA76" w14:textId="6F662790" w:rsidR="00D5067B" w:rsidRPr="00C14360" w:rsidRDefault="00D5067B" w:rsidP="00DB2628">
      <w:pPr>
        <w:rPr>
          <w:rFonts w:ascii="Verdana" w:hAnsi="Verdana"/>
          <w:sz w:val="22"/>
        </w:rPr>
      </w:pPr>
    </w:p>
    <w:p w14:paraId="0526CA62" w14:textId="5EBE05BC" w:rsidR="1490B45D" w:rsidRPr="00AC090F" w:rsidRDefault="6849EFF7" w:rsidP="00AC090F">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5C0AB1E9" w14:textId="35558BF6" w:rsidR="6849EFF7" w:rsidRDefault="006107A5"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lang w:val="es-ES"/>
        </w:rPr>
        <w:t>No aplica</w:t>
      </w:r>
      <w:r w:rsidR="6849EFF7" w:rsidRPr="1490B45D">
        <w:rPr>
          <w:rFonts w:ascii="Verdana" w:eastAsia="Verdana" w:hAnsi="Verdana" w:cs="Verdana"/>
          <w:color w:val="000000" w:themeColor="text1"/>
          <w:sz w:val="22"/>
        </w:rPr>
        <w:t>.</w:t>
      </w: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14A470AD" w14:textId="54AFCB34" w:rsidR="6849EFF7" w:rsidRDefault="00AC090F" w:rsidP="1490B45D">
      <w:pPr>
        <w:pStyle w:val="InviasNormal"/>
        <w:spacing w:line="276" w:lineRule="auto"/>
        <w:rPr>
          <w:rFonts w:ascii="Verdana" w:eastAsia="Verdana" w:hAnsi="Verdana" w:cs="Verdana"/>
          <w:color w:val="000000" w:themeColor="text1"/>
          <w:sz w:val="22"/>
        </w:rPr>
      </w:pPr>
      <w:r w:rsidRPr="00AC090F">
        <w:rPr>
          <w:rFonts w:ascii="Verdana" w:eastAsia="Verdana" w:hAnsi="Verdana" w:cs="Verdana"/>
          <w:color w:val="000000" w:themeColor="text1"/>
          <w:sz w:val="22"/>
        </w:rPr>
        <w:t>No aplica</w:t>
      </w:r>
    </w:p>
    <w:p w14:paraId="267A4D27" w14:textId="0F412028" w:rsidR="1490B45D" w:rsidRDefault="1490B45D" w:rsidP="1490B45D"/>
    <w:p w14:paraId="1F6ACFB9" w14:textId="35956346" w:rsidR="009E22FA" w:rsidRPr="00AC090F" w:rsidRDefault="00CF369B" w:rsidP="009E22FA">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r w:rsidR="009E22FA" w:rsidRPr="00AC090F">
        <w:rPr>
          <w:rFonts w:ascii="Verdana" w:hAnsi="Verdana"/>
          <w:sz w:val="22"/>
        </w:rPr>
        <w:t xml:space="preserve"> </w:t>
      </w:r>
    </w:p>
    <w:p w14:paraId="5FAFAB4C" w14:textId="58CFF511"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9E22FA">
      <w:pPr>
        <w:rPr>
          <w:rFonts w:ascii="Verdana" w:hAnsi="Verdana"/>
          <w:sz w:val="22"/>
        </w:rPr>
      </w:pPr>
    </w:p>
    <w:p w14:paraId="0162B2FD" w14:textId="1389A1DC"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AE6755">
      <w:pPr>
        <w:rPr>
          <w:rFonts w:ascii="Verdana" w:hAnsi="Verdana"/>
          <w:sz w:val="22"/>
        </w:rPr>
      </w:pPr>
    </w:p>
    <w:p w14:paraId="2CE04E9A" w14:textId="582091FE" w:rsidR="00CA7122" w:rsidRPr="00AC090F"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63370029" w14:textId="39AF17A9" w:rsidR="00EB365C" w:rsidRPr="00C14360" w:rsidRDefault="00C9661D" w:rsidP="00EB365C">
      <w:pPr>
        <w:rPr>
          <w:rFonts w:ascii="Verdana" w:hAnsi="Verdana"/>
          <w:sz w:val="22"/>
        </w:rPr>
      </w:pPr>
      <w:r w:rsidRPr="00AC090F">
        <w:rPr>
          <w:rFonts w:ascii="Verdana" w:hAnsi="Verdana"/>
          <w:sz w:val="22"/>
        </w:rPr>
        <w:t xml:space="preserve">De acuerdo con lo establecido en el artículo 2.2.6.1.1.10 del Decreto 1077 de 2015, para los proyectos de reparaciones </w:t>
      </w:r>
      <w:r w:rsidR="002A5200" w:rsidRPr="00AC090F">
        <w:rPr>
          <w:rFonts w:ascii="Verdana" w:hAnsi="Verdana"/>
          <w:sz w:val="22"/>
        </w:rPr>
        <w:t xml:space="preserve">o mejoras </w:t>
      </w:r>
      <w:r w:rsidRPr="00AC090F">
        <w:rPr>
          <w:rFonts w:ascii="Verdana" w:hAnsi="Verdana"/>
          <w:sz w:val="22"/>
        </w:rPr>
        <w:t>locativas</w:t>
      </w:r>
      <w:r w:rsidR="002A5200" w:rsidRPr="00AC090F">
        <w:rPr>
          <w:rFonts w:ascii="Verdana" w:hAnsi="Verdana"/>
          <w:sz w:val="22"/>
        </w:rPr>
        <w:t xml:space="preserve"> no requerirán </w:t>
      </w:r>
      <w:r w:rsidR="001418DC" w:rsidRPr="00AC090F">
        <w:rPr>
          <w:rFonts w:ascii="Verdana" w:hAnsi="Verdana"/>
          <w:sz w:val="22"/>
        </w:rPr>
        <w:t>Li</w:t>
      </w:r>
      <w:r w:rsidR="002A5200" w:rsidRPr="00AC090F">
        <w:rPr>
          <w:rFonts w:ascii="Verdana" w:hAnsi="Verdana"/>
          <w:sz w:val="22"/>
        </w:rPr>
        <w:t xml:space="preserve">cencia de </w:t>
      </w:r>
      <w:r w:rsidR="001418DC" w:rsidRPr="00AC090F">
        <w:rPr>
          <w:rFonts w:ascii="Verdana" w:hAnsi="Verdana"/>
          <w:sz w:val="22"/>
        </w:rPr>
        <w:t>C</w:t>
      </w:r>
      <w:r w:rsidR="002A5200" w:rsidRPr="00AC090F">
        <w:rPr>
          <w:rFonts w:ascii="Verdana" w:hAnsi="Verdana"/>
          <w:sz w:val="22"/>
        </w:rPr>
        <w:t>onstrucción que hacen referencia el artículo 8</w:t>
      </w:r>
      <w:r w:rsidR="00E70F5D" w:rsidRPr="00AC090F">
        <w:rPr>
          <w:rStyle w:val="Refdenotaalpie"/>
          <w:rFonts w:ascii="Verdana" w:hAnsi="Verdana"/>
          <w:sz w:val="22"/>
        </w:rPr>
        <w:footnoteReference w:id="3"/>
      </w:r>
      <w:r w:rsidR="002A5200" w:rsidRPr="00AC090F">
        <w:rPr>
          <w:rFonts w:ascii="Verdana" w:hAnsi="Verdana"/>
          <w:sz w:val="22"/>
        </w:rPr>
        <w:t xml:space="preserve"> de la Ley 810 de 2003.</w:t>
      </w:r>
    </w:p>
    <w:p w14:paraId="44BCEB92" w14:textId="1EA60B92" w:rsidR="00850B16" w:rsidRPr="00C14360" w:rsidRDefault="00850B16" w:rsidP="00925DDB">
      <w:pPr>
        <w:rPr>
          <w:rFonts w:ascii="Verdana" w:hAnsi="Verdana"/>
          <w:sz w:val="22"/>
        </w:rPr>
      </w:pPr>
    </w:p>
    <w:p w14:paraId="132314FD" w14:textId="12D23FD4" w:rsidR="6FB57258" w:rsidRPr="00C14360" w:rsidRDefault="6FB57258" w:rsidP="1490B45D">
      <w:pPr>
        <w:pStyle w:val="Ttulo1"/>
        <w:rPr>
          <w:rFonts w:ascii="Verdana" w:hAnsi="Verdana"/>
          <w:sz w:val="22"/>
          <w:szCs w:val="22"/>
        </w:rPr>
      </w:pPr>
      <w:r w:rsidRPr="1490B45D">
        <w:rPr>
          <w:rFonts w:ascii="Verdana" w:hAnsi="Verdana"/>
          <w:sz w:val="22"/>
          <w:szCs w:val="22"/>
          <w:lang w:val="es-ES"/>
        </w:rPr>
        <w:lastRenderedPageBreak/>
        <w:t>NOTAS TÉCNICAS ESPECÍFICAS PARA EL PROYECTO</w:t>
      </w:r>
    </w:p>
    <w:p w14:paraId="5061BF2F" w14:textId="4237460A" w:rsidR="6FB57258" w:rsidRPr="00AC090F" w:rsidRDefault="00AC090F" w:rsidP="00A42BB6">
      <w:pPr>
        <w:rPr>
          <w:rFonts w:ascii="Verdana" w:eastAsia="Arial" w:hAnsi="Verdana" w:cs="Arial"/>
          <w:color w:val="000000" w:themeColor="text1"/>
          <w:sz w:val="22"/>
        </w:rPr>
      </w:pPr>
      <w:r w:rsidRPr="00AC090F">
        <w:rPr>
          <w:rFonts w:ascii="Verdana" w:hAnsi="Verdana"/>
          <w:sz w:val="22"/>
        </w:rPr>
        <w:t>No aplica</w:t>
      </w:r>
    </w:p>
    <w:p w14:paraId="31E2F903" w14:textId="344C5D77" w:rsidR="2D7BE78F" w:rsidRPr="00C14360" w:rsidRDefault="2D7BE78F" w:rsidP="00A42BB6">
      <w:pPr>
        <w:rPr>
          <w:rFonts w:ascii="Verdana" w:hAnsi="Verdana"/>
          <w:sz w:val="22"/>
        </w:rPr>
      </w:pPr>
    </w:p>
    <w:p w14:paraId="6BC81B0B" w14:textId="0B813A0A" w:rsidR="00850B16" w:rsidRPr="00C14360"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575CB105" w14:textId="517575CE" w:rsidR="002B7C83" w:rsidRPr="00C14360" w:rsidRDefault="00AC090F" w:rsidP="002B7C83">
      <w:pPr>
        <w:rPr>
          <w:rFonts w:ascii="Verdana" w:hAnsi="Verdana"/>
          <w:sz w:val="22"/>
        </w:rPr>
      </w:pPr>
      <w:r>
        <w:rPr>
          <w:rFonts w:ascii="Verdana" w:hAnsi="Verdana"/>
          <w:sz w:val="22"/>
        </w:rPr>
        <w:t>No aplica</w:t>
      </w:r>
    </w:p>
    <w:p w14:paraId="65610B4C" w14:textId="07DB998A" w:rsidR="002B7C83" w:rsidRPr="00C14360" w:rsidRDefault="002B7C83" w:rsidP="002B7C83">
      <w:pPr>
        <w:rPr>
          <w:rFonts w:ascii="Verdana" w:hAnsi="Verdana"/>
          <w:sz w:val="22"/>
        </w:rPr>
      </w:pPr>
    </w:p>
    <w:p w14:paraId="0E9DE7ED" w14:textId="779C35BF" w:rsidR="00C10018" w:rsidRPr="00C14360" w:rsidRDefault="00C10018" w:rsidP="002B7C83">
      <w:pPr>
        <w:rPr>
          <w:rFonts w:ascii="Verdana" w:hAnsi="Verdana"/>
          <w:sz w:val="22"/>
        </w:rPr>
      </w:pPr>
    </w:p>
    <w:p w14:paraId="3EC6CF5B" w14:textId="77777777" w:rsidR="00CF369B" w:rsidRPr="00C14360" w:rsidRDefault="00CF369B" w:rsidP="002B7C83">
      <w:pPr>
        <w:rPr>
          <w:rFonts w:ascii="Verdana" w:hAnsi="Verdana"/>
          <w:sz w:val="22"/>
        </w:rPr>
      </w:pPr>
    </w:p>
    <w:p w14:paraId="310DC0D1" w14:textId="2751F228" w:rsidR="00C10018" w:rsidRPr="00C14360" w:rsidRDefault="00C10018" w:rsidP="00C10018">
      <w:pPr>
        <w:rPr>
          <w:rFonts w:ascii="Verdana" w:hAnsi="Verdana"/>
          <w:sz w:val="22"/>
        </w:rPr>
      </w:pPr>
      <w:r w:rsidRPr="00C14360">
        <w:rPr>
          <w:rFonts w:ascii="Verdana" w:hAnsi="Verdana"/>
          <w:sz w:val="22"/>
        </w:rPr>
        <w:t>En constancia, se firma en</w:t>
      </w:r>
      <w:r w:rsidR="00AC090F">
        <w:rPr>
          <w:rFonts w:ascii="Verdana" w:hAnsi="Verdana"/>
          <w:sz w:val="22"/>
        </w:rPr>
        <w:t xml:space="preserve"> Neiva</w:t>
      </w:r>
      <w:r w:rsidRPr="00C14360">
        <w:rPr>
          <w:rFonts w:ascii="Verdana" w:hAnsi="Verdana"/>
          <w:sz w:val="22"/>
        </w:rPr>
        <w:t xml:space="preserve"> a los </w:t>
      </w:r>
      <w:r w:rsidR="00AC090F">
        <w:rPr>
          <w:rFonts w:ascii="Verdana" w:hAnsi="Verdana"/>
          <w:sz w:val="22"/>
        </w:rPr>
        <w:t xml:space="preserve">5 </w:t>
      </w:r>
      <w:r w:rsidRPr="00C14360">
        <w:rPr>
          <w:rFonts w:ascii="Verdana" w:hAnsi="Verdana"/>
          <w:sz w:val="22"/>
        </w:rPr>
        <w:t>días del mes de</w:t>
      </w:r>
      <w:r w:rsidR="00AC090F">
        <w:rPr>
          <w:rFonts w:ascii="Verdana" w:hAnsi="Verdana"/>
          <w:sz w:val="22"/>
        </w:rPr>
        <w:t xml:space="preserve"> mayo </w:t>
      </w:r>
      <w:r w:rsidRPr="00C14360">
        <w:rPr>
          <w:rFonts w:ascii="Verdana" w:hAnsi="Verdana"/>
          <w:sz w:val="22"/>
        </w:rPr>
        <w:t>de 20</w:t>
      </w:r>
      <w:r w:rsidR="00AC090F">
        <w:rPr>
          <w:rFonts w:ascii="Verdana" w:hAnsi="Verdana"/>
          <w:sz w:val="22"/>
        </w:rPr>
        <w:t>26</w:t>
      </w:r>
      <w:r w:rsidRPr="00C14360">
        <w:rPr>
          <w:rFonts w:ascii="Verdana" w:hAnsi="Verdana"/>
          <w:sz w:val="22"/>
        </w:rPr>
        <w:t>.</w:t>
      </w:r>
    </w:p>
    <w:p w14:paraId="4BDE83BC" w14:textId="77777777" w:rsidR="00C10018" w:rsidRPr="00C14360" w:rsidRDefault="00C10018" w:rsidP="00C10018">
      <w:pPr>
        <w:rPr>
          <w:rFonts w:ascii="Verdana" w:hAnsi="Verdana"/>
          <w:sz w:val="22"/>
        </w:rPr>
      </w:pPr>
    </w:p>
    <w:p w14:paraId="70C50B29" w14:textId="034FDB21" w:rsidR="00C10018" w:rsidRPr="00C14360" w:rsidRDefault="00135069" w:rsidP="00C10018">
      <w:pPr>
        <w:pBdr>
          <w:bottom w:val="single" w:sz="12" w:space="1" w:color="auto"/>
        </w:pBdr>
        <w:jc w:val="center"/>
        <w:rPr>
          <w:rFonts w:ascii="Verdana" w:hAnsi="Verdana"/>
          <w:sz w:val="22"/>
        </w:rPr>
      </w:pPr>
      <w:r>
        <w:rPr>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inline distT="0" distB="0" distL="0" distR="0" wp14:anchorId="29962DB9" wp14:editId="6CC98B60">
            <wp:extent cx="2095500" cy="548864"/>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8252" cy="554823"/>
                    </a:xfrm>
                    <a:prstGeom prst="rect">
                      <a:avLst/>
                    </a:prstGeom>
                    <a:noFill/>
                  </pic:spPr>
                </pic:pic>
              </a:graphicData>
            </a:graphic>
          </wp:inline>
        </w:drawing>
      </w:r>
    </w:p>
    <w:p w14:paraId="49F26C9E" w14:textId="64E745F5" w:rsidR="00C10018" w:rsidRDefault="00AC090F" w:rsidP="00C10018">
      <w:pPr>
        <w:jc w:val="center"/>
        <w:rPr>
          <w:rFonts w:ascii="Verdana" w:hAnsi="Verdana"/>
          <w:sz w:val="22"/>
        </w:rPr>
      </w:pPr>
      <w:r>
        <w:rPr>
          <w:rFonts w:ascii="Verdana" w:hAnsi="Verdana"/>
          <w:sz w:val="22"/>
        </w:rPr>
        <w:t>FERNANDO ANTONIO TORRES RESTREPO</w:t>
      </w:r>
    </w:p>
    <w:p w14:paraId="4D9B4488" w14:textId="329FA20A" w:rsidR="00AC090F" w:rsidRPr="00C14360" w:rsidRDefault="00AC090F" w:rsidP="00C10018">
      <w:pPr>
        <w:jc w:val="center"/>
        <w:rPr>
          <w:rFonts w:ascii="Verdana" w:hAnsi="Verdana"/>
          <w:sz w:val="22"/>
        </w:rPr>
      </w:pPr>
      <w:r>
        <w:rPr>
          <w:rFonts w:ascii="Verdana" w:hAnsi="Verdana"/>
          <w:sz w:val="22"/>
        </w:rPr>
        <w:t>Profesional Universitario</w:t>
      </w:r>
    </w:p>
    <w:p w14:paraId="743DBE70" w14:textId="77777777" w:rsidR="00C10018" w:rsidRPr="00C14360" w:rsidRDefault="00C10018" w:rsidP="00C10018">
      <w:pPr>
        <w:jc w:val="center"/>
        <w:rPr>
          <w:rFonts w:ascii="Verdana" w:hAnsi="Verdana"/>
          <w:sz w:val="22"/>
        </w:rPr>
      </w:pPr>
    </w:p>
    <w:p w14:paraId="46D76CDA" w14:textId="77777777" w:rsidR="002B7C83" w:rsidRPr="00C14360" w:rsidRDefault="002B7C83" w:rsidP="002B7C83">
      <w:pPr>
        <w:rPr>
          <w:rFonts w:ascii="Verdana" w:hAnsi="Verdana"/>
          <w:sz w:val="22"/>
        </w:rPr>
      </w:pPr>
    </w:p>
    <w:p w14:paraId="1BA707D5" w14:textId="77777777" w:rsidR="00850B16" w:rsidRPr="00C14360" w:rsidRDefault="00850B16" w:rsidP="00925DDB">
      <w:pPr>
        <w:rPr>
          <w:rFonts w:ascii="Verdana" w:hAnsi="Verdana"/>
          <w:sz w:val="22"/>
        </w:rPr>
      </w:pPr>
    </w:p>
    <w:sectPr w:rsidR="00850B16" w:rsidRPr="00C14360"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16DA4" w14:textId="77777777" w:rsidR="00B648A1" w:rsidRDefault="00B648A1" w:rsidP="00646344">
      <w:r>
        <w:separator/>
      </w:r>
    </w:p>
  </w:endnote>
  <w:endnote w:type="continuationSeparator" w:id="0">
    <w:p w14:paraId="17293E4A" w14:textId="77777777" w:rsidR="00B648A1" w:rsidRDefault="00B648A1" w:rsidP="00646344">
      <w:r>
        <w:continuationSeparator/>
      </w:r>
    </w:p>
  </w:endnote>
  <w:endnote w:type="continuationNotice" w:id="1">
    <w:p w14:paraId="60163D41" w14:textId="77777777" w:rsidR="00B648A1" w:rsidRDefault="00B648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3845E64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C80FBC">
      <w:rPr>
        <w:rFonts w:ascii="Verdana" w:hAnsi="Verdana" w:cs="Arial"/>
        <w:b/>
        <w:color w:val="000000" w:themeColor="text1"/>
        <w:szCs w:val="20"/>
        <w:highlight w:val="lightGray"/>
      </w:rPr>
      <w:t xml:space="preserve">[Objeto del </w:t>
    </w:r>
    <w:r w:rsidR="003D0705" w:rsidRPr="00C80FBC">
      <w:rPr>
        <w:rFonts w:ascii="Verdana" w:hAnsi="Verdana" w:cs="Arial"/>
        <w:b/>
        <w:color w:val="000000" w:themeColor="text1"/>
        <w:szCs w:val="20"/>
        <w:highlight w:val="lightGray"/>
      </w:rPr>
      <w:t>p</w:t>
    </w:r>
    <w:r w:rsidRPr="00C80FBC">
      <w:rPr>
        <w:rFonts w:ascii="Verdana" w:hAnsi="Verdana" w:cs="Arial"/>
        <w:b/>
        <w:color w:val="000000" w:themeColor="text1"/>
        <w:szCs w:val="20"/>
        <w:highlight w:val="lightGray"/>
      </w:rPr>
      <w:t xml:space="preserve">roceso de </w:t>
    </w:r>
    <w:r w:rsidR="003D0705" w:rsidRPr="00C80FBC">
      <w:rPr>
        <w:rFonts w:ascii="Verdana" w:hAnsi="Verdana" w:cs="Arial"/>
        <w:b/>
        <w:color w:val="000000" w:themeColor="text1"/>
        <w:szCs w:val="20"/>
        <w:highlight w:val="lightGray"/>
      </w:rPr>
      <w:t>c</w:t>
    </w:r>
    <w:r w:rsidRPr="00C80FBC">
      <w:rPr>
        <w:rFonts w:ascii="Verdana" w:hAnsi="Verdana" w:cs="Arial"/>
        <w:b/>
        <w:color w:val="000000" w:themeColor="text1"/>
        <w:szCs w:val="20"/>
        <w:highlight w:val="lightGray"/>
      </w:rPr>
      <w:t xml:space="preserve">ontratación] </w:t>
    </w:r>
  </w:p>
  <w:p w14:paraId="1BCFDF37" w14:textId="7777777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highlight w:val="lightGray"/>
      </w:rPr>
      <w:t>[Nombre de la Entidad Estatal]</w:t>
    </w:r>
    <w:r w:rsidRPr="00C80FBC">
      <w:rPr>
        <w:rFonts w:ascii="Verdana" w:hAnsi="Verdana" w:cs="Arial"/>
        <w:b/>
        <w:bCs/>
        <w:color w:val="000000" w:themeColor="text1"/>
      </w:rPr>
      <w:t xml:space="preserve">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3FB4F" w14:textId="77777777" w:rsidR="00B648A1" w:rsidRDefault="00B648A1" w:rsidP="00646344">
      <w:r>
        <w:separator/>
      </w:r>
    </w:p>
  </w:footnote>
  <w:footnote w:type="continuationSeparator" w:id="0">
    <w:p w14:paraId="7DC42364" w14:textId="77777777" w:rsidR="00B648A1" w:rsidRDefault="00B648A1" w:rsidP="00646344">
      <w:r>
        <w:continuationSeparator/>
      </w:r>
    </w:p>
  </w:footnote>
  <w:footnote w:type="continuationNotice" w:id="1">
    <w:p w14:paraId="45E63604" w14:textId="77777777" w:rsidR="00B648A1" w:rsidRDefault="00B648A1"/>
  </w:footnote>
  <w:footnote w:id="2">
    <w:p w14:paraId="429E26D0" w14:textId="77777777" w:rsidR="00CD405C" w:rsidRDefault="00CD405C" w:rsidP="00CD405C">
      <w:pPr>
        <w:pStyle w:val="Textonotapie"/>
      </w:pPr>
      <w:r>
        <w:rPr>
          <w:rStyle w:val="Refdenotaalpie"/>
          <w:rFonts w:ascii="Times New Roman" w:hAnsi="Times New Roman"/>
          <w:sz w:val="18"/>
          <w:szCs w:val="18"/>
        </w:rPr>
        <w:footnoteRef/>
      </w:r>
      <w:r>
        <w:rPr>
          <w:rFonts w:ascii="Times New Roman" w:hAnsi="Times New Roman"/>
          <w:sz w:val="18"/>
          <w:szCs w:val="18"/>
        </w:rPr>
        <w:t xml:space="preserve"> https://www.patrimoniocultural.gob.cl/614/w3-article-5355.html?_noredirect=1</w:t>
      </w:r>
    </w:p>
  </w:footnote>
  <w:footnote w:id="3">
    <w:p w14:paraId="115F3D1E" w14:textId="3F845394" w:rsidR="00E70F5D" w:rsidRPr="0097414A" w:rsidRDefault="00E70F5D">
      <w:pPr>
        <w:pStyle w:val="Textonotapie"/>
        <w:rPr>
          <w:i/>
          <w:iCs/>
          <w:sz w:val="16"/>
          <w:szCs w:val="16"/>
        </w:rPr>
      </w:pPr>
      <w:r w:rsidRPr="00E70F5D">
        <w:rPr>
          <w:rStyle w:val="Refdenotaalpie"/>
          <w:sz w:val="16"/>
          <w:szCs w:val="16"/>
        </w:rPr>
        <w:footnoteRef/>
      </w:r>
      <w:r w:rsidRPr="00E70F5D">
        <w:rPr>
          <w:sz w:val="16"/>
          <w:szCs w:val="16"/>
        </w:rPr>
        <w:t xml:space="preserve"> </w:t>
      </w:r>
      <w:bookmarkStart w:id="2" w:name="8"/>
      <w:r w:rsidRPr="0097414A">
        <w:rPr>
          <w:i/>
          <w:iCs/>
          <w:sz w:val="16"/>
          <w:szCs w:val="16"/>
        </w:rPr>
        <w:t>“</w:t>
      </w:r>
      <w:r w:rsidRPr="0097414A">
        <w:rPr>
          <w:b/>
          <w:bCs/>
          <w:i/>
          <w:iCs/>
          <w:sz w:val="16"/>
          <w:szCs w:val="16"/>
        </w:rPr>
        <w:t>ARTÍCULO 8o. LICENCIAS PARA CERRAMIENTOS DE OBRA Y REPARACIONES LOCATIVAS.</w:t>
      </w:r>
      <w:bookmarkEnd w:id="2"/>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76008F"/>
    <w:multiLevelType w:val="hybridMultilevel"/>
    <w:tmpl w:val="1AF0E1CA"/>
    <w:lvl w:ilvl="0" w:tplc="C84A570A">
      <w:start w:val="1"/>
      <w:numFmt w:val="upperLetter"/>
      <w:lvlText w:val="%1."/>
      <w:lvlJc w:val="left"/>
      <w:pPr>
        <w:ind w:left="720" w:hanging="360"/>
      </w:pPr>
      <w:rPr>
        <w:rFonts w:hint="default"/>
      </w:rPr>
    </w:lvl>
    <w:lvl w:ilvl="1" w:tplc="B0ECF582" w:tentative="1">
      <w:start w:val="1"/>
      <w:numFmt w:val="lowerLetter"/>
      <w:lvlText w:val="%2."/>
      <w:lvlJc w:val="left"/>
      <w:pPr>
        <w:ind w:left="1440" w:hanging="360"/>
      </w:pPr>
    </w:lvl>
    <w:lvl w:ilvl="2" w:tplc="1068E9B6" w:tentative="1">
      <w:start w:val="1"/>
      <w:numFmt w:val="lowerRoman"/>
      <w:lvlText w:val="%3."/>
      <w:lvlJc w:val="right"/>
      <w:pPr>
        <w:ind w:left="2160" w:hanging="180"/>
      </w:pPr>
    </w:lvl>
    <w:lvl w:ilvl="3" w:tplc="AB68689C" w:tentative="1">
      <w:start w:val="1"/>
      <w:numFmt w:val="decimal"/>
      <w:lvlText w:val="%4."/>
      <w:lvlJc w:val="left"/>
      <w:pPr>
        <w:ind w:left="2880" w:hanging="360"/>
      </w:pPr>
    </w:lvl>
    <w:lvl w:ilvl="4" w:tplc="858265F8" w:tentative="1">
      <w:start w:val="1"/>
      <w:numFmt w:val="lowerLetter"/>
      <w:lvlText w:val="%5."/>
      <w:lvlJc w:val="left"/>
      <w:pPr>
        <w:ind w:left="3600" w:hanging="360"/>
      </w:pPr>
    </w:lvl>
    <w:lvl w:ilvl="5" w:tplc="3870ADEA" w:tentative="1">
      <w:start w:val="1"/>
      <w:numFmt w:val="lowerRoman"/>
      <w:lvlText w:val="%6."/>
      <w:lvlJc w:val="right"/>
      <w:pPr>
        <w:ind w:left="4320" w:hanging="180"/>
      </w:pPr>
    </w:lvl>
    <w:lvl w:ilvl="6" w:tplc="87EE5CEA" w:tentative="1">
      <w:start w:val="1"/>
      <w:numFmt w:val="decimal"/>
      <w:lvlText w:val="%7."/>
      <w:lvlJc w:val="left"/>
      <w:pPr>
        <w:ind w:left="5040" w:hanging="360"/>
      </w:pPr>
    </w:lvl>
    <w:lvl w:ilvl="7" w:tplc="D4904C8C" w:tentative="1">
      <w:start w:val="1"/>
      <w:numFmt w:val="lowerLetter"/>
      <w:lvlText w:val="%8."/>
      <w:lvlJc w:val="left"/>
      <w:pPr>
        <w:ind w:left="5760" w:hanging="360"/>
      </w:pPr>
    </w:lvl>
    <w:lvl w:ilvl="8" w:tplc="14F44808" w:tentative="1">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26C21813"/>
    <w:multiLevelType w:val="hybridMultilevel"/>
    <w:tmpl w:val="DAB015E8"/>
    <w:lvl w:ilvl="0" w:tplc="1AD84574">
      <w:start w:val="1"/>
      <w:numFmt w:val="upperLetter"/>
      <w:lvlText w:val="%1."/>
      <w:lvlJc w:val="left"/>
      <w:pPr>
        <w:ind w:left="720" w:hanging="360"/>
      </w:pPr>
      <w:rPr>
        <w:rFonts w:ascii="Arial" w:hAnsi="Arial" w:cs="Arial" w:hint="default"/>
        <w:b/>
        <w:color w:val="auto"/>
        <w:sz w:val="20"/>
      </w:rPr>
    </w:lvl>
    <w:lvl w:ilvl="1" w:tplc="F844FF34" w:tentative="1">
      <w:start w:val="1"/>
      <w:numFmt w:val="lowerLetter"/>
      <w:lvlText w:val="%2."/>
      <w:lvlJc w:val="left"/>
      <w:pPr>
        <w:ind w:left="1440" w:hanging="360"/>
      </w:pPr>
    </w:lvl>
    <w:lvl w:ilvl="2" w:tplc="2CAE8CB2" w:tentative="1">
      <w:start w:val="1"/>
      <w:numFmt w:val="lowerRoman"/>
      <w:lvlText w:val="%3."/>
      <w:lvlJc w:val="right"/>
      <w:pPr>
        <w:ind w:left="2160" w:hanging="180"/>
      </w:pPr>
    </w:lvl>
    <w:lvl w:ilvl="3" w:tplc="0AF6009E" w:tentative="1">
      <w:start w:val="1"/>
      <w:numFmt w:val="decimal"/>
      <w:lvlText w:val="%4."/>
      <w:lvlJc w:val="left"/>
      <w:pPr>
        <w:ind w:left="2880" w:hanging="360"/>
      </w:pPr>
    </w:lvl>
    <w:lvl w:ilvl="4" w:tplc="03566D8A" w:tentative="1">
      <w:start w:val="1"/>
      <w:numFmt w:val="lowerLetter"/>
      <w:lvlText w:val="%5."/>
      <w:lvlJc w:val="left"/>
      <w:pPr>
        <w:ind w:left="3600" w:hanging="360"/>
      </w:pPr>
    </w:lvl>
    <w:lvl w:ilvl="5" w:tplc="B16CEDAE" w:tentative="1">
      <w:start w:val="1"/>
      <w:numFmt w:val="lowerRoman"/>
      <w:lvlText w:val="%6."/>
      <w:lvlJc w:val="right"/>
      <w:pPr>
        <w:ind w:left="4320" w:hanging="180"/>
      </w:pPr>
    </w:lvl>
    <w:lvl w:ilvl="6" w:tplc="ECC274D0" w:tentative="1">
      <w:start w:val="1"/>
      <w:numFmt w:val="decimal"/>
      <w:lvlText w:val="%7."/>
      <w:lvlJc w:val="left"/>
      <w:pPr>
        <w:ind w:left="5040" w:hanging="360"/>
      </w:pPr>
    </w:lvl>
    <w:lvl w:ilvl="7" w:tplc="AA202EAE" w:tentative="1">
      <w:start w:val="1"/>
      <w:numFmt w:val="lowerLetter"/>
      <w:lvlText w:val="%8."/>
      <w:lvlJc w:val="left"/>
      <w:pPr>
        <w:ind w:left="5760" w:hanging="360"/>
      </w:pPr>
    </w:lvl>
    <w:lvl w:ilvl="8" w:tplc="37D4369A" w:tentative="1">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C53A43"/>
    <w:multiLevelType w:val="hybridMultilevel"/>
    <w:tmpl w:val="01BAB580"/>
    <w:lvl w:ilvl="0" w:tplc="81CE64FC">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0C00B6"/>
    <w:multiLevelType w:val="hybridMultilevel"/>
    <w:tmpl w:val="2AC67164"/>
    <w:lvl w:ilvl="0" w:tplc="EA9AA450">
      <w:start w:val="1"/>
      <w:numFmt w:val="decimal"/>
      <w:lvlText w:val="%1."/>
      <w:lvlJc w:val="left"/>
      <w:pPr>
        <w:ind w:left="360" w:hanging="360"/>
      </w:pPr>
      <w:rPr>
        <w:rFonts w:hint="default"/>
        <w:b/>
        <w:bCs w:val="0"/>
      </w:rPr>
    </w:lvl>
    <w:lvl w:ilvl="1" w:tplc="12F46308" w:tentative="1">
      <w:start w:val="1"/>
      <w:numFmt w:val="lowerLetter"/>
      <w:lvlText w:val="%2."/>
      <w:lvlJc w:val="left"/>
      <w:pPr>
        <w:ind w:left="1080" w:hanging="360"/>
      </w:pPr>
    </w:lvl>
    <w:lvl w:ilvl="2" w:tplc="9EFA4DB4" w:tentative="1">
      <w:start w:val="1"/>
      <w:numFmt w:val="lowerRoman"/>
      <w:lvlText w:val="%3."/>
      <w:lvlJc w:val="right"/>
      <w:pPr>
        <w:ind w:left="1800" w:hanging="180"/>
      </w:pPr>
    </w:lvl>
    <w:lvl w:ilvl="3" w:tplc="769A8EFE" w:tentative="1">
      <w:start w:val="1"/>
      <w:numFmt w:val="decimal"/>
      <w:lvlText w:val="%4."/>
      <w:lvlJc w:val="left"/>
      <w:pPr>
        <w:ind w:left="2520" w:hanging="360"/>
      </w:pPr>
    </w:lvl>
    <w:lvl w:ilvl="4" w:tplc="196EE798" w:tentative="1">
      <w:start w:val="1"/>
      <w:numFmt w:val="lowerLetter"/>
      <w:lvlText w:val="%5."/>
      <w:lvlJc w:val="left"/>
      <w:pPr>
        <w:ind w:left="3240" w:hanging="360"/>
      </w:pPr>
    </w:lvl>
    <w:lvl w:ilvl="5" w:tplc="33521A8C" w:tentative="1">
      <w:start w:val="1"/>
      <w:numFmt w:val="lowerRoman"/>
      <w:lvlText w:val="%6."/>
      <w:lvlJc w:val="right"/>
      <w:pPr>
        <w:ind w:left="3960" w:hanging="180"/>
      </w:pPr>
    </w:lvl>
    <w:lvl w:ilvl="6" w:tplc="ABDA3E54" w:tentative="1">
      <w:start w:val="1"/>
      <w:numFmt w:val="decimal"/>
      <w:lvlText w:val="%7."/>
      <w:lvlJc w:val="left"/>
      <w:pPr>
        <w:ind w:left="4680" w:hanging="360"/>
      </w:pPr>
    </w:lvl>
    <w:lvl w:ilvl="7" w:tplc="853A7732" w:tentative="1">
      <w:start w:val="1"/>
      <w:numFmt w:val="lowerLetter"/>
      <w:lvlText w:val="%8."/>
      <w:lvlJc w:val="left"/>
      <w:pPr>
        <w:ind w:left="5400" w:hanging="360"/>
      </w:pPr>
    </w:lvl>
    <w:lvl w:ilvl="8" w:tplc="1B2E11C2" w:tentative="1">
      <w:start w:val="1"/>
      <w:numFmt w:val="lowerRoman"/>
      <w:lvlText w:val="%9."/>
      <w:lvlJc w:val="right"/>
      <w:pPr>
        <w:ind w:left="6120" w:hanging="180"/>
      </w:pPr>
    </w:lvl>
  </w:abstractNum>
  <w:abstractNum w:abstractNumId="16"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40554377"/>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6A0DFD"/>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6E3D596E"/>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D80279"/>
    <w:multiLevelType w:val="hybridMultilevel"/>
    <w:tmpl w:val="0E844E0A"/>
    <w:lvl w:ilvl="0" w:tplc="62B4F526">
      <w:start w:val="1"/>
      <w:numFmt w:val="decimal"/>
      <w:lvlText w:val="%1."/>
      <w:lvlJc w:val="left"/>
      <w:pPr>
        <w:ind w:left="360" w:hanging="360"/>
      </w:pPr>
      <w:rPr>
        <w:rFonts w:cs="Times New Roman"/>
        <w:b w:val="0"/>
        <w:bCs w:val="0"/>
        <w:lang w:val="en-US"/>
      </w:rPr>
    </w:lvl>
    <w:lvl w:ilvl="1" w:tplc="7A4E6FC0" w:tentative="1">
      <w:start w:val="1"/>
      <w:numFmt w:val="lowerLetter"/>
      <w:lvlText w:val="%2."/>
      <w:lvlJc w:val="left"/>
      <w:pPr>
        <w:ind w:left="1080" w:hanging="360"/>
      </w:pPr>
      <w:rPr>
        <w:rFonts w:cs="Times New Roman"/>
      </w:rPr>
    </w:lvl>
    <w:lvl w:ilvl="2" w:tplc="74BCC6BE" w:tentative="1">
      <w:start w:val="1"/>
      <w:numFmt w:val="lowerRoman"/>
      <w:lvlText w:val="%3."/>
      <w:lvlJc w:val="right"/>
      <w:pPr>
        <w:ind w:left="1800" w:hanging="180"/>
      </w:pPr>
      <w:rPr>
        <w:rFonts w:cs="Times New Roman"/>
      </w:rPr>
    </w:lvl>
    <w:lvl w:ilvl="3" w:tplc="EEC0D9BC" w:tentative="1">
      <w:start w:val="1"/>
      <w:numFmt w:val="decimal"/>
      <w:lvlText w:val="%4."/>
      <w:lvlJc w:val="left"/>
      <w:pPr>
        <w:ind w:left="2520" w:hanging="360"/>
      </w:pPr>
      <w:rPr>
        <w:rFonts w:cs="Times New Roman"/>
      </w:rPr>
    </w:lvl>
    <w:lvl w:ilvl="4" w:tplc="8A02E3C2" w:tentative="1">
      <w:start w:val="1"/>
      <w:numFmt w:val="lowerLetter"/>
      <w:lvlText w:val="%5."/>
      <w:lvlJc w:val="left"/>
      <w:pPr>
        <w:ind w:left="3240" w:hanging="360"/>
      </w:pPr>
      <w:rPr>
        <w:rFonts w:cs="Times New Roman"/>
      </w:rPr>
    </w:lvl>
    <w:lvl w:ilvl="5" w:tplc="0E0EAE76" w:tentative="1">
      <w:start w:val="1"/>
      <w:numFmt w:val="lowerRoman"/>
      <w:lvlText w:val="%6."/>
      <w:lvlJc w:val="right"/>
      <w:pPr>
        <w:ind w:left="3960" w:hanging="180"/>
      </w:pPr>
      <w:rPr>
        <w:rFonts w:cs="Times New Roman"/>
      </w:rPr>
    </w:lvl>
    <w:lvl w:ilvl="6" w:tplc="65284BF6" w:tentative="1">
      <w:start w:val="1"/>
      <w:numFmt w:val="decimal"/>
      <w:lvlText w:val="%7."/>
      <w:lvlJc w:val="left"/>
      <w:pPr>
        <w:ind w:left="4680" w:hanging="360"/>
      </w:pPr>
      <w:rPr>
        <w:rFonts w:cs="Times New Roman"/>
      </w:rPr>
    </w:lvl>
    <w:lvl w:ilvl="7" w:tplc="6FF46F1E" w:tentative="1">
      <w:start w:val="1"/>
      <w:numFmt w:val="lowerLetter"/>
      <w:lvlText w:val="%8."/>
      <w:lvlJc w:val="left"/>
      <w:pPr>
        <w:ind w:left="5400" w:hanging="360"/>
      </w:pPr>
      <w:rPr>
        <w:rFonts w:cs="Times New Roman"/>
      </w:rPr>
    </w:lvl>
    <w:lvl w:ilvl="8" w:tplc="3AB47E82" w:tentative="1">
      <w:start w:val="1"/>
      <w:numFmt w:val="lowerRoman"/>
      <w:lvlText w:val="%9."/>
      <w:lvlJc w:val="right"/>
      <w:pPr>
        <w:ind w:left="6120" w:hanging="180"/>
      </w:pPr>
      <w:rPr>
        <w:rFonts w:cs="Times New Roman"/>
      </w:rPr>
    </w:lvl>
  </w:abstractNum>
  <w:abstractNum w:abstractNumId="29"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4"/>
  </w:num>
  <w:num w:numId="3">
    <w:abstractNumId w:val="7"/>
  </w:num>
  <w:num w:numId="4">
    <w:abstractNumId w:val="5"/>
  </w:num>
  <w:num w:numId="5">
    <w:abstractNumId w:val="10"/>
  </w:num>
  <w:num w:numId="6">
    <w:abstractNumId w:val="3"/>
  </w:num>
  <w:num w:numId="7">
    <w:abstractNumId w:val="0"/>
  </w:num>
  <w:num w:numId="8">
    <w:abstractNumId w:val="29"/>
  </w:num>
  <w:num w:numId="9">
    <w:abstractNumId w:val="4"/>
  </w:num>
  <w:num w:numId="10">
    <w:abstractNumId w:val="2"/>
  </w:num>
  <w:num w:numId="11">
    <w:abstractNumId w:val="1"/>
  </w:num>
  <w:num w:numId="12">
    <w:abstractNumId w:val="26"/>
  </w:num>
  <w:num w:numId="13">
    <w:abstractNumId w:val="30"/>
  </w:num>
  <w:num w:numId="14">
    <w:abstractNumId w:val="9"/>
  </w:num>
  <w:num w:numId="15">
    <w:abstractNumId w:val="19"/>
  </w:num>
  <w:num w:numId="16">
    <w:abstractNumId w:val="14"/>
  </w:num>
  <w:num w:numId="17">
    <w:abstractNumId w:val="8"/>
  </w:num>
  <w:num w:numId="18">
    <w:abstractNumId w:val="20"/>
  </w:num>
  <w:num w:numId="19">
    <w:abstractNumId w:val="23"/>
  </w:num>
  <w:num w:numId="20">
    <w:abstractNumId w:val="27"/>
  </w:num>
  <w:num w:numId="21">
    <w:abstractNumId w:val="12"/>
  </w:num>
  <w:num w:numId="22">
    <w:abstractNumId w:val="22"/>
  </w:num>
  <w:num w:numId="23">
    <w:abstractNumId w:val="16"/>
  </w:num>
  <w:num w:numId="24">
    <w:abstractNumId w:val="15"/>
  </w:num>
  <w:num w:numId="25">
    <w:abstractNumId w:val="11"/>
  </w:num>
  <w:num w:numId="26">
    <w:abstractNumId w:val="28"/>
  </w:num>
  <w:num w:numId="27">
    <w:abstractNumId w:val="6"/>
  </w:num>
  <w:num w:numId="28">
    <w:abstractNumId w:val="13"/>
  </w:num>
  <w:num w:numId="29">
    <w:abstractNumId w:val="17"/>
  </w:num>
  <w:num w:numId="30">
    <w:abstractNumId w:val="2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67731"/>
    <w:rsid w:val="00074847"/>
    <w:rsid w:val="00075324"/>
    <w:rsid w:val="0009621C"/>
    <w:rsid w:val="000A3BB5"/>
    <w:rsid w:val="000A7EC7"/>
    <w:rsid w:val="000B7733"/>
    <w:rsid w:val="000C06E8"/>
    <w:rsid w:val="000C3976"/>
    <w:rsid w:val="000D43A9"/>
    <w:rsid w:val="000D7027"/>
    <w:rsid w:val="000D73BE"/>
    <w:rsid w:val="000E1028"/>
    <w:rsid w:val="000E5973"/>
    <w:rsid w:val="00101381"/>
    <w:rsid w:val="001052F8"/>
    <w:rsid w:val="00116F0A"/>
    <w:rsid w:val="0011776A"/>
    <w:rsid w:val="00117D91"/>
    <w:rsid w:val="00124A38"/>
    <w:rsid w:val="001322F5"/>
    <w:rsid w:val="0013484B"/>
    <w:rsid w:val="00134F09"/>
    <w:rsid w:val="00135069"/>
    <w:rsid w:val="001418DC"/>
    <w:rsid w:val="00142C3C"/>
    <w:rsid w:val="00147DB8"/>
    <w:rsid w:val="00156420"/>
    <w:rsid w:val="00160AF1"/>
    <w:rsid w:val="0016156E"/>
    <w:rsid w:val="00181423"/>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54C65"/>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5F"/>
    <w:rsid w:val="002B6AAC"/>
    <w:rsid w:val="002B7C83"/>
    <w:rsid w:val="002C74F7"/>
    <w:rsid w:val="002F083A"/>
    <w:rsid w:val="00302DBC"/>
    <w:rsid w:val="00321978"/>
    <w:rsid w:val="00327712"/>
    <w:rsid w:val="00330B80"/>
    <w:rsid w:val="00331643"/>
    <w:rsid w:val="0033424F"/>
    <w:rsid w:val="00336D93"/>
    <w:rsid w:val="003417F7"/>
    <w:rsid w:val="003570F6"/>
    <w:rsid w:val="003630DE"/>
    <w:rsid w:val="003721B7"/>
    <w:rsid w:val="0037366E"/>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32A5"/>
    <w:rsid w:val="00466EAC"/>
    <w:rsid w:val="00473820"/>
    <w:rsid w:val="00476643"/>
    <w:rsid w:val="004805E2"/>
    <w:rsid w:val="004807E9"/>
    <w:rsid w:val="00484AA8"/>
    <w:rsid w:val="00495815"/>
    <w:rsid w:val="004A2E56"/>
    <w:rsid w:val="004A5537"/>
    <w:rsid w:val="004A652A"/>
    <w:rsid w:val="004A6FEF"/>
    <w:rsid w:val="004B6353"/>
    <w:rsid w:val="004B6CCA"/>
    <w:rsid w:val="004D5947"/>
    <w:rsid w:val="004E1A89"/>
    <w:rsid w:val="004E2750"/>
    <w:rsid w:val="004F1689"/>
    <w:rsid w:val="004F3267"/>
    <w:rsid w:val="004F5020"/>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279A"/>
    <w:rsid w:val="005F6815"/>
    <w:rsid w:val="005F7506"/>
    <w:rsid w:val="00602CD1"/>
    <w:rsid w:val="006073C0"/>
    <w:rsid w:val="006107A5"/>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5FD7"/>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027D"/>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209D"/>
    <w:rsid w:val="007E7B61"/>
    <w:rsid w:val="007F0A17"/>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BA"/>
    <w:rsid w:val="00884AFC"/>
    <w:rsid w:val="00887F8E"/>
    <w:rsid w:val="0089634F"/>
    <w:rsid w:val="008969BD"/>
    <w:rsid w:val="008A2C47"/>
    <w:rsid w:val="008A3728"/>
    <w:rsid w:val="008B01BC"/>
    <w:rsid w:val="008B1820"/>
    <w:rsid w:val="008D3EEA"/>
    <w:rsid w:val="008E3994"/>
    <w:rsid w:val="008E73E1"/>
    <w:rsid w:val="008F0B61"/>
    <w:rsid w:val="008F4280"/>
    <w:rsid w:val="008F6845"/>
    <w:rsid w:val="00900A7B"/>
    <w:rsid w:val="00903535"/>
    <w:rsid w:val="009047EE"/>
    <w:rsid w:val="009056F9"/>
    <w:rsid w:val="00907357"/>
    <w:rsid w:val="00917CAD"/>
    <w:rsid w:val="00921946"/>
    <w:rsid w:val="00921EEB"/>
    <w:rsid w:val="009232B2"/>
    <w:rsid w:val="00925DDB"/>
    <w:rsid w:val="00937447"/>
    <w:rsid w:val="00943326"/>
    <w:rsid w:val="00952F3F"/>
    <w:rsid w:val="0096780E"/>
    <w:rsid w:val="009712D3"/>
    <w:rsid w:val="00973C0D"/>
    <w:rsid w:val="0097414A"/>
    <w:rsid w:val="009771DE"/>
    <w:rsid w:val="009806DF"/>
    <w:rsid w:val="00982045"/>
    <w:rsid w:val="00982C7C"/>
    <w:rsid w:val="009868F1"/>
    <w:rsid w:val="00990784"/>
    <w:rsid w:val="009A1609"/>
    <w:rsid w:val="009A2277"/>
    <w:rsid w:val="009B3BE0"/>
    <w:rsid w:val="009B421E"/>
    <w:rsid w:val="009C0E18"/>
    <w:rsid w:val="009C6707"/>
    <w:rsid w:val="009D7B8A"/>
    <w:rsid w:val="009E22FA"/>
    <w:rsid w:val="009E5B9F"/>
    <w:rsid w:val="009F1B4E"/>
    <w:rsid w:val="009F2363"/>
    <w:rsid w:val="009F4C41"/>
    <w:rsid w:val="009F7279"/>
    <w:rsid w:val="00A0364A"/>
    <w:rsid w:val="00A26401"/>
    <w:rsid w:val="00A27F40"/>
    <w:rsid w:val="00A37752"/>
    <w:rsid w:val="00A402C8"/>
    <w:rsid w:val="00A42BB6"/>
    <w:rsid w:val="00A44006"/>
    <w:rsid w:val="00A5189A"/>
    <w:rsid w:val="00A55D17"/>
    <w:rsid w:val="00A56BAA"/>
    <w:rsid w:val="00A70A5C"/>
    <w:rsid w:val="00A75E65"/>
    <w:rsid w:val="00A75F4F"/>
    <w:rsid w:val="00AA16E5"/>
    <w:rsid w:val="00AA29E6"/>
    <w:rsid w:val="00AA5D42"/>
    <w:rsid w:val="00AB7E07"/>
    <w:rsid w:val="00AC090F"/>
    <w:rsid w:val="00AC55E5"/>
    <w:rsid w:val="00AC7962"/>
    <w:rsid w:val="00AE6755"/>
    <w:rsid w:val="00AE6D28"/>
    <w:rsid w:val="00AF09A2"/>
    <w:rsid w:val="00B02830"/>
    <w:rsid w:val="00B17FD4"/>
    <w:rsid w:val="00B21976"/>
    <w:rsid w:val="00B36E00"/>
    <w:rsid w:val="00B648A1"/>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D405C"/>
    <w:rsid w:val="00CF2AB1"/>
    <w:rsid w:val="00CF369B"/>
    <w:rsid w:val="00D00288"/>
    <w:rsid w:val="00D01875"/>
    <w:rsid w:val="00D148A4"/>
    <w:rsid w:val="00D15293"/>
    <w:rsid w:val="00D16372"/>
    <w:rsid w:val="00D209AD"/>
    <w:rsid w:val="00D2363E"/>
    <w:rsid w:val="00D353D6"/>
    <w:rsid w:val="00D439E7"/>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C4C97"/>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666B9"/>
    <w:rsid w:val="00E70F5D"/>
    <w:rsid w:val="00E72558"/>
    <w:rsid w:val="00E730E2"/>
    <w:rsid w:val="00E8085F"/>
    <w:rsid w:val="00E93CAE"/>
    <w:rsid w:val="00E94AF1"/>
    <w:rsid w:val="00EA1923"/>
    <w:rsid w:val="00EA39D0"/>
    <w:rsid w:val="00EA71DA"/>
    <w:rsid w:val="00EB365C"/>
    <w:rsid w:val="00EB591F"/>
    <w:rsid w:val="00EB5CDB"/>
    <w:rsid w:val="00EC573A"/>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2B4"/>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r List Paragrap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E70F5D"/>
    <w:rPr>
      <w:szCs w:val="20"/>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E70F5D"/>
    <w:rPr>
      <w:sz w:val="20"/>
      <w:szCs w:val="20"/>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basedOn w:val="Fuentedeprrafopredeter"/>
    <w:uiPriority w:val="99"/>
    <w:unhideWhenUsed/>
    <w:qFormat/>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paragraph" w:styleId="Sinespaciado">
    <w:name w:val="No Spacing"/>
    <w:link w:val="SinespaciadoCar"/>
    <w:uiPriority w:val="1"/>
    <w:qFormat/>
    <w:rsid w:val="00CD405C"/>
    <w:pPr>
      <w:spacing w:after="0" w:line="240" w:lineRule="auto"/>
    </w:pPr>
    <w:rPr>
      <w:rFonts w:ascii="Calibri" w:eastAsia="Times New Roman" w:hAnsi="Calibri" w:cs="Calibri"/>
    </w:rPr>
  </w:style>
  <w:style w:type="character" w:customStyle="1" w:styleId="SinespaciadoCar">
    <w:name w:val="Sin espaciado Car"/>
    <w:link w:val="Sinespaciado"/>
    <w:uiPriority w:val="1"/>
    <w:rsid w:val="00CD405C"/>
    <w:rPr>
      <w:rFonts w:ascii="Calibri" w:eastAsia="Times New Roman" w:hAnsi="Calibri" w:cs="Calibri"/>
    </w:rPr>
  </w:style>
  <w:style w:type="character" w:styleId="Hipervnculo">
    <w:name w:val="Hyperlink"/>
    <w:basedOn w:val="Fuentedeprrafopredeter"/>
    <w:uiPriority w:val="99"/>
    <w:unhideWhenUsed/>
    <w:rsid w:val="00254C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59486612">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9163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37239106DB46119D8C1B788DFCBEF9"/>
        <w:category>
          <w:name w:val="General"/>
          <w:gallery w:val="placeholder"/>
        </w:category>
        <w:types>
          <w:type w:val="bbPlcHdr"/>
        </w:types>
        <w:behaviors>
          <w:behavior w:val="content"/>
        </w:behaviors>
        <w:guid w:val="{C456E902-16EE-411B-825B-6A94C9423DFC}"/>
      </w:docPartPr>
      <w:docPartBody>
        <w:p w:rsidR="003663F5" w:rsidRDefault="00295D40" w:rsidP="00295D40">
          <w:pPr>
            <w:pStyle w:val="5A37239106DB46119D8C1B788DFCBEF9"/>
          </w:pPr>
          <w:r>
            <w:rPr>
              <w:rFonts w:ascii="Arial" w:hAnsi="Arial" w:cs="Arial"/>
              <w:b/>
              <w:sz w:val="18"/>
              <w:lang w:val="es-ES"/>
            </w:rPr>
            <w:t>NOMBRE_MISION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D40"/>
    <w:rsid w:val="00295D40"/>
    <w:rsid w:val="003663F5"/>
    <w:rsid w:val="00476643"/>
    <w:rsid w:val="007C5FB6"/>
    <w:rsid w:val="00AA6952"/>
    <w:rsid w:val="00C06B37"/>
    <w:rsid w:val="00C276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A37239106DB46119D8C1B788DFCBEF9">
    <w:name w:val="5A37239106DB46119D8C1B788DFCBEF9"/>
    <w:rsid w:val="00295D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6104</Words>
  <Characters>33578</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sury martinez</cp:lastModifiedBy>
  <cp:revision>11</cp:revision>
  <cp:lastPrinted>2021-08-06T19:33:00Z</cp:lastPrinted>
  <dcterms:created xsi:type="dcterms:W3CDTF">2026-05-06T21:07:00Z</dcterms:created>
  <dcterms:modified xsi:type="dcterms:W3CDTF">2026-05-12T17:27:00Z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