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D0607" w14:textId="67313F0B" w:rsidR="00F33A42" w:rsidRDefault="2A9CE082" w:rsidP="2CDD728C">
      <w:pPr>
        <w:jc w:val="left"/>
      </w:pPr>
      <w:r w:rsidRPr="2CDD728C">
        <w:rPr>
          <w:rFonts w:cs="Arial"/>
          <w:b/>
          <w:bCs/>
          <w:color w:val="3B3838" w:themeColor="background2" w:themeShade="40"/>
          <w:highlight w:val="lightGray"/>
        </w:rPr>
        <w:t>092-00-D-CACOM-1-GRUAL-2026</w:t>
      </w:r>
    </w:p>
    <w:p w14:paraId="5EDC9134" w14:textId="67D7602F" w:rsidR="00F33A42" w:rsidRDefault="38912FDC" w:rsidP="2CDD728C">
      <w:pPr>
        <w:jc w:val="center"/>
        <w:rPr>
          <w:rFonts w:cs="Arial"/>
          <w:b/>
          <w:bCs/>
          <w:color w:val="000000" w:themeColor="text1"/>
          <w:lang w:val="es-ES"/>
        </w:rPr>
      </w:pPr>
      <w:r w:rsidRPr="2CDD728C">
        <w:rPr>
          <w:rFonts w:cs="Arial"/>
          <w:b/>
          <w:bCs/>
        </w:rPr>
        <w:t>ANEXO 1</w:t>
      </w:r>
    </w:p>
    <w:p w14:paraId="5E701E99" w14:textId="09CA0D88" w:rsidR="009B5564" w:rsidRPr="000F6E41" w:rsidRDefault="0F50B31C" w:rsidP="5F284989">
      <w:pPr>
        <w:jc w:val="center"/>
        <w:rPr>
          <w:b/>
          <w:bCs/>
          <w:color w:val="000000" w:themeColor="text1"/>
          <w:lang w:val="es-ES"/>
        </w:rPr>
      </w:pPr>
      <w:r w:rsidRPr="5F284989">
        <w:rPr>
          <w:rFonts w:cs="Arial"/>
          <w:b/>
          <w:bCs/>
          <w:color w:val="000000" w:themeColor="text1"/>
          <w:lang w:val="es-ES"/>
        </w:rPr>
        <w:t xml:space="preserve">ANEXO 1— </w:t>
      </w:r>
      <w:r w:rsidR="67FE6355" w:rsidRPr="5F284989">
        <w:rPr>
          <w:b/>
          <w:bCs/>
          <w:color w:val="000000" w:themeColor="text1"/>
          <w:lang w:val="es-ES"/>
        </w:rPr>
        <w:t>ANEXO TÉCNICO</w:t>
      </w:r>
    </w:p>
    <w:p w14:paraId="77EA3158" w14:textId="089C9ADC" w:rsidR="3FF76A28" w:rsidRDefault="3FF76A28" w:rsidP="5F284989">
      <w:pPr>
        <w:jc w:val="center"/>
      </w:pPr>
      <w:r w:rsidRPr="5F284989">
        <w:rPr>
          <w:rFonts w:eastAsia="Arial" w:cs="Arial"/>
          <w:color w:val="3B3838" w:themeColor="background2" w:themeShade="40"/>
          <w:szCs w:val="20"/>
        </w:rPr>
        <w:t>MANTENIMIENTO A TODO COSTO DE LAS VIAS DEL CACOM-1</w:t>
      </w:r>
    </w:p>
    <w:p w14:paraId="046AD4B8" w14:textId="77777777" w:rsidR="002C511F" w:rsidRPr="000F6E41" w:rsidRDefault="702841F6" w:rsidP="0042750F">
      <w:pPr>
        <w:numPr>
          <w:ilvl w:val="0"/>
          <w:numId w:val="10"/>
        </w:numPr>
        <w:rPr>
          <w:b/>
          <w:color w:val="000000" w:themeColor="text1"/>
          <w:lang w:val="es-ES"/>
        </w:rPr>
      </w:pPr>
      <w:r w:rsidRPr="5F284989">
        <w:rPr>
          <w:b/>
          <w:bCs/>
          <w:color w:val="000000" w:themeColor="text1"/>
          <w:lang w:val="es-ES"/>
        </w:rPr>
        <w:t>DESCRIPCIÓN</w:t>
      </w:r>
      <w:r w:rsidR="692780C6" w:rsidRPr="5F284989">
        <w:rPr>
          <w:b/>
          <w:bCs/>
          <w:color w:val="000000" w:themeColor="text1"/>
          <w:lang w:val="es-ES"/>
        </w:rPr>
        <w:t xml:space="preserve"> DEL PROYECTO</w:t>
      </w:r>
      <w:r w:rsidRPr="5F284989">
        <w:rPr>
          <w:b/>
          <w:bCs/>
          <w:color w:val="000000" w:themeColor="text1"/>
          <w:lang w:val="es-ES"/>
        </w:rPr>
        <w:t>:</w:t>
      </w:r>
      <w:r w:rsidR="6912E0DB" w:rsidRPr="5F284989">
        <w:rPr>
          <w:b/>
          <w:bCs/>
          <w:color w:val="000000" w:themeColor="text1"/>
          <w:lang w:val="es-ES"/>
        </w:rPr>
        <w:t xml:space="preserve"> </w:t>
      </w:r>
    </w:p>
    <w:p w14:paraId="42D0CA9C" w14:textId="69E6CF74" w:rsidR="32FDAC5A" w:rsidRDefault="32FDAC5A" w:rsidP="5F284989">
      <w:pPr>
        <w:spacing w:after="0" w:line="300" w:lineRule="atLeast"/>
        <w:rPr>
          <w:rFonts w:eastAsia="Arial" w:cs="Arial"/>
          <w:color w:val="000000" w:themeColor="text1"/>
          <w:szCs w:val="20"/>
          <w:lang w:val="es-ES"/>
        </w:rPr>
      </w:pPr>
      <w:r w:rsidRPr="5F284989">
        <w:rPr>
          <w:rFonts w:eastAsia="Arial" w:cs="Arial"/>
          <w:color w:val="000000" w:themeColor="text1"/>
          <w:szCs w:val="20"/>
        </w:rPr>
        <w:t>El Comando Aéreo de Combate No. 1 CACOM-1, Base Aérea Germán Olano, requiere el mantenimiento del corredor vial el cual constituye una infraestructura estratégica para el desarrollo de las actividades operacionales, administrativas, logísticas y de apoyo propias de la Fuerza Aeroespacial Colombiana, permitiendo la movilidad permanente y segura de personal militar, vehículos administrativos, equipos de apoyo terrestre y demás recursos requeridos para el cumplimiento de la misión institucional.</w:t>
      </w:r>
    </w:p>
    <w:p w14:paraId="5CB57D1D" w14:textId="652C1498" w:rsidR="5F284989" w:rsidRDefault="5F284989" w:rsidP="5F284989">
      <w:pPr>
        <w:spacing w:after="0" w:line="300" w:lineRule="atLeast"/>
        <w:rPr>
          <w:rFonts w:eastAsia="Arial" w:cs="Arial"/>
          <w:color w:val="000000" w:themeColor="text1"/>
          <w:szCs w:val="20"/>
          <w:lang w:val="es-ES"/>
        </w:rPr>
      </w:pPr>
    </w:p>
    <w:p w14:paraId="70993249" w14:textId="6AAEA59B" w:rsidR="32FDAC5A" w:rsidRDefault="32FDAC5A" w:rsidP="5F284989">
      <w:pPr>
        <w:spacing w:after="0" w:line="300" w:lineRule="atLeast"/>
        <w:rPr>
          <w:rFonts w:eastAsia="Arial" w:cs="Arial"/>
          <w:color w:val="000000" w:themeColor="text1"/>
          <w:szCs w:val="20"/>
          <w:lang w:val="es-ES"/>
        </w:rPr>
      </w:pPr>
      <w:r w:rsidRPr="5F284989">
        <w:rPr>
          <w:rFonts w:eastAsia="Arial" w:cs="Arial"/>
          <w:color w:val="000000" w:themeColor="text1"/>
          <w:szCs w:val="20"/>
        </w:rPr>
        <w:t>Como resultado de las inspecciones técnicas realizadas en campo, se evidenció que la estructura de pavimento presenta un estado avanzado de deterioro superficial derivado principalmente de la vetustez de la vía, la cual ha superado los treinta (30) años de servicio sin que se hayan ejecutado intervenciones integrales de rehabilitación o mantenimiento mayor que permitan recuperar sus condiciones funcionales originales.</w:t>
      </w:r>
    </w:p>
    <w:p w14:paraId="31EA57A6" w14:textId="5081A3C0" w:rsidR="5F284989" w:rsidRDefault="5F284989" w:rsidP="5F284989">
      <w:pPr>
        <w:spacing w:after="0" w:line="300" w:lineRule="atLeast"/>
        <w:rPr>
          <w:rFonts w:eastAsia="Arial" w:cs="Arial"/>
          <w:color w:val="000000" w:themeColor="text1"/>
          <w:szCs w:val="20"/>
          <w:lang w:val="es-ES"/>
        </w:rPr>
      </w:pPr>
    </w:p>
    <w:p w14:paraId="470C767E" w14:textId="285C2A77" w:rsidR="32FDAC5A" w:rsidRDefault="32FDAC5A" w:rsidP="5F284989">
      <w:pPr>
        <w:spacing w:after="0" w:line="300" w:lineRule="atLeast"/>
        <w:rPr>
          <w:rFonts w:eastAsia="Arial" w:cs="Arial"/>
          <w:color w:val="000000" w:themeColor="text1"/>
          <w:szCs w:val="20"/>
          <w:lang w:val="es-ES"/>
        </w:rPr>
      </w:pPr>
      <w:r w:rsidRPr="5F284989">
        <w:rPr>
          <w:rFonts w:eastAsia="Arial" w:cs="Arial"/>
          <w:color w:val="000000" w:themeColor="text1"/>
          <w:szCs w:val="20"/>
        </w:rPr>
        <w:t>El mantenimiento de las diferentes instalaciones debe realizarse de acuerdo con el manual de instalaciones (ver figura 1), el cual corresponde al Tercer Escalón de Mantenimiento el cual lo realiza un contratista externo contratado que cuente con personal técnico calificado.</w:t>
      </w:r>
    </w:p>
    <w:p w14:paraId="6204B03A" w14:textId="45DC2AF0" w:rsidR="5F284989" w:rsidRDefault="5F284989" w:rsidP="5F284989">
      <w:pPr>
        <w:spacing w:after="0" w:line="300" w:lineRule="atLeast"/>
        <w:rPr>
          <w:rFonts w:eastAsia="Arial" w:cs="Arial"/>
          <w:color w:val="000000" w:themeColor="text1"/>
          <w:szCs w:val="20"/>
          <w:lang w:val="es-ES"/>
        </w:rPr>
      </w:pPr>
    </w:p>
    <w:p w14:paraId="788FFE9F" w14:textId="11EA002C" w:rsidR="32FDAC5A" w:rsidRDefault="32FDAC5A" w:rsidP="5F284989">
      <w:pPr>
        <w:spacing w:after="0" w:line="300" w:lineRule="atLeast"/>
        <w:rPr>
          <w:rFonts w:eastAsia="Arial" w:cs="Arial"/>
          <w:color w:val="000000" w:themeColor="text1"/>
          <w:szCs w:val="20"/>
          <w:lang w:val="es-ES"/>
        </w:rPr>
      </w:pPr>
      <w:r w:rsidRPr="5F284989">
        <w:rPr>
          <w:rFonts w:eastAsia="Arial" w:cs="Arial"/>
          <w:color w:val="000000" w:themeColor="text1"/>
          <w:szCs w:val="20"/>
        </w:rPr>
        <w:t>En razón a lo anterior, entiéndase por Mantenimiento: Son todas las acciones que buscan conservar y/o prolongar la vida útil de las instalaciones físicas, contrarrestando el desgaste y la destrucción de los bienes, manteniéndolos en condiciones de servicio. Se consideran proyectos de mantenimiento aquellos cuyo objeto es específicamente mantenimiento, adecuación, remodelación o reparación de edificaciones y/o infraestructura, el cual se clasifica así:</w:t>
      </w:r>
    </w:p>
    <w:p w14:paraId="45AC915F" w14:textId="705DF77F" w:rsidR="5F284989" w:rsidRDefault="5F284989" w:rsidP="5F284989">
      <w:pPr>
        <w:spacing w:after="0"/>
        <w:ind w:left="982" w:right="975"/>
        <w:rPr>
          <w:rFonts w:eastAsia="Arial" w:cs="Arial"/>
          <w:color w:val="000000" w:themeColor="text1"/>
          <w:szCs w:val="20"/>
          <w:lang w:val="es-ES"/>
        </w:rPr>
      </w:pPr>
    </w:p>
    <w:p w14:paraId="24DFF147" w14:textId="7BBF3846" w:rsidR="32FDAC5A" w:rsidRDefault="32FDAC5A" w:rsidP="5F284989">
      <w:pPr>
        <w:pStyle w:val="Prrafodelista"/>
        <w:numPr>
          <w:ilvl w:val="0"/>
          <w:numId w:val="7"/>
        </w:numPr>
        <w:spacing w:after="0" w:line="240" w:lineRule="auto"/>
        <w:rPr>
          <w:rFonts w:eastAsia="Arial" w:cs="Arial"/>
          <w:color w:val="000000" w:themeColor="text1"/>
          <w:szCs w:val="20"/>
          <w:lang w:val="es-ES"/>
        </w:rPr>
      </w:pPr>
      <w:r w:rsidRPr="5F284989">
        <w:rPr>
          <w:rFonts w:eastAsia="Arial" w:cs="Arial"/>
          <w:b/>
          <w:bCs/>
          <w:color w:val="000000" w:themeColor="text1"/>
          <w:szCs w:val="20"/>
          <w:lang w:val="es-ES"/>
        </w:rPr>
        <w:t>Preventivo:</w:t>
      </w:r>
      <w:r w:rsidRPr="5F284989">
        <w:rPr>
          <w:rFonts w:eastAsia="Arial" w:cs="Arial"/>
          <w:color w:val="000000" w:themeColor="text1"/>
          <w:szCs w:val="20"/>
          <w:lang w:val="es-ES"/>
        </w:rPr>
        <w:t xml:space="preserve"> Tiene como propósito prevenir el desgaste prematuro de la infraestructura y sus equipos asociados. Así mismo, tiene actividades como reemplazos, adaptaciones, restauraciones, inspecciones y evaluaciones. Estos procesos se realizan de acuerdo con un programa de revisiones o por el tiempo de funcionamiento.</w:t>
      </w:r>
    </w:p>
    <w:p w14:paraId="56BD52AD" w14:textId="4EE8F139" w:rsidR="5F284989" w:rsidRDefault="5F284989" w:rsidP="5F284989">
      <w:pPr>
        <w:rPr>
          <w:rFonts w:eastAsia="Arial" w:cs="Arial"/>
          <w:color w:val="000000" w:themeColor="text1"/>
          <w:szCs w:val="20"/>
          <w:lang w:val="es-ES"/>
        </w:rPr>
      </w:pPr>
    </w:p>
    <w:p w14:paraId="6D3F7E40" w14:textId="1F5DA34A" w:rsidR="5F284989" w:rsidRDefault="5F284989" w:rsidP="5F284989">
      <w:pPr>
        <w:jc w:val="center"/>
        <w:rPr>
          <w:rFonts w:eastAsia="Arial" w:cs="Arial"/>
          <w:szCs w:val="20"/>
        </w:rPr>
      </w:pPr>
    </w:p>
    <w:p w14:paraId="364186D4" w14:textId="1DDB8124" w:rsidR="32FDAC5A" w:rsidRDefault="32FDAC5A" w:rsidP="5F284989">
      <w:pPr>
        <w:pStyle w:val="Prrafodelista"/>
        <w:numPr>
          <w:ilvl w:val="0"/>
          <w:numId w:val="7"/>
        </w:numPr>
        <w:spacing w:after="0" w:line="240" w:lineRule="auto"/>
        <w:rPr>
          <w:rFonts w:eastAsia="Arial" w:cs="Arial"/>
          <w:color w:val="000000" w:themeColor="text1"/>
          <w:szCs w:val="20"/>
          <w:lang w:val="es-ES"/>
        </w:rPr>
      </w:pPr>
      <w:r w:rsidRPr="5F284989">
        <w:rPr>
          <w:rFonts w:eastAsia="Arial" w:cs="Arial"/>
          <w:b/>
          <w:bCs/>
          <w:color w:val="000000" w:themeColor="text1"/>
          <w:szCs w:val="20"/>
          <w:lang w:val="es-ES"/>
        </w:rPr>
        <w:t>Correctivo:</w:t>
      </w:r>
      <w:r w:rsidRPr="5F284989">
        <w:rPr>
          <w:rFonts w:eastAsia="Arial" w:cs="Arial"/>
          <w:color w:val="000000" w:themeColor="text1"/>
          <w:szCs w:val="20"/>
          <w:lang w:val="es-ES"/>
        </w:rPr>
        <w:t xml:space="preserve"> Tiene como objetivo recuperar la infraestructura y sus equipos asociados para ponerlos en servicio. Este proceso se realiza cuando hay daños en la infraestructura o en sus equipos asociados, el cual consiste en el reacondicionamiento o sustitución de partes en un </w:t>
      </w:r>
      <w:r w:rsidRPr="5F284989">
        <w:rPr>
          <w:rFonts w:eastAsia="Arial" w:cs="Arial"/>
          <w:color w:val="000000" w:themeColor="text1"/>
          <w:szCs w:val="20"/>
          <w:lang w:val="es-ES"/>
        </w:rPr>
        <w:lastRenderedPageBreak/>
        <w:t>equipo o reparación profunda de una instalación una vez que han fallado. Es la reparación de la falla (falla funcional), ocurre de urgencia o emergencia.</w:t>
      </w:r>
    </w:p>
    <w:p w14:paraId="1D81BE55" w14:textId="5610C746" w:rsidR="5F284989" w:rsidRDefault="5F284989" w:rsidP="5F284989">
      <w:pPr>
        <w:rPr>
          <w:rFonts w:eastAsia="Arial" w:cs="Arial"/>
          <w:color w:val="000000" w:themeColor="text1"/>
          <w:szCs w:val="20"/>
          <w:highlight w:val="lightGray"/>
          <w:lang w:val="es-ES"/>
        </w:rPr>
      </w:pPr>
    </w:p>
    <w:p w14:paraId="57259D61" w14:textId="1ADC3FAA" w:rsidR="08DC0079" w:rsidRDefault="08DC0079" w:rsidP="5F284989">
      <w:pPr>
        <w:jc w:val="center"/>
        <w:rPr>
          <w:rFonts w:eastAsia="Arial" w:cs="Arial"/>
          <w:szCs w:val="20"/>
        </w:rPr>
      </w:pPr>
      <w:r>
        <w:rPr>
          <w:noProof/>
        </w:rPr>
        <w:drawing>
          <wp:inline distT="0" distB="0" distL="0" distR="0" wp14:anchorId="0218668F" wp14:editId="3E981C35">
            <wp:extent cx="2686050" cy="1438275"/>
            <wp:effectExtent l="0" t="0" r="0" b="0"/>
            <wp:docPr id="20195977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70754" name="Picture 1043370754"/>
                    <pic:cNvPicPr/>
                  </pic:nvPicPr>
                  <pic:blipFill>
                    <a:blip r:embed="rId11">
                      <a:extLst>
                        <a:ext uri="{28A0092B-C50C-407E-A947-70E740481C1C}">
                          <a14:useLocalDpi xmlns:a14="http://schemas.microsoft.com/office/drawing/2010/main"/>
                        </a:ext>
                      </a:extLst>
                    </a:blip>
                    <a:stretch>
                      <a:fillRect/>
                    </a:stretch>
                  </pic:blipFill>
                  <pic:spPr>
                    <a:xfrm>
                      <a:off x="0" y="0"/>
                      <a:ext cx="2686050" cy="1438275"/>
                    </a:xfrm>
                    <a:prstGeom prst="rect">
                      <a:avLst/>
                    </a:prstGeom>
                  </pic:spPr>
                </pic:pic>
              </a:graphicData>
            </a:graphic>
          </wp:inline>
        </w:drawing>
      </w:r>
    </w:p>
    <w:p w14:paraId="3EEA057F" w14:textId="3F06B4BC" w:rsidR="5F284989" w:rsidRDefault="5F284989" w:rsidP="5F284989">
      <w:pPr>
        <w:spacing w:after="0" w:line="240" w:lineRule="auto"/>
        <w:ind w:left="720"/>
        <w:rPr>
          <w:rFonts w:eastAsia="Arial" w:cs="Arial"/>
          <w:color w:val="000000" w:themeColor="text1"/>
          <w:szCs w:val="20"/>
        </w:rPr>
      </w:pPr>
    </w:p>
    <w:p w14:paraId="4C508E88" w14:textId="3B728E0D" w:rsidR="08DC0079" w:rsidRDefault="08DC0079" w:rsidP="5F284989">
      <w:pPr>
        <w:pStyle w:val="Prrafodelista"/>
        <w:numPr>
          <w:ilvl w:val="0"/>
          <w:numId w:val="6"/>
        </w:numPr>
        <w:spacing w:after="0" w:line="240" w:lineRule="auto"/>
        <w:rPr>
          <w:rFonts w:eastAsia="Arial" w:cs="Arial"/>
          <w:color w:val="000000" w:themeColor="text1"/>
          <w:szCs w:val="20"/>
        </w:rPr>
      </w:pPr>
      <w:r w:rsidRPr="5F284989">
        <w:rPr>
          <w:rFonts w:eastAsia="Arial" w:cs="Arial"/>
          <w:b/>
          <w:bCs/>
          <w:color w:val="000000" w:themeColor="text1"/>
          <w:szCs w:val="20"/>
          <w:lang w:val="es-ES"/>
        </w:rPr>
        <w:t>Mejorativo o de Actualización:</w:t>
      </w:r>
      <w:r w:rsidRPr="5F284989">
        <w:rPr>
          <w:rFonts w:eastAsia="Arial" w:cs="Arial"/>
          <w:color w:val="000000" w:themeColor="text1"/>
          <w:szCs w:val="20"/>
          <w:lang w:val="es-ES"/>
        </w:rPr>
        <w:t xml:space="preserve"> Tiene como propósito compensar la obsolescencia tecnológica o las nuevas exigencias que en el momento de construcción o adquisición no existían o no fueron tenidas en cuenta pero que en la actualidad sí deben serlo.</w:t>
      </w:r>
    </w:p>
    <w:p w14:paraId="00F2BC0B" w14:textId="5AE3E626" w:rsidR="5F284989" w:rsidRDefault="5F284989" w:rsidP="5F284989">
      <w:pPr>
        <w:spacing w:before="27" w:after="0" w:line="240" w:lineRule="auto"/>
        <w:jc w:val="center"/>
        <w:rPr>
          <w:rFonts w:eastAsia="Arial" w:cs="Arial"/>
          <w:color w:val="000000" w:themeColor="text1"/>
          <w:szCs w:val="20"/>
        </w:rPr>
      </w:pPr>
    </w:p>
    <w:p w14:paraId="5F65F9CF" w14:textId="1F0C2C6D" w:rsidR="08DC0079" w:rsidRDefault="08DC0079" w:rsidP="5F284989">
      <w:pPr>
        <w:pStyle w:val="Textoindependiente"/>
        <w:spacing w:before="27"/>
        <w:jc w:val="center"/>
        <w:rPr>
          <w:rFonts w:eastAsia="Arial" w:cs="Arial"/>
          <w:color w:val="000000" w:themeColor="text1"/>
          <w:sz w:val="20"/>
          <w:szCs w:val="20"/>
        </w:rPr>
      </w:pPr>
      <w:r w:rsidRPr="5F284989">
        <w:rPr>
          <w:rFonts w:eastAsia="Arial" w:cs="Arial"/>
          <w:color w:val="000000" w:themeColor="text1"/>
          <w:sz w:val="20"/>
          <w:szCs w:val="20"/>
        </w:rPr>
        <w:t>Figura 1: Tipos de Mantenimiento. Tomado del Manual de Instalaciones FAC-4.2-C</w:t>
      </w:r>
    </w:p>
    <w:p w14:paraId="74442E8B" w14:textId="6B39CA3F" w:rsidR="5F284989" w:rsidRDefault="5F284989" w:rsidP="5F284989">
      <w:pPr>
        <w:spacing w:before="27" w:after="0" w:line="240" w:lineRule="auto"/>
        <w:jc w:val="center"/>
        <w:rPr>
          <w:rFonts w:eastAsia="Arial" w:cs="Arial"/>
          <w:color w:val="000000" w:themeColor="text1"/>
          <w:szCs w:val="20"/>
        </w:rPr>
      </w:pPr>
    </w:p>
    <w:p w14:paraId="179ADA89" w14:textId="14ADCCD1" w:rsidR="08DC0079" w:rsidRDefault="08DC0079" w:rsidP="5F284989">
      <w:pPr>
        <w:pStyle w:val="Textoindependiente"/>
        <w:widowControl w:val="0"/>
        <w:numPr>
          <w:ilvl w:val="0"/>
          <w:numId w:val="5"/>
        </w:numPr>
        <w:spacing w:line="259" w:lineRule="auto"/>
        <w:ind w:right="973"/>
        <w:rPr>
          <w:rFonts w:eastAsia="Arial" w:cs="Arial"/>
          <w:color w:val="000000" w:themeColor="text1"/>
          <w:sz w:val="20"/>
          <w:szCs w:val="20"/>
        </w:rPr>
      </w:pPr>
      <w:r w:rsidRPr="5F284989">
        <w:rPr>
          <w:rFonts w:eastAsia="Arial" w:cs="Arial"/>
          <w:b/>
          <w:bCs/>
          <w:color w:val="000000" w:themeColor="text1"/>
          <w:sz w:val="20"/>
          <w:szCs w:val="20"/>
        </w:rPr>
        <w:t>Mantenimiento menor:</w:t>
      </w:r>
      <w:r w:rsidRPr="5F284989">
        <w:rPr>
          <w:rFonts w:eastAsia="Arial" w:cs="Arial"/>
          <w:color w:val="000000" w:themeColor="text1"/>
          <w:sz w:val="20"/>
          <w:szCs w:val="20"/>
        </w:rPr>
        <w:t xml:space="preserve"> se considera mantenimiento menor aquel conjunto de labores de bajo nivel de complejidad (que normalmente no requiere de diseño por parte de un profesional en cada área) y que busca prevenir o corregir daños ocasionados por el uso normal de instalaciones o equipos o por deterioro normal de componentes menores por agentes como las condiciones ambientales o envejecimiento. Puede ser tipo preventivo o correctivo o asociarse con conceptos de mantenimiento de primer o segundo escalón.</w:t>
      </w:r>
    </w:p>
    <w:p w14:paraId="36E22128" w14:textId="7E1AC3C5" w:rsidR="5F284989" w:rsidRDefault="5F284989" w:rsidP="5F284989">
      <w:pPr>
        <w:spacing w:before="18" w:after="0" w:line="240" w:lineRule="auto"/>
        <w:rPr>
          <w:rFonts w:eastAsia="Arial" w:cs="Arial"/>
          <w:color w:val="000000" w:themeColor="text1"/>
          <w:szCs w:val="20"/>
        </w:rPr>
      </w:pPr>
    </w:p>
    <w:p w14:paraId="467BB04C" w14:textId="1104D89A" w:rsidR="08DC0079" w:rsidRDefault="08DC0079" w:rsidP="5F284989">
      <w:pPr>
        <w:pStyle w:val="Textoindependiente"/>
        <w:widowControl w:val="0"/>
        <w:numPr>
          <w:ilvl w:val="0"/>
          <w:numId w:val="5"/>
        </w:numPr>
        <w:spacing w:line="259" w:lineRule="auto"/>
        <w:ind w:right="973"/>
        <w:rPr>
          <w:rFonts w:eastAsia="Arial" w:cs="Arial"/>
          <w:color w:val="000000" w:themeColor="text1"/>
          <w:sz w:val="20"/>
          <w:szCs w:val="20"/>
        </w:rPr>
      </w:pPr>
      <w:r w:rsidRPr="5F284989">
        <w:rPr>
          <w:rFonts w:eastAsia="Arial" w:cs="Arial"/>
          <w:b/>
          <w:bCs/>
          <w:color w:val="000000" w:themeColor="text1"/>
          <w:sz w:val="20"/>
          <w:szCs w:val="20"/>
        </w:rPr>
        <w:t>Mantenimiento mayor:</w:t>
      </w:r>
      <w:r w:rsidRPr="5F284989">
        <w:rPr>
          <w:rFonts w:eastAsia="Arial" w:cs="Arial"/>
          <w:color w:val="000000" w:themeColor="text1"/>
          <w:sz w:val="20"/>
          <w:szCs w:val="20"/>
        </w:rPr>
        <w:t xml:space="preserve"> Se considera mantenimiento mayor aquel conjunto de labores de mayor nivel de complejidad (que normalmente requiere de diseño o supervisión en su ejecución por parte de un profesional calificado en cada área con matrícula profesional) y que busca prevenir o corregir daños ocasionados por condiciones anormales a las que se han sometido instalaciones o equipos o por deterioro normal de componentes mayores por agentes como las condiciones ambientales o envejecimiento. Puede ser tipo preventivo o correctivo o asociarse con conceptos de mantenimiento de segundo o tercer escalón.</w:t>
      </w:r>
    </w:p>
    <w:p w14:paraId="04715139" w14:textId="1D0F44A8" w:rsidR="5F284989" w:rsidRDefault="5F284989" w:rsidP="5F284989">
      <w:pPr>
        <w:spacing w:after="0"/>
        <w:ind w:left="981" w:right="973"/>
        <w:rPr>
          <w:rFonts w:eastAsia="Arial" w:cs="Arial"/>
          <w:color w:val="000000" w:themeColor="text1"/>
          <w:szCs w:val="20"/>
        </w:rPr>
      </w:pPr>
    </w:p>
    <w:p w14:paraId="11BB7324" w14:textId="5CE19E93" w:rsidR="08DC0079" w:rsidRDefault="08DC0079" w:rsidP="5F284989">
      <w:pPr>
        <w:rPr>
          <w:rFonts w:eastAsia="Arial" w:cs="Arial"/>
          <w:color w:val="000000" w:themeColor="text1"/>
          <w:szCs w:val="20"/>
        </w:rPr>
      </w:pPr>
      <w:r w:rsidRPr="5F284989">
        <w:rPr>
          <w:rFonts w:eastAsia="Arial" w:cs="Arial"/>
          <w:color w:val="000000" w:themeColor="text1"/>
          <w:szCs w:val="20"/>
          <w:lang w:val="es-ES"/>
        </w:rPr>
        <w:t>La presente contratación se requiere en atención a que las necesidades de mantenimiento de la infraestructura del Comando Aéreo de Combate No. 1 superan la capacidad técnica, operativa y logística del personal adscrito al Escuadrón de Instalaciones. Así mismo, la unidad no cuenta con los materiales, equipos especializados ni la idoneidad técnica necesarios para la ejecución de determinadas actividades específicas orientadas a la recuperación, adecuación y mantenimiento de los bienes inmuebles, tales como mantenimiento de estructuras metálicas, reemplazo de redes eléctricas, instalación y mantenimiento de muebles fijos, divisiones en vidrio templado, cambio de cubiertas, entre otras labores inherentes al mantenimiento integral de la infraestructura.</w:t>
      </w:r>
    </w:p>
    <w:p w14:paraId="3F86ACA4" w14:textId="77777777" w:rsidR="00635E19" w:rsidRPr="000F6E41" w:rsidRDefault="353B8134" w:rsidP="0042750F">
      <w:pPr>
        <w:numPr>
          <w:ilvl w:val="0"/>
          <w:numId w:val="10"/>
        </w:numPr>
        <w:rPr>
          <w:b/>
          <w:color w:val="000000" w:themeColor="text1"/>
          <w:lang w:val="es-ES"/>
        </w:rPr>
      </w:pPr>
      <w:r w:rsidRPr="5F284989">
        <w:rPr>
          <w:b/>
          <w:bCs/>
          <w:color w:val="000000" w:themeColor="text1"/>
          <w:lang w:val="es-ES"/>
        </w:rPr>
        <w:lastRenderedPageBreak/>
        <w:t>DESCRIPCIÓ</w:t>
      </w:r>
      <w:r w:rsidR="6B570DE7" w:rsidRPr="5F284989">
        <w:rPr>
          <w:b/>
          <w:bCs/>
          <w:color w:val="000000" w:themeColor="text1"/>
          <w:lang w:val="es-ES"/>
        </w:rPr>
        <w:t xml:space="preserve">N </w:t>
      </w:r>
      <w:r w:rsidR="3B8ACD20" w:rsidRPr="5F284989">
        <w:rPr>
          <w:b/>
          <w:bCs/>
          <w:color w:val="000000" w:themeColor="text1"/>
          <w:lang w:val="es-ES"/>
        </w:rPr>
        <w:t xml:space="preserve">OBRA </w:t>
      </w:r>
      <w:r w:rsidR="6B570DE7" w:rsidRPr="5F284989">
        <w:rPr>
          <w:b/>
          <w:bCs/>
          <w:color w:val="000000" w:themeColor="text1"/>
          <w:lang w:val="es-ES"/>
        </w:rPr>
        <w:t>ACTUAL</w:t>
      </w:r>
      <w:r w:rsidR="2FD45C0E" w:rsidRPr="5F284989">
        <w:rPr>
          <w:b/>
          <w:bCs/>
          <w:color w:val="000000" w:themeColor="text1"/>
          <w:lang w:val="es-ES"/>
        </w:rPr>
        <w:t xml:space="preserve"> O ZONA A INTERVENIR</w:t>
      </w:r>
    </w:p>
    <w:p w14:paraId="7824876A" w14:textId="29ECEBC5" w:rsidR="332071F6" w:rsidRDefault="332071F6" w:rsidP="5F284989">
      <w:p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Del análisis técnico efectuado se concluye que el deterioro observado se encuentra concentrado principalmente en la capa de rodadura y en las capas superiores de la estructura de pavimento. No obstante, durante la inspección de campo no se evidenciaron fallas estructurales significativas en la base granular ni en la subbase granular que indiquen pérdida de capacidad portante o necesidad de reconstrucción total del paquete estructural existente.</w:t>
      </w:r>
    </w:p>
    <w:p w14:paraId="025B7993" w14:textId="3438BF7F" w:rsidR="332071F6" w:rsidRDefault="332071F6" w:rsidP="5F284989">
      <w:p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Bajo estas condiciones, se determina que la alternativa técnicamente más eficiente corresponde a la rehabilitación de la estructura vial mediante la recuperación de las capas deterioradas, conservando los elementos estructurales que mantienen un comportamiento satisfactorio. Esta intervención permitirá optimizar los recursos públicos destinados al proyecto y garantizar una solución duradera acorde con las condiciones actuales de la infraestructura.</w:t>
      </w:r>
    </w:p>
    <w:p w14:paraId="53EBE76D" w14:textId="1123E085" w:rsidR="332071F6" w:rsidRDefault="332071F6" w:rsidP="5F284989">
      <w:p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En consecuencia, se proyecta la ejecución de actividades consistentes en:</w:t>
      </w:r>
    </w:p>
    <w:p w14:paraId="6CDCD82B" w14:textId="6A21CF48" w:rsidR="332071F6" w:rsidRDefault="332071F6" w:rsidP="5F284989">
      <w:pPr>
        <w:pStyle w:val="Prrafodelista"/>
        <w:numPr>
          <w:ilvl w:val="0"/>
          <w:numId w:val="4"/>
        </w:num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Fresado de la carpeta asfáltica existente.</w:t>
      </w:r>
    </w:p>
    <w:p w14:paraId="687E4387" w14:textId="63A24695" w:rsidR="332071F6" w:rsidRDefault="332071F6" w:rsidP="5F284989">
      <w:pPr>
        <w:pStyle w:val="Prrafodelista"/>
        <w:numPr>
          <w:ilvl w:val="0"/>
          <w:numId w:val="4"/>
        </w:num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Recuperación y mejoramiento de la estructura mediante fresado estabilizado con cemento.</w:t>
      </w:r>
    </w:p>
    <w:p w14:paraId="7C156981" w14:textId="658CE6DB" w:rsidR="332071F6" w:rsidRDefault="332071F6" w:rsidP="5F284989">
      <w:pPr>
        <w:pStyle w:val="Prrafodelista"/>
        <w:numPr>
          <w:ilvl w:val="0"/>
          <w:numId w:val="4"/>
        </w:num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Conformación, nivelación y compactación de las capas intervenidas.</w:t>
      </w:r>
    </w:p>
    <w:p w14:paraId="35F704CC" w14:textId="0D3C48F5" w:rsidR="332071F6" w:rsidRDefault="332071F6" w:rsidP="5F284989">
      <w:pPr>
        <w:pStyle w:val="Prrafodelista"/>
        <w:numPr>
          <w:ilvl w:val="0"/>
          <w:numId w:val="4"/>
        </w:num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Construcción de una nueva carpeta asfáltica que restablezca las condiciones funcionales y estructurales de la vía.</w:t>
      </w:r>
    </w:p>
    <w:p w14:paraId="423B18CA" w14:textId="581F0223" w:rsidR="332071F6" w:rsidRDefault="332071F6" w:rsidP="5F284989">
      <w:pPr>
        <w:spacing w:beforeAutospacing="1" w:afterAutospacing="1" w:line="300" w:lineRule="atLeast"/>
        <w:rPr>
          <w:rFonts w:eastAsia="Arial" w:cs="Arial"/>
          <w:color w:val="000000" w:themeColor="text1"/>
          <w:szCs w:val="20"/>
          <w:lang w:val="es-ES"/>
        </w:rPr>
      </w:pPr>
      <w:r w:rsidRPr="5F284989">
        <w:rPr>
          <w:rFonts w:eastAsia="Arial" w:cs="Arial"/>
          <w:color w:val="000000" w:themeColor="text1"/>
          <w:szCs w:val="20"/>
        </w:rPr>
        <w:t>La solución propuesta permitirá recuperar la capacidad de servicio de la infraestructura vial, mejorar las condiciones de transpirabilidad interna, incrementar la resistencia mecánica del pavimento frente a las cargas operacionales y prolongar significativamente la vida útil de la vía, garantizando condiciones adecuadas de movilidad para el desarrollo de las actividades logísticas, administrativas y operacionales del Comando Aéreo de Combate No. 1.</w:t>
      </w:r>
    </w:p>
    <w:p w14:paraId="2876F5B7" w14:textId="73B4EB70" w:rsidR="00343BE6" w:rsidRPr="000F6E41" w:rsidRDefault="2BBD61BC" w:rsidP="5F284989">
      <w:pPr>
        <w:numPr>
          <w:ilvl w:val="0"/>
          <w:numId w:val="11"/>
        </w:numPr>
        <w:rPr>
          <w:b/>
          <w:bCs/>
          <w:color w:val="000000" w:themeColor="text1"/>
        </w:rPr>
      </w:pPr>
      <w:r w:rsidRPr="5F284989">
        <w:rPr>
          <w:b/>
          <w:bCs/>
          <w:color w:val="000000" w:themeColor="text1"/>
        </w:rPr>
        <w:t xml:space="preserve"> </w:t>
      </w:r>
      <w:r w:rsidR="6E524DE1" w:rsidRPr="5F284989">
        <w:rPr>
          <w:b/>
          <w:bCs/>
          <w:color w:val="000000" w:themeColor="text1"/>
        </w:rPr>
        <w:t>Localización:</w:t>
      </w:r>
    </w:p>
    <w:p w14:paraId="27195639" w14:textId="7C75A990" w:rsidR="674F56F9" w:rsidRDefault="674F56F9" w:rsidP="5F284989">
      <w:pPr>
        <w:jc w:val="center"/>
      </w:pPr>
      <w:r>
        <w:rPr>
          <w:noProof/>
        </w:rPr>
        <w:lastRenderedPageBreak/>
        <w:drawing>
          <wp:inline distT="0" distB="0" distL="0" distR="0" wp14:anchorId="79F36F08" wp14:editId="7D37548A">
            <wp:extent cx="3429000" cy="3553842"/>
            <wp:effectExtent l="0" t="0" r="0" b="0"/>
            <wp:docPr id="16360747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74720" name="Picture 1636074720"/>
                    <pic:cNvPicPr/>
                  </pic:nvPicPr>
                  <pic:blipFill>
                    <a:blip r:embed="rId12">
                      <a:extLst>
                        <a:ext uri="{28A0092B-C50C-407E-A947-70E740481C1C}">
                          <a14:useLocalDpi xmlns:a14="http://schemas.microsoft.com/office/drawing/2010/main"/>
                        </a:ext>
                      </a:extLst>
                    </a:blip>
                    <a:stretch>
                      <a:fillRect/>
                    </a:stretch>
                  </pic:blipFill>
                  <pic:spPr>
                    <a:xfrm>
                      <a:off x="0" y="0"/>
                      <a:ext cx="3429000" cy="3553842"/>
                    </a:xfrm>
                    <a:prstGeom prst="rect">
                      <a:avLst/>
                    </a:prstGeom>
                  </pic:spPr>
                </pic:pic>
              </a:graphicData>
            </a:graphic>
          </wp:inline>
        </w:drawing>
      </w:r>
    </w:p>
    <w:p w14:paraId="55633219" w14:textId="5B3D40A8" w:rsidR="00593975" w:rsidRPr="000F6E41" w:rsidRDefault="1137D690" w:rsidP="5F284989">
      <w:pPr>
        <w:tabs>
          <w:tab w:val="left" w:pos="1113"/>
        </w:tabs>
        <w:jc w:val="center"/>
        <w:rPr>
          <w:rFonts w:eastAsia="Arial" w:cs="Arial"/>
          <w:noProof/>
          <w:sz w:val="16"/>
          <w:szCs w:val="16"/>
          <w:lang w:val="es-ES"/>
        </w:rPr>
      </w:pPr>
      <w:r w:rsidRPr="5F284989">
        <w:rPr>
          <w:noProof/>
          <w:color w:val="000000" w:themeColor="text1"/>
          <w:sz w:val="16"/>
          <w:szCs w:val="16"/>
          <w:lang w:val="es-ES"/>
        </w:rPr>
        <w:t>Figura 1.1. Localización de la vía</w:t>
      </w:r>
      <w:r w:rsidR="0CC966D6" w:rsidRPr="5F284989">
        <w:rPr>
          <w:rFonts w:eastAsia="Arial" w:cs="Arial"/>
          <w:noProof/>
          <w:color w:val="3B3838" w:themeColor="background2" w:themeShade="40"/>
          <w:sz w:val="16"/>
          <w:szCs w:val="16"/>
          <w:lang w:val="es-ES"/>
        </w:rPr>
        <w:t xml:space="preserve"> CACOM-1 PUERTO SALGAR - CUNDINAMARC</w:t>
      </w:r>
    </w:p>
    <w:p w14:paraId="5985DC19" w14:textId="77777777" w:rsidR="00B3725C" w:rsidRPr="000F6E41" w:rsidRDefault="00B3725C" w:rsidP="00B3725C">
      <w:pPr>
        <w:spacing w:after="0"/>
        <w:ind w:left="720"/>
        <w:rPr>
          <w:b/>
          <w:color w:val="000000" w:themeColor="text1"/>
          <w:lang w:val="es-ES"/>
        </w:rPr>
      </w:pPr>
    </w:p>
    <w:p w14:paraId="2741CF6F" w14:textId="4E900DC2" w:rsidR="00890854" w:rsidRPr="000F6E41" w:rsidRDefault="00381BDB" w:rsidP="0042750F">
      <w:pPr>
        <w:numPr>
          <w:ilvl w:val="0"/>
          <w:numId w:val="10"/>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076C9FA0" w:rsidR="00E41D84" w:rsidRPr="000F6E41" w:rsidRDefault="3E0EA466" w:rsidP="0070526B">
      <w:pPr>
        <w:rPr>
          <w:color w:val="000000" w:themeColor="text1"/>
          <w:lang w:val="es-ES"/>
        </w:rPr>
      </w:pPr>
      <w:r w:rsidRPr="5F284989">
        <w:rPr>
          <w:color w:val="000000" w:themeColor="text1"/>
          <w:lang w:val="es-ES"/>
        </w:rPr>
        <w:t xml:space="preserve">Las actividades </w:t>
      </w:r>
      <w:r w:rsidR="54430113" w:rsidRPr="5F284989">
        <w:rPr>
          <w:color w:val="000000" w:themeColor="text1"/>
          <w:lang w:val="es-ES"/>
        </w:rPr>
        <w:t>u</w:t>
      </w:r>
      <w:r w:rsidRPr="5F284989">
        <w:rPr>
          <w:color w:val="000000" w:themeColor="text1"/>
          <w:lang w:val="es-ES"/>
        </w:rPr>
        <w:t xml:space="preserve"> obras a ejecutar son las siguientes:</w:t>
      </w:r>
    </w:p>
    <w:p w14:paraId="1122F849" w14:textId="13A3A9D4" w:rsidR="215E4EED" w:rsidRDefault="215E4EED" w:rsidP="5F284989">
      <w:pPr>
        <w:rPr>
          <w:color w:val="000000" w:themeColor="text1"/>
          <w:lang w:val="es-ES"/>
        </w:rPr>
      </w:pPr>
      <w:r w:rsidRPr="5F284989">
        <w:rPr>
          <w:color w:val="000000" w:themeColor="text1"/>
          <w:lang w:val="es-ES"/>
        </w:rPr>
        <w:t>El proyecto contempla la ejecución de actividades de rehabilitación de la vía interna de la Unidad Militar mediante el fresado de 5.538 m² de pavimento asfáltico existente, la conformación y mejoramiento de la estructura de soporte a través del extendido y compactación de base estabilizada con cemento, la reutilización de material fresado estabilizado, la instalación de 5.538 m² de geotextil de alto módulo para refuerzo estructural, la aplicación de imprimación con emulsión asfáltica, la colocación y compactación de 554 m³ de mezcla asfáltica tipo MDC-19 conforme a las especificaciones INVÍAS, la ejecución de 2.769 ml de demarcación horizontal con pintura reflectiva y la disposición final de materiales sobrantes.</w:t>
      </w:r>
    </w:p>
    <w:p w14:paraId="04BB43E3" w14:textId="04DA12F2" w:rsidR="215E4EED" w:rsidRDefault="215E4EED" w:rsidP="5F284989">
      <w:pPr>
        <w:rPr>
          <w:color w:val="000000" w:themeColor="text1"/>
          <w:lang w:val="es-ES"/>
        </w:rPr>
      </w:pPr>
      <w:r w:rsidRPr="5F284989">
        <w:rPr>
          <w:color w:val="000000" w:themeColor="text1"/>
          <w:lang w:val="es-ES"/>
        </w:rPr>
        <w:t>Estas actividades se encuentran directamente orientadas a recuperar la capacidad estructural y funcional de la vía, mejorar las condiciones de transitabilidad y seguridad vial, optimizar la movilidad interna de la unidad y garantizar una infraestructura adecuada para el desarrollo de las operaciones institucionales. Asimismo, la intervención permitirá prolongar la vida útil del pavimento, disminuir el deterioro progresivo de la infraestructura y reducir los costos futuros asociados a mantenimientos correctivos.</w:t>
      </w:r>
    </w:p>
    <w:p w14:paraId="563CF3F1" w14:textId="0FB6B6C9" w:rsidR="00381BDB" w:rsidRPr="000F6E41" w:rsidRDefault="2BBD61BC" w:rsidP="0042750F">
      <w:pPr>
        <w:numPr>
          <w:ilvl w:val="0"/>
          <w:numId w:val="13"/>
        </w:numPr>
        <w:rPr>
          <w:b/>
          <w:iCs/>
          <w:color w:val="000000" w:themeColor="text1"/>
        </w:rPr>
      </w:pPr>
      <w:r w:rsidRPr="5F284989">
        <w:rPr>
          <w:b/>
          <w:bCs/>
          <w:color w:val="000000" w:themeColor="text1"/>
        </w:rPr>
        <w:t xml:space="preserve"> </w:t>
      </w:r>
      <w:r w:rsidR="2A9CF690" w:rsidRPr="5F284989">
        <w:rPr>
          <w:b/>
          <w:bCs/>
          <w:color w:val="000000" w:themeColor="text1"/>
        </w:rPr>
        <w:t>Ítems</w:t>
      </w:r>
      <w:r w:rsidR="3E0EA466" w:rsidRPr="5F284989">
        <w:rPr>
          <w:b/>
          <w:bCs/>
          <w:color w:val="000000" w:themeColor="text1"/>
        </w:rPr>
        <w:t xml:space="preserve"> de pago: </w:t>
      </w:r>
    </w:p>
    <w:tbl>
      <w:tblPr>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815"/>
        <w:gridCol w:w="643"/>
        <w:gridCol w:w="963"/>
        <w:gridCol w:w="1096"/>
        <w:gridCol w:w="4138"/>
        <w:gridCol w:w="494"/>
        <w:gridCol w:w="1077"/>
      </w:tblGrid>
      <w:tr w:rsidR="5F284989" w14:paraId="319DD09C" w14:textId="77777777" w:rsidTr="5F284989">
        <w:trPr>
          <w:trHeight w:val="285"/>
        </w:trPr>
        <w:tc>
          <w:tcPr>
            <w:tcW w:w="825" w:type="dxa"/>
            <w:vMerge w:val="restart"/>
            <w:tcBorders>
              <w:top w:val="single" w:sz="6" w:space="0" w:color="auto"/>
              <w:left w:val="single" w:sz="6" w:space="0" w:color="auto"/>
              <w:bottom w:val="single" w:sz="6" w:space="0" w:color="000000" w:themeColor="text1"/>
              <w:right w:val="single" w:sz="6" w:space="0" w:color="auto"/>
            </w:tcBorders>
            <w:shd w:val="clear" w:color="auto" w:fill="FFFFFF" w:themeFill="background1"/>
            <w:tcMar>
              <w:top w:w="15" w:type="dxa"/>
              <w:left w:w="15" w:type="dxa"/>
              <w:right w:w="15" w:type="dxa"/>
            </w:tcMar>
            <w:vAlign w:val="center"/>
          </w:tcPr>
          <w:p w14:paraId="2B7BB389" w14:textId="297D372A"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Nº</w:t>
            </w:r>
          </w:p>
        </w:tc>
        <w:tc>
          <w:tcPr>
            <w:tcW w:w="645" w:type="dxa"/>
            <w:vMerge w:val="restart"/>
            <w:tcBorders>
              <w:top w:val="single" w:sz="6" w:space="0" w:color="auto"/>
              <w:left w:val="single" w:sz="6" w:space="0" w:color="auto"/>
              <w:bottom w:val="single" w:sz="6" w:space="0" w:color="000000" w:themeColor="text1"/>
              <w:right w:val="single" w:sz="6" w:space="0" w:color="auto"/>
            </w:tcBorders>
            <w:shd w:val="clear" w:color="auto" w:fill="FFFFFF" w:themeFill="background1"/>
            <w:tcMar>
              <w:top w:w="15" w:type="dxa"/>
              <w:left w:w="15" w:type="dxa"/>
              <w:right w:w="15" w:type="dxa"/>
            </w:tcMar>
            <w:vAlign w:val="center"/>
          </w:tcPr>
          <w:p w14:paraId="63A7F62E" w14:textId="6B4CDBFB"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ITEM DE PAGO</w:t>
            </w:r>
          </w:p>
        </w:tc>
        <w:tc>
          <w:tcPr>
            <w:tcW w:w="1930" w:type="dxa"/>
            <w:gridSpan w:val="2"/>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7FAA70E" w14:textId="05ADD066"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ESPECIFICACIONES </w:t>
            </w:r>
          </w:p>
        </w:tc>
        <w:tc>
          <w:tcPr>
            <w:tcW w:w="4185" w:type="dxa"/>
            <w:vMerge w:val="restart"/>
            <w:tcBorders>
              <w:top w:val="single" w:sz="6" w:space="0" w:color="auto"/>
              <w:left w:val="single" w:sz="6" w:space="0" w:color="auto"/>
              <w:bottom w:val="single" w:sz="6" w:space="0" w:color="000000" w:themeColor="text1"/>
              <w:right w:val="single" w:sz="6" w:space="0" w:color="auto"/>
            </w:tcBorders>
            <w:shd w:val="clear" w:color="auto" w:fill="FFFFFF" w:themeFill="background1"/>
            <w:tcMar>
              <w:top w:w="15" w:type="dxa"/>
              <w:left w:w="15" w:type="dxa"/>
              <w:right w:w="15" w:type="dxa"/>
            </w:tcMar>
            <w:vAlign w:val="center"/>
          </w:tcPr>
          <w:p w14:paraId="514FEC9C" w14:textId="3414230C"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DESCRIPCION</w:t>
            </w:r>
          </w:p>
        </w:tc>
        <w:tc>
          <w:tcPr>
            <w:tcW w:w="495" w:type="dxa"/>
            <w:vMerge w:val="restart"/>
            <w:tcBorders>
              <w:top w:val="single" w:sz="6" w:space="0" w:color="auto"/>
              <w:left w:val="single" w:sz="6" w:space="0" w:color="auto"/>
              <w:bottom w:val="single" w:sz="6" w:space="0" w:color="000000" w:themeColor="text1"/>
              <w:right w:val="single" w:sz="6" w:space="0" w:color="auto"/>
            </w:tcBorders>
            <w:shd w:val="clear" w:color="auto" w:fill="FFFFFF" w:themeFill="background1"/>
            <w:tcMar>
              <w:top w:w="15" w:type="dxa"/>
              <w:left w:w="15" w:type="dxa"/>
              <w:right w:w="15" w:type="dxa"/>
            </w:tcMar>
            <w:vAlign w:val="center"/>
          </w:tcPr>
          <w:p w14:paraId="14C3C6F0" w14:textId="311B4EA7"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UND.</w:t>
            </w:r>
          </w:p>
        </w:tc>
        <w:tc>
          <w:tcPr>
            <w:tcW w:w="1080" w:type="dxa"/>
            <w:vMerge w:val="restart"/>
            <w:tcBorders>
              <w:top w:val="single" w:sz="6" w:space="0" w:color="auto"/>
              <w:left w:val="single" w:sz="6" w:space="0" w:color="auto"/>
              <w:bottom w:val="single" w:sz="6" w:space="0" w:color="000000" w:themeColor="text1"/>
              <w:right w:val="single" w:sz="6" w:space="0" w:color="auto"/>
            </w:tcBorders>
            <w:shd w:val="clear" w:color="auto" w:fill="FFFFFF" w:themeFill="background1"/>
            <w:tcMar>
              <w:top w:w="15" w:type="dxa"/>
              <w:left w:w="15" w:type="dxa"/>
              <w:right w:w="15" w:type="dxa"/>
            </w:tcMar>
            <w:vAlign w:val="center"/>
          </w:tcPr>
          <w:p w14:paraId="2183C175" w14:textId="068D8F37"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CANTIDAD</w:t>
            </w:r>
          </w:p>
        </w:tc>
      </w:tr>
      <w:tr w:rsidR="5F284989" w14:paraId="49571BB4" w14:textId="77777777" w:rsidTr="5F284989">
        <w:trPr>
          <w:trHeight w:val="585"/>
        </w:trPr>
        <w:tc>
          <w:tcPr>
            <w:tcW w:w="825" w:type="dxa"/>
            <w:vMerge/>
            <w:tcBorders>
              <w:left w:val="single" w:sz="0" w:space="0" w:color="auto"/>
              <w:bottom w:val="single" w:sz="0" w:space="0" w:color="000000" w:themeColor="text1"/>
              <w:right w:val="single" w:sz="0" w:space="0" w:color="auto"/>
            </w:tcBorders>
            <w:vAlign w:val="center"/>
          </w:tcPr>
          <w:p w14:paraId="10169EB2" w14:textId="77777777" w:rsidR="00B07258" w:rsidRDefault="00B07258"/>
        </w:tc>
        <w:tc>
          <w:tcPr>
            <w:tcW w:w="645" w:type="dxa"/>
            <w:vMerge/>
            <w:tcBorders>
              <w:left w:val="single" w:sz="0" w:space="0" w:color="auto"/>
              <w:bottom w:val="single" w:sz="0" w:space="0" w:color="000000" w:themeColor="text1"/>
              <w:right w:val="single" w:sz="0" w:space="0" w:color="auto"/>
            </w:tcBorders>
            <w:vAlign w:val="center"/>
          </w:tcPr>
          <w:p w14:paraId="239B698E" w14:textId="77777777" w:rsidR="00B07258" w:rsidRDefault="00B07258"/>
        </w:tc>
        <w:tc>
          <w:tcPr>
            <w:tcW w:w="965" w:type="dxa"/>
            <w:tcBorders>
              <w:top w:val="single" w:sz="6" w:space="0" w:color="auto"/>
              <w:left w:val="nil"/>
              <w:bottom w:val="single" w:sz="6" w:space="0" w:color="auto"/>
              <w:right w:val="single" w:sz="6" w:space="0" w:color="auto"/>
            </w:tcBorders>
            <w:tcMar>
              <w:top w:w="15" w:type="dxa"/>
              <w:left w:w="15" w:type="dxa"/>
              <w:right w:w="15" w:type="dxa"/>
            </w:tcMar>
            <w:vAlign w:val="center"/>
          </w:tcPr>
          <w:p w14:paraId="5CD3739C" w14:textId="6B6BB671"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GENERAL</w:t>
            </w:r>
          </w:p>
        </w:tc>
        <w:tc>
          <w:tcPr>
            <w:tcW w:w="965" w:type="dxa"/>
            <w:tcBorders>
              <w:top w:val="nil"/>
              <w:left w:val="single" w:sz="6" w:space="0" w:color="auto"/>
              <w:bottom w:val="single" w:sz="6" w:space="0" w:color="auto"/>
              <w:right w:val="single" w:sz="6" w:space="0" w:color="auto"/>
            </w:tcBorders>
            <w:tcMar>
              <w:top w:w="15" w:type="dxa"/>
              <w:left w:w="15" w:type="dxa"/>
              <w:right w:w="15" w:type="dxa"/>
            </w:tcMar>
            <w:vAlign w:val="center"/>
          </w:tcPr>
          <w:p w14:paraId="33EF3E22" w14:textId="1CD0AB0A"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PARTICULAR</w:t>
            </w:r>
          </w:p>
        </w:tc>
        <w:tc>
          <w:tcPr>
            <w:tcW w:w="4185" w:type="dxa"/>
            <w:vMerge/>
            <w:tcBorders>
              <w:left w:val="single" w:sz="0" w:space="0" w:color="auto"/>
              <w:bottom w:val="single" w:sz="0" w:space="0" w:color="000000" w:themeColor="text1"/>
              <w:right w:val="single" w:sz="0" w:space="0" w:color="auto"/>
            </w:tcBorders>
            <w:vAlign w:val="center"/>
          </w:tcPr>
          <w:p w14:paraId="6E99C569" w14:textId="77777777" w:rsidR="00B07258" w:rsidRDefault="00B07258"/>
        </w:tc>
        <w:tc>
          <w:tcPr>
            <w:tcW w:w="495" w:type="dxa"/>
            <w:vMerge/>
            <w:tcBorders>
              <w:left w:val="single" w:sz="0" w:space="0" w:color="auto"/>
              <w:bottom w:val="single" w:sz="0" w:space="0" w:color="000000" w:themeColor="text1"/>
              <w:right w:val="single" w:sz="0" w:space="0" w:color="auto"/>
            </w:tcBorders>
            <w:vAlign w:val="center"/>
          </w:tcPr>
          <w:p w14:paraId="7DCCF7AA" w14:textId="77777777" w:rsidR="00B07258" w:rsidRDefault="00B07258"/>
        </w:tc>
        <w:tc>
          <w:tcPr>
            <w:tcW w:w="1080" w:type="dxa"/>
            <w:vMerge/>
            <w:tcBorders>
              <w:left w:val="single" w:sz="0" w:space="0" w:color="auto"/>
              <w:bottom w:val="single" w:sz="0" w:space="0" w:color="000000" w:themeColor="text1"/>
              <w:right w:val="single" w:sz="0" w:space="0" w:color="auto"/>
            </w:tcBorders>
            <w:vAlign w:val="center"/>
          </w:tcPr>
          <w:p w14:paraId="1FDE8F2E" w14:textId="77777777" w:rsidR="00B07258" w:rsidRDefault="00B07258"/>
        </w:tc>
      </w:tr>
      <w:tr w:rsidR="5F284989" w14:paraId="7DB3043C" w14:textId="77777777" w:rsidTr="5F284989">
        <w:trPr>
          <w:trHeight w:val="285"/>
        </w:trPr>
        <w:tc>
          <w:tcPr>
            <w:tcW w:w="825" w:type="dxa"/>
            <w:tcBorders>
              <w:top w:val="nil"/>
              <w:left w:val="single" w:sz="6" w:space="0" w:color="auto"/>
              <w:bottom w:val="single" w:sz="6" w:space="0" w:color="auto"/>
              <w:right w:val="nil"/>
            </w:tcBorders>
            <w:shd w:val="clear" w:color="auto" w:fill="808080" w:themeFill="background1" w:themeFillShade="80"/>
            <w:tcMar>
              <w:top w:w="15" w:type="dxa"/>
              <w:left w:w="15" w:type="dxa"/>
              <w:right w:w="15" w:type="dxa"/>
            </w:tcMar>
            <w:vAlign w:val="center"/>
          </w:tcPr>
          <w:p w14:paraId="3DED9AF5" w14:textId="50AAD034"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1</w:t>
            </w:r>
          </w:p>
        </w:tc>
        <w:tc>
          <w:tcPr>
            <w:tcW w:w="1610" w:type="dxa"/>
            <w:gridSpan w:val="2"/>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7F13DD59" w14:textId="61E5D467"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PRELIMINARES</w:t>
            </w:r>
          </w:p>
        </w:tc>
        <w:tc>
          <w:tcPr>
            <w:tcW w:w="96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7AEF59DC" w14:textId="34546C45"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185" w:type="dxa"/>
            <w:tcBorders>
              <w:top w:val="nil"/>
              <w:left w:val="nil"/>
              <w:bottom w:val="single" w:sz="6" w:space="0" w:color="auto"/>
              <w:right w:val="nil"/>
            </w:tcBorders>
            <w:shd w:val="clear" w:color="auto" w:fill="808080" w:themeFill="background1" w:themeFillShade="80"/>
            <w:tcMar>
              <w:top w:w="15" w:type="dxa"/>
              <w:left w:w="15" w:type="dxa"/>
              <w:right w:w="15" w:type="dxa"/>
            </w:tcMar>
            <w:vAlign w:val="center"/>
          </w:tcPr>
          <w:p w14:paraId="70334978" w14:textId="25FCA40E"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95" w:type="dxa"/>
            <w:tcBorders>
              <w:top w:val="nil"/>
              <w:left w:val="nil"/>
              <w:bottom w:val="single" w:sz="6" w:space="0" w:color="auto"/>
              <w:right w:val="nil"/>
            </w:tcBorders>
            <w:shd w:val="clear" w:color="auto" w:fill="808080" w:themeFill="background1" w:themeFillShade="80"/>
            <w:tcMar>
              <w:top w:w="15" w:type="dxa"/>
              <w:left w:w="15" w:type="dxa"/>
              <w:right w:w="15" w:type="dxa"/>
            </w:tcMar>
            <w:vAlign w:val="center"/>
          </w:tcPr>
          <w:p w14:paraId="6A1F1DC0" w14:textId="47BCE501"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1080" w:type="dxa"/>
            <w:tcBorders>
              <w:top w:val="nil"/>
              <w:left w:val="nil"/>
              <w:bottom w:val="single" w:sz="6" w:space="0" w:color="auto"/>
              <w:right w:val="nil"/>
            </w:tcBorders>
            <w:shd w:val="clear" w:color="auto" w:fill="808080" w:themeFill="background1" w:themeFillShade="80"/>
            <w:tcMar>
              <w:top w:w="15" w:type="dxa"/>
              <w:left w:w="15" w:type="dxa"/>
              <w:right w:w="15" w:type="dxa"/>
            </w:tcMar>
            <w:vAlign w:val="center"/>
          </w:tcPr>
          <w:p w14:paraId="330971B0" w14:textId="154823A2"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r>
      <w:tr w:rsidR="5F284989" w14:paraId="3A1F680C" w14:textId="77777777" w:rsidTr="5F284989">
        <w:trPr>
          <w:trHeight w:val="435"/>
        </w:trPr>
        <w:tc>
          <w:tcPr>
            <w:tcW w:w="825" w:type="dxa"/>
            <w:tcBorders>
              <w:top w:val="single" w:sz="6" w:space="0" w:color="auto"/>
              <w:left w:val="single" w:sz="6" w:space="0" w:color="auto"/>
              <w:bottom w:val="single" w:sz="6" w:space="0" w:color="000000" w:themeColor="text1"/>
              <w:right w:val="single" w:sz="6" w:space="0" w:color="auto"/>
            </w:tcBorders>
            <w:tcMar>
              <w:top w:w="15" w:type="dxa"/>
              <w:left w:w="15" w:type="dxa"/>
              <w:right w:w="15" w:type="dxa"/>
            </w:tcMar>
            <w:vAlign w:val="center"/>
          </w:tcPr>
          <w:p w14:paraId="19A723B2" w14:textId="5D595A6C"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1,1</w:t>
            </w:r>
          </w:p>
        </w:tc>
        <w:tc>
          <w:tcPr>
            <w:tcW w:w="645" w:type="dxa"/>
            <w:tcBorders>
              <w:top w:val="single" w:sz="6" w:space="0" w:color="auto"/>
              <w:left w:val="single" w:sz="6" w:space="0" w:color="auto"/>
              <w:bottom w:val="single" w:sz="6" w:space="0" w:color="000000" w:themeColor="text1"/>
              <w:right w:val="single" w:sz="6" w:space="0" w:color="auto"/>
            </w:tcBorders>
            <w:tcMar>
              <w:top w:w="15" w:type="dxa"/>
              <w:left w:w="15" w:type="dxa"/>
              <w:right w:w="15" w:type="dxa"/>
            </w:tcMar>
            <w:vAlign w:val="center"/>
          </w:tcPr>
          <w:p w14:paraId="08F727F0" w14:textId="34CA2DE6"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1,1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52EC31E" w14:textId="69082A2A"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1,1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380EA1A" w14:textId="0F930A2C"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1,1</w:t>
            </w:r>
          </w:p>
        </w:tc>
        <w:tc>
          <w:tcPr>
            <w:tcW w:w="4185" w:type="dxa"/>
            <w:tcBorders>
              <w:top w:val="single" w:sz="6" w:space="0" w:color="auto"/>
              <w:left w:val="single" w:sz="6" w:space="0" w:color="auto"/>
              <w:bottom w:val="single" w:sz="6" w:space="0" w:color="000000" w:themeColor="text1"/>
              <w:right w:val="single" w:sz="6" w:space="0" w:color="auto"/>
            </w:tcBorders>
            <w:tcMar>
              <w:top w:w="15" w:type="dxa"/>
              <w:left w:w="15" w:type="dxa"/>
              <w:right w:w="15" w:type="dxa"/>
            </w:tcMar>
            <w:vAlign w:val="center"/>
          </w:tcPr>
          <w:p w14:paraId="6CC9F2BB" w14:textId="1768AFE8"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FRESADO DE PAVIMENTO ASFÁLTICO 10 CM</w:t>
            </w:r>
          </w:p>
        </w:tc>
        <w:tc>
          <w:tcPr>
            <w:tcW w:w="495" w:type="dxa"/>
            <w:tcBorders>
              <w:top w:val="single" w:sz="6" w:space="0" w:color="auto"/>
              <w:left w:val="single" w:sz="6" w:space="0" w:color="auto"/>
              <w:bottom w:val="single" w:sz="6" w:space="0" w:color="000000" w:themeColor="text1"/>
              <w:right w:val="single" w:sz="6" w:space="0" w:color="auto"/>
            </w:tcBorders>
            <w:tcMar>
              <w:top w:w="15" w:type="dxa"/>
              <w:left w:w="15" w:type="dxa"/>
              <w:right w:w="15" w:type="dxa"/>
            </w:tcMar>
            <w:vAlign w:val="center"/>
          </w:tcPr>
          <w:p w14:paraId="5FC5AA6D" w14:textId="21310B2D"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m²</w:t>
            </w:r>
          </w:p>
        </w:tc>
        <w:tc>
          <w:tcPr>
            <w:tcW w:w="1080" w:type="dxa"/>
            <w:tcBorders>
              <w:top w:val="single" w:sz="6" w:space="0" w:color="auto"/>
              <w:left w:val="single" w:sz="6" w:space="0" w:color="auto"/>
              <w:bottom w:val="single" w:sz="6" w:space="0" w:color="000000" w:themeColor="text1"/>
              <w:right w:val="single" w:sz="6" w:space="0" w:color="auto"/>
            </w:tcBorders>
            <w:tcMar>
              <w:top w:w="15" w:type="dxa"/>
              <w:left w:w="15" w:type="dxa"/>
              <w:right w:w="15" w:type="dxa"/>
            </w:tcMar>
            <w:vAlign w:val="center"/>
          </w:tcPr>
          <w:p w14:paraId="6369F65F" w14:textId="26C49629"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5.538,00</w:t>
            </w:r>
          </w:p>
        </w:tc>
      </w:tr>
      <w:tr w:rsidR="5F284989" w14:paraId="5CCE42BF" w14:textId="77777777" w:rsidTr="5F284989">
        <w:trPr>
          <w:trHeight w:val="315"/>
        </w:trPr>
        <w:tc>
          <w:tcPr>
            <w:tcW w:w="825" w:type="dxa"/>
            <w:tcBorders>
              <w:top w:val="single" w:sz="6" w:space="0" w:color="auto"/>
              <w:left w:val="single" w:sz="6" w:space="0" w:color="auto"/>
              <w:bottom w:val="single" w:sz="6" w:space="0" w:color="auto"/>
              <w:right w:val="nil"/>
            </w:tcBorders>
            <w:shd w:val="clear" w:color="auto" w:fill="808080" w:themeFill="background1" w:themeFillShade="80"/>
            <w:tcMar>
              <w:top w:w="15" w:type="dxa"/>
              <w:left w:w="15" w:type="dxa"/>
              <w:right w:w="15" w:type="dxa"/>
            </w:tcMar>
            <w:vAlign w:val="center"/>
          </w:tcPr>
          <w:p w14:paraId="40722168" w14:textId="79B16965"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2</w:t>
            </w:r>
          </w:p>
        </w:tc>
        <w:tc>
          <w:tcPr>
            <w:tcW w:w="1610" w:type="dxa"/>
            <w:gridSpan w:val="2"/>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5FE43C84" w14:textId="64C7AFB3"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CIMENTACION</w:t>
            </w:r>
          </w:p>
        </w:tc>
        <w:tc>
          <w:tcPr>
            <w:tcW w:w="96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61CF641E" w14:textId="53CF27D6"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18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14022940" w14:textId="6DCFC3F0"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9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05A9B3B8" w14:textId="1E8419CE"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1080"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55FCAF0B" w14:textId="56D36A19"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r>
      <w:tr w:rsidR="5F284989" w14:paraId="04E15BBD" w14:textId="77777777" w:rsidTr="5F284989">
        <w:trPr>
          <w:trHeight w:val="450"/>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AB3E7E" w14:textId="34B17C98"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2,1</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7FD4F96" w14:textId="39E496B3"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2,1</w:t>
            </w:r>
          </w:p>
        </w:tc>
        <w:tc>
          <w:tcPr>
            <w:tcW w:w="965" w:type="dxa"/>
            <w:tcBorders>
              <w:top w:val="nil"/>
              <w:left w:val="single" w:sz="6" w:space="0" w:color="auto"/>
              <w:bottom w:val="single" w:sz="6" w:space="0" w:color="auto"/>
              <w:right w:val="single" w:sz="6" w:space="0" w:color="auto"/>
            </w:tcBorders>
            <w:tcMar>
              <w:top w:w="15" w:type="dxa"/>
              <w:left w:w="15" w:type="dxa"/>
              <w:right w:w="15" w:type="dxa"/>
            </w:tcMar>
            <w:vAlign w:val="center"/>
          </w:tcPr>
          <w:p w14:paraId="5584F608" w14:textId="5D3110D7"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E5FEFC6" w14:textId="6EB45DE5"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2,1</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87F2722" w14:textId="55A16B84"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EXTENDIDO Y COMPACTACION DE BASE ESTABILIZADORA CON CEMENTO</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690B2D6" w14:textId="3B2769F9"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m³</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F3FF0A" w14:textId="5D61AECC"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21,00</w:t>
            </w:r>
          </w:p>
        </w:tc>
      </w:tr>
      <w:tr w:rsidR="5F284989" w14:paraId="0C69DD48" w14:textId="77777777" w:rsidTr="5F284989">
        <w:trPr>
          <w:trHeight w:val="585"/>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1A660A4" w14:textId="1894B96A"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2,2</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7E9D5B8" w14:textId="428EB4B3"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2,2</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30886B2" w14:textId="6BF119D9"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2,2</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C5AA063" w14:textId="67468C29"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2,2</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A6CFBE" w14:textId="154B4350"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EXTENDIDO Y COMPACTACIÓN DE PAVIMENTO ASFÁLTICO (MDC - 19INVIAS)</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B21F546" w14:textId="41050273"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m³</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4191241" w14:textId="0EA10746"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554,00</w:t>
            </w:r>
          </w:p>
        </w:tc>
      </w:tr>
      <w:tr w:rsidR="5F284989" w14:paraId="77D18D5D" w14:textId="77777777" w:rsidTr="5F284989">
        <w:trPr>
          <w:trHeight w:val="495"/>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2A820F8D" w14:textId="2CDAD0FD"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2,3</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B7B5D72" w14:textId="4CDF38CB"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2,3</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6E095C" w14:textId="1E76EE81"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2,3</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118456" w14:textId="70362B54"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2,3</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66E63B5" w14:textId="5B22B8DC"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EXTENDIDO Y COMPACTACION DE FRESADO CON CEMENTO</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A75664F" w14:textId="6B3B12E4"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m³</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A3EA449" w14:textId="33B7726B"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22,00</w:t>
            </w:r>
          </w:p>
        </w:tc>
      </w:tr>
      <w:tr w:rsidR="5F284989" w14:paraId="64FBAFED" w14:textId="77777777" w:rsidTr="5F284989">
        <w:trPr>
          <w:trHeight w:val="435"/>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0F7E765" w14:textId="748251F7"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2,4</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39B9723" w14:textId="1505786D"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2,4</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ED1A36F" w14:textId="22395191"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2,4</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DA6CC97" w14:textId="1FB077D4"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2,4</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C35F3B7" w14:textId="2A9ACAB5"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GEOTEXTIL DE ALTO MODULO FORTEX BX 760 O SIMILAR.</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4638DAE" w14:textId="25E62465"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m²</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D0611BB" w14:textId="2D953C50"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5.538,00</w:t>
            </w:r>
          </w:p>
        </w:tc>
      </w:tr>
      <w:tr w:rsidR="5F284989" w14:paraId="49A04EB7" w14:textId="77777777" w:rsidTr="5F284989">
        <w:trPr>
          <w:trHeight w:val="390"/>
        </w:trPr>
        <w:tc>
          <w:tcPr>
            <w:tcW w:w="825" w:type="dxa"/>
            <w:tcBorders>
              <w:top w:val="single" w:sz="6" w:space="0" w:color="auto"/>
              <w:left w:val="single" w:sz="6" w:space="0" w:color="auto"/>
              <w:bottom w:val="single" w:sz="6" w:space="0" w:color="auto"/>
              <w:right w:val="nil"/>
            </w:tcBorders>
            <w:shd w:val="clear" w:color="auto" w:fill="808080" w:themeFill="background1" w:themeFillShade="80"/>
            <w:tcMar>
              <w:top w:w="15" w:type="dxa"/>
              <w:left w:w="15" w:type="dxa"/>
              <w:right w:w="15" w:type="dxa"/>
            </w:tcMar>
            <w:vAlign w:val="center"/>
          </w:tcPr>
          <w:p w14:paraId="6570A1FC" w14:textId="328D44DB"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3</w:t>
            </w:r>
          </w:p>
        </w:tc>
        <w:tc>
          <w:tcPr>
            <w:tcW w:w="2575" w:type="dxa"/>
            <w:gridSpan w:val="3"/>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12552DBC" w14:textId="05F58E4C"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INSTALACIONES HIDRAULICAS</w:t>
            </w:r>
          </w:p>
        </w:tc>
        <w:tc>
          <w:tcPr>
            <w:tcW w:w="418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64BE1992" w14:textId="3D131EA5"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9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6B356443" w14:textId="26777105"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1080"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0F664627" w14:textId="5AF59086"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r>
      <w:tr w:rsidR="5F284989" w14:paraId="04036C3F" w14:textId="77777777" w:rsidTr="5F284989">
        <w:trPr>
          <w:trHeight w:val="330"/>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9C6E07C" w14:textId="6D0C3F0B"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3,1</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3B3BAD2" w14:textId="77E6D58A"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3,1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02B2BB2B" w14:textId="0067B3D2"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3,1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A2ABDDB" w14:textId="2368AEBB"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3,1</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87A7E13" w14:textId="20C0C2A2"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IMPRIMACION CON EMULSIÓN ASFALTICA (CRL-1)</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332B2734" w14:textId="11A5E20C"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m²</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A9D094A" w14:textId="3A930480"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5.538,00</w:t>
            </w:r>
          </w:p>
        </w:tc>
      </w:tr>
      <w:tr w:rsidR="5F284989" w14:paraId="1EE3BCC7" w14:textId="77777777" w:rsidTr="5F284989">
        <w:trPr>
          <w:trHeight w:val="405"/>
        </w:trPr>
        <w:tc>
          <w:tcPr>
            <w:tcW w:w="825" w:type="dxa"/>
            <w:tcBorders>
              <w:top w:val="single" w:sz="6" w:space="0" w:color="auto"/>
              <w:left w:val="single" w:sz="6" w:space="0" w:color="auto"/>
              <w:bottom w:val="single" w:sz="6" w:space="0" w:color="auto"/>
              <w:right w:val="nil"/>
            </w:tcBorders>
            <w:shd w:val="clear" w:color="auto" w:fill="808080" w:themeFill="background1" w:themeFillShade="80"/>
            <w:tcMar>
              <w:top w:w="15" w:type="dxa"/>
              <w:left w:w="15" w:type="dxa"/>
              <w:right w:w="15" w:type="dxa"/>
            </w:tcMar>
            <w:vAlign w:val="center"/>
          </w:tcPr>
          <w:p w14:paraId="52DF1899" w14:textId="38547EE2"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4</w:t>
            </w:r>
          </w:p>
        </w:tc>
        <w:tc>
          <w:tcPr>
            <w:tcW w:w="2575" w:type="dxa"/>
            <w:gridSpan w:val="3"/>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34A9B0F8" w14:textId="69C2D11D"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ACABADOS DE MUROS, PINTURAS </w:t>
            </w:r>
          </w:p>
        </w:tc>
        <w:tc>
          <w:tcPr>
            <w:tcW w:w="418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784DEBF2" w14:textId="0CA9E02B"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9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53E3FD00" w14:textId="6877CDE8"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1080"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3834F58C" w14:textId="60A0143C"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r>
      <w:tr w:rsidR="5F284989" w14:paraId="24ADB772" w14:textId="77777777" w:rsidTr="5F284989">
        <w:trPr>
          <w:trHeight w:val="720"/>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D3B407F" w14:textId="21502744"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4,1</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3C6CA08" w14:textId="56EF48DA"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4,1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8B475EE" w14:textId="2D7713E5"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4,1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8F74D8D" w14:textId="320FAEC3"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4,1</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778C304" w14:textId="46B9358B"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LINEAS DE DEMARCACION CON PINTURA TRAFICO BLANCO Y AMARILLO REFLECTIVA CON MICROESFERAS</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786BFD" w14:textId="1A4D81F8"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ml</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06DAC2F" w14:textId="52936030"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2.769,00</w:t>
            </w:r>
          </w:p>
        </w:tc>
      </w:tr>
      <w:tr w:rsidR="5F284989" w14:paraId="40C4757A" w14:textId="77777777" w:rsidTr="5F284989">
        <w:trPr>
          <w:trHeight w:val="330"/>
        </w:trPr>
        <w:tc>
          <w:tcPr>
            <w:tcW w:w="825" w:type="dxa"/>
            <w:tcBorders>
              <w:top w:val="single" w:sz="6" w:space="0" w:color="auto"/>
              <w:left w:val="single" w:sz="6" w:space="0" w:color="auto"/>
              <w:bottom w:val="single" w:sz="6" w:space="0" w:color="auto"/>
              <w:right w:val="nil"/>
            </w:tcBorders>
            <w:shd w:val="clear" w:color="auto" w:fill="808080" w:themeFill="background1" w:themeFillShade="80"/>
            <w:tcMar>
              <w:top w:w="15" w:type="dxa"/>
              <w:left w:w="15" w:type="dxa"/>
              <w:right w:w="15" w:type="dxa"/>
            </w:tcMar>
            <w:vAlign w:val="center"/>
          </w:tcPr>
          <w:p w14:paraId="324188A8" w14:textId="3246FF2D"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5</w:t>
            </w:r>
          </w:p>
        </w:tc>
        <w:tc>
          <w:tcPr>
            <w:tcW w:w="2575" w:type="dxa"/>
            <w:gridSpan w:val="3"/>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52C9F5FA" w14:textId="2E3350CF"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ASEO Y RETIRO DE ESCOMBROS</w:t>
            </w:r>
          </w:p>
        </w:tc>
        <w:tc>
          <w:tcPr>
            <w:tcW w:w="418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4B8103BE" w14:textId="119FFC7C"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495"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3169CCB9" w14:textId="3F0D2FF9"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c>
          <w:tcPr>
            <w:tcW w:w="1080" w:type="dxa"/>
            <w:tcBorders>
              <w:top w:val="single" w:sz="6" w:space="0" w:color="auto"/>
              <w:left w:val="nil"/>
              <w:bottom w:val="single" w:sz="6" w:space="0" w:color="auto"/>
              <w:right w:val="nil"/>
            </w:tcBorders>
            <w:shd w:val="clear" w:color="auto" w:fill="808080" w:themeFill="background1" w:themeFillShade="80"/>
            <w:tcMar>
              <w:top w:w="15" w:type="dxa"/>
              <w:left w:w="15" w:type="dxa"/>
              <w:right w:w="15" w:type="dxa"/>
            </w:tcMar>
            <w:vAlign w:val="center"/>
          </w:tcPr>
          <w:p w14:paraId="40733989" w14:textId="771B35F0" w:rsidR="5F284989" w:rsidRDefault="5F284989" w:rsidP="5F284989">
            <w:pPr>
              <w:spacing w:after="0"/>
              <w:rPr>
                <w:rFonts w:ascii="Arial Narrow" w:eastAsia="Arial Narrow" w:hAnsi="Arial Narrow" w:cs="Arial Narrow"/>
                <w:color w:val="000000" w:themeColor="text1"/>
                <w:szCs w:val="20"/>
              </w:rPr>
            </w:pPr>
            <w:r w:rsidRPr="5F284989">
              <w:rPr>
                <w:rFonts w:ascii="Arial Narrow" w:eastAsia="Arial Narrow" w:hAnsi="Arial Narrow" w:cs="Arial Narrow"/>
                <w:b/>
                <w:bCs/>
                <w:color w:val="000000" w:themeColor="text1"/>
                <w:szCs w:val="20"/>
              </w:rPr>
              <w:t xml:space="preserve"> </w:t>
            </w:r>
          </w:p>
        </w:tc>
      </w:tr>
      <w:tr w:rsidR="5F284989" w14:paraId="2DDFEADC" w14:textId="77777777" w:rsidTr="5F284989">
        <w:trPr>
          <w:trHeight w:val="450"/>
        </w:trPr>
        <w:tc>
          <w:tcPr>
            <w:tcW w:w="82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CADBD8F" w14:textId="7DFCE8F9"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5,1</w:t>
            </w:r>
          </w:p>
        </w:tc>
        <w:tc>
          <w:tcPr>
            <w:tcW w:w="64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41F04532" w14:textId="25416921"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6C2E72C8" w14:textId="27E38977"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5,1</w:t>
            </w:r>
          </w:p>
        </w:tc>
        <w:tc>
          <w:tcPr>
            <w:tcW w:w="96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4DA4069" w14:textId="4CF6F014"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5,1</w:t>
            </w:r>
          </w:p>
        </w:tc>
        <w:tc>
          <w:tcPr>
            <w:tcW w:w="418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525C2548" w14:textId="3C013CAC" w:rsidR="5F284989" w:rsidRDefault="5F284989" w:rsidP="5F284989">
            <w:pPr>
              <w:spacing w:after="0"/>
              <w:jc w:val="lef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RETIRO DE SOBRANTES FUERA DE LA UNIDAD</w:t>
            </w:r>
          </w:p>
        </w:tc>
        <w:tc>
          <w:tcPr>
            <w:tcW w:w="495"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7ACA5B34" w14:textId="2DD39601" w:rsidR="5F284989" w:rsidRDefault="5F284989" w:rsidP="5F284989">
            <w:pPr>
              <w:spacing w:after="0"/>
              <w:jc w:val="center"/>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m³</w:t>
            </w:r>
          </w:p>
        </w:tc>
        <w:tc>
          <w:tcPr>
            <w:tcW w:w="1080" w:type="dxa"/>
            <w:tcBorders>
              <w:top w:val="single" w:sz="6" w:space="0" w:color="auto"/>
              <w:left w:val="single" w:sz="6" w:space="0" w:color="auto"/>
              <w:bottom w:val="single" w:sz="6" w:space="0" w:color="auto"/>
              <w:right w:val="single" w:sz="6" w:space="0" w:color="auto"/>
            </w:tcBorders>
            <w:tcMar>
              <w:top w:w="15" w:type="dxa"/>
              <w:left w:w="15" w:type="dxa"/>
              <w:right w:w="15" w:type="dxa"/>
            </w:tcMar>
            <w:vAlign w:val="center"/>
          </w:tcPr>
          <w:p w14:paraId="1824C9C6" w14:textId="78435E3E" w:rsidR="5F284989" w:rsidRDefault="5F284989" w:rsidP="5F284989">
            <w:pPr>
              <w:spacing w:after="0"/>
              <w:jc w:val="right"/>
              <w:rPr>
                <w:rFonts w:ascii="Arial Narrow" w:eastAsia="Arial Narrow" w:hAnsi="Arial Narrow" w:cs="Arial Narrow"/>
                <w:color w:val="000000" w:themeColor="text1"/>
                <w:szCs w:val="20"/>
              </w:rPr>
            </w:pPr>
            <w:r w:rsidRPr="5F284989">
              <w:rPr>
                <w:rFonts w:ascii="Arial Narrow" w:eastAsia="Arial Narrow" w:hAnsi="Arial Narrow" w:cs="Arial Narrow"/>
                <w:color w:val="000000" w:themeColor="text1"/>
                <w:szCs w:val="20"/>
              </w:rPr>
              <w:t>24,23</w:t>
            </w:r>
          </w:p>
        </w:tc>
      </w:tr>
    </w:tbl>
    <w:p w14:paraId="7EF8C7B7" w14:textId="2F535EE6" w:rsidR="5F284989" w:rsidRDefault="5F284989" w:rsidP="5F284989">
      <w:pPr>
        <w:rPr>
          <w:color w:val="000000" w:themeColor="text1"/>
          <w:highlight w:val="lightGray"/>
          <w:lang w:val="es-ES"/>
        </w:rPr>
      </w:pPr>
    </w:p>
    <w:p w14:paraId="11E34323" w14:textId="31521E06" w:rsidR="004F78C8" w:rsidRPr="000F6E41" w:rsidRDefault="004F78C8" w:rsidP="004F78C8">
      <w:pPr>
        <w:pStyle w:val="Prrafodelista"/>
        <w:numPr>
          <w:ilvl w:val="0"/>
          <w:numId w:val="10"/>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2234E6B5" w14:textId="3F002E22" w:rsidR="60ECF9ED" w:rsidRDefault="60ECF9ED">
      <w:r w:rsidRPr="5F284989">
        <w:rPr>
          <w:color w:val="000000" w:themeColor="text1"/>
        </w:rPr>
        <w:t xml:space="preserve">El plazo previsto para la ejecución de las actividades que se deriven del presente </w:t>
      </w:r>
      <w:r w:rsidR="351D457E" w:rsidRPr="5F284989">
        <w:rPr>
          <w:color w:val="000000" w:themeColor="text1"/>
        </w:rPr>
        <w:t>p</w:t>
      </w:r>
      <w:r w:rsidR="05506B76" w:rsidRPr="5F284989">
        <w:rPr>
          <w:color w:val="000000" w:themeColor="text1"/>
        </w:rPr>
        <w:t>roceso</w:t>
      </w:r>
      <w:r w:rsidRPr="5F284989">
        <w:rPr>
          <w:color w:val="000000" w:themeColor="text1"/>
        </w:rPr>
        <w:t xml:space="preserve"> es el establecido en la sección 1.1. del </w:t>
      </w:r>
      <w:r w:rsidR="351D457E" w:rsidRPr="5F284989">
        <w:rPr>
          <w:color w:val="000000" w:themeColor="text1"/>
        </w:rPr>
        <w:t>p</w:t>
      </w:r>
      <w:r w:rsidRPr="5F284989">
        <w:rPr>
          <w:color w:val="000000" w:themeColor="text1"/>
        </w:rPr>
        <w:t xml:space="preserve">liego de </w:t>
      </w:r>
      <w:r w:rsidR="351D457E" w:rsidRPr="5F284989">
        <w:rPr>
          <w:color w:val="000000" w:themeColor="text1"/>
        </w:rPr>
        <w:t>c</w:t>
      </w:r>
      <w:r w:rsidRPr="5F284989">
        <w:rPr>
          <w:color w:val="000000" w:themeColor="text1"/>
        </w:rPr>
        <w:t>ondiciones, el cual se contará</w:t>
      </w:r>
      <w:r w:rsidR="4D8975CC" w:rsidRPr="5F284989">
        <w:rPr>
          <w:color w:val="000000" w:themeColor="text1"/>
        </w:rPr>
        <w:t xml:space="preserve"> en la forma prevista en </w:t>
      </w:r>
      <w:r w:rsidR="567F9AC9" w:rsidRPr="5F284989">
        <w:rPr>
          <w:color w:val="000000" w:themeColor="text1"/>
        </w:rPr>
        <w:t>el Anexo 5 – Minuta del Contrato.</w:t>
      </w:r>
      <w:r w:rsidRPr="5F284989">
        <w:rPr>
          <w:color w:val="000000" w:themeColor="text1"/>
        </w:rPr>
        <w:t xml:space="preserve"> </w:t>
      </w:r>
    </w:p>
    <w:p w14:paraId="320159E6" w14:textId="3656A8CB" w:rsidR="00A75162" w:rsidRPr="000F6E41" w:rsidRDefault="4FDA2FFB" w:rsidP="0042750F">
      <w:pPr>
        <w:numPr>
          <w:ilvl w:val="0"/>
          <w:numId w:val="10"/>
        </w:numPr>
        <w:rPr>
          <w:b/>
          <w:color w:val="000000" w:themeColor="text1"/>
        </w:rPr>
      </w:pPr>
      <w:r w:rsidRPr="5F284989">
        <w:rPr>
          <w:b/>
          <w:bCs/>
          <w:color w:val="000000" w:themeColor="text1"/>
        </w:rPr>
        <w:t xml:space="preserve">FORMA </w:t>
      </w:r>
      <w:r w:rsidR="5FDBD460" w:rsidRPr="5F284989">
        <w:rPr>
          <w:b/>
          <w:bCs/>
          <w:color w:val="000000" w:themeColor="text1"/>
        </w:rPr>
        <w:t>DE</w:t>
      </w:r>
      <w:r w:rsidR="56E020F6" w:rsidRPr="5F284989">
        <w:rPr>
          <w:b/>
          <w:bCs/>
          <w:color w:val="000000" w:themeColor="text1"/>
        </w:rPr>
        <w:t xml:space="preserve"> PAGO</w:t>
      </w:r>
    </w:p>
    <w:p w14:paraId="72386A82" w14:textId="1A6E57F2" w:rsidR="0B5351FC" w:rsidRDefault="0B5351FC" w:rsidP="5F284989">
      <w:pPr>
        <w:rPr>
          <w:rFonts w:eastAsia="Arial" w:cs="Arial"/>
          <w:color w:val="3B3838" w:themeColor="background2" w:themeShade="40"/>
          <w:szCs w:val="20"/>
        </w:rPr>
      </w:pPr>
      <w:r w:rsidRPr="5F284989">
        <w:rPr>
          <w:rFonts w:eastAsia="Arial" w:cs="Arial"/>
          <w:color w:val="3B3838" w:themeColor="background2" w:themeShade="40"/>
          <w:szCs w:val="20"/>
          <w:lang w:val="es-ES"/>
        </w:rPr>
        <w:t>La fuente utilizada para este contrato de obra, corresponde al ANALISIS DE PRECIOS UNITARIOS, teniendo en cuenta la naturaleza de este tipo de contrato.</w:t>
      </w:r>
    </w:p>
    <w:p w14:paraId="73B8076E" w14:textId="55C02D7B" w:rsidR="0B5351FC" w:rsidRDefault="0B5351FC" w:rsidP="5F284989">
      <w:pPr>
        <w:rPr>
          <w:rFonts w:eastAsia="Arial" w:cs="Arial"/>
          <w:color w:val="3B3838" w:themeColor="background2" w:themeShade="40"/>
          <w:szCs w:val="20"/>
        </w:rPr>
      </w:pPr>
      <w:r w:rsidRPr="5F284989">
        <w:rPr>
          <w:rFonts w:eastAsia="Arial" w:cs="Arial"/>
          <w:color w:val="3B3838" w:themeColor="background2" w:themeShade="40"/>
          <w:szCs w:val="20"/>
          <w:lang w:val="es"/>
        </w:rPr>
        <w:t xml:space="preserve"> A través de este sistema, el precio de cada una de las actividades a ejecutar en los mantenimientos se determina multiplicando el número de unidades o cantidades a ejecutar por el precio unitario de cada una de ellas, el precio se fija en función de las unidades realmente ejecutadas.</w:t>
      </w:r>
    </w:p>
    <w:p w14:paraId="6A0C64CD" w14:textId="22D7F2FB" w:rsidR="0B5351FC" w:rsidRDefault="0B5351FC" w:rsidP="5F284989">
      <w:pPr>
        <w:rPr>
          <w:rFonts w:eastAsia="Arial" w:cs="Arial"/>
          <w:color w:val="3B3838" w:themeColor="background2" w:themeShade="40"/>
          <w:szCs w:val="20"/>
        </w:rPr>
      </w:pPr>
      <w:r w:rsidRPr="5F284989">
        <w:rPr>
          <w:rFonts w:eastAsia="Arial" w:cs="Arial"/>
          <w:color w:val="3B3838" w:themeColor="background2" w:themeShade="40"/>
          <w:szCs w:val="20"/>
          <w:lang w:val="es"/>
        </w:rPr>
        <w:t>Así mismo los análisis de precios unitarios se tomaron con base en datos de precios de referencia como:</w:t>
      </w:r>
    </w:p>
    <w:p w14:paraId="08C31236" w14:textId="218E7199" w:rsidR="0B5351FC" w:rsidRDefault="0B5351FC" w:rsidP="5F284989">
      <w:pPr>
        <w:spacing w:before="1" w:after="0"/>
        <w:rPr>
          <w:rFonts w:eastAsia="Arial" w:cs="Arial"/>
          <w:color w:val="3B3838" w:themeColor="background2" w:themeShade="40"/>
          <w:szCs w:val="20"/>
        </w:rPr>
      </w:pPr>
      <w:r w:rsidRPr="5F284989">
        <w:rPr>
          <w:rFonts w:eastAsia="Arial" w:cs="Arial"/>
          <w:color w:val="3B3838" w:themeColor="background2" w:themeShade="40"/>
          <w:szCs w:val="20"/>
          <w:lang w:val="es"/>
        </w:rPr>
        <w:t>Características:</w:t>
      </w:r>
    </w:p>
    <w:p w14:paraId="044D7EB5" w14:textId="56F9389C" w:rsidR="5F284989" w:rsidRDefault="5F284989" w:rsidP="5F284989">
      <w:pPr>
        <w:spacing w:before="1" w:after="0"/>
        <w:rPr>
          <w:rFonts w:eastAsia="Arial" w:cs="Arial"/>
          <w:color w:val="3B3838" w:themeColor="background2" w:themeShade="40"/>
          <w:szCs w:val="20"/>
        </w:rPr>
      </w:pPr>
    </w:p>
    <w:p w14:paraId="07976FA5" w14:textId="3C18738C" w:rsidR="0B5351FC" w:rsidRDefault="0B5351FC" w:rsidP="5F284989">
      <w:pPr>
        <w:pStyle w:val="Prrafodelista"/>
        <w:numPr>
          <w:ilvl w:val="0"/>
          <w:numId w:val="3"/>
        </w:numPr>
        <w:spacing w:after="0"/>
        <w:ind w:right="971"/>
        <w:rPr>
          <w:rFonts w:eastAsia="Arial" w:cs="Arial"/>
          <w:color w:val="3B3838" w:themeColor="background2" w:themeShade="40"/>
          <w:szCs w:val="20"/>
        </w:rPr>
      </w:pPr>
      <w:r w:rsidRPr="5F284989">
        <w:rPr>
          <w:rFonts w:eastAsia="Arial" w:cs="Arial"/>
          <w:color w:val="3B3838" w:themeColor="background2" w:themeShade="40"/>
          <w:szCs w:val="20"/>
          <w:lang w:val="es-ES"/>
        </w:rPr>
        <w:t>Todos los trabajos, equipos o herramientas, medios auxiliares, materiales y mano de obra necesarios para la ejecución de cada actividad a ejecutar en el objeto del contrato, se consideran incluidos en el precio, así no estén especificados en la descomposición o descripción de los precios (Análisis de Precios Unitarios).</w:t>
      </w:r>
    </w:p>
    <w:p w14:paraId="5553D611" w14:textId="1DB55616" w:rsidR="0B5351FC" w:rsidRDefault="0B5351FC" w:rsidP="5F284989">
      <w:pPr>
        <w:spacing w:before="21" w:after="0"/>
        <w:rPr>
          <w:rFonts w:eastAsia="Arial" w:cs="Arial"/>
          <w:color w:val="3B3838" w:themeColor="background2" w:themeShade="40"/>
          <w:szCs w:val="20"/>
        </w:rPr>
      </w:pPr>
      <w:r w:rsidRPr="5F284989">
        <w:rPr>
          <w:rFonts w:eastAsia="Arial" w:cs="Arial"/>
          <w:color w:val="3B3838" w:themeColor="background2" w:themeShade="40"/>
          <w:szCs w:val="20"/>
          <w:lang w:val="es"/>
        </w:rPr>
        <w:t xml:space="preserve"> </w:t>
      </w:r>
    </w:p>
    <w:p w14:paraId="040B727F" w14:textId="2F076454" w:rsidR="0B5351FC" w:rsidRDefault="0B5351FC" w:rsidP="5F284989">
      <w:pPr>
        <w:pStyle w:val="Prrafodelista"/>
        <w:numPr>
          <w:ilvl w:val="0"/>
          <w:numId w:val="3"/>
        </w:numPr>
        <w:spacing w:after="0"/>
        <w:ind w:right="974"/>
        <w:rPr>
          <w:rFonts w:eastAsia="Arial" w:cs="Arial"/>
          <w:color w:val="3B3838" w:themeColor="background2" w:themeShade="40"/>
          <w:szCs w:val="20"/>
        </w:rPr>
      </w:pPr>
      <w:r w:rsidRPr="5F284989">
        <w:rPr>
          <w:rFonts w:eastAsia="Arial" w:cs="Arial"/>
          <w:color w:val="3B3838" w:themeColor="background2" w:themeShade="40"/>
          <w:szCs w:val="20"/>
          <w:lang w:val="es"/>
        </w:rPr>
        <w:t>Todos los gastos que por su concepto sean asimilables a cualquiera de los que, bajo el título genérico de costos indirectos, se consideran incluidos en los precios de las unidades de obra del proyecto cuando no figuren en el presupuesto valorados en unidades de obra o en partidas alzadas.</w:t>
      </w:r>
    </w:p>
    <w:p w14:paraId="5E42FBDF" w14:textId="31EB6138" w:rsidR="5F284989" w:rsidRDefault="5F284989" w:rsidP="5F284989">
      <w:pPr>
        <w:spacing w:after="0"/>
        <w:ind w:right="974"/>
        <w:rPr>
          <w:rFonts w:eastAsia="Arial" w:cs="Arial"/>
          <w:color w:val="3B3838" w:themeColor="background2" w:themeShade="40"/>
          <w:szCs w:val="20"/>
        </w:rPr>
      </w:pPr>
    </w:p>
    <w:p w14:paraId="38D6D25A" w14:textId="021B47A7" w:rsidR="004D73B9" w:rsidRPr="004D73B9" w:rsidRDefault="004D73B9" w:rsidP="004D73B9">
      <w:pPr>
        <w:pStyle w:val="Prrafodelista"/>
        <w:numPr>
          <w:ilvl w:val="1"/>
          <w:numId w:val="22"/>
        </w:numPr>
        <w:tabs>
          <w:tab w:val="left" w:pos="454"/>
        </w:tabs>
        <w:spacing w:after="0" w:line="240" w:lineRule="auto"/>
        <w:ind w:left="29" w:firstLine="0"/>
        <w:contextualSpacing w:val="0"/>
        <w:rPr>
          <w:rFonts w:eastAsia="Arial" w:cs="Arial"/>
          <w:szCs w:val="20"/>
          <w:lang w:val="es"/>
        </w:rPr>
      </w:pPr>
      <w:r w:rsidRPr="004D73B9">
        <w:rPr>
          <w:rFonts w:eastAsia="Arial" w:cs="Arial"/>
          <w:szCs w:val="20"/>
          <w:lang w:val="es"/>
        </w:rPr>
        <w:t>LA NACIÓN - MINISTERIO DE DEFENSA NACIONAL – FUERZA</w:t>
      </w:r>
      <w:r>
        <w:rPr>
          <w:rFonts w:eastAsia="Arial" w:cs="Arial"/>
          <w:szCs w:val="20"/>
          <w:lang w:val="es"/>
        </w:rPr>
        <w:t xml:space="preserve"> </w:t>
      </w:r>
      <w:r w:rsidRPr="004D73B9">
        <w:rPr>
          <w:rFonts w:eastAsia="Arial" w:cs="Arial"/>
          <w:szCs w:val="20"/>
          <w:lang w:val="es"/>
        </w:rPr>
        <w:t>AEROESPACIAL COLOMBIANA pagará al contratista el valor del contrato de acuerdo con facturación.</w:t>
      </w:r>
    </w:p>
    <w:p w14:paraId="2450AB2D" w14:textId="77777777" w:rsidR="004D73B9" w:rsidRDefault="004D73B9" w:rsidP="004D73B9">
      <w:pPr>
        <w:spacing w:after="0"/>
        <w:ind w:left="708"/>
        <w:rPr>
          <w:rFonts w:eastAsia="Arial" w:cs="Arial"/>
          <w:b/>
          <w:bCs/>
          <w:lang w:val="es-ES"/>
        </w:rPr>
      </w:pPr>
    </w:p>
    <w:p w14:paraId="45C3A714" w14:textId="77777777" w:rsidR="004D73B9" w:rsidRPr="00CE1AA3" w:rsidRDefault="004D73B9" w:rsidP="004D73B9">
      <w:pPr>
        <w:spacing w:after="0"/>
        <w:ind w:left="103" w:hanging="24"/>
        <w:rPr>
          <w:rFonts w:eastAsia="Arial" w:cs="Arial"/>
          <w:b/>
          <w:bCs/>
          <w:lang w:val="es"/>
        </w:rPr>
      </w:pPr>
      <w:r w:rsidRPr="4A5B0203">
        <w:rPr>
          <w:rFonts w:eastAsia="Arial" w:cs="Arial"/>
          <w:b/>
          <w:bCs/>
          <w:sz w:val="22"/>
          <w:lang w:val="es"/>
        </w:rPr>
        <w:t>PRIMER PAGO</w:t>
      </w:r>
    </w:p>
    <w:tbl>
      <w:tblPr>
        <w:tblW w:w="0" w:type="auto"/>
        <w:tblLook w:val="04A0" w:firstRow="1" w:lastRow="0" w:firstColumn="1" w:lastColumn="0" w:noHBand="0" w:noVBand="1"/>
      </w:tblPr>
      <w:tblGrid>
        <w:gridCol w:w="2891"/>
        <w:gridCol w:w="3232"/>
        <w:gridCol w:w="3099"/>
      </w:tblGrid>
      <w:tr w:rsidR="004D73B9" w14:paraId="40C20C4B" w14:textId="77777777" w:rsidTr="003618C8">
        <w:trPr>
          <w:trHeight w:val="300"/>
        </w:trPr>
        <w:tc>
          <w:tcPr>
            <w:tcW w:w="29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DED79E9" w14:textId="77777777" w:rsidR="004D73B9" w:rsidRDefault="004D73B9" w:rsidP="003618C8">
            <w:pPr>
              <w:spacing w:after="0"/>
              <w:jc w:val="center"/>
              <w:rPr>
                <w:b/>
                <w:bCs/>
                <w:sz w:val="16"/>
                <w:szCs w:val="16"/>
                <w:lang w:val="es"/>
              </w:rPr>
            </w:pPr>
            <w:r w:rsidRPr="4A5B0203">
              <w:rPr>
                <w:b/>
                <w:bCs/>
                <w:sz w:val="16"/>
                <w:szCs w:val="16"/>
                <w:lang w:val="es"/>
              </w:rPr>
              <w:t>FECHA DE CORTE</w:t>
            </w:r>
          </w:p>
        </w:tc>
        <w:tc>
          <w:tcPr>
            <w:tcW w:w="32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A6AE312" w14:textId="77777777" w:rsidR="004D73B9" w:rsidRDefault="004D73B9" w:rsidP="003618C8">
            <w:pPr>
              <w:spacing w:after="0"/>
              <w:jc w:val="center"/>
              <w:rPr>
                <w:b/>
                <w:bCs/>
                <w:sz w:val="16"/>
                <w:szCs w:val="16"/>
                <w:lang w:val="es"/>
              </w:rPr>
            </w:pPr>
            <w:r w:rsidRPr="4A5B0203">
              <w:rPr>
                <w:b/>
                <w:bCs/>
                <w:sz w:val="16"/>
                <w:szCs w:val="16"/>
                <w:lang w:val="es"/>
              </w:rPr>
              <w:t>FECHA DE PAGO</w:t>
            </w:r>
          </w:p>
        </w:tc>
        <w:tc>
          <w:tcPr>
            <w:tcW w:w="312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195F419" w14:textId="77777777" w:rsidR="004D73B9" w:rsidRDefault="004D73B9" w:rsidP="003618C8">
            <w:pPr>
              <w:spacing w:after="0"/>
              <w:jc w:val="center"/>
              <w:rPr>
                <w:b/>
                <w:bCs/>
                <w:sz w:val="16"/>
                <w:szCs w:val="16"/>
                <w:lang w:val="es"/>
              </w:rPr>
            </w:pPr>
            <w:r w:rsidRPr="4A5B0203">
              <w:rPr>
                <w:b/>
                <w:bCs/>
                <w:sz w:val="16"/>
                <w:szCs w:val="16"/>
                <w:lang w:val="es"/>
              </w:rPr>
              <w:t>VALOR</w:t>
            </w:r>
          </w:p>
        </w:tc>
      </w:tr>
      <w:tr w:rsidR="004D73B9" w14:paraId="0B2900E5" w14:textId="77777777" w:rsidTr="003618C8">
        <w:trPr>
          <w:trHeight w:val="300"/>
        </w:trPr>
        <w:tc>
          <w:tcPr>
            <w:tcW w:w="291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5E6F56" w14:textId="77777777" w:rsidR="004D73B9" w:rsidRDefault="004D73B9" w:rsidP="003618C8">
            <w:pPr>
              <w:spacing w:after="0"/>
              <w:rPr>
                <w:sz w:val="16"/>
                <w:szCs w:val="16"/>
                <w:lang w:val="es-ES"/>
              </w:rPr>
            </w:pPr>
            <w:r w:rsidRPr="50891970">
              <w:rPr>
                <w:sz w:val="16"/>
                <w:szCs w:val="16"/>
                <w:lang w:val="es-ES"/>
              </w:rPr>
              <w:t>20 de noviembre de 2026</w:t>
            </w:r>
          </w:p>
        </w:tc>
        <w:tc>
          <w:tcPr>
            <w:tcW w:w="3252" w:type="dxa"/>
            <w:tcBorders>
              <w:top w:val="single" w:sz="8" w:space="0" w:color="auto"/>
              <w:left w:val="single" w:sz="8" w:space="0" w:color="auto"/>
              <w:bottom w:val="single" w:sz="8" w:space="0" w:color="auto"/>
              <w:right w:val="single" w:sz="8" w:space="0" w:color="auto"/>
            </w:tcBorders>
            <w:tcMar>
              <w:left w:w="108" w:type="dxa"/>
              <w:right w:w="108" w:type="dxa"/>
            </w:tcMar>
          </w:tcPr>
          <w:p w14:paraId="14E22B22" w14:textId="77777777" w:rsidR="004D73B9" w:rsidRDefault="004D73B9" w:rsidP="003618C8">
            <w:pPr>
              <w:spacing w:after="0"/>
              <w:jc w:val="center"/>
              <w:rPr>
                <w:sz w:val="16"/>
                <w:szCs w:val="16"/>
                <w:lang w:val="es-ES"/>
              </w:rPr>
            </w:pPr>
            <w:r w:rsidRPr="50891970">
              <w:rPr>
                <w:sz w:val="16"/>
                <w:szCs w:val="16"/>
                <w:lang w:val="es-ES"/>
              </w:rPr>
              <w:t>PAC DICIEMBRE 2026 o cuentas por pagar 2026 pagaderas primer bimestre de 2027</w:t>
            </w:r>
          </w:p>
        </w:tc>
        <w:tc>
          <w:tcPr>
            <w:tcW w:w="3121" w:type="dxa"/>
            <w:tcBorders>
              <w:top w:val="single" w:sz="8" w:space="0" w:color="auto"/>
              <w:left w:val="single" w:sz="8" w:space="0" w:color="auto"/>
              <w:bottom w:val="single" w:sz="8" w:space="0" w:color="auto"/>
              <w:right w:val="single" w:sz="8" w:space="0" w:color="auto"/>
            </w:tcBorders>
            <w:tcMar>
              <w:left w:w="108" w:type="dxa"/>
              <w:right w:w="108" w:type="dxa"/>
            </w:tcMar>
          </w:tcPr>
          <w:p w14:paraId="439D789D" w14:textId="77777777" w:rsidR="004D73B9" w:rsidRDefault="004D73B9" w:rsidP="003618C8">
            <w:pPr>
              <w:spacing w:after="0"/>
              <w:rPr>
                <w:sz w:val="16"/>
                <w:szCs w:val="16"/>
                <w:lang w:val="es-ES"/>
              </w:rPr>
            </w:pPr>
            <w:r w:rsidRPr="50891970">
              <w:rPr>
                <w:sz w:val="16"/>
                <w:szCs w:val="16"/>
                <w:lang w:val="es-ES"/>
              </w:rPr>
              <w:t xml:space="preserve">De acuerdo a corte de obra parcial </w:t>
            </w:r>
          </w:p>
        </w:tc>
      </w:tr>
    </w:tbl>
    <w:p w14:paraId="3F140D36" w14:textId="77777777" w:rsidR="004D73B9" w:rsidRPr="004D73B9" w:rsidRDefault="004D73B9" w:rsidP="004D73B9">
      <w:pPr>
        <w:pStyle w:val="Prrafodelista"/>
        <w:numPr>
          <w:ilvl w:val="0"/>
          <w:numId w:val="21"/>
        </w:numPr>
        <w:spacing w:before="60" w:after="0" w:line="240" w:lineRule="auto"/>
        <w:contextualSpacing w:val="0"/>
        <w:rPr>
          <w:rFonts w:eastAsiaTheme="minorEastAsia" w:cs="Arial"/>
          <w:szCs w:val="20"/>
          <w:lang w:val="es"/>
        </w:rPr>
      </w:pPr>
      <w:r w:rsidRPr="004D73B9">
        <w:rPr>
          <w:rFonts w:eastAsiaTheme="minorEastAsia" w:cs="Arial"/>
          <w:szCs w:val="20"/>
          <w:lang w:val="es"/>
        </w:rPr>
        <w:t>Se realizará contra avance de obra debidamente certificado por la supervisión, previa presentación de factura electrónica, acta parcial de obra y acreditación del cumplimiento de obligaciones laborales y de seguridad social del contratista</w:t>
      </w:r>
    </w:p>
    <w:p w14:paraId="7F4B970C" w14:textId="77777777" w:rsidR="004D73B9" w:rsidRPr="00CE1AA3" w:rsidRDefault="004D73B9" w:rsidP="004D73B9">
      <w:pPr>
        <w:pStyle w:val="Prrafodelista"/>
        <w:spacing w:before="60"/>
        <w:rPr>
          <w:rFonts w:eastAsia="Arial" w:cs="Arial"/>
          <w:szCs w:val="20"/>
          <w:lang w:val="es"/>
        </w:rPr>
      </w:pPr>
    </w:p>
    <w:p w14:paraId="11EE9DAD" w14:textId="77777777" w:rsidR="004D73B9" w:rsidRPr="00CE1AA3" w:rsidRDefault="004D73B9" w:rsidP="004D73B9">
      <w:pPr>
        <w:spacing w:after="0"/>
        <w:ind w:left="103" w:hanging="24"/>
        <w:rPr>
          <w:rFonts w:eastAsia="Arial" w:cs="Arial"/>
          <w:b/>
          <w:bCs/>
          <w:lang w:val="es"/>
        </w:rPr>
      </w:pPr>
      <w:r w:rsidRPr="73DA02FC">
        <w:rPr>
          <w:rFonts w:eastAsia="Arial" w:cs="Arial"/>
          <w:b/>
          <w:bCs/>
          <w:sz w:val="22"/>
          <w:lang w:val="es"/>
        </w:rPr>
        <w:t>PAGO FINAL CORRESPONDIENTE AL SALDO DEL CONTRATO:</w:t>
      </w:r>
    </w:p>
    <w:p w14:paraId="0A23A222" w14:textId="77777777" w:rsidR="004D73B9" w:rsidRPr="00CE1AA3" w:rsidRDefault="004D73B9" w:rsidP="004D73B9">
      <w:pPr>
        <w:spacing w:after="0"/>
        <w:ind w:left="103" w:hanging="24"/>
        <w:rPr>
          <w:rFonts w:eastAsia="Arial" w:cs="Arial"/>
          <w:lang w:val="es"/>
        </w:rPr>
      </w:pPr>
      <w:r w:rsidRPr="73DA02FC">
        <w:rPr>
          <w:rFonts w:eastAsia="Arial" w:cs="Arial"/>
          <w:sz w:val="22"/>
          <w:lang w:val="es"/>
        </w:rPr>
        <w:t xml:space="preserve"> </w:t>
      </w:r>
    </w:p>
    <w:p w14:paraId="140FB33E" w14:textId="77777777" w:rsidR="004D73B9" w:rsidRPr="004D73B9" w:rsidRDefault="004D73B9" w:rsidP="004D73B9">
      <w:pPr>
        <w:spacing w:after="0"/>
        <w:ind w:left="103" w:hanging="24"/>
        <w:rPr>
          <w:rFonts w:eastAsia="Arial" w:cs="Arial"/>
          <w:szCs w:val="20"/>
          <w:lang w:val="es"/>
        </w:rPr>
      </w:pPr>
      <w:r w:rsidRPr="004D73B9">
        <w:rPr>
          <w:rFonts w:eastAsia="Arial" w:cs="Arial"/>
          <w:szCs w:val="20"/>
          <w:lang w:val="es"/>
        </w:rPr>
        <w:t>El Saldo del contrato, será constituido con cargo al siguiente PAC previo recibo a satisfacción final de obra, contra presentación de la factura, debidamente firmada por EL CONTRATISTA y el SUPERVISOR y ORDENADOR DEL GASTO.</w:t>
      </w:r>
    </w:p>
    <w:p w14:paraId="395C108A" w14:textId="77777777" w:rsidR="004D73B9" w:rsidRPr="00CE1AA3" w:rsidRDefault="004D73B9" w:rsidP="004D73B9">
      <w:pPr>
        <w:spacing w:after="0"/>
        <w:ind w:left="103" w:hanging="24"/>
        <w:rPr>
          <w:rFonts w:eastAsia="Arial" w:cs="Arial"/>
          <w:lang w:val="es"/>
        </w:rPr>
      </w:pPr>
      <w:r w:rsidRPr="73DA02FC">
        <w:rPr>
          <w:rFonts w:eastAsia="Arial" w:cs="Arial"/>
          <w:sz w:val="22"/>
          <w:lang w:val="es"/>
        </w:rPr>
        <w:t xml:space="preserve"> </w:t>
      </w:r>
    </w:p>
    <w:tbl>
      <w:tblPr>
        <w:tblW w:w="0" w:type="auto"/>
        <w:tblLook w:val="04A0" w:firstRow="1" w:lastRow="0" w:firstColumn="1" w:lastColumn="0" w:noHBand="0" w:noVBand="1"/>
      </w:tblPr>
      <w:tblGrid>
        <w:gridCol w:w="2820"/>
        <w:gridCol w:w="3298"/>
        <w:gridCol w:w="3104"/>
      </w:tblGrid>
      <w:tr w:rsidR="004D73B9" w14:paraId="1738F287" w14:textId="77777777" w:rsidTr="003618C8">
        <w:trPr>
          <w:trHeight w:val="300"/>
        </w:trPr>
        <w:tc>
          <w:tcPr>
            <w:tcW w:w="283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F34EC2" w14:textId="77777777" w:rsidR="004D73B9" w:rsidRDefault="004D73B9" w:rsidP="003618C8">
            <w:pPr>
              <w:spacing w:after="0"/>
              <w:jc w:val="center"/>
            </w:pPr>
            <w:r w:rsidRPr="73DA02FC">
              <w:rPr>
                <w:b/>
                <w:bCs/>
                <w:sz w:val="16"/>
                <w:szCs w:val="16"/>
                <w:lang w:val="es"/>
              </w:rPr>
              <w:t>FECHA DE CORTE</w:t>
            </w:r>
          </w:p>
        </w:tc>
        <w:tc>
          <w:tcPr>
            <w:tcW w:w="331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0212D09" w14:textId="77777777" w:rsidR="004D73B9" w:rsidRDefault="004D73B9" w:rsidP="003618C8">
            <w:pPr>
              <w:spacing w:after="0"/>
              <w:jc w:val="center"/>
            </w:pPr>
            <w:r w:rsidRPr="73DA02FC">
              <w:rPr>
                <w:b/>
                <w:bCs/>
                <w:sz w:val="16"/>
                <w:szCs w:val="16"/>
                <w:lang w:val="es"/>
              </w:rPr>
              <w:t>FECHA DE PAGO</w:t>
            </w:r>
          </w:p>
        </w:tc>
        <w:tc>
          <w:tcPr>
            <w:tcW w:w="312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3C993D3" w14:textId="77777777" w:rsidR="004D73B9" w:rsidRDefault="004D73B9" w:rsidP="003618C8">
            <w:pPr>
              <w:spacing w:after="0"/>
              <w:jc w:val="center"/>
            </w:pPr>
            <w:r w:rsidRPr="73DA02FC">
              <w:rPr>
                <w:b/>
                <w:bCs/>
                <w:sz w:val="16"/>
                <w:szCs w:val="16"/>
                <w:lang w:val="es"/>
              </w:rPr>
              <w:t>VALOR</w:t>
            </w:r>
          </w:p>
        </w:tc>
      </w:tr>
      <w:tr w:rsidR="004D73B9" w14:paraId="0D50767F" w14:textId="77777777" w:rsidTr="003618C8">
        <w:trPr>
          <w:trHeight w:val="300"/>
        </w:trPr>
        <w:tc>
          <w:tcPr>
            <w:tcW w:w="283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BCD5AB" w14:textId="77777777" w:rsidR="004D73B9" w:rsidRDefault="004D73B9" w:rsidP="003618C8">
            <w:pPr>
              <w:spacing w:after="0"/>
            </w:pPr>
            <w:r w:rsidRPr="50891970">
              <w:rPr>
                <w:sz w:val="16"/>
                <w:szCs w:val="16"/>
              </w:rPr>
              <w:t>21 de diciembre de 2026</w:t>
            </w:r>
          </w:p>
        </w:tc>
        <w:tc>
          <w:tcPr>
            <w:tcW w:w="3319" w:type="dxa"/>
            <w:tcBorders>
              <w:top w:val="single" w:sz="8" w:space="0" w:color="auto"/>
              <w:left w:val="single" w:sz="8" w:space="0" w:color="auto"/>
              <w:bottom w:val="single" w:sz="8" w:space="0" w:color="auto"/>
              <w:right w:val="single" w:sz="8" w:space="0" w:color="auto"/>
            </w:tcBorders>
            <w:tcMar>
              <w:left w:w="108" w:type="dxa"/>
              <w:right w:w="108" w:type="dxa"/>
            </w:tcMar>
          </w:tcPr>
          <w:p w14:paraId="2D5DFCE7" w14:textId="77777777" w:rsidR="004D73B9" w:rsidRDefault="004D73B9" w:rsidP="003618C8">
            <w:pPr>
              <w:spacing w:after="0"/>
              <w:jc w:val="center"/>
            </w:pPr>
            <w:r w:rsidRPr="50891970">
              <w:rPr>
                <w:sz w:val="16"/>
                <w:szCs w:val="16"/>
                <w:lang w:val="es-ES"/>
              </w:rPr>
              <w:t xml:space="preserve">PAC cuentas por pagar 2026 pagaderas primer </w:t>
            </w:r>
            <w:proofErr w:type="gramStart"/>
            <w:r w:rsidRPr="50891970">
              <w:rPr>
                <w:sz w:val="16"/>
                <w:szCs w:val="16"/>
                <w:lang w:val="es-ES"/>
              </w:rPr>
              <w:t>bimestre  de</w:t>
            </w:r>
            <w:proofErr w:type="gramEnd"/>
            <w:r w:rsidRPr="50891970">
              <w:rPr>
                <w:sz w:val="16"/>
                <w:szCs w:val="16"/>
                <w:lang w:val="es-ES"/>
              </w:rPr>
              <w:t xml:space="preserve"> 2027</w:t>
            </w:r>
          </w:p>
        </w:tc>
        <w:tc>
          <w:tcPr>
            <w:tcW w:w="3125" w:type="dxa"/>
            <w:tcBorders>
              <w:top w:val="single" w:sz="8" w:space="0" w:color="auto"/>
              <w:left w:val="single" w:sz="8" w:space="0" w:color="auto"/>
              <w:bottom w:val="single" w:sz="8" w:space="0" w:color="auto"/>
              <w:right w:val="single" w:sz="8" w:space="0" w:color="auto"/>
            </w:tcBorders>
            <w:tcMar>
              <w:left w:w="108" w:type="dxa"/>
              <w:right w:w="108" w:type="dxa"/>
            </w:tcMar>
          </w:tcPr>
          <w:p w14:paraId="09BC0675" w14:textId="77777777" w:rsidR="004D73B9" w:rsidRDefault="004D73B9" w:rsidP="003618C8">
            <w:pPr>
              <w:spacing w:after="0"/>
              <w:rPr>
                <w:sz w:val="16"/>
                <w:szCs w:val="16"/>
              </w:rPr>
            </w:pPr>
            <w:r w:rsidRPr="50891970">
              <w:rPr>
                <w:sz w:val="16"/>
                <w:szCs w:val="16"/>
              </w:rPr>
              <w:t xml:space="preserve">De acuerdo a corte final de obra </w:t>
            </w:r>
          </w:p>
        </w:tc>
      </w:tr>
    </w:tbl>
    <w:p w14:paraId="62DE9E42" w14:textId="77777777" w:rsidR="004D73B9" w:rsidRPr="004D73B9" w:rsidRDefault="004D73B9" w:rsidP="004D73B9">
      <w:pPr>
        <w:pStyle w:val="Prrafodelista"/>
        <w:numPr>
          <w:ilvl w:val="0"/>
          <w:numId w:val="20"/>
        </w:numPr>
        <w:spacing w:after="0" w:line="300" w:lineRule="auto"/>
        <w:contextualSpacing w:val="0"/>
        <w:jc w:val="left"/>
        <w:rPr>
          <w:rFonts w:eastAsiaTheme="minorEastAsia" w:cs="Arial"/>
          <w:szCs w:val="20"/>
        </w:rPr>
      </w:pPr>
      <w:r w:rsidRPr="50891970">
        <w:rPr>
          <w:rFonts w:asciiTheme="minorHAnsi" w:eastAsiaTheme="minorEastAsia" w:hAnsiTheme="minorHAnsi" w:cstheme="minorBidi"/>
          <w:sz w:val="22"/>
          <w:lang w:val="es-ES"/>
        </w:rPr>
        <w:t xml:space="preserve"> </w:t>
      </w:r>
      <w:r w:rsidRPr="004D73B9">
        <w:rPr>
          <w:rFonts w:eastAsiaTheme="minorEastAsia" w:cs="Arial"/>
          <w:szCs w:val="20"/>
          <w:lang w:val="es-ES"/>
        </w:rPr>
        <w:t>Corresponderá al saldo pendiente del contrato, previa suscripción del acta de recibo final a satisfacción y cumplimiento de los requisitos administrativos establecidos por la Entidad.</w:t>
      </w:r>
    </w:p>
    <w:p w14:paraId="1E06CB64" w14:textId="65A9497F" w:rsidR="5F284989" w:rsidRDefault="5F284989" w:rsidP="5F284989">
      <w:pPr>
        <w:spacing w:after="0" w:line="276" w:lineRule="auto"/>
        <w:rPr>
          <w:rFonts w:eastAsia="Arial" w:cs="Arial"/>
          <w:color w:val="3B3838" w:themeColor="background2" w:themeShade="40"/>
          <w:szCs w:val="20"/>
        </w:rPr>
      </w:pPr>
    </w:p>
    <w:p w14:paraId="6C0BD75C" w14:textId="27E12D27" w:rsidR="0B5351FC" w:rsidRPr="004D73B9" w:rsidRDefault="0B5351FC" w:rsidP="5F284989">
      <w:pPr>
        <w:spacing w:after="0" w:line="276" w:lineRule="auto"/>
        <w:rPr>
          <w:rFonts w:eastAsia="Arial" w:cs="Arial"/>
          <w:color w:val="3B3838" w:themeColor="background2" w:themeShade="40"/>
          <w:szCs w:val="20"/>
          <w:lang w:val="es"/>
        </w:rPr>
      </w:pPr>
      <w:r w:rsidRPr="5F284989">
        <w:rPr>
          <w:rFonts w:eastAsia="Arial" w:cs="Arial"/>
          <w:color w:val="3B3838" w:themeColor="background2" w:themeShade="40"/>
          <w:szCs w:val="20"/>
          <w:lang w:val="es"/>
        </w:rPr>
        <w:t>El porcentaje de anticipo solicitado obedece a la necesidad de financiar los costos iniciales asociados a la etapa de alistamiento y puesta en marcha del contrato, los cuales representan una porción significativa de los costos directos del proyecto, sin que ello implique un pago por actividades no ejecutadas, toda vez que dichos recursos estarán amparados por la garantía de buen manejo y correcta inversión del anticipo, así como por los mecanismos de supervisión y control establecidos por la Entidad.</w:t>
      </w:r>
      <w:bookmarkStart w:id="0" w:name="_GoBack"/>
      <w:bookmarkEnd w:id="0"/>
    </w:p>
    <w:p w14:paraId="158806B1" w14:textId="4D353A74" w:rsidR="5F284989" w:rsidRDefault="5F284989" w:rsidP="5F284989">
      <w:pPr>
        <w:rPr>
          <w:b/>
          <w:bCs/>
          <w:color w:val="000000" w:themeColor="text1"/>
        </w:rPr>
      </w:pPr>
    </w:p>
    <w:p w14:paraId="6C055C4B" w14:textId="77777777" w:rsidR="00E13D4F" w:rsidRPr="000F6E41" w:rsidRDefault="56E020F6" w:rsidP="0042750F">
      <w:pPr>
        <w:numPr>
          <w:ilvl w:val="0"/>
          <w:numId w:val="10"/>
        </w:numPr>
        <w:rPr>
          <w:b/>
          <w:color w:val="000000" w:themeColor="text1"/>
          <w:lang w:val="es-ES"/>
        </w:rPr>
      </w:pPr>
      <w:r w:rsidRPr="5F284989">
        <w:rPr>
          <w:b/>
          <w:bCs/>
          <w:color w:val="000000" w:themeColor="text1"/>
          <w:lang w:val="es-ES"/>
        </w:rPr>
        <w:t>C</w:t>
      </w:r>
      <w:r w:rsidR="51763B12" w:rsidRPr="5F284989">
        <w:rPr>
          <w:b/>
          <w:bCs/>
          <w:color w:val="000000" w:themeColor="text1"/>
          <w:lang w:val="es-ES"/>
        </w:rPr>
        <w:t xml:space="preserve">ONDICIONES PARTICULARES DEL PROYECTO </w:t>
      </w:r>
    </w:p>
    <w:p w14:paraId="2D8C3A54" w14:textId="3B3F8A57" w:rsidR="5053395B" w:rsidRDefault="5053395B" w:rsidP="5F284989">
      <w:pPr>
        <w:spacing w:line="257" w:lineRule="auto"/>
        <w:rPr>
          <w:rFonts w:eastAsia="Arial" w:cs="Arial"/>
          <w:szCs w:val="20"/>
          <w:lang w:val="es-ES"/>
        </w:rPr>
      </w:pPr>
      <w:r w:rsidRPr="5F284989">
        <w:rPr>
          <w:rFonts w:eastAsia="Arial" w:cs="Arial"/>
          <w:color w:val="3B3838" w:themeColor="background2" w:themeShade="40"/>
          <w:szCs w:val="20"/>
          <w:lang w:val="es-ES"/>
        </w:rPr>
        <w:t>De acuerdo a anexos Cantidades de obra, presupuesto de obra y especificaciones técnicas.</w:t>
      </w:r>
    </w:p>
    <w:p w14:paraId="292A059B" w14:textId="77777777" w:rsidR="00CB2CEE" w:rsidRPr="000F6E41" w:rsidRDefault="51763B12" w:rsidP="0042750F">
      <w:pPr>
        <w:numPr>
          <w:ilvl w:val="0"/>
          <w:numId w:val="14"/>
        </w:numPr>
        <w:rPr>
          <w:b/>
          <w:color w:val="000000" w:themeColor="text1"/>
        </w:rPr>
      </w:pPr>
      <w:r w:rsidRPr="5F284989">
        <w:rPr>
          <w:b/>
          <w:bCs/>
          <w:color w:val="000000" w:themeColor="text1"/>
        </w:rPr>
        <w:lastRenderedPageBreak/>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9BF186F" w14:textId="3654BCBA" w:rsidR="00E41154" w:rsidRPr="000F6E41" w:rsidRDefault="5FDBD460" w:rsidP="5F284989">
      <w:pPr>
        <w:numPr>
          <w:ilvl w:val="0"/>
          <w:numId w:val="14"/>
        </w:numPr>
        <w:rPr>
          <w:b/>
          <w:bCs/>
          <w:color w:val="000000" w:themeColor="text1"/>
        </w:rPr>
      </w:pPr>
      <w:r w:rsidRPr="5F284989">
        <w:rPr>
          <w:b/>
          <w:bCs/>
          <w:color w:val="000000" w:themeColor="text1"/>
        </w:rPr>
        <w:t>Documentos que entregará la Entidad para la ejecución del contrato</w:t>
      </w:r>
    </w:p>
    <w:p w14:paraId="25E30BB6" w14:textId="15B080DE" w:rsidR="00F4346C" w:rsidRPr="000F6E41" w:rsidRDefault="41078D59" w:rsidP="00F4346C">
      <w:pPr>
        <w:rPr>
          <w:color w:val="000000" w:themeColor="text1"/>
        </w:rPr>
      </w:pPr>
      <w:r w:rsidRPr="5F284989">
        <w:rPr>
          <w:color w:val="000000" w:themeColor="text1"/>
        </w:rPr>
        <w:t xml:space="preserve">El </w:t>
      </w:r>
      <w:r w:rsidR="04652183" w:rsidRPr="5F284989">
        <w:rPr>
          <w:color w:val="000000" w:themeColor="text1"/>
        </w:rPr>
        <w:t>c</w:t>
      </w:r>
      <w:r w:rsidRPr="5F284989">
        <w:rPr>
          <w:color w:val="000000" w:themeColor="text1"/>
        </w:rPr>
        <w:t xml:space="preserve">ontratista deberá realizar lo necesario y suficiente en orden a conocer, revisar y estudiar completamente los estudios y diseños que la </w:t>
      </w:r>
      <w:r w:rsidR="04652183" w:rsidRPr="5F284989">
        <w:rPr>
          <w:color w:val="000000" w:themeColor="text1"/>
        </w:rPr>
        <w:t>e</w:t>
      </w:r>
      <w:r w:rsidRPr="5F284989">
        <w:rPr>
          <w:color w:val="000000" w:themeColor="text1"/>
        </w:rPr>
        <w:t xml:space="preserve">ntidad entregue para la ejecución de las obras objeto de este </w:t>
      </w:r>
      <w:r w:rsidR="04652183" w:rsidRPr="5F284989">
        <w:rPr>
          <w:color w:val="000000" w:themeColor="text1"/>
        </w:rPr>
        <w:t>c</w:t>
      </w:r>
      <w:r w:rsidRPr="5F284989">
        <w:rPr>
          <w:color w:val="000000" w:themeColor="text1"/>
        </w:rPr>
        <w:t xml:space="preserve">ontrato. </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10"/>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7"/>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7"/>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7"/>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7"/>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7"/>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7"/>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9"/>
        </w:numPr>
        <w:rPr>
          <w:color w:val="000000" w:themeColor="text1"/>
        </w:rPr>
      </w:pPr>
      <w:r w:rsidRPr="000F6E41">
        <w:rPr>
          <w:color w:val="000000" w:themeColor="text1"/>
        </w:rPr>
        <w:lastRenderedPageBreak/>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9"/>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9"/>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3D634D7D" w:rsidP="0070526B">
      <w:pPr>
        <w:rPr>
          <w:color w:val="000000" w:themeColor="text1"/>
          <w:lang w:val="es-ES"/>
        </w:rPr>
      </w:pPr>
      <w:r w:rsidRPr="000F6E41">
        <w:rPr>
          <w:snapToGrid w:val="0"/>
          <w:color w:val="000000" w:themeColor="text1"/>
          <w:lang w:val="es-ES" w:eastAsia="es-ES"/>
        </w:rPr>
        <w:t>El personal requerido</w:t>
      </w:r>
      <w:r w:rsidR="2A9CF690"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33247CA0" w14:textId="5B287AB9" w:rsidR="7B07EB09" w:rsidRDefault="7B07EB09" w:rsidP="5F284989">
      <w:pPr>
        <w:pStyle w:val="Prrafodelista"/>
        <w:numPr>
          <w:ilvl w:val="1"/>
          <w:numId w:val="10"/>
        </w:numPr>
        <w:ind w:left="426"/>
      </w:pPr>
      <w:r w:rsidRPr="5F284989">
        <w:rPr>
          <w:rFonts w:eastAsia="Arial" w:cs="Arial"/>
          <w:color w:val="3B3838" w:themeColor="background2" w:themeShade="40"/>
          <w:szCs w:val="20"/>
        </w:rPr>
        <w:t xml:space="preserve">Un (1) </w:t>
      </w:r>
      <w:r w:rsidRPr="5F284989">
        <w:rPr>
          <w:rFonts w:eastAsia="Arial" w:cs="Arial"/>
          <w:color w:val="000000" w:themeColor="text1"/>
          <w:szCs w:val="20"/>
        </w:rPr>
        <w:t>Ingeniero Civil con Especialización en vías y pavimentos</w:t>
      </w:r>
    </w:p>
    <w:p w14:paraId="3D31A668" w14:textId="6D5116E3" w:rsidR="7B07EB09" w:rsidRDefault="7B07EB09" w:rsidP="5F284989">
      <w:pPr>
        <w:pStyle w:val="Prrafodelista"/>
        <w:numPr>
          <w:ilvl w:val="1"/>
          <w:numId w:val="10"/>
        </w:numPr>
        <w:ind w:left="426"/>
      </w:pPr>
      <w:r w:rsidRPr="5F284989">
        <w:rPr>
          <w:rFonts w:eastAsia="Arial" w:cs="Arial"/>
          <w:color w:val="3B3838" w:themeColor="background2" w:themeShade="40"/>
          <w:szCs w:val="20"/>
        </w:rPr>
        <w:t xml:space="preserve">Un (1) </w:t>
      </w:r>
      <w:r w:rsidRPr="5F284989">
        <w:rPr>
          <w:rFonts w:eastAsia="Arial" w:cs="Arial"/>
          <w:color w:val="000000" w:themeColor="text1"/>
          <w:szCs w:val="20"/>
        </w:rPr>
        <w:t>Ingeniero Civil Auxiliar</w:t>
      </w:r>
    </w:p>
    <w:p w14:paraId="7FDA0C6B" w14:textId="7FDC1E16" w:rsidR="7B07EB09" w:rsidRDefault="7B07EB09" w:rsidP="5F284989">
      <w:pPr>
        <w:pStyle w:val="Prrafodelista"/>
        <w:numPr>
          <w:ilvl w:val="1"/>
          <w:numId w:val="10"/>
        </w:numPr>
        <w:ind w:left="426"/>
      </w:pPr>
      <w:r w:rsidRPr="5F284989">
        <w:rPr>
          <w:rFonts w:eastAsia="Arial" w:cs="Arial"/>
          <w:color w:val="000000" w:themeColor="text1"/>
          <w:szCs w:val="20"/>
        </w:rPr>
        <w:t xml:space="preserve">Un (1) Técnico y/o tecnólogo en Administración de Seguridad Industrial y/o Salud Ocupacional y/o Medio Ambiente - </w:t>
      </w:r>
      <w:r w:rsidRPr="5F284989">
        <w:rPr>
          <w:rFonts w:ascii="Verdana" w:eastAsia="Verdana" w:hAnsi="Verdana" w:cs="Verdana"/>
          <w:color w:val="000000" w:themeColor="text1"/>
          <w:szCs w:val="20"/>
        </w:rPr>
        <w:t>SST</w:t>
      </w:r>
    </w:p>
    <w:p w14:paraId="49A4053C" w14:textId="533FFA46" w:rsidR="005027CD" w:rsidRPr="000F6E41" w:rsidRDefault="005027CD" w:rsidP="00561604">
      <w:pPr>
        <w:numPr>
          <w:ilvl w:val="0"/>
          <w:numId w:val="16"/>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075"/>
        <w:gridCol w:w="3075"/>
        <w:gridCol w:w="3075"/>
      </w:tblGrid>
      <w:tr w:rsidR="5F284989" w14:paraId="05D9BFFD" w14:textId="77777777" w:rsidTr="5F284989">
        <w:trPr>
          <w:trHeight w:val="300"/>
        </w:trPr>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tcMar>
              <w:left w:w="105" w:type="dxa"/>
              <w:right w:w="105" w:type="dxa"/>
            </w:tcMar>
          </w:tcPr>
          <w:p w14:paraId="103C22C5" w14:textId="62D50D6C" w:rsidR="5F284989" w:rsidRDefault="5F284989" w:rsidP="5F284989">
            <w:pPr>
              <w:rPr>
                <w:rFonts w:eastAsia="Arial" w:cs="Arial"/>
                <w:color w:val="FFFFFF" w:themeColor="background1"/>
                <w:sz w:val="16"/>
                <w:szCs w:val="16"/>
              </w:rPr>
            </w:pPr>
            <w:r w:rsidRPr="5F284989">
              <w:rPr>
                <w:rFonts w:eastAsia="Arial" w:cs="Arial"/>
                <w:b/>
                <w:bCs/>
                <w:color w:val="FFFFFF" w:themeColor="background1"/>
                <w:sz w:val="16"/>
                <w:szCs w:val="16"/>
                <w:lang w:val="es-ES"/>
              </w:rPr>
              <w:t>Profesional Ofrecido para el Cargo</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tcMar>
              <w:left w:w="105" w:type="dxa"/>
              <w:right w:w="105" w:type="dxa"/>
            </w:tcMar>
          </w:tcPr>
          <w:p w14:paraId="1FB99216" w14:textId="30B41A2E" w:rsidR="5F284989" w:rsidRDefault="5F284989" w:rsidP="5F284989">
            <w:pPr>
              <w:rPr>
                <w:rFonts w:eastAsia="Arial" w:cs="Arial"/>
                <w:color w:val="FFFFFF" w:themeColor="background1"/>
                <w:sz w:val="16"/>
                <w:szCs w:val="16"/>
              </w:rPr>
            </w:pPr>
            <w:r w:rsidRPr="5F284989">
              <w:rPr>
                <w:rFonts w:eastAsia="Arial" w:cs="Arial"/>
                <w:b/>
                <w:bCs/>
                <w:color w:val="FFFFFF" w:themeColor="background1"/>
                <w:sz w:val="16"/>
                <w:szCs w:val="16"/>
                <w:lang w:val="es-ES"/>
              </w:rPr>
              <w:t>Requisitos de Experiencia General</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3B3838" w:themeFill="background2" w:themeFillShade="40"/>
            <w:tcMar>
              <w:left w:w="105" w:type="dxa"/>
              <w:right w:w="105" w:type="dxa"/>
            </w:tcMar>
          </w:tcPr>
          <w:p w14:paraId="317FB8CA" w14:textId="4D4A4655" w:rsidR="5F284989" w:rsidRDefault="5F284989" w:rsidP="5F284989">
            <w:pPr>
              <w:rPr>
                <w:rFonts w:eastAsia="Arial" w:cs="Arial"/>
                <w:color w:val="FFFFFF" w:themeColor="background1"/>
                <w:sz w:val="16"/>
                <w:szCs w:val="16"/>
              </w:rPr>
            </w:pPr>
            <w:r w:rsidRPr="5F284989">
              <w:rPr>
                <w:rFonts w:eastAsia="Arial" w:cs="Arial"/>
                <w:b/>
                <w:bCs/>
                <w:color w:val="FFFFFF" w:themeColor="background1"/>
                <w:sz w:val="16"/>
                <w:szCs w:val="16"/>
                <w:lang w:val="es-ES"/>
              </w:rPr>
              <w:t>Requisitos de Experiencia Específica</w:t>
            </w:r>
          </w:p>
        </w:tc>
      </w:tr>
      <w:tr w:rsidR="5F284989" w14:paraId="146AF7BF" w14:textId="77777777" w:rsidTr="5F284989">
        <w:trPr>
          <w:trHeight w:val="300"/>
        </w:trPr>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6FED7472" w14:textId="2D6FB795" w:rsidR="5F284989" w:rsidRDefault="5F284989" w:rsidP="5F284989">
            <w:pPr>
              <w:pStyle w:val="Default"/>
              <w:jc w:val="both"/>
              <w:rPr>
                <w:rFonts w:eastAsia="Arial"/>
                <w:color w:val="000000" w:themeColor="text1"/>
                <w:sz w:val="16"/>
                <w:szCs w:val="16"/>
              </w:rPr>
            </w:pPr>
            <w:r w:rsidRPr="5F284989">
              <w:rPr>
                <w:rFonts w:eastAsia="Arial"/>
                <w:color w:val="000000" w:themeColor="text1"/>
                <w:sz w:val="16"/>
                <w:szCs w:val="16"/>
              </w:rPr>
              <w:t xml:space="preserve">Residente de obra </w:t>
            </w:r>
          </w:p>
          <w:p w14:paraId="7AB71460" w14:textId="19EF5152" w:rsidR="5F284989" w:rsidRDefault="5F284989" w:rsidP="5F284989">
            <w:pPr>
              <w:rPr>
                <w:rFonts w:eastAsia="Arial" w:cs="Arial"/>
                <w:color w:val="3B3838" w:themeColor="background2" w:themeShade="40"/>
                <w:sz w:val="16"/>
                <w:szCs w:val="16"/>
              </w:rPr>
            </w:pP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45A419D8" w14:textId="14627870"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6 años</w:t>
            </w:r>
          </w:p>
          <w:p w14:paraId="1F682CC8" w14:textId="6D4703B7"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Contados a partir de la expedición de la tarjeta profesional</w:t>
            </w:r>
          </w:p>
          <w:p w14:paraId="0139B319" w14:textId="467514ED"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Especialización en vías y pavimentos</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152CCD57" w14:textId="5B1DEDF0" w:rsidR="5F284989" w:rsidRDefault="5F284989" w:rsidP="5F284989">
            <w:pPr>
              <w:pStyle w:val="Default"/>
              <w:spacing w:after="0"/>
              <w:jc w:val="both"/>
              <w:rPr>
                <w:rFonts w:eastAsia="Arial"/>
                <w:color w:val="000000" w:themeColor="text1"/>
                <w:sz w:val="16"/>
                <w:szCs w:val="16"/>
              </w:rPr>
            </w:pPr>
            <w:r w:rsidRPr="5F284989">
              <w:rPr>
                <w:rFonts w:eastAsia="Arial"/>
                <w:color w:val="000000" w:themeColor="text1"/>
                <w:sz w:val="16"/>
                <w:szCs w:val="16"/>
              </w:rPr>
              <w:t>3 años</w:t>
            </w:r>
          </w:p>
          <w:p w14:paraId="66979F52" w14:textId="63F1F282"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Deberá acreditar la experiencia como DIRECTOR DE OBRA, Y/O DIRECTOR DE INTERVENTORÍA DE OBRA, RESIDENTE DE OBRA en contratos ejecutados cuyo objeto sea CONSTRUCCIÓN Y/O MANTENIMIENTO Y/O ADECUACIÓN DE VIAS</w:t>
            </w:r>
          </w:p>
          <w:p w14:paraId="08354515" w14:textId="5EBD9ACF" w:rsidR="5F284989" w:rsidRDefault="5F284989" w:rsidP="5F284989">
            <w:pPr>
              <w:pStyle w:val="Default"/>
              <w:jc w:val="both"/>
              <w:rPr>
                <w:rFonts w:eastAsia="Arial"/>
                <w:color w:val="000000" w:themeColor="text1"/>
                <w:sz w:val="16"/>
                <w:szCs w:val="16"/>
              </w:rPr>
            </w:pPr>
            <w:r w:rsidRPr="5F284989">
              <w:rPr>
                <w:rFonts w:eastAsia="Arial"/>
                <w:color w:val="000000" w:themeColor="text1"/>
                <w:sz w:val="16"/>
                <w:szCs w:val="16"/>
              </w:rPr>
              <w:t xml:space="preserve">100% EN OBRA </w:t>
            </w:r>
          </w:p>
        </w:tc>
      </w:tr>
      <w:tr w:rsidR="5F284989" w14:paraId="7CCE0E24" w14:textId="77777777" w:rsidTr="5F284989">
        <w:trPr>
          <w:trHeight w:val="645"/>
        </w:trPr>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37D3B362" w14:textId="20C52F68" w:rsidR="5F284989" w:rsidRDefault="5F284989" w:rsidP="5F284989">
            <w:pPr>
              <w:pStyle w:val="Default"/>
              <w:rPr>
                <w:rFonts w:eastAsia="Arial"/>
                <w:color w:val="000000" w:themeColor="text1"/>
                <w:sz w:val="16"/>
                <w:szCs w:val="16"/>
              </w:rPr>
            </w:pPr>
            <w:r w:rsidRPr="5F284989">
              <w:rPr>
                <w:rFonts w:eastAsia="Arial"/>
                <w:color w:val="000000" w:themeColor="text1"/>
                <w:sz w:val="16"/>
                <w:szCs w:val="16"/>
              </w:rPr>
              <w:t>Residente de obra Auxiliar</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1633034D" w14:textId="3BCB983E"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4 años</w:t>
            </w:r>
          </w:p>
          <w:p w14:paraId="336D81D5" w14:textId="43EC7BE8"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Contados a partir de la expedición de la tarjeta profesional</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577BEDA5" w14:textId="0D366EA8" w:rsidR="5F284989" w:rsidRDefault="5F284989" w:rsidP="5F284989">
            <w:pPr>
              <w:pStyle w:val="Default"/>
              <w:spacing w:after="0"/>
              <w:jc w:val="both"/>
              <w:rPr>
                <w:rFonts w:eastAsia="Arial"/>
                <w:color w:val="000000" w:themeColor="text1"/>
                <w:sz w:val="16"/>
                <w:szCs w:val="16"/>
              </w:rPr>
            </w:pPr>
            <w:r w:rsidRPr="5F284989">
              <w:rPr>
                <w:rFonts w:eastAsia="Arial"/>
                <w:color w:val="000000" w:themeColor="text1"/>
                <w:sz w:val="16"/>
                <w:szCs w:val="16"/>
              </w:rPr>
              <w:t>2 años</w:t>
            </w:r>
          </w:p>
          <w:p w14:paraId="6317DC5B" w14:textId="3E095A6F"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Deberá acreditar la experiencia como DIRECTOR DE OBRA, Y/O DIRECTOR DE INTERVENTORÍA DE OBRA, RESIDENTE DE OBRA en contratos ejecutados cuyo objeto sea CONSTRUCCIÓN Y/O MANTENIMIENTO Y/O ADECUACIÓN DE VIAS</w:t>
            </w:r>
          </w:p>
          <w:p w14:paraId="039E992C" w14:textId="5647D8EF" w:rsidR="5F284989" w:rsidRDefault="5F284989" w:rsidP="5F284989">
            <w:pPr>
              <w:pStyle w:val="Default"/>
              <w:jc w:val="both"/>
              <w:rPr>
                <w:rFonts w:eastAsia="Arial"/>
                <w:color w:val="000000" w:themeColor="text1"/>
                <w:sz w:val="16"/>
                <w:szCs w:val="16"/>
              </w:rPr>
            </w:pPr>
            <w:r w:rsidRPr="5F284989">
              <w:rPr>
                <w:rFonts w:eastAsia="Arial"/>
                <w:color w:val="000000" w:themeColor="text1"/>
                <w:sz w:val="16"/>
                <w:szCs w:val="16"/>
              </w:rPr>
              <w:t>100% EN OBRA</w:t>
            </w:r>
          </w:p>
        </w:tc>
      </w:tr>
      <w:tr w:rsidR="5F284989" w14:paraId="3AC7B34D" w14:textId="77777777" w:rsidTr="5F284989">
        <w:trPr>
          <w:trHeight w:val="645"/>
        </w:trPr>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1C5512C7" w14:textId="6FA2CE62" w:rsidR="5F284989" w:rsidRDefault="5F284989" w:rsidP="5F284989">
            <w:pPr>
              <w:pStyle w:val="Default"/>
              <w:jc w:val="both"/>
              <w:rPr>
                <w:rFonts w:eastAsia="Arial"/>
                <w:color w:val="000000" w:themeColor="text1"/>
                <w:sz w:val="16"/>
                <w:szCs w:val="16"/>
              </w:rPr>
            </w:pPr>
            <w:r w:rsidRPr="5F284989">
              <w:rPr>
                <w:rFonts w:eastAsia="Arial"/>
                <w:color w:val="000000" w:themeColor="text1"/>
                <w:sz w:val="16"/>
                <w:szCs w:val="16"/>
              </w:rPr>
              <w:t>Técnico y/o tecnólogo en Administración de Seguridad Industrial y/o Salud Ocupacional y/o Medio Ambiente - SST</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703B4A8B" w14:textId="0A976575"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1 año</w:t>
            </w:r>
          </w:p>
          <w:p w14:paraId="173FEF04" w14:textId="23BED112"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Contados a partir de la expedición de la tarjeta profesional o resolución según sea el caso</w:t>
            </w:r>
          </w:p>
        </w:tc>
        <w:tc>
          <w:tcPr>
            <w:tcW w:w="30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3CEAEACF" w14:textId="65B84CDB"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Deberá acreditar mínimo 1 año de experiencia en contratos de construcción, mantenimiento, adecuación de vías Y/O Obras de infraestructura en los cuales haya laborado, como Coordinador o inspector en seguridad y salud en el trabajo.</w:t>
            </w:r>
          </w:p>
          <w:p w14:paraId="4A242137" w14:textId="36DA40EF" w:rsidR="5F284989" w:rsidRDefault="5F284989" w:rsidP="5F284989">
            <w:pPr>
              <w:spacing w:after="0"/>
              <w:rPr>
                <w:rFonts w:eastAsia="Arial" w:cs="Arial"/>
                <w:color w:val="000000" w:themeColor="text1"/>
                <w:sz w:val="16"/>
                <w:szCs w:val="16"/>
              </w:rPr>
            </w:pPr>
            <w:r w:rsidRPr="5F284989">
              <w:rPr>
                <w:rFonts w:eastAsia="Arial" w:cs="Arial"/>
                <w:color w:val="000000" w:themeColor="text1"/>
                <w:sz w:val="16"/>
                <w:szCs w:val="16"/>
              </w:rPr>
              <w:t>100% EN OBRA</w:t>
            </w:r>
          </w:p>
        </w:tc>
      </w:tr>
    </w:tbl>
    <w:p w14:paraId="72601996" w14:textId="71DD415C" w:rsidR="5F284989" w:rsidRDefault="5F284989" w:rsidP="5F284989">
      <w:pPr>
        <w:spacing w:after="0" w:line="240" w:lineRule="auto"/>
        <w:rPr>
          <w:color w:val="000000" w:themeColor="text1"/>
          <w:lang w:val="es-ES"/>
        </w:rPr>
      </w:pPr>
    </w:p>
    <w:p w14:paraId="26AA09C1" w14:textId="74447B40" w:rsidR="00561604" w:rsidRPr="000F6E41" w:rsidRDefault="30E7B2C0" w:rsidP="009935BF">
      <w:pPr>
        <w:numPr>
          <w:ilvl w:val="0"/>
          <w:numId w:val="16"/>
        </w:numPr>
        <w:rPr>
          <w:color w:val="000000" w:themeColor="text1"/>
        </w:rPr>
      </w:pPr>
      <w:r w:rsidRPr="5F284989">
        <w:rPr>
          <w:b/>
          <w:bCs/>
          <w:color w:val="000000" w:themeColor="text1"/>
          <w:lang w:val="es-ES"/>
        </w:rPr>
        <w:t xml:space="preserve">Maquinaria mínima del </w:t>
      </w:r>
      <w:r w:rsidR="04652183" w:rsidRPr="5F284989">
        <w:rPr>
          <w:b/>
          <w:bCs/>
          <w:color w:val="000000" w:themeColor="text1"/>
          <w:lang w:val="es-ES"/>
        </w:rPr>
        <w:t>p</w:t>
      </w:r>
      <w:r w:rsidRPr="5F284989">
        <w:rPr>
          <w:b/>
          <w:bCs/>
          <w:color w:val="000000" w:themeColor="text1"/>
          <w:lang w:val="es-ES"/>
        </w:rPr>
        <w:t xml:space="preserve">royecto </w:t>
      </w:r>
    </w:p>
    <w:p w14:paraId="6D797FC3" w14:textId="34BA2A53" w:rsidR="47E786D9" w:rsidRDefault="47E786D9" w:rsidP="5F284989">
      <w:pPr>
        <w:rPr>
          <w:rFonts w:eastAsia="Arial" w:cs="Arial"/>
          <w:color w:val="3B3838" w:themeColor="background2" w:themeShade="40"/>
          <w:szCs w:val="20"/>
        </w:rPr>
      </w:pPr>
      <w:r w:rsidRPr="5F284989">
        <w:rPr>
          <w:rFonts w:eastAsia="Arial" w:cs="Arial"/>
          <w:color w:val="3B3838" w:themeColor="background2" w:themeShade="40"/>
          <w:szCs w:val="20"/>
        </w:rPr>
        <w:lastRenderedPageBreak/>
        <w:t>El equipo mínimo requerido es el siguiente:</w:t>
      </w:r>
    </w:p>
    <w:p w14:paraId="09EDB8E5" w14:textId="08FA0B25" w:rsidR="47E786D9" w:rsidRDefault="47E786D9" w:rsidP="5F284989">
      <w:pPr>
        <w:ind w:left="360"/>
        <w:rPr>
          <w:rFonts w:eastAsia="Arial" w:cs="Arial"/>
          <w:color w:val="000000" w:themeColor="text1"/>
          <w:szCs w:val="20"/>
        </w:rPr>
      </w:pPr>
      <w:r w:rsidRPr="5F284989">
        <w:rPr>
          <w:rFonts w:eastAsia="Arial" w:cs="Arial"/>
          <w:color w:val="3B3838" w:themeColor="background2" w:themeShade="40"/>
          <w:szCs w:val="20"/>
        </w:rPr>
        <w:t xml:space="preserve">1. </w:t>
      </w:r>
      <w:r w:rsidRPr="5F284989">
        <w:rPr>
          <w:rFonts w:eastAsia="Arial" w:cs="Arial"/>
          <w:color w:val="000000" w:themeColor="text1"/>
          <w:szCs w:val="20"/>
        </w:rPr>
        <w:t>Pavimentadora de capacidad mínima de 50 Kv</w:t>
      </w:r>
    </w:p>
    <w:p w14:paraId="758866E3" w14:textId="232D17B7" w:rsidR="47E786D9" w:rsidRDefault="47E786D9" w:rsidP="5F284989">
      <w:pPr>
        <w:ind w:left="360"/>
        <w:rPr>
          <w:rFonts w:eastAsia="Arial" w:cs="Arial"/>
          <w:color w:val="000000" w:themeColor="text1"/>
          <w:szCs w:val="20"/>
        </w:rPr>
      </w:pPr>
      <w:r w:rsidRPr="5F284989">
        <w:rPr>
          <w:rFonts w:eastAsia="Arial" w:cs="Arial"/>
          <w:color w:val="000000" w:themeColor="text1"/>
          <w:szCs w:val="20"/>
        </w:rPr>
        <w:t>2. Vibrocompactador para compactación de mezcla asfáltica mixto (rodillo y neumático)</w:t>
      </w:r>
    </w:p>
    <w:p w14:paraId="2B2FA853" w14:textId="456E346E" w:rsidR="47E786D9" w:rsidRDefault="47E786D9" w:rsidP="5F284989">
      <w:pPr>
        <w:ind w:left="360"/>
        <w:rPr>
          <w:rFonts w:eastAsia="Arial" w:cs="Arial"/>
          <w:color w:val="000000" w:themeColor="text1"/>
          <w:szCs w:val="20"/>
        </w:rPr>
      </w:pPr>
      <w:r w:rsidRPr="5F284989">
        <w:rPr>
          <w:rFonts w:eastAsia="Arial" w:cs="Arial"/>
          <w:color w:val="000000" w:themeColor="text1"/>
          <w:szCs w:val="20"/>
        </w:rPr>
        <w:t>3. Minicargador</w:t>
      </w:r>
    </w:p>
    <w:p w14:paraId="257E5654" w14:textId="50F7671F" w:rsidR="47E786D9" w:rsidRDefault="47E786D9" w:rsidP="5F284989">
      <w:pPr>
        <w:ind w:left="360"/>
        <w:rPr>
          <w:rFonts w:eastAsia="Arial" w:cs="Arial"/>
          <w:color w:val="000000" w:themeColor="text1"/>
          <w:szCs w:val="20"/>
        </w:rPr>
      </w:pPr>
      <w:r w:rsidRPr="5F284989">
        <w:rPr>
          <w:rFonts w:eastAsia="Arial" w:cs="Arial"/>
          <w:color w:val="000000" w:themeColor="text1"/>
          <w:szCs w:val="20"/>
        </w:rPr>
        <w:t>4. Dos volquetas de capacidad mínima de 16 m3</w:t>
      </w:r>
    </w:p>
    <w:p w14:paraId="493AC494" w14:textId="7614F8CF" w:rsidR="47E786D9" w:rsidRDefault="47E786D9" w:rsidP="5F284989">
      <w:pPr>
        <w:ind w:left="360"/>
        <w:rPr>
          <w:rFonts w:eastAsia="Arial" w:cs="Arial"/>
          <w:color w:val="000000" w:themeColor="text1"/>
          <w:szCs w:val="20"/>
        </w:rPr>
      </w:pPr>
      <w:r w:rsidRPr="5F284989">
        <w:rPr>
          <w:rFonts w:eastAsia="Arial" w:cs="Arial"/>
          <w:color w:val="000000" w:themeColor="text1"/>
          <w:szCs w:val="20"/>
        </w:rPr>
        <w:t>5. Excavadora de capacidad de carga en balde mínima de 1,8 m3</w:t>
      </w:r>
    </w:p>
    <w:p w14:paraId="5F647F30" w14:textId="5D32C026" w:rsidR="47E786D9" w:rsidRDefault="47E786D9" w:rsidP="5F284989">
      <w:pPr>
        <w:ind w:left="360"/>
        <w:rPr>
          <w:rFonts w:eastAsia="Arial" w:cs="Arial"/>
          <w:color w:val="000000" w:themeColor="text1"/>
          <w:szCs w:val="20"/>
        </w:rPr>
      </w:pPr>
      <w:r w:rsidRPr="5F284989">
        <w:rPr>
          <w:rFonts w:eastAsia="Arial" w:cs="Arial"/>
          <w:color w:val="000000" w:themeColor="text1"/>
          <w:szCs w:val="20"/>
        </w:rPr>
        <w:t>6. Tanque irrigador para emulsión asfáltica</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10"/>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2A6DEE0A" w14:textId="1AADFF06" w:rsidR="00F91F5B" w:rsidRPr="000F6E41" w:rsidRDefault="586C6D52" w:rsidP="009935BF">
      <w:pPr>
        <w:rPr>
          <w:color w:val="000000" w:themeColor="text1"/>
        </w:rPr>
      </w:pPr>
      <w:r w:rsidRPr="5F284989">
        <w:rPr>
          <w:color w:val="000000" w:themeColor="text1"/>
        </w:rPr>
        <w:t>Previo al inicio de las obras</w:t>
      </w:r>
      <w:r w:rsidR="16F9C707" w:rsidRPr="5F284989">
        <w:rPr>
          <w:color w:val="000000" w:themeColor="text1"/>
        </w:rPr>
        <w:t>,</w:t>
      </w:r>
      <w:r w:rsidR="42EAC7F0" w:rsidRPr="5F284989">
        <w:rPr>
          <w:color w:val="000000" w:themeColor="text1"/>
        </w:rPr>
        <w:t xml:space="preserve"> los materiales</w:t>
      </w:r>
      <w:r w:rsidR="16F9C707" w:rsidRPr="5F284989">
        <w:rPr>
          <w:color w:val="000000" w:themeColor="text1"/>
        </w:rPr>
        <w:t xml:space="preserve"> que la </w:t>
      </w:r>
      <w:r w:rsidR="04652183" w:rsidRPr="5F284989">
        <w:rPr>
          <w:color w:val="000000" w:themeColor="text1"/>
        </w:rPr>
        <w:t>e</w:t>
      </w:r>
      <w:r w:rsidR="16F9C707" w:rsidRPr="5F284989">
        <w:rPr>
          <w:color w:val="000000" w:themeColor="text1"/>
        </w:rPr>
        <w:t>ntidad identifique como indispensables en la ejecución del proyecto</w:t>
      </w:r>
      <w:r w:rsidR="42EAC7F0" w:rsidRPr="5F284989">
        <w:rPr>
          <w:color w:val="000000" w:themeColor="text1"/>
        </w:rPr>
        <w:t xml:space="preserve"> deben ser sometidos a ensayos para la aceptación o el rechazo por parte de la </w:t>
      </w:r>
      <w:r w:rsidR="04652183" w:rsidRPr="5F284989">
        <w:rPr>
          <w:color w:val="000000" w:themeColor="text1"/>
        </w:rPr>
        <w:t>i</w:t>
      </w:r>
      <w:r w:rsidR="42EAC7F0" w:rsidRPr="5F284989">
        <w:rPr>
          <w:color w:val="000000" w:themeColor="text1"/>
        </w:rPr>
        <w:t xml:space="preserve">nterventoría, según la normativa </w:t>
      </w:r>
      <w:r w:rsidRPr="5F284989">
        <w:rPr>
          <w:color w:val="000000" w:themeColor="text1"/>
        </w:rPr>
        <w:t>aplicable</w:t>
      </w:r>
      <w:r w:rsidR="42EAC7F0" w:rsidRPr="5F284989">
        <w:rPr>
          <w:color w:val="000000" w:themeColor="text1"/>
        </w:rPr>
        <w:t xml:space="preserve">. Los permisos de explotación deben ser tramitados por cuenta del </w:t>
      </w:r>
      <w:r w:rsidR="04652183" w:rsidRPr="5F284989">
        <w:rPr>
          <w:color w:val="000000" w:themeColor="text1"/>
        </w:rPr>
        <w:t>c</w:t>
      </w:r>
      <w:r w:rsidR="42EAC7F0" w:rsidRPr="5F284989">
        <w:rPr>
          <w:color w:val="000000" w:themeColor="text1"/>
        </w:rPr>
        <w:t xml:space="preserve">ontratista, antes del inicio de las obras. De igual manera, las fuentes seleccionadas por el </w:t>
      </w:r>
      <w:r w:rsidR="04652183" w:rsidRPr="5F284989">
        <w:rPr>
          <w:color w:val="000000" w:themeColor="text1"/>
        </w:rPr>
        <w:t>c</w:t>
      </w:r>
      <w:r w:rsidRPr="5F284989">
        <w:rPr>
          <w:color w:val="000000" w:themeColor="text1"/>
        </w:rPr>
        <w:t>ontratista</w:t>
      </w:r>
      <w:r w:rsidR="42EAC7F0" w:rsidRPr="5F284989">
        <w:rPr>
          <w:color w:val="000000" w:themeColor="text1"/>
        </w:rPr>
        <w:t xml:space="preserve"> deben ser previamente autorizadas por la respectiva </w:t>
      </w:r>
      <w:r w:rsidR="04652183" w:rsidRPr="5F284989">
        <w:rPr>
          <w:color w:val="000000" w:themeColor="text1"/>
        </w:rPr>
        <w:t>i</w:t>
      </w:r>
      <w:r w:rsidR="42EAC7F0" w:rsidRPr="5F284989">
        <w:rPr>
          <w:color w:val="000000" w:themeColor="text1"/>
        </w:rPr>
        <w:t>nterventoría, previo al inicio de las obras.</w:t>
      </w:r>
      <w:r w:rsidR="2A9CF690" w:rsidRPr="5F284989">
        <w:rPr>
          <w:color w:val="000000" w:themeColor="text1"/>
        </w:rPr>
        <w:t xml:space="preserve"> </w:t>
      </w:r>
    </w:p>
    <w:p w14:paraId="55D2D4FD" w14:textId="2D6CC79B" w:rsidR="009A4F8D" w:rsidRPr="000F6E41" w:rsidRDefault="78E44369">
      <w:pPr>
        <w:numPr>
          <w:ilvl w:val="0"/>
          <w:numId w:val="10"/>
        </w:numPr>
        <w:rPr>
          <w:b/>
          <w:color w:val="000000" w:themeColor="text1"/>
          <w:lang w:val="es-ES"/>
        </w:rPr>
      </w:pPr>
      <w:r w:rsidRPr="5F284989">
        <w:rPr>
          <w:b/>
          <w:bCs/>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w:t>
      </w:r>
      <w:r w:rsidRPr="000F6E41">
        <w:rPr>
          <w:color w:val="000000" w:themeColor="text1"/>
        </w:rPr>
        <w:lastRenderedPageBreak/>
        <w:t xml:space="preserve">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7E1B1DE8" w:rsidP="009A4F8D">
      <w:pPr>
        <w:numPr>
          <w:ilvl w:val="0"/>
          <w:numId w:val="10"/>
        </w:numPr>
        <w:rPr>
          <w:b/>
          <w:color w:val="000000" w:themeColor="text1"/>
          <w:lang w:val="es-ES"/>
        </w:rPr>
      </w:pPr>
      <w:r w:rsidRPr="5F284989">
        <w:rPr>
          <w:b/>
          <w:bCs/>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5AF6F8E8" w14:textId="77777777" w:rsidR="000F3740" w:rsidRPr="000F6E41" w:rsidRDefault="000F3740" w:rsidP="003D6723">
      <w:pPr>
        <w:rPr>
          <w:b/>
          <w:color w:val="000000" w:themeColor="text1"/>
          <w:lang w:val="es-ES"/>
        </w:rPr>
      </w:pPr>
    </w:p>
    <w:p w14:paraId="6E423B08" w14:textId="53BDEDD8" w:rsidR="00EE60DB" w:rsidRPr="000F6E41" w:rsidRDefault="181C6A49" w:rsidP="009A4F8D">
      <w:pPr>
        <w:numPr>
          <w:ilvl w:val="0"/>
          <w:numId w:val="10"/>
        </w:numPr>
        <w:rPr>
          <w:b/>
          <w:color w:val="000000" w:themeColor="text1"/>
          <w:lang w:val="es-ES"/>
        </w:rPr>
      </w:pPr>
      <w:r w:rsidRPr="5F284989">
        <w:rPr>
          <w:b/>
          <w:bCs/>
          <w:color w:val="000000" w:themeColor="text1"/>
          <w:lang w:val="es-ES"/>
        </w:rPr>
        <w:t>PERMISOS, LICENCIAS Y AUTORIZACIONES</w:t>
      </w:r>
    </w:p>
    <w:p w14:paraId="0890AA86" w14:textId="65A3FB66" w:rsidR="48F854FC" w:rsidRDefault="48F854FC" w:rsidP="5F284989">
      <w:pPr>
        <w:rPr>
          <w:rFonts w:eastAsia="Arial" w:cs="Arial"/>
          <w:szCs w:val="20"/>
          <w:lang w:val="es-ES"/>
        </w:rPr>
      </w:pPr>
      <w:r w:rsidRPr="5F284989">
        <w:rPr>
          <w:rFonts w:eastAsia="Arial" w:cs="Arial"/>
          <w:color w:val="3B3838" w:themeColor="background2" w:themeShade="40"/>
          <w:szCs w:val="20"/>
        </w:rPr>
        <w:t>De acuerdo al anexo Especificaciones técnicas</w:t>
      </w:r>
    </w:p>
    <w:p w14:paraId="493E71D8" w14:textId="39C24E4A" w:rsidR="00FF4388" w:rsidRPr="000F6E41" w:rsidRDefault="5B5816C4" w:rsidP="009A4F8D">
      <w:pPr>
        <w:numPr>
          <w:ilvl w:val="0"/>
          <w:numId w:val="10"/>
        </w:numPr>
        <w:rPr>
          <w:b/>
          <w:color w:val="000000" w:themeColor="text1"/>
          <w:lang w:val="es-ES"/>
        </w:rPr>
      </w:pPr>
      <w:r w:rsidRPr="5F284989">
        <w:rPr>
          <w:b/>
          <w:bCs/>
          <w:color w:val="000000" w:themeColor="text1"/>
          <w:lang w:val="es-ES"/>
        </w:rPr>
        <w:t>NOTAS TÉCNICAS ESPECÍFICAS PARA EL PROYECTO:</w:t>
      </w:r>
    </w:p>
    <w:p w14:paraId="4BD01A12" w14:textId="38C6C4E2" w:rsidR="3B898E11" w:rsidRDefault="3B898E11" w:rsidP="5F284989">
      <w:pPr>
        <w:spacing w:after="0"/>
        <w:rPr>
          <w:rFonts w:eastAsia="Arial" w:cs="Arial"/>
          <w:szCs w:val="20"/>
        </w:rPr>
      </w:pPr>
      <w:r w:rsidRPr="5F284989">
        <w:rPr>
          <w:rFonts w:eastAsia="Arial" w:cs="Arial"/>
          <w:color w:val="3B3838" w:themeColor="background2" w:themeShade="40"/>
          <w:szCs w:val="20"/>
        </w:rPr>
        <w:t>Especificaciones Generales de Construcción INVÍAS</w:t>
      </w:r>
    </w:p>
    <w:p w14:paraId="41B6DEF4" w14:textId="18694A1F" w:rsidR="3B898E11" w:rsidRDefault="3B898E11" w:rsidP="5F284989">
      <w:pPr>
        <w:spacing w:after="0"/>
        <w:rPr>
          <w:rFonts w:eastAsia="Arial" w:cs="Arial"/>
          <w:color w:val="3B3838" w:themeColor="background2" w:themeShade="40"/>
          <w:szCs w:val="20"/>
        </w:rPr>
      </w:pPr>
      <w:r w:rsidRPr="5F284989">
        <w:rPr>
          <w:rFonts w:eastAsia="Arial" w:cs="Arial"/>
          <w:color w:val="3B3838" w:themeColor="background2" w:themeShade="40"/>
          <w:szCs w:val="20"/>
        </w:rPr>
        <w:t>Pavimentos asfálticos</w:t>
      </w:r>
    </w:p>
    <w:p w14:paraId="0E1A74BF" w14:textId="624C4C43" w:rsidR="3B898E11" w:rsidRDefault="3B898E11" w:rsidP="5F284989">
      <w:pPr>
        <w:pStyle w:val="Prrafodelista"/>
        <w:numPr>
          <w:ilvl w:val="0"/>
          <w:numId w:val="2"/>
        </w:numPr>
        <w:spacing w:after="0"/>
        <w:rPr>
          <w:rFonts w:eastAsia="Arial" w:cs="Arial"/>
          <w:color w:val="3B3838" w:themeColor="background2" w:themeShade="40"/>
          <w:szCs w:val="20"/>
        </w:rPr>
      </w:pPr>
      <w:r w:rsidRPr="5F284989">
        <w:rPr>
          <w:rFonts w:eastAsia="Arial" w:cs="Arial"/>
          <w:color w:val="3B3838" w:themeColor="background2" w:themeShade="40"/>
          <w:szCs w:val="20"/>
        </w:rPr>
        <w:t>Artículo 400: Disposiciones generales para pavimentos asfálticos.</w:t>
      </w:r>
    </w:p>
    <w:p w14:paraId="2925983B" w14:textId="5D613D15" w:rsidR="3B898E11" w:rsidRDefault="3B898E11" w:rsidP="5F284989">
      <w:pPr>
        <w:pStyle w:val="Prrafodelista"/>
        <w:numPr>
          <w:ilvl w:val="0"/>
          <w:numId w:val="2"/>
        </w:numPr>
        <w:spacing w:after="0"/>
        <w:rPr>
          <w:rFonts w:eastAsia="Arial" w:cs="Arial"/>
          <w:color w:val="3B3838" w:themeColor="background2" w:themeShade="40"/>
          <w:szCs w:val="20"/>
        </w:rPr>
      </w:pPr>
      <w:r w:rsidRPr="5F284989">
        <w:rPr>
          <w:rFonts w:eastAsia="Arial" w:cs="Arial"/>
          <w:color w:val="3B3838" w:themeColor="background2" w:themeShade="40"/>
          <w:szCs w:val="20"/>
        </w:rPr>
        <w:t>Artículo 410: Suministro de cemento asfáltico.</w:t>
      </w:r>
    </w:p>
    <w:p w14:paraId="2149E802" w14:textId="5E26FEE9" w:rsidR="3B898E11" w:rsidRDefault="3B898E11" w:rsidP="5F284989">
      <w:pPr>
        <w:pStyle w:val="Prrafodelista"/>
        <w:numPr>
          <w:ilvl w:val="0"/>
          <w:numId w:val="2"/>
        </w:numPr>
        <w:spacing w:after="0"/>
        <w:rPr>
          <w:rFonts w:eastAsia="Arial" w:cs="Arial"/>
          <w:color w:val="3B3838" w:themeColor="background2" w:themeShade="40"/>
          <w:szCs w:val="20"/>
        </w:rPr>
      </w:pPr>
      <w:r w:rsidRPr="5F284989">
        <w:rPr>
          <w:rFonts w:eastAsia="Arial" w:cs="Arial"/>
          <w:color w:val="3B3838" w:themeColor="background2" w:themeShade="40"/>
          <w:szCs w:val="20"/>
        </w:rPr>
        <w:lastRenderedPageBreak/>
        <w:t>Artículo 421: Riego de liga.</w:t>
      </w:r>
    </w:p>
    <w:p w14:paraId="00F7542A" w14:textId="1032D9B5" w:rsidR="3B898E11" w:rsidRDefault="3B898E11" w:rsidP="5F284989">
      <w:pPr>
        <w:pStyle w:val="Prrafodelista"/>
        <w:numPr>
          <w:ilvl w:val="0"/>
          <w:numId w:val="2"/>
        </w:numPr>
        <w:spacing w:after="0"/>
        <w:rPr>
          <w:rFonts w:eastAsia="Arial" w:cs="Arial"/>
          <w:color w:val="3B3838" w:themeColor="background2" w:themeShade="40"/>
          <w:szCs w:val="20"/>
        </w:rPr>
      </w:pPr>
      <w:r w:rsidRPr="5F284989">
        <w:rPr>
          <w:rFonts w:eastAsia="Arial" w:cs="Arial"/>
          <w:color w:val="3B3838" w:themeColor="background2" w:themeShade="40"/>
          <w:szCs w:val="20"/>
        </w:rPr>
        <w:t>Artículo 450: Mezclas asfálticas en caliente.</w:t>
      </w:r>
    </w:p>
    <w:p w14:paraId="066E4F9A" w14:textId="057A7A3B" w:rsidR="3B898E11" w:rsidRDefault="3B898E11" w:rsidP="5F284989">
      <w:pPr>
        <w:pStyle w:val="Prrafodelista"/>
        <w:numPr>
          <w:ilvl w:val="0"/>
          <w:numId w:val="2"/>
        </w:numPr>
        <w:spacing w:after="0"/>
        <w:rPr>
          <w:rFonts w:eastAsia="Arial" w:cs="Arial"/>
          <w:color w:val="3B3838" w:themeColor="background2" w:themeShade="40"/>
          <w:szCs w:val="20"/>
        </w:rPr>
      </w:pPr>
      <w:r w:rsidRPr="5F284989">
        <w:rPr>
          <w:rFonts w:eastAsia="Arial" w:cs="Arial"/>
          <w:color w:val="3B3838" w:themeColor="background2" w:themeShade="40"/>
          <w:szCs w:val="20"/>
        </w:rPr>
        <w:t>Artículo 460: Fresado de pavimento asfáltico.</w:t>
      </w:r>
    </w:p>
    <w:p w14:paraId="4A07145F" w14:textId="40C38EE6" w:rsidR="5F284989" w:rsidRDefault="5F284989" w:rsidP="5F284989">
      <w:pPr>
        <w:spacing w:after="0"/>
        <w:ind w:left="720"/>
        <w:rPr>
          <w:rFonts w:eastAsia="Arial" w:cs="Arial"/>
          <w:color w:val="3B3838" w:themeColor="background2" w:themeShade="40"/>
          <w:szCs w:val="20"/>
        </w:rPr>
      </w:pPr>
    </w:p>
    <w:p w14:paraId="3489F793" w14:textId="3F865966" w:rsidR="3B898E11" w:rsidRDefault="3B898E11" w:rsidP="5F284989">
      <w:pPr>
        <w:spacing w:after="0"/>
        <w:rPr>
          <w:rFonts w:eastAsia="Arial" w:cs="Arial"/>
          <w:color w:val="3B3838" w:themeColor="background2" w:themeShade="40"/>
          <w:szCs w:val="20"/>
        </w:rPr>
      </w:pPr>
      <w:r w:rsidRPr="5F284989">
        <w:rPr>
          <w:rFonts w:eastAsia="Arial" w:cs="Arial"/>
          <w:color w:val="3B3838" w:themeColor="background2" w:themeShade="40"/>
          <w:szCs w:val="20"/>
        </w:rPr>
        <w:t>Estabilización con cemento</w:t>
      </w:r>
    </w:p>
    <w:p w14:paraId="47A4F361" w14:textId="1A8640B2" w:rsidR="3B898E11" w:rsidRDefault="3B898E11" w:rsidP="5F284989">
      <w:pPr>
        <w:pStyle w:val="Prrafodelista"/>
        <w:numPr>
          <w:ilvl w:val="0"/>
          <w:numId w:val="1"/>
        </w:numPr>
        <w:spacing w:after="0"/>
        <w:rPr>
          <w:rFonts w:eastAsia="Arial" w:cs="Arial"/>
          <w:color w:val="3B3838" w:themeColor="background2" w:themeShade="40"/>
          <w:szCs w:val="20"/>
        </w:rPr>
      </w:pPr>
      <w:r w:rsidRPr="5F284989">
        <w:rPr>
          <w:rFonts w:eastAsia="Arial" w:cs="Arial"/>
          <w:color w:val="3B3838" w:themeColor="background2" w:themeShade="40"/>
          <w:szCs w:val="20"/>
        </w:rPr>
        <w:t>Artículo 350: Suelo-cemento.</w:t>
      </w:r>
    </w:p>
    <w:p w14:paraId="16AF8B9C" w14:textId="41FAA659" w:rsidR="3B898E11" w:rsidRDefault="3B898E11" w:rsidP="5F284989">
      <w:pPr>
        <w:pStyle w:val="Prrafodelista"/>
        <w:numPr>
          <w:ilvl w:val="0"/>
          <w:numId w:val="1"/>
        </w:numPr>
        <w:spacing w:after="0"/>
        <w:rPr>
          <w:rFonts w:eastAsia="Arial" w:cs="Arial"/>
          <w:color w:val="3B3838" w:themeColor="background2" w:themeShade="40"/>
          <w:szCs w:val="20"/>
        </w:rPr>
      </w:pPr>
      <w:r w:rsidRPr="5F284989">
        <w:rPr>
          <w:rFonts w:eastAsia="Arial" w:cs="Arial"/>
          <w:color w:val="3B3838" w:themeColor="background2" w:themeShade="40"/>
          <w:szCs w:val="20"/>
        </w:rPr>
        <w:t>Artículo 235: Estabilización de suelos de subrasante con cemento</w:t>
      </w:r>
    </w:p>
    <w:p w14:paraId="2668CE4C" w14:textId="7F46E024" w:rsidR="5F284989" w:rsidRDefault="5F284989" w:rsidP="5F284989">
      <w:pPr>
        <w:rPr>
          <w:color w:val="000000" w:themeColor="text1"/>
          <w:highlight w:val="lightGray"/>
        </w:rPr>
      </w:pPr>
    </w:p>
    <w:p w14:paraId="721DA492" w14:textId="43A54F7C" w:rsidR="00E23993" w:rsidRPr="000F6E41" w:rsidRDefault="40A7FF4C" w:rsidP="00E23993">
      <w:pPr>
        <w:numPr>
          <w:ilvl w:val="0"/>
          <w:numId w:val="10"/>
        </w:numPr>
        <w:rPr>
          <w:b/>
          <w:color w:val="000000" w:themeColor="text1"/>
          <w:lang w:val="es-ES"/>
        </w:rPr>
      </w:pPr>
      <w:r w:rsidRPr="5F284989">
        <w:rPr>
          <w:b/>
          <w:bCs/>
          <w:color w:val="000000" w:themeColor="text1"/>
          <w:lang w:val="es-ES"/>
        </w:rPr>
        <w:t>DOCUMENTOS TÉCNICOS ADICIONALES</w:t>
      </w:r>
    </w:p>
    <w:p w14:paraId="1CA81894" w14:textId="5D5E36F6" w:rsidR="688F75B2" w:rsidRDefault="688F75B2" w:rsidP="5F284989">
      <w:pPr>
        <w:rPr>
          <w:rFonts w:eastAsia="Arial" w:cs="Arial"/>
          <w:szCs w:val="20"/>
        </w:rPr>
      </w:pPr>
      <w:r w:rsidRPr="5F284989">
        <w:rPr>
          <w:rFonts w:eastAsia="Arial" w:cs="Arial"/>
          <w:color w:val="3B3838" w:themeColor="background2" w:themeShade="40"/>
          <w:sz w:val="19"/>
          <w:szCs w:val="19"/>
        </w:rPr>
        <w:t>acuerdo al anexo Especificaciones técnicas</w:t>
      </w:r>
    </w:p>
    <w:p w14:paraId="084D8035" w14:textId="77777777" w:rsidR="005E2539" w:rsidRPr="000F6E41" w:rsidRDefault="005E2539" w:rsidP="00E23993">
      <w:pPr>
        <w:rPr>
          <w:color w:val="000000" w:themeColor="text1"/>
          <w:vertAlign w:val="subscript"/>
          <w:lang w:val="es-ES"/>
        </w:rPr>
      </w:pPr>
    </w:p>
    <w:p w14:paraId="5B0BDED3" w14:textId="251AD7F5" w:rsidR="003A19BF" w:rsidRPr="000F6E41" w:rsidRDefault="003A19BF" w:rsidP="0070526B">
      <w:pPr>
        <w:rPr>
          <w:color w:val="000000" w:themeColor="text1"/>
        </w:rPr>
      </w:pPr>
      <w:r w:rsidRPr="000F6E41">
        <w:rPr>
          <w:color w:val="000000" w:themeColor="text1"/>
        </w:rPr>
        <w:t>En constancia, se firma en ______________, a los ____ días del mes de _____ de 20</w:t>
      </w:r>
      <w:r w:rsidR="005C70F5" w:rsidRPr="000F6E41">
        <w:rPr>
          <w:color w:val="000000" w:themeColor="text1"/>
        </w:rPr>
        <w:t>__</w:t>
      </w:r>
      <w:r w:rsidRPr="000F6E41">
        <w:rPr>
          <w:color w:val="000000" w:themeColor="text1"/>
        </w:rPr>
        <w:t>.</w:t>
      </w:r>
    </w:p>
    <w:p w14:paraId="71701D71" w14:textId="77777777" w:rsidR="003A19BF" w:rsidRPr="000F6E41" w:rsidRDefault="003A19BF" w:rsidP="00B3725C">
      <w:pPr>
        <w:jc w:val="center"/>
        <w:rPr>
          <w:color w:val="000000" w:themeColor="text1"/>
        </w:rPr>
      </w:pPr>
    </w:p>
    <w:p w14:paraId="75265B41" w14:textId="77777777" w:rsidR="009902E4" w:rsidRPr="000F6E41" w:rsidRDefault="009902E4" w:rsidP="00B3725C">
      <w:pPr>
        <w:jc w:val="center"/>
        <w:rPr>
          <w:color w:val="000000" w:themeColor="text1"/>
        </w:rPr>
      </w:pPr>
    </w:p>
    <w:p w14:paraId="5B87B955"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5B18FE45" w14:textId="77777777" w:rsidR="003A19BF" w:rsidRPr="000F6E41" w:rsidRDefault="003A19BF" w:rsidP="00B3725C">
      <w:pPr>
        <w:spacing w:after="0"/>
        <w:jc w:val="center"/>
        <w:rPr>
          <w:color w:val="000000" w:themeColor="text1"/>
        </w:rPr>
      </w:pPr>
      <w:r w:rsidRPr="000F6E41">
        <w:rPr>
          <w:color w:val="000000" w:themeColor="text1"/>
          <w:highlight w:val="lightGray"/>
        </w:rPr>
        <w:t>[Gestor Técnico</w:t>
      </w:r>
      <w:r w:rsidR="0070526B" w:rsidRPr="000F6E41">
        <w:rPr>
          <w:color w:val="000000" w:themeColor="text1"/>
          <w:highlight w:val="lightGray"/>
        </w:rPr>
        <w:t xml:space="preserve"> o cargo correspondiente</w:t>
      </w:r>
      <w:r w:rsidRPr="000F6E41">
        <w:rPr>
          <w:color w:val="000000" w:themeColor="text1"/>
          <w:highlight w:val="lightGray"/>
        </w:rPr>
        <w:t>]</w:t>
      </w:r>
    </w:p>
    <w:p w14:paraId="23222751" w14:textId="77777777" w:rsidR="00126D8C" w:rsidRPr="000F6E41" w:rsidRDefault="00126D8C" w:rsidP="00B3725C">
      <w:pPr>
        <w:spacing w:after="0"/>
        <w:jc w:val="center"/>
        <w:rPr>
          <w:color w:val="000000" w:themeColor="text1"/>
        </w:rPr>
      </w:pPr>
    </w:p>
    <w:p w14:paraId="1C08BE67" w14:textId="1F733E1A" w:rsidR="003A19BF" w:rsidRPr="000F6E41" w:rsidRDefault="003A19BF" w:rsidP="00B3725C">
      <w:pPr>
        <w:spacing w:after="0"/>
        <w:jc w:val="center"/>
        <w:rPr>
          <w:color w:val="000000" w:themeColor="text1"/>
        </w:rPr>
      </w:pPr>
      <w:r w:rsidRPr="000F6E41">
        <w:rPr>
          <w:color w:val="000000" w:themeColor="text1"/>
        </w:rPr>
        <w:t>____________________________________________</w:t>
      </w:r>
    </w:p>
    <w:p w14:paraId="167D3CAD"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5D8D88B8" w14:textId="77777777" w:rsidR="003A19BF" w:rsidRPr="000F6E41" w:rsidRDefault="003A19BF" w:rsidP="00B3725C">
      <w:pPr>
        <w:spacing w:after="0"/>
        <w:jc w:val="center"/>
        <w:rPr>
          <w:color w:val="000000" w:themeColor="text1"/>
        </w:rPr>
      </w:pPr>
      <w:r w:rsidRPr="000F6E41">
        <w:rPr>
          <w:color w:val="000000" w:themeColor="text1"/>
          <w:highlight w:val="lightGray"/>
        </w:rPr>
        <w:t>[Coordinador</w:t>
      </w:r>
      <w:r w:rsidR="0070526B" w:rsidRPr="000F6E41">
        <w:rPr>
          <w:color w:val="000000" w:themeColor="text1"/>
          <w:highlight w:val="lightGray"/>
        </w:rPr>
        <w:t xml:space="preserve"> o cargo correspondiente</w:t>
      </w:r>
      <w:r w:rsidRPr="000F6E41">
        <w:rPr>
          <w:color w:val="000000" w:themeColor="text1"/>
          <w:highlight w:val="lightGray"/>
        </w:rPr>
        <w:t>]</w:t>
      </w:r>
    </w:p>
    <w:p w14:paraId="095563EE" w14:textId="2BE74CFF" w:rsidR="00126D8C" w:rsidRPr="000F6E41" w:rsidRDefault="00126D8C" w:rsidP="0070526B">
      <w:pPr>
        <w:rPr>
          <w:color w:val="000000" w:themeColor="text1"/>
          <w:highlight w:val="lightGray"/>
        </w:rPr>
      </w:pPr>
    </w:p>
    <w:p w14:paraId="34F4EE12" w14:textId="77777777"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335DFC4F" w14:textId="77777777" w:rsidR="0070526B" w:rsidRPr="000F6E41" w:rsidRDefault="0070526B" w:rsidP="00B3725C">
      <w:pPr>
        <w:spacing w:after="0"/>
        <w:jc w:val="center"/>
        <w:rPr>
          <w:color w:val="000000" w:themeColor="text1"/>
          <w:highlight w:val="lightGray"/>
        </w:rPr>
      </w:pPr>
      <w:r w:rsidRPr="000F6E41">
        <w:rPr>
          <w:color w:val="000000" w:themeColor="text1"/>
          <w:highlight w:val="lightGray"/>
        </w:rPr>
        <w:t>[Nombre]</w:t>
      </w:r>
    </w:p>
    <w:p w14:paraId="37A53F63" w14:textId="70B861B7" w:rsidR="003A19BF" w:rsidRPr="00724EC1" w:rsidRDefault="003A19BF" w:rsidP="00B3725C">
      <w:pPr>
        <w:spacing w:after="0"/>
        <w:jc w:val="center"/>
        <w:rPr>
          <w:color w:val="000000"/>
        </w:rPr>
      </w:pPr>
      <w:r w:rsidRPr="000F6E41">
        <w:rPr>
          <w:color w:val="000000" w:themeColor="text1"/>
          <w:highlight w:val="lightGray"/>
        </w:rPr>
        <w:t>[</w:t>
      </w:r>
      <w:proofErr w:type="gramStart"/>
      <w:r w:rsidRPr="000F6E41">
        <w:rPr>
          <w:color w:val="000000" w:themeColor="text1"/>
          <w:highlight w:val="lightGray"/>
        </w:rPr>
        <w:t>Subdirector</w:t>
      </w:r>
      <w:proofErr w:type="gramEnd"/>
      <w:r w:rsidR="0070526B" w:rsidRPr="000F6E41">
        <w:rPr>
          <w:color w:val="000000" w:themeColor="text1"/>
          <w:highlight w:val="lightGray"/>
        </w:rPr>
        <w:t xml:space="preserve"> o cargo correspondiente</w:t>
      </w:r>
      <w:r w:rsidRPr="009B5564">
        <w:rPr>
          <w:color w:val="3B3838" w:themeColor="background2" w:themeShade="40"/>
          <w:highlight w:val="lightGray"/>
        </w:rPr>
        <w:t>]</w:t>
      </w:r>
    </w:p>
    <w:sectPr w:rsidR="003A19BF" w:rsidRPr="00724EC1"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16773" w14:textId="77777777" w:rsidR="00580AA2" w:rsidRDefault="00580AA2" w:rsidP="007D0390">
      <w:pPr>
        <w:spacing w:after="0" w:line="240" w:lineRule="auto"/>
      </w:pPr>
      <w:r>
        <w:separator/>
      </w:r>
    </w:p>
  </w:endnote>
  <w:endnote w:type="continuationSeparator" w:id="0">
    <w:p w14:paraId="76E99A8A" w14:textId="77777777" w:rsidR="00580AA2" w:rsidRDefault="00580AA2" w:rsidP="007D0390">
      <w:pPr>
        <w:spacing w:after="0" w:line="240" w:lineRule="auto"/>
      </w:pPr>
      <w:r>
        <w:continuationSeparator/>
      </w:r>
    </w:p>
  </w:endnote>
  <w:endnote w:type="continuationNotice" w:id="1">
    <w:p w14:paraId="319625C9" w14:textId="77777777" w:rsidR="00580AA2" w:rsidRDefault="00580A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Times New Roman">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0A47F3E" w14:textId="24CDAE07" w:rsidR="000268C3" w:rsidRPr="000F6E41" w:rsidRDefault="2CDD728C" w:rsidP="2CDD728C">
    <w:pPr>
      <w:widowControl w:val="0"/>
      <w:tabs>
        <w:tab w:val="left" w:pos="454"/>
      </w:tabs>
      <w:autoSpaceDE w:val="0"/>
      <w:autoSpaceDN w:val="0"/>
      <w:adjustRightInd w:val="0"/>
      <w:spacing w:after="0" w:line="240" w:lineRule="auto"/>
      <w:ind w:left="29"/>
      <w:jc w:val="center"/>
      <w:rPr>
        <w:rFonts w:cs="Arial"/>
        <w:b/>
        <w:bCs/>
        <w:color w:val="000000" w:themeColor="text1"/>
      </w:rPr>
    </w:pPr>
    <w:r w:rsidRPr="2CDD728C">
      <w:rPr>
        <w:rFonts w:cs="Arial"/>
        <w:b/>
        <w:bCs/>
        <w:color w:val="000000" w:themeColor="text1"/>
      </w:rPr>
      <w:t>Mantenimiento a Todo Costo de las vías del CACOM-1</w:t>
    </w:r>
  </w:p>
  <w:p w14:paraId="21B2553A" w14:textId="1F91C3F0" w:rsidR="000268C3" w:rsidRPr="000F6E41" w:rsidRDefault="2CDD728C" w:rsidP="2CDD728C">
    <w:pPr>
      <w:widowControl w:val="0"/>
      <w:autoSpaceDE w:val="0"/>
      <w:autoSpaceDN w:val="0"/>
      <w:adjustRightInd w:val="0"/>
      <w:spacing w:after="0" w:line="265" w:lineRule="exact"/>
      <w:ind w:left="-18" w:right="-38"/>
      <w:jc w:val="center"/>
      <w:rPr>
        <w:rFonts w:cs="Arial"/>
        <w:b/>
        <w:bCs/>
        <w:color w:val="000000" w:themeColor="text1"/>
      </w:rPr>
    </w:pPr>
    <w:r w:rsidRPr="2CDD728C">
      <w:rPr>
        <w:rFonts w:cs="Arial"/>
        <w:b/>
        <w:bCs/>
        <w:color w:val="000000" w:themeColor="text1"/>
      </w:rPr>
      <w:t>Comando Aéreo de Combate No.1</w:t>
    </w:r>
    <w:r w:rsidR="53D74EB6" w:rsidRPr="2CDD728C">
      <w:rPr>
        <w:rFonts w:cs="Arial"/>
        <w:b/>
        <w:bCs/>
        <w:color w:val="000000" w:themeColor="text1"/>
      </w:rPr>
      <w:t xml:space="preserve"> </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2CDD728C">
    <w:pPr>
      <w:widowControl w:val="0"/>
      <w:autoSpaceDE w:val="0"/>
      <w:autoSpaceDN w:val="0"/>
      <w:adjustRightInd w:val="0"/>
      <w:spacing w:after="0" w:line="265" w:lineRule="exact"/>
      <w:ind w:left="-18" w:right="-38"/>
      <w:jc w:val="left"/>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D8059" w14:textId="77777777" w:rsidR="00580AA2" w:rsidRDefault="00580AA2" w:rsidP="007D0390">
      <w:pPr>
        <w:spacing w:after="0" w:line="240" w:lineRule="auto"/>
      </w:pPr>
      <w:r>
        <w:separator/>
      </w:r>
    </w:p>
  </w:footnote>
  <w:footnote w:type="continuationSeparator" w:id="0">
    <w:p w14:paraId="6455E9A2" w14:textId="77777777" w:rsidR="00580AA2" w:rsidRDefault="00580AA2" w:rsidP="007D0390">
      <w:pPr>
        <w:spacing w:after="0" w:line="240" w:lineRule="auto"/>
      </w:pPr>
      <w:r>
        <w:continuationSeparator/>
      </w:r>
    </w:p>
  </w:footnote>
  <w:footnote w:type="continuationNotice" w:id="1">
    <w:p w14:paraId="0AB3D13D" w14:textId="77777777" w:rsidR="00580AA2" w:rsidRDefault="00580A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32611"/>
    <w:multiLevelType w:val="hybridMultilevel"/>
    <w:tmpl w:val="FFFFFFFF"/>
    <w:lvl w:ilvl="0" w:tplc="F29C0AEA">
      <w:start w:val="1"/>
      <w:numFmt w:val="bullet"/>
      <w:lvlText w:val=""/>
      <w:lvlJc w:val="left"/>
      <w:pPr>
        <w:ind w:left="720" w:hanging="360"/>
      </w:pPr>
      <w:rPr>
        <w:rFonts w:ascii="Symbol" w:hAnsi="Symbol" w:hint="default"/>
      </w:rPr>
    </w:lvl>
    <w:lvl w:ilvl="1" w:tplc="307A4190">
      <w:start w:val="1"/>
      <w:numFmt w:val="bullet"/>
      <w:lvlText w:val="o"/>
      <w:lvlJc w:val="left"/>
      <w:pPr>
        <w:ind w:left="1440" w:hanging="360"/>
      </w:pPr>
      <w:rPr>
        <w:rFonts w:ascii="Courier New" w:hAnsi="Courier New" w:hint="default"/>
      </w:rPr>
    </w:lvl>
    <w:lvl w:ilvl="2" w:tplc="A2E47CBA">
      <w:start w:val="1"/>
      <w:numFmt w:val="bullet"/>
      <w:lvlText w:val=""/>
      <w:lvlJc w:val="left"/>
      <w:pPr>
        <w:ind w:left="2160" w:hanging="360"/>
      </w:pPr>
      <w:rPr>
        <w:rFonts w:ascii="Wingdings" w:hAnsi="Wingdings" w:hint="default"/>
      </w:rPr>
    </w:lvl>
    <w:lvl w:ilvl="3" w:tplc="65340926">
      <w:start w:val="1"/>
      <w:numFmt w:val="bullet"/>
      <w:lvlText w:val=""/>
      <w:lvlJc w:val="left"/>
      <w:pPr>
        <w:ind w:left="2880" w:hanging="360"/>
      </w:pPr>
      <w:rPr>
        <w:rFonts w:ascii="Symbol" w:hAnsi="Symbol" w:hint="default"/>
      </w:rPr>
    </w:lvl>
    <w:lvl w:ilvl="4" w:tplc="5EAC4264">
      <w:start w:val="1"/>
      <w:numFmt w:val="bullet"/>
      <w:lvlText w:val="o"/>
      <w:lvlJc w:val="left"/>
      <w:pPr>
        <w:ind w:left="3600" w:hanging="360"/>
      </w:pPr>
      <w:rPr>
        <w:rFonts w:ascii="Courier New" w:hAnsi="Courier New" w:hint="default"/>
      </w:rPr>
    </w:lvl>
    <w:lvl w:ilvl="5" w:tplc="572CB5C0">
      <w:start w:val="1"/>
      <w:numFmt w:val="bullet"/>
      <w:lvlText w:val=""/>
      <w:lvlJc w:val="left"/>
      <w:pPr>
        <w:ind w:left="4320" w:hanging="360"/>
      </w:pPr>
      <w:rPr>
        <w:rFonts w:ascii="Wingdings" w:hAnsi="Wingdings" w:hint="default"/>
      </w:rPr>
    </w:lvl>
    <w:lvl w:ilvl="6" w:tplc="071AC35A">
      <w:start w:val="1"/>
      <w:numFmt w:val="bullet"/>
      <w:lvlText w:val=""/>
      <w:lvlJc w:val="left"/>
      <w:pPr>
        <w:ind w:left="5040" w:hanging="360"/>
      </w:pPr>
      <w:rPr>
        <w:rFonts w:ascii="Symbol" w:hAnsi="Symbol" w:hint="default"/>
      </w:rPr>
    </w:lvl>
    <w:lvl w:ilvl="7" w:tplc="CB681274">
      <w:start w:val="1"/>
      <w:numFmt w:val="bullet"/>
      <w:lvlText w:val="o"/>
      <w:lvlJc w:val="left"/>
      <w:pPr>
        <w:ind w:left="5760" w:hanging="360"/>
      </w:pPr>
      <w:rPr>
        <w:rFonts w:ascii="Courier New" w:hAnsi="Courier New" w:hint="default"/>
      </w:rPr>
    </w:lvl>
    <w:lvl w:ilvl="8" w:tplc="2E1899E0">
      <w:start w:val="1"/>
      <w:numFmt w:val="bullet"/>
      <w:lvlText w:val=""/>
      <w:lvlJc w:val="left"/>
      <w:pPr>
        <w:ind w:left="6480" w:hanging="360"/>
      </w:pPr>
      <w:rPr>
        <w:rFonts w:ascii="Wingdings" w:hAnsi="Wingding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20BD6BF"/>
    <w:multiLevelType w:val="hybridMultilevel"/>
    <w:tmpl w:val="FFFFFFFF"/>
    <w:lvl w:ilvl="0" w:tplc="1F5C6C60">
      <w:start w:val="1"/>
      <w:numFmt w:val="bullet"/>
      <w:lvlText w:val=""/>
      <w:lvlJc w:val="left"/>
      <w:pPr>
        <w:ind w:left="720" w:hanging="360"/>
      </w:pPr>
      <w:rPr>
        <w:rFonts w:ascii="Symbol" w:hAnsi="Symbol" w:hint="default"/>
      </w:rPr>
    </w:lvl>
    <w:lvl w:ilvl="1" w:tplc="0E06790E">
      <w:start w:val="1"/>
      <w:numFmt w:val="bullet"/>
      <w:lvlText w:val="o"/>
      <w:lvlJc w:val="left"/>
      <w:pPr>
        <w:ind w:left="1440" w:hanging="360"/>
      </w:pPr>
      <w:rPr>
        <w:rFonts w:ascii="Courier New" w:hAnsi="Courier New" w:hint="default"/>
      </w:rPr>
    </w:lvl>
    <w:lvl w:ilvl="2" w:tplc="9E8CF9CE">
      <w:start w:val="1"/>
      <w:numFmt w:val="bullet"/>
      <w:lvlText w:val=""/>
      <w:lvlJc w:val="left"/>
      <w:pPr>
        <w:ind w:left="2160" w:hanging="360"/>
      </w:pPr>
      <w:rPr>
        <w:rFonts w:ascii="Wingdings" w:hAnsi="Wingdings" w:hint="default"/>
      </w:rPr>
    </w:lvl>
    <w:lvl w:ilvl="3" w:tplc="08B44E9A">
      <w:start w:val="1"/>
      <w:numFmt w:val="bullet"/>
      <w:lvlText w:val=""/>
      <w:lvlJc w:val="left"/>
      <w:pPr>
        <w:ind w:left="2880" w:hanging="360"/>
      </w:pPr>
      <w:rPr>
        <w:rFonts w:ascii="Symbol" w:hAnsi="Symbol" w:hint="default"/>
      </w:rPr>
    </w:lvl>
    <w:lvl w:ilvl="4" w:tplc="FFCA814C">
      <w:start w:val="1"/>
      <w:numFmt w:val="bullet"/>
      <w:lvlText w:val="o"/>
      <w:lvlJc w:val="left"/>
      <w:pPr>
        <w:ind w:left="3600" w:hanging="360"/>
      </w:pPr>
      <w:rPr>
        <w:rFonts w:ascii="Courier New" w:hAnsi="Courier New" w:hint="default"/>
      </w:rPr>
    </w:lvl>
    <w:lvl w:ilvl="5" w:tplc="BF000086">
      <w:start w:val="1"/>
      <w:numFmt w:val="bullet"/>
      <w:lvlText w:val=""/>
      <w:lvlJc w:val="left"/>
      <w:pPr>
        <w:ind w:left="4320" w:hanging="360"/>
      </w:pPr>
      <w:rPr>
        <w:rFonts w:ascii="Wingdings" w:hAnsi="Wingdings" w:hint="default"/>
      </w:rPr>
    </w:lvl>
    <w:lvl w:ilvl="6" w:tplc="8FF2C986">
      <w:start w:val="1"/>
      <w:numFmt w:val="bullet"/>
      <w:lvlText w:val=""/>
      <w:lvlJc w:val="left"/>
      <w:pPr>
        <w:ind w:left="5040" w:hanging="360"/>
      </w:pPr>
      <w:rPr>
        <w:rFonts w:ascii="Symbol" w:hAnsi="Symbol" w:hint="default"/>
      </w:rPr>
    </w:lvl>
    <w:lvl w:ilvl="7" w:tplc="B32418F6">
      <w:start w:val="1"/>
      <w:numFmt w:val="bullet"/>
      <w:lvlText w:val="o"/>
      <w:lvlJc w:val="left"/>
      <w:pPr>
        <w:ind w:left="5760" w:hanging="360"/>
      </w:pPr>
      <w:rPr>
        <w:rFonts w:ascii="Courier New" w:hAnsi="Courier New" w:hint="default"/>
      </w:rPr>
    </w:lvl>
    <w:lvl w:ilvl="8" w:tplc="F078B7D2">
      <w:start w:val="1"/>
      <w:numFmt w:val="bullet"/>
      <w:lvlText w:val=""/>
      <w:lvlJc w:val="left"/>
      <w:pPr>
        <w:ind w:left="6480" w:hanging="360"/>
      </w:pPr>
      <w:rPr>
        <w:rFonts w:ascii="Wingdings" w:hAnsi="Wingdings" w:hint="default"/>
      </w:rPr>
    </w:lvl>
  </w:abstractNum>
  <w:abstractNum w:abstractNumId="3" w15:restartNumberingAfterBreak="0">
    <w:nsid w:val="12AE3DBD"/>
    <w:multiLevelType w:val="hybridMultilevel"/>
    <w:tmpl w:val="F25A0EA0"/>
    <w:lvl w:ilvl="0" w:tplc="683C3342">
      <w:start w:val="1"/>
      <w:numFmt w:val="bullet"/>
      <w:lvlText w:val=""/>
      <w:lvlJc w:val="left"/>
      <w:pPr>
        <w:ind w:left="720" w:hanging="360"/>
      </w:pPr>
      <w:rPr>
        <w:rFonts w:ascii="Symbol" w:hAnsi="Symbol" w:hint="default"/>
      </w:rPr>
    </w:lvl>
    <w:lvl w:ilvl="1" w:tplc="CFDCC36A">
      <w:start w:val="1"/>
      <w:numFmt w:val="bullet"/>
      <w:lvlText w:val="o"/>
      <w:lvlJc w:val="left"/>
      <w:pPr>
        <w:ind w:left="1440" w:hanging="360"/>
      </w:pPr>
      <w:rPr>
        <w:rFonts w:ascii="Courier New" w:hAnsi="Courier New" w:hint="default"/>
      </w:rPr>
    </w:lvl>
    <w:lvl w:ilvl="2" w:tplc="5A34F868">
      <w:start w:val="1"/>
      <w:numFmt w:val="bullet"/>
      <w:lvlText w:val=""/>
      <w:lvlJc w:val="left"/>
      <w:pPr>
        <w:ind w:left="2160" w:hanging="360"/>
      </w:pPr>
      <w:rPr>
        <w:rFonts w:ascii="Wingdings" w:hAnsi="Wingdings" w:hint="default"/>
      </w:rPr>
    </w:lvl>
    <w:lvl w:ilvl="3" w:tplc="5C6AD5C6">
      <w:start w:val="1"/>
      <w:numFmt w:val="bullet"/>
      <w:lvlText w:val=""/>
      <w:lvlJc w:val="left"/>
      <w:pPr>
        <w:ind w:left="2880" w:hanging="360"/>
      </w:pPr>
      <w:rPr>
        <w:rFonts w:ascii="Symbol" w:hAnsi="Symbol" w:hint="default"/>
      </w:rPr>
    </w:lvl>
    <w:lvl w:ilvl="4" w:tplc="86A85C06">
      <w:start w:val="1"/>
      <w:numFmt w:val="bullet"/>
      <w:lvlText w:val="o"/>
      <w:lvlJc w:val="left"/>
      <w:pPr>
        <w:ind w:left="3600" w:hanging="360"/>
      </w:pPr>
      <w:rPr>
        <w:rFonts w:ascii="Courier New" w:hAnsi="Courier New" w:hint="default"/>
      </w:rPr>
    </w:lvl>
    <w:lvl w:ilvl="5" w:tplc="B55C1D2C">
      <w:start w:val="1"/>
      <w:numFmt w:val="bullet"/>
      <w:lvlText w:val=""/>
      <w:lvlJc w:val="left"/>
      <w:pPr>
        <w:ind w:left="4320" w:hanging="360"/>
      </w:pPr>
      <w:rPr>
        <w:rFonts w:ascii="Wingdings" w:hAnsi="Wingdings" w:hint="default"/>
      </w:rPr>
    </w:lvl>
    <w:lvl w:ilvl="6" w:tplc="636A3682">
      <w:start w:val="1"/>
      <w:numFmt w:val="bullet"/>
      <w:lvlText w:val=""/>
      <w:lvlJc w:val="left"/>
      <w:pPr>
        <w:ind w:left="5040" w:hanging="360"/>
      </w:pPr>
      <w:rPr>
        <w:rFonts w:ascii="Symbol" w:hAnsi="Symbol" w:hint="default"/>
      </w:rPr>
    </w:lvl>
    <w:lvl w:ilvl="7" w:tplc="75162BF6">
      <w:start w:val="1"/>
      <w:numFmt w:val="bullet"/>
      <w:lvlText w:val="o"/>
      <w:lvlJc w:val="left"/>
      <w:pPr>
        <w:ind w:left="5760" w:hanging="360"/>
      </w:pPr>
      <w:rPr>
        <w:rFonts w:ascii="Courier New" w:hAnsi="Courier New" w:hint="default"/>
      </w:rPr>
    </w:lvl>
    <w:lvl w:ilvl="8" w:tplc="0590B35A">
      <w:start w:val="1"/>
      <w:numFmt w:val="bullet"/>
      <w:lvlText w:val=""/>
      <w:lvlJc w:val="left"/>
      <w:pPr>
        <w:ind w:left="6480" w:hanging="360"/>
      </w:pPr>
      <w:rPr>
        <w:rFonts w:ascii="Wingdings" w:hAnsi="Wingdings" w:hint="default"/>
      </w:rPr>
    </w:lvl>
  </w:abstractNum>
  <w:abstractNum w:abstractNumId="4"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EE6B45C"/>
    <w:multiLevelType w:val="hybridMultilevel"/>
    <w:tmpl w:val="FFFFFFFF"/>
    <w:lvl w:ilvl="0" w:tplc="2B54B3B2">
      <w:start w:val="1"/>
      <w:numFmt w:val="bullet"/>
      <w:lvlText w:val=""/>
      <w:lvlJc w:val="left"/>
      <w:pPr>
        <w:ind w:left="720" w:hanging="360"/>
      </w:pPr>
      <w:rPr>
        <w:rFonts w:ascii="Symbol" w:hAnsi="Symbol" w:hint="default"/>
      </w:rPr>
    </w:lvl>
    <w:lvl w:ilvl="1" w:tplc="288CEC2E">
      <w:start w:val="1"/>
      <w:numFmt w:val="bullet"/>
      <w:lvlText w:val="o"/>
      <w:lvlJc w:val="left"/>
      <w:pPr>
        <w:ind w:left="1440" w:hanging="360"/>
      </w:pPr>
      <w:rPr>
        <w:rFonts w:ascii="Courier New" w:hAnsi="Courier New" w:hint="default"/>
      </w:rPr>
    </w:lvl>
    <w:lvl w:ilvl="2" w:tplc="48E855DA">
      <w:start w:val="1"/>
      <w:numFmt w:val="bullet"/>
      <w:lvlText w:val=""/>
      <w:lvlJc w:val="left"/>
      <w:pPr>
        <w:ind w:left="2160" w:hanging="360"/>
      </w:pPr>
      <w:rPr>
        <w:rFonts w:ascii="Wingdings" w:hAnsi="Wingdings" w:hint="default"/>
      </w:rPr>
    </w:lvl>
    <w:lvl w:ilvl="3" w:tplc="06EA8560">
      <w:start w:val="1"/>
      <w:numFmt w:val="bullet"/>
      <w:lvlText w:val=""/>
      <w:lvlJc w:val="left"/>
      <w:pPr>
        <w:ind w:left="2880" w:hanging="360"/>
      </w:pPr>
      <w:rPr>
        <w:rFonts w:ascii="Symbol" w:hAnsi="Symbol" w:hint="default"/>
      </w:rPr>
    </w:lvl>
    <w:lvl w:ilvl="4" w:tplc="5998B852">
      <w:start w:val="1"/>
      <w:numFmt w:val="bullet"/>
      <w:lvlText w:val="o"/>
      <w:lvlJc w:val="left"/>
      <w:pPr>
        <w:ind w:left="3600" w:hanging="360"/>
      </w:pPr>
      <w:rPr>
        <w:rFonts w:ascii="Courier New" w:hAnsi="Courier New" w:hint="default"/>
      </w:rPr>
    </w:lvl>
    <w:lvl w:ilvl="5" w:tplc="C32613B0">
      <w:start w:val="1"/>
      <w:numFmt w:val="bullet"/>
      <w:lvlText w:val=""/>
      <w:lvlJc w:val="left"/>
      <w:pPr>
        <w:ind w:left="4320" w:hanging="360"/>
      </w:pPr>
      <w:rPr>
        <w:rFonts w:ascii="Wingdings" w:hAnsi="Wingdings" w:hint="default"/>
      </w:rPr>
    </w:lvl>
    <w:lvl w:ilvl="6" w:tplc="AE349752">
      <w:start w:val="1"/>
      <w:numFmt w:val="bullet"/>
      <w:lvlText w:val=""/>
      <w:lvlJc w:val="left"/>
      <w:pPr>
        <w:ind w:left="5040" w:hanging="360"/>
      </w:pPr>
      <w:rPr>
        <w:rFonts w:ascii="Symbol" w:hAnsi="Symbol" w:hint="default"/>
      </w:rPr>
    </w:lvl>
    <w:lvl w:ilvl="7" w:tplc="8B664AD2">
      <w:start w:val="1"/>
      <w:numFmt w:val="bullet"/>
      <w:lvlText w:val="o"/>
      <w:lvlJc w:val="left"/>
      <w:pPr>
        <w:ind w:left="5760" w:hanging="360"/>
      </w:pPr>
      <w:rPr>
        <w:rFonts w:ascii="Courier New" w:hAnsi="Courier New" w:hint="default"/>
      </w:rPr>
    </w:lvl>
    <w:lvl w:ilvl="8" w:tplc="CE6490AC">
      <w:start w:val="1"/>
      <w:numFmt w:val="bullet"/>
      <w:lvlText w:val=""/>
      <w:lvlJc w:val="left"/>
      <w:pPr>
        <w:ind w:left="6480" w:hanging="360"/>
      </w:pPr>
      <w:rPr>
        <w:rFonts w:ascii="Wingdings" w:hAnsi="Wingdings" w:hint="default"/>
      </w:r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1DE0B4C"/>
    <w:multiLevelType w:val="hybridMultilevel"/>
    <w:tmpl w:val="FFFFFFFF"/>
    <w:lvl w:ilvl="0" w:tplc="2458BA48">
      <w:start w:val="1"/>
      <w:numFmt w:val="decimal"/>
      <w:lvlText w:val="%1."/>
      <w:lvlJc w:val="left"/>
      <w:pPr>
        <w:ind w:left="720" w:hanging="360"/>
      </w:pPr>
      <w:rPr>
        <w:rFonts w:ascii="Arial,Times New Roman" w:hAnsi="Arial,Times New Roman" w:hint="default"/>
      </w:rPr>
    </w:lvl>
    <w:lvl w:ilvl="1" w:tplc="DD1615D0">
      <w:start w:val="1"/>
      <w:numFmt w:val="lowerLetter"/>
      <w:lvlText w:val="%2."/>
      <w:lvlJc w:val="left"/>
      <w:pPr>
        <w:ind w:left="1440" w:hanging="360"/>
      </w:pPr>
    </w:lvl>
    <w:lvl w:ilvl="2" w:tplc="4D5EA62C">
      <w:start w:val="1"/>
      <w:numFmt w:val="lowerRoman"/>
      <w:lvlText w:val="%3."/>
      <w:lvlJc w:val="right"/>
      <w:pPr>
        <w:ind w:left="2160" w:hanging="180"/>
      </w:pPr>
    </w:lvl>
    <w:lvl w:ilvl="3" w:tplc="52F60816">
      <w:start w:val="1"/>
      <w:numFmt w:val="decimal"/>
      <w:lvlText w:val="%4."/>
      <w:lvlJc w:val="left"/>
      <w:pPr>
        <w:ind w:left="2880" w:hanging="360"/>
      </w:pPr>
    </w:lvl>
    <w:lvl w:ilvl="4" w:tplc="7E449E4E">
      <w:start w:val="1"/>
      <w:numFmt w:val="lowerLetter"/>
      <w:lvlText w:val="%5."/>
      <w:lvlJc w:val="left"/>
      <w:pPr>
        <w:ind w:left="3600" w:hanging="360"/>
      </w:pPr>
    </w:lvl>
    <w:lvl w:ilvl="5" w:tplc="AF5E5280">
      <w:start w:val="1"/>
      <w:numFmt w:val="lowerRoman"/>
      <w:lvlText w:val="%6."/>
      <w:lvlJc w:val="right"/>
      <w:pPr>
        <w:ind w:left="4320" w:hanging="180"/>
      </w:pPr>
    </w:lvl>
    <w:lvl w:ilvl="6" w:tplc="8DD8043A">
      <w:start w:val="1"/>
      <w:numFmt w:val="decimal"/>
      <w:lvlText w:val="%7."/>
      <w:lvlJc w:val="left"/>
      <w:pPr>
        <w:ind w:left="5040" w:hanging="360"/>
      </w:pPr>
    </w:lvl>
    <w:lvl w:ilvl="7" w:tplc="5D0CE8CA">
      <w:start w:val="1"/>
      <w:numFmt w:val="lowerLetter"/>
      <w:lvlText w:val="%8."/>
      <w:lvlJc w:val="left"/>
      <w:pPr>
        <w:ind w:left="5760" w:hanging="360"/>
      </w:pPr>
    </w:lvl>
    <w:lvl w:ilvl="8" w:tplc="46FCB310">
      <w:start w:val="1"/>
      <w:numFmt w:val="lowerRoman"/>
      <w:lvlText w:val="%9."/>
      <w:lvlJc w:val="right"/>
      <w:pPr>
        <w:ind w:left="6480" w:hanging="180"/>
      </w:pPr>
    </w:lvl>
  </w:abstractNum>
  <w:abstractNum w:abstractNumId="12" w15:restartNumberingAfterBreak="0">
    <w:nsid w:val="32370540"/>
    <w:multiLevelType w:val="hybridMultilevel"/>
    <w:tmpl w:val="FFFFFFFF"/>
    <w:lvl w:ilvl="0" w:tplc="510EDEB0">
      <w:start w:val="1"/>
      <w:numFmt w:val="bullet"/>
      <w:lvlText w:val=""/>
      <w:lvlJc w:val="left"/>
      <w:pPr>
        <w:ind w:left="720" w:hanging="360"/>
      </w:pPr>
      <w:rPr>
        <w:rFonts w:ascii="Symbol" w:hAnsi="Symbol" w:hint="default"/>
      </w:rPr>
    </w:lvl>
    <w:lvl w:ilvl="1" w:tplc="C8E46E7E">
      <w:start w:val="1"/>
      <w:numFmt w:val="bullet"/>
      <w:lvlText w:val="o"/>
      <w:lvlJc w:val="left"/>
      <w:pPr>
        <w:ind w:left="1440" w:hanging="360"/>
      </w:pPr>
      <w:rPr>
        <w:rFonts w:ascii="Courier New" w:hAnsi="Courier New" w:hint="default"/>
      </w:rPr>
    </w:lvl>
    <w:lvl w:ilvl="2" w:tplc="761ED292">
      <w:start w:val="1"/>
      <w:numFmt w:val="bullet"/>
      <w:lvlText w:val=""/>
      <w:lvlJc w:val="left"/>
      <w:pPr>
        <w:ind w:left="2160" w:hanging="360"/>
      </w:pPr>
      <w:rPr>
        <w:rFonts w:ascii="Wingdings" w:hAnsi="Wingdings" w:hint="default"/>
      </w:rPr>
    </w:lvl>
    <w:lvl w:ilvl="3" w:tplc="C8E0C446">
      <w:start w:val="1"/>
      <w:numFmt w:val="bullet"/>
      <w:lvlText w:val=""/>
      <w:lvlJc w:val="left"/>
      <w:pPr>
        <w:ind w:left="2880" w:hanging="360"/>
      </w:pPr>
      <w:rPr>
        <w:rFonts w:ascii="Symbol" w:hAnsi="Symbol" w:hint="default"/>
      </w:rPr>
    </w:lvl>
    <w:lvl w:ilvl="4" w:tplc="2604B10A">
      <w:start w:val="1"/>
      <w:numFmt w:val="bullet"/>
      <w:lvlText w:val="o"/>
      <w:lvlJc w:val="left"/>
      <w:pPr>
        <w:ind w:left="3600" w:hanging="360"/>
      </w:pPr>
      <w:rPr>
        <w:rFonts w:ascii="Courier New" w:hAnsi="Courier New" w:hint="default"/>
      </w:rPr>
    </w:lvl>
    <w:lvl w:ilvl="5" w:tplc="659EBB52">
      <w:start w:val="1"/>
      <w:numFmt w:val="bullet"/>
      <w:lvlText w:val=""/>
      <w:lvlJc w:val="left"/>
      <w:pPr>
        <w:ind w:left="4320" w:hanging="360"/>
      </w:pPr>
      <w:rPr>
        <w:rFonts w:ascii="Wingdings" w:hAnsi="Wingdings" w:hint="default"/>
      </w:rPr>
    </w:lvl>
    <w:lvl w:ilvl="6" w:tplc="CA500ECC">
      <w:start w:val="1"/>
      <w:numFmt w:val="bullet"/>
      <w:lvlText w:val=""/>
      <w:lvlJc w:val="left"/>
      <w:pPr>
        <w:ind w:left="5040" w:hanging="360"/>
      </w:pPr>
      <w:rPr>
        <w:rFonts w:ascii="Symbol" w:hAnsi="Symbol" w:hint="default"/>
      </w:rPr>
    </w:lvl>
    <w:lvl w:ilvl="7" w:tplc="FD3C74A6">
      <w:start w:val="1"/>
      <w:numFmt w:val="bullet"/>
      <w:lvlText w:val="o"/>
      <w:lvlJc w:val="left"/>
      <w:pPr>
        <w:ind w:left="5760" w:hanging="360"/>
      </w:pPr>
      <w:rPr>
        <w:rFonts w:ascii="Courier New" w:hAnsi="Courier New" w:hint="default"/>
      </w:rPr>
    </w:lvl>
    <w:lvl w:ilvl="8" w:tplc="6764FB26">
      <w:start w:val="1"/>
      <w:numFmt w:val="bullet"/>
      <w:lvlText w:val=""/>
      <w:lvlJc w:val="left"/>
      <w:pPr>
        <w:ind w:left="6480" w:hanging="360"/>
      </w:pPr>
      <w:rPr>
        <w:rFonts w:ascii="Wingdings" w:hAnsi="Wingdings" w:hint="default"/>
      </w:rPr>
    </w:lvl>
  </w:abstractNum>
  <w:abstractNum w:abstractNumId="1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583590"/>
    <w:multiLevelType w:val="hybridMultilevel"/>
    <w:tmpl w:val="66CC0412"/>
    <w:lvl w:ilvl="0" w:tplc="773CC8CE">
      <w:start w:val="1"/>
      <w:numFmt w:val="bullet"/>
      <w:lvlText w:val=""/>
      <w:lvlJc w:val="left"/>
      <w:pPr>
        <w:ind w:left="720" w:hanging="360"/>
      </w:pPr>
      <w:rPr>
        <w:rFonts w:ascii="Symbol" w:hAnsi="Symbol" w:hint="default"/>
      </w:rPr>
    </w:lvl>
    <w:lvl w:ilvl="1" w:tplc="3D9CEA46">
      <w:start w:val="1"/>
      <w:numFmt w:val="bullet"/>
      <w:lvlText w:val="o"/>
      <w:lvlJc w:val="left"/>
      <w:pPr>
        <w:ind w:left="1440" w:hanging="360"/>
      </w:pPr>
      <w:rPr>
        <w:rFonts w:ascii="Courier New" w:hAnsi="Courier New" w:hint="default"/>
      </w:rPr>
    </w:lvl>
    <w:lvl w:ilvl="2" w:tplc="167E33F4">
      <w:start w:val="1"/>
      <w:numFmt w:val="bullet"/>
      <w:lvlText w:val=""/>
      <w:lvlJc w:val="left"/>
      <w:pPr>
        <w:ind w:left="2160" w:hanging="360"/>
      </w:pPr>
      <w:rPr>
        <w:rFonts w:ascii="Wingdings" w:hAnsi="Wingdings" w:hint="default"/>
      </w:rPr>
    </w:lvl>
    <w:lvl w:ilvl="3" w:tplc="A2C884DE">
      <w:start w:val="1"/>
      <w:numFmt w:val="bullet"/>
      <w:lvlText w:val=""/>
      <w:lvlJc w:val="left"/>
      <w:pPr>
        <w:ind w:left="2880" w:hanging="360"/>
      </w:pPr>
      <w:rPr>
        <w:rFonts w:ascii="Symbol" w:hAnsi="Symbol" w:hint="default"/>
      </w:rPr>
    </w:lvl>
    <w:lvl w:ilvl="4" w:tplc="BA749D2C">
      <w:start w:val="1"/>
      <w:numFmt w:val="bullet"/>
      <w:lvlText w:val="o"/>
      <w:lvlJc w:val="left"/>
      <w:pPr>
        <w:ind w:left="3600" w:hanging="360"/>
      </w:pPr>
      <w:rPr>
        <w:rFonts w:ascii="Courier New" w:hAnsi="Courier New" w:hint="default"/>
      </w:rPr>
    </w:lvl>
    <w:lvl w:ilvl="5" w:tplc="4AC248C6">
      <w:start w:val="1"/>
      <w:numFmt w:val="bullet"/>
      <w:lvlText w:val=""/>
      <w:lvlJc w:val="left"/>
      <w:pPr>
        <w:ind w:left="4320" w:hanging="360"/>
      </w:pPr>
      <w:rPr>
        <w:rFonts w:ascii="Wingdings" w:hAnsi="Wingdings" w:hint="default"/>
      </w:rPr>
    </w:lvl>
    <w:lvl w:ilvl="6" w:tplc="549691B4">
      <w:start w:val="1"/>
      <w:numFmt w:val="bullet"/>
      <w:lvlText w:val=""/>
      <w:lvlJc w:val="left"/>
      <w:pPr>
        <w:ind w:left="5040" w:hanging="360"/>
      </w:pPr>
      <w:rPr>
        <w:rFonts w:ascii="Symbol" w:hAnsi="Symbol" w:hint="default"/>
      </w:rPr>
    </w:lvl>
    <w:lvl w:ilvl="7" w:tplc="3A149B66">
      <w:start w:val="1"/>
      <w:numFmt w:val="bullet"/>
      <w:lvlText w:val="o"/>
      <w:lvlJc w:val="left"/>
      <w:pPr>
        <w:ind w:left="5760" w:hanging="360"/>
      </w:pPr>
      <w:rPr>
        <w:rFonts w:ascii="Courier New" w:hAnsi="Courier New" w:hint="default"/>
      </w:rPr>
    </w:lvl>
    <w:lvl w:ilvl="8" w:tplc="FFFC0AD6">
      <w:start w:val="1"/>
      <w:numFmt w:val="bullet"/>
      <w:lvlText w:val=""/>
      <w:lvlJc w:val="left"/>
      <w:pPr>
        <w:ind w:left="6480" w:hanging="360"/>
      </w:pPr>
      <w:rPr>
        <w:rFonts w:ascii="Wingdings" w:hAnsi="Wingdings" w:hint="default"/>
      </w:rPr>
    </w:lvl>
  </w:abstractNum>
  <w:abstractNum w:abstractNumId="15" w15:restartNumberingAfterBreak="0">
    <w:nsid w:val="4741364B"/>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E3E6C71"/>
    <w:multiLevelType w:val="multilevel"/>
    <w:tmpl w:val="9BACC482"/>
    <w:lvl w:ilvl="0">
      <w:start w:val="1"/>
      <w:numFmt w:val="decimal"/>
      <w:lvlText w:val="%1."/>
      <w:lvlJc w:val="left"/>
      <w:pPr>
        <w:ind w:left="360" w:hanging="360"/>
      </w:pPr>
      <w:rPr>
        <w:rFonts w:hint="default"/>
        <w:b/>
        <w:color w:val="FFFFFF" w:themeColor="background1"/>
        <w:sz w:val="22"/>
        <w:szCs w:val="22"/>
      </w:rPr>
    </w:lvl>
    <w:lvl w:ilvl="1">
      <w:start w:val="1"/>
      <w:numFmt w:val="decimal"/>
      <w:isLgl/>
      <w:lvlText w:val="%1.%2"/>
      <w:lvlJc w:val="left"/>
      <w:pPr>
        <w:ind w:left="720" w:hanging="360"/>
      </w:pPr>
      <w:rPr>
        <w:rFonts w:ascii="Arial" w:hAnsi="Arial" w:cs="Arial" w:hint="default"/>
        <w:b/>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9419C0"/>
    <w:multiLevelType w:val="hybridMultilevel"/>
    <w:tmpl w:val="FFFFFFFF"/>
    <w:lvl w:ilvl="0" w:tplc="707A6384">
      <w:start w:val="1"/>
      <w:numFmt w:val="bullet"/>
      <w:lvlText w:val=""/>
      <w:lvlJc w:val="left"/>
      <w:pPr>
        <w:ind w:left="720" w:hanging="360"/>
      </w:pPr>
      <w:rPr>
        <w:rFonts w:ascii="Symbol" w:hAnsi="Symbol" w:hint="default"/>
      </w:rPr>
    </w:lvl>
    <w:lvl w:ilvl="1" w:tplc="4FCA77F0">
      <w:start w:val="1"/>
      <w:numFmt w:val="bullet"/>
      <w:lvlText w:val="o"/>
      <w:lvlJc w:val="left"/>
      <w:pPr>
        <w:ind w:left="1440" w:hanging="360"/>
      </w:pPr>
      <w:rPr>
        <w:rFonts w:ascii="Courier New" w:hAnsi="Courier New" w:hint="default"/>
      </w:rPr>
    </w:lvl>
    <w:lvl w:ilvl="2" w:tplc="BEA8AB42">
      <w:start w:val="1"/>
      <w:numFmt w:val="bullet"/>
      <w:lvlText w:val=""/>
      <w:lvlJc w:val="left"/>
      <w:pPr>
        <w:ind w:left="2160" w:hanging="360"/>
      </w:pPr>
      <w:rPr>
        <w:rFonts w:ascii="Wingdings" w:hAnsi="Wingdings" w:hint="default"/>
      </w:rPr>
    </w:lvl>
    <w:lvl w:ilvl="3" w:tplc="7BFAAB34">
      <w:start w:val="1"/>
      <w:numFmt w:val="bullet"/>
      <w:lvlText w:val=""/>
      <w:lvlJc w:val="left"/>
      <w:pPr>
        <w:ind w:left="2880" w:hanging="360"/>
      </w:pPr>
      <w:rPr>
        <w:rFonts w:ascii="Symbol" w:hAnsi="Symbol" w:hint="default"/>
      </w:rPr>
    </w:lvl>
    <w:lvl w:ilvl="4" w:tplc="938E3A0C">
      <w:start w:val="1"/>
      <w:numFmt w:val="bullet"/>
      <w:lvlText w:val="o"/>
      <w:lvlJc w:val="left"/>
      <w:pPr>
        <w:ind w:left="3600" w:hanging="360"/>
      </w:pPr>
      <w:rPr>
        <w:rFonts w:ascii="Courier New" w:hAnsi="Courier New" w:hint="default"/>
      </w:rPr>
    </w:lvl>
    <w:lvl w:ilvl="5" w:tplc="591C112E">
      <w:start w:val="1"/>
      <w:numFmt w:val="bullet"/>
      <w:lvlText w:val=""/>
      <w:lvlJc w:val="left"/>
      <w:pPr>
        <w:ind w:left="4320" w:hanging="360"/>
      </w:pPr>
      <w:rPr>
        <w:rFonts w:ascii="Wingdings" w:hAnsi="Wingdings" w:hint="default"/>
      </w:rPr>
    </w:lvl>
    <w:lvl w:ilvl="6" w:tplc="5D40DE86">
      <w:start w:val="1"/>
      <w:numFmt w:val="bullet"/>
      <w:lvlText w:val=""/>
      <w:lvlJc w:val="left"/>
      <w:pPr>
        <w:ind w:left="5040" w:hanging="360"/>
      </w:pPr>
      <w:rPr>
        <w:rFonts w:ascii="Symbol" w:hAnsi="Symbol" w:hint="default"/>
      </w:rPr>
    </w:lvl>
    <w:lvl w:ilvl="7" w:tplc="628E68E8">
      <w:start w:val="1"/>
      <w:numFmt w:val="bullet"/>
      <w:lvlText w:val="o"/>
      <w:lvlJc w:val="left"/>
      <w:pPr>
        <w:ind w:left="5760" w:hanging="360"/>
      </w:pPr>
      <w:rPr>
        <w:rFonts w:ascii="Courier New" w:hAnsi="Courier New" w:hint="default"/>
      </w:rPr>
    </w:lvl>
    <w:lvl w:ilvl="8" w:tplc="E80A893A">
      <w:start w:val="1"/>
      <w:numFmt w:val="bullet"/>
      <w:lvlText w:val=""/>
      <w:lvlJc w:val="left"/>
      <w:pPr>
        <w:ind w:left="6480" w:hanging="360"/>
      </w:pPr>
      <w:rPr>
        <w:rFonts w:ascii="Wingdings" w:hAnsi="Wingding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Arial" w:hAnsi="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15"/>
  </w:num>
  <w:num w:numId="5">
    <w:abstractNumId w:val="2"/>
  </w:num>
  <w:num w:numId="6">
    <w:abstractNumId w:val="17"/>
  </w:num>
  <w:num w:numId="7">
    <w:abstractNumId w:val="0"/>
  </w:num>
  <w:num w:numId="8">
    <w:abstractNumId w:val="18"/>
  </w:num>
  <w:num w:numId="9">
    <w:abstractNumId w:val="5"/>
  </w:num>
  <w:num w:numId="10">
    <w:abstractNumId w:val="21"/>
  </w:num>
  <w:num w:numId="11">
    <w:abstractNumId w:val="10"/>
  </w:num>
  <w:num w:numId="12">
    <w:abstractNumId w:val="20"/>
  </w:num>
  <w:num w:numId="13">
    <w:abstractNumId w:val="6"/>
  </w:num>
  <w:num w:numId="14">
    <w:abstractNumId w:val="13"/>
  </w:num>
  <w:num w:numId="15">
    <w:abstractNumId w:val="19"/>
  </w:num>
  <w:num w:numId="16">
    <w:abstractNumId w:val="8"/>
  </w:num>
  <w:num w:numId="17">
    <w:abstractNumId w:val="9"/>
  </w:num>
  <w:num w:numId="18">
    <w:abstractNumId w:val="4"/>
  </w:num>
  <w:num w:numId="19">
    <w:abstractNumId w:val="1"/>
  </w:num>
  <w:num w:numId="20">
    <w:abstractNumId w:val="14"/>
  </w:num>
  <w:num w:numId="21">
    <w:abstractNumId w:val="3"/>
  </w:num>
  <w:num w:numId="22">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3BFBC"/>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D73B9"/>
    <w:rsid w:val="004E0A90"/>
    <w:rsid w:val="004E1E45"/>
    <w:rsid w:val="004E208C"/>
    <w:rsid w:val="004E2DE3"/>
    <w:rsid w:val="004E4A1D"/>
    <w:rsid w:val="004E7474"/>
    <w:rsid w:val="004E7554"/>
    <w:rsid w:val="004F0740"/>
    <w:rsid w:val="004F5FA6"/>
    <w:rsid w:val="004F78C8"/>
    <w:rsid w:val="004F7D01"/>
    <w:rsid w:val="00500A74"/>
    <w:rsid w:val="005016D7"/>
    <w:rsid w:val="005025D1"/>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0AA2"/>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3693"/>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07258"/>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0364"/>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4652183"/>
    <w:rsid w:val="05506B76"/>
    <w:rsid w:val="059D8A51"/>
    <w:rsid w:val="05ED9EF7"/>
    <w:rsid w:val="05EF279A"/>
    <w:rsid w:val="06A170FC"/>
    <w:rsid w:val="06D4292D"/>
    <w:rsid w:val="073994E6"/>
    <w:rsid w:val="0754003D"/>
    <w:rsid w:val="087D6DAE"/>
    <w:rsid w:val="08DC0079"/>
    <w:rsid w:val="095FE8BA"/>
    <w:rsid w:val="0A6B8399"/>
    <w:rsid w:val="0B5351FC"/>
    <w:rsid w:val="0CAE4D9D"/>
    <w:rsid w:val="0CC966D6"/>
    <w:rsid w:val="0EF388C2"/>
    <w:rsid w:val="0F50B31C"/>
    <w:rsid w:val="1018E01E"/>
    <w:rsid w:val="1137D690"/>
    <w:rsid w:val="1459E50D"/>
    <w:rsid w:val="149C7476"/>
    <w:rsid w:val="16F9C707"/>
    <w:rsid w:val="178A96A3"/>
    <w:rsid w:val="181C6A49"/>
    <w:rsid w:val="20F17897"/>
    <w:rsid w:val="215E4EED"/>
    <w:rsid w:val="2658173E"/>
    <w:rsid w:val="28003FCE"/>
    <w:rsid w:val="288E62A0"/>
    <w:rsid w:val="2A9CE082"/>
    <w:rsid w:val="2A9CF690"/>
    <w:rsid w:val="2BBD61BC"/>
    <w:rsid w:val="2C53B944"/>
    <w:rsid w:val="2CDD728C"/>
    <w:rsid w:val="2E1B6650"/>
    <w:rsid w:val="2FD45C0E"/>
    <w:rsid w:val="30E7B2C0"/>
    <w:rsid w:val="32FDAC5A"/>
    <w:rsid w:val="332071F6"/>
    <w:rsid w:val="340C516E"/>
    <w:rsid w:val="351D457E"/>
    <w:rsid w:val="353B8134"/>
    <w:rsid w:val="38235677"/>
    <w:rsid w:val="38912FDC"/>
    <w:rsid w:val="3B898E11"/>
    <w:rsid w:val="3B8ACD20"/>
    <w:rsid w:val="3C145257"/>
    <w:rsid w:val="3D634D7D"/>
    <w:rsid w:val="3E0EA466"/>
    <w:rsid w:val="3EB141DA"/>
    <w:rsid w:val="3FF76A28"/>
    <w:rsid w:val="40A7FF4C"/>
    <w:rsid w:val="41078D59"/>
    <w:rsid w:val="42EAC7F0"/>
    <w:rsid w:val="446B6A1F"/>
    <w:rsid w:val="45FC91BA"/>
    <w:rsid w:val="46493B5D"/>
    <w:rsid w:val="466AE43E"/>
    <w:rsid w:val="47B295EB"/>
    <w:rsid w:val="47E786D9"/>
    <w:rsid w:val="4890F7ED"/>
    <w:rsid w:val="48F854FC"/>
    <w:rsid w:val="4AA28018"/>
    <w:rsid w:val="4D8975CC"/>
    <w:rsid w:val="4FBBB4F5"/>
    <w:rsid w:val="4FDA2FFB"/>
    <w:rsid w:val="5053395B"/>
    <w:rsid w:val="51763B12"/>
    <w:rsid w:val="522109F5"/>
    <w:rsid w:val="53D74EB6"/>
    <w:rsid w:val="54430113"/>
    <w:rsid w:val="56651C07"/>
    <w:rsid w:val="567F9AC9"/>
    <w:rsid w:val="56E020F6"/>
    <w:rsid w:val="57616EB7"/>
    <w:rsid w:val="586C6D52"/>
    <w:rsid w:val="5AEDFEDB"/>
    <w:rsid w:val="5B5816C4"/>
    <w:rsid w:val="5F284989"/>
    <w:rsid w:val="5FDBD460"/>
    <w:rsid w:val="60ECF9ED"/>
    <w:rsid w:val="620FBF91"/>
    <w:rsid w:val="653E93E9"/>
    <w:rsid w:val="66FB0379"/>
    <w:rsid w:val="674F56F9"/>
    <w:rsid w:val="67FE6355"/>
    <w:rsid w:val="688F75B2"/>
    <w:rsid w:val="6912E0DB"/>
    <w:rsid w:val="692780C6"/>
    <w:rsid w:val="6B570DE7"/>
    <w:rsid w:val="6E524DE1"/>
    <w:rsid w:val="6F4FE909"/>
    <w:rsid w:val="702841F6"/>
    <w:rsid w:val="7196C945"/>
    <w:rsid w:val="7457C741"/>
    <w:rsid w:val="75717777"/>
    <w:rsid w:val="76F5E224"/>
    <w:rsid w:val="78E44369"/>
    <w:rsid w:val="7B07EB09"/>
    <w:rsid w:val="7E1B1DE8"/>
    <w:rsid w:val="7E2F4DCD"/>
    <w:rsid w:val="7FAD673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9"/>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9"/>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9"/>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9"/>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9"/>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9"/>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9"/>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9"/>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9"/>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uiPriority w:val="1"/>
    <w:rsid w:val="5F284989"/>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8"/>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uiPriority w:val="99"/>
    <w:unhideWhenUsed/>
    <w:rsid w:val="5F284989"/>
    <w:rPr>
      <w:color w:val="0563C1"/>
      <w:u w:val="single"/>
    </w:rPr>
  </w:style>
  <w:style w:type="character" w:customStyle="1" w:styleId="DefaultCar">
    <w:name w:val="Default Car"/>
    <w:link w:val="Default"/>
    <w:uiPriority w:val="1"/>
    <w:rsid w:val="5F284989"/>
    <w:rPr>
      <w:rFonts w:ascii="Arial" w:eastAsia="Times New Roman" w:hAnsi="Arial" w:cs="Arial"/>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A5126B0F-78D8-43DC-BBFB-DDC4A3D0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3650</Words>
  <Characters>20075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23678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T1. LEWIS ELIECER RIVERA ORTEGA</cp:lastModifiedBy>
  <cp:revision>2</cp:revision>
  <cp:lastPrinted>2020-11-13T23:04:00Z</cp:lastPrinted>
  <dcterms:created xsi:type="dcterms:W3CDTF">2026-09-04T20:08:00Z</dcterms:created>
  <dcterms:modified xsi:type="dcterms:W3CDTF">2026-09-04T20:08:00Z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