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Default="00815604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FA7A7F" w14:textId="77777777" w:rsidR="00B97FEE" w:rsidRDefault="00B97FEE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tbl>
      <w:tblPr>
        <w:tblpPr w:leftFromText="141" w:rightFromText="141" w:bottomFromText="200" w:vertAnchor="text" w:tblpXSpec="center" w:tblpY="1"/>
        <w:tblOverlap w:val="never"/>
        <w:tblW w:w="54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938"/>
        <w:gridCol w:w="296"/>
        <w:gridCol w:w="296"/>
        <w:gridCol w:w="296"/>
        <w:gridCol w:w="296"/>
        <w:gridCol w:w="1463"/>
        <w:gridCol w:w="1251"/>
        <w:gridCol w:w="296"/>
        <w:gridCol w:w="296"/>
        <w:gridCol w:w="296"/>
        <w:gridCol w:w="296"/>
        <w:gridCol w:w="296"/>
        <w:gridCol w:w="1128"/>
        <w:gridCol w:w="296"/>
        <w:gridCol w:w="296"/>
        <w:gridCol w:w="296"/>
        <w:gridCol w:w="296"/>
        <w:gridCol w:w="296"/>
        <w:gridCol w:w="296"/>
        <w:gridCol w:w="296"/>
        <w:gridCol w:w="296"/>
        <w:gridCol w:w="467"/>
        <w:gridCol w:w="296"/>
      </w:tblGrid>
      <w:tr w:rsidR="00B97FEE" w:rsidRPr="007F64D9" w14:paraId="75C4455A" w14:textId="77777777" w:rsidTr="00836051">
        <w:trPr>
          <w:trHeight w:val="20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2C6E1B55" w14:textId="77777777" w:rsidR="00B97FEE" w:rsidRPr="00EF58E0" w:rsidRDefault="00B97FEE" w:rsidP="00066B2D">
            <w:pPr>
              <w:spacing w:line="240" w:lineRule="auto"/>
              <w:ind w:left="708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N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171B6738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Clase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115392EF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Fuente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4E388828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Etapa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69CC3C3F" w14:textId="77777777" w:rsidR="00B97FEE" w:rsidRPr="00EF58E0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Tipo</w:t>
            </w: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5B30354C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Descripción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63797A7A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Consecuencia de la ocurrencia del evento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465C7A4E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64CCCFF6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2052F11A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Valoración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28F83908" w14:textId="77777777" w:rsidR="00B97FEE" w:rsidRPr="00EF58E0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</w:pPr>
            <w:r w:rsidRPr="00EF58E0">
              <w:rPr>
                <w:rFonts w:ascii="Verdana" w:eastAsia="Times New Roman" w:hAnsi="Verdana" w:cs="Arial"/>
                <w:color w:val="FFFFFF" w:themeColor="background1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5B09F6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E10949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Tratamiento</w:t>
            </w:r>
          </w:p>
          <w:p w14:paraId="1B2E3CE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/Control a ser implementado</w:t>
            </w:r>
          </w:p>
        </w:tc>
        <w:tc>
          <w:tcPr>
            <w:tcW w:w="5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E3BF8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737E580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¿Afecta la ejecución del contrato?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166C4D9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Responsable por implementar el tratamiento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3E8AD5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Fecha estimada en que se inicia el tratamiento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204F7BA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Fecha estimada en que se completa el tratamiento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47E90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B97FEE" w:rsidRPr="007F64D9" w14:paraId="5715AA6D" w14:textId="77777777" w:rsidTr="00836051">
        <w:trPr>
          <w:trHeight w:val="509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05A57F4A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3910FB72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5B8B1BC7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02B5998F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0BD0A485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5E44442E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7BF87C94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06D02F8F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7BBD22BD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21EAA9CB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42809169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7399E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A3F63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56E7C6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2AA7412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6D7C504F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Valoración 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521D54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07BFC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12EF0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9677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0E93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572F1D9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¿Cómo se realiza el monitoreo?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15B4E08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Periodicidad</w:t>
            </w:r>
          </w:p>
        </w:tc>
      </w:tr>
      <w:tr w:rsidR="00B97FEE" w:rsidRPr="007F64D9" w14:paraId="42FE63E7" w14:textId="77777777" w:rsidTr="00066B2D">
        <w:trPr>
          <w:trHeight w:val="19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7537F135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7E2D87BE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33BD9037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0A526221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158B3ECB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19F4AB12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5A53834A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50E09F19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54446D87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602AC003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6315297A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506DC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0216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DC980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2697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D48B3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A657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C0AA2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0B715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C517C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C602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0AE5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20107" w14:textId="77777777" w:rsidR="00B97FEE" w:rsidRPr="007F64D9" w:rsidRDefault="00B97FEE" w:rsidP="00066B2D">
            <w:pP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</w:p>
        </w:tc>
      </w:tr>
      <w:tr w:rsidR="00B97FEE" w:rsidRPr="007F64D9" w14:paraId="36062DA0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44B603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1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B7333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357E6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Externo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3F2E0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Ejecución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D693A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operacionales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027F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Incumplimiento a</w:t>
            </w:r>
          </w:p>
          <w:p w14:paraId="4ACBAF0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programación, por</w:t>
            </w:r>
          </w:p>
          <w:p w14:paraId="0305B6A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situaciones</w:t>
            </w:r>
          </w:p>
          <w:p w14:paraId="0D3CA66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inherentes al</w:t>
            </w:r>
          </w:p>
          <w:p w14:paraId="6AC82AF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6028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Incumplimiento</w:t>
            </w:r>
          </w:p>
          <w:p w14:paraId="793B721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en programación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95E5E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A0C1A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32FB1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D6804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034FF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ED4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Verificación de procesos y procedimientos constructivos. Formular e Implementar planes de</w:t>
            </w:r>
          </w:p>
          <w:p w14:paraId="6C827C8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contingencia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EF89D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87549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C4349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23412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865D8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BE523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Contratita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64E9D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6B992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DE270F" w14:textId="77777777" w:rsidR="00B97FEE" w:rsidRPr="007F64D9" w:rsidRDefault="00B97FEE" w:rsidP="00066B2D">
            <w:pPr>
              <w:spacing w:line="240" w:lineRule="auto"/>
              <w:ind w:left="113" w:right="113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 xml:space="preserve">A través de comités 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8D3A6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Semanal </w:t>
            </w:r>
          </w:p>
        </w:tc>
      </w:tr>
      <w:tr w:rsidR="00B97FEE" w:rsidRPr="007F64D9" w14:paraId="0B7813F7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11336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EE064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73C86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Externo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DC05F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DC9EF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Operacional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DD84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Incumplimiento a</w:t>
            </w:r>
          </w:p>
          <w:p w14:paraId="64A0F9D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programación, por</w:t>
            </w:r>
          </w:p>
          <w:p w14:paraId="0E9E056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otras situaciones</w:t>
            </w:r>
          </w:p>
          <w:p w14:paraId="5F42E948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ajenas al contratista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C625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Incumplimiento</w:t>
            </w:r>
          </w:p>
          <w:p w14:paraId="0154C49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en programación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06EF2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10C51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66E61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965F9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DE8B9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Contratista/Entidad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D427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Formular y ejecutar plan de contingencia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0CCF8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82ACF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322C4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DAD5D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49D4B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7190B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C9DDC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Inicio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4EDE1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AAB8F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 xml:space="preserve">A través de comités 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8633A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Semanal </w:t>
            </w:r>
          </w:p>
        </w:tc>
      </w:tr>
      <w:tr w:rsidR="00B97FEE" w:rsidRPr="007F64D9" w14:paraId="6AE5445E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A2A81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1797D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297F0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Externo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FC156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CDD7A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Operacional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D7C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Mayores y menores cantidades durante la ejecución de las obras que modifiquen el presupuesto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7FC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Cumplimiento del objeto contractual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F7F65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B3332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BEA2E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7B7CA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6A40F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Contratista y Entidad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972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Revisión detallada de las cantidades de obra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9563B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1F7EA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4AD3B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A7ECE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38AF1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A1D64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A6423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Planeación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477C3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Planeación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753F5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A través de comités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0AF1A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Semanal</w:t>
            </w:r>
          </w:p>
        </w:tc>
      </w:tr>
      <w:tr w:rsidR="00B97FEE" w:rsidRPr="007F64D9" w14:paraId="6B3EF68D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7CCCE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CD6C0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B6CFC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Externo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4D700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Ejecución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CF0CD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Económico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6CB8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Fluctuación de los</w:t>
            </w:r>
          </w:p>
          <w:p w14:paraId="54F68AB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precios de los</w:t>
            </w:r>
          </w:p>
          <w:p w14:paraId="113446F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insumos,</w:t>
            </w:r>
          </w:p>
          <w:p w14:paraId="1D93BD0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desabastecimientos y</w:t>
            </w:r>
          </w:p>
          <w:p w14:paraId="47C6EDE9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especulación de</w:t>
            </w:r>
          </w:p>
          <w:p w14:paraId="35A1EAF9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precios.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1871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Retrasos en la ejecución de obra e incumplimiento a la programación debido a desequilibrio económico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76738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3BD38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2E735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0C1BF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99852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32B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Verificación de precios del mercado y su comportamiento económico en el tiempo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25430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88DFC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E6BC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7A777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45912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DD7FB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79A2C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66FD4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0F0A7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Verificación periódica de cifras económicas en las entidades que corresponda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11859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Mensual </w:t>
            </w:r>
          </w:p>
        </w:tc>
      </w:tr>
      <w:tr w:rsidR="00B97FEE" w:rsidRPr="007F64D9" w14:paraId="7015C1B4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85736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AA5F0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0CC3D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Externo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C12A2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Ejecución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7BE6D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Operacional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3FF41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Riesgo ocasionado</w:t>
            </w:r>
          </w:p>
          <w:p w14:paraId="5C74341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por falta de calidad</w:t>
            </w:r>
          </w:p>
          <w:p w14:paraId="70FEF0C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en</w:t>
            </w:r>
          </w:p>
          <w:p w14:paraId="7F68ED3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las obras realizadas</w:t>
            </w:r>
          </w:p>
          <w:p w14:paraId="77625EA1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lastRenderedPageBreak/>
              <w:t>por el Contratista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5311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lastRenderedPageBreak/>
              <w:t xml:space="preserve">Incumplimiento del objeto contractual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C9EB4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547A3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E114B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E401E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28D47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BB2A0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Solicitud de</w:t>
            </w:r>
          </w:p>
          <w:p w14:paraId="32B04BF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fichas</w:t>
            </w:r>
          </w:p>
          <w:p w14:paraId="305FF4A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técnicas del</w:t>
            </w:r>
          </w:p>
          <w:p w14:paraId="6C39E9B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lastRenderedPageBreak/>
              <w:t>materiales empleados, elaboración de ensayos y pruebas de campo.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C8B22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lastRenderedPageBreak/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68634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B683F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F0C83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3E802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C780F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AC002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8F232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44453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A través de comités e informes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1F413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Semanal </w:t>
            </w:r>
          </w:p>
        </w:tc>
      </w:tr>
      <w:tr w:rsidR="00B97FEE" w:rsidRPr="007F64D9" w14:paraId="0C000EED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B517B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5BB51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3F765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Externo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AAF38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4DE77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Financiero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EDD7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Errores</w:t>
            </w:r>
          </w:p>
          <w:p w14:paraId="4F7225B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cometidos por</w:t>
            </w:r>
          </w:p>
          <w:p w14:paraId="691D20A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los Contratista</w:t>
            </w:r>
          </w:p>
          <w:p w14:paraId="1D79FA8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o Proveedor;</w:t>
            </w:r>
          </w:p>
          <w:p w14:paraId="6B8D3421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en la</w:t>
            </w:r>
          </w:p>
          <w:p w14:paraId="2315D871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elaboración</w:t>
            </w:r>
          </w:p>
          <w:p w14:paraId="181D23A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de las actas,</w:t>
            </w:r>
          </w:p>
          <w:p w14:paraId="30EE2EF0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cuentas de</w:t>
            </w:r>
          </w:p>
          <w:p w14:paraId="3C8B8288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cobro, recibos</w:t>
            </w:r>
          </w:p>
          <w:p w14:paraId="4F1B70F9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a satisfacción,</w:t>
            </w:r>
          </w:p>
          <w:p w14:paraId="6AC9EAE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que</w:t>
            </w:r>
          </w:p>
          <w:p w14:paraId="5F468A9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ocasionan</w:t>
            </w:r>
          </w:p>
          <w:p w14:paraId="303EE24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demoras en</w:t>
            </w:r>
          </w:p>
          <w:p w14:paraId="777B6C18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su radicación.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DEA9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Demora en</w:t>
            </w:r>
          </w:p>
          <w:p w14:paraId="6AE0E2A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los pagos que</w:t>
            </w:r>
          </w:p>
          <w:p w14:paraId="50649BD4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puede afectar</w:t>
            </w:r>
          </w:p>
          <w:p w14:paraId="3EBAE87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el desarrollo</w:t>
            </w:r>
          </w:p>
          <w:p w14:paraId="2374C58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normal del</w:t>
            </w:r>
          </w:p>
          <w:p w14:paraId="51CB34B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contrato.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B16A4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4708E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2E2B9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4A076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0A0CC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D1E9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Revisión de</w:t>
            </w:r>
          </w:p>
          <w:p w14:paraId="1D16D5C1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documentos</w:t>
            </w:r>
          </w:p>
          <w:p w14:paraId="101300B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radicados por</w:t>
            </w:r>
          </w:p>
          <w:p w14:paraId="4410324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el Contratista</w:t>
            </w:r>
          </w:p>
          <w:p w14:paraId="3C655237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o Proveedor,</w:t>
            </w:r>
          </w:p>
          <w:p w14:paraId="160FD6F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para solicitar</w:t>
            </w:r>
          </w:p>
          <w:p w14:paraId="78B639B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los ajustes</w:t>
            </w:r>
          </w:p>
          <w:p w14:paraId="01D0EA9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correspondien</w:t>
            </w:r>
          </w:p>
          <w:p w14:paraId="46C5474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tes.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4D2CA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B66DF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A657A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7D8C3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78FF0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DDBD9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BE125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D30D1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EAB0C7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revisión detallada de cuentas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0B1A6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Cada Cobro</w:t>
            </w:r>
          </w:p>
        </w:tc>
      </w:tr>
      <w:tr w:rsidR="00B97FEE" w:rsidRPr="007F64D9" w14:paraId="20207C9A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494E2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48D10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884B9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Externo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C7D8D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D6577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Financiero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571C0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Demoras del contratista en</w:t>
            </w:r>
          </w:p>
          <w:p w14:paraId="6A49BB9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la radicación de los</w:t>
            </w:r>
          </w:p>
          <w:p w14:paraId="29ADD4A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documentos para el</w:t>
            </w:r>
          </w:p>
          <w:p w14:paraId="0CC4449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trámite de pagos del objeto del contrato fuera de los</w:t>
            </w:r>
          </w:p>
          <w:p w14:paraId="60873B1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tiempos establecidos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38C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 xml:space="preserve">Desfinanciamiento del contratista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D5E61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E8B1E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FD076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123EF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06019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6D2DE" w14:textId="77777777" w:rsidR="00B97FEE" w:rsidRPr="007F64D9" w:rsidRDefault="00B97FEE" w:rsidP="00066B2D">
            <w:pPr>
              <w:spacing w:line="240" w:lineRule="auto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Seguimiento</w:t>
            </w:r>
          </w:p>
          <w:p w14:paraId="5F847B8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oportuno para</w:t>
            </w:r>
          </w:p>
          <w:p w14:paraId="7883744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el Contratista</w:t>
            </w:r>
          </w:p>
          <w:p w14:paraId="6611D01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por parte del supervisor</w:t>
            </w:r>
          </w:p>
          <w:p w14:paraId="5469EB6F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para la</w:t>
            </w:r>
          </w:p>
          <w:p w14:paraId="7E79E7A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radicación a</w:t>
            </w:r>
          </w:p>
          <w:p w14:paraId="25B9B65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tiempo de las</w:t>
            </w:r>
          </w:p>
          <w:p w14:paraId="6094B6A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facturas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30852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710A8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FACA87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C7C08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312EE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E1B23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7F588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Inicio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73030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4856A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Solicitud con suficiente antelación de presentación de documento para pagos.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2FF03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Cada cobro</w:t>
            </w:r>
          </w:p>
        </w:tc>
      </w:tr>
      <w:tr w:rsidR="00B97FEE" w:rsidRPr="007F64D9" w14:paraId="174E2CFC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58E00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96922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72C64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Externo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2E5EC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F6BF5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Operacional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247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Que el contratista no cuente con los recursos (humanos, herramientas, equipos, materiales, etc.) necesarios que se</w:t>
            </w:r>
          </w:p>
          <w:p w14:paraId="1D3B75E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requiere para la ejecución</w:t>
            </w:r>
          </w:p>
          <w:p w14:paraId="0D26A06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del contrato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4F4A0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Incumpliendo de la programación de obra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896A1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B8485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BB931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0775D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4146D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7C914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Requerimiento al contratista para gestión de recursos para cumplimiento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F9BA5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6F612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EF913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A3396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DE34B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99BDA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0C9F3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44864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E10DD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Visita a frentes de trabajo para inspección de recursos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DCD11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Semanal </w:t>
            </w:r>
          </w:p>
        </w:tc>
      </w:tr>
      <w:tr w:rsidR="00B97FEE" w:rsidRPr="007F64D9" w14:paraId="586D6815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2079E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F1F2F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02588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Externo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0AFD5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A7068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Operacional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E4F4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Ausencia o uso inadecuado de equipo de protección personal (EPP) por parte del personal.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320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 xml:space="preserve">Accidentes laborales/Perdida fatal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BA9BD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F8C09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018A5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2526D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Extremo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50BE6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5789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Campañas de seguridad industrial y salud ocupacional  por parte del personal encargado del contratista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11214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35D55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4647D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3DF54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F7118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689AE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0B332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B5876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1945E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Visitas a frentes de trabajo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9B789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Semanal</w:t>
            </w:r>
          </w:p>
        </w:tc>
      </w:tr>
      <w:tr w:rsidR="00B97FEE" w:rsidRPr="007F64D9" w14:paraId="5A7B23BD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3ECEC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90CB9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DF4B6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Externo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5B94D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68E1F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Operacional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1BA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7F64D9">
              <w:rPr>
                <w:rFonts w:ascii="Verdana" w:hAnsi="Verdana"/>
                <w:sz w:val="12"/>
                <w:szCs w:val="12"/>
              </w:rPr>
              <w:t>Accidentalidad presentada por la deficiente colocación de señalización preventiva en obra, falta de señalización de aproximación e iluminación, equipos de radio para cierres y demás Señalización necesaria, y de seguridad industrial y de señalización y dotación de los operarios y trabajadores, etc., por parte del CONTRATISTA.</w:t>
            </w:r>
          </w:p>
          <w:p w14:paraId="27DC65E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7C1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Situación</w:t>
            </w:r>
          </w:p>
          <w:p w14:paraId="4ACF3A24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adversa o fatal</w:t>
            </w:r>
          </w:p>
          <w:p w14:paraId="0AF651E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(Pérdida de vida</w:t>
            </w:r>
          </w:p>
          <w:p w14:paraId="26B0775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o causalidad de</w:t>
            </w:r>
          </w:p>
          <w:p w14:paraId="5ADFF4F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incapacidad</w:t>
            </w:r>
          </w:p>
          <w:p w14:paraId="5CC57AD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temporal o</w:t>
            </w:r>
          </w:p>
          <w:p w14:paraId="1F05DB5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permanente)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BCD85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C4A13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691DA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A49BA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Extremo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F4A17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37B3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Verificar la</w:t>
            </w:r>
          </w:p>
          <w:p w14:paraId="17F9F7A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correcta</w:t>
            </w:r>
          </w:p>
          <w:p w14:paraId="6B9E3D8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señalización</w:t>
            </w:r>
          </w:p>
          <w:p w14:paraId="30ABFE1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de la obra</w:t>
            </w:r>
          </w:p>
          <w:p w14:paraId="513EED0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con respecto</w:t>
            </w:r>
          </w:p>
          <w:p w14:paraId="7618F6D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a la normatividad vigente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C3991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D5A7C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91762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6D696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Bajo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70EAE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F0AE8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637E1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E9933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C1BB2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Verificación de informes y seguimiento en comités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3507D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Semanal </w:t>
            </w:r>
          </w:p>
        </w:tc>
      </w:tr>
      <w:tr w:rsidR="00B97FEE" w:rsidRPr="007F64D9" w14:paraId="25BE0DFE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16F8E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lastRenderedPageBreak/>
              <w:t>11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58923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ECF91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Externo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1D471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3D25B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Ambiental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51BE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Incumplimiento de obligaciones legales o reglamentarias de carácter ambiental, permisos y de otras normas vigentes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5EBE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Procesos</w:t>
            </w:r>
          </w:p>
          <w:p w14:paraId="5C8886FD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legales</w:t>
            </w:r>
          </w:p>
          <w:p w14:paraId="7CAF71F8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derivados del</w:t>
            </w:r>
          </w:p>
          <w:p w14:paraId="71B44408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incumplimiento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A2DA5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A044E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803C5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96C69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4C8C0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E35B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revisión periódica de cumplimiento de normas ambientales a través de comités e informes.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B2C27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DA659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77DAA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0AE94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3A3B7E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D42AAF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7653C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Inicio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78580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liquidación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D5C58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Verificación de informes y seguimiento en comités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06D24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Semanal</w:t>
            </w:r>
          </w:p>
        </w:tc>
      </w:tr>
      <w:tr w:rsidR="00B97FEE" w:rsidRPr="007F64D9" w14:paraId="4174F791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2B8A1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5D4C6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48E02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Externo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CC6F7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DC2722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Ambiental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F81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Daños a la infraestructura existente del DAPRE, debido a procesos constructivos inadecuados. </w:t>
            </w:r>
          </w:p>
          <w:p w14:paraId="189BD27E" w14:textId="77777777" w:rsidR="00B97FEE" w:rsidRPr="007F64D9" w:rsidRDefault="00B97FEE" w:rsidP="00066B2D">
            <w:pPr>
              <w:spacing w:line="240" w:lineRule="auto"/>
              <w:rPr>
                <w:rFonts w:ascii="Verdana" w:hAnsi="Verdana" w:cs="Arial"/>
                <w:sz w:val="12"/>
                <w:szCs w:val="1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E578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 xml:space="preserve">afectación al patrimonio nacional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FE013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806B0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9798A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C92593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B3547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D2252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Requerimiento de planes de acción constructiva adecuados y visitas a obra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DA4E4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F9ACE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6AA28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EA375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59C8B7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75F2A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EB49F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8132E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liquidación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8B1EF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revisión de informes y visitas a obras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2FA90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Semanal </w:t>
            </w:r>
          </w:p>
        </w:tc>
      </w:tr>
      <w:tr w:rsidR="00B97FEE" w:rsidRPr="007F64D9" w14:paraId="2E180C0E" w14:textId="77777777" w:rsidTr="00836051">
        <w:trPr>
          <w:cantSplit/>
          <w:trHeight w:val="20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4A571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FB9F9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General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25367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Externa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A78DA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Ejecución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F24DBB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Salud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E7C3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Situaciones de salud</w:t>
            </w:r>
          </w:p>
          <w:p w14:paraId="4973DBBC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pública, como la actual</w:t>
            </w:r>
          </w:p>
          <w:p w14:paraId="7CC1A877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emergencia sanitaria que</w:t>
            </w:r>
          </w:p>
          <w:p w14:paraId="2C68D006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dificulten iniciar o continuar con la ejecución normal del</w:t>
            </w:r>
          </w:p>
          <w:p w14:paraId="4C01342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contrato.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5198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Suspensión o</w:t>
            </w:r>
          </w:p>
          <w:p w14:paraId="0959327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retraso en la</w:t>
            </w:r>
          </w:p>
          <w:p w14:paraId="3DF22845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ejecución del</w:t>
            </w:r>
          </w:p>
          <w:p w14:paraId="0DFFB084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hAnsi="Verdana" w:cs="Arial"/>
                <w:sz w:val="12"/>
                <w:szCs w:val="12"/>
                <w:lang w:eastAsia="es-CO"/>
              </w:rPr>
              <w:t>contrato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237C71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69AF4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76016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2162C6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Media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D73E4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Contratista/Entidad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C859A" w14:textId="77777777" w:rsidR="00B97FEE" w:rsidRPr="007F64D9" w:rsidRDefault="00B97FEE" w:rsidP="00066B2D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Formulación en implementación de planes de contingencia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1E490D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E544F9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93E8B5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53694E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FBB16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D25F24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98B8EC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FB3590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 xml:space="preserve">terminación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42AAA8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Evaluando y analizando las emisiones de noticas de salud pública.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99C49A" w14:textId="77777777" w:rsidR="00B97FEE" w:rsidRPr="007F64D9" w:rsidRDefault="00B97FEE" w:rsidP="00066B2D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7F64D9">
              <w:rPr>
                <w:rFonts w:ascii="Verdana" w:hAnsi="Verdana" w:cs="Arial"/>
                <w:sz w:val="12"/>
                <w:szCs w:val="12"/>
              </w:rPr>
              <w:t>Mensual</w:t>
            </w:r>
          </w:p>
        </w:tc>
      </w:tr>
      <w:tr w:rsidR="00385EF4" w:rsidRPr="007F64D9" w14:paraId="741E5D95" w14:textId="77777777" w:rsidTr="00836051">
        <w:trPr>
          <w:cantSplit/>
          <w:trHeight w:val="1299"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75A425" w14:textId="37F8ADCC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26DFBB" w14:textId="7D128971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>General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61DCED" w14:textId="5D676C80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>Externa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6561B1" w14:textId="69791039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>Ejecución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6184DD" w14:textId="788C6462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 xml:space="preserve">Financiero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E9A6" w14:textId="656A3567" w:rsidR="00385EF4" w:rsidRPr="007F64D9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C244B9">
              <w:rPr>
                <w:rFonts w:ascii="Verdana" w:hAnsi="Verdana" w:cs="Arial"/>
                <w:sz w:val="12"/>
                <w:szCs w:val="12"/>
              </w:rPr>
              <w:t>Posible ocurrencia de actos de corrupción derivados del ofrecimiento ilegal de dádivas, beneficios, obsequios u otros incentivos indebidos a funcionarios de la Entidad por parte de terceros interesados en influir en el desarrollo del proceso contractual.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7D90" w14:textId="06A5A4EF" w:rsidR="00385EF4" w:rsidRPr="007F64D9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  <w:lang w:eastAsia="es-CO"/>
              </w:rPr>
            </w:pPr>
            <w:r w:rsidRPr="00A95278">
              <w:rPr>
                <w:rFonts w:ascii="Verdana" w:hAnsi="Verdana" w:cs="Arial"/>
                <w:sz w:val="12"/>
                <w:szCs w:val="12"/>
                <w:lang w:eastAsia="es-CO"/>
              </w:rPr>
              <w:t>Afectación a la transparencia y objetividad del proceso contractual, vulneración de los principios de la función administrativa, riesgos disciplinarios y penales para los funcionarios, pérdida de confianza institucional</w:t>
            </w:r>
            <w:r>
              <w:rPr>
                <w:rFonts w:ascii="Verdana" w:hAnsi="Verdana" w:cs="Arial"/>
                <w:sz w:val="12"/>
                <w:szCs w:val="12"/>
                <w:lang w:eastAsia="es-CO"/>
              </w:rPr>
              <w:t xml:space="preserve"> y reputacional-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EFEBAF" w14:textId="2B592A0E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31617B" w14:textId="6D63D5C9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757B69" w14:textId="2A0D8039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0C28CF" w14:textId="6206DCB1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Media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8679D9" w14:textId="7D3B1D71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 w:rsidRPr="007F64D9"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Contratista/Entid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4528" w14:textId="158418A6" w:rsidR="00385EF4" w:rsidRPr="00E85BEA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E85BEA">
              <w:rPr>
                <w:rFonts w:ascii="Verdana" w:hAnsi="Verdana" w:cs="Arial"/>
                <w:sz w:val="12"/>
                <w:szCs w:val="12"/>
              </w:rPr>
              <w:t>Reforzar la divulgación de políticas de integridad, anticorrupción y conflicto de intereses.</w:t>
            </w:r>
          </w:p>
          <w:p w14:paraId="1A4FC276" w14:textId="77777777" w:rsidR="00385EF4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</w:p>
          <w:p w14:paraId="083CD4EE" w14:textId="77777777" w:rsidR="00385EF4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E85BEA">
              <w:rPr>
                <w:rFonts w:ascii="Verdana" w:hAnsi="Verdana" w:cs="Arial"/>
                <w:sz w:val="12"/>
                <w:szCs w:val="12"/>
              </w:rPr>
              <w:t>Implementar controles de trazabilidad y doble verificación en etapas críticas del proceso.</w:t>
            </w:r>
          </w:p>
          <w:p w14:paraId="2CD876E7" w14:textId="77777777" w:rsidR="00385EF4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</w:p>
          <w:p w14:paraId="321089A9" w14:textId="69DDECF5" w:rsidR="00385EF4" w:rsidRPr="00E85BEA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E85BEA">
              <w:rPr>
                <w:rFonts w:ascii="Verdana" w:hAnsi="Verdana" w:cs="Arial"/>
                <w:sz w:val="12"/>
                <w:szCs w:val="12"/>
              </w:rPr>
              <w:t>Promover canales seguros de denuncia y alertas tempranas.</w:t>
            </w:r>
          </w:p>
          <w:p w14:paraId="5C134022" w14:textId="77777777" w:rsidR="00385EF4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</w:p>
          <w:p w14:paraId="3F7DF262" w14:textId="4E98EEF0" w:rsidR="00385EF4" w:rsidRPr="00E85BEA" w:rsidRDefault="00385EF4" w:rsidP="00385EF4">
            <w:pPr>
              <w:spacing w:line="240" w:lineRule="auto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E85BEA">
              <w:rPr>
                <w:rFonts w:ascii="Verdana" w:hAnsi="Verdana" w:cs="Arial"/>
                <w:sz w:val="12"/>
                <w:szCs w:val="12"/>
              </w:rPr>
              <w:t>Realizar seguimiento permanente a interacciones con terceros y a cualquier comportamiento atípico.</w:t>
            </w:r>
          </w:p>
          <w:p w14:paraId="29FD3BD8" w14:textId="77777777" w:rsidR="00385EF4" w:rsidRPr="007F64D9" w:rsidRDefault="00385EF4" w:rsidP="00385EF4">
            <w:pPr>
              <w:spacing w:line="240" w:lineRule="auto"/>
              <w:jc w:val="left"/>
              <w:rPr>
                <w:rFonts w:ascii="Verdana" w:hAnsi="Verdana" w:cs="Arial"/>
                <w:sz w:val="12"/>
                <w:szCs w:val="12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EDA847" w14:textId="4502EE98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5DB1B1" w14:textId="1C8815B6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769D8D" w14:textId="2BB5AE73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872AA7" w14:textId="7D553CFA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7C0908" w14:textId="113FA635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7352DF" w14:textId="44471483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</w:pPr>
            <w:r>
              <w:rPr>
                <w:rFonts w:ascii="Verdana" w:eastAsia="Times New Roman" w:hAnsi="Verdana" w:cs="Arial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3EFC1F" w14:textId="3C0AC77E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 xml:space="preserve">Inicio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5AF334" w14:textId="07506E6D" w:rsidR="00385EF4" w:rsidRPr="007F64D9" w:rsidRDefault="00385EF4" w:rsidP="00385EF4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>Liquidación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30BF60" w14:textId="51582D4C" w:rsidR="00385EF4" w:rsidRPr="007F64D9" w:rsidRDefault="00C419B6" w:rsidP="00385EF4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 w:rsidRPr="00C419B6">
              <w:rPr>
                <w:rFonts w:ascii="Verdana" w:hAnsi="Verdana" w:cs="Arial"/>
                <w:sz w:val="12"/>
                <w:szCs w:val="12"/>
              </w:rPr>
              <w:t>El riesgo se monitorea mediante seguimiento continuo y sistemático a las interacciones entre funcionarios y terceros, verificando que todas las actuaciones se ajusten a los principios de transparencia, integridad y publicidad. Para ello, se revisan periódicamente los registros del proceso contractual, las comunicaciones oficiales, los informes de avance y cualquier comportamiento atípico que pueda evidenciar intentos de influencia indebida.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2A918B" w14:textId="14FAB9C9" w:rsidR="00385EF4" w:rsidRPr="007F64D9" w:rsidRDefault="00C419B6" w:rsidP="00385EF4">
            <w:pPr>
              <w:spacing w:line="240" w:lineRule="auto"/>
              <w:ind w:left="113" w:right="113"/>
              <w:jc w:val="center"/>
              <w:rPr>
                <w:rFonts w:ascii="Verdana" w:hAnsi="Verdana" w:cs="Arial"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>Semana</w:t>
            </w:r>
          </w:p>
        </w:tc>
      </w:tr>
    </w:tbl>
    <w:p w14:paraId="11340CB3" w14:textId="77777777" w:rsidR="00B97FEE" w:rsidRDefault="00B97FEE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397DDC02" w14:textId="77777777" w:rsidR="00B97FEE" w:rsidRPr="00CB2A6B" w:rsidRDefault="00B97FEE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5C3B8" w14:textId="77777777" w:rsidR="00116034" w:rsidRDefault="00116034" w:rsidP="00091875">
      <w:pPr>
        <w:spacing w:line="240" w:lineRule="auto"/>
      </w:pPr>
      <w:r>
        <w:separator/>
      </w:r>
    </w:p>
  </w:endnote>
  <w:endnote w:type="continuationSeparator" w:id="0">
    <w:p w14:paraId="1C2CA179" w14:textId="77777777" w:rsidR="00116034" w:rsidRDefault="00116034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6486A" w14:textId="77777777" w:rsidR="00116034" w:rsidRDefault="00116034" w:rsidP="00091875">
      <w:pPr>
        <w:spacing w:line="240" w:lineRule="auto"/>
      </w:pPr>
      <w:r>
        <w:separator/>
      </w:r>
    </w:p>
  </w:footnote>
  <w:footnote w:type="continuationSeparator" w:id="0">
    <w:p w14:paraId="651E0373" w14:textId="77777777" w:rsidR="00116034" w:rsidRDefault="00116034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4660931">
    <w:abstractNumId w:val="6"/>
  </w:num>
  <w:num w:numId="2" w16cid:durableId="1056586967">
    <w:abstractNumId w:val="6"/>
  </w:num>
  <w:num w:numId="3" w16cid:durableId="874391175">
    <w:abstractNumId w:val="6"/>
  </w:num>
  <w:num w:numId="4" w16cid:durableId="12150972">
    <w:abstractNumId w:val="6"/>
  </w:num>
  <w:num w:numId="5" w16cid:durableId="1416364651">
    <w:abstractNumId w:val="6"/>
  </w:num>
  <w:num w:numId="6" w16cid:durableId="1474519902">
    <w:abstractNumId w:val="6"/>
  </w:num>
  <w:num w:numId="7" w16cid:durableId="1767725640">
    <w:abstractNumId w:val="6"/>
  </w:num>
  <w:num w:numId="8" w16cid:durableId="1452239768">
    <w:abstractNumId w:val="6"/>
  </w:num>
  <w:num w:numId="9" w16cid:durableId="1162428610">
    <w:abstractNumId w:val="6"/>
  </w:num>
  <w:num w:numId="10" w16cid:durableId="1332831888">
    <w:abstractNumId w:val="3"/>
  </w:num>
  <w:num w:numId="11" w16cid:durableId="205414041">
    <w:abstractNumId w:val="1"/>
  </w:num>
  <w:num w:numId="12" w16cid:durableId="65809802">
    <w:abstractNumId w:val="21"/>
  </w:num>
  <w:num w:numId="13" w16cid:durableId="1446147566">
    <w:abstractNumId w:val="29"/>
  </w:num>
  <w:num w:numId="14" w16cid:durableId="1923760511">
    <w:abstractNumId w:val="14"/>
  </w:num>
  <w:num w:numId="15" w16cid:durableId="480005829">
    <w:abstractNumId w:val="16"/>
  </w:num>
  <w:num w:numId="16" w16cid:durableId="878055758">
    <w:abstractNumId w:val="0"/>
  </w:num>
  <w:num w:numId="17" w16cid:durableId="2098600235">
    <w:abstractNumId w:val="2"/>
  </w:num>
  <w:num w:numId="18" w16cid:durableId="1826166883">
    <w:abstractNumId w:val="9"/>
  </w:num>
  <w:num w:numId="19" w16cid:durableId="181675022">
    <w:abstractNumId w:val="4"/>
  </w:num>
  <w:num w:numId="20" w16cid:durableId="1029528601">
    <w:abstractNumId w:val="18"/>
  </w:num>
  <w:num w:numId="21" w16cid:durableId="1801453735">
    <w:abstractNumId w:val="7"/>
  </w:num>
  <w:num w:numId="22" w16cid:durableId="1021591224">
    <w:abstractNumId w:val="27"/>
  </w:num>
  <w:num w:numId="23" w16cid:durableId="1767537421">
    <w:abstractNumId w:val="11"/>
  </w:num>
  <w:num w:numId="24" w16cid:durableId="1481115402">
    <w:abstractNumId w:val="12"/>
  </w:num>
  <w:num w:numId="25" w16cid:durableId="92021680">
    <w:abstractNumId w:val="5"/>
  </w:num>
  <w:num w:numId="26" w16cid:durableId="41944361">
    <w:abstractNumId w:val="17"/>
  </w:num>
  <w:num w:numId="27" w16cid:durableId="2022778401">
    <w:abstractNumId w:val="15"/>
  </w:num>
  <w:num w:numId="28" w16cid:durableId="52124437">
    <w:abstractNumId w:val="10"/>
  </w:num>
  <w:num w:numId="29" w16cid:durableId="1806510835">
    <w:abstractNumId w:val="25"/>
  </w:num>
  <w:num w:numId="30" w16cid:durableId="673411307">
    <w:abstractNumId w:val="26"/>
  </w:num>
  <w:num w:numId="31" w16cid:durableId="1704163478">
    <w:abstractNumId w:val="24"/>
  </w:num>
  <w:num w:numId="32" w16cid:durableId="150298613">
    <w:abstractNumId w:val="13"/>
  </w:num>
  <w:num w:numId="33" w16cid:durableId="1060860591">
    <w:abstractNumId w:val="23"/>
  </w:num>
  <w:num w:numId="34" w16cid:durableId="681513802">
    <w:abstractNumId w:val="8"/>
  </w:num>
  <w:num w:numId="35" w16cid:durableId="1504004030">
    <w:abstractNumId w:val="22"/>
  </w:num>
  <w:num w:numId="36" w16cid:durableId="254436851">
    <w:abstractNumId w:val="28"/>
  </w:num>
  <w:num w:numId="37" w16cid:durableId="620234916">
    <w:abstractNumId w:val="20"/>
  </w:num>
  <w:num w:numId="38" w16cid:durableId="136289970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0C99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16034"/>
    <w:rsid w:val="001246B3"/>
    <w:rsid w:val="00136C78"/>
    <w:rsid w:val="001477DE"/>
    <w:rsid w:val="0015719E"/>
    <w:rsid w:val="001D1F23"/>
    <w:rsid w:val="001E7630"/>
    <w:rsid w:val="00206D43"/>
    <w:rsid w:val="00241A33"/>
    <w:rsid w:val="00277255"/>
    <w:rsid w:val="002C7B29"/>
    <w:rsid w:val="002D1AFB"/>
    <w:rsid w:val="002E30D7"/>
    <w:rsid w:val="002F36D9"/>
    <w:rsid w:val="00324251"/>
    <w:rsid w:val="003322F8"/>
    <w:rsid w:val="003558EC"/>
    <w:rsid w:val="00374B32"/>
    <w:rsid w:val="00375454"/>
    <w:rsid w:val="00385EF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1FA7"/>
    <w:rsid w:val="005E5030"/>
    <w:rsid w:val="005F160F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36051"/>
    <w:rsid w:val="00841B5A"/>
    <w:rsid w:val="008537E3"/>
    <w:rsid w:val="0085653A"/>
    <w:rsid w:val="0085672F"/>
    <w:rsid w:val="00856FC0"/>
    <w:rsid w:val="00874392"/>
    <w:rsid w:val="00885039"/>
    <w:rsid w:val="008A00D5"/>
    <w:rsid w:val="008E39CA"/>
    <w:rsid w:val="00904D5B"/>
    <w:rsid w:val="009321E7"/>
    <w:rsid w:val="009771F1"/>
    <w:rsid w:val="00985BFC"/>
    <w:rsid w:val="009E77AD"/>
    <w:rsid w:val="009F3A90"/>
    <w:rsid w:val="00A1437D"/>
    <w:rsid w:val="00A411F2"/>
    <w:rsid w:val="00A60D7D"/>
    <w:rsid w:val="00A61A69"/>
    <w:rsid w:val="00A802EF"/>
    <w:rsid w:val="00A9107A"/>
    <w:rsid w:val="00A95278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97FEE"/>
    <w:rsid w:val="00BA3870"/>
    <w:rsid w:val="00BC48AE"/>
    <w:rsid w:val="00C244B9"/>
    <w:rsid w:val="00C419B6"/>
    <w:rsid w:val="00C53FEB"/>
    <w:rsid w:val="00C61BDB"/>
    <w:rsid w:val="00C64B08"/>
    <w:rsid w:val="00C71F76"/>
    <w:rsid w:val="00CB2A6B"/>
    <w:rsid w:val="00CB7D17"/>
    <w:rsid w:val="00CF7BBB"/>
    <w:rsid w:val="00D13765"/>
    <w:rsid w:val="00D2740F"/>
    <w:rsid w:val="00D44EF1"/>
    <w:rsid w:val="00D61CBF"/>
    <w:rsid w:val="00D70D7B"/>
    <w:rsid w:val="00D86ECC"/>
    <w:rsid w:val="00DA2321"/>
    <w:rsid w:val="00DD4300"/>
    <w:rsid w:val="00DF421A"/>
    <w:rsid w:val="00E20BE5"/>
    <w:rsid w:val="00E56873"/>
    <w:rsid w:val="00E85BEA"/>
    <w:rsid w:val="00EB7FB6"/>
    <w:rsid w:val="00F6022F"/>
    <w:rsid w:val="00F63350"/>
    <w:rsid w:val="00F768F5"/>
    <w:rsid w:val="00F77C04"/>
    <w:rsid w:val="00FD3BD6"/>
    <w:rsid w:val="00FE1A44"/>
    <w:rsid w:val="00FF43D8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F6E2D0C-62A9-4E01-B667-697B57DCFA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1286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VLADIMIR CALDAS</cp:lastModifiedBy>
  <cp:revision>24</cp:revision>
  <cp:lastPrinted>2020-11-13T23:50:00Z</cp:lastPrinted>
  <dcterms:created xsi:type="dcterms:W3CDTF">2026-09-02T16:55:00Z</dcterms:created>
  <dcterms:modified xsi:type="dcterms:W3CDTF">2026-09-08T21:04:00Z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