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AA4302" w:rsidRPr="00CF0D82" w14:paraId="7106A716" w14:textId="77777777" w:rsidTr="00CD35F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206F8323" w14:textId="77777777" w:rsidR="00AA4302" w:rsidRPr="00CD71EA" w:rsidRDefault="00AA4302" w:rsidP="00AA4302">
            <w:pPr>
              <w:jc w:val="center"/>
            </w:pPr>
            <w:r w:rsidRPr="00CD71EA">
              <w:t>PROCESO</w:t>
            </w:r>
          </w:p>
        </w:tc>
      </w:tr>
      <w:tr w:rsidR="00AA4302" w:rsidRPr="00CF0D82" w14:paraId="178D7BCC" w14:textId="77777777" w:rsidTr="00CD35F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744DAE0" w14:textId="77777777" w:rsidR="00AA4302" w:rsidRPr="00CD71EA" w:rsidRDefault="00AA4302" w:rsidP="00AA4302">
            <w:pPr>
              <w:jc w:val="center"/>
            </w:pPr>
            <w:r w:rsidRPr="00CD71EA">
              <w:t>GESTIÓN CONTRACTUAL</w:t>
            </w:r>
          </w:p>
        </w:tc>
      </w:tr>
      <w:tr w:rsidR="00AA4302" w:rsidRPr="00CF0D82" w14:paraId="21731CD3" w14:textId="77777777" w:rsidTr="00CD35F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9D31255" w14:textId="77777777" w:rsidR="00AA4302" w:rsidRPr="00CD71EA" w:rsidRDefault="00AA4302" w:rsidP="00AA4302">
            <w:pPr>
              <w:jc w:val="center"/>
            </w:pPr>
            <w:r w:rsidRPr="00CD71EA">
              <w:t>NOMBRE DEL FORMATO</w:t>
            </w:r>
          </w:p>
        </w:tc>
      </w:tr>
      <w:tr w:rsidR="00AA4302" w:rsidRPr="00CF0D82" w14:paraId="335B9307" w14:textId="77777777" w:rsidTr="00CD35F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8258B3D" w14:textId="3E12349D" w:rsidR="00AA4302" w:rsidRPr="00CD71EA" w:rsidRDefault="00CD35FD" w:rsidP="00AA4302">
            <w:pPr>
              <w:jc w:val="center"/>
            </w:pPr>
            <w:r w:rsidRPr="00CD35FD">
              <w:t>ANEXO AL PLIEGO DE CONDICIONES</w:t>
            </w:r>
          </w:p>
        </w:tc>
      </w:tr>
      <w:tr w:rsidR="00AA4302" w:rsidRPr="00CF0D82" w14:paraId="1BD04DBB" w14:textId="77777777" w:rsidTr="00CD35F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2454A6" w14:textId="77777777" w:rsidR="00AA4302" w:rsidRPr="00CD71EA" w:rsidRDefault="00AA4302" w:rsidP="00AA4302">
            <w:pPr>
              <w:jc w:val="center"/>
            </w:pPr>
            <w:r w:rsidRPr="00CD71EA">
              <w:t>CLASIFICACIÓN DE LA INFORMACIÓN</w:t>
            </w:r>
          </w:p>
        </w:tc>
      </w:tr>
      <w:tr w:rsidR="00AA4302" w:rsidRPr="00CF0D82" w14:paraId="616F3172" w14:textId="77777777" w:rsidTr="00CD35F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42C837" w14:textId="77777777" w:rsidR="00AA4302" w:rsidRPr="00CD71EA" w:rsidRDefault="00AA4302" w:rsidP="00AA4302">
            <w:pPr>
              <w:rPr>
                <w:b w:val="0"/>
                <w:bCs w:val="0"/>
              </w:rPr>
            </w:pPr>
            <w:r w:rsidRPr="00CD71EA">
              <w:rPr>
                <w:b w:val="0"/>
                <w:bCs w:val="0"/>
              </w:rPr>
              <w:t>Pública</w:t>
            </w:r>
          </w:p>
        </w:tc>
        <w:tc>
          <w:tcPr>
            <w:tcW w:w="311" w:type="pct"/>
            <w:shd w:val="clear" w:color="auto" w:fill="FFFFFF" w:themeFill="background1"/>
            <w:vAlign w:val="center"/>
          </w:tcPr>
          <w:p w14:paraId="1A07B22F" w14:textId="32EB3D40" w:rsidR="00AA4302" w:rsidRPr="00CD71EA" w:rsidRDefault="00AA4302" w:rsidP="00AA4302">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344B8480" w14:textId="77777777" w:rsidR="00AA4302" w:rsidRPr="00CD71EA" w:rsidRDefault="00AA4302" w:rsidP="00AA4302">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026EAA8" w14:textId="77777777" w:rsidR="00AA4302" w:rsidRPr="00CD71EA" w:rsidRDefault="00AA4302" w:rsidP="00AA4302">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00505CD" w14:textId="77777777" w:rsidR="00AA4302" w:rsidRPr="00CD71EA" w:rsidRDefault="00AA4302" w:rsidP="00AA4302">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BBC49FC" w14:textId="77777777" w:rsidR="00AA4302" w:rsidRPr="00AD07AF" w:rsidRDefault="00AA4302" w:rsidP="00AA4302">
            <w:pPr>
              <w:jc w:val="center"/>
              <w:cnfStyle w:val="000000100000" w:firstRow="0" w:lastRow="0" w:firstColumn="0" w:lastColumn="0" w:oddVBand="0" w:evenVBand="0" w:oddHBand="1" w:evenHBand="0" w:firstRowFirstColumn="0" w:firstRowLastColumn="0" w:lastRowFirstColumn="0" w:lastRowLastColumn="0"/>
            </w:pPr>
          </w:p>
        </w:tc>
      </w:tr>
    </w:tbl>
    <w:p w14:paraId="01C8D582" w14:textId="77777777" w:rsidR="00AA4302" w:rsidRDefault="00AA4302" w:rsidP="00AA4302">
      <w:pPr>
        <w:rPr>
          <w:bCs/>
        </w:rPr>
      </w:pPr>
      <w:bookmarkStart w:id="0" w:name="_Hlk54791502"/>
      <w:bookmarkStart w:id="1" w:name="_Hlk54791345"/>
    </w:p>
    <w:p w14:paraId="10B38FB5" w14:textId="77777777" w:rsidR="00AA4302" w:rsidRDefault="00AA4302" w:rsidP="00AA4302">
      <w:pPr>
        <w:rPr>
          <w:bCs/>
        </w:rPr>
      </w:pPr>
    </w:p>
    <w:p w14:paraId="539CBE10" w14:textId="084C2881" w:rsidR="00AA4302" w:rsidRPr="001F267F" w:rsidRDefault="005044FC" w:rsidP="00AA4302">
      <w:pPr>
        <w:jc w:val="center"/>
        <w:rPr>
          <w:b/>
        </w:rPr>
      </w:pPr>
      <w:r>
        <w:rPr>
          <w:b/>
        </w:rPr>
        <w:t>Octubre de</w:t>
      </w:r>
      <w:r w:rsidR="00AA4302" w:rsidRPr="001F267F">
        <w:rPr>
          <w:b/>
        </w:rPr>
        <w:t xml:space="preserve"> 202</w:t>
      </w:r>
      <w:r w:rsidR="00AA4302">
        <w:rPr>
          <w:b/>
        </w:rPr>
        <w:t>5</w:t>
      </w:r>
    </w:p>
    <w:p w14:paraId="3F345C35" w14:textId="77777777" w:rsidR="00AA4302" w:rsidRDefault="00AA4302" w:rsidP="00AA4302">
      <w:pPr>
        <w:rPr>
          <w:bCs/>
        </w:rPr>
      </w:pPr>
    </w:p>
    <w:p w14:paraId="56C22269" w14:textId="77777777" w:rsidR="00AA4302" w:rsidRPr="00DA438B" w:rsidRDefault="00AA4302" w:rsidP="00AA4302">
      <w:pPr>
        <w:rPr>
          <w:bCs/>
        </w:rPr>
      </w:pPr>
    </w:p>
    <w:p w14:paraId="70AF0915" w14:textId="77777777" w:rsidR="00AA4302" w:rsidRPr="001F267F" w:rsidRDefault="00AA4302" w:rsidP="00AA4302">
      <w:pPr>
        <w:jc w:val="center"/>
        <w:rPr>
          <w:b/>
        </w:rPr>
      </w:pPr>
      <w:r w:rsidRPr="001F267F">
        <w:rPr>
          <w:b/>
        </w:rPr>
        <w:t>Sistema Integrado de Gestión y Autocontrol</w:t>
      </w:r>
    </w:p>
    <w:bookmarkEnd w:id="0"/>
    <w:bookmarkEnd w:id="1"/>
    <w:p w14:paraId="05FC5CE6" w14:textId="77777777" w:rsidR="00AA4302" w:rsidRDefault="00AA4302" w:rsidP="00AA4302"/>
    <w:p w14:paraId="3D84972E" w14:textId="77777777" w:rsidR="00AA4302" w:rsidRPr="00B06A58" w:rsidRDefault="00AA4302" w:rsidP="00AA4302"/>
    <w:p w14:paraId="22A89F52" w14:textId="77777777" w:rsidR="00AA4302" w:rsidRDefault="00AA4302" w:rsidP="00AA4302">
      <w:pPr>
        <w:rPr>
          <w:b/>
        </w:rPr>
      </w:pPr>
      <w:r>
        <w:rPr>
          <w:b/>
        </w:rPr>
        <w:br w:type="page"/>
      </w:r>
    </w:p>
    <w:p w14:paraId="1990A2E2" w14:textId="77777777" w:rsidR="000B0920" w:rsidRPr="00BD212C" w:rsidRDefault="00AA4302" w:rsidP="005A407C">
      <w:pPr>
        <w:rPr>
          <w:b/>
        </w:rPr>
      </w:pPr>
      <w:r w:rsidRPr="00BD212C">
        <w:rPr>
          <w:b/>
        </w:rPr>
        <w:lastRenderedPageBreak/>
        <w:t>Generalidades:</w:t>
      </w:r>
    </w:p>
    <w:p w14:paraId="5CC57F5B" w14:textId="77777777" w:rsidR="000B0920" w:rsidRPr="00BD212C" w:rsidRDefault="00AA4302" w:rsidP="005A407C">
      <w:pPr>
        <w:numPr>
          <w:ilvl w:val="0"/>
          <w:numId w:val="5"/>
        </w:numPr>
        <w:pBdr>
          <w:top w:val="nil"/>
          <w:left w:val="nil"/>
          <w:bottom w:val="nil"/>
          <w:right w:val="nil"/>
          <w:between w:val="nil"/>
        </w:pBdr>
        <w:ind w:left="426" w:hanging="426"/>
        <w:rPr>
          <w:color w:val="000000"/>
        </w:rPr>
      </w:pPr>
      <w:r w:rsidRPr="00BD212C">
        <w:rPr>
          <w:color w:val="000000"/>
        </w:rPr>
        <w:t xml:space="preserve">Este formato tiene por finalidad dar cumplimiento dar a conocer a los oferentes las reglas generales mediante las cuales se rigen los procesos de selección de la entidad diferentes a la modalidad de mínima cuantía. Este formato está diseñado para evitar repetir o </w:t>
      </w:r>
      <w:r w:rsidRPr="00BD212C">
        <w:t>transcribir</w:t>
      </w:r>
      <w:r w:rsidRPr="00BD212C">
        <w:rPr>
          <w:color w:val="000000"/>
        </w:rPr>
        <w:t xml:space="preserve"> la información contenida en el estudio previo.</w:t>
      </w:r>
    </w:p>
    <w:p w14:paraId="1FB3BC4C" w14:textId="77777777" w:rsidR="003E4EF0" w:rsidRPr="00BD212C" w:rsidRDefault="00AA4302" w:rsidP="005A407C">
      <w:pPr>
        <w:numPr>
          <w:ilvl w:val="0"/>
          <w:numId w:val="5"/>
        </w:numPr>
        <w:pBdr>
          <w:top w:val="nil"/>
          <w:left w:val="nil"/>
          <w:bottom w:val="nil"/>
          <w:right w:val="nil"/>
          <w:between w:val="nil"/>
        </w:pBdr>
        <w:ind w:left="426" w:hanging="426"/>
        <w:rPr>
          <w:color w:val="000000"/>
        </w:rPr>
      </w:pPr>
      <w:r w:rsidRPr="00BD212C">
        <w:rPr>
          <w:color w:val="000000"/>
        </w:rPr>
        <w:t xml:space="preserve">El documento se concibió como un documento independiente al Estudio previo. Por tal razón, en caso que sea necesario modificar información relativa al proceso, </w:t>
      </w:r>
      <w:r w:rsidRPr="00BD212C">
        <w:rPr>
          <w:b/>
          <w:color w:val="000000"/>
        </w:rPr>
        <w:t>se debe modificar el Estudio Previo</w:t>
      </w:r>
      <w:r w:rsidRPr="00BD212C">
        <w:rPr>
          <w:color w:val="000000"/>
        </w:rPr>
        <w:t xml:space="preserve"> y no este documento.</w:t>
      </w:r>
    </w:p>
    <w:p w14:paraId="3E4AAC55" w14:textId="5508364D" w:rsidR="00435A5D" w:rsidRPr="00C965EB" w:rsidRDefault="003E4EF0" w:rsidP="00435A5D">
      <w:pPr>
        <w:numPr>
          <w:ilvl w:val="0"/>
          <w:numId w:val="5"/>
        </w:numPr>
        <w:pBdr>
          <w:top w:val="nil"/>
          <w:left w:val="nil"/>
          <w:bottom w:val="nil"/>
          <w:right w:val="nil"/>
          <w:between w:val="nil"/>
        </w:pBdr>
        <w:ind w:left="426" w:hanging="426"/>
        <w:rPr>
          <w:color w:val="000000"/>
        </w:rPr>
      </w:pPr>
      <w:r w:rsidRPr="00C965EB">
        <w:t>El formato está asociado al Manual de Contratación (GCCON-M-001) y al Manual Supervisión e Interventoría (GCCON-M-002)</w:t>
      </w:r>
      <w:bookmarkStart w:id="2" w:name="_Hlk209630963"/>
      <w:r w:rsidR="00C965EB" w:rsidRPr="00C965EB">
        <w:t>, así como a los procedimientos que rigen la gestión contractual de la entidad.</w:t>
      </w:r>
      <w:bookmarkEnd w:id="2"/>
    </w:p>
    <w:p w14:paraId="1133D833" w14:textId="323A4523" w:rsidR="00435A5D" w:rsidRPr="00C965EB" w:rsidRDefault="00435A5D" w:rsidP="00435A5D">
      <w:pPr>
        <w:numPr>
          <w:ilvl w:val="0"/>
          <w:numId w:val="5"/>
        </w:numPr>
        <w:pBdr>
          <w:top w:val="nil"/>
          <w:left w:val="nil"/>
          <w:bottom w:val="nil"/>
          <w:right w:val="nil"/>
          <w:between w:val="nil"/>
        </w:pBdr>
        <w:ind w:left="426" w:hanging="426"/>
        <w:rPr>
          <w:color w:val="000000"/>
        </w:rPr>
      </w:pPr>
      <w:r w:rsidRPr="00C965EB">
        <w:t>Este formato es diligenciado por el estructurador jurídico adscrito a la unidad de contratación de la Dirección general o Grupo de Apoyo Administrativo</w:t>
      </w:r>
      <w:r w:rsidR="00C965EB" w:rsidRPr="00C965EB">
        <w:t xml:space="preserve">. Su diligenciamiento se realiza </w:t>
      </w:r>
      <w:bookmarkStart w:id="3" w:name="_Hlk209631164"/>
      <w:r w:rsidR="00C965EB" w:rsidRPr="00C965EB">
        <w:t xml:space="preserve">cada vez que </w:t>
      </w:r>
      <w:r w:rsidR="009A6277">
        <w:t xml:space="preserve">se </w:t>
      </w:r>
      <w:r w:rsidR="00C965EB" w:rsidRPr="00C965EB">
        <w:t>adelante un proceso de selección de la modalidad que lo requiera.</w:t>
      </w:r>
      <w:bookmarkEnd w:id="3"/>
    </w:p>
    <w:p w14:paraId="1A971A40" w14:textId="77777777" w:rsidR="00C965EB" w:rsidRPr="00C965EB" w:rsidRDefault="00AA4302" w:rsidP="00C965EB">
      <w:pPr>
        <w:numPr>
          <w:ilvl w:val="0"/>
          <w:numId w:val="5"/>
        </w:numPr>
        <w:pBdr>
          <w:top w:val="nil"/>
          <w:left w:val="nil"/>
          <w:bottom w:val="nil"/>
          <w:right w:val="nil"/>
          <w:between w:val="nil"/>
        </w:pBdr>
        <w:ind w:left="426" w:hanging="426"/>
        <w:rPr>
          <w:color w:val="000000"/>
        </w:rPr>
      </w:pPr>
      <w:r w:rsidRPr="00C965EB">
        <w:rPr>
          <w:b/>
          <w:color w:val="000000"/>
        </w:rPr>
        <w:t xml:space="preserve">Este formato no requiere ser impreso. </w:t>
      </w:r>
      <w:r w:rsidRPr="00C965EB">
        <w:rPr>
          <w:color w:val="000000"/>
        </w:rPr>
        <w:t>Sin embargo, debe ser cargado en las plataformas administradas por Colombia Compra Eficiente.</w:t>
      </w:r>
      <w:bookmarkStart w:id="4" w:name="_Hlk209624726"/>
    </w:p>
    <w:p w14:paraId="3C7B25B7" w14:textId="6F8ACF6B" w:rsidR="00C965EB" w:rsidRPr="00C965EB" w:rsidRDefault="00C965EB" w:rsidP="00C965EB">
      <w:pPr>
        <w:numPr>
          <w:ilvl w:val="0"/>
          <w:numId w:val="5"/>
        </w:numPr>
        <w:pBdr>
          <w:top w:val="nil"/>
          <w:left w:val="nil"/>
          <w:bottom w:val="nil"/>
          <w:right w:val="nil"/>
          <w:between w:val="nil"/>
        </w:pBdr>
        <w:ind w:left="426" w:hanging="426"/>
        <w:rPr>
          <w:color w:val="000000"/>
        </w:rPr>
      </w:pPr>
      <w:r w:rsidRPr="00C965EB">
        <w:rPr>
          <w:spacing w:val="2"/>
        </w:rPr>
        <w:t>Este formato, una vez diligenciado, deberá archivarse de conformidad con lo establecido en las tablas de retención documental de la entidad.</w:t>
      </w:r>
    </w:p>
    <w:bookmarkEnd w:id="4"/>
    <w:p w14:paraId="172E3C53" w14:textId="77777777" w:rsidR="000B0920" w:rsidRPr="00C965EB" w:rsidRDefault="00AA4302" w:rsidP="005A407C">
      <w:pPr>
        <w:numPr>
          <w:ilvl w:val="0"/>
          <w:numId w:val="5"/>
        </w:numPr>
        <w:pBdr>
          <w:top w:val="nil"/>
          <w:left w:val="nil"/>
          <w:bottom w:val="nil"/>
          <w:right w:val="nil"/>
          <w:between w:val="nil"/>
        </w:pBdr>
        <w:ind w:left="426" w:hanging="426"/>
        <w:rPr>
          <w:color w:val="000000"/>
        </w:rPr>
      </w:pPr>
      <w:r w:rsidRPr="00C965EB">
        <w:rPr>
          <w:color w:val="000000"/>
        </w:rPr>
        <w:t>El contenido que se encuentra en color diferente a negro, entre paréntesis o con el signo “[]” son orientaciones para el diligenciamiento del formato.</w:t>
      </w:r>
    </w:p>
    <w:p w14:paraId="63CCF279" w14:textId="77777777" w:rsidR="000B0920" w:rsidRPr="00BD212C" w:rsidRDefault="00AA4302" w:rsidP="005A407C">
      <w:pPr>
        <w:numPr>
          <w:ilvl w:val="0"/>
          <w:numId w:val="5"/>
        </w:numPr>
        <w:pBdr>
          <w:top w:val="nil"/>
          <w:left w:val="nil"/>
          <w:bottom w:val="nil"/>
          <w:right w:val="nil"/>
          <w:between w:val="nil"/>
        </w:pBdr>
        <w:ind w:left="426" w:hanging="426"/>
        <w:rPr>
          <w:color w:val="000000"/>
        </w:rPr>
      </w:pPr>
      <w:r w:rsidRPr="00C965EB">
        <w:rPr>
          <w:color w:val="000000"/>
        </w:rPr>
        <w:t>El formato puede ser modificado en aquellos</w:t>
      </w:r>
      <w:r w:rsidRPr="00BD212C">
        <w:rPr>
          <w:color w:val="000000"/>
        </w:rPr>
        <w:t xml:space="preserve"> apartados en que así se indique.</w:t>
      </w:r>
    </w:p>
    <w:p w14:paraId="487F003F" w14:textId="77777777" w:rsidR="000B0920" w:rsidRPr="00BD212C" w:rsidRDefault="00AA4302" w:rsidP="005A407C">
      <w:pPr>
        <w:numPr>
          <w:ilvl w:val="0"/>
          <w:numId w:val="5"/>
        </w:numPr>
        <w:pBdr>
          <w:top w:val="nil"/>
          <w:left w:val="nil"/>
          <w:bottom w:val="nil"/>
          <w:right w:val="nil"/>
          <w:between w:val="nil"/>
        </w:pBdr>
        <w:ind w:left="426" w:hanging="426"/>
        <w:rPr>
          <w:color w:val="000000"/>
        </w:rPr>
      </w:pPr>
      <w:r w:rsidRPr="00BD212C">
        <w:rPr>
          <w:color w:val="000000"/>
        </w:rPr>
        <w:t xml:space="preserve">Este formato podrá ser complementado con las disposiciones necesarias que garanticen la adecuada estructuración del proceso. No obstante, se recomienda no incluir situaciones particulares sino generales </w:t>
      </w:r>
    </w:p>
    <w:p w14:paraId="4B394721" w14:textId="77777777" w:rsidR="000B0920" w:rsidRPr="00BD212C" w:rsidRDefault="00AA4302" w:rsidP="005A407C">
      <w:pPr>
        <w:numPr>
          <w:ilvl w:val="0"/>
          <w:numId w:val="5"/>
        </w:numPr>
        <w:pBdr>
          <w:top w:val="nil"/>
          <w:left w:val="nil"/>
          <w:bottom w:val="nil"/>
          <w:right w:val="nil"/>
          <w:between w:val="nil"/>
        </w:pBdr>
        <w:ind w:left="426" w:hanging="426"/>
        <w:rPr>
          <w:color w:val="000000"/>
        </w:rPr>
      </w:pPr>
      <w:r w:rsidRPr="00BD212C">
        <w:rPr>
          <w:color w:val="000000"/>
        </w:rPr>
        <w:t>Las notas internas son situaciones o recomendaciones que se deben tener en cuenta al momento de elaborar el formato. No obstante, las mismas deben ser eliminadas previa impresión o publicación del mismo.</w:t>
      </w:r>
    </w:p>
    <w:p w14:paraId="6F6A9972" w14:textId="77777777" w:rsidR="000B0920" w:rsidRPr="00BD212C" w:rsidRDefault="00AA4302" w:rsidP="005A407C">
      <w:pPr>
        <w:numPr>
          <w:ilvl w:val="0"/>
          <w:numId w:val="5"/>
        </w:numPr>
        <w:pBdr>
          <w:top w:val="nil"/>
          <w:left w:val="nil"/>
          <w:bottom w:val="nil"/>
          <w:right w:val="nil"/>
          <w:between w:val="nil"/>
        </w:pBdr>
        <w:ind w:left="426" w:hanging="426"/>
        <w:rPr>
          <w:color w:val="000000"/>
        </w:rPr>
      </w:pPr>
      <w:r w:rsidRPr="00BD212C">
        <w:rPr>
          <w:color w:val="000000"/>
        </w:rPr>
        <w:t>Todas las recomendaciones o sugerencias que busquen mejorar el presente documento pueden ser remitidas al correo de la Dirección jurídica del SENA.</w:t>
      </w:r>
    </w:p>
    <w:p w14:paraId="678DB029" w14:textId="77777777" w:rsidR="000B0920" w:rsidRPr="00BD212C" w:rsidRDefault="000B0920" w:rsidP="005A407C"/>
    <w:p w14:paraId="41ABF793" w14:textId="77777777" w:rsidR="000B0920" w:rsidRPr="00BD212C" w:rsidRDefault="000B0920" w:rsidP="005A407C"/>
    <w:p w14:paraId="7D45A4B4" w14:textId="77777777" w:rsidR="000B0920" w:rsidRPr="00BD212C" w:rsidRDefault="00AA4302" w:rsidP="005A407C">
      <w:pPr>
        <w:jc w:val="left"/>
      </w:pPr>
      <w:r w:rsidRPr="00BD212C">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046F84" w:rsidRPr="00CF0D82" w14:paraId="0A22B6F7"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E5E1399" w14:textId="77777777" w:rsidR="00046F84" w:rsidRPr="00CD71EA" w:rsidRDefault="00046F84" w:rsidP="005F20A1">
            <w:pPr>
              <w:jc w:val="center"/>
            </w:pPr>
            <w:r w:rsidRPr="00CD71EA">
              <w:lastRenderedPageBreak/>
              <w:t>CLASIFICACIÓN DE LA INFORMACIÓN</w:t>
            </w:r>
          </w:p>
        </w:tc>
      </w:tr>
      <w:tr w:rsidR="00046F84" w:rsidRPr="00CF0D82" w14:paraId="34C75C85"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0D1E829" w14:textId="77777777" w:rsidR="00046F84" w:rsidRPr="00CD71EA" w:rsidRDefault="00046F84" w:rsidP="005F20A1">
            <w:pPr>
              <w:rPr>
                <w:b w:val="0"/>
                <w:bCs w:val="0"/>
              </w:rPr>
            </w:pPr>
            <w:r w:rsidRPr="00CD71EA">
              <w:rPr>
                <w:b w:val="0"/>
                <w:bCs w:val="0"/>
              </w:rPr>
              <w:t>Pública</w:t>
            </w:r>
          </w:p>
        </w:tc>
        <w:tc>
          <w:tcPr>
            <w:tcW w:w="311" w:type="pct"/>
            <w:shd w:val="clear" w:color="auto" w:fill="FFFFFF" w:themeFill="background1"/>
            <w:vAlign w:val="center"/>
          </w:tcPr>
          <w:p w14:paraId="3FC46335" w14:textId="77777777" w:rsidR="00046F84" w:rsidRPr="00CD71EA" w:rsidRDefault="00046F84"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6C1EBAE6" w14:textId="77777777" w:rsidR="00046F84" w:rsidRPr="00CD71EA" w:rsidRDefault="00046F84"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71F4F0CE" w14:textId="77777777" w:rsidR="00046F84" w:rsidRPr="00CD71EA" w:rsidRDefault="00046F84"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CC6F45D" w14:textId="77777777" w:rsidR="00046F84" w:rsidRPr="00CD71EA" w:rsidRDefault="00046F84"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799726B" w14:textId="77777777" w:rsidR="00046F84" w:rsidRPr="00AD07AF" w:rsidRDefault="00046F84" w:rsidP="005F20A1">
            <w:pPr>
              <w:jc w:val="center"/>
              <w:cnfStyle w:val="000000100000" w:firstRow="0" w:lastRow="0" w:firstColumn="0" w:lastColumn="0" w:oddVBand="0" w:evenVBand="0" w:oddHBand="1" w:evenHBand="0" w:firstRowFirstColumn="0" w:firstRowLastColumn="0" w:lastRowFirstColumn="0" w:lastRowLastColumn="0"/>
            </w:pPr>
          </w:p>
        </w:tc>
      </w:tr>
    </w:tbl>
    <w:p w14:paraId="3E729D8A" w14:textId="77777777" w:rsidR="00046F84" w:rsidRDefault="00046F84" w:rsidP="00B322BA"/>
    <w:p w14:paraId="73CC9994" w14:textId="5B9BB9DC" w:rsidR="000B0920" w:rsidRPr="006523F0" w:rsidRDefault="00AA4302" w:rsidP="004B3A69">
      <w:pPr>
        <w:pStyle w:val="Ttulo1"/>
        <w:rPr>
          <w:color w:val="auto"/>
        </w:rPr>
      </w:pPr>
      <w:r w:rsidRPr="006523F0">
        <w:rPr>
          <w:color w:val="auto"/>
        </w:rPr>
        <w:t xml:space="preserve">ANEXO AL PROYECTO DE PLIEGO DE CONDICIONES </w:t>
      </w:r>
    </w:p>
    <w:p w14:paraId="0B2CBD47" w14:textId="77777777" w:rsidR="000B0920" w:rsidRPr="006523F0" w:rsidRDefault="000B0920" w:rsidP="00D6489F"/>
    <w:p w14:paraId="4E65FFAB" w14:textId="6EFFB82A" w:rsidR="000B0920" w:rsidRPr="006523F0" w:rsidRDefault="006523F0" w:rsidP="005A407C">
      <w:pPr>
        <w:jc w:val="center"/>
        <w:rPr>
          <w:b/>
          <w:bCs/>
        </w:rPr>
      </w:pPr>
      <w:r w:rsidRPr="006523F0">
        <w:rPr>
          <w:b/>
          <w:bCs/>
        </w:rPr>
        <w:t>SELECCIÓN ABREVIADA POR SUBASTA INVERSA (ELECTRONICA)</w:t>
      </w:r>
    </w:p>
    <w:p w14:paraId="3A0E29C6" w14:textId="572E80A2" w:rsidR="000B0920" w:rsidRPr="006523F0" w:rsidRDefault="000B0920" w:rsidP="00D6489F"/>
    <w:p w14:paraId="2E099D05" w14:textId="77777777" w:rsidR="00CC61F3" w:rsidRPr="006523F0" w:rsidRDefault="00CC61F3" w:rsidP="00D6489F"/>
    <w:p w14:paraId="4C6564ED" w14:textId="77777777" w:rsidR="000B0920" w:rsidRPr="006523F0" w:rsidRDefault="00AA4302" w:rsidP="005A407C">
      <w:pPr>
        <w:jc w:val="center"/>
        <w:rPr>
          <w:b/>
        </w:rPr>
      </w:pPr>
      <w:r w:rsidRPr="006523F0">
        <w:rPr>
          <w:b/>
        </w:rPr>
        <w:t>PROCESO NRO.</w:t>
      </w:r>
    </w:p>
    <w:p w14:paraId="19CF8F15" w14:textId="61B5DE27" w:rsidR="000B0920" w:rsidRPr="006523F0" w:rsidRDefault="00B20918" w:rsidP="00B20918">
      <w:pPr>
        <w:jc w:val="center"/>
      </w:pPr>
      <w:r w:rsidRPr="00B20918">
        <w:t>SASI-ANT-CTAPT-003-2026</w:t>
      </w:r>
    </w:p>
    <w:p w14:paraId="549B2034" w14:textId="77777777" w:rsidR="00CC61F3" w:rsidRPr="006523F0" w:rsidRDefault="00CC61F3" w:rsidP="005A407C"/>
    <w:p w14:paraId="4AB0C9A2" w14:textId="77777777" w:rsidR="000B0920" w:rsidRPr="006523F0" w:rsidRDefault="00AA4302" w:rsidP="005A407C">
      <w:pPr>
        <w:jc w:val="center"/>
        <w:rPr>
          <w:b/>
        </w:rPr>
      </w:pPr>
      <w:r w:rsidRPr="006523F0">
        <w:rPr>
          <w:b/>
        </w:rPr>
        <w:t>OBJETO</w:t>
      </w:r>
    </w:p>
    <w:p w14:paraId="7AEE0A90" w14:textId="1000612F" w:rsidR="000B0920" w:rsidRPr="006523F0" w:rsidRDefault="006B74AA" w:rsidP="006B74AA">
      <w:pPr>
        <w:jc w:val="center"/>
        <w:rPr>
          <w:b/>
        </w:rPr>
      </w:pPr>
      <w:r w:rsidRPr="006B74AA">
        <w:t>CONTRATAR EL SERVICIO DE VACUNACIÓN PARA LOS APRENDICES DEL COMPLEJO TECNOLÓGICO AGROINDUSTRIAL PECUARIO Y TURÍSTICO</w:t>
      </w:r>
      <w:r w:rsidRPr="006B74AA">
        <w:t xml:space="preserve"> </w:t>
      </w:r>
      <w:r w:rsidR="00AA4302" w:rsidRPr="006523F0">
        <w:br w:type="page"/>
      </w:r>
    </w:p>
    <w:p w14:paraId="19181E3E" w14:textId="77777777" w:rsidR="000B0920" w:rsidRPr="00BD212C" w:rsidRDefault="00AA4302" w:rsidP="00D84FF9">
      <w:pPr>
        <w:pStyle w:val="Ttulo1"/>
        <w:numPr>
          <w:ilvl w:val="0"/>
          <w:numId w:val="14"/>
        </w:numPr>
        <w:ind w:left="0" w:hanging="11"/>
      </w:pPr>
      <w:r w:rsidRPr="00BD212C">
        <w:lastRenderedPageBreak/>
        <w:t>RECOMENDACIONES INICIALES</w:t>
      </w:r>
    </w:p>
    <w:p w14:paraId="4D4CE19A" w14:textId="77777777" w:rsidR="000B0920" w:rsidRPr="00BD212C" w:rsidRDefault="000B0920" w:rsidP="005A407C"/>
    <w:p w14:paraId="1977A9D0" w14:textId="77777777" w:rsidR="000B0920" w:rsidRPr="00BD212C" w:rsidRDefault="00AA4302" w:rsidP="005A407C">
      <w:pPr>
        <w:numPr>
          <w:ilvl w:val="0"/>
          <w:numId w:val="11"/>
        </w:numPr>
        <w:pBdr>
          <w:top w:val="nil"/>
          <w:left w:val="nil"/>
          <w:bottom w:val="nil"/>
          <w:right w:val="nil"/>
          <w:between w:val="nil"/>
        </w:pBdr>
        <w:ind w:left="426" w:hanging="426"/>
        <w:rPr>
          <w:color w:val="000000"/>
        </w:rPr>
      </w:pPr>
      <w:r w:rsidRPr="00BD212C">
        <w:rPr>
          <w:color w:val="000000"/>
        </w:rPr>
        <w:t>Lea cuidadosamente el contenido de este documento</w:t>
      </w:r>
    </w:p>
    <w:p w14:paraId="1EBA5460" w14:textId="77777777" w:rsidR="000B0920" w:rsidRPr="00BD212C" w:rsidRDefault="00AA4302" w:rsidP="005A407C">
      <w:pPr>
        <w:numPr>
          <w:ilvl w:val="0"/>
          <w:numId w:val="11"/>
        </w:numPr>
        <w:pBdr>
          <w:top w:val="nil"/>
          <w:left w:val="nil"/>
          <w:bottom w:val="nil"/>
          <w:right w:val="nil"/>
          <w:between w:val="nil"/>
        </w:pBdr>
        <w:ind w:left="426" w:hanging="426"/>
        <w:rPr>
          <w:color w:val="000000"/>
        </w:rPr>
      </w:pPr>
      <w:r w:rsidRPr="00BD212C">
        <w:rPr>
          <w:color w:val="000000"/>
        </w:rPr>
        <w:t>Verifique, antes que nada, que no esté incurso en ninguna de las inhabilidades e incompatibilidades generales ni especiales para contratar.</w:t>
      </w:r>
    </w:p>
    <w:p w14:paraId="6D43A91C" w14:textId="77777777" w:rsidR="000B0920" w:rsidRPr="00BD212C" w:rsidRDefault="00AA4302" w:rsidP="005A407C">
      <w:pPr>
        <w:numPr>
          <w:ilvl w:val="0"/>
          <w:numId w:val="11"/>
        </w:numPr>
        <w:pBdr>
          <w:top w:val="nil"/>
          <w:left w:val="nil"/>
          <w:bottom w:val="nil"/>
          <w:right w:val="nil"/>
          <w:between w:val="nil"/>
        </w:pBdr>
        <w:ind w:left="426" w:hanging="426"/>
        <w:rPr>
          <w:color w:val="000000"/>
        </w:rPr>
      </w:pPr>
      <w:r w:rsidRPr="00BD212C">
        <w:rPr>
          <w:color w:val="000000"/>
        </w:rPr>
        <w:t>Cerciórese que cumple con las condiciones y reúne los requisitos aquí señalados.</w:t>
      </w:r>
    </w:p>
    <w:p w14:paraId="57BB86E4" w14:textId="77777777" w:rsidR="000B0920" w:rsidRPr="00BD212C" w:rsidRDefault="00AA4302" w:rsidP="005A407C">
      <w:pPr>
        <w:numPr>
          <w:ilvl w:val="0"/>
          <w:numId w:val="11"/>
        </w:numPr>
        <w:pBdr>
          <w:top w:val="nil"/>
          <w:left w:val="nil"/>
          <w:bottom w:val="nil"/>
          <w:right w:val="nil"/>
          <w:between w:val="nil"/>
        </w:pBdr>
        <w:ind w:left="426" w:hanging="426"/>
        <w:rPr>
          <w:color w:val="000000"/>
        </w:rPr>
      </w:pPr>
      <w:r w:rsidRPr="00BD212C">
        <w:rPr>
          <w:color w:val="000000"/>
        </w:rPr>
        <w:t>Reunir toda la información y documentación exigida y verifique la vigencia de aquella que la requiera.</w:t>
      </w:r>
    </w:p>
    <w:p w14:paraId="5032AC13" w14:textId="77777777" w:rsidR="000B0920" w:rsidRPr="00BD212C" w:rsidRDefault="00AA4302" w:rsidP="005A407C">
      <w:pPr>
        <w:numPr>
          <w:ilvl w:val="0"/>
          <w:numId w:val="11"/>
        </w:numPr>
        <w:pBdr>
          <w:top w:val="nil"/>
          <w:left w:val="nil"/>
          <w:bottom w:val="nil"/>
          <w:right w:val="nil"/>
          <w:between w:val="nil"/>
        </w:pBdr>
        <w:ind w:left="426" w:hanging="426"/>
        <w:rPr>
          <w:color w:val="000000"/>
        </w:rPr>
      </w:pPr>
      <w:r w:rsidRPr="00BD212C">
        <w:rPr>
          <w:color w:val="000000"/>
        </w:rPr>
        <w:t>Siga las instrucciones que se imparten en el Estudio previo y/o Pliego de condiciones para la elaboración de su propuesta.</w:t>
      </w:r>
    </w:p>
    <w:p w14:paraId="4300272C" w14:textId="77777777" w:rsidR="000B0920" w:rsidRPr="00BD212C" w:rsidRDefault="00AA4302" w:rsidP="005A407C">
      <w:pPr>
        <w:numPr>
          <w:ilvl w:val="0"/>
          <w:numId w:val="11"/>
        </w:numPr>
        <w:pBdr>
          <w:top w:val="nil"/>
          <w:left w:val="nil"/>
          <w:bottom w:val="nil"/>
          <w:right w:val="nil"/>
          <w:between w:val="nil"/>
        </w:pBdr>
        <w:ind w:left="426" w:hanging="426"/>
        <w:rPr>
          <w:color w:val="000000"/>
        </w:rPr>
      </w:pPr>
      <w:r w:rsidRPr="00BD212C">
        <w:rPr>
          <w:color w:val="000000"/>
        </w:rPr>
        <w:t>Diligencie todos los formatos publicados por la entidad, así como los anexos sugeridos.</w:t>
      </w:r>
    </w:p>
    <w:p w14:paraId="77EBADC1" w14:textId="77777777" w:rsidR="000B0920" w:rsidRPr="00BD212C" w:rsidRDefault="00AA4302" w:rsidP="005A407C">
      <w:pPr>
        <w:numPr>
          <w:ilvl w:val="0"/>
          <w:numId w:val="11"/>
        </w:numPr>
        <w:pBdr>
          <w:top w:val="nil"/>
          <w:left w:val="nil"/>
          <w:bottom w:val="nil"/>
          <w:right w:val="nil"/>
          <w:between w:val="nil"/>
        </w:pBdr>
        <w:ind w:left="426" w:hanging="426"/>
        <w:rPr>
          <w:color w:val="000000"/>
        </w:rPr>
      </w:pPr>
      <w:r w:rsidRPr="00BD212C">
        <w:rPr>
          <w:color w:val="000000"/>
        </w:rPr>
        <w:t>Revise la garantía de seriedad de su oferta y verifique que:</w:t>
      </w:r>
    </w:p>
    <w:p w14:paraId="2775BF19" w14:textId="77777777" w:rsidR="000B0920" w:rsidRPr="00BD212C" w:rsidRDefault="00AA4302" w:rsidP="005A407C">
      <w:pPr>
        <w:numPr>
          <w:ilvl w:val="0"/>
          <w:numId w:val="12"/>
        </w:numPr>
        <w:ind w:left="851" w:hanging="425"/>
      </w:pPr>
      <w:r w:rsidRPr="00BD212C">
        <w:t>Sea otorgada a favor del SENA; NIT. 899.999.034-1.</w:t>
      </w:r>
    </w:p>
    <w:p w14:paraId="6B30F0D4" w14:textId="77777777" w:rsidR="000B0920" w:rsidRPr="00BD212C" w:rsidRDefault="00AA4302" w:rsidP="005A407C">
      <w:pPr>
        <w:numPr>
          <w:ilvl w:val="0"/>
          <w:numId w:val="12"/>
        </w:numPr>
        <w:ind w:left="851" w:hanging="425"/>
      </w:pPr>
      <w:r w:rsidRPr="00BD212C">
        <w:t>Como adquiriente figure su razón social completa y NIT.</w:t>
      </w:r>
    </w:p>
    <w:p w14:paraId="4F93F18C" w14:textId="77777777" w:rsidR="000B0920" w:rsidRPr="00BD212C" w:rsidRDefault="00AA4302" w:rsidP="005A407C">
      <w:pPr>
        <w:numPr>
          <w:ilvl w:val="0"/>
          <w:numId w:val="12"/>
        </w:numPr>
        <w:ind w:left="851" w:hanging="425"/>
      </w:pPr>
      <w:r w:rsidRPr="00BD212C">
        <w:t>El valor cubierto corresponda al fijado en el pliego de condiciones.</w:t>
      </w:r>
    </w:p>
    <w:p w14:paraId="79A65D80" w14:textId="77777777" w:rsidR="000B0920" w:rsidRPr="00BD212C" w:rsidRDefault="00AA4302" w:rsidP="005A407C">
      <w:pPr>
        <w:numPr>
          <w:ilvl w:val="0"/>
          <w:numId w:val="12"/>
        </w:numPr>
        <w:ind w:left="851" w:hanging="425"/>
      </w:pPr>
      <w:r w:rsidRPr="00BD212C">
        <w:t>El Objeto y el número del proceso, coincida con el de la oferta que presenta.</w:t>
      </w:r>
    </w:p>
    <w:p w14:paraId="7E5DE8F0" w14:textId="77777777" w:rsidR="000B0920" w:rsidRPr="00BD212C" w:rsidRDefault="00AA4302" w:rsidP="005A407C">
      <w:pPr>
        <w:numPr>
          <w:ilvl w:val="0"/>
          <w:numId w:val="12"/>
        </w:numPr>
        <w:ind w:left="851" w:hanging="425"/>
      </w:pPr>
      <w:r w:rsidRPr="00BD212C">
        <w:t>La vigencia de la garantía corresponda a la exigida en el pliego de condiciones.</w:t>
      </w:r>
    </w:p>
    <w:p w14:paraId="73BE3FB0" w14:textId="77777777" w:rsidR="000B0920" w:rsidRPr="00BD212C" w:rsidRDefault="00AA4302" w:rsidP="005A407C">
      <w:pPr>
        <w:numPr>
          <w:ilvl w:val="0"/>
          <w:numId w:val="11"/>
        </w:numPr>
        <w:ind w:left="426" w:hanging="426"/>
      </w:pPr>
      <w:bookmarkStart w:id="5" w:name="_heading=h.4j5hv8pepyi0" w:colFirst="0" w:colLast="0"/>
      <w:bookmarkEnd w:id="5"/>
      <w:r w:rsidRPr="00BD212C">
        <w:t>Identifique su propuesta.</w:t>
      </w:r>
    </w:p>
    <w:p w14:paraId="649E308E" w14:textId="69ABFF64" w:rsidR="000B0920" w:rsidRPr="00BD212C" w:rsidRDefault="00AA4302" w:rsidP="005A407C">
      <w:pPr>
        <w:numPr>
          <w:ilvl w:val="0"/>
          <w:numId w:val="11"/>
        </w:numPr>
        <w:ind w:left="426" w:hanging="426"/>
      </w:pPr>
      <w:r w:rsidRPr="00BD212C">
        <w:t>Tenga presente la fecha y hora prevista para el cierre del proceso</w:t>
      </w:r>
      <w:r w:rsidR="002D3DDA">
        <w:t>.</w:t>
      </w:r>
      <w:r w:rsidRPr="00BD212C">
        <w:t xml:space="preserve"> </w:t>
      </w:r>
      <w:r w:rsidRPr="00BD212C">
        <w:rPr>
          <w:b/>
        </w:rPr>
        <w:t xml:space="preserve">NO SE RECIBIRÁN PROPUESTAS </w:t>
      </w:r>
      <w:r w:rsidR="002D3DDA">
        <w:rPr>
          <w:b/>
        </w:rPr>
        <w:t xml:space="preserve">POR </w:t>
      </w:r>
      <w:r w:rsidRPr="00BD212C">
        <w:rPr>
          <w:b/>
        </w:rPr>
        <w:t xml:space="preserve">FUERA DEL TIEMPO </w:t>
      </w:r>
      <w:r w:rsidR="002D3DDA">
        <w:rPr>
          <w:b/>
        </w:rPr>
        <w:t>ESTABLECIDO</w:t>
      </w:r>
      <w:r w:rsidRPr="00BD212C">
        <w:t>.</w:t>
      </w:r>
    </w:p>
    <w:p w14:paraId="23B9ADE6" w14:textId="77777777" w:rsidR="000B0920" w:rsidRPr="00BD212C" w:rsidRDefault="00AA4302" w:rsidP="005A407C">
      <w:pPr>
        <w:numPr>
          <w:ilvl w:val="0"/>
          <w:numId w:val="11"/>
        </w:numPr>
        <w:ind w:left="426" w:hanging="426"/>
      </w:pPr>
      <w:r w:rsidRPr="00BD212C">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25512321" w14:textId="77777777" w:rsidR="000B0920" w:rsidRPr="00BD212C" w:rsidRDefault="00AA4302" w:rsidP="005A407C">
      <w:pPr>
        <w:numPr>
          <w:ilvl w:val="0"/>
          <w:numId w:val="11"/>
        </w:numPr>
        <w:ind w:left="426" w:hanging="426"/>
      </w:pPr>
      <w:r w:rsidRPr="00BD212C">
        <w:t>Los proponentes, con la presentación de su propuesta, autorizan al SENA para verificar toda la información que en ella suministren.</w:t>
      </w:r>
    </w:p>
    <w:p w14:paraId="34BD62E9" w14:textId="77777777" w:rsidR="000B0920" w:rsidRPr="00BD212C" w:rsidRDefault="00AA4302" w:rsidP="005A407C">
      <w:pPr>
        <w:numPr>
          <w:ilvl w:val="0"/>
          <w:numId w:val="11"/>
        </w:numPr>
        <w:ind w:left="426" w:hanging="426"/>
      </w:pPr>
      <w:r w:rsidRPr="00BD212C">
        <w:t>Cuando se presente irregularidad en la oferta o en la información suministrada por el proponente o en la de uno de los miembros del Consorcio o de la Unión Temporal, el SENA dará aviso a las autoridades competentes.</w:t>
      </w:r>
    </w:p>
    <w:p w14:paraId="608847C7" w14:textId="77777777" w:rsidR="000B0920" w:rsidRPr="00BD212C" w:rsidRDefault="00AA4302" w:rsidP="005A407C">
      <w:pPr>
        <w:numPr>
          <w:ilvl w:val="0"/>
          <w:numId w:val="11"/>
        </w:numPr>
        <w:ind w:left="426" w:hanging="426"/>
      </w:pPr>
      <w:r w:rsidRPr="00BD212C">
        <w:t>Tenga en cuenta la forma establecida por Colombia Compra Eficiente en caso de presentarse en forma de consorcio o unión temporal dentro la plataforma SECOP II.</w:t>
      </w:r>
    </w:p>
    <w:p w14:paraId="673693E7" w14:textId="77777777" w:rsidR="000B0920" w:rsidRPr="00BD212C" w:rsidRDefault="00AA4302" w:rsidP="005A407C">
      <w:pPr>
        <w:numPr>
          <w:ilvl w:val="0"/>
          <w:numId w:val="11"/>
        </w:numPr>
        <w:ind w:left="426" w:hanging="426"/>
      </w:pPr>
      <w:r w:rsidRPr="00BD212C">
        <w:t>La presentación de la propuesta por el oferente constituye evidencia de que se estudiaron completamente las especificaciones, formatos y demás documentos; se recibieron aclaraciones necesarias a las inquietudes o dudas previamente consultadas y que ha aceptado que el Pliego de Condiciones es compatible y adecuado para identificar el alcance del servicio requerido por el SENA y que ha tenido en cuenta todo lo anterior para definir las obligaciones que se adquieren en virtud del contrato que se celebrará.</w:t>
      </w:r>
    </w:p>
    <w:p w14:paraId="33D4F35D" w14:textId="77777777" w:rsidR="000B0920" w:rsidRPr="00BD212C" w:rsidRDefault="00AA4302" w:rsidP="005A407C">
      <w:pPr>
        <w:numPr>
          <w:ilvl w:val="0"/>
          <w:numId w:val="11"/>
        </w:numPr>
        <w:ind w:left="426" w:hanging="426"/>
      </w:pPr>
      <w:r w:rsidRPr="00BD212C">
        <w:t>Para la estructuración de su oferta, el proponente tuvo en cuenta las condiciones actuales de la economía y geo-política que son conocidas y previsibles, luego no podrán ser objeto de reclamación durante la ejecución del contrato en caso de resultar adjudicatario, al no tratarse de situaciones de fuerza mayor o caso fortuito que constituyan un eximente de responsabilidad.</w:t>
      </w:r>
    </w:p>
    <w:p w14:paraId="0B890696" w14:textId="77777777" w:rsidR="000B0920" w:rsidRPr="00BD212C" w:rsidRDefault="00AA4302" w:rsidP="005A407C">
      <w:pPr>
        <w:numPr>
          <w:ilvl w:val="0"/>
          <w:numId w:val="11"/>
        </w:numPr>
        <w:ind w:left="426" w:hanging="426"/>
      </w:pPr>
      <w:r w:rsidRPr="00BD212C">
        <w:lastRenderedPageBreak/>
        <w:t>Verifique previ</w:t>
      </w:r>
      <w:r w:rsidR="001F5546" w:rsidRPr="00BD212C">
        <w:t xml:space="preserve">o </w:t>
      </w:r>
      <w:r w:rsidRPr="00BD212C">
        <w:t>al cierre del presente proceso</w:t>
      </w:r>
      <w:r w:rsidR="001F5546" w:rsidRPr="00BD212C">
        <w:t xml:space="preserve"> </w:t>
      </w:r>
      <w:r w:rsidRPr="00BD212C">
        <w:t>se encuentra al día en el pago de aportes parafiscales y contribución al Fondo de la Industria de la Construcción (cuando aplique), así como en el pago de multas por cualquier concepto (Ministerio de Protección Social).</w:t>
      </w:r>
    </w:p>
    <w:p w14:paraId="22CE6D21" w14:textId="77777777" w:rsidR="000B0920" w:rsidRPr="00BD212C" w:rsidRDefault="00AA4302" w:rsidP="005A407C">
      <w:pPr>
        <w:numPr>
          <w:ilvl w:val="0"/>
          <w:numId w:val="11"/>
        </w:numPr>
        <w:ind w:left="426" w:hanging="426"/>
      </w:pPr>
      <w:r w:rsidRPr="00BD212C">
        <w:t>El SENA se reserva el derecho de verificar la información suministrada y solicitar las aclaraciones que considere pertinentes.</w:t>
      </w:r>
    </w:p>
    <w:p w14:paraId="643D4D26" w14:textId="77777777" w:rsidR="000B0920" w:rsidRPr="00BD212C" w:rsidRDefault="000B0920" w:rsidP="005A407C"/>
    <w:p w14:paraId="1EC5938F" w14:textId="77777777" w:rsidR="000B0920" w:rsidRPr="00BD212C" w:rsidRDefault="000B0920" w:rsidP="005A407C"/>
    <w:p w14:paraId="1CBA85E1" w14:textId="77777777" w:rsidR="000B0920" w:rsidRPr="00BD212C" w:rsidRDefault="00AA4302" w:rsidP="005A407C">
      <w:bookmarkStart w:id="6" w:name="_heading=h.4t8y5lqer1fc" w:colFirst="0" w:colLast="0"/>
      <w:bookmarkEnd w:id="6"/>
      <w:r w:rsidRPr="00BD212C">
        <w:br w:type="page"/>
      </w:r>
    </w:p>
    <w:p w14:paraId="3AAED3AB" w14:textId="77777777" w:rsidR="000B0920" w:rsidRPr="00BD212C" w:rsidRDefault="00AA4302" w:rsidP="00D84FF9">
      <w:pPr>
        <w:pStyle w:val="Ttulo1"/>
        <w:numPr>
          <w:ilvl w:val="0"/>
          <w:numId w:val="14"/>
        </w:numPr>
        <w:ind w:left="0" w:hanging="11"/>
      </w:pPr>
      <w:r w:rsidRPr="00BD212C">
        <w:lastRenderedPageBreak/>
        <w:t>INTRODUCCIÓN</w:t>
      </w:r>
    </w:p>
    <w:p w14:paraId="5FFB132C" w14:textId="77777777" w:rsidR="000B0920" w:rsidRPr="00BD212C" w:rsidRDefault="000B0920" w:rsidP="005A407C">
      <w:pPr>
        <w:ind w:right="-30"/>
      </w:pPr>
    </w:p>
    <w:p w14:paraId="3E1B66D6" w14:textId="48671F92" w:rsidR="000B0920" w:rsidRPr="006523F0" w:rsidRDefault="00AA4302" w:rsidP="005A407C">
      <w:r w:rsidRPr="00BD212C">
        <w:t xml:space="preserve">El Servicio Nacional de Aprendizaje – SENA pone a disposición de los </w:t>
      </w:r>
      <w:r w:rsidRPr="006523F0">
        <w:t>interesados el Proyecto Pliego de Condiciones nro.</w:t>
      </w:r>
      <w:r w:rsidR="006523F0" w:rsidRPr="006523F0">
        <w:t xml:space="preserve"> SASI-ANT-CTAPT-00</w:t>
      </w:r>
      <w:r w:rsidR="00177B6B">
        <w:t>3</w:t>
      </w:r>
      <w:r w:rsidR="006523F0" w:rsidRPr="006523F0">
        <w:t>-2026</w:t>
      </w:r>
      <w:r w:rsidR="007F2C86">
        <w:t>,</w:t>
      </w:r>
      <w:r w:rsidRPr="006523F0">
        <w:t xml:space="preserve"> para el conocimiento del contratista.</w:t>
      </w:r>
    </w:p>
    <w:p w14:paraId="3C44F024" w14:textId="77777777" w:rsidR="000B0920" w:rsidRPr="006523F0" w:rsidRDefault="000B0920" w:rsidP="005A407C">
      <w:pPr>
        <w:ind w:right="60"/>
      </w:pPr>
    </w:p>
    <w:p w14:paraId="3BBD6B19" w14:textId="77777777" w:rsidR="000B0920" w:rsidRPr="00BD212C" w:rsidRDefault="00AA4302" w:rsidP="005A407C">
      <w:r w:rsidRPr="00BD212C">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6CC265A3" w14:textId="77777777" w:rsidR="000B0920" w:rsidRPr="00BD212C" w:rsidRDefault="000B0920" w:rsidP="005A407C"/>
    <w:p w14:paraId="78C209F5" w14:textId="77777777" w:rsidR="000B0920" w:rsidRPr="00BD212C" w:rsidRDefault="00AA4302" w:rsidP="005A407C">
      <w:r w:rsidRPr="00BD212C">
        <w:t>Los Estudios y documentos previos que incluyen el análisis del sector, el Proyecto de Pliego de Condiciones y el Pliego de Condiciones Definitivo, así como cualesquiera de sus anexos están a disposición del público en el Sistema Electrónico de Contratación Pública – SECOP II.</w:t>
      </w:r>
    </w:p>
    <w:p w14:paraId="47050400" w14:textId="77777777" w:rsidR="000B0920" w:rsidRPr="00BD212C" w:rsidRDefault="000B0920" w:rsidP="005A407C"/>
    <w:p w14:paraId="2677418D" w14:textId="77777777" w:rsidR="000B0920" w:rsidRPr="00BD212C" w:rsidRDefault="00AA4302" w:rsidP="005A407C">
      <w:bookmarkStart w:id="7" w:name="_heading=h.7zwch9hnetf" w:colFirst="0" w:colLast="0"/>
      <w:bookmarkEnd w:id="7"/>
      <w:r w:rsidRPr="00BD212C">
        <w:t>Los interesados pueden presentar observaciones al Estudio previo o al presente documento, mediante la referida plataforma, en la oportunidad establecida para el efecto en el cronograma del proceso.</w:t>
      </w:r>
    </w:p>
    <w:p w14:paraId="481A97FD" w14:textId="77777777" w:rsidR="000B0920" w:rsidRPr="00BD212C" w:rsidRDefault="000B0920" w:rsidP="005A407C"/>
    <w:p w14:paraId="3F458F9D" w14:textId="77777777" w:rsidR="000B0920" w:rsidRPr="00BD212C" w:rsidRDefault="00AA4302" w:rsidP="005A407C">
      <w:pPr>
        <w:rPr>
          <w:color w:val="000000"/>
        </w:rPr>
      </w:pPr>
      <w:bookmarkStart w:id="8" w:name="_heading=h.x3zmn8inz26n" w:colFirst="0" w:colLast="0"/>
      <w:bookmarkEnd w:id="8"/>
      <w:r w:rsidRPr="00BD212C">
        <w:t>Este procedimiento se realiza de conformidad con la modalidad establecida en el Estudio previo, en atención al objeto contractual, las especificaciones técnicas del mismo y el valor del contrato a celebrar.</w:t>
      </w:r>
    </w:p>
    <w:p w14:paraId="6AA3578B" w14:textId="77777777" w:rsidR="000B0920" w:rsidRPr="00BD212C" w:rsidRDefault="000B0920" w:rsidP="005A407C">
      <w:pPr>
        <w:ind w:right="60"/>
      </w:pPr>
    </w:p>
    <w:p w14:paraId="176263B6" w14:textId="77777777" w:rsidR="000B0920" w:rsidRPr="00BD212C" w:rsidRDefault="000B0920" w:rsidP="005A407C">
      <w:pPr>
        <w:ind w:right="60"/>
      </w:pPr>
    </w:p>
    <w:p w14:paraId="34980C64" w14:textId="77777777" w:rsidR="000B0920" w:rsidRPr="00BD212C" w:rsidRDefault="00AA4302" w:rsidP="005A407C">
      <w:pPr>
        <w:jc w:val="left"/>
      </w:pPr>
      <w:bookmarkStart w:id="9" w:name="_heading=h.rq13ldr22vxl" w:colFirst="0" w:colLast="0"/>
      <w:bookmarkEnd w:id="9"/>
      <w:r w:rsidRPr="00BD212C">
        <w:br w:type="page"/>
      </w:r>
    </w:p>
    <w:p w14:paraId="482038E9" w14:textId="77777777" w:rsidR="000B0920" w:rsidRPr="00BD212C" w:rsidRDefault="00AA4302" w:rsidP="00D84FF9">
      <w:pPr>
        <w:pStyle w:val="Ttulo1"/>
        <w:numPr>
          <w:ilvl w:val="0"/>
          <w:numId w:val="14"/>
        </w:numPr>
        <w:ind w:left="0" w:hanging="11"/>
      </w:pPr>
      <w:r w:rsidRPr="00BD212C">
        <w:lastRenderedPageBreak/>
        <w:t>ASPECTOS GENERALES</w:t>
      </w:r>
    </w:p>
    <w:p w14:paraId="173421A8" w14:textId="77777777" w:rsidR="000B0920" w:rsidRPr="00BD212C" w:rsidRDefault="000B0920" w:rsidP="005A407C">
      <w:pPr>
        <w:ind w:right="60"/>
      </w:pPr>
    </w:p>
    <w:p w14:paraId="45FBE9CC" w14:textId="77777777" w:rsidR="000B0920" w:rsidRPr="00BD212C" w:rsidRDefault="00AA4302" w:rsidP="005A407C">
      <w:pPr>
        <w:pStyle w:val="Ttulo2"/>
        <w:numPr>
          <w:ilvl w:val="1"/>
          <w:numId w:val="14"/>
        </w:numPr>
        <w:ind w:left="567" w:hanging="567"/>
      </w:pPr>
      <w:r w:rsidRPr="00BD212C">
        <w:t>Objeto del proceso</w:t>
      </w:r>
    </w:p>
    <w:p w14:paraId="6C4500B0" w14:textId="77777777" w:rsidR="000B0920" w:rsidRPr="00BD212C" w:rsidRDefault="000B0920" w:rsidP="005A407C"/>
    <w:p w14:paraId="2E384804" w14:textId="1FCCA6F0" w:rsidR="000B0920" w:rsidRPr="00BD212C" w:rsidRDefault="00AA4302" w:rsidP="005A407C">
      <w:pPr>
        <w:rPr>
          <w:b/>
          <w:color w:val="000000"/>
        </w:rPr>
      </w:pPr>
      <w:r w:rsidRPr="00BD212C">
        <w:t xml:space="preserve">El objeto del proceso es </w:t>
      </w:r>
      <w:r w:rsidR="005F3FF4">
        <w:t>“</w:t>
      </w:r>
      <w:r w:rsidR="00177B6B" w:rsidRPr="00177B6B">
        <w:t>CONTRATAR EL SERVICIO DE VACUNACIÓN PARA LOS APRENDICES DEL COMPLEJO TECNOLÓGICO AGROINDUSTRIAL PECUARIO Y TURÍSTICO</w:t>
      </w:r>
      <w:r w:rsidRPr="00BD212C">
        <w:rPr>
          <w:color w:val="000000"/>
        </w:rPr>
        <w:t>”.</w:t>
      </w:r>
    </w:p>
    <w:p w14:paraId="402F8078" w14:textId="77777777" w:rsidR="000B0920" w:rsidRPr="00BD212C" w:rsidRDefault="000B0920" w:rsidP="005A407C"/>
    <w:p w14:paraId="79604C37" w14:textId="77777777" w:rsidR="000B0920" w:rsidRPr="00BD212C" w:rsidRDefault="00AA4302" w:rsidP="005A407C">
      <w:pPr>
        <w:pStyle w:val="Ttulo2"/>
        <w:numPr>
          <w:ilvl w:val="1"/>
          <w:numId w:val="14"/>
        </w:numPr>
        <w:ind w:left="567" w:hanging="567"/>
      </w:pPr>
      <w:r w:rsidRPr="00BD212C">
        <w:t>Invitación a las veedurías ciudadanas</w:t>
      </w:r>
    </w:p>
    <w:p w14:paraId="7E58C4E6" w14:textId="77777777" w:rsidR="000B0920" w:rsidRPr="00BD212C" w:rsidRDefault="000B0920" w:rsidP="005A407C">
      <w:pPr>
        <w:ind w:right="-30"/>
      </w:pPr>
    </w:p>
    <w:p w14:paraId="2E86B38D" w14:textId="77777777" w:rsidR="000B0920" w:rsidRPr="00BD212C" w:rsidRDefault="00AA4302" w:rsidP="005A407C">
      <w:pPr>
        <w:ind w:right="60"/>
      </w:pPr>
      <w:bookmarkStart w:id="10" w:name="_heading=h.r4hwzqvhugcr" w:colFirst="0" w:colLast="0"/>
      <w:bookmarkEnd w:id="10"/>
      <w:r w:rsidRPr="00BD212C">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00A2F5C7" w14:textId="77777777" w:rsidR="000B0920" w:rsidRPr="00BD212C" w:rsidRDefault="000B0920" w:rsidP="005A407C">
      <w:pPr>
        <w:ind w:right="60"/>
      </w:pPr>
    </w:p>
    <w:p w14:paraId="06BB86B3" w14:textId="77777777" w:rsidR="000B0920" w:rsidRPr="00BD212C" w:rsidRDefault="00AA4302" w:rsidP="005A407C">
      <w:pPr>
        <w:pStyle w:val="Ttulo2"/>
        <w:numPr>
          <w:ilvl w:val="1"/>
          <w:numId w:val="14"/>
        </w:numPr>
        <w:ind w:left="567" w:hanging="567"/>
      </w:pPr>
      <w:r w:rsidRPr="00BD212C">
        <w:t>Costos derivados de participar en el Proceso de Contratación</w:t>
      </w:r>
    </w:p>
    <w:p w14:paraId="632B255E" w14:textId="77777777" w:rsidR="000B0920" w:rsidRPr="00BD212C" w:rsidRDefault="000B0920" w:rsidP="005A407C">
      <w:pPr>
        <w:ind w:right="49"/>
      </w:pPr>
    </w:p>
    <w:p w14:paraId="0945702A" w14:textId="77777777" w:rsidR="000B0920" w:rsidRPr="00BD212C" w:rsidRDefault="00AA4302" w:rsidP="005A407C">
      <w:pPr>
        <w:ind w:right="60"/>
      </w:pPr>
      <w:r w:rsidRPr="00BD212C">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47ECB15B" w14:textId="77777777" w:rsidR="000B0920" w:rsidRPr="00BD212C" w:rsidRDefault="000B0920" w:rsidP="005A407C">
      <w:pPr>
        <w:ind w:right="60"/>
      </w:pPr>
    </w:p>
    <w:p w14:paraId="5E5CCF71" w14:textId="77777777" w:rsidR="000B0920" w:rsidRPr="00BD212C" w:rsidRDefault="00AA4302" w:rsidP="005A407C">
      <w:pPr>
        <w:pStyle w:val="Ttulo2"/>
        <w:numPr>
          <w:ilvl w:val="1"/>
          <w:numId w:val="14"/>
        </w:numPr>
        <w:ind w:left="567" w:hanging="567"/>
      </w:pPr>
      <w:r w:rsidRPr="00BD212C">
        <w:t>Comunicaciones</w:t>
      </w:r>
    </w:p>
    <w:p w14:paraId="298F04A8" w14:textId="77777777" w:rsidR="000B0920" w:rsidRPr="00BD212C" w:rsidRDefault="000B0920" w:rsidP="005A407C">
      <w:pPr>
        <w:ind w:right="-30"/>
      </w:pPr>
    </w:p>
    <w:p w14:paraId="6EB27C5E" w14:textId="77777777" w:rsidR="000B0920" w:rsidRPr="00BD212C" w:rsidRDefault="00AA4302" w:rsidP="005A407C">
      <w:pPr>
        <w:ind w:right="60"/>
      </w:pPr>
      <w:r w:rsidRPr="00BD212C">
        <w:t>Las comunicaciones en el marco del proceso de contratación deben hacerse por escrito, únicamente mediante la plataforma SECOP II.</w:t>
      </w:r>
    </w:p>
    <w:p w14:paraId="505A0C19" w14:textId="77777777" w:rsidR="000B0920" w:rsidRPr="00BD212C" w:rsidRDefault="000B0920" w:rsidP="005A407C">
      <w:pPr>
        <w:ind w:right="60"/>
      </w:pPr>
    </w:p>
    <w:p w14:paraId="298EEEEE" w14:textId="77777777" w:rsidR="000B0920" w:rsidRPr="00BD212C" w:rsidRDefault="00AA4302" w:rsidP="005A407C">
      <w:pPr>
        <w:ind w:right="60"/>
      </w:pPr>
      <w:r w:rsidRPr="00BD212C">
        <w:t>Las comunicaciones y solicitudes enviadas a el Servicio Nacional de Aprendizaje – SENA, por canales distintos a los mencionados solo serán tenidas en cuenta para los propósitos del proceso de contratación cuando sean radicadas a través del canal que corresponda.</w:t>
      </w:r>
    </w:p>
    <w:p w14:paraId="6B70DDC0" w14:textId="77777777" w:rsidR="000B0920" w:rsidRPr="00BD212C" w:rsidRDefault="000B0920" w:rsidP="005A407C">
      <w:pPr>
        <w:ind w:right="60"/>
      </w:pPr>
    </w:p>
    <w:p w14:paraId="63F7FEEA" w14:textId="77777777" w:rsidR="000B0920" w:rsidRPr="00BD212C" w:rsidRDefault="00AA4302" w:rsidP="005A407C">
      <w:pPr>
        <w:pStyle w:val="Ttulo2"/>
        <w:numPr>
          <w:ilvl w:val="1"/>
          <w:numId w:val="14"/>
        </w:numPr>
        <w:ind w:left="567" w:hanging="567"/>
      </w:pPr>
      <w:r w:rsidRPr="00BD212C">
        <w:t>Idioma</w:t>
      </w:r>
    </w:p>
    <w:p w14:paraId="3BFB5410" w14:textId="77777777" w:rsidR="000B0920" w:rsidRPr="00BD212C" w:rsidRDefault="000B0920" w:rsidP="005A407C">
      <w:pPr>
        <w:ind w:right="7704"/>
      </w:pPr>
    </w:p>
    <w:p w14:paraId="33D4C9B9" w14:textId="77777777" w:rsidR="000B0920" w:rsidRPr="00BD212C" w:rsidRDefault="00AA4302" w:rsidP="005A407C">
      <w:pPr>
        <w:ind w:right="60"/>
      </w:pPr>
      <w:r w:rsidRPr="00BD212C">
        <w:t>Los documentos y las comunicaciones entregadas, enviadas o expedidas por los proponentes o por terceros para efectos del proceso de contratación, o para ser tenidos en cuenta en el mismo, deben ser otorgados en español. La oferta y sus anexos deben ser presentados en español.</w:t>
      </w:r>
    </w:p>
    <w:p w14:paraId="054B84DE" w14:textId="77777777" w:rsidR="000B0920" w:rsidRPr="00BD212C" w:rsidRDefault="000B0920" w:rsidP="005A407C">
      <w:pPr>
        <w:ind w:right="60"/>
      </w:pPr>
    </w:p>
    <w:p w14:paraId="3D34F724" w14:textId="77777777" w:rsidR="000B0920" w:rsidRPr="00BD212C" w:rsidRDefault="00AA4302" w:rsidP="005A407C">
      <w:pPr>
        <w:ind w:right="60"/>
      </w:pPr>
      <w:r w:rsidRPr="00BD212C">
        <w:lastRenderedPageBreak/>
        <w:t xml:space="preserve">Los documentos con los cuales los proponentes acrediten los requisitos habilitantes y ponderables que estén en una lengua extranjera, deben ser traducidos al español presentarse junto con su original otorgado en lengua extranjera. El proponente debe presentar la traducción oficial al español de los documentos presentados por escrito en idioma extranjero, la cual deberá ser oficial en los términos del artículo 251 del Código General del Proceso, cumpliendo el trámite de apostilla o </w:t>
      </w:r>
      <w:proofErr w:type="spellStart"/>
      <w:r w:rsidRPr="00BD212C">
        <w:t>consularización</w:t>
      </w:r>
      <w:proofErr w:type="spellEnd"/>
      <w:r w:rsidRPr="00BD212C">
        <w:t>.</w:t>
      </w:r>
    </w:p>
    <w:p w14:paraId="33F9E649" w14:textId="77777777" w:rsidR="000B0920" w:rsidRPr="00BD212C" w:rsidRDefault="000B0920" w:rsidP="005A407C">
      <w:pPr>
        <w:ind w:right="60"/>
      </w:pPr>
    </w:p>
    <w:p w14:paraId="15045FEE" w14:textId="77777777" w:rsidR="000B0920" w:rsidRPr="00BD212C" w:rsidRDefault="00AA4302" w:rsidP="005A407C">
      <w:pPr>
        <w:pStyle w:val="Ttulo2"/>
        <w:numPr>
          <w:ilvl w:val="1"/>
          <w:numId w:val="14"/>
        </w:numPr>
        <w:ind w:left="567" w:hanging="567"/>
      </w:pPr>
      <w:r w:rsidRPr="00BD212C">
        <w:t>Legalización de documentos otorgados en el Exterior</w:t>
      </w:r>
    </w:p>
    <w:p w14:paraId="63E0E608" w14:textId="77777777" w:rsidR="000B0920" w:rsidRPr="00BD212C" w:rsidRDefault="000B0920" w:rsidP="005A407C">
      <w:pPr>
        <w:ind w:right="1608"/>
      </w:pPr>
    </w:p>
    <w:p w14:paraId="45E5A011" w14:textId="77777777" w:rsidR="000B0920" w:rsidRPr="00BD212C" w:rsidRDefault="00AA4302" w:rsidP="005A407C">
      <w:pPr>
        <w:numPr>
          <w:ilvl w:val="0"/>
          <w:numId w:val="9"/>
        </w:numPr>
        <w:pBdr>
          <w:top w:val="nil"/>
          <w:left w:val="nil"/>
          <w:bottom w:val="nil"/>
          <w:right w:val="nil"/>
          <w:between w:val="nil"/>
        </w:pBdr>
        <w:ind w:left="426" w:hanging="426"/>
        <w:rPr>
          <w:color w:val="000000"/>
        </w:rPr>
      </w:pPr>
      <w:proofErr w:type="spellStart"/>
      <w:r w:rsidRPr="00BD212C">
        <w:rPr>
          <w:b/>
          <w:color w:val="000000"/>
        </w:rPr>
        <w:t>Consularización</w:t>
      </w:r>
      <w:proofErr w:type="spellEnd"/>
      <w:r w:rsidRPr="00BD212C">
        <w:rPr>
          <w:b/>
          <w:color w:val="000000"/>
        </w:rPr>
        <w:t>.</w:t>
      </w:r>
      <w:r w:rsidRPr="00BD212C">
        <w:rPr>
          <w:color w:val="000000"/>
        </w:rPr>
        <w:t xml:space="preserve"> De conformidad con lo previsto en el artículo 480 del Código de Comercio, </w:t>
      </w:r>
      <w:r w:rsidRPr="00BD212C">
        <w:rPr>
          <w:i/>
          <w:color w:val="000000"/>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14:paraId="153A79E1" w14:textId="77777777" w:rsidR="000B0920" w:rsidRPr="00BD212C" w:rsidRDefault="000B0920" w:rsidP="005A407C">
      <w:pPr>
        <w:pBdr>
          <w:top w:val="nil"/>
          <w:left w:val="nil"/>
          <w:bottom w:val="nil"/>
          <w:right w:val="nil"/>
          <w:between w:val="nil"/>
        </w:pBdr>
        <w:ind w:left="567" w:right="567"/>
        <w:rPr>
          <w:i/>
          <w:color w:val="000000"/>
        </w:rPr>
      </w:pPr>
    </w:p>
    <w:p w14:paraId="7F626E12" w14:textId="77777777" w:rsidR="000B0920" w:rsidRPr="00BD212C" w:rsidRDefault="00AA4302" w:rsidP="005A407C">
      <w:pPr>
        <w:pBdr>
          <w:top w:val="nil"/>
          <w:left w:val="nil"/>
          <w:bottom w:val="nil"/>
          <w:right w:val="nil"/>
          <w:between w:val="nil"/>
        </w:pBdr>
        <w:ind w:left="426"/>
        <w:rPr>
          <w:color w:val="000000"/>
        </w:rPr>
      </w:pPr>
      <w:r w:rsidRPr="00BD212C">
        <w:rPr>
          <w:i/>
          <w:color w:val="000000"/>
        </w:rPr>
        <w:t>Al autenticar los documentos a que se refiere este artículo los cónsules harán constar que existe la sociedad y ejerce su objeto conforme a las leyes del respectivo país.”</w:t>
      </w:r>
    </w:p>
    <w:p w14:paraId="7E25B7B9" w14:textId="77777777" w:rsidR="000B0920" w:rsidRPr="00BD212C" w:rsidRDefault="000B0920" w:rsidP="005A407C">
      <w:pPr>
        <w:pBdr>
          <w:top w:val="nil"/>
          <w:left w:val="nil"/>
          <w:bottom w:val="nil"/>
          <w:right w:val="nil"/>
          <w:between w:val="nil"/>
        </w:pBdr>
        <w:ind w:left="426" w:hanging="426"/>
        <w:rPr>
          <w:color w:val="000000"/>
        </w:rPr>
      </w:pPr>
    </w:p>
    <w:p w14:paraId="080638E9" w14:textId="77777777" w:rsidR="000B0920" w:rsidRPr="00BD212C" w:rsidRDefault="00AA4302" w:rsidP="005A407C">
      <w:pPr>
        <w:numPr>
          <w:ilvl w:val="0"/>
          <w:numId w:val="9"/>
        </w:numPr>
        <w:pBdr>
          <w:top w:val="nil"/>
          <w:left w:val="nil"/>
          <w:bottom w:val="nil"/>
          <w:right w:val="nil"/>
          <w:between w:val="nil"/>
        </w:pBdr>
        <w:ind w:left="426" w:hanging="426"/>
        <w:rPr>
          <w:color w:val="000000"/>
        </w:rPr>
      </w:pPr>
      <w:r w:rsidRPr="00BD212C">
        <w:rPr>
          <w:color w:val="000000"/>
        </w:rPr>
        <w:t>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71C1EA21" w14:textId="77777777" w:rsidR="000B0920" w:rsidRPr="00BD212C" w:rsidRDefault="000B0920" w:rsidP="005A407C">
      <w:pPr>
        <w:pBdr>
          <w:top w:val="nil"/>
          <w:left w:val="nil"/>
          <w:bottom w:val="nil"/>
          <w:right w:val="nil"/>
          <w:between w:val="nil"/>
        </w:pBdr>
        <w:ind w:left="426" w:hanging="426"/>
        <w:rPr>
          <w:color w:val="000000"/>
        </w:rPr>
      </w:pPr>
    </w:p>
    <w:p w14:paraId="373FE9A0" w14:textId="77777777" w:rsidR="000B0920" w:rsidRPr="00BD212C" w:rsidRDefault="00AA4302" w:rsidP="005A407C">
      <w:pPr>
        <w:numPr>
          <w:ilvl w:val="0"/>
          <w:numId w:val="9"/>
        </w:numPr>
        <w:pBdr>
          <w:top w:val="nil"/>
          <w:left w:val="nil"/>
          <w:bottom w:val="nil"/>
          <w:right w:val="nil"/>
          <w:between w:val="nil"/>
        </w:pBdr>
        <w:ind w:left="426" w:hanging="426"/>
        <w:rPr>
          <w:color w:val="000000"/>
        </w:rPr>
      </w:pPr>
      <w:r w:rsidRPr="00BD212C">
        <w:rPr>
          <w:b/>
          <w:color w:val="000000"/>
        </w:rPr>
        <w:t>Apostilla.</w:t>
      </w:r>
      <w:r w:rsidRPr="00BD212C">
        <w:rPr>
          <w:color w:val="000000"/>
        </w:rPr>
        <w:t xml:space="preserve"> Cuando se trate de documentos de naturaleza pública otorgados en el exterior, de conformidad con lo previsto en la Ley 455 de 1998, no se requerirá del trámite de </w:t>
      </w:r>
      <w:proofErr w:type="spellStart"/>
      <w:r w:rsidRPr="00BD212C">
        <w:rPr>
          <w:color w:val="000000"/>
        </w:rPr>
        <w:t>consularización</w:t>
      </w:r>
      <w:proofErr w:type="spellEnd"/>
      <w:r w:rsidRPr="00BD212C">
        <w:rPr>
          <w:color w:val="000000"/>
        </w:rPr>
        <w:t xml:space="preserve"> señalado en el literal anterior, siempre que provenga de uno de los países signatarios de la Convención de La Haya del 5 de octubre de 1961, sobre abolición del requisito de legalización para documentos públicos extranjeros.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al español, deberá presentarse acompañada de una traducción oficial a dicho idioma y la firma del traductor legalizada de conformidad con las normas vigentes.</w:t>
      </w:r>
    </w:p>
    <w:p w14:paraId="29F27FDC" w14:textId="77777777" w:rsidR="000B0920" w:rsidRPr="00BD212C" w:rsidRDefault="000B0920" w:rsidP="005A407C"/>
    <w:p w14:paraId="571FE181" w14:textId="77777777" w:rsidR="000B0920" w:rsidRPr="00BD212C" w:rsidRDefault="00AA4302" w:rsidP="005A407C">
      <w:pPr>
        <w:numPr>
          <w:ilvl w:val="0"/>
          <w:numId w:val="9"/>
        </w:numPr>
        <w:pBdr>
          <w:top w:val="nil"/>
          <w:left w:val="nil"/>
          <w:bottom w:val="nil"/>
          <w:right w:val="nil"/>
          <w:between w:val="nil"/>
        </w:pBdr>
        <w:ind w:left="426" w:hanging="426"/>
        <w:rPr>
          <w:color w:val="000000"/>
        </w:rPr>
      </w:pPr>
      <w:r w:rsidRPr="00BD212C">
        <w:rPr>
          <w:b/>
          <w:color w:val="000000"/>
        </w:rPr>
        <w:t>Legalizaciones</w:t>
      </w:r>
      <w:r w:rsidRPr="00BD212C">
        <w:rPr>
          <w:color w:val="000000"/>
        </w:rPr>
        <w:t xml:space="preserve"> </w:t>
      </w:r>
    </w:p>
    <w:p w14:paraId="7D1AEFBF" w14:textId="77777777" w:rsidR="000B0920" w:rsidRPr="00BD212C" w:rsidRDefault="000B0920" w:rsidP="005A407C"/>
    <w:p w14:paraId="0D6C6315" w14:textId="77777777" w:rsidR="000B0920" w:rsidRPr="00BD212C" w:rsidRDefault="00AA4302" w:rsidP="005A407C">
      <w:pPr>
        <w:numPr>
          <w:ilvl w:val="0"/>
          <w:numId w:val="15"/>
        </w:numPr>
        <w:ind w:left="426" w:hanging="426"/>
      </w:pPr>
      <w:r w:rsidRPr="00BD212C">
        <w:t xml:space="preserve">Los proponentes provenientes de países signatarios de la Convención de La Haya citada en el literal (iii) anterior podrán optar, como procedimiento de legalización de los documentos otorgados en el exterior, por la </w:t>
      </w:r>
      <w:proofErr w:type="spellStart"/>
      <w:r w:rsidRPr="00BD212C">
        <w:t>consularización</w:t>
      </w:r>
      <w:proofErr w:type="spellEnd"/>
      <w:r w:rsidRPr="00BD212C">
        <w:t xml:space="preserve"> descrita en el numeral (i y ii) anterior o la Apostilla descrita en el numeral (iii) anterior.</w:t>
      </w:r>
    </w:p>
    <w:p w14:paraId="1221D74D" w14:textId="77777777" w:rsidR="000B0920" w:rsidRPr="00BD212C" w:rsidRDefault="00AA4302" w:rsidP="005A407C">
      <w:pPr>
        <w:numPr>
          <w:ilvl w:val="0"/>
          <w:numId w:val="15"/>
        </w:numPr>
        <w:ind w:left="426" w:hanging="426"/>
      </w:pPr>
      <w:r w:rsidRPr="00BD212C">
        <w:t>Los anexos al presente pliego que deben completar los interesados, no deberán contar con el procedimiento descrito en los literales (i), (ii) o (iii) anteriores.</w:t>
      </w:r>
    </w:p>
    <w:p w14:paraId="374D6111" w14:textId="77777777" w:rsidR="000B0920" w:rsidRPr="00BD212C" w:rsidRDefault="00AA4302" w:rsidP="005A407C">
      <w:pPr>
        <w:numPr>
          <w:ilvl w:val="0"/>
          <w:numId w:val="15"/>
        </w:numPr>
        <w:ind w:left="426" w:hanging="426"/>
      </w:pPr>
      <w:r w:rsidRPr="00BD212C">
        <w:lastRenderedPageBreak/>
        <w:t xml:space="preserve">En caso de que la ley lo requiera, la </w:t>
      </w:r>
      <w:proofErr w:type="spellStart"/>
      <w:r w:rsidRPr="00BD212C">
        <w:t>consularización</w:t>
      </w:r>
      <w:proofErr w:type="spellEnd"/>
      <w:r w:rsidRPr="00BD212C">
        <w:t xml:space="preserve"> o apostilla de los documentos otorgados en el exterior deberán presentarse en original o copia o en los términos requeridos por la entidad.</w:t>
      </w:r>
    </w:p>
    <w:p w14:paraId="2E919694" w14:textId="77777777" w:rsidR="000B0920" w:rsidRPr="00BD212C" w:rsidRDefault="000B0920" w:rsidP="005A407C"/>
    <w:p w14:paraId="224A7798" w14:textId="77777777" w:rsidR="000B0920" w:rsidRPr="00BD212C" w:rsidRDefault="00AA4302" w:rsidP="005A407C">
      <w:pPr>
        <w:pStyle w:val="Ttulo2"/>
        <w:numPr>
          <w:ilvl w:val="1"/>
          <w:numId w:val="14"/>
        </w:numPr>
        <w:ind w:left="567" w:hanging="567"/>
      </w:pPr>
      <w:r w:rsidRPr="00BD212C">
        <w:t>Potestad de verificación o información inexacta</w:t>
      </w:r>
    </w:p>
    <w:p w14:paraId="1DDAD52B" w14:textId="77777777" w:rsidR="000B0920" w:rsidRPr="00BD212C" w:rsidRDefault="000B0920" w:rsidP="005A407C"/>
    <w:p w14:paraId="6F308904" w14:textId="77777777" w:rsidR="000B0920" w:rsidRPr="00BD212C" w:rsidRDefault="00AA4302" w:rsidP="005A407C">
      <w:r w:rsidRPr="00BD212C">
        <w:t>La Entidad se reserva el derecho de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w:t>
      </w:r>
    </w:p>
    <w:p w14:paraId="340559B6" w14:textId="77777777" w:rsidR="000B0920" w:rsidRPr="00BD212C" w:rsidRDefault="000B0920" w:rsidP="005A407C"/>
    <w:p w14:paraId="4C4F6D50" w14:textId="77777777" w:rsidR="000B0920" w:rsidRPr="00BD212C" w:rsidRDefault="00AA4302" w:rsidP="005A407C">
      <w:r w:rsidRPr="00BD212C">
        <w:t>Cuando exista inconsistencia entre la información suministrada por el proponente y la verificada por la entidad, la información que pretende demostrar el proponente se tendrá por no acreditada.</w:t>
      </w:r>
    </w:p>
    <w:p w14:paraId="1E2179DF" w14:textId="77777777" w:rsidR="000B0920" w:rsidRPr="00BD212C" w:rsidRDefault="000B0920" w:rsidP="005A407C"/>
    <w:p w14:paraId="054D1165" w14:textId="77777777" w:rsidR="000B0920" w:rsidRPr="00BD212C" w:rsidRDefault="00AA4302" w:rsidP="005A407C">
      <w:r w:rsidRPr="00BD212C">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78A0F7B3" w14:textId="77777777" w:rsidR="000B0920" w:rsidRPr="00BD212C" w:rsidRDefault="000B0920" w:rsidP="005A407C"/>
    <w:p w14:paraId="524B8E14" w14:textId="77777777" w:rsidR="000B0920" w:rsidRPr="00BD212C" w:rsidRDefault="00AA4302" w:rsidP="005A407C">
      <w:r w:rsidRPr="00BD212C">
        <w:t>No se configura este supuesto cuando a pesar de que las personas jurídicas están exentas de los aportes a seguridad social, en el Formato de Pago de Seguridad Social acreditan el pago.</w:t>
      </w:r>
    </w:p>
    <w:p w14:paraId="37967F71" w14:textId="77777777" w:rsidR="000B0920" w:rsidRPr="00BD212C" w:rsidRDefault="000B0920" w:rsidP="005A407C"/>
    <w:p w14:paraId="23A3D44A" w14:textId="77777777" w:rsidR="000B0920" w:rsidRPr="00BD212C" w:rsidRDefault="00AA4302" w:rsidP="005A407C">
      <w:pPr>
        <w:pStyle w:val="Ttulo2"/>
        <w:numPr>
          <w:ilvl w:val="1"/>
          <w:numId w:val="14"/>
        </w:numPr>
        <w:ind w:left="567" w:hanging="567"/>
      </w:pPr>
      <w:r w:rsidRPr="00BD212C">
        <w:t>Conversión de monedas</w:t>
      </w:r>
    </w:p>
    <w:p w14:paraId="5F13E43C" w14:textId="77777777" w:rsidR="000B0920" w:rsidRPr="00BD212C" w:rsidRDefault="000B0920" w:rsidP="005A407C">
      <w:pPr>
        <w:ind w:right="49"/>
      </w:pPr>
    </w:p>
    <w:p w14:paraId="1927CB55" w14:textId="77777777" w:rsidR="000B0920" w:rsidRPr="00BD212C" w:rsidRDefault="00AA4302" w:rsidP="005A407C">
      <w:pPr>
        <w:ind w:right="60"/>
      </w:pPr>
      <w:r w:rsidRPr="00BD212C">
        <w:t>Los valores de los documentos aportados en la propuesta deben presentarse en pesos colombianos. Cuando un valor se exprese en moneda extranjera debe convertirse a pesos colombianos teniendo en cuenta lo siguiente:</w:t>
      </w:r>
    </w:p>
    <w:p w14:paraId="26B0472F" w14:textId="77777777" w:rsidR="000B0920" w:rsidRPr="00BD212C" w:rsidRDefault="000B0920" w:rsidP="005A407C">
      <w:pPr>
        <w:ind w:right="60"/>
      </w:pPr>
    </w:p>
    <w:p w14:paraId="53A79E9B" w14:textId="77777777" w:rsidR="000B0920" w:rsidRPr="00BD212C" w:rsidRDefault="00AA4302" w:rsidP="005A407C">
      <w:pPr>
        <w:ind w:right="60"/>
      </w:pPr>
      <w:r w:rsidRPr="00BD212C">
        <w:t xml:space="preserve">Si los valores de un contrato están expresados originalmente en </w:t>
      </w:r>
      <w:r w:rsidR="002F1410" w:rsidRPr="00BD212C">
        <w:t xml:space="preserve">dólares </w:t>
      </w:r>
      <w:r w:rsidRPr="00BD212C">
        <w:t xml:space="preserve">de los Estados Unidos de América, los valores se convertirán a </w:t>
      </w:r>
      <w:r w:rsidR="002F1410" w:rsidRPr="00BD212C">
        <w:t>pesos colombianos</w:t>
      </w:r>
      <w:r w:rsidRPr="00BD212C">
        <w:t>, utilizando el valor correspondiente al promedio entre la TRM de la fecha de inicio del contrato y la TRM de la fecha de terminación del contrato. Para esto, el proponente deberá indicar la tasa representativa del mercado utilizada para la conversión de cada contrato; la TRM utilizada será la certificada por la Superintendencia Financiera de Colombia.</w:t>
      </w:r>
    </w:p>
    <w:p w14:paraId="607C738D" w14:textId="77777777" w:rsidR="000B0920" w:rsidRPr="00BD212C" w:rsidRDefault="000B0920" w:rsidP="005A407C">
      <w:pPr>
        <w:ind w:right="60"/>
      </w:pPr>
    </w:p>
    <w:p w14:paraId="2169E0DC" w14:textId="77777777" w:rsidR="000B0920" w:rsidRPr="00BD212C" w:rsidRDefault="00AA4302" w:rsidP="005A407C">
      <w:pPr>
        <w:ind w:right="60"/>
      </w:pPr>
      <w:r w:rsidRPr="00BD212C">
        <w:t xml:space="preserve">Si los valores del contrato están expresados originalmente en una moneda diferente a </w:t>
      </w:r>
      <w:r w:rsidR="002F1410" w:rsidRPr="00BD212C">
        <w:t xml:space="preserve">dólares </w:t>
      </w:r>
      <w:r w:rsidRPr="00BD212C">
        <w:t>de los Estados Unidos de América, estos deberán convertirse inicialmente a esta moneda, utilizando para ello el valor correspondiente al promedio entre la tasa de cambio de la fecha de inicio del contrato y la tasa de cambio de la fecha de terminación del contrato.</w:t>
      </w:r>
    </w:p>
    <w:p w14:paraId="75E41C54" w14:textId="77777777" w:rsidR="000B0920" w:rsidRPr="00BD212C" w:rsidRDefault="000B0920" w:rsidP="005A407C">
      <w:pPr>
        <w:ind w:right="60"/>
      </w:pPr>
    </w:p>
    <w:p w14:paraId="4B1FBC80" w14:textId="77777777" w:rsidR="000B0920" w:rsidRPr="00BD212C" w:rsidRDefault="00AA4302" w:rsidP="005A407C">
      <w:pPr>
        <w:ind w:right="60"/>
      </w:pPr>
      <w:r w:rsidRPr="00BD212C">
        <w:t xml:space="preserve">Para la conversión al dólar, se deberá tomar, para todos los efectos, como tasa de referencia la tasa de cambio del día de corte que se especifique en el respectivo estado financiero; dicha tasa de cambio deberá ser la certificada: (i) por el Banco de la República de Colombia, (ii) en su defecto por el Banco Central; (iii) </w:t>
      </w:r>
      <w:r w:rsidRPr="00BD212C">
        <w:lastRenderedPageBreak/>
        <w:t>en caso que no la certifique las entidades descritas en el numeral (i) o (ii) por el organismo legalmente competente del país en que se emitió dicho documento.</w:t>
      </w:r>
    </w:p>
    <w:p w14:paraId="1B8F4941" w14:textId="77777777" w:rsidR="000B0920" w:rsidRPr="00BD212C" w:rsidRDefault="000B0920" w:rsidP="005A407C">
      <w:pPr>
        <w:ind w:right="60"/>
      </w:pPr>
    </w:p>
    <w:p w14:paraId="62F9F26A" w14:textId="44F43265" w:rsidR="000B0920" w:rsidRPr="00BD212C" w:rsidRDefault="00AA4302" w:rsidP="005A407C">
      <w:pPr>
        <w:ind w:right="60"/>
      </w:pPr>
      <w:r w:rsidRPr="00BD212C">
        <w:t>Para tales efectos, se puede utilizar la información certificada por el Banco de la República. Hecho esto, se procederá en la forma señalada en el numeral anterior.</w:t>
      </w:r>
    </w:p>
    <w:p w14:paraId="29D5C85E" w14:textId="77777777" w:rsidR="000B0920" w:rsidRPr="00BD212C" w:rsidRDefault="000B0920" w:rsidP="005A407C">
      <w:pPr>
        <w:ind w:right="60"/>
      </w:pPr>
    </w:p>
    <w:p w14:paraId="09747B4B" w14:textId="77777777" w:rsidR="000B0920" w:rsidRPr="00BD212C" w:rsidRDefault="00AA4302" w:rsidP="005A407C">
      <w:pPr>
        <w:ind w:right="60"/>
      </w:pPr>
      <w:r w:rsidRPr="00BD212C">
        <w:t xml:space="preserve">Los proponentes deben presentar sus </w:t>
      </w:r>
      <w:r w:rsidRPr="00BD212C">
        <w:rPr>
          <w:b/>
        </w:rPr>
        <w:t>estados financieros</w:t>
      </w:r>
      <w:r w:rsidRPr="00BD212C">
        <w:t xml:space="preserve"> en la moneda legal del país en el cual fueron emitidos y adicionalmente en pesos colombianos.</w:t>
      </w:r>
    </w:p>
    <w:p w14:paraId="54AAA81D" w14:textId="77777777" w:rsidR="000B0920" w:rsidRPr="00BD212C" w:rsidRDefault="000B0920" w:rsidP="005A407C">
      <w:pPr>
        <w:ind w:right="60"/>
      </w:pPr>
    </w:p>
    <w:p w14:paraId="32003F65" w14:textId="77777777" w:rsidR="000B0920" w:rsidRPr="00BD212C" w:rsidRDefault="00AA4302" w:rsidP="005A407C">
      <w:pPr>
        <w:ind w:right="60"/>
      </w:pPr>
      <w:r w:rsidRPr="00BD212C">
        <w:t>Si está expresado originalmente en una moneda diferente a dólares de los Estados Unidos de Norte América, debe convertirse a esta moneda utilizando para ello el valor correspondiente con el siguiente procedimiento de conversión:</w:t>
      </w:r>
    </w:p>
    <w:p w14:paraId="4E8CDDE2" w14:textId="77777777" w:rsidR="000B0920" w:rsidRPr="00BD212C" w:rsidRDefault="00AA4302" w:rsidP="005A407C">
      <w:pPr>
        <w:ind w:right="60"/>
      </w:pPr>
      <w:r w:rsidRPr="00BD212C">
        <w:t xml:space="preserve"> </w:t>
      </w:r>
    </w:p>
    <w:p w14:paraId="0D28F8ED" w14:textId="77777777" w:rsidR="000B0920" w:rsidRPr="00BD212C" w:rsidRDefault="00AA4302" w:rsidP="005A407C">
      <w:pPr>
        <w:numPr>
          <w:ilvl w:val="0"/>
          <w:numId w:val="1"/>
        </w:numPr>
        <w:pBdr>
          <w:top w:val="nil"/>
          <w:left w:val="nil"/>
          <w:bottom w:val="nil"/>
          <w:right w:val="nil"/>
          <w:between w:val="nil"/>
        </w:pBdr>
        <w:ind w:left="426" w:right="60" w:hanging="426"/>
        <w:rPr>
          <w:color w:val="000000"/>
        </w:rPr>
      </w:pPr>
      <w:r w:rsidRPr="00BD212C">
        <w:rPr>
          <w:color w:val="000000"/>
        </w:rPr>
        <w:t xml:space="preserve">Si la moneda de origen es diferente al dólar, se deberá convertir la moneda original al </w:t>
      </w:r>
      <w:r w:rsidR="002F1410" w:rsidRPr="00BD212C">
        <w:rPr>
          <w:color w:val="000000"/>
        </w:rPr>
        <w:t xml:space="preserve">dólar </w:t>
      </w:r>
      <w:r w:rsidRPr="00BD212C">
        <w:rPr>
          <w:color w:val="000000"/>
        </w:rPr>
        <w:t>y luego a Pesos. Para la conversión al dólar, se deberá tomar, para todos los efectos, como tasa de referencia la tasa de cambio del día de corte que se especifique en el respectivo estado financiero; dicha tasa de cambio deberá ser la certificada: (i) por el Banco de la República de Colombia, (ii) en su defecto por el Banco Central; (iii) en caso que no la certifique las entidades descritas en el numeral (i) o (ii) por el organismo legalmente competente del país en que se emitió dicho documento.</w:t>
      </w:r>
    </w:p>
    <w:p w14:paraId="77E25D0F" w14:textId="77777777" w:rsidR="000B0920" w:rsidRPr="00BD212C" w:rsidRDefault="000B0920" w:rsidP="005A407C">
      <w:pPr>
        <w:ind w:right="60"/>
      </w:pPr>
    </w:p>
    <w:p w14:paraId="4218F4CC" w14:textId="77777777" w:rsidR="000B0920" w:rsidRPr="00BD212C" w:rsidRDefault="00AA4302" w:rsidP="005A407C">
      <w:pPr>
        <w:ind w:right="60"/>
      </w:pPr>
      <w:r w:rsidRPr="00BD212C">
        <w:t>Si se trata de estados financieros, una vez que se tengan las cifras en dólares de los Estados Unidos de América o si la información se presenta originalmente en dicha moneda, se debe tener en cuenta la tasa representativa del mercado TRM certificada por la Superintendencia Financiera de Colombia para la fecha de corte de estos.</w:t>
      </w:r>
    </w:p>
    <w:p w14:paraId="527402C3" w14:textId="77777777" w:rsidR="000B0920" w:rsidRPr="00BD212C" w:rsidRDefault="000B0920" w:rsidP="005A407C">
      <w:pPr>
        <w:ind w:right="60"/>
      </w:pPr>
    </w:p>
    <w:p w14:paraId="479AC5B6" w14:textId="77777777" w:rsidR="000B0920" w:rsidRPr="00BD212C" w:rsidRDefault="00AA4302" w:rsidP="005A407C">
      <w:pPr>
        <w:pStyle w:val="Ttulo2"/>
        <w:numPr>
          <w:ilvl w:val="1"/>
          <w:numId w:val="14"/>
        </w:numPr>
        <w:ind w:left="567" w:hanging="567"/>
      </w:pPr>
      <w:r w:rsidRPr="00BD212C">
        <w:t>Conversión a Salarios Mínimos Mensuales Legales Vigentes (SMMLV)</w:t>
      </w:r>
    </w:p>
    <w:p w14:paraId="179FACEA" w14:textId="77777777" w:rsidR="000B0920" w:rsidRPr="00BD212C" w:rsidRDefault="000B0920" w:rsidP="005A407C">
      <w:pPr>
        <w:ind w:right="60"/>
      </w:pPr>
    </w:p>
    <w:p w14:paraId="63B93FA8" w14:textId="77777777" w:rsidR="000B0920" w:rsidRPr="00BD212C" w:rsidRDefault="00AA4302" w:rsidP="005A407C">
      <w:pPr>
        <w:ind w:right="60"/>
      </w:pPr>
      <w:r w:rsidRPr="00BD212C">
        <w:t>Cuando los Documentos del proceso señalen que un valor debe expresarse en Salarios Mínimos Mensuales Legales Vigentes (SMMLV) se seguirá el siguiente proceso:</w:t>
      </w:r>
    </w:p>
    <w:p w14:paraId="54CC0824" w14:textId="77777777" w:rsidR="000B0920" w:rsidRPr="00BD212C" w:rsidRDefault="000B0920" w:rsidP="005A407C">
      <w:pPr>
        <w:ind w:right="60"/>
      </w:pPr>
    </w:p>
    <w:p w14:paraId="32612D70" w14:textId="77777777" w:rsidR="000B0920" w:rsidRPr="00BD212C" w:rsidRDefault="00AA4302" w:rsidP="005A407C">
      <w:pPr>
        <w:numPr>
          <w:ilvl w:val="0"/>
          <w:numId w:val="16"/>
        </w:numPr>
        <w:pBdr>
          <w:top w:val="nil"/>
          <w:left w:val="nil"/>
          <w:bottom w:val="nil"/>
          <w:right w:val="nil"/>
          <w:between w:val="nil"/>
        </w:pBdr>
        <w:ind w:left="426" w:hanging="426"/>
      </w:pPr>
      <w:r w:rsidRPr="00BD212C">
        <w:rPr>
          <w:color w:val="000000"/>
        </w:rPr>
        <w:t xml:space="preserve">Los valores </w:t>
      </w:r>
      <w:r w:rsidR="00DF307F" w:rsidRPr="00BD212C">
        <w:rPr>
          <w:color w:val="000000"/>
        </w:rPr>
        <w:t xml:space="preserve">serán </w:t>
      </w:r>
      <w:r w:rsidRPr="00BD212C">
        <w:rPr>
          <w:color w:val="000000"/>
        </w:rPr>
        <w:t xml:space="preserve">convertidos a </w:t>
      </w:r>
      <w:r w:rsidR="00FA67EF" w:rsidRPr="00BD212C">
        <w:rPr>
          <w:color w:val="000000"/>
        </w:rPr>
        <w:t>pesos colombianos</w:t>
      </w:r>
      <w:r w:rsidRPr="00BD212C">
        <w:rPr>
          <w:color w:val="000000"/>
        </w:rPr>
        <w:t xml:space="preserve"> aplicando el proceso descrito en el literal anterior, o cuya moneda de origen sea el peso colombiano, deben convertirse a SMMLV, para lo cual se emplearán los valores históricos de SMMLV señalados por el Banco de la República (</w:t>
      </w:r>
      <w:hyperlink r:id="rId8">
        <w:r w:rsidRPr="00BD212C">
          <w:rPr>
            <w:color w:val="0000FF"/>
            <w:u w:val="single"/>
          </w:rPr>
          <w:t>http://www.banrep.gov.co/es/mercado-laboral/salarios</w:t>
        </w:r>
      </w:hyperlink>
      <w:r w:rsidRPr="00BD212C">
        <w:rPr>
          <w:color w:val="000000"/>
        </w:rPr>
        <w:t>) del año correspondiente a la fecha de terminación del contrato.</w:t>
      </w:r>
    </w:p>
    <w:p w14:paraId="5518EBCA" w14:textId="77777777" w:rsidR="000B0920" w:rsidRPr="00BD212C" w:rsidRDefault="00AA4302" w:rsidP="005A407C">
      <w:pPr>
        <w:numPr>
          <w:ilvl w:val="0"/>
          <w:numId w:val="16"/>
        </w:numPr>
        <w:pBdr>
          <w:top w:val="nil"/>
          <w:left w:val="nil"/>
          <w:bottom w:val="nil"/>
          <w:right w:val="nil"/>
          <w:between w:val="nil"/>
        </w:pBdr>
        <w:ind w:left="426" w:hanging="426"/>
      </w:pPr>
      <w:r w:rsidRPr="00BD212C">
        <w:rPr>
          <w:color w:val="000000"/>
        </w:rPr>
        <w:t>Los valores convertidos a SMMLV se deben ajustar a la unidad más próxima de la siguiente forma: hacia arriba para valores mayores o iguales a cero punto cinco (0.5) y hacia abajo para valores menores a cero punto cinco (0.5).</w:t>
      </w:r>
    </w:p>
    <w:p w14:paraId="381A96E0" w14:textId="77777777" w:rsidR="000B0920" w:rsidRPr="00BD212C" w:rsidRDefault="000B0920" w:rsidP="005A407C">
      <w:pPr>
        <w:ind w:right="60"/>
      </w:pPr>
    </w:p>
    <w:p w14:paraId="6F1AD7D4" w14:textId="77777777" w:rsidR="000B0920" w:rsidRPr="00BD212C" w:rsidRDefault="00AA4302" w:rsidP="005A407C">
      <w:pPr>
        <w:ind w:right="60"/>
      </w:pPr>
      <w:r w:rsidRPr="00BD212C">
        <w:lastRenderedPageBreak/>
        <w:t>El proponente debe aporta certificaciones en las que se especifique días, mes y año. En el caso en el cual no se indique el día, sino solamente el mes y el año, previa aclaración o subsanación, se procederá así:</w:t>
      </w:r>
    </w:p>
    <w:p w14:paraId="73D6D2A7" w14:textId="77777777" w:rsidR="000B0920" w:rsidRPr="00BD212C" w:rsidRDefault="000B0920" w:rsidP="005A407C">
      <w:pPr>
        <w:ind w:right="60"/>
      </w:pPr>
    </w:p>
    <w:p w14:paraId="135C4D94" w14:textId="77777777" w:rsidR="000B0920" w:rsidRPr="00BD212C" w:rsidRDefault="00AA4302" w:rsidP="005A407C">
      <w:pPr>
        <w:numPr>
          <w:ilvl w:val="0"/>
          <w:numId w:val="1"/>
        </w:numPr>
        <w:pBdr>
          <w:top w:val="nil"/>
          <w:left w:val="nil"/>
          <w:bottom w:val="nil"/>
          <w:right w:val="nil"/>
          <w:between w:val="nil"/>
        </w:pBdr>
        <w:ind w:left="426" w:right="60" w:hanging="426"/>
        <w:rPr>
          <w:color w:val="000000"/>
        </w:rPr>
      </w:pPr>
      <w:r w:rsidRPr="00BD212C">
        <w:rPr>
          <w:color w:val="000000"/>
        </w:rPr>
        <w:t>Fecha (mes, año) de suscripción y/o inicio del contrato: se tendrá en cuenta el último día del mes señalado en la certificación.</w:t>
      </w:r>
    </w:p>
    <w:p w14:paraId="5718D273" w14:textId="77777777" w:rsidR="000B0920" w:rsidRPr="00BD212C" w:rsidRDefault="00AA4302" w:rsidP="005A407C">
      <w:pPr>
        <w:numPr>
          <w:ilvl w:val="0"/>
          <w:numId w:val="1"/>
        </w:numPr>
        <w:pBdr>
          <w:top w:val="nil"/>
          <w:left w:val="nil"/>
          <w:bottom w:val="nil"/>
          <w:right w:val="nil"/>
          <w:between w:val="nil"/>
        </w:pBdr>
        <w:ind w:left="426" w:right="60" w:hanging="426"/>
        <w:rPr>
          <w:color w:val="000000"/>
        </w:rPr>
      </w:pPr>
      <w:r w:rsidRPr="00BD212C">
        <w:rPr>
          <w:color w:val="000000"/>
        </w:rPr>
        <w:t>Fecha (mes, año) de terminación del contrato: se tendrá en cuenta el primer día del mes señalado en la certificación.</w:t>
      </w:r>
    </w:p>
    <w:p w14:paraId="6E4E5BA5" w14:textId="77777777" w:rsidR="000B0920" w:rsidRPr="00BD212C" w:rsidRDefault="000B0920" w:rsidP="005A407C">
      <w:pPr>
        <w:ind w:right="60"/>
      </w:pPr>
    </w:p>
    <w:p w14:paraId="4F1EA8ED" w14:textId="77777777" w:rsidR="000B0920" w:rsidRPr="00BD212C" w:rsidRDefault="00AA4302" w:rsidP="005A407C">
      <w:pPr>
        <w:pStyle w:val="Ttulo2"/>
        <w:numPr>
          <w:ilvl w:val="1"/>
          <w:numId w:val="14"/>
        </w:numPr>
        <w:ind w:left="567" w:hanging="567"/>
      </w:pPr>
      <w:r w:rsidRPr="00BD212C">
        <w:t>Información Confidencial</w:t>
      </w:r>
    </w:p>
    <w:p w14:paraId="664359CC" w14:textId="77777777" w:rsidR="000B0920" w:rsidRPr="00BD212C" w:rsidRDefault="000B0920" w:rsidP="005A407C">
      <w:pPr>
        <w:ind w:right="60"/>
      </w:pPr>
    </w:p>
    <w:p w14:paraId="40D8CECF" w14:textId="77777777" w:rsidR="000B0920" w:rsidRPr="00BD212C" w:rsidRDefault="00AA4302" w:rsidP="005A407C">
      <w:pPr>
        <w:ind w:right="60"/>
      </w:pPr>
      <w:r w:rsidRPr="00BD212C">
        <w:t xml:space="preserve">Aunque la información que se solicita para la presentación de propuesta puede no ser constitutiva de amparo bajo reserva o secreto protegido por la Ley, </w:t>
      </w:r>
      <w:r w:rsidRPr="00BD212C">
        <w:rPr>
          <w:b/>
          <w:u w:val="single"/>
        </w:rPr>
        <w:t>los proponentes serán responsables de advertir lo contrario</w:t>
      </w:r>
      <w:r w:rsidRPr="00BD212C">
        <w:t>; en el caso en que las propuestas tuvieren información confidencial privada o que configure secreto industrial de acuerdo con la Ley colombiana, el proponente debe indicar tal calidad dentro de la opción dada para ello en el SECOP II al momento de la elaboración de la propuesta y asimismo expresar las normas legales que le sirven de fundamento.</w:t>
      </w:r>
    </w:p>
    <w:p w14:paraId="5882C406" w14:textId="77777777" w:rsidR="000B0920" w:rsidRPr="00BD212C" w:rsidRDefault="000B0920" w:rsidP="005A407C">
      <w:pPr>
        <w:ind w:right="60"/>
      </w:pPr>
    </w:p>
    <w:p w14:paraId="2BA6F871" w14:textId="77777777" w:rsidR="000B0920" w:rsidRPr="00BD212C" w:rsidRDefault="00AA4302" w:rsidP="005A407C">
      <w:pPr>
        <w:ind w:right="60"/>
      </w:pPr>
      <w:r w:rsidRPr="00BD212C">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w:t>
      </w:r>
      <w:proofErr w:type="spellStart"/>
      <w:r w:rsidRPr="00BD212C">
        <w:t>Rrom</w:t>
      </w:r>
      <w:proofErr w:type="spellEnd"/>
      <w:r w:rsidRPr="00BD212C">
        <w:t xml:space="preserve"> o gitana.</w:t>
      </w:r>
    </w:p>
    <w:p w14:paraId="3F95CDDC" w14:textId="77777777" w:rsidR="000B0920" w:rsidRPr="00BD212C" w:rsidRDefault="000B0920" w:rsidP="005A407C">
      <w:pPr>
        <w:ind w:right="60"/>
      </w:pPr>
    </w:p>
    <w:p w14:paraId="71073D59" w14:textId="77777777" w:rsidR="000B0920" w:rsidRPr="00BD212C" w:rsidRDefault="00AA4302" w:rsidP="005A407C">
      <w:pPr>
        <w:ind w:right="60"/>
      </w:pPr>
      <w:r w:rsidRPr="00BD212C">
        <w:t xml:space="preserve">Por tanto, en la plataforma del SECOP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D212C">
        <w:t>Rrom</w:t>
      </w:r>
      <w:proofErr w:type="spellEnd"/>
      <w:r w:rsidRPr="00BD212C">
        <w:t xml:space="preserve"> o gitana, puesto que su público conocimiento afecta el derecho a la intimidad de los oferentes o de sus trabajadores o socios o accionistas.</w:t>
      </w:r>
    </w:p>
    <w:p w14:paraId="3DC963A9" w14:textId="77777777" w:rsidR="000B0920" w:rsidRPr="00BD212C" w:rsidRDefault="000B0920" w:rsidP="005A407C">
      <w:pPr>
        <w:ind w:right="60"/>
      </w:pPr>
    </w:p>
    <w:p w14:paraId="72012C9F" w14:textId="77777777" w:rsidR="000B0920" w:rsidRPr="00BD212C" w:rsidRDefault="00AA4302" w:rsidP="005A407C">
      <w:pPr>
        <w:ind w:right="60"/>
      </w:pPr>
      <w:r w:rsidRPr="00BD212C">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BD212C">
        <w:t>Rrom</w:t>
      </w:r>
      <w:proofErr w:type="spellEnd"/>
      <w:r w:rsidRPr="00BD212C">
        <w:t xml:space="preserve"> o gitana, autorice el tratamiento de datos personales como requisito para el otorgamiento del criterio de desempate.</w:t>
      </w:r>
    </w:p>
    <w:p w14:paraId="3219D4FC" w14:textId="77777777" w:rsidR="000B0920" w:rsidRPr="00BD212C" w:rsidRDefault="000B0920" w:rsidP="005A407C">
      <w:pPr>
        <w:ind w:right="60"/>
      </w:pPr>
    </w:p>
    <w:p w14:paraId="240C9FE4" w14:textId="77777777" w:rsidR="000B0920" w:rsidRPr="00BD212C" w:rsidRDefault="00AA4302" w:rsidP="005A407C">
      <w:pPr>
        <w:pStyle w:val="Ttulo2"/>
        <w:numPr>
          <w:ilvl w:val="1"/>
          <w:numId w:val="14"/>
        </w:numPr>
        <w:ind w:left="567" w:hanging="567"/>
      </w:pPr>
      <w:r w:rsidRPr="00BD212C">
        <w:t>Definiciones</w:t>
      </w:r>
    </w:p>
    <w:p w14:paraId="135EA73A" w14:textId="77777777" w:rsidR="000B0920" w:rsidRPr="00BD212C" w:rsidRDefault="000B0920" w:rsidP="005A407C"/>
    <w:p w14:paraId="314214CB" w14:textId="77777777" w:rsidR="000B0920" w:rsidRPr="00BD212C" w:rsidRDefault="00AA4302" w:rsidP="005A407C">
      <w:r w:rsidRPr="00BD212C">
        <w:lastRenderedPageBreak/>
        <w:t>Las expresiones utilizadas en el presente documento deben ser entendidas con el significado que a continuación se indica. Los términos definidos son utilizados en singular y en plural de acuerdo como lo requiera el contexto en el cual son utilizados. Otros términos utilizados deben ser entendidas de acuerdo con la definición contenida en el Decreto 1082 de 2015. Los términos no definidos a continuación deben entenderse de acuerdo con su significado natural y obvio.</w:t>
      </w:r>
    </w:p>
    <w:p w14:paraId="4F24767A" w14:textId="77777777" w:rsidR="000B0920" w:rsidRPr="00BD212C" w:rsidRDefault="000B0920" w:rsidP="005A407C"/>
    <w:tbl>
      <w:tblPr>
        <w:tblStyle w:val="a2"/>
        <w:tblW w:w="938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2117"/>
        <w:gridCol w:w="7267"/>
      </w:tblGrid>
      <w:tr w:rsidR="000B0920" w:rsidRPr="00BD212C" w14:paraId="2FDED788" w14:textId="77777777" w:rsidTr="00C965EB">
        <w:trPr>
          <w:trHeight w:val="20"/>
          <w:tblHeader/>
        </w:trPr>
        <w:tc>
          <w:tcPr>
            <w:tcW w:w="9384" w:type="dxa"/>
            <w:gridSpan w:val="2"/>
            <w:shd w:val="clear" w:color="auto" w:fill="D9D9D9"/>
            <w:vAlign w:val="center"/>
          </w:tcPr>
          <w:p w14:paraId="44E21224" w14:textId="77777777" w:rsidR="000B0920" w:rsidRPr="00BD212C" w:rsidRDefault="00AA4302" w:rsidP="005A407C">
            <w:pPr>
              <w:jc w:val="center"/>
              <w:rPr>
                <w:b/>
                <w:color w:val="000000"/>
              </w:rPr>
            </w:pPr>
            <w:r w:rsidRPr="00BD212C">
              <w:rPr>
                <w:b/>
                <w:color w:val="000000"/>
              </w:rPr>
              <w:t xml:space="preserve">DEFINICIONES </w:t>
            </w:r>
          </w:p>
        </w:tc>
      </w:tr>
      <w:tr w:rsidR="000B0920" w:rsidRPr="00BD212C" w14:paraId="7350D7BA" w14:textId="77777777" w:rsidTr="00C965EB">
        <w:trPr>
          <w:trHeight w:val="20"/>
        </w:trPr>
        <w:tc>
          <w:tcPr>
            <w:tcW w:w="2117" w:type="dxa"/>
            <w:vAlign w:val="center"/>
          </w:tcPr>
          <w:p w14:paraId="12FF37D4" w14:textId="77777777" w:rsidR="000B0920" w:rsidRPr="00BD212C" w:rsidRDefault="00AA4302" w:rsidP="005A407C">
            <w:pPr>
              <w:rPr>
                <w:b/>
                <w:color w:val="000000"/>
              </w:rPr>
            </w:pPr>
            <w:r w:rsidRPr="00BD212C">
              <w:rPr>
                <w:b/>
                <w:color w:val="000000"/>
              </w:rPr>
              <w:t xml:space="preserve">Adenda </w:t>
            </w:r>
          </w:p>
        </w:tc>
        <w:tc>
          <w:tcPr>
            <w:tcW w:w="7267" w:type="dxa"/>
            <w:vAlign w:val="center"/>
          </w:tcPr>
          <w:p w14:paraId="640D7510" w14:textId="77777777" w:rsidR="000B0920" w:rsidRPr="00BD212C" w:rsidRDefault="00AA4302" w:rsidP="005A407C">
            <w:pPr>
              <w:rPr>
                <w:color w:val="000000"/>
              </w:rPr>
            </w:pPr>
            <w:r w:rsidRPr="00BD212C">
              <w:rPr>
                <w:color w:val="000000"/>
              </w:rPr>
              <w:t xml:space="preserve">Es el documento por medio del cual la Entidad Estatal modifica los pliegos de condiciones, de acuerdo con lo establecido en el </w:t>
            </w:r>
            <w:r w:rsidRPr="00BD212C">
              <w:t>a</w:t>
            </w:r>
            <w:r w:rsidRPr="00BD212C">
              <w:rPr>
                <w:color w:val="000000"/>
              </w:rPr>
              <w:t xml:space="preserve">rtículo 89 de la Ley 1474 de 2011, y la jurisprudencia vigente. </w:t>
            </w:r>
          </w:p>
        </w:tc>
      </w:tr>
      <w:tr w:rsidR="000B0920" w:rsidRPr="00BD212C" w14:paraId="42BEB521" w14:textId="77777777" w:rsidTr="00C965EB">
        <w:trPr>
          <w:trHeight w:val="20"/>
        </w:trPr>
        <w:tc>
          <w:tcPr>
            <w:tcW w:w="2117" w:type="dxa"/>
            <w:vAlign w:val="center"/>
          </w:tcPr>
          <w:p w14:paraId="7F70F081" w14:textId="77777777" w:rsidR="000B0920" w:rsidRPr="00BD212C" w:rsidRDefault="00AA4302" w:rsidP="005A407C">
            <w:pPr>
              <w:rPr>
                <w:b/>
                <w:color w:val="000000"/>
              </w:rPr>
            </w:pPr>
            <w:r w:rsidRPr="00BD212C">
              <w:rPr>
                <w:b/>
                <w:color w:val="000000"/>
              </w:rPr>
              <w:t xml:space="preserve">Adjudicación </w:t>
            </w:r>
          </w:p>
        </w:tc>
        <w:tc>
          <w:tcPr>
            <w:tcW w:w="7267" w:type="dxa"/>
            <w:vAlign w:val="center"/>
          </w:tcPr>
          <w:p w14:paraId="2AC78178" w14:textId="77777777" w:rsidR="000B0920" w:rsidRPr="00BD212C" w:rsidRDefault="00AA4302" w:rsidP="005A407C">
            <w:pPr>
              <w:rPr>
                <w:color w:val="000000"/>
              </w:rPr>
            </w:pPr>
            <w:r w:rsidRPr="00BD212C">
              <w:rPr>
                <w:color w:val="000000"/>
              </w:rPr>
              <w:t xml:space="preserve">Es la decisión emanada de la entidad por medio de un acto administrativo que determina el Adjudicatario del proceso. </w:t>
            </w:r>
          </w:p>
        </w:tc>
      </w:tr>
      <w:tr w:rsidR="000B0920" w:rsidRPr="00BD212C" w14:paraId="5B85B711" w14:textId="77777777" w:rsidTr="00C965EB">
        <w:trPr>
          <w:trHeight w:val="20"/>
        </w:trPr>
        <w:tc>
          <w:tcPr>
            <w:tcW w:w="2117" w:type="dxa"/>
            <w:vAlign w:val="center"/>
          </w:tcPr>
          <w:p w14:paraId="29379958" w14:textId="77777777" w:rsidR="000B0920" w:rsidRPr="00BD212C" w:rsidRDefault="00AA4302" w:rsidP="005A407C">
            <w:pPr>
              <w:rPr>
                <w:b/>
                <w:color w:val="000000"/>
              </w:rPr>
            </w:pPr>
            <w:r w:rsidRPr="00BD212C">
              <w:rPr>
                <w:b/>
                <w:color w:val="000000"/>
              </w:rPr>
              <w:t xml:space="preserve">Adjudicatario </w:t>
            </w:r>
          </w:p>
        </w:tc>
        <w:tc>
          <w:tcPr>
            <w:tcW w:w="7267" w:type="dxa"/>
            <w:vAlign w:val="center"/>
          </w:tcPr>
          <w:p w14:paraId="55027D17" w14:textId="77777777" w:rsidR="000B0920" w:rsidRPr="00BD212C" w:rsidRDefault="00AA4302" w:rsidP="005A407C">
            <w:pPr>
              <w:rPr>
                <w:color w:val="000000"/>
              </w:rPr>
            </w:pPr>
            <w:r w:rsidRPr="00BD212C">
              <w:rPr>
                <w:color w:val="000000"/>
              </w:rPr>
              <w:t xml:space="preserve">Es el Proponente a quien se le adjudica el proceso, por haber presentado una Propuesta que cumple con lo requerido en el Pliego de Condiciones y se considera en relación con las demás, la propuesta más conveniente en el proceso de selección. </w:t>
            </w:r>
          </w:p>
        </w:tc>
      </w:tr>
      <w:tr w:rsidR="000B0920" w:rsidRPr="00BD212C" w14:paraId="1802AAA6" w14:textId="77777777" w:rsidTr="00C965EB">
        <w:trPr>
          <w:trHeight w:val="20"/>
        </w:trPr>
        <w:tc>
          <w:tcPr>
            <w:tcW w:w="2117" w:type="dxa"/>
            <w:vAlign w:val="center"/>
          </w:tcPr>
          <w:p w14:paraId="33CCED9B" w14:textId="77777777" w:rsidR="000B0920" w:rsidRPr="00BD212C" w:rsidRDefault="00AA4302" w:rsidP="005A407C">
            <w:pPr>
              <w:rPr>
                <w:b/>
                <w:color w:val="000000"/>
              </w:rPr>
            </w:pPr>
            <w:r w:rsidRPr="00BD212C">
              <w:rPr>
                <w:b/>
                <w:color w:val="000000"/>
              </w:rPr>
              <w:t xml:space="preserve">Anexo </w:t>
            </w:r>
          </w:p>
        </w:tc>
        <w:tc>
          <w:tcPr>
            <w:tcW w:w="7267" w:type="dxa"/>
            <w:vAlign w:val="center"/>
          </w:tcPr>
          <w:p w14:paraId="57C41266" w14:textId="77777777" w:rsidR="000B0920" w:rsidRPr="00BD212C" w:rsidRDefault="00AA4302" w:rsidP="005A407C">
            <w:pPr>
              <w:rPr>
                <w:color w:val="000000"/>
              </w:rPr>
            </w:pPr>
            <w:r w:rsidRPr="00BD212C">
              <w:rPr>
                <w:color w:val="000000"/>
              </w:rPr>
              <w:t xml:space="preserve">Es el conjunto de formatos y documentos que se adjuntan al Pliego de Condiciones y que hacen parte integral del mismo. </w:t>
            </w:r>
          </w:p>
        </w:tc>
      </w:tr>
      <w:tr w:rsidR="000B0920" w:rsidRPr="00BD212C" w14:paraId="3F1B1DFD" w14:textId="77777777" w:rsidTr="00C965EB">
        <w:trPr>
          <w:trHeight w:val="20"/>
        </w:trPr>
        <w:tc>
          <w:tcPr>
            <w:tcW w:w="2117" w:type="dxa"/>
            <w:vAlign w:val="center"/>
          </w:tcPr>
          <w:p w14:paraId="395962BE" w14:textId="77777777" w:rsidR="000B0920" w:rsidRPr="00BD212C" w:rsidRDefault="00AA4302" w:rsidP="005A407C">
            <w:pPr>
              <w:rPr>
                <w:b/>
                <w:color w:val="000000"/>
              </w:rPr>
            </w:pPr>
            <w:r w:rsidRPr="00BD212C">
              <w:rPr>
                <w:b/>
                <w:color w:val="000000"/>
              </w:rPr>
              <w:t xml:space="preserve">Aportes Parafiscales </w:t>
            </w:r>
          </w:p>
        </w:tc>
        <w:tc>
          <w:tcPr>
            <w:tcW w:w="7267" w:type="dxa"/>
            <w:vAlign w:val="center"/>
          </w:tcPr>
          <w:p w14:paraId="352DF4F5" w14:textId="77777777" w:rsidR="000B0920" w:rsidRPr="00BD212C" w:rsidRDefault="00AA4302" w:rsidP="005A407C">
            <w:pPr>
              <w:rPr>
                <w:color w:val="000000"/>
              </w:rPr>
            </w:pPr>
            <w:r w:rsidRPr="00BD212C">
              <w:rPr>
                <w:color w:val="000000"/>
              </w:rPr>
              <w:t xml:space="preserve">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lo mismo que los rendimientos y excedentes financieros que resulten al cierre del ejercicio contable. </w:t>
            </w:r>
          </w:p>
        </w:tc>
      </w:tr>
      <w:tr w:rsidR="000B0920" w:rsidRPr="00BD212C" w14:paraId="131A75FA" w14:textId="77777777" w:rsidTr="00C965EB">
        <w:trPr>
          <w:trHeight w:val="20"/>
        </w:trPr>
        <w:tc>
          <w:tcPr>
            <w:tcW w:w="2117" w:type="dxa"/>
            <w:vAlign w:val="center"/>
          </w:tcPr>
          <w:p w14:paraId="0E5A5B97" w14:textId="77777777" w:rsidR="000B0920" w:rsidRPr="00BD212C" w:rsidRDefault="00AA4302" w:rsidP="005A407C">
            <w:pPr>
              <w:rPr>
                <w:b/>
                <w:color w:val="000000"/>
              </w:rPr>
            </w:pPr>
            <w:r w:rsidRPr="00BD212C">
              <w:rPr>
                <w:b/>
                <w:color w:val="000000"/>
              </w:rPr>
              <w:t xml:space="preserve">Contratista </w:t>
            </w:r>
          </w:p>
        </w:tc>
        <w:tc>
          <w:tcPr>
            <w:tcW w:w="7267" w:type="dxa"/>
            <w:vAlign w:val="center"/>
          </w:tcPr>
          <w:p w14:paraId="3B7859D1" w14:textId="77777777" w:rsidR="000B0920" w:rsidRPr="00BD212C" w:rsidRDefault="00AA4302" w:rsidP="005A407C">
            <w:pPr>
              <w:rPr>
                <w:color w:val="000000"/>
              </w:rPr>
            </w:pPr>
            <w:r w:rsidRPr="00BD212C">
              <w:rPr>
                <w:color w:val="000000"/>
              </w:rPr>
              <w:t xml:space="preserve">Es el Proponente que resulte adjudicatario y suscriba el contrato objeto del proceso de selección. </w:t>
            </w:r>
          </w:p>
        </w:tc>
      </w:tr>
      <w:tr w:rsidR="000B0920" w:rsidRPr="00BD212C" w14:paraId="60E9C24E" w14:textId="77777777" w:rsidTr="00C965EB">
        <w:trPr>
          <w:trHeight w:val="20"/>
        </w:trPr>
        <w:tc>
          <w:tcPr>
            <w:tcW w:w="2117" w:type="dxa"/>
            <w:vAlign w:val="center"/>
          </w:tcPr>
          <w:p w14:paraId="792CC37F" w14:textId="77777777" w:rsidR="000B0920" w:rsidRPr="00BD212C" w:rsidRDefault="00AA4302" w:rsidP="005A407C">
            <w:pPr>
              <w:rPr>
                <w:b/>
                <w:color w:val="000000"/>
              </w:rPr>
            </w:pPr>
            <w:r w:rsidRPr="00BD212C">
              <w:rPr>
                <w:b/>
                <w:color w:val="000000"/>
              </w:rPr>
              <w:t xml:space="preserve">Contrato </w:t>
            </w:r>
          </w:p>
        </w:tc>
        <w:tc>
          <w:tcPr>
            <w:tcW w:w="7267" w:type="dxa"/>
            <w:vAlign w:val="center"/>
          </w:tcPr>
          <w:p w14:paraId="4554CA82" w14:textId="77777777" w:rsidR="000B0920" w:rsidRPr="00BD212C" w:rsidRDefault="00AA4302" w:rsidP="005A407C">
            <w:pPr>
              <w:rPr>
                <w:color w:val="000000"/>
              </w:rPr>
            </w:pPr>
            <w:r w:rsidRPr="00BD212C">
              <w:rPr>
                <w:color w:val="000000"/>
              </w:rPr>
              <w:t>Es el negocio jurídico que se suscribe entre El Servicio Nacional de Aprendizaje – SENA, y el adjudicatario, por medio del cual se imponen obligaciones a las partes.</w:t>
            </w:r>
          </w:p>
        </w:tc>
      </w:tr>
      <w:tr w:rsidR="000B0920" w:rsidRPr="00BD212C" w14:paraId="6F7D1559" w14:textId="77777777" w:rsidTr="00C965EB">
        <w:trPr>
          <w:trHeight w:val="20"/>
        </w:trPr>
        <w:tc>
          <w:tcPr>
            <w:tcW w:w="2117" w:type="dxa"/>
            <w:vAlign w:val="center"/>
          </w:tcPr>
          <w:p w14:paraId="02D00574" w14:textId="77777777" w:rsidR="000B0920" w:rsidRPr="00BD212C" w:rsidRDefault="00AA4302" w:rsidP="005A407C">
            <w:pPr>
              <w:rPr>
                <w:b/>
                <w:color w:val="000000"/>
              </w:rPr>
            </w:pPr>
            <w:r w:rsidRPr="00BD212C">
              <w:rPr>
                <w:b/>
                <w:color w:val="000000"/>
              </w:rPr>
              <w:t xml:space="preserve">Día(s) Calendario </w:t>
            </w:r>
          </w:p>
        </w:tc>
        <w:tc>
          <w:tcPr>
            <w:tcW w:w="7267" w:type="dxa"/>
            <w:vAlign w:val="center"/>
          </w:tcPr>
          <w:p w14:paraId="016DE1D3" w14:textId="77777777" w:rsidR="000B0920" w:rsidRPr="00BD212C" w:rsidRDefault="00AA4302" w:rsidP="005A407C">
            <w:pPr>
              <w:rPr>
                <w:color w:val="000000"/>
              </w:rPr>
            </w:pPr>
            <w:r w:rsidRPr="00BD212C">
              <w:rPr>
                <w:color w:val="000000"/>
              </w:rPr>
              <w:t xml:space="preserve">Es cualquier día del calendario, sin tener en cuenta si se trata de un día hábil o no hábil. </w:t>
            </w:r>
          </w:p>
        </w:tc>
      </w:tr>
      <w:tr w:rsidR="000B0920" w:rsidRPr="00BD212C" w14:paraId="03386F93" w14:textId="77777777" w:rsidTr="00C965EB">
        <w:trPr>
          <w:trHeight w:val="20"/>
        </w:trPr>
        <w:tc>
          <w:tcPr>
            <w:tcW w:w="2117" w:type="dxa"/>
            <w:vAlign w:val="center"/>
          </w:tcPr>
          <w:p w14:paraId="2CA8E2ED" w14:textId="77777777" w:rsidR="000B0920" w:rsidRPr="00BD212C" w:rsidRDefault="00AA4302" w:rsidP="005A407C">
            <w:pPr>
              <w:rPr>
                <w:b/>
                <w:color w:val="000000"/>
              </w:rPr>
            </w:pPr>
            <w:r w:rsidRPr="00BD212C">
              <w:rPr>
                <w:b/>
                <w:color w:val="000000"/>
              </w:rPr>
              <w:t xml:space="preserve">Día(s) Hábil(es) </w:t>
            </w:r>
          </w:p>
        </w:tc>
        <w:tc>
          <w:tcPr>
            <w:tcW w:w="7267" w:type="dxa"/>
            <w:vAlign w:val="center"/>
          </w:tcPr>
          <w:p w14:paraId="66165E9C" w14:textId="77777777" w:rsidR="000B0920" w:rsidRPr="00BD212C" w:rsidRDefault="00AA4302" w:rsidP="005A407C">
            <w:pPr>
              <w:rPr>
                <w:color w:val="000000"/>
              </w:rPr>
            </w:pPr>
            <w:r w:rsidRPr="00BD212C">
              <w:rPr>
                <w:color w:val="000000"/>
              </w:rPr>
              <w:t xml:space="preserve">Es cualquier día comprendido entre el lunes al viernes de cada semana, excluyendo los días feriados o vacantes determinados por la normatividad vigente en la República de Colombia </w:t>
            </w:r>
          </w:p>
        </w:tc>
      </w:tr>
      <w:tr w:rsidR="000B0920" w:rsidRPr="00BD212C" w14:paraId="389185EB" w14:textId="77777777" w:rsidTr="00C965EB">
        <w:trPr>
          <w:trHeight w:val="20"/>
        </w:trPr>
        <w:tc>
          <w:tcPr>
            <w:tcW w:w="2117" w:type="dxa"/>
            <w:vAlign w:val="center"/>
          </w:tcPr>
          <w:p w14:paraId="271D1945" w14:textId="77777777" w:rsidR="000B0920" w:rsidRPr="00BD212C" w:rsidRDefault="00AA4302" w:rsidP="005A407C">
            <w:pPr>
              <w:rPr>
                <w:b/>
                <w:color w:val="000000"/>
              </w:rPr>
            </w:pPr>
            <w:r w:rsidRPr="00BD212C">
              <w:rPr>
                <w:b/>
                <w:color w:val="000000"/>
              </w:rPr>
              <w:t xml:space="preserve">Documentos del Proceso </w:t>
            </w:r>
          </w:p>
        </w:tc>
        <w:tc>
          <w:tcPr>
            <w:tcW w:w="7267" w:type="dxa"/>
            <w:vAlign w:val="center"/>
          </w:tcPr>
          <w:p w14:paraId="225F2EC2" w14:textId="77777777" w:rsidR="000B0920" w:rsidRPr="00BD212C" w:rsidRDefault="00AA4302" w:rsidP="005A407C">
            <w:pPr>
              <w:rPr>
                <w:color w:val="000000"/>
              </w:rPr>
            </w:pPr>
            <w:r w:rsidRPr="00BD212C">
              <w:rPr>
                <w:color w:val="000000"/>
              </w:rPr>
              <w:t xml:space="preserve">Son: (a) los estudios y documentos previos; (b) el aviso de convocatoria; (c) los pliegos de condiciones o la invitación; (d) las Adendas; (e) las observaciones y sus respuestas; (f) la oferta; (g) el informe de evaluación; (h) el contrato; y cualquier otro documento expedido por la Entidad Estatal durante el Proceso de Contratación. </w:t>
            </w:r>
          </w:p>
        </w:tc>
      </w:tr>
      <w:tr w:rsidR="000B0920" w:rsidRPr="00BD212C" w14:paraId="6A9CF255" w14:textId="77777777" w:rsidTr="00C965EB">
        <w:trPr>
          <w:trHeight w:val="20"/>
        </w:trPr>
        <w:tc>
          <w:tcPr>
            <w:tcW w:w="2117" w:type="dxa"/>
            <w:vAlign w:val="center"/>
          </w:tcPr>
          <w:p w14:paraId="41CB601D" w14:textId="77777777" w:rsidR="000B0920" w:rsidRPr="00BD212C" w:rsidRDefault="00AA4302" w:rsidP="005A407C">
            <w:pPr>
              <w:rPr>
                <w:b/>
                <w:color w:val="000000"/>
              </w:rPr>
            </w:pPr>
            <w:r w:rsidRPr="00BD212C">
              <w:rPr>
                <w:b/>
                <w:color w:val="000000"/>
              </w:rPr>
              <w:lastRenderedPageBreak/>
              <w:t xml:space="preserve">Dólares de los Estados Unidos de América, o Dólares, o US$ </w:t>
            </w:r>
          </w:p>
        </w:tc>
        <w:tc>
          <w:tcPr>
            <w:tcW w:w="7267" w:type="dxa"/>
            <w:vAlign w:val="center"/>
          </w:tcPr>
          <w:p w14:paraId="323306E9" w14:textId="77777777" w:rsidR="000B0920" w:rsidRPr="00BD212C" w:rsidRDefault="00AA4302" w:rsidP="005A407C">
            <w:pPr>
              <w:rPr>
                <w:color w:val="000000"/>
              </w:rPr>
            </w:pPr>
            <w:r w:rsidRPr="00BD212C">
              <w:rPr>
                <w:color w:val="000000"/>
              </w:rPr>
              <w:t xml:space="preserve">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 </w:t>
            </w:r>
          </w:p>
        </w:tc>
      </w:tr>
      <w:tr w:rsidR="000B0920" w:rsidRPr="00BD212C" w14:paraId="2E4A379E" w14:textId="77777777" w:rsidTr="00C965EB">
        <w:trPr>
          <w:trHeight w:val="20"/>
        </w:trPr>
        <w:tc>
          <w:tcPr>
            <w:tcW w:w="2117" w:type="dxa"/>
            <w:vAlign w:val="center"/>
          </w:tcPr>
          <w:p w14:paraId="220990FB" w14:textId="77777777" w:rsidR="000B0920" w:rsidRPr="00BD212C" w:rsidRDefault="00AA4302" w:rsidP="005A407C">
            <w:pPr>
              <w:rPr>
                <w:b/>
                <w:color w:val="000000"/>
              </w:rPr>
            </w:pPr>
            <w:r w:rsidRPr="00BD212C">
              <w:rPr>
                <w:b/>
                <w:color w:val="000000"/>
              </w:rPr>
              <w:t xml:space="preserve">Especificaciones </w:t>
            </w:r>
          </w:p>
        </w:tc>
        <w:tc>
          <w:tcPr>
            <w:tcW w:w="7267" w:type="dxa"/>
            <w:vAlign w:val="center"/>
          </w:tcPr>
          <w:p w14:paraId="640BA873" w14:textId="77777777" w:rsidR="000B0920" w:rsidRPr="00BD212C" w:rsidRDefault="00AA4302" w:rsidP="005A407C">
            <w:pPr>
              <w:rPr>
                <w:color w:val="000000"/>
              </w:rPr>
            </w:pPr>
            <w:r w:rsidRPr="00BD212C">
              <w:rPr>
                <w:color w:val="000000"/>
              </w:rPr>
              <w:t>Son las características, componentes y funcionamiento de los bienes o servicios, según el caso a los que se debe ceñir el Contratista durante la ejecución, para obtener los resultados objeto del contrato.</w:t>
            </w:r>
          </w:p>
        </w:tc>
      </w:tr>
      <w:tr w:rsidR="000B0920" w:rsidRPr="00BD212C" w14:paraId="6E6DF60B" w14:textId="77777777" w:rsidTr="00C965EB">
        <w:trPr>
          <w:trHeight w:val="20"/>
        </w:trPr>
        <w:tc>
          <w:tcPr>
            <w:tcW w:w="2117" w:type="dxa"/>
            <w:vAlign w:val="center"/>
          </w:tcPr>
          <w:p w14:paraId="70447B31" w14:textId="77777777" w:rsidR="000B0920" w:rsidRPr="00BD212C" w:rsidRDefault="00AA4302" w:rsidP="005A407C">
            <w:pPr>
              <w:rPr>
                <w:b/>
                <w:color w:val="000000"/>
              </w:rPr>
            </w:pPr>
            <w:r w:rsidRPr="00BD212C">
              <w:rPr>
                <w:b/>
                <w:color w:val="000000"/>
              </w:rPr>
              <w:t xml:space="preserve">Etapas del Contrato </w:t>
            </w:r>
          </w:p>
        </w:tc>
        <w:tc>
          <w:tcPr>
            <w:tcW w:w="7267" w:type="dxa"/>
            <w:vAlign w:val="center"/>
          </w:tcPr>
          <w:p w14:paraId="0E36FBFE" w14:textId="77777777" w:rsidR="000B0920" w:rsidRPr="00BD212C" w:rsidRDefault="00AA4302" w:rsidP="005A407C">
            <w:pPr>
              <w:rPr>
                <w:color w:val="000000"/>
              </w:rPr>
            </w:pPr>
            <w:r w:rsidRPr="00BD212C">
              <w:rPr>
                <w:color w:val="000000"/>
              </w:rPr>
              <w:t>Son las fases en las que se divide la ejecución del contrato, teniendo en cuenta las actividades propias de cada una de ellas las cuales pueden ser utilizadas por la Entidad para estructurar las garantías del contrato.</w:t>
            </w:r>
          </w:p>
        </w:tc>
      </w:tr>
      <w:tr w:rsidR="000B0920" w:rsidRPr="00BD212C" w14:paraId="095C8204" w14:textId="77777777" w:rsidTr="00C965EB">
        <w:trPr>
          <w:trHeight w:val="20"/>
        </w:trPr>
        <w:tc>
          <w:tcPr>
            <w:tcW w:w="2117" w:type="dxa"/>
            <w:vAlign w:val="center"/>
          </w:tcPr>
          <w:p w14:paraId="0B84FBBC" w14:textId="77777777" w:rsidR="000B0920" w:rsidRPr="00BD212C" w:rsidRDefault="00AA4302" w:rsidP="005A407C">
            <w:pPr>
              <w:rPr>
                <w:b/>
                <w:color w:val="000000"/>
              </w:rPr>
            </w:pPr>
            <w:r w:rsidRPr="00BD212C">
              <w:rPr>
                <w:b/>
                <w:color w:val="000000"/>
              </w:rPr>
              <w:t xml:space="preserve">Garantía de Seriedad de la oferta </w:t>
            </w:r>
          </w:p>
        </w:tc>
        <w:tc>
          <w:tcPr>
            <w:tcW w:w="7267" w:type="dxa"/>
            <w:vAlign w:val="center"/>
          </w:tcPr>
          <w:p w14:paraId="07BA18F7" w14:textId="77777777" w:rsidR="000B0920" w:rsidRPr="00BD212C" w:rsidRDefault="00AA4302" w:rsidP="005A407C">
            <w:pPr>
              <w:rPr>
                <w:color w:val="000000"/>
              </w:rPr>
            </w:pPr>
            <w:r w:rsidRPr="00BD212C">
              <w:rPr>
                <w:color w:val="000000"/>
              </w:rPr>
              <w:t>Es el medio utilizado para asegurar la seriedad de la oferta a favor de Entidades Estatales con ocasión de la presentación de la propuesta, de conformidad con la ley 80 de 1993, sus decretos reglamentarios y el pliego de condiciones. Podrá consistir en cualquiera de las clases de garantías a que se refiere el decreto 1082 de 2015.</w:t>
            </w:r>
          </w:p>
        </w:tc>
      </w:tr>
      <w:tr w:rsidR="000B0920" w:rsidRPr="00BD212C" w14:paraId="1C5E7288" w14:textId="77777777" w:rsidTr="00C965EB">
        <w:trPr>
          <w:trHeight w:val="20"/>
        </w:trPr>
        <w:tc>
          <w:tcPr>
            <w:tcW w:w="2117" w:type="dxa"/>
            <w:vAlign w:val="center"/>
          </w:tcPr>
          <w:p w14:paraId="3CF49577" w14:textId="77777777" w:rsidR="000B0920" w:rsidRPr="00BD212C" w:rsidRDefault="00AA4302" w:rsidP="005A407C">
            <w:pPr>
              <w:rPr>
                <w:b/>
                <w:color w:val="000000"/>
              </w:rPr>
            </w:pPr>
            <w:r w:rsidRPr="00BD212C">
              <w:rPr>
                <w:b/>
                <w:color w:val="000000"/>
              </w:rPr>
              <w:t xml:space="preserve">Interesados </w:t>
            </w:r>
          </w:p>
        </w:tc>
        <w:tc>
          <w:tcPr>
            <w:tcW w:w="7267" w:type="dxa"/>
            <w:vAlign w:val="center"/>
          </w:tcPr>
          <w:p w14:paraId="0E16D10C" w14:textId="77777777" w:rsidR="000B0920" w:rsidRPr="00BD212C" w:rsidRDefault="00AA4302" w:rsidP="005A407C">
            <w:pPr>
              <w:rPr>
                <w:color w:val="000000"/>
              </w:rPr>
            </w:pPr>
            <w:r w:rsidRPr="00BD212C">
              <w:rPr>
                <w:color w:val="000000"/>
              </w:rPr>
              <w:t>Son las personas naturales o jurídicas o el grupo de personas jurídicas y/o naturales asociadas entre sí mediante las figuras de consorcio, unión temporal o cualquier otro tipo de asociación que actúan en el Proceso de Contratación previamente a la presentación de ofertas.</w:t>
            </w:r>
          </w:p>
        </w:tc>
      </w:tr>
      <w:tr w:rsidR="000B0920" w:rsidRPr="00BD212C" w14:paraId="60165B43" w14:textId="77777777" w:rsidTr="00C965EB">
        <w:trPr>
          <w:trHeight w:val="20"/>
        </w:trPr>
        <w:tc>
          <w:tcPr>
            <w:tcW w:w="2117" w:type="dxa"/>
            <w:vAlign w:val="center"/>
          </w:tcPr>
          <w:p w14:paraId="6E5C9595" w14:textId="77777777" w:rsidR="000B0920" w:rsidRPr="00BD212C" w:rsidRDefault="00AA4302" w:rsidP="005A407C">
            <w:pPr>
              <w:rPr>
                <w:b/>
                <w:color w:val="000000"/>
              </w:rPr>
            </w:pPr>
            <w:r w:rsidRPr="00BD212C">
              <w:rPr>
                <w:b/>
                <w:color w:val="000000"/>
              </w:rPr>
              <w:t>Lance</w:t>
            </w:r>
          </w:p>
        </w:tc>
        <w:tc>
          <w:tcPr>
            <w:tcW w:w="7267" w:type="dxa"/>
            <w:vAlign w:val="center"/>
          </w:tcPr>
          <w:p w14:paraId="70E36E96" w14:textId="77777777" w:rsidR="000B0920" w:rsidRPr="00BD212C" w:rsidRDefault="00AA4302" w:rsidP="005A407C">
            <w:pPr>
              <w:rPr>
                <w:color w:val="000000"/>
              </w:rPr>
            </w:pPr>
            <w:r w:rsidRPr="00BD212C">
              <w:rPr>
                <w:color w:val="000000"/>
              </w:rPr>
              <w:t>Cada una de las posturas que hacen los oferentes en el marco de una subasta.</w:t>
            </w:r>
          </w:p>
        </w:tc>
      </w:tr>
      <w:tr w:rsidR="000B0920" w:rsidRPr="00BD212C" w14:paraId="38634EFA" w14:textId="77777777" w:rsidTr="00C965EB">
        <w:trPr>
          <w:trHeight w:val="20"/>
        </w:trPr>
        <w:tc>
          <w:tcPr>
            <w:tcW w:w="2117" w:type="dxa"/>
            <w:vAlign w:val="center"/>
          </w:tcPr>
          <w:p w14:paraId="54B81366" w14:textId="77777777" w:rsidR="000B0920" w:rsidRPr="00BD212C" w:rsidRDefault="00AA4302" w:rsidP="005A407C">
            <w:pPr>
              <w:rPr>
                <w:b/>
                <w:color w:val="000000"/>
              </w:rPr>
            </w:pPr>
            <w:r w:rsidRPr="00BD212C">
              <w:rPr>
                <w:b/>
                <w:color w:val="000000"/>
              </w:rPr>
              <w:t xml:space="preserve">Proceso de Selección </w:t>
            </w:r>
          </w:p>
        </w:tc>
        <w:tc>
          <w:tcPr>
            <w:tcW w:w="7267" w:type="dxa"/>
            <w:vAlign w:val="center"/>
          </w:tcPr>
          <w:p w14:paraId="34CD05C6" w14:textId="77777777" w:rsidR="000B0920" w:rsidRPr="00BD212C" w:rsidRDefault="00AA4302" w:rsidP="005A407C">
            <w:pPr>
              <w:rPr>
                <w:color w:val="000000"/>
              </w:rPr>
            </w:pPr>
            <w:r w:rsidRPr="00BD212C">
              <w:rPr>
                <w:color w:val="000000"/>
              </w:rPr>
              <w:t>Es el proceso de selección objetiva que se reglamenta en el Pliego de Condiciones con el propósito de seleccionar la Propuesta que, conforme a los términos establecidos en este Pliego, resulte más favorable a los intereses de la Entidad Estatal para la celebración del Contratos, de conformidad con la normatividad vigente.</w:t>
            </w:r>
          </w:p>
        </w:tc>
      </w:tr>
      <w:tr w:rsidR="000B0920" w:rsidRPr="00BD212C" w14:paraId="7546405B" w14:textId="77777777" w:rsidTr="00C965EB">
        <w:trPr>
          <w:trHeight w:val="20"/>
        </w:trPr>
        <w:tc>
          <w:tcPr>
            <w:tcW w:w="2117" w:type="dxa"/>
            <w:vAlign w:val="center"/>
          </w:tcPr>
          <w:p w14:paraId="54D9A2B0" w14:textId="77777777" w:rsidR="000B0920" w:rsidRPr="00BD212C" w:rsidRDefault="00AA4302" w:rsidP="005A407C">
            <w:pPr>
              <w:rPr>
                <w:b/>
                <w:color w:val="000000"/>
              </w:rPr>
            </w:pPr>
            <w:r w:rsidRPr="00BD212C">
              <w:rPr>
                <w:b/>
                <w:color w:val="000000"/>
              </w:rPr>
              <w:t xml:space="preserve">Período Contractual </w:t>
            </w:r>
          </w:p>
        </w:tc>
        <w:tc>
          <w:tcPr>
            <w:tcW w:w="7267" w:type="dxa"/>
            <w:vAlign w:val="center"/>
          </w:tcPr>
          <w:p w14:paraId="3C4319EC" w14:textId="77777777" w:rsidR="000B0920" w:rsidRPr="00BD212C" w:rsidRDefault="00AA4302" w:rsidP="005A407C">
            <w:pPr>
              <w:rPr>
                <w:color w:val="000000"/>
              </w:rPr>
            </w:pPr>
            <w:r w:rsidRPr="00BD212C">
              <w:rPr>
                <w:color w:val="000000"/>
              </w:rPr>
              <w:t>Es cada una de las fracciones temporales en las que se divide la ejecución y vigencia del Contrato.</w:t>
            </w:r>
          </w:p>
        </w:tc>
      </w:tr>
      <w:tr w:rsidR="000B0920" w:rsidRPr="00BD212C" w14:paraId="73F4614A" w14:textId="77777777" w:rsidTr="00C965EB">
        <w:trPr>
          <w:trHeight w:val="20"/>
        </w:trPr>
        <w:tc>
          <w:tcPr>
            <w:tcW w:w="2117" w:type="dxa"/>
            <w:vAlign w:val="center"/>
          </w:tcPr>
          <w:p w14:paraId="231FEA28" w14:textId="77777777" w:rsidR="000B0920" w:rsidRPr="00BD212C" w:rsidRDefault="00AA4302" w:rsidP="005A407C">
            <w:pPr>
              <w:rPr>
                <w:b/>
                <w:color w:val="000000"/>
              </w:rPr>
            </w:pPr>
            <w:r w:rsidRPr="00BD212C">
              <w:rPr>
                <w:b/>
                <w:color w:val="000000"/>
              </w:rPr>
              <w:t xml:space="preserve">Pesos Colombianos, Pesos o $ </w:t>
            </w:r>
          </w:p>
        </w:tc>
        <w:tc>
          <w:tcPr>
            <w:tcW w:w="7267" w:type="dxa"/>
            <w:vAlign w:val="center"/>
          </w:tcPr>
          <w:p w14:paraId="1A66C731" w14:textId="77777777" w:rsidR="000B0920" w:rsidRPr="00BD212C" w:rsidRDefault="00AA4302" w:rsidP="005A407C">
            <w:pPr>
              <w:rPr>
                <w:color w:val="000000"/>
              </w:rPr>
            </w:pPr>
            <w:r w:rsidRPr="00BD212C">
              <w:rPr>
                <w:color w:val="000000"/>
              </w:rPr>
              <w:t>Es la moneda de curso legal en la República de Colombia.</w:t>
            </w:r>
          </w:p>
        </w:tc>
      </w:tr>
      <w:tr w:rsidR="000B0920" w:rsidRPr="00BD212C" w14:paraId="52B450AA" w14:textId="77777777" w:rsidTr="00C965EB">
        <w:trPr>
          <w:trHeight w:val="20"/>
        </w:trPr>
        <w:tc>
          <w:tcPr>
            <w:tcW w:w="2117" w:type="dxa"/>
            <w:vAlign w:val="center"/>
          </w:tcPr>
          <w:p w14:paraId="01454075" w14:textId="77777777" w:rsidR="000B0920" w:rsidRPr="00BD212C" w:rsidRDefault="00AA4302" w:rsidP="005A407C">
            <w:pPr>
              <w:rPr>
                <w:b/>
                <w:color w:val="000000"/>
              </w:rPr>
            </w:pPr>
            <w:r w:rsidRPr="00BD212C">
              <w:rPr>
                <w:b/>
                <w:color w:val="000000"/>
              </w:rPr>
              <w:t xml:space="preserve">Pliego de Condiciones </w:t>
            </w:r>
          </w:p>
        </w:tc>
        <w:tc>
          <w:tcPr>
            <w:tcW w:w="7267" w:type="dxa"/>
            <w:vAlign w:val="center"/>
          </w:tcPr>
          <w:p w14:paraId="58C6839F" w14:textId="77777777" w:rsidR="000B0920" w:rsidRPr="00BD212C" w:rsidRDefault="00AA4302" w:rsidP="005A407C">
            <w:pPr>
              <w:rPr>
                <w:color w:val="000000"/>
              </w:rPr>
            </w:pPr>
            <w:r w:rsidRPr="00BD212C">
              <w:rPr>
                <w:color w:val="000000"/>
              </w:rPr>
              <w:t>Es el conjunto de disposiciones que rigen el Proceso de Selección y el futuro contrato, en los que se señalan las condiciones objetivas, plazos y procedimientos dentro de los cuales los proponentes deben formular su propuesta para participar en el proceso de selección.</w:t>
            </w:r>
          </w:p>
        </w:tc>
      </w:tr>
      <w:tr w:rsidR="0093337D" w:rsidRPr="00BD212C" w14:paraId="074C9C87" w14:textId="77777777" w:rsidTr="00CF42D7">
        <w:trPr>
          <w:trHeight w:val="937"/>
        </w:trPr>
        <w:tc>
          <w:tcPr>
            <w:tcW w:w="2117" w:type="dxa"/>
            <w:vAlign w:val="center"/>
          </w:tcPr>
          <w:p w14:paraId="6A877042" w14:textId="2A8E6523" w:rsidR="0093337D" w:rsidRPr="00BD212C" w:rsidRDefault="0093337D" w:rsidP="005A407C">
            <w:pPr>
              <w:rPr>
                <w:b/>
                <w:color w:val="000000"/>
              </w:rPr>
            </w:pPr>
            <w:r w:rsidRPr="00BD212C">
              <w:rPr>
                <w:b/>
                <w:color w:val="000000"/>
              </w:rPr>
              <w:t>Primer orden de elegibilidad</w:t>
            </w:r>
          </w:p>
        </w:tc>
        <w:tc>
          <w:tcPr>
            <w:tcW w:w="7267" w:type="dxa"/>
            <w:vAlign w:val="center"/>
          </w:tcPr>
          <w:p w14:paraId="68EA8065" w14:textId="77777777" w:rsidR="0093337D" w:rsidRPr="00BD212C" w:rsidRDefault="0093337D" w:rsidP="005A407C">
            <w:pPr>
              <w:rPr>
                <w:color w:val="000000"/>
              </w:rPr>
            </w:pPr>
            <w:r w:rsidRPr="00BD212C">
              <w:rPr>
                <w:color w:val="000000"/>
              </w:rPr>
              <w:t>Es la posición que ocupa el proponente habilitado que acredita el puntaje más alto luego de efectuarse la calificación de los criterios de ponderación, previstos en el pliego de condiciones.</w:t>
            </w:r>
          </w:p>
        </w:tc>
      </w:tr>
      <w:tr w:rsidR="000B0920" w:rsidRPr="00BD212C" w14:paraId="65BE338E" w14:textId="77777777" w:rsidTr="00C965EB">
        <w:trPr>
          <w:trHeight w:val="20"/>
        </w:trPr>
        <w:tc>
          <w:tcPr>
            <w:tcW w:w="2117" w:type="dxa"/>
            <w:vAlign w:val="center"/>
          </w:tcPr>
          <w:p w14:paraId="7F27EC49" w14:textId="77777777" w:rsidR="000B0920" w:rsidRPr="00BD212C" w:rsidRDefault="00AA4302" w:rsidP="005A407C">
            <w:pPr>
              <w:rPr>
                <w:b/>
                <w:color w:val="000000"/>
              </w:rPr>
            </w:pPr>
            <w:r w:rsidRPr="00BD212C">
              <w:rPr>
                <w:b/>
                <w:color w:val="000000"/>
              </w:rPr>
              <w:t xml:space="preserve">Proceso de contratación </w:t>
            </w:r>
          </w:p>
        </w:tc>
        <w:tc>
          <w:tcPr>
            <w:tcW w:w="7267" w:type="dxa"/>
            <w:vAlign w:val="center"/>
          </w:tcPr>
          <w:p w14:paraId="39A0B7F6" w14:textId="77777777" w:rsidR="000B0920" w:rsidRPr="00BD212C" w:rsidRDefault="00AA4302" w:rsidP="005A407C">
            <w:pPr>
              <w:rPr>
                <w:color w:val="000000"/>
              </w:rPr>
            </w:pPr>
            <w:r w:rsidRPr="00BD212C">
              <w:rPr>
                <w:color w:val="000000"/>
              </w:rPr>
              <w:t xml:space="preserve">Es el conjunto de actos y actividades, y su secuencia, adelantadas por la Entidad Estatal desde la planeación hasta el vencimiento de las garantías de calidad, </w:t>
            </w:r>
            <w:r w:rsidRPr="00BD212C">
              <w:rPr>
                <w:color w:val="000000"/>
              </w:rPr>
              <w:lastRenderedPageBreak/>
              <w:t>estabilidad y mantenimiento, o las condiciones de disposición final o recuperación ambiental de las obras o bienes o el vencimiento del plazo, lo que ocurra más tarde.</w:t>
            </w:r>
          </w:p>
        </w:tc>
      </w:tr>
      <w:tr w:rsidR="000B0920" w:rsidRPr="00BD212C" w14:paraId="032A424A" w14:textId="77777777" w:rsidTr="00C965EB">
        <w:trPr>
          <w:trHeight w:val="20"/>
        </w:trPr>
        <w:tc>
          <w:tcPr>
            <w:tcW w:w="2117" w:type="dxa"/>
            <w:vAlign w:val="center"/>
          </w:tcPr>
          <w:p w14:paraId="4CCCAA99" w14:textId="77777777" w:rsidR="000B0920" w:rsidRPr="00BD212C" w:rsidRDefault="00AA4302" w:rsidP="005A407C">
            <w:pPr>
              <w:rPr>
                <w:b/>
                <w:color w:val="000000"/>
              </w:rPr>
            </w:pPr>
            <w:r w:rsidRPr="00BD212C">
              <w:rPr>
                <w:b/>
                <w:color w:val="000000"/>
              </w:rPr>
              <w:lastRenderedPageBreak/>
              <w:t xml:space="preserve">Proponente </w:t>
            </w:r>
          </w:p>
        </w:tc>
        <w:tc>
          <w:tcPr>
            <w:tcW w:w="7267" w:type="dxa"/>
            <w:vAlign w:val="center"/>
          </w:tcPr>
          <w:p w14:paraId="62B98B84" w14:textId="77777777" w:rsidR="000B0920" w:rsidRPr="00BD212C" w:rsidRDefault="00AA4302" w:rsidP="005A407C">
            <w:pPr>
              <w:rPr>
                <w:color w:val="000000"/>
              </w:rPr>
            </w:pPr>
            <w:r w:rsidRPr="00BD212C">
              <w:rPr>
                <w:color w:val="000000"/>
              </w:rPr>
              <w:t>Es la persona natural o jurídica o el grupo de personas jurídicas y/o naturales asociadas entre sí mediante las figuras de consorcio, unión temporal o cualquier otro tipo de asociación que presenta una propuesta para participar en el proceso de contratación.</w:t>
            </w:r>
          </w:p>
        </w:tc>
      </w:tr>
      <w:tr w:rsidR="000B0920" w:rsidRPr="00BD212C" w14:paraId="1D2F9933" w14:textId="77777777" w:rsidTr="00C965EB">
        <w:trPr>
          <w:trHeight w:val="20"/>
        </w:trPr>
        <w:tc>
          <w:tcPr>
            <w:tcW w:w="2117" w:type="dxa"/>
            <w:vAlign w:val="center"/>
          </w:tcPr>
          <w:p w14:paraId="073DC39D" w14:textId="77777777" w:rsidR="000B0920" w:rsidRPr="00BD212C" w:rsidRDefault="00AA4302" w:rsidP="005A407C">
            <w:pPr>
              <w:rPr>
                <w:b/>
                <w:color w:val="000000"/>
              </w:rPr>
            </w:pPr>
            <w:r w:rsidRPr="00BD212C">
              <w:rPr>
                <w:b/>
                <w:color w:val="000000"/>
              </w:rPr>
              <w:t xml:space="preserve">Propuesta </w:t>
            </w:r>
          </w:p>
        </w:tc>
        <w:tc>
          <w:tcPr>
            <w:tcW w:w="7267" w:type="dxa"/>
            <w:vAlign w:val="center"/>
          </w:tcPr>
          <w:p w14:paraId="67861063" w14:textId="77777777" w:rsidR="000B0920" w:rsidRPr="00BD212C" w:rsidRDefault="00AA4302" w:rsidP="005A407C">
            <w:pPr>
              <w:rPr>
                <w:color w:val="000000"/>
              </w:rPr>
            </w:pPr>
            <w:r w:rsidRPr="00BD212C">
              <w:rPr>
                <w:color w:val="000000"/>
              </w:rPr>
              <w:t>Es la oferta con carácter irrevocable, presentada conforme a los requisitos establecidos en el pliego de condiciones; debidamente suscrita por quien tiene la capacidad de representar al proponente.</w:t>
            </w:r>
          </w:p>
        </w:tc>
      </w:tr>
      <w:tr w:rsidR="000B0920" w:rsidRPr="00BD212C" w14:paraId="6707EDA0" w14:textId="77777777" w:rsidTr="00C965EB">
        <w:trPr>
          <w:trHeight w:val="20"/>
        </w:trPr>
        <w:tc>
          <w:tcPr>
            <w:tcW w:w="2117" w:type="dxa"/>
            <w:vAlign w:val="center"/>
          </w:tcPr>
          <w:p w14:paraId="4614EBA8" w14:textId="77777777" w:rsidR="000B0920" w:rsidRPr="00BD212C" w:rsidRDefault="00AA4302" w:rsidP="005A407C">
            <w:pPr>
              <w:rPr>
                <w:b/>
                <w:color w:val="000000"/>
              </w:rPr>
            </w:pPr>
            <w:r w:rsidRPr="00BD212C">
              <w:rPr>
                <w:b/>
                <w:color w:val="000000"/>
              </w:rPr>
              <w:t xml:space="preserve">Riesgo </w:t>
            </w:r>
          </w:p>
        </w:tc>
        <w:tc>
          <w:tcPr>
            <w:tcW w:w="7267" w:type="dxa"/>
            <w:vAlign w:val="center"/>
          </w:tcPr>
          <w:p w14:paraId="2BA1535D" w14:textId="77777777" w:rsidR="000B0920" w:rsidRPr="00BD212C" w:rsidRDefault="00AA4302" w:rsidP="005A407C">
            <w:pPr>
              <w:rPr>
                <w:color w:val="000000"/>
              </w:rPr>
            </w:pPr>
            <w:r w:rsidRPr="00BD212C">
              <w:rPr>
                <w:color w:val="000000"/>
              </w:rPr>
              <w:t>Es el evento que puede generar efectos adversos y de distinta magnitud en el logro de los objetivos del Proceso de Contratación o en la ejecución de un Contrato.</w:t>
            </w:r>
          </w:p>
        </w:tc>
      </w:tr>
      <w:tr w:rsidR="000B0920" w:rsidRPr="00BD212C" w14:paraId="5D45669D" w14:textId="77777777" w:rsidTr="00C965EB">
        <w:trPr>
          <w:trHeight w:val="20"/>
        </w:trPr>
        <w:tc>
          <w:tcPr>
            <w:tcW w:w="2117" w:type="dxa"/>
            <w:vAlign w:val="center"/>
          </w:tcPr>
          <w:p w14:paraId="363400F9" w14:textId="77777777" w:rsidR="000B0920" w:rsidRPr="00BD212C" w:rsidRDefault="00AA4302" w:rsidP="005A407C">
            <w:pPr>
              <w:rPr>
                <w:b/>
                <w:color w:val="000000"/>
              </w:rPr>
            </w:pPr>
            <w:r w:rsidRPr="00BD212C">
              <w:rPr>
                <w:b/>
                <w:color w:val="000000"/>
              </w:rPr>
              <w:t xml:space="preserve">RUP </w:t>
            </w:r>
          </w:p>
        </w:tc>
        <w:tc>
          <w:tcPr>
            <w:tcW w:w="7267" w:type="dxa"/>
            <w:vAlign w:val="center"/>
          </w:tcPr>
          <w:p w14:paraId="04160EE0" w14:textId="77777777" w:rsidR="000B0920" w:rsidRPr="00BD212C" w:rsidRDefault="00AA4302" w:rsidP="005A407C">
            <w:pPr>
              <w:rPr>
                <w:color w:val="000000"/>
              </w:rPr>
            </w:pPr>
            <w:r w:rsidRPr="00BD212C">
              <w:rPr>
                <w:color w:val="000000"/>
              </w:rPr>
              <w:t>Es el registro único de proponentes que llevan las cámaras de comercio y en el cual los interesados en participar en Procesos de Contratación deben estar inscritos.</w:t>
            </w:r>
          </w:p>
        </w:tc>
      </w:tr>
      <w:tr w:rsidR="000B0920" w:rsidRPr="00BD212C" w14:paraId="76FD81B0" w14:textId="77777777" w:rsidTr="00C965EB">
        <w:trPr>
          <w:trHeight w:val="20"/>
        </w:trPr>
        <w:tc>
          <w:tcPr>
            <w:tcW w:w="2117" w:type="dxa"/>
            <w:vAlign w:val="center"/>
          </w:tcPr>
          <w:p w14:paraId="4A7E7A90" w14:textId="77777777" w:rsidR="000B0920" w:rsidRPr="00BD212C" w:rsidRDefault="00AA4302" w:rsidP="005A407C">
            <w:pPr>
              <w:rPr>
                <w:b/>
                <w:color w:val="000000"/>
              </w:rPr>
            </w:pPr>
            <w:r w:rsidRPr="00BD212C">
              <w:rPr>
                <w:b/>
                <w:color w:val="000000"/>
              </w:rPr>
              <w:t xml:space="preserve">Servicios Nacionales </w:t>
            </w:r>
          </w:p>
        </w:tc>
        <w:tc>
          <w:tcPr>
            <w:tcW w:w="7267" w:type="dxa"/>
            <w:vAlign w:val="center"/>
          </w:tcPr>
          <w:p w14:paraId="7130C4DF" w14:textId="77777777" w:rsidR="000B0920" w:rsidRPr="00BD212C" w:rsidRDefault="00AA4302" w:rsidP="005A407C">
            <w:pPr>
              <w:rPr>
                <w:color w:val="000000"/>
              </w:rPr>
            </w:pPr>
            <w:r w:rsidRPr="00BD212C">
              <w:rPr>
                <w:color w:val="000000"/>
              </w:rPr>
              <w:t>Son servicios prestados por personas naturales colombianas o residentes en Colombia o por personas jurídicas constituidas de conformidad con la legislación colombiana.</w:t>
            </w:r>
          </w:p>
        </w:tc>
      </w:tr>
      <w:tr w:rsidR="000B0920" w:rsidRPr="00BD212C" w14:paraId="76AF299E" w14:textId="77777777" w:rsidTr="00C965EB">
        <w:trPr>
          <w:trHeight w:val="20"/>
        </w:trPr>
        <w:tc>
          <w:tcPr>
            <w:tcW w:w="2117" w:type="dxa"/>
            <w:vAlign w:val="center"/>
          </w:tcPr>
          <w:p w14:paraId="766545AE" w14:textId="77777777" w:rsidR="000B0920" w:rsidRPr="00BD212C" w:rsidRDefault="00AA4302" w:rsidP="005A407C">
            <w:pPr>
              <w:rPr>
                <w:b/>
                <w:color w:val="000000"/>
              </w:rPr>
            </w:pPr>
            <w:r w:rsidRPr="00BD212C">
              <w:rPr>
                <w:b/>
                <w:color w:val="000000"/>
              </w:rPr>
              <w:t xml:space="preserve">SECOP </w:t>
            </w:r>
          </w:p>
        </w:tc>
        <w:tc>
          <w:tcPr>
            <w:tcW w:w="7267" w:type="dxa"/>
            <w:vAlign w:val="center"/>
          </w:tcPr>
          <w:p w14:paraId="262F1115" w14:textId="77777777" w:rsidR="000B0920" w:rsidRPr="00BD212C" w:rsidRDefault="00AA4302" w:rsidP="005A407C">
            <w:pPr>
              <w:rPr>
                <w:color w:val="000000"/>
              </w:rPr>
            </w:pPr>
            <w:r w:rsidRPr="00BD212C">
              <w:rPr>
                <w:color w:val="000000"/>
              </w:rPr>
              <w:t>Es el Sistema Electrónico para la Contratación Pública al que se refiere el artículo 3 de la Ley 1150 de 2007.</w:t>
            </w:r>
          </w:p>
        </w:tc>
      </w:tr>
      <w:tr w:rsidR="000B0920" w:rsidRPr="00BD212C" w14:paraId="4BEAF23D" w14:textId="77777777" w:rsidTr="00C965EB">
        <w:trPr>
          <w:trHeight w:val="20"/>
        </w:trPr>
        <w:tc>
          <w:tcPr>
            <w:tcW w:w="2117" w:type="dxa"/>
            <w:vAlign w:val="center"/>
          </w:tcPr>
          <w:p w14:paraId="38DC8E2E" w14:textId="77777777" w:rsidR="000B0920" w:rsidRPr="00BD212C" w:rsidRDefault="00AA4302" w:rsidP="005A407C">
            <w:pPr>
              <w:rPr>
                <w:b/>
                <w:color w:val="000000"/>
              </w:rPr>
            </w:pPr>
            <w:r w:rsidRPr="00BD212C">
              <w:rPr>
                <w:b/>
                <w:color w:val="000000"/>
              </w:rPr>
              <w:t xml:space="preserve">SMMLV </w:t>
            </w:r>
          </w:p>
        </w:tc>
        <w:tc>
          <w:tcPr>
            <w:tcW w:w="7267" w:type="dxa"/>
            <w:vAlign w:val="center"/>
          </w:tcPr>
          <w:p w14:paraId="00475740" w14:textId="77777777" w:rsidR="000B0920" w:rsidRPr="00BD212C" w:rsidRDefault="00AA4302" w:rsidP="005A407C">
            <w:pPr>
              <w:rPr>
                <w:color w:val="000000"/>
              </w:rPr>
            </w:pPr>
            <w:r w:rsidRPr="00BD212C">
              <w:rPr>
                <w:color w:val="000000"/>
              </w:rPr>
              <w:t>Es el salario mínimo mensual legal vigente en la República de Colombia.</w:t>
            </w:r>
          </w:p>
        </w:tc>
      </w:tr>
      <w:tr w:rsidR="000B0920" w:rsidRPr="00BD212C" w14:paraId="0E7B4145" w14:textId="77777777" w:rsidTr="00C965EB">
        <w:trPr>
          <w:trHeight w:val="20"/>
        </w:trPr>
        <w:tc>
          <w:tcPr>
            <w:tcW w:w="2117" w:type="dxa"/>
            <w:vAlign w:val="center"/>
          </w:tcPr>
          <w:p w14:paraId="0F5BECA6" w14:textId="77777777" w:rsidR="000B0920" w:rsidRPr="00BD212C" w:rsidRDefault="00AA4302" w:rsidP="005A407C">
            <w:pPr>
              <w:rPr>
                <w:b/>
                <w:color w:val="000000"/>
              </w:rPr>
            </w:pPr>
            <w:proofErr w:type="spellStart"/>
            <w:r w:rsidRPr="00BD212C">
              <w:rPr>
                <w:b/>
                <w:color w:val="000000"/>
              </w:rPr>
              <w:t>Mipyme</w:t>
            </w:r>
            <w:proofErr w:type="spellEnd"/>
            <w:r w:rsidRPr="00BD212C">
              <w:rPr>
                <w:b/>
                <w:color w:val="000000"/>
              </w:rPr>
              <w:t xml:space="preserve"> </w:t>
            </w:r>
          </w:p>
        </w:tc>
        <w:tc>
          <w:tcPr>
            <w:tcW w:w="7267" w:type="dxa"/>
            <w:vAlign w:val="center"/>
          </w:tcPr>
          <w:p w14:paraId="5492600A" w14:textId="77777777" w:rsidR="000B0920" w:rsidRPr="00BD212C" w:rsidRDefault="00AA4302" w:rsidP="005A407C">
            <w:pPr>
              <w:rPr>
                <w:color w:val="000000"/>
              </w:rPr>
            </w:pPr>
            <w:r w:rsidRPr="00BD212C">
              <w:rPr>
                <w:color w:val="000000"/>
              </w:rPr>
              <w:t>Es una micro, pequeña y mediana empresa medida de acuerdo con la ley vigente aplicable.</w:t>
            </w:r>
          </w:p>
        </w:tc>
      </w:tr>
    </w:tbl>
    <w:p w14:paraId="29839B2E" w14:textId="77777777" w:rsidR="000B0920" w:rsidRPr="00BD212C" w:rsidRDefault="000B0920" w:rsidP="005A407C">
      <w:pPr>
        <w:ind w:right="-30"/>
      </w:pPr>
    </w:p>
    <w:p w14:paraId="38E50682" w14:textId="77777777" w:rsidR="000B0920" w:rsidRPr="00BD212C" w:rsidRDefault="00AA4302" w:rsidP="005A407C">
      <w:pPr>
        <w:pStyle w:val="Ttulo2"/>
        <w:numPr>
          <w:ilvl w:val="1"/>
          <w:numId w:val="14"/>
        </w:numPr>
        <w:ind w:left="567" w:hanging="567"/>
      </w:pPr>
      <w:r w:rsidRPr="00BD212C">
        <w:t>Normas de interpretación del pliego de condiciones</w:t>
      </w:r>
    </w:p>
    <w:p w14:paraId="4537780D" w14:textId="77777777" w:rsidR="000B0920" w:rsidRPr="00BD212C" w:rsidRDefault="000B0920" w:rsidP="005A407C">
      <w:pPr>
        <w:ind w:right="-30"/>
      </w:pPr>
    </w:p>
    <w:p w14:paraId="7C0567DB" w14:textId="77777777" w:rsidR="000B0920" w:rsidRPr="00BD212C" w:rsidRDefault="00AA4302" w:rsidP="005A407C">
      <w:pPr>
        <w:ind w:right="-30"/>
      </w:pPr>
      <w:r w:rsidRPr="00BD212C">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766E344B" w14:textId="77777777" w:rsidR="000B0920" w:rsidRPr="00BD212C" w:rsidRDefault="000B0920" w:rsidP="005A407C">
      <w:pPr>
        <w:ind w:right="-30"/>
      </w:pPr>
    </w:p>
    <w:p w14:paraId="7CD90546" w14:textId="77777777" w:rsidR="000B0920" w:rsidRPr="00BD212C" w:rsidRDefault="00AA4302" w:rsidP="005A407C">
      <w:pPr>
        <w:ind w:right="-30"/>
      </w:pPr>
      <w:r w:rsidRPr="00BD212C">
        <w:t>Además, se seguirán los siguientes criterios para la interpretación y entendimiento del pliego de condiciones:</w:t>
      </w:r>
    </w:p>
    <w:p w14:paraId="2CAC3B27" w14:textId="77777777" w:rsidR="000B0920" w:rsidRPr="00BD212C" w:rsidRDefault="000B0920" w:rsidP="005A407C">
      <w:pPr>
        <w:ind w:right="-30"/>
      </w:pPr>
    </w:p>
    <w:p w14:paraId="66661039" w14:textId="77777777" w:rsidR="000B0920" w:rsidRPr="00BD212C" w:rsidRDefault="00AA4302" w:rsidP="005A407C">
      <w:pPr>
        <w:numPr>
          <w:ilvl w:val="0"/>
          <w:numId w:val="10"/>
        </w:numPr>
        <w:pBdr>
          <w:top w:val="nil"/>
          <w:left w:val="nil"/>
          <w:bottom w:val="nil"/>
          <w:right w:val="nil"/>
          <w:between w:val="nil"/>
        </w:pBdr>
        <w:ind w:left="426" w:right="-30" w:hanging="426"/>
        <w:rPr>
          <w:color w:val="000000"/>
        </w:rPr>
      </w:pPr>
      <w:r w:rsidRPr="00BD212C">
        <w:rPr>
          <w:color w:val="000000"/>
        </w:rPr>
        <w:t>El orden de los numerales, capítulos y cláusulas del pliego de condiciones no deben interpretarse como un grado de prelación entre los mismos.</w:t>
      </w:r>
    </w:p>
    <w:p w14:paraId="7489385D" w14:textId="77777777" w:rsidR="000B0920" w:rsidRPr="00BD212C" w:rsidRDefault="00AA4302" w:rsidP="005A407C">
      <w:pPr>
        <w:numPr>
          <w:ilvl w:val="0"/>
          <w:numId w:val="10"/>
        </w:numPr>
        <w:pBdr>
          <w:top w:val="nil"/>
          <w:left w:val="nil"/>
          <w:bottom w:val="nil"/>
          <w:right w:val="nil"/>
          <w:between w:val="nil"/>
        </w:pBdr>
        <w:ind w:left="426" w:right="-30" w:hanging="426"/>
        <w:rPr>
          <w:color w:val="000000"/>
        </w:rPr>
      </w:pPr>
      <w:r w:rsidRPr="00BD212C">
        <w:rPr>
          <w:color w:val="000000"/>
        </w:rPr>
        <w:t>Los títulos de los numerales y capítulos utilizados en el pliego solo sirven como referencia y no afectan la interpretación de su contenido.</w:t>
      </w:r>
    </w:p>
    <w:p w14:paraId="4F4449EF" w14:textId="77777777" w:rsidR="000B0920" w:rsidRPr="00BD212C" w:rsidRDefault="00AA4302" w:rsidP="005A407C">
      <w:pPr>
        <w:numPr>
          <w:ilvl w:val="0"/>
          <w:numId w:val="10"/>
        </w:numPr>
        <w:pBdr>
          <w:top w:val="nil"/>
          <w:left w:val="nil"/>
          <w:bottom w:val="nil"/>
          <w:right w:val="nil"/>
          <w:between w:val="nil"/>
        </w:pBdr>
        <w:ind w:left="426" w:right="-30" w:hanging="426"/>
        <w:rPr>
          <w:color w:val="000000"/>
        </w:rPr>
      </w:pPr>
      <w:r w:rsidRPr="00BD212C">
        <w:rPr>
          <w:color w:val="000000"/>
        </w:rPr>
        <w:lastRenderedPageBreak/>
        <w:t>Las palabras en singular se entenderán también en plural y viceversa, cuando lo exija el contexto; y las palabras en género femenino, se entenderán en género masculino y viceversa, cuando el contexto lo requiera.</w:t>
      </w:r>
    </w:p>
    <w:p w14:paraId="09D5434C" w14:textId="77777777" w:rsidR="000B0920" w:rsidRPr="00BD212C" w:rsidRDefault="00AA4302" w:rsidP="005A407C">
      <w:pPr>
        <w:numPr>
          <w:ilvl w:val="0"/>
          <w:numId w:val="10"/>
        </w:numPr>
        <w:pBdr>
          <w:top w:val="nil"/>
          <w:left w:val="nil"/>
          <w:bottom w:val="nil"/>
          <w:right w:val="nil"/>
          <w:between w:val="nil"/>
        </w:pBdr>
        <w:ind w:left="426" w:right="-30" w:hanging="426"/>
        <w:rPr>
          <w:color w:val="000000"/>
        </w:rPr>
      </w:pPr>
      <w:r w:rsidRPr="00BD212C">
        <w:rPr>
          <w:color w:val="000000"/>
        </w:rPr>
        <w:t xml:space="preserve">Los plazos en días establecidos en este pliego de condiciones se entienden como hábiles, salvo que de manera expresa la ley o la entidad indique que se trata de calendario o de meses. Cuando el vencimiento de un plazo corresponda a un día no hábil para la entidad este se trasladará al día hábil siguiente. </w:t>
      </w:r>
    </w:p>
    <w:p w14:paraId="55837C8C" w14:textId="77777777" w:rsidR="000B0920" w:rsidRPr="00BD212C" w:rsidRDefault="00AA4302" w:rsidP="005A407C">
      <w:pPr>
        <w:numPr>
          <w:ilvl w:val="0"/>
          <w:numId w:val="10"/>
        </w:numPr>
        <w:pBdr>
          <w:top w:val="nil"/>
          <w:left w:val="nil"/>
          <w:bottom w:val="nil"/>
          <w:right w:val="nil"/>
          <w:between w:val="nil"/>
        </w:pBdr>
        <w:ind w:left="426" w:right="-30" w:hanging="426"/>
        <w:rPr>
          <w:color w:val="000000"/>
        </w:rPr>
      </w:pPr>
      <w:r w:rsidRPr="00BD212C">
        <w:rPr>
          <w:color w:val="000000"/>
        </w:rPr>
        <w:t>Las palabras definidas en el pliego de condiciones deben entenderse en dicho sentido.</w:t>
      </w:r>
    </w:p>
    <w:p w14:paraId="304DDAB5" w14:textId="77777777" w:rsidR="000B0920" w:rsidRPr="00BD212C" w:rsidRDefault="00AA4302" w:rsidP="005A407C">
      <w:pPr>
        <w:numPr>
          <w:ilvl w:val="0"/>
          <w:numId w:val="10"/>
        </w:numPr>
        <w:pBdr>
          <w:top w:val="nil"/>
          <w:left w:val="nil"/>
          <w:bottom w:val="nil"/>
          <w:right w:val="nil"/>
          <w:between w:val="nil"/>
        </w:pBdr>
        <w:ind w:left="426" w:right="-30" w:hanging="426"/>
        <w:rPr>
          <w:color w:val="000000"/>
        </w:rPr>
      </w:pPr>
      <w:r w:rsidRPr="00BD212C">
        <w:rPr>
          <w:color w:val="000000"/>
        </w:rPr>
        <w:t>Las referencias a normas jurídicas incluyen las disposiciones que las modifiquen, adicionen, sustituyan o complementen.</w:t>
      </w:r>
    </w:p>
    <w:p w14:paraId="35CC0F0C" w14:textId="77777777" w:rsidR="000B0920" w:rsidRPr="00BD212C" w:rsidRDefault="00AA4302" w:rsidP="005A407C">
      <w:pPr>
        <w:numPr>
          <w:ilvl w:val="0"/>
          <w:numId w:val="10"/>
        </w:numPr>
        <w:pBdr>
          <w:top w:val="nil"/>
          <w:left w:val="nil"/>
          <w:bottom w:val="nil"/>
          <w:right w:val="nil"/>
          <w:between w:val="nil"/>
        </w:pBdr>
        <w:ind w:left="426" w:right="-30" w:hanging="426"/>
        <w:rPr>
          <w:color w:val="000000"/>
        </w:rPr>
      </w:pPr>
      <w:r w:rsidRPr="00BD212C">
        <w:rPr>
          <w:color w:val="000000"/>
        </w:rPr>
        <w:t>Este pliego se interpretará, además, en lo pertinente, de conformidad con las reglas del Código Civil definidas en los artículos 1618 a 1624.</w:t>
      </w:r>
    </w:p>
    <w:p w14:paraId="706A0929" w14:textId="77777777" w:rsidR="000B0920" w:rsidRPr="00BD212C" w:rsidRDefault="000B0920" w:rsidP="005A407C">
      <w:pPr>
        <w:ind w:right="-30"/>
      </w:pPr>
    </w:p>
    <w:p w14:paraId="2EEE66E0" w14:textId="673E1E5C" w:rsidR="000B0920" w:rsidRPr="00BD212C" w:rsidRDefault="00AA4302" w:rsidP="005A407C">
      <w:pPr>
        <w:pStyle w:val="Ttulo2"/>
        <w:numPr>
          <w:ilvl w:val="1"/>
          <w:numId w:val="14"/>
        </w:numPr>
        <w:ind w:left="567" w:hanging="567"/>
      </w:pPr>
      <w:r w:rsidRPr="00BD212C">
        <w:t xml:space="preserve">Convocatoria limitada a </w:t>
      </w:r>
      <w:proofErr w:type="spellStart"/>
      <w:r w:rsidRPr="00BD212C">
        <w:t>Mipymes</w:t>
      </w:r>
      <w:proofErr w:type="spellEnd"/>
      <w:r w:rsidRPr="00BD212C">
        <w:t xml:space="preserve"> </w:t>
      </w:r>
    </w:p>
    <w:p w14:paraId="0AED7852" w14:textId="77777777" w:rsidR="000B0920" w:rsidRPr="00BD212C" w:rsidRDefault="000B0920" w:rsidP="005A407C"/>
    <w:p w14:paraId="532D8634" w14:textId="77777777" w:rsidR="000B0920" w:rsidRPr="00BD212C" w:rsidRDefault="00AA4302" w:rsidP="005A407C">
      <w:pPr>
        <w:pStyle w:val="Ttulo3"/>
        <w:numPr>
          <w:ilvl w:val="2"/>
          <w:numId w:val="14"/>
        </w:numPr>
        <w:ind w:left="851" w:hanging="851"/>
      </w:pPr>
      <w:r w:rsidRPr="00BD212C">
        <w:t xml:space="preserve">Convocatoria limitada a </w:t>
      </w:r>
      <w:proofErr w:type="spellStart"/>
      <w:r w:rsidRPr="00BD212C">
        <w:t>Mipymes</w:t>
      </w:r>
      <w:proofErr w:type="spellEnd"/>
    </w:p>
    <w:p w14:paraId="14825D5F" w14:textId="77777777" w:rsidR="000B0920" w:rsidRPr="00BD212C" w:rsidRDefault="000B0920" w:rsidP="005A407C">
      <w:pPr>
        <w:ind w:right="60"/>
      </w:pPr>
    </w:p>
    <w:p w14:paraId="6844CF3D" w14:textId="77777777" w:rsidR="000B0920" w:rsidRPr="00BD212C" w:rsidRDefault="00AA4302" w:rsidP="005A407C">
      <w:pPr>
        <w:ind w:right="60"/>
      </w:pPr>
      <w:r w:rsidRPr="00BD212C">
        <w:t>La convocatoria podrá ser limitada a MIPYME cuando se dé cumplimiento a lo establecido en los artículos 2.2.1.2.4.2.2 y ​​2.2.1.2.4.2.19 del Decreto 1082 de 2015.</w:t>
      </w:r>
    </w:p>
    <w:p w14:paraId="32CF4D2C" w14:textId="77777777" w:rsidR="000B0920" w:rsidRPr="00BD212C" w:rsidRDefault="000B0920" w:rsidP="005A407C">
      <w:pPr>
        <w:ind w:right="60"/>
      </w:pPr>
    </w:p>
    <w:p w14:paraId="55D06E0B" w14:textId="49DADBC6" w:rsidR="000B0920" w:rsidRPr="0016077B" w:rsidRDefault="00AA4302" w:rsidP="005A407C">
      <w:pPr>
        <w:ind w:right="60"/>
      </w:pPr>
      <w:r w:rsidRPr="0016077B">
        <w:t>De acuerdo con lo previsto por el Decreto 1082 de 2015, cuando el presupuesto sea superior a ciento veinticinco mil dólares de los Estados Unidos de América (USD 125.000.00), liquidados con la tasa de cambio que para el efecto determine el Ministerio de Comercio, Industria y Turismo. Por tal razón, la presente convocatoria será susceptible de ser limitada</w:t>
      </w:r>
      <w:r w:rsidR="0016077B" w:rsidRPr="0016077B">
        <w:t xml:space="preserve"> a MiPymes nacionales</w:t>
      </w:r>
      <w:r w:rsidRPr="0016077B">
        <w:t xml:space="preserve"> </w:t>
      </w:r>
      <w:r w:rsidR="005F3FF4" w:rsidRPr="0016077B">
        <w:t>para todos lotes con excepción del Lote 1 Agropecuario y Lote 3 Construcción</w:t>
      </w:r>
      <w:r w:rsidRPr="0016077B">
        <w:t xml:space="preserve"> de la presente convocatoria</w:t>
      </w:r>
      <w:r w:rsidR="0016077B" w:rsidRPr="0016077B">
        <w:t>,</w:t>
      </w:r>
      <w:r w:rsidRPr="0016077B">
        <w:t xml:space="preserve"> de conformidad con lo establecido en el estudio previo.</w:t>
      </w:r>
    </w:p>
    <w:p w14:paraId="381A8CC4" w14:textId="77777777" w:rsidR="000B0920" w:rsidRPr="00BD212C" w:rsidRDefault="000B0920" w:rsidP="005A407C">
      <w:pPr>
        <w:ind w:right="60"/>
      </w:pPr>
    </w:p>
    <w:p w14:paraId="6D96FCD6" w14:textId="129E4104" w:rsidR="000B0920" w:rsidRPr="008127BA" w:rsidRDefault="00AA4302" w:rsidP="005A407C">
      <w:r w:rsidRPr="00BD212C">
        <w:t xml:space="preserve">Lo anterior teniendo en cuenta que el presupuesto definido para el presente proceso de selección es de </w:t>
      </w:r>
      <w:r w:rsidR="008127BA" w:rsidRPr="008127BA">
        <w:t>$ 1.693.057.935</w:t>
      </w:r>
      <w:r w:rsidR="008127BA">
        <w:t>.</w:t>
      </w:r>
    </w:p>
    <w:p w14:paraId="355BEB31" w14:textId="77777777" w:rsidR="000B0920" w:rsidRPr="00BD212C" w:rsidRDefault="000B0920" w:rsidP="005A407C">
      <w:pPr>
        <w:ind w:right="60"/>
      </w:pPr>
    </w:p>
    <w:p w14:paraId="225A9763" w14:textId="77777777" w:rsidR="000B0920" w:rsidRPr="00BD212C" w:rsidRDefault="00AA4302" w:rsidP="005A407C">
      <w:pPr>
        <w:pStyle w:val="Ttulo3"/>
        <w:numPr>
          <w:ilvl w:val="2"/>
          <w:numId w:val="14"/>
        </w:numPr>
        <w:ind w:left="851" w:hanging="851"/>
      </w:pPr>
      <w:r w:rsidRPr="00BD212C">
        <w:t>Manifestación de interés a participar</w:t>
      </w:r>
    </w:p>
    <w:p w14:paraId="086E699D" w14:textId="77777777" w:rsidR="000B0920" w:rsidRPr="00BD212C" w:rsidRDefault="000B0920" w:rsidP="005A407C">
      <w:pPr>
        <w:ind w:right="60"/>
      </w:pPr>
    </w:p>
    <w:p w14:paraId="66E6D592" w14:textId="00F2A630" w:rsidR="000B0920" w:rsidRPr="00FF7E1E" w:rsidRDefault="008127BA" w:rsidP="005A407C">
      <w:pPr>
        <w:rPr>
          <w:bCs/>
        </w:rPr>
      </w:pPr>
      <w:r w:rsidRPr="00FF7E1E">
        <w:rPr>
          <w:bCs/>
        </w:rPr>
        <w:t>No aplica</w:t>
      </w:r>
    </w:p>
    <w:p w14:paraId="409C4251" w14:textId="77777777" w:rsidR="000B0920" w:rsidRPr="00BD212C" w:rsidRDefault="000B0920" w:rsidP="005A407C"/>
    <w:p w14:paraId="45A8F611" w14:textId="77777777" w:rsidR="000B0920" w:rsidRPr="00BD212C" w:rsidRDefault="00AA4302" w:rsidP="005A407C">
      <w:pPr>
        <w:pStyle w:val="Ttulo2"/>
        <w:numPr>
          <w:ilvl w:val="1"/>
          <w:numId w:val="14"/>
        </w:numPr>
      </w:pPr>
      <w:r w:rsidRPr="00BD212C">
        <w:t>Cierre del proceso y apertura de ofertas</w:t>
      </w:r>
    </w:p>
    <w:p w14:paraId="7DF4BF71" w14:textId="77777777" w:rsidR="000B0920" w:rsidRPr="00BD212C" w:rsidRDefault="000B0920" w:rsidP="005A407C">
      <w:pPr>
        <w:ind w:right="90"/>
      </w:pPr>
    </w:p>
    <w:p w14:paraId="31614704" w14:textId="77777777" w:rsidR="000B0920" w:rsidRPr="00BD212C" w:rsidRDefault="00AA4302" w:rsidP="005A407C">
      <w:pPr>
        <w:ind w:right="90"/>
      </w:pPr>
      <w:r w:rsidRPr="00BD212C">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7BEE2CC1" w14:textId="77777777" w:rsidR="000B0920" w:rsidRPr="00BD212C" w:rsidRDefault="000B0920" w:rsidP="005A407C">
      <w:pPr>
        <w:ind w:right="90"/>
      </w:pPr>
    </w:p>
    <w:p w14:paraId="7B37F32D" w14:textId="77777777" w:rsidR="000B0920" w:rsidRPr="00BD212C" w:rsidRDefault="00AA4302" w:rsidP="005A407C">
      <w:pPr>
        <w:ind w:right="90"/>
      </w:pPr>
      <w:r w:rsidRPr="00BD212C">
        <w:lastRenderedPageBreak/>
        <w:t>Vencido el término para presentar ofertas, la entidad estatal debe realizar la apertura del (de los) sobres y publicará la lista de oferentes.</w:t>
      </w:r>
    </w:p>
    <w:p w14:paraId="2C790A59" w14:textId="77777777" w:rsidR="000B0920" w:rsidRPr="00BD212C" w:rsidRDefault="000B0920" w:rsidP="005A407C">
      <w:pPr>
        <w:ind w:right="90"/>
      </w:pPr>
    </w:p>
    <w:p w14:paraId="3A8EBBB1" w14:textId="77777777" w:rsidR="000B0920" w:rsidRPr="00BD212C" w:rsidRDefault="00AA4302" w:rsidP="005A407C">
      <w:pPr>
        <w:ind w:right="90"/>
      </w:pPr>
      <w:r w:rsidRPr="00BD212C">
        <w:t>La entidad dará a conocer las ofertas presentadas en el proceso de contratación haciendo clic en la opción “publicar ofertas” para que sean visibles a todos los proponentes, una vez se publique el informe preliminar.</w:t>
      </w:r>
    </w:p>
    <w:p w14:paraId="10C35A75" w14:textId="77777777" w:rsidR="000B0920" w:rsidRPr="00BD212C" w:rsidRDefault="000B0920" w:rsidP="005A407C">
      <w:pPr>
        <w:ind w:right="90"/>
      </w:pPr>
    </w:p>
    <w:p w14:paraId="3171F639" w14:textId="77777777" w:rsidR="000B0920" w:rsidRPr="00BD212C" w:rsidRDefault="00AA4302" w:rsidP="005A407C">
      <w:pPr>
        <w:ind w:right="90"/>
      </w:pPr>
      <w:r w:rsidRPr="00BD212C">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 la referida plataforma.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7BFFB9A0" w14:textId="77777777" w:rsidR="000B0920" w:rsidRPr="00BD212C" w:rsidRDefault="000B0920" w:rsidP="005A407C">
      <w:pPr>
        <w:ind w:right="90"/>
      </w:pPr>
    </w:p>
    <w:p w14:paraId="1C8135EC" w14:textId="77777777" w:rsidR="000B0920" w:rsidRPr="00BD212C" w:rsidRDefault="00AA4302" w:rsidP="005A407C">
      <w:pPr>
        <w:ind w:right="90"/>
      </w:pPr>
      <w:r w:rsidRPr="00BD212C">
        <w:t xml:space="preserve">El referido protocolo puede ser consultado en el siguiente enlace: </w:t>
      </w:r>
      <w:hyperlink r:id="rId9">
        <w:r w:rsidRPr="00BD212C">
          <w:rPr>
            <w:color w:val="0000FF"/>
            <w:u w:val="single"/>
          </w:rPr>
          <w:t>https://www.colombiacompra.gov.co/secop-ii/indisponibilidad-en-el-secop-ii</w:t>
        </w:r>
      </w:hyperlink>
    </w:p>
    <w:p w14:paraId="23FE6FE2" w14:textId="77777777" w:rsidR="000B0920" w:rsidRPr="00BD212C" w:rsidRDefault="000B0920" w:rsidP="005A407C">
      <w:pPr>
        <w:ind w:right="90"/>
      </w:pPr>
    </w:p>
    <w:p w14:paraId="73170013" w14:textId="77777777" w:rsidR="000B0920" w:rsidRPr="00BD212C" w:rsidRDefault="00AA4302" w:rsidP="005A407C">
      <w:pPr>
        <w:pStyle w:val="Ttulo2"/>
        <w:numPr>
          <w:ilvl w:val="1"/>
          <w:numId w:val="14"/>
        </w:numPr>
        <w:ind w:left="567" w:hanging="567"/>
      </w:pPr>
      <w:r w:rsidRPr="00BD212C">
        <w:t>Oferta</w:t>
      </w:r>
    </w:p>
    <w:p w14:paraId="546AC3F9" w14:textId="77777777" w:rsidR="000B0920" w:rsidRPr="00BD212C" w:rsidRDefault="000B0920" w:rsidP="005A407C">
      <w:pPr>
        <w:ind w:right="7562"/>
      </w:pPr>
    </w:p>
    <w:p w14:paraId="1EED1707" w14:textId="77777777" w:rsidR="000B0920" w:rsidRPr="00BD212C" w:rsidRDefault="00AA4302" w:rsidP="005A407C">
      <w:pPr>
        <w:pStyle w:val="Ttulo3"/>
        <w:numPr>
          <w:ilvl w:val="2"/>
          <w:numId w:val="14"/>
        </w:numPr>
        <w:ind w:left="1418" w:hanging="851"/>
      </w:pPr>
      <w:r w:rsidRPr="00BD212C">
        <w:t>Presentación</w:t>
      </w:r>
    </w:p>
    <w:p w14:paraId="08992CC8" w14:textId="77777777" w:rsidR="000B0920" w:rsidRPr="00BD212C" w:rsidRDefault="000B0920" w:rsidP="005A407C">
      <w:pPr>
        <w:ind w:right="-30"/>
      </w:pPr>
    </w:p>
    <w:p w14:paraId="7757A1D6" w14:textId="77777777" w:rsidR="000B0920" w:rsidRPr="00BD212C" w:rsidRDefault="00AA4302" w:rsidP="005A407C">
      <w:pPr>
        <w:ind w:right="120"/>
      </w:pPr>
      <w:r w:rsidRPr="00BD212C">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77E87CE2" w14:textId="77777777" w:rsidR="000B0920" w:rsidRPr="00BD212C" w:rsidRDefault="000B0920" w:rsidP="005A407C">
      <w:pPr>
        <w:ind w:right="120"/>
      </w:pPr>
    </w:p>
    <w:p w14:paraId="2D0BEAE8" w14:textId="77777777" w:rsidR="000B0920" w:rsidRPr="00BD212C" w:rsidRDefault="00AA4302" w:rsidP="005A407C">
      <w:pPr>
        <w:ind w:right="120"/>
      </w:pPr>
      <w:r w:rsidRPr="00BD212C">
        <w:t>Las ofertas estarán vigentes por el término de noventa (90) días calendario, contados desde la fecha de presentación de ofertas establecida en el cronograma.</w:t>
      </w:r>
    </w:p>
    <w:p w14:paraId="3D3F830C" w14:textId="77777777" w:rsidR="000B0920" w:rsidRPr="00BD212C" w:rsidRDefault="000B0920" w:rsidP="005A407C">
      <w:pPr>
        <w:ind w:right="120"/>
      </w:pPr>
    </w:p>
    <w:p w14:paraId="4893491D" w14:textId="77777777" w:rsidR="000B0920" w:rsidRPr="00BD212C" w:rsidRDefault="00AA4302" w:rsidP="005A407C">
      <w:pPr>
        <w:ind w:right="120"/>
      </w:pPr>
      <w:r w:rsidRPr="00BD212C">
        <w:t>La presentación de la oferta implica la aceptación por parte del proponente de la distribución de riesgos efectuada en el pliego de condiciones, sus adendas y demás anexos.</w:t>
      </w:r>
    </w:p>
    <w:p w14:paraId="5568AAA3" w14:textId="77777777" w:rsidR="000B0920" w:rsidRPr="00BD212C" w:rsidRDefault="000B0920" w:rsidP="005A407C">
      <w:pPr>
        <w:ind w:right="120"/>
      </w:pPr>
    </w:p>
    <w:p w14:paraId="2B670589" w14:textId="77777777" w:rsidR="000B0920" w:rsidRPr="00BD212C" w:rsidRDefault="00AA4302" w:rsidP="005A407C">
      <w:pPr>
        <w:ind w:right="120"/>
      </w:pPr>
      <w:r w:rsidRPr="00BD212C">
        <w:t>Toda propuesta que se presente fuera del término del proceso, que sea remitida en físico, por mensaje, correo electrónico, o entregadas en lugar diferente al señalado dentro de la plataforma SECOP II será RECHAZADA.</w:t>
      </w:r>
    </w:p>
    <w:p w14:paraId="2A4C15D6" w14:textId="77777777" w:rsidR="000B0920" w:rsidRPr="00BD212C" w:rsidRDefault="000B0920" w:rsidP="005A407C">
      <w:pPr>
        <w:ind w:right="120"/>
        <w:rPr>
          <w:color w:val="000000"/>
        </w:rPr>
      </w:pPr>
    </w:p>
    <w:p w14:paraId="43EE8E01" w14:textId="77777777" w:rsidR="000B0920" w:rsidRPr="00BD212C" w:rsidRDefault="00AA4302" w:rsidP="005A407C">
      <w:pPr>
        <w:ind w:right="120"/>
        <w:rPr>
          <w:color w:val="000000"/>
        </w:rPr>
      </w:pPr>
      <w:r w:rsidRPr="00BD212C">
        <w:rPr>
          <w:color w:val="000000"/>
        </w:rPr>
        <w:t xml:space="preserve">Sin embargo, cuando haya una indisponibilidad de la plataforma SECOP II, la cual ha sido confirmada por Colombia Compra Eficiente mediante certificado de indisponibilidad, la entidad estatal puede recibir </w:t>
      </w:r>
      <w:r w:rsidRPr="00BD212C">
        <w:rPr>
          <w:color w:val="000000"/>
        </w:rPr>
        <w:lastRenderedPageBreak/>
        <w:t>ofertas en los términos y condiciones establecidos en el “Protocolo para actuar ante una indisponibilidad del SECOP II” o en el documento que Colombia Compra Eficiente determine para ello.</w:t>
      </w:r>
    </w:p>
    <w:p w14:paraId="31CA9F58" w14:textId="77777777" w:rsidR="000B0920" w:rsidRPr="00BD212C" w:rsidRDefault="000B0920" w:rsidP="005A407C">
      <w:pPr>
        <w:ind w:right="120"/>
        <w:rPr>
          <w:color w:val="000000"/>
        </w:rPr>
      </w:pPr>
    </w:p>
    <w:p w14:paraId="454FCAC9" w14:textId="77777777" w:rsidR="000B0920" w:rsidRPr="00BD212C" w:rsidRDefault="00AA4302" w:rsidP="005A407C">
      <w:pPr>
        <w:pStyle w:val="Ttulo3"/>
        <w:numPr>
          <w:ilvl w:val="2"/>
          <w:numId w:val="14"/>
        </w:numPr>
        <w:ind w:left="1418" w:hanging="862"/>
      </w:pPr>
      <w:r w:rsidRPr="00BD212C">
        <w:t>Correcciones aritméticas</w:t>
      </w:r>
    </w:p>
    <w:p w14:paraId="2123565D" w14:textId="77777777" w:rsidR="000B0920" w:rsidRPr="00BD212C" w:rsidRDefault="000B0920" w:rsidP="005A407C">
      <w:pPr>
        <w:ind w:right="90"/>
      </w:pPr>
    </w:p>
    <w:p w14:paraId="63B5035A" w14:textId="77777777" w:rsidR="000B0920" w:rsidRPr="00BD212C" w:rsidRDefault="00AA4302" w:rsidP="005A407C">
      <w:pPr>
        <w:ind w:right="90"/>
      </w:pPr>
      <w:bookmarkStart w:id="11" w:name="_heading=h.7sq3g33hnw1a" w:colFirst="0" w:colLast="0"/>
      <w:bookmarkEnd w:id="11"/>
      <w:r w:rsidRPr="00BD212C">
        <w:t>La Entidad solo efectuará correcciones aritméticas originadas por:</w:t>
      </w:r>
    </w:p>
    <w:p w14:paraId="324E7E2B" w14:textId="77777777" w:rsidR="000B0920" w:rsidRPr="00BD212C" w:rsidRDefault="000B0920" w:rsidP="005A407C">
      <w:pPr>
        <w:ind w:right="90"/>
      </w:pPr>
    </w:p>
    <w:p w14:paraId="084B15BC" w14:textId="77777777" w:rsidR="000B0920" w:rsidRPr="00BD212C" w:rsidRDefault="00AA4302" w:rsidP="005A407C">
      <w:pPr>
        <w:numPr>
          <w:ilvl w:val="2"/>
          <w:numId w:val="2"/>
        </w:numPr>
        <w:pBdr>
          <w:top w:val="nil"/>
          <w:left w:val="nil"/>
          <w:bottom w:val="nil"/>
          <w:right w:val="nil"/>
          <w:between w:val="nil"/>
        </w:pBdr>
        <w:ind w:left="426" w:right="90" w:hanging="426"/>
        <w:rPr>
          <w:color w:val="000000"/>
        </w:rPr>
      </w:pPr>
      <w:r w:rsidRPr="00BD212C">
        <w:rPr>
          <w:color w:val="000000"/>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38D862B" w14:textId="77777777" w:rsidR="000B0920" w:rsidRPr="00BD212C" w:rsidRDefault="00AA4302" w:rsidP="005A407C">
      <w:pPr>
        <w:numPr>
          <w:ilvl w:val="2"/>
          <w:numId w:val="2"/>
        </w:numPr>
        <w:pBdr>
          <w:top w:val="nil"/>
          <w:left w:val="nil"/>
          <w:bottom w:val="nil"/>
          <w:right w:val="nil"/>
          <w:between w:val="nil"/>
        </w:pBdr>
        <w:ind w:left="426" w:right="90" w:hanging="426"/>
        <w:rPr>
          <w:color w:val="000000"/>
        </w:rPr>
      </w:pPr>
      <w:r w:rsidRPr="00BD212C">
        <w:rPr>
          <w:color w:val="00000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2760F44B" w14:textId="77777777" w:rsidR="000B0920" w:rsidRPr="00BD212C" w:rsidRDefault="000B0920" w:rsidP="005A407C">
      <w:pPr>
        <w:ind w:right="90"/>
      </w:pPr>
    </w:p>
    <w:p w14:paraId="4D889E76" w14:textId="77777777" w:rsidR="000B0920" w:rsidRPr="00BD212C" w:rsidRDefault="00AA4302" w:rsidP="005A407C">
      <w:pPr>
        <w:ind w:right="90"/>
      </w:pPr>
      <w:r w:rsidRPr="00BD212C">
        <w:t xml:space="preserve">La Entidad evaluará el valor de la propuesta una vez corregida la oferta económica. </w:t>
      </w:r>
    </w:p>
    <w:p w14:paraId="0D33FE12" w14:textId="77777777" w:rsidR="000B0920" w:rsidRPr="00BD212C" w:rsidRDefault="000B0920" w:rsidP="005A407C">
      <w:pPr>
        <w:ind w:right="120"/>
        <w:rPr>
          <w:color w:val="000000"/>
        </w:rPr>
      </w:pPr>
    </w:p>
    <w:p w14:paraId="1EA6ACEB" w14:textId="77777777" w:rsidR="000B0920" w:rsidRPr="00BD212C" w:rsidRDefault="00AA4302" w:rsidP="005A407C">
      <w:pPr>
        <w:pStyle w:val="Ttulo3"/>
        <w:numPr>
          <w:ilvl w:val="2"/>
          <w:numId w:val="14"/>
        </w:numPr>
        <w:ind w:left="1418" w:hanging="851"/>
      </w:pPr>
      <w:r w:rsidRPr="00BD212C">
        <w:t xml:space="preserve">Precio artificialmente bajo </w:t>
      </w:r>
    </w:p>
    <w:p w14:paraId="7B446592" w14:textId="77777777" w:rsidR="000B0920" w:rsidRPr="00BD212C" w:rsidRDefault="000B0920" w:rsidP="005A407C">
      <w:pPr>
        <w:ind w:right="120"/>
        <w:rPr>
          <w:color w:val="000000"/>
        </w:rPr>
      </w:pPr>
    </w:p>
    <w:p w14:paraId="09F986B5" w14:textId="77777777" w:rsidR="000B0920" w:rsidRPr="00BD212C" w:rsidRDefault="00AA4302" w:rsidP="005A407C">
      <w:pPr>
        <w:ind w:right="120"/>
        <w:rPr>
          <w:color w:val="000000"/>
        </w:rPr>
      </w:pPr>
      <w:bookmarkStart w:id="12" w:name="_heading=h.dpo0fpy7t15" w:colFirst="0" w:colLast="0"/>
      <w:bookmarkEnd w:id="12"/>
      <w:r w:rsidRPr="00BD212C">
        <w:rPr>
          <w:color w:val="000000"/>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44B17A30" w14:textId="77777777" w:rsidR="000B0920" w:rsidRPr="00BD212C" w:rsidRDefault="000B0920" w:rsidP="005A407C">
      <w:pPr>
        <w:ind w:right="120"/>
        <w:rPr>
          <w:color w:val="000000"/>
        </w:rPr>
      </w:pPr>
    </w:p>
    <w:p w14:paraId="67A95243" w14:textId="77777777" w:rsidR="000B0920" w:rsidRPr="00BD212C" w:rsidRDefault="00AA4302" w:rsidP="005A407C">
      <w:pPr>
        <w:pStyle w:val="Ttulo3"/>
        <w:numPr>
          <w:ilvl w:val="2"/>
          <w:numId w:val="14"/>
        </w:numPr>
        <w:ind w:left="1418" w:hanging="851"/>
      </w:pPr>
      <w:bookmarkStart w:id="13" w:name="_heading=h.tio7sbfx05b4" w:colFirst="0" w:colLast="0"/>
      <w:bookmarkEnd w:id="13"/>
      <w:r w:rsidRPr="00BD212C">
        <w:t>Retiro</w:t>
      </w:r>
    </w:p>
    <w:p w14:paraId="65C5B179" w14:textId="77777777" w:rsidR="000B0920" w:rsidRPr="00BD212C" w:rsidRDefault="000B0920" w:rsidP="005A407C">
      <w:pPr>
        <w:ind w:right="90"/>
      </w:pPr>
    </w:p>
    <w:p w14:paraId="6C3666B1" w14:textId="77777777" w:rsidR="000B0920" w:rsidRPr="00BD212C" w:rsidRDefault="00AA4302" w:rsidP="005A407C">
      <w:pPr>
        <w:ind w:right="90"/>
      </w:pPr>
      <w:r w:rsidRPr="00BD212C">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E0E782D" w14:textId="77777777" w:rsidR="000B0920" w:rsidRPr="00BD212C" w:rsidRDefault="000B0920" w:rsidP="005A407C">
      <w:pPr>
        <w:ind w:right="120"/>
        <w:rPr>
          <w:color w:val="000000"/>
        </w:rPr>
      </w:pPr>
      <w:bookmarkStart w:id="14" w:name="_heading=h.tzh0ts64h44v" w:colFirst="0" w:colLast="0"/>
      <w:bookmarkEnd w:id="14"/>
    </w:p>
    <w:p w14:paraId="0C255B80" w14:textId="77777777" w:rsidR="000B0920" w:rsidRPr="00BD212C" w:rsidRDefault="00AA4302" w:rsidP="005A407C">
      <w:pPr>
        <w:pStyle w:val="Ttulo3"/>
        <w:numPr>
          <w:ilvl w:val="2"/>
          <w:numId w:val="14"/>
        </w:numPr>
        <w:ind w:left="1418" w:hanging="851"/>
      </w:pPr>
      <w:r w:rsidRPr="00BD212C">
        <w:t xml:space="preserve">Protocolo de indisponibilidad </w:t>
      </w:r>
    </w:p>
    <w:p w14:paraId="1033E870" w14:textId="77777777" w:rsidR="000B0920" w:rsidRPr="00BD212C" w:rsidRDefault="000B0920" w:rsidP="005A407C">
      <w:pPr>
        <w:ind w:right="120"/>
        <w:rPr>
          <w:color w:val="000000"/>
        </w:rPr>
      </w:pPr>
    </w:p>
    <w:p w14:paraId="3268C73D" w14:textId="77777777" w:rsidR="000B0920" w:rsidRPr="00BD212C" w:rsidRDefault="00AA4302" w:rsidP="005A407C">
      <w:pPr>
        <w:ind w:right="120"/>
        <w:rPr>
          <w:color w:val="000000"/>
        </w:rPr>
      </w:pPr>
      <w:r w:rsidRPr="00BD212C">
        <w:rPr>
          <w:color w:val="000000"/>
        </w:rPr>
        <w:t>Cuando se presente indisponibilidad en la plataforma SECOP II, la cual haya sido confirmada por Colombia Compra Eficiente mediante la expedición del correspondiente certificado, el SENA podrá recibir ofertas en los términos y condiciones establecidos en el “Protocolo para actuar ante una indisponibilidad del SECOP II” o en el documento que Colombia Compra Eficiente determine para ello. El protocolo puede ser consultado en la página web de la Agencia Nacional de Contratación Pública – Colombia Compra Eficiente.</w:t>
      </w:r>
    </w:p>
    <w:p w14:paraId="78B02BA0" w14:textId="77777777" w:rsidR="000B0920" w:rsidRPr="00BD212C" w:rsidRDefault="000B0920" w:rsidP="005A407C">
      <w:pPr>
        <w:ind w:right="120"/>
        <w:rPr>
          <w:color w:val="000000"/>
        </w:rPr>
      </w:pPr>
    </w:p>
    <w:p w14:paraId="1986895F" w14:textId="6776C23E" w:rsidR="000B0920" w:rsidRPr="00BD212C" w:rsidRDefault="00AA4302" w:rsidP="005A407C">
      <w:pPr>
        <w:ind w:right="120"/>
        <w:rPr>
          <w:color w:val="000000"/>
        </w:rPr>
      </w:pPr>
      <w:r w:rsidRPr="00BD212C">
        <w:rPr>
          <w:color w:val="000000"/>
        </w:rPr>
        <w:t xml:space="preserve">En caso de indisponibilidad general o particular, el proponente deberá informar tal situación, previo agotamiento de la etapa que se surta, al siguiente correo electrónico: </w:t>
      </w:r>
      <w:r w:rsidR="008127BA">
        <w:rPr>
          <w:color w:val="000000"/>
        </w:rPr>
        <w:t>rodominguez@sena.edu.co</w:t>
      </w:r>
      <w:r w:rsidR="008127BA">
        <w:rPr>
          <w:color w:val="C00000"/>
        </w:rPr>
        <w:t>.</w:t>
      </w:r>
    </w:p>
    <w:p w14:paraId="5950B8E2" w14:textId="77777777" w:rsidR="000B0920" w:rsidRPr="00BD212C" w:rsidRDefault="000B0920" w:rsidP="005A407C">
      <w:pPr>
        <w:ind w:right="120"/>
        <w:rPr>
          <w:color w:val="000000"/>
        </w:rPr>
      </w:pPr>
    </w:p>
    <w:p w14:paraId="08D198DC" w14:textId="77777777" w:rsidR="000B0920" w:rsidRPr="00BD212C" w:rsidRDefault="00AA4302" w:rsidP="005A407C">
      <w:pPr>
        <w:pStyle w:val="Ttulo2"/>
        <w:numPr>
          <w:ilvl w:val="1"/>
          <w:numId w:val="14"/>
        </w:numPr>
        <w:ind w:left="567" w:hanging="567"/>
      </w:pPr>
      <w:r w:rsidRPr="00BD212C">
        <w:t>Requisitos habilitantes</w:t>
      </w:r>
    </w:p>
    <w:p w14:paraId="6BE1F2D5" w14:textId="77777777" w:rsidR="000B0920" w:rsidRPr="00BD212C" w:rsidRDefault="000B0920" w:rsidP="005A407C">
      <w:pPr>
        <w:ind w:right="191"/>
      </w:pPr>
    </w:p>
    <w:p w14:paraId="562DB716" w14:textId="77777777" w:rsidR="000B0920" w:rsidRPr="00BD212C" w:rsidRDefault="00AA4302" w:rsidP="005A407C">
      <w:pPr>
        <w:ind w:right="-30"/>
      </w:pPr>
      <w:r w:rsidRPr="00BD212C">
        <w:t>Los proponentes deberán acreditar el cumplimiento de todos y cada uno de los requisitos jurídicos, técnicos y financieros establecidos en el Estudio previo, los cuales, de conformidad con lo dispuesto en la Ley 1150 de 2007, el Decreto 1082 de 2015 y demás normas concordantes, serán objeto de verificación para la participación en el proceso de selección y no otorgarán puntaje.</w:t>
      </w:r>
    </w:p>
    <w:p w14:paraId="32D59B70" w14:textId="77777777" w:rsidR="000B0920" w:rsidRPr="00BD212C" w:rsidRDefault="000B0920" w:rsidP="005A407C">
      <w:pPr>
        <w:ind w:right="-30"/>
      </w:pPr>
    </w:p>
    <w:p w14:paraId="47B8E65D" w14:textId="77777777" w:rsidR="000B0920" w:rsidRPr="00BD212C" w:rsidRDefault="00AA4302" w:rsidP="005A407C">
      <w:pPr>
        <w:ind w:right="-30"/>
      </w:pPr>
      <w:r w:rsidRPr="00BD212C">
        <w:t>El Comité evaluador verificará las ofertas de conformidad con los requisitos jurídicos, técnicos y financieros establecidos en el estudio previo.</w:t>
      </w:r>
    </w:p>
    <w:p w14:paraId="1B6A4CFD" w14:textId="77777777" w:rsidR="000B0920" w:rsidRPr="00BD212C" w:rsidRDefault="000B0920" w:rsidP="005A407C">
      <w:pPr>
        <w:ind w:right="-30"/>
      </w:pPr>
    </w:p>
    <w:p w14:paraId="58183929" w14:textId="77777777" w:rsidR="000B0920" w:rsidRPr="00BD212C" w:rsidRDefault="00AA4302" w:rsidP="005A407C">
      <w:pPr>
        <w:ind w:right="-30"/>
      </w:pPr>
      <w:r w:rsidRPr="00BD212C">
        <w:t>Los proponentes pueden subsanar la forma como acreditaron los requisitos habilitantes dentro del término establecido en el cronograma del proceso, la ley o en el término otorgado para tal fin por la Entidad en el requerimiento que se haga al proponente. Únicamente se consideran habilitados aquellos proponentes que cumplan los requisitos habilitantes, de acuerdo con lo previsto en el presente pliego de condiciones. En el caso de proponentes plurales, los requisitos habilitantes serán acreditados de acuerdo con las reglas del pliego de condiciones.</w:t>
      </w:r>
    </w:p>
    <w:p w14:paraId="3455BD07" w14:textId="77777777" w:rsidR="000B0920" w:rsidRPr="00BD212C" w:rsidRDefault="000B0920" w:rsidP="005A407C">
      <w:pPr>
        <w:ind w:right="90"/>
      </w:pPr>
    </w:p>
    <w:p w14:paraId="584174EE" w14:textId="77777777" w:rsidR="000B0920" w:rsidRPr="00BD212C" w:rsidRDefault="00AA4302" w:rsidP="005A407C">
      <w:pPr>
        <w:ind w:right="90"/>
      </w:pPr>
      <w:r w:rsidRPr="00BD212C">
        <w:t>El SENA publicará el informe de cumplimiento de requisitos habilitantes, según cronograma del proceso.</w:t>
      </w:r>
    </w:p>
    <w:p w14:paraId="622FC1EC" w14:textId="77777777" w:rsidR="000B0920" w:rsidRPr="00BD212C" w:rsidRDefault="000B0920" w:rsidP="005A407C"/>
    <w:p w14:paraId="5D2F776A" w14:textId="77777777" w:rsidR="000B0920" w:rsidRPr="00BD212C" w:rsidRDefault="00AA4302" w:rsidP="005A407C">
      <w:pPr>
        <w:pStyle w:val="Ttulo2"/>
        <w:numPr>
          <w:ilvl w:val="1"/>
          <w:numId w:val="14"/>
        </w:numPr>
        <w:ind w:left="567" w:hanging="567"/>
      </w:pPr>
      <w:r w:rsidRPr="00BD212C">
        <w:t>Evaluación de los criterios de asignación de puntaje</w:t>
      </w:r>
    </w:p>
    <w:p w14:paraId="010500F1" w14:textId="77777777" w:rsidR="000B0920" w:rsidRPr="00BD212C" w:rsidRDefault="000B0920" w:rsidP="005A407C">
      <w:pPr>
        <w:ind w:right="-30"/>
      </w:pPr>
    </w:p>
    <w:p w14:paraId="3801D273" w14:textId="77777777" w:rsidR="000B0920" w:rsidRPr="00BD212C" w:rsidRDefault="00AA4302" w:rsidP="005A407C">
      <w:pPr>
        <w:rPr>
          <w:color w:val="000000"/>
        </w:rPr>
      </w:pPr>
      <w:r w:rsidRPr="00BD212C">
        <w:rPr>
          <w:color w:val="000000"/>
        </w:rPr>
        <w:t xml:space="preserve">Para la ponderación de las </w:t>
      </w:r>
      <w:r w:rsidR="00C84DD5" w:rsidRPr="00BD212C">
        <w:rPr>
          <w:b/>
          <w:color w:val="000000"/>
          <w:u w:val="single"/>
        </w:rPr>
        <w:t>propuestas habilitadas</w:t>
      </w:r>
      <w:r w:rsidRPr="00BD212C">
        <w:rPr>
          <w:color w:val="000000"/>
        </w:rPr>
        <w:t xml:space="preserve"> el Comité evaluador hará uso de los criterios y asignación de puntajes establecidos en el estudio previo.</w:t>
      </w:r>
    </w:p>
    <w:p w14:paraId="38F368C2" w14:textId="77777777" w:rsidR="000B0920" w:rsidRPr="00BD212C" w:rsidRDefault="000B0920" w:rsidP="005A407C">
      <w:pPr>
        <w:rPr>
          <w:color w:val="000000"/>
        </w:rPr>
      </w:pPr>
    </w:p>
    <w:p w14:paraId="6D06BDC1" w14:textId="77777777" w:rsidR="000B0920" w:rsidRPr="00BD212C" w:rsidRDefault="00AA4302" w:rsidP="005A407C">
      <w:pPr>
        <w:rPr>
          <w:color w:val="000000"/>
        </w:rPr>
      </w:pPr>
      <w:r w:rsidRPr="00BD212C">
        <w:rPr>
          <w:color w:val="000000"/>
        </w:rPr>
        <w:t>Los documentos que acrediten la asignación de puntaje podrán ser objeto de aclaración, sin que conlleven a mejorar las circunstancias que se acreditaron a la fecha de cierre del proceso. Estos no podrán ser subsanables.</w:t>
      </w:r>
    </w:p>
    <w:p w14:paraId="36AA88CE" w14:textId="77777777" w:rsidR="000B0920" w:rsidRPr="00BD212C" w:rsidRDefault="000B0920" w:rsidP="005A407C">
      <w:pPr>
        <w:ind w:right="120"/>
        <w:rPr>
          <w:color w:val="000000"/>
        </w:rPr>
      </w:pPr>
    </w:p>
    <w:p w14:paraId="474F0BB2" w14:textId="77777777" w:rsidR="000B0920" w:rsidRPr="00BD212C" w:rsidRDefault="00AA4302" w:rsidP="005A407C">
      <w:pPr>
        <w:pStyle w:val="Ttulo2"/>
        <w:numPr>
          <w:ilvl w:val="1"/>
          <w:numId w:val="14"/>
        </w:numPr>
        <w:ind w:left="567" w:hanging="567"/>
      </w:pPr>
      <w:r w:rsidRPr="00BD212C">
        <w:t xml:space="preserve">Ofertas alternativas </w:t>
      </w:r>
    </w:p>
    <w:p w14:paraId="3E8082BB" w14:textId="77777777" w:rsidR="000B0920" w:rsidRPr="00BD212C" w:rsidRDefault="000B0920" w:rsidP="005A407C">
      <w:pPr>
        <w:ind w:right="-30"/>
      </w:pPr>
    </w:p>
    <w:p w14:paraId="63241C51" w14:textId="77777777" w:rsidR="000B0920" w:rsidRPr="00BD212C" w:rsidRDefault="00AA4302" w:rsidP="005A407C">
      <w:pPr>
        <w:ind w:right="90"/>
      </w:pPr>
      <w:r w:rsidRPr="00BD212C">
        <w:t>De acuerdo con lo establecido en el numeral 6 del artículo 30 de la Ley 80 de 1993, los proponentes pueden presentar alternativas técnicas y económicas, siempre que no signifiquen condicionamientos para la adjudicación del contrato.</w:t>
      </w:r>
    </w:p>
    <w:p w14:paraId="7B5F4E33" w14:textId="77777777" w:rsidR="000B0920" w:rsidRPr="00BD212C" w:rsidRDefault="000B0920" w:rsidP="005A407C">
      <w:pPr>
        <w:ind w:right="90"/>
      </w:pPr>
    </w:p>
    <w:p w14:paraId="1248079F" w14:textId="77777777" w:rsidR="000B0920" w:rsidRPr="00BD212C" w:rsidRDefault="00AA4302" w:rsidP="005A407C">
      <w:pPr>
        <w:ind w:right="90"/>
      </w:pPr>
      <w:r w:rsidRPr="00BD212C">
        <w:lastRenderedPageBreak/>
        <w:t xml:space="preserve">Cuando se presente una alternativa, el proponente debe adjuntar toda la información necesaria para su análisis y una descripción detallada, como el procedimiento de construcción, características de los materiales y equipos y </w:t>
      </w:r>
      <w:r w:rsidR="00C84DD5" w:rsidRPr="00BD212C">
        <w:t xml:space="preserve">el </w:t>
      </w:r>
      <w:r w:rsidRPr="00BD212C">
        <w:t>análisis de costos.</w:t>
      </w:r>
    </w:p>
    <w:p w14:paraId="7059136F" w14:textId="77777777" w:rsidR="000B0920" w:rsidRPr="00BD212C" w:rsidRDefault="000B0920" w:rsidP="005A407C">
      <w:pPr>
        <w:ind w:right="90"/>
      </w:pPr>
    </w:p>
    <w:p w14:paraId="244B7DC4" w14:textId="77777777" w:rsidR="000B0920" w:rsidRPr="00BD212C" w:rsidRDefault="00AA4302" w:rsidP="005A407C">
      <w:pPr>
        <w:ind w:right="90"/>
      </w:pPr>
      <w:r w:rsidRPr="00BD212C">
        <w:t xml:space="preserve">Todos los costos necesarios para desarrollar la alternativa, incluso los de transferencia tecnológica, deben estar incluidos en los respectivos ítems de la oferta. Sólo serán consideradas las ofertas alternativas del proponente favorecido con la adjudicación del contrato y la selección de la alternativa será potestad de </w:t>
      </w:r>
      <w:r w:rsidR="00F7629F" w:rsidRPr="00BD212C">
        <w:t xml:space="preserve">del </w:t>
      </w:r>
      <w:r w:rsidRPr="00BD212C">
        <w:t>SENA.</w:t>
      </w:r>
    </w:p>
    <w:p w14:paraId="7F24862A" w14:textId="77777777" w:rsidR="000B0920" w:rsidRPr="00BD212C" w:rsidRDefault="000B0920" w:rsidP="005A407C">
      <w:pPr>
        <w:ind w:right="90"/>
      </w:pPr>
    </w:p>
    <w:p w14:paraId="373C01C7" w14:textId="77777777" w:rsidR="000B0920" w:rsidRPr="00BD212C" w:rsidRDefault="00AA4302" w:rsidP="005A407C">
      <w:pPr>
        <w:pStyle w:val="Ttulo2"/>
        <w:numPr>
          <w:ilvl w:val="1"/>
          <w:numId w:val="14"/>
        </w:numPr>
        <w:ind w:left="567" w:hanging="567"/>
      </w:pPr>
      <w:r w:rsidRPr="00BD212C">
        <w:t>Tachaduras y/o enmendaduras</w:t>
      </w:r>
    </w:p>
    <w:p w14:paraId="141D0756" w14:textId="77777777" w:rsidR="000B0920" w:rsidRPr="00BD212C" w:rsidRDefault="000B0920" w:rsidP="005A407C">
      <w:pPr>
        <w:ind w:right="-30"/>
      </w:pPr>
    </w:p>
    <w:p w14:paraId="38AF3221" w14:textId="77777777" w:rsidR="000B0920" w:rsidRPr="00BD212C" w:rsidRDefault="00AA4302" w:rsidP="005A407C">
      <w:pPr>
        <w:ind w:right="-30"/>
      </w:pPr>
      <w:r w:rsidRPr="00BD212C">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3422E532" w14:textId="77777777" w:rsidR="000B0920" w:rsidRPr="00BD212C" w:rsidRDefault="000B0920" w:rsidP="005A407C">
      <w:pPr>
        <w:ind w:right="90"/>
        <w:rPr>
          <w:b/>
        </w:rPr>
      </w:pPr>
    </w:p>
    <w:p w14:paraId="39BF7466" w14:textId="77777777" w:rsidR="000B0920" w:rsidRPr="00BD212C" w:rsidRDefault="00AA4302" w:rsidP="005A407C">
      <w:pPr>
        <w:pStyle w:val="Ttulo2"/>
        <w:numPr>
          <w:ilvl w:val="1"/>
          <w:numId w:val="14"/>
        </w:numPr>
        <w:ind w:left="567" w:hanging="567"/>
      </w:pPr>
      <w:r w:rsidRPr="00BD212C">
        <w:t>De la Subasta inversa</w:t>
      </w:r>
    </w:p>
    <w:p w14:paraId="06CC88DD" w14:textId="77777777" w:rsidR="000B0920" w:rsidRPr="00BD212C" w:rsidRDefault="000B0920" w:rsidP="005A407C">
      <w:pPr>
        <w:ind w:right="90"/>
      </w:pPr>
    </w:p>
    <w:p w14:paraId="6FAB4080" w14:textId="77777777" w:rsidR="000B0920" w:rsidRPr="00BD212C" w:rsidRDefault="00AA4302" w:rsidP="005A407C">
      <w:pPr>
        <w:ind w:right="90"/>
        <w:rPr>
          <w:color w:val="000000"/>
        </w:rPr>
      </w:pPr>
      <w:r w:rsidRPr="00BD212C">
        <w:rPr>
          <w:color w:val="000000"/>
        </w:rPr>
        <w:t>Los proponentes que hayan cumplido con los requisitos habilitantes relativos a la capacidad jurídica, condiciones de experiencia, capacidad financiera y organizacional con ocasión de los requerimientos exigidos en el Estudio previo, anexo técnico, Pliego de condiciones y adendas generadas como parte del proceso de selección, y, por tanto, hayan sido habilitados, pasarán a la segunda fase denominada SUBASTA INVERSA. En esta fase se dará apertura a la propuesta económica que se encuentra en el sobre nro. 2.</w:t>
      </w:r>
    </w:p>
    <w:p w14:paraId="17D673E0" w14:textId="77777777" w:rsidR="000B0920" w:rsidRPr="00BD212C" w:rsidRDefault="000B0920" w:rsidP="005A407C">
      <w:pPr>
        <w:ind w:right="90"/>
        <w:rPr>
          <w:color w:val="000000"/>
        </w:rPr>
      </w:pPr>
    </w:p>
    <w:p w14:paraId="19281824" w14:textId="77777777" w:rsidR="000B0920" w:rsidRPr="00BD212C" w:rsidRDefault="00AA4302" w:rsidP="005A407C">
      <w:pPr>
        <w:ind w:right="90"/>
        <w:rPr>
          <w:color w:val="000000"/>
        </w:rPr>
      </w:pPr>
      <w:r w:rsidRPr="00BD212C">
        <w:rPr>
          <w:color w:val="000000"/>
        </w:rPr>
        <w:t xml:space="preserve">En la fecha y hora establecida en el cronograma de la plataforma SECOP II, la entidad efectuará la validación de las ofertas que se encuentran habilitadas. Para este momento, los oferentes ya debieron haber surtido todas las subsanaciones requeridas por la Entidad. Por ello, una vez se haya efectuado la apertura del sobre económico, </w:t>
      </w:r>
      <w:r w:rsidRPr="00BD212C">
        <w:rPr>
          <w:b/>
          <w:color w:val="000000"/>
          <w:u w:val="single"/>
        </w:rPr>
        <w:t>no se recibirán subsanaciones adicionales</w:t>
      </w:r>
      <w:r w:rsidRPr="00BD212C">
        <w:rPr>
          <w:color w:val="000000"/>
        </w:rPr>
        <w:t>.</w:t>
      </w:r>
    </w:p>
    <w:p w14:paraId="3232E6A9" w14:textId="77777777" w:rsidR="000B0920" w:rsidRPr="00BD212C" w:rsidRDefault="000B0920" w:rsidP="005A407C">
      <w:pPr>
        <w:ind w:right="90"/>
        <w:rPr>
          <w:color w:val="000000"/>
        </w:rPr>
      </w:pPr>
    </w:p>
    <w:p w14:paraId="65C7A31B" w14:textId="77777777" w:rsidR="000B0920" w:rsidRPr="00BD212C" w:rsidRDefault="00AA4302" w:rsidP="005A407C">
      <w:pPr>
        <w:ind w:right="90"/>
        <w:rPr>
          <w:color w:val="000000"/>
        </w:rPr>
      </w:pPr>
      <w:r w:rsidRPr="00BD212C">
        <w:rPr>
          <w:color w:val="000000"/>
        </w:rPr>
        <w:t>Así las cosas, el SENA seleccionará las ofertas habilitadas y procederá con la apertura del sobre económico.</w:t>
      </w:r>
    </w:p>
    <w:p w14:paraId="36C9281D" w14:textId="77777777" w:rsidR="005A407C" w:rsidRPr="00BD212C" w:rsidRDefault="005A407C" w:rsidP="005A407C">
      <w:pPr>
        <w:ind w:right="60"/>
      </w:pPr>
    </w:p>
    <w:p w14:paraId="5E14AA30" w14:textId="77777777" w:rsidR="000B0920" w:rsidRPr="00BD212C" w:rsidRDefault="005A407C" w:rsidP="005A407C">
      <w:pPr>
        <w:ind w:right="60"/>
      </w:pPr>
      <w:r w:rsidRPr="00BD212C">
        <w:t>Realizada la apertura de los sobres económicos, el Comité evaluador evaluará las ofertas económicas presentadas, de conformidad con lo previsto en el pliego de condiciones.</w:t>
      </w:r>
    </w:p>
    <w:p w14:paraId="59D1E27B" w14:textId="77777777" w:rsidR="005A407C" w:rsidRPr="00BD212C" w:rsidRDefault="005A407C" w:rsidP="005A407C">
      <w:pPr>
        <w:ind w:right="90"/>
      </w:pPr>
    </w:p>
    <w:p w14:paraId="63EA69DD" w14:textId="77777777" w:rsidR="000B0920" w:rsidRPr="00BD212C" w:rsidRDefault="00AA4302" w:rsidP="005A407C">
      <w:pPr>
        <w:ind w:right="90"/>
      </w:pPr>
      <w:r w:rsidRPr="00BD212C">
        <w:t>Si se presenta un (1) solo oferente al proceso y este resulta habilitado, la entidad adjudicará el contrato a dicho proponente, siempre que el valor de la oferta sea igual o inferior al valor del presupuesto oficial del proceso. Caso en el cual no habrá lugar a evento de subasta inversa y la entidad aplicará lo dispuesto en el artículo 2.2.1.1.2.2.6. del Decreto 1082 de 2015.</w:t>
      </w:r>
    </w:p>
    <w:p w14:paraId="32EC33AE" w14:textId="77777777" w:rsidR="000B0920" w:rsidRPr="00BD212C" w:rsidRDefault="000B0920" w:rsidP="005A407C">
      <w:pPr>
        <w:ind w:right="90"/>
        <w:rPr>
          <w:color w:val="000000"/>
        </w:rPr>
      </w:pPr>
    </w:p>
    <w:p w14:paraId="2A875F5F" w14:textId="77777777" w:rsidR="000B0920" w:rsidRPr="00BD212C" w:rsidRDefault="00AA4302" w:rsidP="005A407C">
      <w:pPr>
        <w:pStyle w:val="Ttulo3"/>
        <w:numPr>
          <w:ilvl w:val="2"/>
          <w:numId w:val="14"/>
        </w:numPr>
        <w:ind w:left="1418" w:hanging="851"/>
      </w:pPr>
      <w:r w:rsidRPr="00BD212C">
        <w:t>Subasta inversa electrónica</w:t>
      </w:r>
    </w:p>
    <w:p w14:paraId="26628C17" w14:textId="77777777" w:rsidR="000B0920" w:rsidRPr="00BD212C" w:rsidRDefault="000B0920" w:rsidP="005A407C">
      <w:pPr>
        <w:ind w:right="90"/>
        <w:rPr>
          <w:color w:val="000000"/>
        </w:rPr>
      </w:pPr>
    </w:p>
    <w:p w14:paraId="2DA51A42" w14:textId="77777777" w:rsidR="000B0920" w:rsidRPr="00BD212C" w:rsidRDefault="00AA4302" w:rsidP="005A407C">
      <w:r w:rsidRPr="00BD212C">
        <w:t>Se podrá realizar la subasta inversa siempre que haya, como mínimo, dos oferentes habilitados cuya oferta cumpla con la ficha técnica.</w:t>
      </w:r>
    </w:p>
    <w:p w14:paraId="31ED2FE4" w14:textId="77777777" w:rsidR="000B0920" w:rsidRPr="00BD212C" w:rsidRDefault="000B0920" w:rsidP="005A407C"/>
    <w:p w14:paraId="73531677" w14:textId="77777777" w:rsidR="000B0920" w:rsidRPr="00BD212C" w:rsidRDefault="00AA4302" w:rsidP="005A407C">
      <w:pPr>
        <w:rPr>
          <w:color w:val="000000"/>
        </w:rPr>
      </w:pPr>
      <w:r w:rsidRPr="00BD212C">
        <w:t xml:space="preserve">De conformidad con lo señalado en el </w:t>
      </w:r>
      <w:r w:rsidRPr="00BD212C">
        <w:rPr>
          <w:color w:val="000000"/>
        </w:rPr>
        <w:t>artículo 2.2.1.2.1.2.5. del Decreto 1082 de 2015, El SENA procede a establecer las reglas para llevar a cabo la subasta inversa:</w:t>
      </w:r>
    </w:p>
    <w:p w14:paraId="5591CEDC" w14:textId="77777777" w:rsidR="000B0920" w:rsidRPr="00BD212C" w:rsidRDefault="000B0920" w:rsidP="005A407C">
      <w:pPr>
        <w:ind w:left="426" w:right="90"/>
        <w:rPr>
          <w:color w:val="000000"/>
        </w:rPr>
      </w:pPr>
    </w:p>
    <w:p w14:paraId="55B9C309" w14:textId="35FB8F62" w:rsidR="000B0920" w:rsidRPr="0093337D" w:rsidRDefault="00AA4302" w:rsidP="005A407C">
      <w:pPr>
        <w:numPr>
          <w:ilvl w:val="2"/>
          <w:numId w:val="10"/>
        </w:numPr>
        <w:pBdr>
          <w:top w:val="nil"/>
          <w:left w:val="nil"/>
          <w:bottom w:val="nil"/>
          <w:right w:val="nil"/>
          <w:between w:val="nil"/>
        </w:pBdr>
        <w:ind w:left="426" w:right="90" w:hanging="426"/>
        <w:rPr>
          <w:b/>
          <w:color w:val="C00000"/>
        </w:rPr>
      </w:pPr>
      <w:r w:rsidRPr="00BD212C">
        <w:rPr>
          <w:color w:val="000000"/>
        </w:rPr>
        <w:t xml:space="preserve">La subasta se llevará a cabo de manera </w:t>
      </w:r>
      <w:r w:rsidRPr="0093337D">
        <w:rPr>
          <w:color w:val="C00000"/>
        </w:rPr>
        <w:t>electrónica</w:t>
      </w:r>
      <w:r w:rsidRPr="00BD212C">
        <w:rPr>
          <w:color w:val="000000"/>
        </w:rPr>
        <w:t xml:space="preserve"> “</w:t>
      </w:r>
      <w:r w:rsidRPr="00BD212C">
        <w:rPr>
          <w:i/>
          <w:color w:val="000000"/>
        </w:rPr>
        <w:t>(…) La Entidad Estatal puede escoger si adelanta la subasta inversa electrónica o presencialmente. Si la Entidad Estatal decide adelantar la subasta electrónicamente debe fijar en los pliegos de condiciones el sistema que utilizará para la subasta inversa</w:t>
      </w:r>
      <w:r w:rsidRPr="00BD212C">
        <w:rPr>
          <w:color w:val="000000"/>
        </w:rPr>
        <w:t xml:space="preserve">.” </w:t>
      </w:r>
    </w:p>
    <w:p w14:paraId="527C0670" w14:textId="77777777" w:rsidR="000B0920" w:rsidRPr="00BD212C" w:rsidRDefault="00AA4302" w:rsidP="005A407C">
      <w:pPr>
        <w:numPr>
          <w:ilvl w:val="2"/>
          <w:numId w:val="10"/>
        </w:numPr>
        <w:pBdr>
          <w:top w:val="nil"/>
          <w:left w:val="nil"/>
          <w:bottom w:val="nil"/>
          <w:right w:val="nil"/>
          <w:between w:val="nil"/>
        </w:pBdr>
        <w:ind w:left="426" w:right="90" w:hanging="426"/>
        <w:rPr>
          <w:color w:val="000000"/>
        </w:rPr>
      </w:pPr>
      <w:r w:rsidRPr="00BD212C">
        <w:rPr>
          <w:color w:val="000000"/>
        </w:rPr>
        <w:t xml:space="preserve">El procedimiento que empleará la entidad para llevar a cabo la subasta inversa electrónica será el fijado en la Guía de Selección Abreviada con Subasta del SECOP II (Parte 2) y siguiendo los pasos concernientes a esta etapa en la página de Colombia Compra Eficiente que pueden ser consultados a través del link: </w:t>
      </w:r>
      <w:hyperlink r:id="rId10">
        <w:r w:rsidRPr="00BD212C">
          <w:rPr>
            <w:color w:val="0000FF"/>
            <w:u w:val="single"/>
          </w:rPr>
          <w:t>https://www.colombiacompra.gov.co/node/22863</w:t>
        </w:r>
      </w:hyperlink>
      <w:r w:rsidRPr="00BD212C">
        <w:rPr>
          <w:color w:val="000000"/>
        </w:rPr>
        <w:t xml:space="preserve"> o en la “GUÍA SOBRE EL USO DEL SECOP II – MODALIDADES DE CONTRATACIÓN: Selección Abreviada con Subasta Inversa (Subasta Electrónica)” la cual puede ser consultada en el siguiente enlace: </w:t>
      </w:r>
      <w:hyperlink r:id="rId11">
        <w:r w:rsidRPr="00BD212C">
          <w:rPr>
            <w:color w:val="0000FF"/>
            <w:u w:val="single"/>
          </w:rPr>
          <w:t>https://formacionvirtual.colombiacompra.gov.co/pluginfile.php/9287/mod_folder/content/0/PDF/M%C3%B3dulo%204/Unidad%201/cce-sec-gi-25guiasecopii_eemcseleccionabreviadasubastainversa_subastaelectronica20-04-2022_0.pdf</w:t>
        </w:r>
      </w:hyperlink>
      <w:r w:rsidRPr="00BD212C">
        <w:rPr>
          <w:color w:val="000000"/>
        </w:rPr>
        <w:t xml:space="preserve"> </w:t>
      </w:r>
    </w:p>
    <w:p w14:paraId="7B0FCC2D" w14:textId="77777777" w:rsidR="000B0920" w:rsidRPr="00BD212C" w:rsidRDefault="00AA4302" w:rsidP="005A407C">
      <w:pPr>
        <w:numPr>
          <w:ilvl w:val="2"/>
          <w:numId w:val="10"/>
        </w:numPr>
        <w:pBdr>
          <w:top w:val="nil"/>
          <w:left w:val="nil"/>
          <w:bottom w:val="nil"/>
          <w:right w:val="nil"/>
          <w:between w:val="nil"/>
        </w:pBdr>
        <w:ind w:left="426" w:right="90" w:hanging="426"/>
        <w:rPr>
          <w:color w:val="000000"/>
        </w:rPr>
      </w:pPr>
      <w:r w:rsidRPr="00BD212C">
        <w:rPr>
          <w:color w:val="000000"/>
        </w:rPr>
        <w:t>El inicio de la subasta inversa electrónica se entiende realizado al momento de la fecha y hora establecida en el pliego electrónico de SECOP II, no obstante, la subasta NO dará inicio de manera inmediata con la apertura del sobre, teniendo en cuenta que el comité evaluador deberá verificar las ofertas presentadas y efectuar la verificación de cada uno de los ítems y del valor total ofertado.</w:t>
      </w:r>
    </w:p>
    <w:p w14:paraId="2818E438" w14:textId="77777777" w:rsidR="000B0920" w:rsidRPr="00BD212C" w:rsidRDefault="00AA4302" w:rsidP="005A407C">
      <w:pPr>
        <w:numPr>
          <w:ilvl w:val="2"/>
          <w:numId w:val="10"/>
        </w:numPr>
        <w:pBdr>
          <w:top w:val="nil"/>
          <w:left w:val="nil"/>
          <w:bottom w:val="nil"/>
          <w:right w:val="nil"/>
          <w:between w:val="nil"/>
        </w:pBdr>
        <w:ind w:left="426" w:right="90" w:hanging="426"/>
        <w:rPr>
          <w:color w:val="000000"/>
        </w:rPr>
      </w:pPr>
      <w:r w:rsidRPr="00BD212C">
        <w:rPr>
          <w:color w:val="000000"/>
        </w:rPr>
        <w:t>Una vez el comité evaluador defina las ofertas que cumplen económicamente, se realizará la configuración de la subasta con la selección de los oferentes que CUMPLEN con las condiciones económicas.</w:t>
      </w:r>
    </w:p>
    <w:p w14:paraId="5DF7F436" w14:textId="77777777" w:rsidR="000B0920" w:rsidRPr="00BD212C" w:rsidRDefault="000B0920" w:rsidP="005A407C">
      <w:pPr>
        <w:ind w:right="90"/>
      </w:pPr>
    </w:p>
    <w:p w14:paraId="0C609A7B" w14:textId="77777777" w:rsidR="000B0920" w:rsidRPr="00BD212C" w:rsidRDefault="00AA4302" w:rsidP="005A407C">
      <w:pPr>
        <w:pStyle w:val="Ttulo3"/>
        <w:numPr>
          <w:ilvl w:val="2"/>
          <w:numId w:val="14"/>
        </w:numPr>
        <w:ind w:left="1418" w:hanging="851"/>
      </w:pPr>
      <w:r w:rsidRPr="00BD212C">
        <w:t>Margen mínimo de mejora</w:t>
      </w:r>
    </w:p>
    <w:p w14:paraId="71131282" w14:textId="77777777" w:rsidR="000B0920" w:rsidRPr="00BD212C" w:rsidRDefault="000B0920" w:rsidP="005A407C">
      <w:pPr>
        <w:ind w:right="90"/>
      </w:pPr>
    </w:p>
    <w:p w14:paraId="03B9FD6A" w14:textId="49B6051E" w:rsidR="000B0920" w:rsidRPr="00BD212C" w:rsidRDefault="00AA4302" w:rsidP="005A407C">
      <w:pPr>
        <w:ind w:right="90"/>
      </w:pPr>
      <w:r w:rsidRPr="00BD212C">
        <w:t xml:space="preserve">Acorde con lo dispuesto en el literal c) del numeral 1 del artículo 2.2.1.2.1.2.2. del Decreto 1082 de 2015, el margen de mejora de oferta en el presente proceso de selección será del </w:t>
      </w:r>
      <w:r w:rsidR="008127BA" w:rsidRPr="00D64F82">
        <w:rPr>
          <w:rFonts w:asciiTheme="majorHAnsi" w:hAnsiTheme="majorHAnsi" w:cstheme="majorHAnsi"/>
          <w:b/>
          <w:bCs/>
        </w:rPr>
        <w:t>del UNO (1) porciento para el lote 1 de AGROPECUARIO</w:t>
      </w:r>
      <w:r w:rsidR="008127BA">
        <w:rPr>
          <w:rFonts w:asciiTheme="majorHAnsi" w:hAnsiTheme="majorHAnsi" w:cstheme="majorHAnsi"/>
          <w:b/>
          <w:bCs/>
        </w:rPr>
        <w:t xml:space="preserve"> y lote 3 de CONSTRUCCION;</w:t>
      </w:r>
      <w:r w:rsidR="008127BA" w:rsidRPr="00D64F82">
        <w:rPr>
          <w:rFonts w:asciiTheme="majorHAnsi" w:hAnsiTheme="majorHAnsi" w:cstheme="majorHAnsi"/>
          <w:b/>
          <w:bCs/>
        </w:rPr>
        <w:t xml:space="preserve"> y del DOS por ciento (2%) para el resto de los lotes de la subasta</w:t>
      </w:r>
      <w:r w:rsidR="008127BA">
        <w:rPr>
          <w:rFonts w:asciiTheme="majorHAnsi" w:hAnsiTheme="majorHAnsi" w:cstheme="majorHAnsi"/>
          <w:b/>
          <w:bCs/>
        </w:rPr>
        <w:t>,</w:t>
      </w:r>
      <w:r w:rsidRPr="0093337D">
        <w:rPr>
          <w:color w:val="C00000"/>
        </w:rPr>
        <w:t xml:space="preserve"> </w:t>
      </w:r>
      <w:r w:rsidRPr="00BD212C">
        <w:t>por debajo del valor total ofertado.</w:t>
      </w:r>
    </w:p>
    <w:p w14:paraId="113B8C79" w14:textId="77777777" w:rsidR="000B0920" w:rsidRPr="00BD212C" w:rsidRDefault="000B0920" w:rsidP="005A407C">
      <w:pPr>
        <w:ind w:right="90"/>
      </w:pPr>
    </w:p>
    <w:p w14:paraId="3488C3F1" w14:textId="77777777" w:rsidR="000B0920" w:rsidRPr="00BD212C" w:rsidRDefault="00AA4302" w:rsidP="005A407C">
      <w:pPr>
        <w:ind w:right="90"/>
      </w:pPr>
      <w:r w:rsidRPr="00BD212C">
        <w:rPr>
          <w:b/>
        </w:rPr>
        <w:t>NOTA</w:t>
      </w:r>
      <w:r w:rsidRPr="00BD212C">
        <w:t>. El menor valor ofertado será comunicado por la Entidad en la sección de mensajes dispuesta en la plataforma SECOP II durante el evento de subasta inversa electrónica</w:t>
      </w:r>
    </w:p>
    <w:p w14:paraId="7DD1C10D" w14:textId="77777777" w:rsidR="000B0920" w:rsidRPr="00BD212C" w:rsidRDefault="000B0920" w:rsidP="005A407C">
      <w:pPr>
        <w:ind w:right="90"/>
      </w:pPr>
    </w:p>
    <w:p w14:paraId="72E7FB04" w14:textId="77777777" w:rsidR="000B0920" w:rsidRPr="00BD212C" w:rsidRDefault="00AA4302" w:rsidP="005A407C">
      <w:pPr>
        <w:pStyle w:val="Ttulo3"/>
        <w:numPr>
          <w:ilvl w:val="2"/>
          <w:numId w:val="14"/>
        </w:numPr>
        <w:ind w:left="1418" w:hanging="851"/>
      </w:pPr>
      <w:r w:rsidRPr="00BD212C">
        <w:lastRenderedPageBreak/>
        <w:t>Configuración de la subasta</w:t>
      </w:r>
    </w:p>
    <w:p w14:paraId="4895CCDA" w14:textId="77777777" w:rsidR="000B0920" w:rsidRPr="00BD212C" w:rsidRDefault="000B0920" w:rsidP="005A407C">
      <w:pPr>
        <w:ind w:right="90"/>
      </w:pPr>
    </w:p>
    <w:p w14:paraId="35E09F89" w14:textId="77777777" w:rsidR="000B0920" w:rsidRPr="00BD212C" w:rsidRDefault="00AA4302" w:rsidP="005A407C">
      <w:pPr>
        <w:ind w:right="90"/>
      </w:pPr>
      <w:r w:rsidRPr="00BD212C">
        <w:t>Partiendo de lo previsto en el Decreto 1082 de 2015, la subasta inversa corresponde a una puja dinámica efectuada con la presencia de los proponentes a través de un espacio digital, mediante la reducción sucesiva de precios durante un tiempo determinado, de acuerdo con las reglas previstas en el precitado decreto y en el pliego de condiciones y sus anexos.</w:t>
      </w:r>
    </w:p>
    <w:p w14:paraId="05552A88" w14:textId="77777777" w:rsidR="000B0920" w:rsidRPr="00BD212C" w:rsidRDefault="000B0920" w:rsidP="005A407C">
      <w:pPr>
        <w:ind w:right="90"/>
      </w:pPr>
    </w:p>
    <w:p w14:paraId="2F4D5C21" w14:textId="77777777" w:rsidR="000B0920" w:rsidRPr="00BD212C" w:rsidRDefault="00AA4302" w:rsidP="005A407C">
      <w:pPr>
        <w:ind w:right="90"/>
      </w:pPr>
      <w:r w:rsidRPr="00BD212C">
        <w:t>En ese orden, y para efectos del desarrollo de la subasta inversa electrónica del presente proceso, la entidad establece el procedimiento que se seguirá para su realización, teniendo en cuenta lo establecido en el artículo 2.2.1.2.1.2.2. del Decreto 1082 de 2015:</w:t>
      </w:r>
    </w:p>
    <w:p w14:paraId="45D424B8" w14:textId="77777777" w:rsidR="000B0920" w:rsidRPr="00BD212C" w:rsidRDefault="000B0920" w:rsidP="005A407C">
      <w:pPr>
        <w:ind w:right="90"/>
      </w:pPr>
    </w:p>
    <w:p w14:paraId="769192AA" w14:textId="77777777" w:rsidR="000B0920" w:rsidRPr="00BD212C" w:rsidRDefault="00AA4302" w:rsidP="005A407C">
      <w:pPr>
        <w:numPr>
          <w:ilvl w:val="0"/>
          <w:numId w:val="8"/>
        </w:numPr>
        <w:pBdr>
          <w:top w:val="nil"/>
          <w:left w:val="nil"/>
          <w:bottom w:val="nil"/>
          <w:right w:val="nil"/>
          <w:between w:val="nil"/>
        </w:pBdr>
        <w:ind w:left="426" w:hanging="426"/>
      </w:pPr>
      <w:r w:rsidRPr="00BD212C">
        <w:rPr>
          <w:color w:val="000000"/>
        </w:rPr>
        <w:t>Los oferentes habilitados deberán acceder al evento de subasta autenticándose a través de la plataforma SECOP II. Para ello, deberán disponer de los recursos tecnológicos necesarios para su participación toda vez que el SENA no proveerá conexiones desde sus instalaciones para este evento.</w:t>
      </w:r>
    </w:p>
    <w:p w14:paraId="49B46C35" w14:textId="647F2FCC" w:rsidR="000B0920" w:rsidRPr="008127BA" w:rsidRDefault="00AA4302" w:rsidP="005A407C">
      <w:pPr>
        <w:numPr>
          <w:ilvl w:val="0"/>
          <w:numId w:val="8"/>
        </w:numPr>
        <w:pBdr>
          <w:top w:val="nil"/>
          <w:left w:val="nil"/>
          <w:bottom w:val="nil"/>
          <w:right w:val="nil"/>
          <w:between w:val="nil"/>
        </w:pBdr>
        <w:ind w:left="426" w:hanging="426"/>
      </w:pPr>
      <w:r w:rsidRPr="00BD212C">
        <w:rPr>
          <w:color w:val="000000"/>
        </w:rPr>
        <w:t>Cada subasta se configurará por un tiempo de</w:t>
      </w:r>
      <w:r w:rsidR="008127BA">
        <w:rPr>
          <w:color w:val="000000"/>
        </w:rPr>
        <w:t xml:space="preserve"> 30 minutos</w:t>
      </w:r>
      <w:r w:rsidRPr="0093337D">
        <w:rPr>
          <w:color w:val="C00000"/>
        </w:rPr>
        <w:t xml:space="preserve"> </w:t>
      </w:r>
      <w:r w:rsidRPr="008127BA">
        <w:t xml:space="preserve">con cinco </w:t>
      </w:r>
      <w:r w:rsidR="00C316D7" w:rsidRPr="008127BA">
        <w:t xml:space="preserve">(5) </w:t>
      </w:r>
      <w:r w:rsidRPr="008127BA">
        <w:t xml:space="preserve">minutos </w:t>
      </w:r>
      <w:r w:rsidR="00190906" w:rsidRPr="008127BA">
        <w:t xml:space="preserve">de tiempo </w:t>
      </w:r>
      <w:r w:rsidRPr="008127BA">
        <w:t>extra en caso de presentarse lance en</w:t>
      </w:r>
      <w:r w:rsidR="008127BA" w:rsidRPr="008127BA">
        <w:t xml:space="preserve"> el </w:t>
      </w:r>
      <w:r w:rsidRPr="008127BA">
        <w:t>último minuto al cierre de la subasta] para que los proponentes presenten sus lances.</w:t>
      </w:r>
    </w:p>
    <w:p w14:paraId="29A80F30" w14:textId="77777777" w:rsidR="000B0920" w:rsidRPr="00BD212C" w:rsidRDefault="00AA4302" w:rsidP="005A407C">
      <w:pPr>
        <w:numPr>
          <w:ilvl w:val="0"/>
          <w:numId w:val="8"/>
        </w:numPr>
        <w:pBdr>
          <w:top w:val="nil"/>
          <w:left w:val="nil"/>
          <w:bottom w:val="nil"/>
          <w:right w:val="nil"/>
          <w:between w:val="nil"/>
        </w:pBdr>
        <w:ind w:left="426" w:hanging="426"/>
      </w:pPr>
      <w:r w:rsidRPr="00BD212C">
        <w:rPr>
          <w:color w:val="000000"/>
        </w:rPr>
        <w:t>La cuantía de inicio de la subasta será el menor valor ofrecido por los oferentes que resulten habilitados para participar en el evento.</w:t>
      </w:r>
    </w:p>
    <w:p w14:paraId="2F5B676D" w14:textId="77777777" w:rsidR="000B0920" w:rsidRPr="00BD212C" w:rsidRDefault="00AA4302" w:rsidP="005A407C">
      <w:pPr>
        <w:numPr>
          <w:ilvl w:val="0"/>
          <w:numId w:val="8"/>
        </w:numPr>
        <w:pBdr>
          <w:top w:val="nil"/>
          <w:left w:val="nil"/>
          <w:bottom w:val="nil"/>
          <w:right w:val="nil"/>
          <w:between w:val="nil"/>
        </w:pBdr>
        <w:ind w:left="426" w:hanging="426"/>
      </w:pPr>
      <w:r w:rsidRPr="00BD212C">
        <w:rPr>
          <w:color w:val="000000"/>
        </w:rPr>
        <w:t>Solamente serán válidos los lances efectuados durante la subasta en los cuales la oferta sea mejorada en por lo menos el margen mínimo establecido para el presente proceso.</w:t>
      </w:r>
    </w:p>
    <w:p w14:paraId="609B82E8" w14:textId="77777777" w:rsidR="000B0920" w:rsidRPr="00BD212C" w:rsidRDefault="00AA4302" w:rsidP="005A407C">
      <w:pPr>
        <w:numPr>
          <w:ilvl w:val="0"/>
          <w:numId w:val="8"/>
        </w:numPr>
        <w:pBdr>
          <w:top w:val="nil"/>
          <w:left w:val="nil"/>
          <w:bottom w:val="nil"/>
          <w:right w:val="nil"/>
          <w:between w:val="nil"/>
        </w:pBdr>
        <w:ind w:left="426" w:hanging="426"/>
      </w:pPr>
      <w:r w:rsidRPr="00BD212C">
        <w:rPr>
          <w:color w:val="000000"/>
        </w:rPr>
        <w:t>Al terminar la presentación de cada lance, el SENA informará a través de la sección de mensaje en la plataforma del SECOP II dispuesta en la configuración de la subasta, el menor precio ofertado. Lo anterior, toda vez que la plataforma controla el margen mínimo frente al último lance de cada proponente, no frente a la oferta más baja. Adicionalmente, informará a cada proveedor el valor de su lance más bajo, pero no el valor del mejor lance presentado. En este orden de ideas, los proponentes solo podrán efectuar su lance cuando el SENA así lo autorice, de lo contrario se entenderá como un lance no valido.</w:t>
      </w:r>
    </w:p>
    <w:p w14:paraId="48F9F4F8" w14:textId="77777777" w:rsidR="000B0920" w:rsidRPr="00BD212C" w:rsidRDefault="00AA4302" w:rsidP="005A407C">
      <w:pPr>
        <w:numPr>
          <w:ilvl w:val="0"/>
          <w:numId w:val="8"/>
        </w:numPr>
        <w:pBdr>
          <w:top w:val="nil"/>
          <w:left w:val="nil"/>
          <w:bottom w:val="nil"/>
          <w:right w:val="nil"/>
          <w:between w:val="nil"/>
        </w:pBdr>
        <w:ind w:left="426" w:hanging="426"/>
      </w:pPr>
      <w:r w:rsidRPr="00BD212C">
        <w:rPr>
          <w:color w:val="000000"/>
        </w:rPr>
        <w:t>Si en el curso de la subasta electrónica dos o más oferentes presentan una postura del mismo valor, la herramienta tendrá la capacidad de establecer cual oferente envió cronológicamente primero dicha postura. Para determinar esto, la herramienta utiliza una certificación electrónica emitida por una Entidad de certificación digital autorizada por la Superintendencia de Industria y Comercio para la prestación de este servicio, la cual garantiza legalmente el momento exacto en que se reciben las posturas en el sistema.</w:t>
      </w:r>
    </w:p>
    <w:p w14:paraId="38379D25" w14:textId="77777777" w:rsidR="000B0920" w:rsidRPr="00BD212C" w:rsidRDefault="00AA4302" w:rsidP="005A407C">
      <w:pPr>
        <w:numPr>
          <w:ilvl w:val="0"/>
          <w:numId w:val="8"/>
        </w:numPr>
        <w:pBdr>
          <w:top w:val="nil"/>
          <w:left w:val="nil"/>
          <w:bottom w:val="nil"/>
          <w:right w:val="nil"/>
          <w:between w:val="nil"/>
        </w:pBdr>
        <w:ind w:left="426" w:hanging="426"/>
      </w:pPr>
      <w:r w:rsidRPr="00BD212C">
        <w:rPr>
          <w:color w:val="000000"/>
        </w:rPr>
        <w:t>Toda propuesta posterior anula la anterior realizada por el mismo proponente, de manera que, al final del certamen, la única propuesta que se tomará en cuenta y que se constituirá como la propuesta económica definitiva será la más baja que haya realizado cada proponente, siendo la más favorable, el lance presentado con el menor valor cuando los demás no hagan lances adicionales durante el periodo que corresponde a la presentación de estos.</w:t>
      </w:r>
    </w:p>
    <w:p w14:paraId="4894601E" w14:textId="77777777" w:rsidR="000B0920" w:rsidRPr="00BD212C" w:rsidRDefault="00AA4302" w:rsidP="005A407C">
      <w:pPr>
        <w:numPr>
          <w:ilvl w:val="0"/>
          <w:numId w:val="8"/>
        </w:numPr>
        <w:pBdr>
          <w:top w:val="nil"/>
          <w:left w:val="nil"/>
          <w:bottom w:val="nil"/>
          <w:right w:val="nil"/>
          <w:between w:val="nil"/>
        </w:pBdr>
        <w:ind w:left="426" w:hanging="426"/>
      </w:pPr>
      <w:r w:rsidRPr="00BD212C">
        <w:rPr>
          <w:color w:val="000000"/>
        </w:rPr>
        <w:lastRenderedPageBreak/>
        <w:t>Si en el curso de la subasta electrónica se presentan fallas de la plataforma tecnológica SECOP II como las previstas en el artículo 2.2.1.2.1.2.6 del Decreto 1082 de 2015, que impidan continuar con el curso normal de la misma, “(</w:t>
      </w:r>
      <w:r w:rsidRPr="00BD212C">
        <w:rPr>
          <w:i/>
          <w:color w:val="000000"/>
        </w:rPr>
        <w:t>…) la subasta será suspendida y cuando la falla técnica haya sido superada la entidad estatal debe reiniciar la subasta (…)</w:t>
      </w:r>
      <w:r w:rsidRPr="00BD212C">
        <w:rPr>
          <w:color w:val="000000"/>
        </w:rPr>
        <w:t>”. En tal sentido, se dará reinicio al evento de subasta en las condiciones y fechas que establezca la entidad y que serán comunicadas a los oferentes habilitados mediante mensaje público en la plataforma.</w:t>
      </w:r>
    </w:p>
    <w:p w14:paraId="7F384A44" w14:textId="77777777" w:rsidR="000B0920" w:rsidRPr="00BD212C" w:rsidRDefault="00AA4302" w:rsidP="005A407C">
      <w:pPr>
        <w:numPr>
          <w:ilvl w:val="0"/>
          <w:numId w:val="8"/>
        </w:numPr>
        <w:pBdr>
          <w:top w:val="nil"/>
          <w:left w:val="nil"/>
          <w:bottom w:val="nil"/>
          <w:right w:val="nil"/>
          <w:between w:val="nil"/>
        </w:pBdr>
        <w:ind w:left="426" w:right="90" w:hanging="426"/>
        <w:rPr>
          <w:color w:val="000000"/>
        </w:rPr>
      </w:pPr>
      <w:r w:rsidRPr="00BD212C">
        <w:rPr>
          <w:color w:val="000000"/>
        </w:rPr>
        <w:t>En el evento en que el proponente presente una indisponibilidad particular de la plataforma, deberá informarlo de manera inmediata al correo electrónico institucional dispuesto por la entidad para el proceso. Dicho correo deberá contener: (i) nombre del proponente, (ii) usuario, (iii) número del Proceso y (</w:t>
      </w:r>
      <w:proofErr w:type="spellStart"/>
      <w:r w:rsidRPr="00BD212C">
        <w:rPr>
          <w:color w:val="000000"/>
        </w:rPr>
        <w:t>iv</w:t>
      </w:r>
      <w:proofErr w:type="spellEnd"/>
      <w:r w:rsidRPr="00BD212C">
        <w:rPr>
          <w:color w:val="000000"/>
        </w:rPr>
        <w:t>) ticket de radicación de la falla ante la mesa de ayuda de Colombia Compra Eficiente quien es la administradora de la plataforma. Si la presente solicitud no se realiza en observancia de las condiciones aquí señaladas o se envía con posterioridad a la finalización de la subasta, la misma será considerada como extemporánea y no surtirá efectos dentro del proceso.</w:t>
      </w:r>
    </w:p>
    <w:p w14:paraId="2D861E12" w14:textId="77777777" w:rsidR="000B0920" w:rsidRPr="00BD212C" w:rsidRDefault="00AA4302" w:rsidP="005A407C">
      <w:pPr>
        <w:numPr>
          <w:ilvl w:val="0"/>
          <w:numId w:val="8"/>
        </w:numPr>
        <w:pBdr>
          <w:top w:val="nil"/>
          <w:left w:val="nil"/>
          <w:bottom w:val="nil"/>
          <w:right w:val="nil"/>
          <w:between w:val="nil"/>
        </w:pBdr>
        <w:ind w:left="426" w:right="90" w:hanging="426"/>
        <w:rPr>
          <w:color w:val="000000"/>
        </w:rPr>
      </w:pPr>
      <w:r w:rsidRPr="00BD212C">
        <w:rPr>
          <w:color w:val="000000"/>
        </w:rPr>
        <w:t xml:space="preserve">De igual manera, la Entidad podrá aplicar lo definido en el artículo 2.2.1.2.1.2.6. del Decreto 1082 de 2015, que señala: </w:t>
      </w:r>
      <w:r w:rsidRPr="00BD212C">
        <w:rPr>
          <w:i/>
          <w:color w:val="000000"/>
        </w:rPr>
        <w:t>(…) 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 (…)</w:t>
      </w:r>
      <w:r w:rsidRPr="00BD212C">
        <w:rPr>
          <w:color w:val="000000"/>
        </w:rPr>
        <w:t xml:space="preserve">. salvo que logre volver a conectarse antes de la terminación del evento, entendiendo que su propuesta está constituida por la presentación de oferta inicial de precio dentro del proceso de selección de conformidad con el </w:t>
      </w:r>
      <w:r w:rsidR="001C66CC" w:rsidRPr="00BD212C">
        <w:t>a</w:t>
      </w:r>
      <w:r w:rsidR="001C66CC" w:rsidRPr="00BD212C">
        <w:rPr>
          <w:color w:val="000000"/>
        </w:rPr>
        <w:t>rtículo</w:t>
      </w:r>
      <w:r w:rsidRPr="00BD212C">
        <w:rPr>
          <w:color w:val="000000"/>
        </w:rPr>
        <w:t xml:space="preserve"> 2.2.1.2.1.1.1 del Decreto 1082 de 2015, o por el último lance mientras estuviera conectado a la plataforma tecnológica de subasta.</w:t>
      </w:r>
    </w:p>
    <w:p w14:paraId="0D3C6CB0" w14:textId="77777777" w:rsidR="000B0920" w:rsidRPr="00BD212C" w:rsidRDefault="00AA4302" w:rsidP="005A407C">
      <w:pPr>
        <w:numPr>
          <w:ilvl w:val="0"/>
          <w:numId w:val="8"/>
        </w:numPr>
        <w:pBdr>
          <w:top w:val="nil"/>
          <w:left w:val="nil"/>
          <w:bottom w:val="nil"/>
          <w:right w:val="nil"/>
          <w:between w:val="nil"/>
        </w:pBdr>
        <w:ind w:left="426" w:right="90" w:hanging="426"/>
        <w:rPr>
          <w:color w:val="000000"/>
        </w:rPr>
      </w:pPr>
      <w:r w:rsidRPr="00BD212C">
        <w:rPr>
          <w:color w:val="000000"/>
        </w:rPr>
        <w:t>Se realizarán tantas rondas cuanto fuesen necesarias hasta tanto se dé lugar a una de las siguientes situaciones: (i) Se agote el tiempo configurado por la entidad para los lances, sin que se haya presentado alguno. (ii) No se presente ningún lance válido en el tiempo definido para lances, o (iii) Solo uno de los proponentes realice un lance válido durante el tiempo de lances.</w:t>
      </w:r>
    </w:p>
    <w:p w14:paraId="62224EBD" w14:textId="77777777" w:rsidR="000B0920" w:rsidRPr="00BD212C" w:rsidRDefault="00AA4302" w:rsidP="005A407C">
      <w:pPr>
        <w:numPr>
          <w:ilvl w:val="0"/>
          <w:numId w:val="8"/>
        </w:numPr>
        <w:pBdr>
          <w:top w:val="nil"/>
          <w:left w:val="nil"/>
          <w:bottom w:val="nil"/>
          <w:right w:val="nil"/>
          <w:between w:val="nil"/>
        </w:pBdr>
        <w:ind w:left="426" w:right="90" w:hanging="426"/>
      </w:pPr>
      <w:r w:rsidRPr="00BD212C">
        <w:t xml:space="preserve">En el evento en que </w:t>
      </w:r>
      <w:r w:rsidR="00A74865" w:rsidRPr="00BD212C">
        <w:t xml:space="preserve">el </w:t>
      </w:r>
      <w:r w:rsidRPr="00BD212C">
        <w:t>SENA evidencie ofertas presunta o artificialmente bajas culminado el evento de subasta dará aplicación a la Guía para el manejo de ofertas artificialmente bajas en Procesos de Contratación, en concordancia con lo establecido en al artículo 2.2.1.1.2.2.4 del Decreto 1082 de 2015.</w:t>
      </w:r>
    </w:p>
    <w:p w14:paraId="59338858" w14:textId="77777777" w:rsidR="000B0920" w:rsidRPr="00BD212C" w:rsidRDefault="00AA4302" w:rsidP="005A407C">
      <w:pPr>
        <w:numPr>
          <w:ilvl w:val="0"/>
          <w:numId w:val="8"/>
        </w:numPr>
        <w:ind w:left="425" w:right="90"/>
      </w:pPr>
      <w:r w:rsidRPr="00BD212C">
        <w:t xml:space="preserve">Cuando se presente documento anexo en el que se discrimine el precio unitario para cada </w:t>
      </w:r>
      <w:r w:rsidR="00A74865" w:rsidRPr="00BD212C">
        <w:t>ítem</w:t>
      </w:r>
      <w:r w:rsidRPr="00BD212C">
        <w:t>. Para la celebración del contrato, el SENA ajustará los precios unitarios de cada ítem, aplicando el porcentaje de mejora obtenido en la subasta sobre el precio ofertado por el proponente adjudicatario. Este porcentaje se calculará con base en la diferencia entre el valor total inicialmente ofertado y el valor final alcanzado al cierre de la subasta.</w:t>
      </w:r>
    </w:p>
    <w:p w14:paraId="29027016" w14:textId="77777777" w:rsidR="000B0920" w:rsidRPr="00BD212C" w:rsidRDefault="00AA4302" w:rsidP="005A407C">
      <w:pPr>
        <w:numPr>
          <w:ilvl w:val="0"/>
          <w:numId w:val="8"/>
        </w:numPr>
        <w:pBdr>
          <w:top w:val="nil"/>
          <w:left w:val="nil"/>
          <w:bottom w:val="nil"/>
          <w:right w:val="nil"/>
          <w:between w:val="nil"/>
        </w:pBdr>
        <w:ind w:left="426" w:right="90" w:hanging="426"/>
        <w:rPr>
          <w:color w:val="000000"/>
        </w:rPr>
      </w:pPr>
      <w:r w:rsidRPr="00BD212C">
        <w:rPr>
          <w:color w:val="000000"/>
        </w:rPr>
        <w:t>Si los oferentes no presentan lances durante el evento de subasta, la recomendación del Comité Evaluador será adjudicar al proponente habilitado que haya presentado el menor valor en la oferta inicial de precio.</w:t>
      </w:r>
    </w:p>
    <w:p w14:paraId="5D92C6D8" w14:textId="77777777" w:rsidR="000B0920" w:rsidRPr="00BD212C" w:rsidRDefault="00AA4302" w:rsidP="005A407C">
      <w:pPr>
        <w:numPr>
          <w:ilvl w:val="0"/>
          <w:numId w:val="8"/>
        </w:numPr>
        <w:pBdr>
          <w:top w:val="nil"/>
          <w:left w:val="nil"/>
          <w:bottom w:val="nil"/>
          <w:right w:val="nil"/>
          <w:between w:val="nil"/>
        </w:pBdr>
        <w:ind w:left="426" w:right="90" w:hanging="426"/>
        <w:rPr>
          <w:color w:val="000000"/>
        </w:rPr>
      </w:pPr>
      <w:r w:rsidRPr="00BD212C">
        <w:rPr>
          <w:color w:val="000000"/>
        </w:rPr>
        <w:t xml:space="preserve">Concluida la subasta, el SENA hará público el resultado del certamen, indicando el nombre del oferente y el valor del último lance presentado por él. Posteriormente, la Entidad procederá a </w:t>
      </w:r>
      <w:r w:rsidRPr="00BD212C">
        <w:rPr>
          <w:color w:val="000000"/>
        </w:rPr>
        <w:lastRenderedPageBreak/>
        <w:t>adjudicar o declarar desierto el proceso en aplicación de los principios y disposiciones de la Ley 80 de 1993, Ley 1150 de 2007, Decreto Reglamentario 1082 de 2015 y el pliego de condiciones.</w:t>
      </w:r>
    </w:p>
    <w:p w14:paraId="62E337EA" w14:textId="77777777" w:rsidR="000B0920" w:rsidRPr="00BD212C" w:rsidRDefault="000B0920" w:rsidP="005A407C">
      <w:pPr>
        <w:ind w:right="-30"/>
      </w:pPr>
    </w:p>
    <w:p w14:paraId="41E4F7FB" w14:textId="77777777" w:rsidR="000B0920" w:rsidRPr="00BD212C" w:rsidRDefault="00AA4302" w:rsidP="005A407C">
      <w:pPr>
        <w:pStyle w:val="Ttulo2"/>
        <w:numPr>
          <w:ilvl w:val="1"/>
          <w:numId w:val="14"/>
        </w:numPr>
      </w:pPr>
      <w:r w:rsidRPr="00BD212C">
        <w:t>Criterios de desempate</w:t>
      </w:r>
    </w:p>
    <w:p w14:paraId="080A2836" w14:textId="77777777" w:rsidR="000B0920" w:rsidRPr="00BD212C" w:rsidRDefault="000B0920" w:rsidP="005A407C">
      <w:pPr>
        <w:ind w:right="-30"/>
      </w:pPr>
    </w:p>
    <w:p w14:paraId="08B552CC" w14:textId="77777777" w:rsidR="000B0920" w:rsidRPr="00BD212C" w:rsidRDefault="00AA4302" w:rsidP="005A407C">
      <w:r w:rsidRPr="00BD212C">
        <w:t xml:space="preserve">En caso de empate en el puntaje total de dos o más ofertas evaluadas, la entidad aplicará </w:t>
      </w:r>
      <w:r w:rsidRPr="00BD212C">
        <w:rPr>
          <w:rFonts w:ascii="CIDFont+F2" w:eastAsia="CIDFont+F2" w:hAnsi="CIDFont+F2" w:cs="CIDFont+F2"/>
          <w:sz w:val="21"/>
          <w:szCs w:val="21"/>
        </w:rPr>
        <w:t xml:space="preserve">las reglas establecidas </w:t>
      </w:r>
      <w:r w:rsidRPr="00BD212C">
        <w:t xml:space="preserve">en </w:t>
      </w:r>
      <w:r w:rsidRPr="00BD212C">
        <w:rPr>
          <w:color w:val="000000"/>
        </w:rPr>
        <w:t>el artículo 35 de la Ley 2069 de 2020</w:t>
      </w:r>
      <w:r w:rsidRPr="00BD212C">
        <w:t xml:space="preserve">, en concordancia con </w:t>
      </w:r>
      <w:r w:rsidRPr="00BD212C">
        <w:rPr>
          <w:color w:val="000000"/>
        </w:rPr>
        <w:t xml:space="preserve">el artículo 2.2.1.2.4.2.17 del Decreto 1082 de 2015, </w:t>
      </w:r>
      <w:r w:rsidRPr="00BD212C">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2F3611E9" w14:textId="77777777" w:rsidR="000B0920" w:rsidRPr="00BD212C" w:rsidRDefault="000B0920" w:rsidP="005A407C">
      <w:pPr>
        <w:pBdr>
          <w:top w:val="nil"/>
          <w:left w:val="nil"/>
          <w:bottom w:val="nil"/>
          <w:right w:val="nil"/>
          <w:between w:val="nil"/>
        </w:pBdr>
        <w:rPr>
          <w:color w:val="000000"/>
        </w:rPr>
      </w:pPr>
    </w:p>
    <w:p w14:paraId="4859DB28" w14:textId="77777777" w:rsidR="000B0920" w:rsidRPr="00BD212C" w:rsidRDefault="00AA4302" w:rsidP="005A407C">
      <w:pPr>
        <w:pBdr>
          <w:top w:val="nil"/>
          <w:left w:val="nil"/>
          <w:bottom w:val="nil"/>
          <w:right w:val="nil"/>
          <w:between w:val="nil"/>
        </w:pBdr>
        <w:rPr>
          <w:color w:val="000000"/>
        </w:rPr>
      </w:pPr>
      <w:r w:rsidRPr="00BD212C">
        <w:rPr>
          <w:color w:val="000000"/>
        </w:rPr>
        <w:t>En ese sentido, corresponde al proponente acreditar la documentación, junto con la oferta, tendiente a demostrar cada uno de los criterios para así dirimir el desempate.</w:t>
      </w:r>
    </w:p>
    <w:p w14:paraId="3A395A42" w14:textId="77777777" w:rsidR="000B0920" w:rsidRPr="00BD212C" w:rsidRDefault="000B0920" w:rsidP="005A407C">
      <w:pPr>
        <w:pBdr>
          <w:top w:val="nil"/>
          <w:left w:val="nil"/>
          <w:bottom w:val="nil"/>
          <w:right w:val="nil"/>
          <w:between w:val="nil"/>
        </w:pBdr>
        <w:ind w:right="-30"/>
        <w:rPr>
          <w:color w:val="000000"/>
        </w:rPr>
      </w:pPr>
      <w:bookmarkStart w:id="15" w:name="_heading=h.ekr8mbjcsii6" w:colFirst="0" w:colLast="0"/>
      <w:bookmarkEnd w:id="15"/>
    </w:p>
    <w:p w14:paraId="45486FD1" w14:textId="77777777" w:rsidR="000B0920" w:rsidRPr="00BD212C" w:rsidRDefault="00AA4302" w:rsidP="005A407C">
      <w:pPr>
        <w:pStyle w:val="Ttulo3"/>
        <w:numPr>
          <w:ilvl w:val="2"/>
          <w:numId w:val="14"/>
        </w:numPr>
        <w:ind w:left="1418" w:hanging="851"/>
      </w:pPr>
      <w:r w:rsidRPr="00BD212C">
        <w:t>Método aleatorio</w:t>
      </w:r>
    </w:p>
    <w:p w14:paraId="06F6769A" w14:textId="77777777" w:rsidR="000B0920" w:rsidRPr="00BD212C" w:rsidRDefault="000B0920" w:rsidP="005A407C">
      <w:pPr>
        <w:pBdr>
          <w:top w:val="nil"/>
          <w:left w:val="nil"/>
          <w:bottom w:val="nil"/>
          <w:right w:val="nil"/>
          <w:between w:val="nil"/>
        </w:pBdr>
        <w:ind w:right="-30"/>
        <w:rPr>
          <w:color w:val="000000"/>
        </w:rPr>
      </w:pPr>
    </w:p>
    <w:p w14:paraId="3830A4F9" w14:textId="77777777" w:rsidR="000B0920" w:rsidRPr="00BD212C" w:rsidRDefault="00AA4302" w:rsidP="005A407C">
      <w:pPr>
        <w:pBdr>
          <w:top w:val="nil"/>
          <w:left w:val="nil"/>
          <w:bottom w:val="nil"/>
          <w:right w:val="nil"/>
          <w:between w:val="nil"/>
        </w:pBdr>
        <w:ind w:right="-30"/>
        <w:rPr>
          <w:color w:val="000000"/>
        </w:rPr>
      </w:pPr>
      <w:r w:rsidRPr="00BD212C">
        <w:rPr>
          <w:color w:val="000000"/>
        </w:rPr>
        <w:t>En caso que, una vez aplicados los criterios de desempate no se haya podido dirimir el mismo, El SENA establece como criterio aleatorio el siguiente:</w:t>
      </w:r>
    </w:p>
    <w:p w14:paraId="3D35B2AF" w14:textId="77777777" w:rsidR="000B0920" w:rsidRPr="00BD212C" w:rsidRDefault="000B0920" w:rsidP="005A407C">
      <w:pPr>
        <w:pBdr>
          <w:top w:val="nil"/>
          <w:left w:val="nil"/>
          <w:bottom w:val="nil"/>
          <w:right w:val="nil"/>
          <w:between w:val="nil"/>
        </w:pBdr>
        <w:ind w:right="-30"/>
        <w:rPr>
          <w:color w:val="000000"/>
        </w:rPr>
      </w:pPr>
    </w:p>
    <w:p w14:paraId="5014AF53" w14:textId="77777777" w:rsidR="000B0920" w:rsidRPr="00BD212C" w:rsidRDefault="00AA4302" w:rsidP="005A407C">
      <w:pPr>
        <w:numPr>
          <w:ilvl w:val="0"/>
          <w:numId w:val="6"/>
        </w:numPr>
        <w:pBdr>
          <w:top w:val="nil"/>
          <w:left w:val="nil"/>
          <w:bottom w:val="nil"/>
          <w:right w:val="nil"/>
          <w:between w:val="nil"/>
        </w:pBdr>
        <w:ind w:left="426" w:hanging="426"/>
        <w:rPr>
          <w:color w:val="000000"/>
        </w:rPr>
      </w:pPr>
      <w:r w:rsidRPr="00BD212C">
        <w:rPr>
          <w:color w:val="000000"/>
        </w:rPr>
        <w:t>La entidad conformará un listado con los proponentes empatados.</w:t>
      </w:r>
    </w:p>
    <w:p w14:paraId="4496F57E" w14:textId="77777777" w:rsidR="000B0920" w:rsidRPr="00BD212C" w:rsidRDefault="00AA4302" w:rsidP="005A407C">
      <w:pPr>
        <w:numPr>
          <w:ilvl w:val="0"/>
          <w:numId w:val="6"/>
        </w:numPr>
        <w:pBdr>
          <w:top w:val="nil"/>
          <w:left w:val="nil"/>
          <w:bottom w:val="nil"/>
          <w:right w:val="nil"/>
          <w:between w:val="nil"/>
        </w:pBdr>
        <w:ind w:left="426" w:hanging="426"/>
        <w:rPr>
          <w:color w:val="000000"/>
        </w:rPr>
      </w:pPr>
      <w:r w:rsidRPr="00BD212C">
        <w:rPr>
          <w:color w:val="000000"/>
        </w:rPr>
        <w:t>Posteriormente los ordenará de manera alfabética teniendo como base el nombre del proponente en la plataforma SECOP II. A efectos de ordenar alfabéticamente a los proponentes, se excluirá del nombre las denominaciones “Consorcio” y “Unión Temporal”.</w:t>
      </w:r>
    </w:p>
    <w:p w14:paraId="6E54C3A7" w14:textId="77777777" w:rsidR="000B0920" w:rsidRPr="00BD212C" w:rsidRDefault="00AA4302" w:rsidP="005A407C">
      <w:pPr>
        <w:numPr>
          <w:ilvl w:val="0"/>
          <w:numId w:val="6"/>
        </w:numPr>
        <w:pBdr>
          <w:top w:val="nil"/>
          <w:left w:val="nil"/>
          <w:bottom w:val="nil"/>
          <w:right w:val="nil"/>
          <w:between w:val="nil"/>
        </w:pBdr>
        <w:ind w:left="426" w:hanging="426"/>
        <w:rPr>
          <w:color w:val="000000"/>
        </w:rPr>
      </w:pPr>
      <w:r w:rsidRPr="00BD212C">
        <w:rPr>
          <w:color w:val="000000"/>
        </w:rPr>
        <w:t>Luego asignará un número entero consecutivo a cada uno de ellos de forma ascendente.; de tal manera que al primero de la lista le corresponderá el número 1, al segundo el número 2 y así sucesivamente.</w:t>
      </w:r>
    </w:p>
    <w:p w14:paraId="44E2D88D" w14:textId="77777777" w:rsidR="000B0920" w:rsidRPr="00BD212C" w:rsidRDefault="00AA4302" w:rsidP="005A407C">
      <w:pPr>
        <w:numPr>
          <w:ilvl w:val="0"/>
          <w:numId w:val="6"/>
        </w:numPr>
        <w:pBdr>
          <w:top w:val="nil"/>
          <w:left w:val="nil"/>
          <w:bottom w:val="nil"/>
          <w:right w:val="nil"/>
          <w:between w:val="nil"/>
        </w:pBdr>
        <w:ind w:left="426" w:hanging="426"/>
        <w:rPr>
          <w:color w:val="000000"/>
        </w:rPr>
      </w:pPr>
      <w:r w:rsidRPr="00BD212C">
        <w:rPr>
          <w:color w:val="000000"/>
        </w:rPr>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4D9A6EDD" w14:textId="77777777" w:rsidR="000B0920" w:rsidRPr="00BD212C" w:rsidRDefault="00AA4302" w:rsidP="005A407C">
      <w:pPr>
        <w:numPr>
          <w:ilvl w:val="0"/>
          <w:numId w:val="6"/>
        </w:numPr>
        <w:pBdr>
          <w:top w:val="nil"/>
          <w:left w:val="nil"/>
          <w:bottom w:val="nil"/>
          <w:right w:val="nil"/>
          <w:between w:val="nil"/>
        </w:pBdr>
        <w:ind w:left="426" w:hanging="426"/>
        <w:rPr>
          <w:color w:val="000000"/>
        </w:rPr>
      </w:pPr>
      <w:r w:rsidRPr="00BD212C">
        <w:rPr>
          <w:color w:val="000000"/>
        </w:rPr>
        <w:t>La Entidad seleccionará el proponente que presente coincidencia entre el número asignado y el residuo encontrado. En caso de que el residuo sea cero (0), la Entidad seleccionará al proponente con el mayor número asignado.</w:t>
      </w:r>
    </w:p>
    <w:p w14:paraId="389C05BA" w14:textId="77777777" w:rsidR="000B0920" w:rsidRPr="00BD212C" w:rsidRDefault="000B0920" w:rsidP="005A407C">
      <w:pPr>
        <w:rPr>
          <w:color w:val="000000"/>
        </w:rPr>
      </w:pPr>
    </w:p>
    <w:p w14:paraId="54948A8F" w14:textId="77777777" w:rsidR="000B0920" w:rsidRPr="00BD212C" w:rsidRDefault="00AA4302" w:rsidP="005A407C">
      <w:pPr>
        <w:rPr>
          <w:color w:val="000000"/>
        </w:rPr>
      </w:pPr>
      <w:r w:rsidRPr="00BD212C">
        <w:rPr>
          <w:b/>
          <w:color w:val="000000"/>
        </w:rPr>
        <w:t>NOTA.</w:t>
      </w:r>
      <w:r w:rsidRPr="00BD212C">
        <w:rPr>
          <w:color w:val="000000"/>
        </w:rPr>
        <w:t xml:space="preserve"> La fórmula en el Excel para determinar el residuo es la siguiente:</w:t>
      </w:r>
    </w:p>
    <w:p w14:paraId="61946F8E" w14:textId="77777777" w:rsidR="000B0920" w:rsidRPr="00BD212C" w:rsidRDefault="000B0920" w:rsidP="005A407C">
      <w:pPr>
        <w:rPr>
          <w:color w:val="000000"/>
        </w:rPr>
      </w:pPr>
    </w:p>
    <w:p w14:paraId="16889219" w14:textId="77777777" w:rsidR="000B0920" w:rsidRPr="00BD212C" w:rsidRDefault="00AA4302" w:rsidP="005A407C">
      <w:pPr>
        <w:jc w:val="center"/>
        <w:rPr>
          <w:rFonts w:ascii="Cambria Math" w:eastAsia="Cambria Math" w:hAnsi="Cambria Math" w:cs="Cambria Math"/>
          <w:color w:val="000000"/>
        </w:rPr>
      </w:pPr>
      <m:oMathPara>
        <m:oMath>
          <m:r>
            <w:rPr>
              <w:rFonts w:ascii="Cambria Math" w:eastAsia="Cambria Math" w:hAnsi="Cambria Math" w:cs="Cambria Math"/>
              <w:color w:val="000000"/>
            </w:rPr>
            <m:t>=RESIDUO</m:t>
          </m:r>
          <m:d>
            <m:dPr>
              <m:ctrlPr>
                <w:rPr>
                  <w:rFonts w:ascii="Cambria Math" w:eastAsia="Cambria Math" w:hAnsi="Cambria Math" w:cs="Cambria Math"/>
                  <w:color w:val="000000"/>
                </w:rPr>
              </m:ctrlPr>
            </m:dPr>
            <m:e>
              <m:r>
                <w:rPr>
                  <w:rFonts w:ascii="Cambria Math" w:eastAsia="Cambria Math" w:hAnsi="Cambria Math" w:cs="Cambria Math"/>
                  <w:color w:val="000000"/>
                </w:rPr>
                <m:t>TRM;número de proponentes empatados</m:t>
              </m:r>
            </m:e>
          </m:d>
        </m:oMath>
      </m:oMathPara>
    </w:p>
    <w:p w14:paraId="1059980F" w14:textId="77777777" w:rsidR="000B0920" w:rsidRPr="00BD212C" w:rsidRDefault="000B0920" w:rsidP="005A407C">
      <w:pPr>
        <w:ind w:right="90"/>
      </w:pPr>
    </w:p>
    <w:p w14:paraId="582B3C28" w14:textId="77777777" w:rsidR="000B0920" w:rsidRPr="00BD212C" w:rsidRDefault="00AA4302" w:rsidP="005A407C">
      <w:pPr>
        <w:pStyle w:val="Ttulo2"/>
        <w:numPr>
          <w:ilvl w:val="1"/>
          <w:numId w:val="14"/>
        </w:numPr>
        <w:ind w:left="567" w:hanging="567"/>
      </w:pPr>
      <w:r w:rsidRPr="00BD212C">
        <w:t>Orden de elegibilidad y adjudicación</w:t>
      </w:r>
    </w:p>
    <w:p w14:paraId="0DAFBA07" w14:textId="77777777" w:rsidR="000B0920" w:rsidRPr="00BD212C" w:rsidRDefault="000B0920" w:rsidP="005A407C">
      <w:pPr>
        <w:ind w:right="-30"/>
      </w:pPr>
    </w:p>
    <w:p w14:paraId="29805CCF" w14:textId="77777777" w:rsidR="000B0920" w:rsidRPr="00BD212C" w:rsidRDefault="00AA4302" w:rsidP="005A407C">
      <w:pPr>
        <w:ind w:right="-93"/>
        <w:rPr>
          <w:color w:val="000000"/>
        </w:rPr>
      </w:pPr>
      <w:r w:rsidRPr="00BD212C">
        <w:rPr>
          <w:color w:val="000000"/>
        </w:rPr>
        <w:lastRenderedPageBreak/>
        <w:t>En los casos que la ley determine la instalación de audiencia de adjudicación o se requiera. La entidad procederá a la instalación y desarrollo de la audiencia efectiva de adjudicación, sin perjuicio de la utilización de los medios virtuales que garanticen la participación y la interacción de los interesados con la entidad contratante.</w:t>
      </w:r>
    </w:p>
    <w:p w14:paraId="3C7548DE" w14:textId="77777777" w:rsidR="000B0920" w:rsidRPr="00BD212C" w:rsidRDefault="000B0920" w:rsidP="005A407C">
      <w:pPr>
        <w:ind w:right="-93"/>
        <w:rPr>
          <w:color w:val="000000"/>
        </w:rPr>
      </w:pPr>
    </w:p>
    <w:p w14:paraId="7A79340D" w14:textId="77777777" w:rsidR="000B0920" w:rsidRPr="00BD212C" w:rsidRDefault="00AA4302" w:rsidP="005A407C">
      <w:pPr>
        <w:ind w:right="-93"/>
        <w:rPr>
          <w:color w:val="000000"/>
        </w:rPr>
      </w:pPr>
      <w:r w:rsidRPr="00BD212C">
        <w:rPr>
          <w:color w:val="000000"/>
        </w:rPr>
        <w:t>EL SENA adjudicará en el plazo señalado en el cronograma del proceso el contrato para desarrollar el objeto de este proceso.</w:t>
      </w:r>
    </w:p>
    <w:p w14:paraId="16CEDAE6" w14:textId="77777777" w:rsidR="000B0920" w:rsidRPr="00BD212C" w:rsidRDefault="000B0920" w:rsidP="005A407C">
      <w:pPr>
        <w:ind w:right="120"/>
        <w:rPr>
          <w:color w:val="000000"/>
        </w:rPr>
      </w:pPr>
    </w:p>
    <w:p w14:paraId="18B06CEB" w14:textId="77777777" w:rsidR="000B0920" w:rsidRPr="00BD212C" w:rsidRDefault="00AA4302" w:rsidP="005A407C">
      <w:pPr>
        <w:ind w:right="-93"/>
        <w:rPr>
          <w:color w:val="000000"/>
        </w:rPr>
      </w:pPr>
      <w:r w:rsidRPr="00BD212C">
        <w:rPr>
          <w:color w:val="000000"/>
        </w:rPr>
        <w:t>El ordenador del gasto, por medio de acto administrativo motivado, adjudicará el contrato al proponente ubicado en el primer puesto del orden de elegibilidad establecido en el informe de evaluación, y que cumpla con todos los requisitos exigidos en el presente pliego de condiciones o procederá a la declaratoria de desierta del proceso, si a ello hubiere lugar.</w:t>
      </w:r>
    </w:p>
    <w:p w14:paraId="434F3229" w14:textId="77777777" w:rsidR="000B0920" w:rsidRPr="00BD212C" w:rsidRDefault="000B0920" w:rsidP="005A407C">
      <w:pPr>
        <w:ind w:right="210"/>
        <w:rPr>
          <w:color w:val="000000"/>
        </w:rPr>
      </w:pPr>
    </w:p>
    <w:p w14:paraId="504430FA" w14:textId="77777777" w:rsidR="000B0920" w:rsidRPr="00BD212C" w:rsidRDefault="00AA4302" w:rsidP="005A407C">
      <w:pPr>
        <w:ind w:right="-93"/>
        <w:rPr>
          <w:color w:val="000000"/>
        </w:rPr>
      </w:pPr>
      <w:r w:rsidRPr="00BD212C">
        <w:rPr>
          <w:color w:val="000000"/>
        </w:rPr>
        <w:t>Una vez adjudicado el contrato la Entidad hará público el resultado mediante el correspondiente acto administrativo.</w:t>
      </w:r>
    </w:p>
    <w:p w14:paraId="6317B7BE" w14:textId="77777777" w:rsidR="000B0920" w:rsidRPr="00BD212C" w:rsidRDefault="000B0920" w:rsidP="005A407C">
      <w:pPr>
        <w:ind w:right="-93"/>
        <w:rPr>
          <w:color w:val="000000"/>
        </w:rPr>
      </w:pPr>
    </w:p>
    <w:p w14:paraId="1FF0D475" w14:textId="77777777" w:rsidR="000B0920" w:rsidRPr="00BD212C" w:rsidRDefault="00AA4302" w:rsidP="005A407C">
      <w:pPr>
        <w:ind w:right="-93"/>
        <w:rPr>
          <w:color w:val="000000"/>
        </w:rPr>
      </w:pPr>
      <w:r w:rsidRPr="00BD212C">
        <w:rPr>
          <w:color w:val="000000"/>
        </w:rPr>
        <w:t>El acto de adjudicación será publicado en el SECOP II, este es irrevocable y obliga a la Entidad y al adjudicatario. No obstante, si dentro del plazo comprendido entre la adjudicación del contrato y la suscripción del mismo, sobreviene una inhabilidad o incompatibilidad o si se demuestra que el acto se obtuvo por medios ilegales, este podrá ser revocado, caso en el cual, la Entidad podrá aplicar lo previsto en el inciso final del numeral 12 del artículo 30 de la Ley 80 de 1993.</w:t>
      </w:r>
    </w:p>
    <w:p w14:paraId="75135D93" w14:textId="77777777" w:rsidR="000B0920" w:rsidRPr="00BD212C" w:rsidRDefault="000B0920" w:rsidP="005A407C">
      <w:pPr>
        <w:ind w:right="-93"/>
        <w:rPr>
          <w:color w:val="000000"/>
        </w:rPr>
      </w:pPr>
    </w:p>
    <w:p w14:paraId="02F9BEC7" w14:textId="77777777" w:rsidR="000B0920" w:rsidRPr="00BD212C" w:rsidRDefault="00AA4302" w:rsidP="005A407C">
      <w:pPr>
        <w:ind w:right="-93"/>
        <w:rPr>
          <w:color w:val="000000"/>
        </w:rPr>
      </w:pPr>
      <w:r w:rsidRPr="00BD212C">
        <w:rPr>
          <w:color w:val="000000"/>
        </w:rPr>
        <w:t>Sin perjuicio de las potestades a que se refiere el artículo 18 de la Ley 80 de 1993, en aquellos casos en que la Entidad declare la caducidad del contrato y se encuentre pendiente de ejecución un porcentaje igual o superior al cincuenta por ciento (50%) del mismo, se podrá contratar al proponente calificado en el segundo lugar en el proceso de selección respectivo, previa revisión de las condiciones a que haya lugar.</w:t>
      </w:r>
    </w:p>
    <w:p w14:paraId="42187AD6" w14:textId="77777777" w:rsidR="000B0920" w:rsidRPr="00BD212C" w:rsidRDefault="000B0920" w:rsidP="005A407C">
      <w:pPr>
        <w:rPr>
          <w:color w:val="000000"/>
        </w:rPr>
      </w:pPr>
    </w:p>
    <w:p w14:paraId="402D3378" w14:textId="77777777" w:rsidR="000B0920" w:rsidRPr="00BD212C" w:rsidRDefault="00AA4302" w:rsidP="005A407C">
      <w:pPr>
        <w:pStyle w:val="Ttulo2"/>
        <w:numPr>
          <w:ilvl w:val="1"/>
          <w:numId w:val="14"/>
        </w:numPr>
        <w:ind w:left="567" w:hanging="567"/>
      </w:pPr>
      <w:r w:rsidRPr="00BD212C">
        <w:t>Declaratoria de desierta</w:t>
      </w:r>
    </w:p>
    <w:p w14:paraId="211C5744" w14:textId="77777777" w:rsidR="000B0920" w:rsidRPr="00BD212C" w:rsidRDefault="000B0920" w:rsidP="005A407C">
      <w:pPr>
        <w:ind w:right="-30"/>
      </w:pPr>
    </w:p>
    <w:p w14:paraId="574C88EB" w14:textId="77777777" w:rsidR="000B0920" w:rsidRPr="00BD212C" w:rsidRDefault="00AA4302" w:rsidP="005A407C">
      <w:pPr>
        <w:ind w:right="105"/>
      </w:pPr>
      <w:r w:rsidRPr="00BD212C">
        <w:t>El SENA declarará desierto el presente proceso de selección cuando:</w:t>
      </w:r>
    </w:p>
    <w:p w14:paraId="2E2D8892" w14:textId="77777777" w:rsidR="000B0920" w:rsidRPr="00BD212C" w:rsidRDefault="000B0920" w:rsidP="005A407C">
      <w:pPr>
        <w:ind w:right="105"/>
      </w:pPr>
    </w:p>
    <w:p w14:paraId="23DD23C7" w14:textId="77777777" w:rsidR="000B0920" w:rsidRPr="00BD212C" w:rsidRDefault="00AA4302" w:rsidP="005A407C">
      <w:pPr>
        <w:numPr>
          <w:ilvl w:val="0"/>
          <w:numId w:val="3"/>
        </w:numPr>
        <w:pBdr>
          <w:top w:val="nil"/>
          <w:left w:val="nil"/>
          <w:bottom w:val="nil"/>
          <w:right w:val="nil"/>
          <w:between w:val="nil"/>
        </w:pBdr>
        <w:ind w:left="426" w:right="105" w:hanging="426"/>
        <w:rPr>
          <w:color w:val="000000"/>
        </w:rPr>
      </w:pPr>
      <w:r w:rsidRPr="00BD212C">
        <w:rPr>
          <w:color w:val="000000"/>
        </w:rPr>
        <w:t>No se reciban ofertas.</w:t>
      </w:r>
    </w:p>
    <w:p w14:paraId="75B261DB" w14:textId="77777777" w:rsidR="000B0920" w:rsidRPr="00BD212C" w:rsidRDefault="00AA4302" w:rsidP="005A407C">
      <w:pPr>
        <w:numPr>
          <w:ilvl w:val="0"/>
          <w:numId w:val="3"/>
        </w:numPr>
        <w:pBdr>
          <w:top w:val="nil"/>
          <w:left w:val="nil"/>
          <w:bottom w:val="nil"/>
          <w:right w:val="nil"/>
          <w:between w:val="nil"/>
        </w:pBdr>
        <w:ind w:left="426" w:right="105" w:hanging="426"/>
        <w:rPr>
          <w:color w:val="000000"/>
        </w:rPr>
      </w:pPr>
      <w:r w:rsidRPr="00BD212C">
        <w:rPr>
          <w:color w:val="000000"/>
        </w:rPr>
        <w:t>Ninguna de las ofertas resulte admisible en los factores jurídicos, técnicos y financieros previstos en el pliego de condiciones.</w:t>
      </w:r>
    </w:p>
    <w:p w14:paraId="57610339" w14:textId="77777777" w:rsidR="000B0920" w:rsidRPr="00BD212C" w:rsidRDefault="00AA4302" w:rsidP="005A407C">
      <w:pPr>
        <w:numPr>
          <w:ilvl w:val="0"/>
          <w:numId w:val="3"/>
        </w:numPr>
        <w:pBdr>
          <w:top w:val="nil"/>
          <w:left w:val="nil"/>
          <w:bottom w:val="nil"/>
          <w:right w:val="nil"/>
          <w:between w:val="nil"/>
        </w:pBdr>
        <w:ind w:left="426" w:right="105" w:hanging="426"/>
        <w:rPr>
          <w:color w:val="000000"/>
        </w:rPr>
      </w:pPr>
      <w:r w:rsidRPr="00BD212C">
        <w:rPr>
          <w:color w:val="000000"/>
        </w:rPr>
        <w:t>Existan causas o motivos que impidan la escogencia objetiva del proponente.</w:t>
      </w:r>
    </w:p>
    <w:p w14:paraId="3FC57481" w14:textId="77777777" w:rsidR="000B0920" w:rsidRPr="00BD212C" w:rsidRDefault="00AA4302" w:rsidP="005A407C">
      <w:pPr>
        <w:numPr>
          <w:ilvl w:val="0"/>
          <w:numId w:val="3"/>
        </w:numPr>
        <w:pBdr>
          <w:top w:val="nil"/>
          <w:left w:val="nil"/>
          <w:bottom w:val="nil"/>
          <w:right w:val="nil"/>
          <w:between w:val="nil"/>
        </w:pBdr>
        <w:ind w:left="426" w:right="105" w:hanging="426"/>
        <w:rPr>
          <w:color w:val="000000"/>
        </w:rPr>
      </w:pPr>
      <w:r w:rsidRPr="00BD212C">
        <w:rPr>
          <w:color w:val="000000"/>
        </w:rPr>
        <w:t>Se presenten los demás casos contemplados en la normatividad vigente o en el presente pliego.</w:t>
      </w:r>
    </w:p>
    <w:p w14:paraId="151347B1" w14:textId="77777777" w:rsidR="000B0920" w:rsidRPr="00BD212C" w:rsidRDefault="000B0920" w:rsidP="005A407C">
      <w:pPr>
        <w:ind w:right="105"/>
      </w:pPr>
    </w:p>
    <w:p w14:paraId="1FB20813" w14:textId="77777777" w:rsidR="000B0920" w:rsidRPr="00BD212C" w:rsidRDefault="00AA4302" w:rsidP="005A407C">
      <w:r w:rsidRPr="00BD212C">
        <w:t xml:space="preserve">La declaratoria de desierto del proceso se hará mediante acto motivado conforme lo establecido en el numeral 18 del artículo 25 de la Ley 80 de 1993, el cual se notificará a todos los proponentes y se publicará </w:t>
      </w:r>
      <w:r w:rsidRPr="00BD212C">
        <w:lastRenderedPageBreak/>
        <w:t>en el SECOP II. Contra dicho acto procede únicamente el recurso de reposición, salvo que la declaratoria obedezca a la no recepción de ofertas.</w:t>
      </w:r>
    </w:p>
    <w:p w14:paraId="0BEC9247" w14:textId="77777777" w:rsidR="000B0920" w:rsidRPr="00BD212C" w:rsidRDefault="000B0920" w:rsidP="005A407C"/>
    <w:p w14:paraId="0DB46B50" w14:textId="77777777" w:rsidR="000B0920" w:rsidRPr="00BD212C" w:rsidRDefault="00AA4302" w:rsidP="005A407C">
      <w:r w:rsidRPr="00BD212C">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5D859468" w14:textId="77777777" w:rsidR="000B0920" w:rsidRPr="00BD212C" w:rsidRDefault="000B0920" w:rsidP="005A407C">
      <w:pPr>
        <w:ind w:right="105"/>
      </w:pPr>
    </w:p>
    <w:p w14:paraId="689B4A65" w14:textId="77777777" w:rsidR="000B0920" w:rsidRPr="00BD212C" w:rsidRDefault="00AA4302" w:rsidP="005A407C">
      <w:pPr>
        <w:pStyle w:val="Ttulo3"/>
        <w:numPr>
          <w:ilvl w:val="2"/>
          <w:numId w:val="14"/>
        </w:numPr>
        <w:ind w:left="851" w:hanging="851"/>
      </w:pPr>
      <w:r w:rsidRPr="00BD212C">
        <w:t>Causales de rechazo de las ofertas</w:t>
      </w:r>
    </w:p>
    <w:p w14:paraId="2882051F" w14:textId="77777777" w:rsidR="000B0920" w:rsidRPr="00BD212C" w:rsidRDefault="000B0920" w:rsidP="005A407C">
      <w:pPr>
        <w:ind w:right="90"/>
      </w:pPr>
    </w:p>
    <w:p w14:paraId="1F0B367A" w14:textId="77777777" w:rsidR="000B0920" w:rsidRPr="00BD212C" w:rsidRDefault="00AA4302" w:rsidP="005A407C">
      <w:pPr>
        <w:numPr>
          <w:ilvl w:val="0"/>
          <w:numId w:val="13"/>
        </w:numPr>
        <w:ind w:left="426" w:hanging="426"/>
      </w:pPr>
      <w:bookmarkStart w:id="16" w:name="_heading=h.e8igeo5hseoj" w:colFirst="0" w:colLast="0"/>
      <w:bookmarkEnd w:id="16"/>
      <w:r w:rsidRPr="00BD212C">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0C35B35A" w14:textId="77777777" w:rsidR="000B0920" w:rsidRPr="00BD212C" w:rsidRDefault="00AA4302" w:rsidP="005A407C">
      <w:pPr>
        <w:numPr>
          <w:ilvl w:val="0"/>
          <w:numId w:val="13"/>
        </w:numPr>
        <w:ind w:left="426" w:hanging="426"/>
      </w:pPr>
      <w:r w:rsidRPr="00BD212C">
        <w:t>Cuando el proponente se encuentre inmerso en un conflicto de interés previsto en una norma de rango constitucional o legal.</w:t>
      </w:r>
    </w:p>
    <w:p w14:paraId="032E2CAF"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17" w:name="_heading=h.w8yx0dog48nt" w:colFirst="0" w:colLast="0"/>
      <w:bookmarkEnd w:id="17"/>
      <w:r w:rsidRPr="00BD212C">
        <w:rPr>
          <w:color w:val="000000"/>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1D74F6C4" w14:textId="4D89FDDE" w:rsidR="000B0920" w:rsidRPr="00BD212C" w:rsidRDefault="00AA4302" w:rsidP="005A407C">
      <w:pPr>
        <w:numPr>
          <w:ilvl w:val="0"/>
          <w:numId w:val="13"/>
        </w:numPr>
        <w:pBdr>
          <w:top w:val="nil"/>
          <w:left w:val="nil"/>
          <w:bottom w:val="nil"/>
          <w:right w:val="nil"/>
          <w:between w:val="nil"/>
        </w:pBdr>
        <w:ind w:left="426" w:hanging="426"/>
      </w:pPr>
      <w:bookmarkStart w:id="18" w:name="_heading=h.g8qfguajikz4" w:colFirst="0" w:colLast="0"/>
      <w:bookmarkEnd w:id="18"/>
      <w:r w:rsidRPr="00BD212C">
        <w:t xml:space="preserve">En el evento que el proceso se encuentre limitado a </w:t>
      </w:r>
      <w:proofErr w:type="spellStart"/>
      <w:r w:rsidRPr="00BD212C">
        <w:t>Mipyme</w:t>
      </w:r>
      <w:proofErr w:type="spellEnd"/>
      <w:r w:rsidRPr="00BD212C">
        <w:t xml:space="preserve"> </w:t>
      </w:r>
      <w:r w:rsidRPr="008127BA">
        <w:t xml:space="preserve">Nacional </w:t>
      </w:r>
      <w:r w:rsidRPr="00BD212C">
        <w:t>se considerará como causal de rechazo la oferta que provenga de aquel proponente</w:t>
      </w:r>
      <w:r w:rsidR="00411C71" w:rsidRPr="00BD212C">
        <w:t xml:space="preserve"> </w:t>
      </w:r>
      <w:r w:rsidRPr="00BD212C">
        <w:t>que no ostente dicha condición.</w:t>
      </w:r>
    </w:p>
    <w:p w14:paraId="2B2B71BB" w14:textId="77777777" w:rsidR="000B0920" w:rsidRPr="00BD212C" w:rsidRDefault="00AA4302" w:rsidP="005A407C">
      <w:pPr>
        <w:numPr>
          <w:ilvl w:val="0"/>
          <w:numId w:val="13"/>
        </w:numPr>
        <w:ind w:left="426" w:hanging="426"/>
      </w:pPr>
      <w:r w:rsidRPr="00BD212C">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CB6EA13" w14:textId="77777777" w:rsidR="000B0920" w:rsidRPr="00BD212C" w:rsidRDefault="00AA4302" w:rsidP="005A407C">
      <w:pPr>
        <w:numPr>
          <w:ilvl w:val="0"/>
          <w:numId w:val="13"/>
        </w:numPr>
        <w:ind w:left="426" w:hanging="426"/>
      </w:pPr>
      <w:r w:rsidRPr="00BD212C">
        <w:rPr>
          <w:color w:val="000000"/>
        </w:rPr>
        <w:t>Cuando el proponente singular o plural presente su oferta desde una cuenta diferente a la propia, constituida en forma asociativa, de conformidad con lo indicado por Colombia Compra Eficiente en los manuales de uso de SECOP II. </w:t>
      </w:r>
    </w:p>
    <w:p w14:paraId="503EBE42" w14:textId="77777777" w:rsidR="000B0920" w:rsidRPr="00BD212C" w:rsidRDefault="00AA4302" w:rsidP="005A407C">
      <w:pPr>
        <w:numPr>
          <w:ilvl w:val="0"/>
          <w:numId w:val="13"/>
        </w:numPr>
        <w:ind w:left="426" w:hanging="426"/>
      </w:pPr>
      <w:r w:rsidRPr="00BD212C">
        <w:t>Cuando la propuesta sea presentada por personas jurídicamente incapaces para obligarse.</w:t>
      </w:r>
    </w:p>
    <w:p w14:paraId="1215BE46" w14:textId="77777777" w:rsidR="000B0920" w:rsidRPr="00BD212C" w:rsidRDefault="00AA4302" w:rsidP="005A407C">
      <w:pPr>
        <w:numPr>
          <w:ilvl w:val="0"/>
          <w:numId w:val="13"/>
        </w:numPr>
        <w:ind w:left="426" w:hanging="426"/>
      </w:pPr>
      <w:r w:rsidRPr="00BD212C">
        <w:t>Cuando el representante legal del proponente o de alguno de los integrantes del Consorcio o Unión temporal no se encuentre debidamente autorizado para presentar la propuesta y firmar el contrato de acuerdo con los estatutos sociales.</w:t>
      </w:r>
    </w:p>
    <w:p w14:paraId="6731442A"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19" w:name="_heading=h.j6tbahm2ch25" w:colFirst="0" w:colLast="0"/>
      <w:bookmarkEnd w:id="19"/>
      <w:r w:rsidRPr="00BD212C">
        <w:rPr>
          <w:color w:val="000000"/>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6810FD0F"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r w:rsidRPr="00BD212C">
        <w:rPr>
          <w:color w:val="000000"/>
        </w:rPr>
        <w:t>Que la persona jurídica proponente individual o integrante del proponente plural esté incursa en la situación descrita en el numeral 1 del artículo 38 de la Ley 1116 de 2006.</w:t>
      </w:r>
    </w:p>
    <w:p w14:paraId="6EC927AD" w14:textId="77777777" w:rsidR="000B0920" w:rsidRPr="00BD212C" w:rsidRDefault="00AA4302" w:rsidP="005A407C">
      <w:pPr>
        <w:numPr>
          <w:ilvl w:val="0"/>
          <w:numId w:val="13"/>
        </w:numPr>
        <w:ind w:left="426" w:hanging="426"/>
      </w:pPr>
      <w:r w:rsidRPr="00BD212C">
        <w:t>Cuando para un mismo proceso, una sociedad y su filial y/o subsidiaria, presenten propuestas en forma separada. En este caso se rechazará la propuesta radicada en segundo lugar y siguientes, de acuerdo con el acta de cierre.</w:t>
      </w:r>
    </w:p>
    <w:p w14:paraId="36040206" w14:textId="555976EB" w:rsidR="000B0920" w:rsidRPr="00BD212C" w:rsidRDefault="00AA4302" w:rsidP="005A407C">
      <w:pPr>
        <w:numPr>
          <w:ilvl w:val="0"/>
          <w:numId w:val="13"/>
        </w:numPr>
        <w:pBdr>
          <w:top w:val="nil"/>
          <w:left w:val="nil"/>
          <w:bottom w:val="nil"/>
          <w:right w:val="nil"/>
          <w:between w:val="nil"/>
        </w:pBdr>
        <w:ind w:left="426" w:hanging="426"/>
      </w:pPr>
      <w:r w:rsidRPr="00BD212C">
        <w:lastRenderedPageBreak/>
        <w:t>Que la inscripción del Registro Único de Proponentes (RUP) que realice el oferente, por primera vez o cuando ha</w:t>
      </w:r>
      <w:r w:rsidR="00215261">
        <w:t>yan</w:t>
      </w:r>
      <w:r w:rsidRPr="00BD212C">
        <w:t xml:space="preserve"> cesado sus efectos y deb</w:t>
      </w:r>
      <w:r w:rsidR="00F808CE">
        <w:t>a</w:t>
      </w:r>
      <w:r w:rsidRPr="00BD212C">
        <w:t xml:space="preserve"> volver a inscribirse, no esté en firme en la fecha prevista para el cierre del proceso de contratación.</w:t>
      </w:r>
    </w:p>
    <w:p w14:paraId="52A54C19" w14:textId="77777777" w:rsidR="000B0920" w:rsidRPr="00BD212C" w:rsidRDefault="00AA4302" w:rsidP="005A407C">
      <w:pPr>
        <w:numPr>
          <w:ilvl w:val="0"/>
          <w:numId w:val="13"/>
        </w:numPr>
        <w:ind w:left="426" w:hanging="426"/>
      </w:pPr>
      <w:r w:rsidRPr="00BD212C">
        <w:t>Cuando el objeto social o la información consignada en el RUP de la persona jurídica singular, la actividad comercial de la persona natural o el objeto social de alguno de los miembros que conforman la estructura plural del proponente no permita ejecutar las actividades descritas en el objeto del proceso de selección.</w:t>
      </w:r>
    </w:p>
    <w:p w14:paraId="2A652A22" w14:textId="77777777" w:rsidR="000B0920" w:rsidRPr="00BD212C" w:rsidRDefault="00AA4302" w:rsidP="005A407C">
      <w:pPr>
        <w:numPr>
          <w:ilvl w:val="0"/>
          <w:numId w:val="13"/>
        </w:numPr>
        <w:ind w:left="426" w:hanging="426"/>
      </w:pPr>
      <w:r w:rsidRPr="00BD212C">
        <w:t xml:space="preserve">Cuando para este </w:t>
      </w:r>
      <w:r w:rsidRPr="00BD212C">
        <w:rPr>
          <w:color w:val="000000"/>
        </w:rPr>
        <w:t>proceso o para cada lote</w:t>
      </w:r>
      <w:r w:rsidRPr="00BD212C">
        <w:t xml:space="preserve"> el proponente singular o plural o los socios que integran la persona jurídica (singular o plural) presenten o hagan parte de varias propuestas, se rechazarán las propuestas en las que participen.</w:t>
      </w:r>
    </w:p>
    <w:p w14:paraId="060E2608" w14:textId="77777777" w:rsidR="000B0920" w:rsidRPr="00BD212C" w:rsidRDefault="00AA4302" w:rsidP="005A407C">
      <w:pPr>
        <w:numPr>
          <w:ilvl w:val="0"/>
          <w:numId w:val="13"/>
        </w:numPr>
        <w:ind w:left="426" w:hanging="426"/>
      </w:pPr>
      <w:r w:rsidRPr="00BD212C">
        <w:t>Cuando se compruebe que los documentos presentados por el proponente contienen información imprecisa, inexacta o que de cualquier manera genere confusión para la Entidad, caso en el cual se iniciarán las acciones correspondientes, si a ello hubiere lugar.</w:t>
      </w:r>
    </w:p>
    <w:p w14:paraId="67D5C5EA" w14:textId="77777777" w:rsidR="000B0920" w:rsidRPr="00BD212C" w:rsidRDefault="00AA4302" w:rsidP="005A407C">
      <w:pPr>
        <w:numPr>
          <w:ilvl w:val="0"/>
          <w:numId w:val="13"/>
        </w:numPr>
        <w:ind w:left="426" w:hanging="426"/>
      </w:pPr>
      <w:r w:rsidRPr="00BD212C">
        <w:t>Cuando se compruebe que el proponente ha influido o presionado sobre el estudio de las ofertas.</w:t>
      </w:r>
    </w:p>
    <w:p w14:paraId="0F168704" w14:textId="77777777" w:rsidR="000B0920" w:rsidRPr="00BD212C" w:rsidRDefault="00AA4302" w:rsidP="005A407C">
      <w:pPr>
        <w:numPr>
          <w:ilvl w:val="0"/>
          <w:numId w:val="13"/>
        </w:numPr>
        <w:ind w:left="426" w:hanging="426"/>
      </w:pPr>
      <w:r w:rsidRPr="00BD212C">
        <w:t>Cuando no se entregue la garantía de seriedad, junto con la oferta, al momento de cierre del proceso.</w:t>
      </w:r>
    </w:p>
    <w:p w14:paraId="6E46523B" w14:textId="77777777" w:rsidR="000B0920" w:rsidRPr="00BD212C" w:rsidRDefault="00AA4302" w:rsidP="005A407C">
      <w:pPr>
        <w:numPr>
          <w:ilvl w:val="0"/>
          <w:numId w:val="13"/>
        </w:numPr>
        <w:ind w:left="426" w:hanging="426"/>
      </w:pPr>
      <w:r w:rsidRPr="00BD212C">
        <w:t>Cuando el proponente presente su oferta con algún tipo de condicionamiento, en cualquiera de los documentos de la propuesta.</w:t>
      </w:r>
    </w:p>
    <w:p w14:paraId="1ACDA0F7" w14:textId="77777777" w:rsidR="000B0920" w:rsidRPr="00BD212C" w:rsidRDefault="00AA4302" w:rsidP="005A407C">
      <w:pPr>
        <w:numPr>
          <w:ilvl w:val="0"/>
          <w:numId w:val="13"/>
        </w:numPr>
        <w:ind w:left="426" w:hanging="426"/>
      </w:pPr>
      <w:r w:rsidRPr="00BD212C">
        <w:t>Cuando el proponente, dentro del término previsto en la solicitud que se realice, no responda al requerimiento que haga la Entidad para subsanar o aclarar la oferta.</w:t>
      </w:r>
    </w:p>
    <w:p w14:paraId="5DA4DD33" w14:textId="77777777" w:rsidR="000B0920" w:rsidRPr="00BD212C" w:rsidRDefault="00AA4302" w:rsidP="005A407C">
      <w:pPr>
        <w:numPr>
          <w:ilvl w:val="0"/>
          <w:numId w:val="13"/>
        </w:numPr>
        <w:ind w:left="426" w:hanging="426"/>
      </w:pPr>
      <w:bookmarkStart w:id="20" w:name="_heading=h.bnop3uq33pgf" w:colFirst="0" w:colLast="0"/>
      <w:bookmarkEnd w:id="20"/>
      <w:r w:rsidRPr="00BD212C">
        <w:t>Cuando el proponente allegue documentos de subsanación, pero no acredite el cumplimiento total de los requisitos habilitantes requeridos por la Entidad.</w:t>
      </w:r>
    </w:p>
    <w:p w14:paraId="18C6D395"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r w:rsidRPr="00BD212C">
        <w:rPr>
          <w:color w:val="000000"/>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1EAFBDBE" w14:textId="77777777" w:rsidR="000B0920" w:rsidRPr="00BD212C" w:rsidRDefault="00AA4302" w:rsidP="005A407C">
      <w:pPr>
        <w:numPr>
          <w:ilvl w:val="0"/>
          <w:numId w:val="13"/>
        </w:numPr>
        <w:ind w:left="426" w:hanging="426"/>
      </w:pPr>
      <w:r w:rsidRPr="00BD212C">
        <w:t>Cuando se modifique la conformación, integración o tipología de la figura asociativa, luego de presentada la oferta.</w:t>
      </w:r>
    </w:p>
    <w:p w14:paraId="570EE7DB" w14:textId="77777777" w:rsidR="000B0920" w:rsidRPr="00BD212C" w:rsidRDefault="00AA4302" w:rsidP="005A407C">
      <w:pPr>
        <w:numPr>
          <w:ilvl w:val="0"/>
          <w:numId w:val="13"/>
        </w:numPr>
        <w:ind w:left="426" w:hanging="426"/>
      </w:pPr>
      <w:r w:rsidRPr="00BD212C">
        <w:t>Cuando se omita, modifique, adicione, suprima o altere uno o varias de ítems, descripciones o cantidades de la oferta económica.</w:t>
      </w:r>
    </w:p>
    <w:p w14:paraId="71E1A17C"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21" w:name="_heading=h.a5d1giuth25i" w:colFirst="0" w:colLast="0"/>
      <w:bookmarkEnd w:id="21"/>
      <w:r w:rsidRPr="00BD212C">
        <w:rPr>
          <w:color w:val="000000"/>
        </w:rPr>
        <w:t>Cuando no se ofrezca el valor de un precio unitario o el mismo se ofrezca en cero (0) pesos.</w:t>
      </w:r>
    </w:p>
    <w:p w14:paraId="77FD0595"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22" w:name="_heading=h.qcpsxqjguxu9" w:colFirst="0" w:colLast="0"/>
      <w:bookmarkEnd w:id="22"/>
      <w:r w:rsidRPr="00BD212C">
        <w:rPr>
          <w:color w:val="000000"/>
        </w:rPr>
        <w:t>Ofertar un valor unitario superior al precio de referencia para cada ítem previsto en el Análisis y Estudio del sector, cuando el proceso se estructure a precios unitarios.</w:t>
      </w:r>
    </w:p>
    <w:p w14:paraId="40CC28EE"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23" w:name="_heading=h.7c7dli44uqbp" w:colFirst="0" w:colLast="0"/>
      <w:bookmarkEnd w:id="23"/>
      <w:r w:rsidRPr="00BD212C">
        <w:rPr>
          <w:color w:val="000000"/>
        </w:rPr>
        <w:t xml:space="preserve">Cuando el valor de la propuesta económica exceda el del presupuesto oficial, siempre y cuando el proceso </w:t>
      </w:r>
      <w:r w:rsidRPr="00BD212C">
        <w:rPr>
          <w:b/>
          <w:color w:val="000000"/>
        </w:rPr>
        <w:t>NO</w:t>
      </w:r>
      <w:r w:rsidRPr="00BD212C">
        <w:rPr>
          <w:color w:val="000000"/>
        </w:rPr>
        <w:t xml:space="preserve"> se estructure a precios unitarios.</w:t>
      </w:r>
    </w:p>
    <w:p w14:paraId="734AF96A"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24" w:name="_heading=h.ncctdgczl86w" w:colFirst="0" w:colLast="0"/>
      <w:bookmarkEnd w:id="24"/>
      <w:r w:rsidRPr="00BD212C">
        <w:rPr>
          <w:color w:val="000000"/>
        </w:rPr>
        <w:t>Ofertar valores diferentes de un mismo ítem en dos o más lotes dentro del mismo proceso.</w:t>
      </w:r>
    </w:p>
    <w:p w14:paraId="1E4F583D"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25" w:name="_heading=h.wn26dm9u33q" w:colFirst="0" w:colLast="0"/>
      <w:bookmarkEnd w:id="25"/>
      <w:r w:rsidRPr="00BD212C">
        <w:rPr>
          <w:color w:val="000000"/>
        </w:rPr>
        <w:t>Cuando se presenten propuesta parcial y esta posibilidad no haya sido establecida en el pliego de condiciones.</w:t>
      </w:r>
    </w:p>
    <w:p w14:paraId="64F8D208"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26" w:name="_heading=h.wxvtnw362qel" w:colFirst="0" w:colLast="0"/>
      <w:bookmarkEnd w:id="26"/>
      <w:r w:rsidRPr="00BD212C">
        <w:rPr>
          <w:color w:val="000000"/>
        </w:rPr>
        <w:t>Los demás casos expresamente establecidos en la ley o en el pliego de condiciones.</w:t>
      </w:r>
    </w:p>
    <w:p w14:paraId="38E22051" w14:textId="77777777" w:rsidR="000B0920" w:rsidRPr="00BD212C" w:rsidRDefault="000B0920" w:rsidP="005A407C">
      <w:pPr>
        <w:ind w:right="120"/>
        <w:rPr>
          <w:color w:val="000000"/>
        </w:rPr>
      </w:pPr>
    </w:p>
    <w:p w14:paraId="4DDAB298" w14:textId="77777777" w:rsidR="00EB53E1" w:rsidRDefault="00EB53E1" w:rsidP="00EB53E1">
      <w:pPr>
        <w:rPr>
          <w:color w:val="000000"/>
          <w:highlight w:val="white"/>
        </w:rPr>
      </w:pPr>
      <w:bookmarkStart w:id="27" w:name="_heading=h.3j6b21m8lpg6" w:colFirst="0" w:colLast="0"/>
      <w:bookmarkEnd w:id="27"/>
    </w:p>
    <w:p w14:paraId="5A024CC8" w14:textId="77777777" w:rsidR="00EB53E1" w:rsidRDefault="00EB53E1" w:rsidP="00EB53E1">
      <w:r>
        <w:rPr>
          <w:noProof/>
          <w:sz w:val="18"/>
          <w:szCs w:val="18"/>
        </w:rPr>
        <w:lastRenderedPageBreak/>
        <w:drawing>
          <wp:anchor distT="0" distB="0" distL="114300" distR="114300" simplePos="0" relativeHeight="251659264" behindDoc="1" locked="0" layoutInCell="1" allowOverlap="1" wp14:anchorId="7239F86E" wp14:editId="34FC78BE">
            <wp:simplePos x="0" y="0"/>
            <wp:positionH relativeFrom="column">
              <wp:posOffset>4648200</wp:posOffset>
            </wp:positionH>
            <wp:positionV relativeFrom="paragraph">
              <wp:posOffset>139065</wp:posOffset>
            </wp:positionV>
            <wp:extent cx="289278" cy="304800"/>
            <wp:effectExtent l="0" t="0" r="0" b="0"/>
            <wp:wrapNone/>
            <wp:docPr id="21040321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032163" name="Imagen 210403216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9278" cy="304800"/>
                    </a:xfrm>
                    <a:prstGeom prst="rect">
                      <a:avLst/>
                    </a:prstGeom>
                  </pic:spPr>
                </pic:pic>
              </a:graphicData>
            </a:graphic>
            <wp14:sizeRelH relativeFrom="page">
              <wp14:pctWidth>0</wp14:pctWidth>
            </wp14:sizeRelH>
            <wp14:sizeRelV relativeFrom="page">
              <wp14:pctHeight>0</wp14:pctHeight>
            </wp14:sizeRelV>
          </wp:anchor>
        </w:drawing>
      </w:r>
    </w:p>
    <w:p w14:paraId="25486D26" w14:textId="77777777" w:rsidR="00EB53E1" w:rsidRPr="00B478C9" w:rsidRDefault="00EB53E1" w:rsidP="00EB53E1">
      <w:pPr>
        <w:rPr>
          <w:rFonts w:asciiTheme="majorHAnsi" w:eastAsia="Arial" w:hAnsiTheme="majorHAnsi" w:cstheme="majorHAnsi"/>
          <w:color w:val="C00000"/>
          <w:sz w:val="20"/>
          <w:lang w:bidi="es-CO"/>
        </w:rPr>
      </w:pPr>
      <w:bookmarkStart w:id="28" w:name="_heading=h.nb79ipcmdf5j" w:colFirst="0" w:colLast="0"/>
      <w:bookmarkEnd w:id="28"/>
      <w:r w:rsidRPr="00B90F04">
        <w:rPr>
          <w:rFonts w:asciiTheme="majorHAnsi" w:eastAsia="Arial" w:hAnsiTheme="majorHAnsi" w:cstheme="majorHAnsi"/>
          <w:sz w:val="20"/>
          <w:lang w:bidi="es-CO"/>
        </w:rPr>
        <w:t>Elaboró:</w:t>
      </w:r>
      <w:r>
        <w:rPr>
          <w:rFonts w:asciiTheme="majorHAnsi" w:eastAsia="Arial" w:hAnsiTheme="majorHAnsi" w:cstheme="majorHAnsi"/>
          <w:sz w:val="20"/>
          <w:lang w:bidi="es-CO"/>
        </w:rPr>
        <w:t xml:space="preserve"> </w:t>
      </w:r>
      <w:r w:rsidRPr="005F2F64">
        <w:rPr>
          <w:rFonts w:asciiTheme="majorHAnsi" w:eastAsia="Arial" w:hAnsiTheme="majorHAnsi" w:cstheme="majorHAnsi"/>
          <w:sz w:val="20"/>
          <w:lang w:bidi="es-CO"/>
        </w:rPr>
        <w:t>Jhonatan Rocha Chavarría – Abogado Contratista - Gestión Jurídica y Contractual</w:t>
      </w:r>
      <w:r>
        <w:rPr>
          <w:rFonts w:asciiTheme="majorHAnsi" w:eastAsia="Arial" w:hAnsiTheme="majorHAnsi" w:cstheme="majorHAnsi"/>
          <w:sz w:val="20"/>
          <w:lang w:bidi="es-CO"/>
        </w:rPr>
        <w:t xml:space="preserve"> </w:t>
      </w:r>
    </w:p>
    <w:p w14:paraId="66901222" w14:textId="77777777" w:rsidR="00EB53E1" w:rsidRDefault="00EB53E1" w:rsidP="00EB53E1"/>
    <w:p w14:paraId="40149F8F" w14:textId="77777777" w:rsidR="00EB53E1" w:rsidRDefault="00EB53E1" w:rsidP="00EB53E1"/>
    <w:p w14:paraId="2CA241A8" w14:textId="77777777" w:rsidR="00C73A06" w:rsidRDefault="00C73A06" w:rsidP="00C73A06">
      <w:pPr>
        <w:pStyle w:val="Ttulo1"/>
        <w:keepLines/>
        <w:jc w:val="both"/>
        <w:rPr>
          <w:rFonts w:asciiTheme="majorHAnsi" w:hAnsiTheme="majorHAnsi" w:cstheme="majorHAnsi"/>
          <w:b w:val="0"/>
          <w:bCs/>
          <w:color w:val="000000" w:themeColor="text1"/>
          <w:spacing w:val="2"/>
          <w:sz w:val="24"/>
        </w:rPr>
      </w:pPr>
      <w:r>
        <w:rPr>
          <w:rFonts w:asciiTheme="majorHAnsi" w:hAnsiTheme="majorHAnsi" w:cstheme="majorHAnsi"/>
          <w:bCs/>
          <w:color w:val="000000" w:themeColor="text1"/>
          <w:spacing w:val="2"/>
          <w:sz w:val="24"/>
        </w:rPr>
        <w:t>Control de Cambios</w:t>
      </w:r>
    </w:p>
    <w:p w14:paraId="67BD922F" w14:textId="77777777" w:rsidR="00C73A06" w:rsidRPr="00144707" w:rsidRDefault="00C73A06" w:rsidP="00C73A06"/>
    <w:tbl>
      <w:tblPr>
        <w:tblStyle w:val="Tablaconcuadrcula"/>
        <w:tblW w:w="9209" w:type="dxa"/>
        <w:tblLook w:val="04A0" w:firstRow="1" w:lastRow="0" w:firstColumn="1" w:lastColumn="0" w:noHBand="0" w:noVBand="1"/>
      </w:tblPr>
      <w:tblGrid>
        <w:gridCol w:w="1129"/>
        <w:gridCol w:w="2268"/>
        <w:gridCol w:w="5812"/>
      </w:tblGrid>
      <w:tr w:rsidR="00C73A06" w14:paraId="5632258B" w14:textId="77777777" w:rsidTr="00AA43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6E9E1234" w14:textId="77777777" w:rsidR="00C73A06" w:rsidRDefault="00C73A06" w:rsidP="00AA4302">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12D3BC4" w14:textId="77777777" w:rsidR="00C73A06" w:rsidRDefault="00C73A06" w:rsidP="00AA4302">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F5AB72D" w14:textId="77777777" w:rsidR="00C73A06" w:rsidRDefault="00C73A06" w:rsidP="00AA4302">
            <w:pPr>
              <w:jc w:val="center"/>
              <w:rPr>
                <w:rFonts w:cs="Calibri"/>
                <w:b/>
                <w:bCs/>
                <w:lang w:val="es-ES"/>
              </w:rPr>
            </w:pPr>
            <w:r>
              <w:rPr>
                <w:rFonts w:cs="Calibri"/>
                <w:b/>
                <w:bCs/>
                <w:lang w:val="es-ES"/>
              </w:rPr>
              <w:t>NATURALEZA DEL CAMBIO</w:t>
            </w:r>
          </w:p>
        </w:tc>
      </w:tr>
      <w:tr w:rsidR="00C73A06" w14:paraId="4919CDDA" w14:textId="77777777" w:rsidTr="00AA4302">
        <w:tc>
          <w:tcPr>
            <w:tcW w:w="1129" w:type="dxa"/>
            <w:tcBorders>
              <w:top w:val="single" w:sz="4" w:space="0" w:color="auto"/>
              <w:left w:val="single" w:sz="4" w:space="0" w:color="auto"/>
              <w:bottom w:val="single" w:sz="4" w:space="0" w:color="auto"/>
              <w:right w:val="single" w:sz="4" w:space="0" w:color="auto"/>
            </w:tcBorders>
            <w:vAlign w:val="center"/>
            <w:hideMark/>
          </w:tcPr>
          <w:p w14:paraId="5CD72A6C" w14:textId="61C4C91C" w:rsidR="00C73A06" w:rsidRDefault="00C73A06" w:rsidP="00AA4302">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58364C6" w14:textId="77777777" w:rsidR="00C73A06" w:rsidRDefault="00C73A06" w:rsidP="00AA4302">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5CBDDD37" w14:textId="77777777" w:rsidR="00C73A06" w:rsidRDefault="00C73A06" w:rsidP="00AA4302">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7ADC6649" w14:textId="77777777" w:rsidR="00C73A06" w:rsidRDefault="00C73A06" w:rsidP="00AA4302">
            <w:pPr>
              <w:rPr>
                <w:rFonts w:cs="Calibri"/>
                <w:lang w:val="es-ES"/>
              </w:rPr>
            </w:pPr>
          </w:p>
          <w:p w14:paraId="744D0084" w14:textId="77777777" w:rsidR="00C73A06" w:rsidRPr="004A1B7C" w:rsidRDefault="00C73A06" w:rsidP="00AA4302">
            <w:pPr>
              <w:rPr>
                <w:rFonts w:cs="Calibri"/>
                <w:lang w:val="es-ES"/>
              </w:rPr>
            </w:pPr>
            <w:r>
              <w:rPr>
                <w:rFonts w:cs="Calibri"/>
                <w:lang w:val="es-ES"/>
              </w:rPr>
              <w:t>Se realizan ajustes menores en el documento.</w:t>
            </w:r>
          </w:p>
        </w:tc>
      </w:tr>
    </w:tbl>
    <w:p w14:paraId="7DFAEE72" w14:textId="77777777" w:rsidR="00C73A06" w:rsidRDefault="00C73A06" w:rsidP="00C73A06">
      <w:pPr>
        <w:rPr>
          <w:lang w:val="es-ES" w:eastAsia="en-US"/>
        </w:rPr>
      </w:pPr>
    </w:p>
    <w:p w14:paraId="1E9A8BD8" w14:textId="77777777" w:rsidR="00C73A06" w:rsidRDefault="00C73A06" w:rsidP="00C73A06"/>
    <w:sectPr w:rsidR="00C73A06">
      <w:headerReference w:type="even" r:id="rId13"/>
      <w:headerReference w:type="default" r:id="rId14"/>
      <w:footerReference w:type="even" r:id="rId15"/>
      <w:footerReference w:type="default" r:id="rId16"/>
      <w:headerReference w:type="first" r:id="rId17"/>
      <w:footerReference w:type="first" r:id="rId18"/>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5FC85" w14:textId="77777777" w:rsidR="004B57CF" w:rsidRDefault="004B57CF">
      <w:pPr>
        <w:spacing w:line="240" w:lineRule="auto"/>
      </w:pPr>
      <w:r>
        <w:separator/>
      </w:r>
    </w:p>
  </w:endnote>
  <w:endnote w:type="continuationSeparator" w:id="0">
    <w:p w14:paraId="08F77A7D" w14:textId="77777777" w:rsidR="004B57CF" w:rsidRDefault="004B57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DC1EC" w14:textId="77777777" w:rsidR="00AA4302" w:rsidRDefault="00AA4302">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6FAAD" w14:textId="77777777" w:rsidR="00AA4302" w:rsidRDefault="00AA4302">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1</w:t>
    </w:r>
    <w:r>
      <w:rPr>
        <w:color w:val="000000"/>
        <w:sz w:val="20"/>
        <w:szCs w:val="20"/>
      </w:rPr>
      <w:fldChar w:fldCharType="end"/>
    </w:r>
  </w:p>
  <w:p w14:paraId="6D3B8235" w14:textId="46FA5710" w:rsidR="00AA4302" w:rsidRDefault="00AA4302">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GCCON-F-022 V.0</w:t>
    </w:r>
    <w:r w:rsidR="00341474">
      <w:rPr>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BC86A" w14:textId="77777777" w:rsidR="00AA4302" w:rsidRDefault="00AA4302">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0</w:t>
    </w:r>
    <w:r>
      <w:rPr>
        <w:color w:val="000000"/>
        <w:sz w:val="20"/>
        <w:szCs w:val="20"/>
      </w:rPr>
      <w:fldChar w:fldCharType="end"/>
    </w:r>
  </w:p>
  <w:p w14:paraId="271471D6" w14:textId="683885D3" w:rsidR="00AA4302" w:rsidRDefault="00AA4302">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GCCON-F-022 V.04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F7F17" w14:textId="77777777" w:rsidR="004B57CF" w:rsidRDefault="004B57CF">
      <w:pPr>
        <w:spacing w:line="240" w:lineRule="auto"/>
      </w:pPr>
      <w:r>
        <w:separator/>
      </w:r>
    </w:p>
  </w:footnote>
  <w:footnote w:type="continuationSeparator" w:id="0">
    <w:p w14:paraId="3E16F6DE" w14:textId="77777777" w:rsidR="004B57CF" w:rsidRDefault="004B57C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52F57" w14:textId="77777777" w:rsidR="00AA4302" w:rsidRDefault="00AA4302">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6B960488" w14:textId="77777777" w:rsidR="00AA4302" w:rsidRDefault="00AA430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0C61E" w14:textId="77777777" w:rsidR="00AA4302" w:rsidRDefault="00AA4302">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AFC1DD6" wp14:editId="1D220639">
          <wp:extent cx="592455" cy="561340"/>
          <wp:effectExtent l="0" t="0" r="0" b="0"/>
          <wp:docPr id="2144863400"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400" name="image2.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54803" w14:textId="77777777" w:rsidR="00AA4302" w:rsidRDefault="00AA4302">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3A53428F" wp14:editId="272D40E4">
          <wp:simplePos x="0" y="0"/>
          <wp:positionH relativeFrom="column">
            <wp:posOffset>2841625</wp:posOffset>
          </wp:positionH>
          <wp:positionV relativeFrom="paragraph">
            <wp:posOffset>-20953</wp:posOffset>
          </wp:positionV>
          <wp:extent cx="528955" cy="517525"/>
          <wp:effectExtent l="0" t="0" r="0" b="0"/>
          <wp:wrapNone/>
          <wp:docPr id="2144863399"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p w14:paraId="434879F3" w14:textId="77777777" w:rsidR="00AA4302" w:rsidRDefault="00AA430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577EE"/>
    <w:multiLevelType w:val="multilevel"/>
    <w:tmpl w:val="816EE4D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8"/>
      </w:pPr>
    </w:lvl>
  </w:abstractNum>
  <w:abstractNum w:abstractNumId="1" w15:restartNumberingAfterBreak="0">
    <w:nsid w:val="1B680C30"/>
    <w:multiLevelType w:val="multilevel"/>
    <w:tmpl w:val="787CCE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11A28A8"/>
    <w:multiLevelType w:val="multilevel"/>
    <w:tmpl w:val="BCCC6F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9E134B3"/>
    <w:multiLevelType w:val="multilevel"/>
    <w:tmpl w:val="D1809A7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841E31"/>
    <w:multiLevelType w:val="multilevel"/>
    <w:tmpl w:val="EC680648"/>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5" w15:restartNumberingAfterBreak="0">
    <w:nsid w:val="40BD6383"/>
    <w:multiLevelType w:val="multilevel"/>
    <w:tmpl w:val="CD18A308"/>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8"/>
      </w:pPr>
    </w:lvl>
  </w:abstractNum>
  <w:abstractNum w:abstractNumId="6"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26481"/>
    <w:multiLevelType w:val="multilevel"/>
    <w:tmpl w:val="E8685F44"/>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4E638F5"/>
    <w:multiLevelType w:val="multilevel"/>
    <w:tmpl w:val="C2BAF6F8"/>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8"/>
      </w:pPr>
    </w:lvl>
  </w:abstractNum>
  <w:abstractNum w:abstractNumId="9" w15:restartNumberingAfterBreak="0">
    <w:nsid w:val="56EE321E"/>
    <w:multiLevelType w:val="multilevel"/>
    <w:tmpl w:val="E9E4571E"/>
    <w:lvl w:ilvl="0">
      <w:start w:val="1"/>
      <w:numFmt w:val="low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9AD0C39"/>
    <w:multiLevelType w:val="multilevel"/>
    <w:tmpl w:val="48F07182"/>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1"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7794FAB"/>
    <w:multiLevelType w:val="multilevel"/>
    <w:tmpl w:val="2EF827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9756E4D"/>
    <w:multiLevelType w:val="multilevel"/>
    <w:tmpl w:val="8FBEFC70"/>
    <w:lvl w:ilvl="0">
      <w:start w:val="3"/>
      <w:numFmt w:val="decimal"/>
      <w:lvlText w:val="%1"/>
      <w:lvlJc w:val="left"/>
      <w:pPr>
        <w:ind w:left="620" w:hanging="620"/>
      </w:pPr>
      <w:rPr>
        <w:rFonts w:hint="default"/>
      </w:rPr>
    </w:lvl>
    <w:lvl w:ilvl="1">
      <w:start w:val="1"/>
      <w:numFmt w:val="decimal"/>
      <w:lvlText w:val="%1.%2"/>
      <w:lvlJc w:val="left"/>
      <w:pPr>
        <w:ind w:left="1092" w:hanging="620"/>
      </w:pPr>
      <w:rPr>
        <w:rFonts w:hint="default"/>
      </w:rPr>
    </w:lvl>
    <w:lvl w:ilvl="2">
      <w:start w:val="5"/>
      <w:numFmt w:val="decimal"/>
      <w:lvlText w:val="%1.%2.%3"/>
      <w:lvlJc w:val="left"/>
      <w:pPr>
        <w:ind w:left="1664" w:hanging="720"/>
      </w:pPr>
      <w:rPr>
        <w:rFonts w:hint="default"/>
      </w:rPr>
    </w:lvl>
    <w:lvl w:ilvl="3">
      <w:start w:val="4"/>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4" w15:restartNumberingAfterBreak="0">
    <w:nsid w:val="6B9F7AAA"/>
    <w:multiLevelType w:val="multilevel"/>
    <w:tmpl w:val="4B624D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0024D16"/>
    <w:multiLevelType w:val="multilevel"/>
    <w:tmpl w:val="FD5A1E6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Letter"/>
      <w:lvlText w:val="%3)"/>
      <w:lvlJc w:val="left"/>
      <w:pPr>
        <w:ind w:left="2340" w:hanging="360"/>
      </w:pPr>
      <w:rPr>
        <w:b w:val="0"/>
        <w:color w:val="00000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47759E9"/>
    <w:multiLevelType w:val="multilevel"/>
    <w:tmpl w:val="28DE5146"/>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7" w15:restartNumberingAfterBreak="0">
    <w:nsid w:val="7B7F1AEC"/>
    <w:multiLevelType w:val="multilevel"/>
    <w:tmpl w:val="FFF633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DBF6E66"/>
    <w:multiLevelType w:val="multilevel"/>
    <w:tmpl w:val="4192FD9C"/>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8"/>
      </w:pPr>
    </w:lvl>
  </w:abstractNum>
  <w:num w:numId="1" w16cid:durableId="234900849">
    <w:abstractNumId w:val="12"/>
  </w:num>
  <w:num w:numId="2" w16cid:durableId="1989826216">
    <w:abstractNumId w:val="10"/>
  </w:num>
  <w:num w:numId="3" w16cid:durableId="1303579101">
    <w:abstractNumId w:val="1"/>
  </w:num>
  <w:num w:numId="4" w16cid:durableId="1603804709">
    <w:abstractNumId w:val="8"/>
  </w:num>
  <w:num w:numId="5" w16cid:durableId="268782165">
    <w:abstractNumId w:val="11"/>
  </w:num>
  <w:num w:numId="6" w16cid:durableId="996617058">
    <w:abstractNumId w:val="2"/>
  </w:num>
  <w:num w:numId="7" w16cid:durableId="62530515">
    <w:abstractNumId w:val="18"/>
  </w:num>
  <w:num w:numId="8" w16cid:durableId="321541410">
    <w:abstractNumId w:val="14"/>
  </w:num>
  <w:num w:numId="9" w16cid:durableId="951325452">
    <w:abstractNumId w:val="9"/>
  </w:num>
  <w:num w:numId="10" w16cid:durableId="265117621">
    <w:abstractNumId w:val="15"/>
  </w:num>
  <w:num w:numId="11" w16cid:durableId="557593633">
    <w:abstractNumId w:val="7"/>
  </w:num>
  <w:num w:numId="12" w16cid:durableId="1483935033">
    <w:abstractNumId w:val="16"/>
  </w:num>
  <w:num w:numId="13" w16cid:durableId="1019310818">
    <w:abstractNumId w:val="3"/>
  </w:num>
  <w:num w:numId="14" w16cid:durableId="166093982">
    <w:abstractNumId w:val="0"/>
  </w:num>
  <w:num w:numId="15" w16cid:durableId="1914272129">
    <w:abstractNumId w:val="4"/>
  </w:num>
  <w:num w:numId="16" w16cid:durableId="1657953531">
    <w:abstractNumId w:val="17"/>
  </w:num>
  <w:num w:numId="17" w16cid:durableId="2091003618">
    <w:abstractNumId w:val="5"/>
  </w:num>
  <w:num w:numId="18" w16cid:durableId="5190496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75447275">
    <w:abstractNumId w:val="6"/>
  </w:num>
  <w:num w:numId="20" w16cid:durableId="20841809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920"/>
    <w:rsid w:val="00046F84"/>
    <w:rsid w:val="000664E3"/>
    <w:rsid w:val="00090127"/>
    <w:rsid w:val="000B0920"/>
    <w:rsid w:val="000E449B"/>
    <w:rsid w:val="00121046"/>
    <w:rsid w:val="00152F64"/>
    <w:rsid w:val="0016077B"/>
    <w:rsid w:val="00177B6B"/>
    <w:rsid w:val="00190906"/>
    <w:rsid w:val="001B02DE"/>
    <w:rsid w:val="001B4B1F"/>
    <w:rsid w:val="001C66CC"/>
    <w:rsid w:val="001D47A0"/>
    <w:rsid w:val="001F5546"/>
    <w:rsid w:val="00215261"/>
    <w:rsid w:val="002B6557"/>
    <w:rsid w:val="002D3DDA"/>
    <w:rsid w:val="002F1410"/>
    <w:rsid w:val="00341474"/>
    <w:rsid w:val="003B15BB"/>
    <w:rsid w:val="003E4EF0"/>
    <w:rsid w:val="00411C71"/>
    <w:rsid w:val="004212FA"/>
    <w:rsid w:val="00435A5D"/>
    <w:rsid w:val="0043774F"/>
    <w:rsid w:val="0046173E"/>
    <w:rsid w:val="00492B76"/>
    <w:rsid w:val="004B3A69"/>
    <w:rsid w:val="004B57CF"/>
    <w:rsid w:val="005044FC"/>
    <w:rsid w:val="00557602"/>
    <w:rsid w:val="00590FCE"/>
    <w:rsid w:val="005A1B9B"/>
    <w:rsid w:val="005A407C"/>
    <w:rsid w:val="005F3A52"/>
    <w:rsid w:val="005F3FF4"/>
    <w:rsid w:val="006523F0"/>
    <w:rsid w:val="006B74AA"/>
    <w:rsid w:val="007128E0"/>
    <w:rsid w:val="007F2C86"/>
    <w:rsid w:val="007F5DA8"/>
    <w:rsid w:val="008127BA"/>
    <w:rsid w:val="0093337D"/>
    <w:rsid w:val="00935C81"/>
    <w:rsid w:val="009654B2"/>
    <w:rsid w:val="009A6277"/>
    <w:rsid w:val="009B36F1"/>
    <w:rsid w:val="009D47B1"/>
    <w:rsid w:val="00A311D4"/>
    <w:rsid w:val="00A31FCE"/>
    <w:rsid w:val="00A66019"/>
    <w:rsid w:val="00A74865"/>
    <w:rsid w:val="00AA4302"/>
    <w:rsid w:val="00AC38D6"/>
    <w:rsid w:val="00B20918"/>
    <w:rsid w:val="00B322BA"/>
    <w:rsid w:val="00B4202F"/>
    <w:rsid w:val="00B631EF"/>
    <w:rsid w:val="00BD212C"/>
    <w:rsid w:val="00C26578"/>
    <w:rsid w:val="00C316D7"/>
    <w:rsid w:val="00C5150E"/>
    <w:rsid w:val="00C73A06"/>
    <w:rsid w:val="00C84DD5"/>
    <w:rsid w:val="00C866B8"/>
    <w:rsid w:val="00C965EB"/>
    <w:rsid w:val="00CB2AFA"/>
    <w:rsid w:val="00CC61F3"/>
    <w:rsid w:val="00CD35FD"/>
    <w:rsid w:val="00D0246E"/>
    <w:rsid w:val="00D6489F"/>
    <w:rsid w:val="00D667F2"/>
    <w:rsid w:val="00D84FF9"/>
    <w:rsid w:val="00DC6457"/>
    <w:rsid w:val="00DF307F"/>
    <w:rsid w:val="00E56179"/>
    <w:rsid w:val="00E933FF"/>
    <w:rsid w:val="00EB53E1"/>
    <w:rsid w:val="00ED7FDE"/>
    <w:rsid w:val="00F21F16"/>
    <w:rsid w:val="00F7629F"/>
    <w:rsid w:val="00F808CE"/>
    <w:rsid w:val="00FA67EF"/>
    <w:rsid w:val="00FC2743"/>
    <w:rsid w:val="00FF7E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579C2"/>
  <w15:docId w15:val="{F7CCB304-38B6-482A-AC7C-4D61789E2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D03F8D"/>
    <w:pPr>
      <w:autoSpaceDE w:val="0"/>
      <w:autoSpaceDN w:val="0"/>
      <w:adjustRightInd w:val="0"/>
      <w:spacing w:line="240" w:lineRule="auto"/>
    </w:pPr>
    <w:rPr>
      <w:rFonts w:ascii="Arial" w:hAnsi="Arial" w:cs="Arial"/>
      <w:color w:val="000000"/>
      <w:lang w:val="es-ES"/>
    </w:rPr>
  </w:style>
  <w:style w:type="character" w:styleId="Textodelmarcadordeposicin">
    <w:name w:val="Placeholder Text"/>
    <w:basedOn w:val="Fuentedeprrafopredeter"/>
    <w:uiPriority w:val="99"/>
    <w:semiHidden/>
    <w:rsid w:val="006323D6"/>
    <w:rPr>
      <w:color w:val="808080"/>
    </w:rPr>
  </w:style>
  <w:style w:type="paragraph" w:styleId="Cita">
    <w:name w:val="Quote"/>
    <w:basedOn w:val="Normal"/>
    <w:next w:val="Normal"/>
    <w:link w:val="CitaCar"/>
    <w:uiPriority w:val="29"/>
    <w:qFormat/>
    <w:rsid w:val="00D520E9"/>
    <w:pPr>
      <w:ind w:left="567" w:right="567"/>
    </w:pPr>
    <w:rPr>
      <w:i/>
      <w:iCs/>
    </w:rPr>
  </w:style>
  <w:style w:type="character" w:customStyle="1" w:styleId="CitaCar">
    <w:name w:val="Cita Car"/>
    <w:basedOn w:val="Fuentedeprrafopredeter"/>
    <w:link w:val="Cita"/>
    <w:uiPriority w:val="29"/>
    <w:rsid w:val="00D520E9"/>
    <w:rPr>
      <w:rFonts w:ascii="Calibri" w:eastAsia="Calibri" w:hAnsi="Calibri" w:cs="Times New Roman"/>
      <w:i/>
      <w:iCs/>
      <w:sz w:val="22"/>
      <w:szCs w:val="22"/>
      <w:lang w:eastAsia="en-US"/>
    </w:rPr>
  </w:style>
  <w:style w:type="table" w:customStyle="1" w:styleId="a">
    <w:basedOn w:val="TableNormal0"/>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0"/>
    <w:tblPr>
      <w:tblStyleRowBandSize w:val="1"/>
      <w:tblStyleColBandSize w:val="1"/>
      <w:tblCellMar>
        <w:left w:w="70" w:type="dxa"/>
        <w:right w:w="7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0"/>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2">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803534">
      <w:bodyDiv w:val="1"/>
      <w:marLeft w:val="0"/>
      <w:marRight w:val="0"/>
      <w:marTop w:val="0"/>
      <w:marBottom w:val="0"/>
      <w:divBdr>
        <w:top w:val="none" w:sz="0" w:space="0" w:color="auto"/>
        <w:left w:val="none" w:sz="0" w:space="0" w:color="auto"/>
        <w:bottom w:val="none" w:sz="0" w:space="0" w:color="auto"/>
        <w:right w:val="none" w:sz="0" w:space="0" w:color="auto"/>
      </w:divBdr>
    </w:div>
    <w:div w:id="15305294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anrep.gov.co/es/mercado-laboral/salario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rmacionvirtual.colombiacompra.gov.co/pluginfile.php/9287/mod_folder/content/0/PDF/M%C3%B3dulo%204/Unidad%201/cce-sec-gi-25guiasecopii_eemcseleccionabreviadasubastainversa_subastaelectronica20-04-2022_0.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olombiacompra.gov.co/node/2286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lombiacompra.gov.co/secop-ii/indisponibilidad-en-el-secop-ii"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gRyVpU+GZTgsFInkDBhMlWRC3A==">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9240</Words>
  <Characters>50826</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Jhonatan Rocha Chaverra</cp:lastModifiedBy>
  <cp:revision>8</cp:revision>
  <dcterms:created xsi:type="dcterms:W3CDTF">2026-04-10T00:56:00Z</dcterms:created>
  <dcterms:modified xsi:type="dcterms:W3CDTF">2026-09-24T18:34:00Z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