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9947E" w14:textId="77777777" w:rsidR="00205D27" w:rsidRDefault="00205D27" w:rsidP="004134DC">
      <w:pPr>
        <w:jc w:val="both"/>
        <w:rPr>
          <w:rFonts w:ascii="Tahoma" w:hAnsi="Tahoma" w:cs="Tahoma"/>
          <w:b/>
          <w:bCs/>
          <w:i/>
          <w:color w:val="FF0000"/>
          <w:sz w:val="20"/>
          <w:szCs w:val="20"/>
        </w:rPr>
      </w:pPr>
    </w:p>
    <w:p w14:paraId="409F95D5" w14:textId="576F668C" w:rsidR="00AA1EF0" w:rsidRPr="00AA1EF0" w:rsidRDefault="00AA1EF0" w:rsidP="00AA1EF0">
      <w:pPr>
        <w:jc w:val="center"/>
        <w:rPr>
          <w:rFonts w:ascii="Tahoma" w:hAnsi="Tahoma" w:cs="Tahoma"/>
          <w:b/>
          <w:bCs/>
          <w:iCs/>
          <w:sz w:val="20"/>
          <w:szCs w:val="20"/>
        </w:rPr>
      </w:pPr>
      <w:r w:rsidRPr="00AA1EF0">
        <w:rPr>
          <w:rFonts w:ascii="Tahoma" w:hAnsi="Tahoma" w:cs="Tahoma"/>
          <w:b/>
          <w:bCs/>
          <w:iCs/>
          <w:sz w:val="20"/>
          <w:szCs w:val="20"/>
        </w:rPr>
        <w:t>Anexo</w:t>
      </w:r>
    </w:p>
    <w:p w14:paraId="1818BE85" w14:textId="1BBB7C0D" w:rsidR="004134DC" w:rsidRPr="00AA1EF0" w:rsidRDefault="00FC0B8E" w:rsidP="6D1DEABB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CARACTERÍSTICAS TÉCNICAS PORTÁTIL CRC</w:t>
      </w:r>
      <w:r w:rsidR="00AA1EF0" w:rsidRPr="6D1DEABB"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8124EDD" w14:textId="5AE51C26" w:rsidR="6D1DEABB" w:rsidRDefault="5B3CE63A" w:rsidP="00CC0094">
      <w:pPr>
        <w:pStyle w:val="Ttulo"/>
        <w:tabs>
          <w:tab w:val="left" w:pos="6096"/>
        </w:tabs>
        <w:spacing w:after="0"/>
        <w:jc w:val="both"/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 w:rsidRPr="00AE79CC"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>OBJETO</w:t>
      </w:r>
      <w:r w:rsidRPr="00AE79CC"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: </w:t>
      </w:r>
      <w:r w:rsidR="00CC0094" w:rsidRPr="00CC0094">
        <w:rPr>
          <w:rFonts w:ascii="Tahoma" w:hAnsi="Tahoma" w:cs="Tahoma"/>
          <w:color w:val="000000" w:themeColor="text1"/>
          <w:sz w:val="20"/>
          <w:szCs w:val="20"/>
          <w:lang w:val="es-ES"/>
        </w:rPr>
        <w:t>Adquisición de computadores portátiles corporativos para la renovación y fortalecimiento de la infraestructura tecnológica de la Comisión de Regulación de Comunicaciones – CRC.</w:t>
      </w:r>
    </w:p>
    <w:p w14:paraId="50734EE2" w14:textId="77777777" w:rsidR="00CC0094" w:rsidRPr="00CC0094" w:rsidRDefault="00CC0094" w:rsidP="00CC0094">
      <w:pPr>
        <w:rPr>
          <w:lang w:val="es-ES"/>
        </w:rPr>
      </w:pPr>
    </w:p>
    <w:tbl>
      <w:tblPr>
        <w:tblStyle w:val="Tablaconcuadrcula"/>
        <w:tblpPr w:leftFromText="141" w:rightFromText="141" w:vertAnchor="text" w:tblpY="1"/>
        <w:tblOverlap w:val="never"/>
        <w:tblW w:w="919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"/>
        <w:gridCol w:w="3118"/>
        <w:gridCol w:w="5092"/>
      </w:tblGrid>
      <w:tr w:rsidR="6D1DEABB" w14:paraId="64D7A9C4" w14:textId="77777777" w:rsidTr="004F138F">
        <w:trPr>
          <w:trHeight w:val="300"/>
        </w:trPr>
        <w:tc>
          <w:tcPr>
            <w:tcW w:w="985" w:type="dxa"/>
            <w:shd w:val="clear" w:color="auto" w:fill="501549" w:themeFill="accent5" w:themeFillShade="80"/>
            <w:tcMar>
              <w:left w:w="105" w:type="dxa"/>
              <w:right w:w="105" w:type="dxa"/>
            </w:tcMar>
          </w:tcPr>
          <w:p w14:paraId="276B7944" w14:textId="7C6093EF" w:rsidR="6D1DEABB" w:rsidRDefault="6D1DEABB" w:rsidP="00A61AEA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6D1DEABB">
              <w:rPr>
                <w:rFonts w:ascii="Tahoma" w:eastAsia="Tahoma" w:hAnsi="Tahoma" w:cs="Tahoma"/>
                <w:b/>
                <w:bCs/>
                <w:color w:val="FFFFFF" w:themeColor="background1"/>
                <w:sz w:val="20"/>
                <w:szCs w:val="20"/>
                <w:lang w:val="es-MX"/>
              </w:rPr>
              <w:t>ÍTEMS</w:t>
            </w:r>
          </w:p>
        </w:tc>
        <w:tc>
          <w:tcPr>
            <w:tcW w:w="3118" w:type="dxa"/>
            <w:shd w:val="clear" w:color="auto" w:fill="501549" w:themeFill="accent5" w:themeFillShade="80"/>
            <w:tcMar>
              <w:left w:w="105" w:type="dxa"/>
              <w:right w:w="105" w:type="dxa"/>
            </w:tcMar>
          </w:tcPr>
          <w:p w14:paraId="1CFDDAF7" w14:textId="1B2CBF90" w:rsidR="6D1DEABB" w:rsidRDefault="6D1DEABB" w:rsidP="00222D1F">
            <w:pPr>
              <w:tabs>
                <w:tab w:val="center" w:pos="2920"/>
                <w:tab w:val="left" w:pos="4395"/>
              </w:tabs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 w:rsidRPr="6D1DEABB">
              <w:rPr>
                <w:rFonts w:ascii="Tahoma" w:eastAsia="Tahoma" w:hAnsi="Tahoma" w:cs="Tahoma"/>
                <w:b/>
                <w:bCs/>
                <w:color w:val="FFFFFF" w:themeColor="background1"/>
                <w:sz w:val="20"/>
                <w:szCs w:val="20"/>
                <w:lang w:val="es-MX"/>
              </w:rPr>
              <w:t>DESCRIPCIÓN</w:t>
            </w:r>
            <w:r>
              <w:tab/>
            </w:r>
          </w:p>
        </w:tc>
        <w:tc>
          <w:tcPr>
            <w:tcW w:w="5092" w:type="dxa"/>
            <w:shd w:val="clear" w:color="auto" w:fill="501549" w:themeFill="accent5" w:themeFillShade="80"/>
            <w:tcMar>
              <w:left w:w="105" w:type="dxa"/>
              <w:right w:w="105" w:type="dxa"/>
            </w:tcMar>
          </w:tcPr>
          <w:p w14:paraId="639E9BC6" w14:textId="39C5CC1A" w:rsidR="6D1DEABB" w:rsidRDefault="007B6356" w:rsidP="00222D1F">
            <w:pPr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bCs/>
                <w:color w:val="FFFFFF" w:themeColor="background1"/>
                <w:sz w:val="16"/>
                <w:szCs w:val="16"/>
                <w:lang w:val="es-MX"/>
              </w:rPr>
              <w:t>DESCRIPCIÓN</w:t>
            </w:r>
          </w:p>
        </w:tc>
      </w:tr>
      <w:tr w:rsidR="00E53BF5" w14:paraId="1136FF11" w14:textId="77777777" w:rsidTr="00713477">
        <w:trPr>
          <w:trHeight w:val="300"/>
        </w:trPr>
        <w:tc>
          <w:tcPr>
            <w:tcW w:w="985" w:type="dxa"/>
            <w:vMerge w:val="restart"/>
            <w:tcMar>
              <w:left w:w="105" w:type="dxa"/>
              <w:right w:w="105" w:type="dxa"/>
            </w:tcMar>
            <w:vAlign w:val="center"/>
          </w:tcPr>
          <w:p w14:paraId="1A237FEF" w14:textId="3ECD63CC" w:rsidR="00E53BF5" w:rsidRDefault="00E53BF5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1</w:t>
            </w:r>
          </w:p>
        </w:tc>
        <w:tc>
          <w:tcPr>
            <w:tcW w:w="3118" w:type="dxa"/>
            <w:vMerge w:val="restart"/>
            <w:tcMar>
              <w:left w:w="105" w:type="dxa"/>
              <w:right w:w="105" w:type="dxa"/>
            </w:tcMar>
          </w:tcPr>
          <w:p w14:paraId="34FF462C" w14:textId="4B156CC8" w:rsidR="00E53BF5" w:rsidRDefault="000D036C" w:rsidP="00222D1F">
            <w:pPr>
              <w:contextualSpacing/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  <w:lang w:val="es-MX"/>
              </w:rPr>
              <w:t>P</w:t>
            </w:r>
            <w:r w:rsidR="00E53BF5">
              <w:rPr>
                <w:rFonts w:ascii="Tahoma" w:eastAsia="Tahoma" w:hAnsi="Tahoma" w:cs="Tahoma"/>
                <w:b/>
                <w:bCs/>
                <w:sz w:val="18"/>
                <w:szCs w:val="18"/>
                <w:lang w:val="es-MX"/>
              </w:rPr>
              <w:t>rocesamiento: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19A22A84" w14:textId="77777777" w:rsidR="00E53BF5" w:rsidRDefault="00150C0C" w:rsidP="00240DA8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150C0C">
              <w:rPr>
                <w:rFonts w:ascii="Tahoma" w:eastAsia="Tahoma" w:hAnsi="Tahoma" w:cs="Tahoma"/>
                <w:sz w:val="16"/>
                <w:szCs w:val="16"/>
              </w:rPr>
              <w:t xml:space="preserve">Procesador para equipo portátil corporativo de características avanzadas, de arquitectura x64, con mínimo ocho (8) núcleos físicos, </w:t>
            </w:r>
            <w:r w:rsidR="00BE4C33" w:rsidRPr="00150C0C">
              <w:rPr>
                <w:rFonts w:ascii="Tahoma" w:eastAsia="Tahoma" w:hAnsi="Tahoma" w:cs="Tahoma"/>
                <w:sz w:val="16"/>
                <w:szCs w:val="16"/>
              </w:rPr>
              <w:t xml:space="preserve">compatible </w:t>
            </w:r>
            <w:r w:rsidR="00BE4C33" w:rsidRPr="00E3321A">
              <w:rPr>
                <w:rFonts w:ascii="Tahoma" w:eastAsia="Tahoma" w:hAnsi="Tahoma" w:cs="Tahoma"/>
                <w:sz w:val="16"/>
                <w:szCs w:val="16"/>
              </w:rPr>
              <w:t>con sistemas operativos y aplicaciones corporativas</w:t>
            </w:r>
            <w:r w:rsidR="006420E3">
              <w:rPr>
                <w:rFonts w:ascii="Tahoma" w:eastAsia="Tahoma" w:hAnsi="Tahoma" w:cs="Tahoma"/>
                <w:sz w:val="16"/>
                <w:szCs w:val="16"/>
              </w:rPr>
              <w:t xml:space="preserve"> actuales</w:t>
            </w:r>
            <w:r w:rsidR="00240DA8">
              <w:rPr>
                <w:rFonts w:ascii="Tahoma" w:eastAsia="Tahoma" w:hAnsi="Tahoma" w:cs="Tahoma"/>
                <w:sz w:val="16"/>
                <w:szCs w:val="16"/>
              </w:rPr>
              <w:t>.</w:t>
            </w:r>
            <w:r w:rsidR="00E3321A" w:rsidRPr="00E3321A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</w:p>
          <w:p w14:paraId="413762B0" w14:textId="7EEEF59D" w:rsidR="00BD78EB" w:rsidRDefault="00BD78EB" w:rsidP="00240DA8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E53BF5" w14:paraId="6362AF2D" w14:textId="77777777" w:rsidTr="00713477">
        <w:trPr>
          <w:trHeight w:val="300"/>
        </w:trPr>
        <w:tc>
          <w:tcPr>
            <w:tcW w:w="985" w:type="dxa"/>
            <w:vMerge/>
            <w:vAlign w:val="center"/>
          </w:tcPr>
          <w:p w14:paraId="78E797A4" w14:textId="77777777" w:rsidR="00E53BF5" w:rsidRDefault="00E53BF5" w:rsidP="00A61AEA"/>
        </w:tc>
        <w:tc>
          <w:tcPr>
            <w:tcW w:w="3118" w:type="dxa"/>
            <w:vMerge/>
            <w:tcMar>
              <w:left w:w="105" w:type="dxa"/>
              <w:right w:w="105" w:type="dxa"/>
            </w:tcMar>
          </w:tcPr>
          <w:p w14:paraId="4FEB0123" w14:textId="2701F260" w:rsidR="00E53BF5" w:rsidRDefault="00E53BF5" w:rsidP="00222D1F">
            <w:pPr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5ED64A6A" w14:textId="77777777" w:rsidR="00E53BF5" w:rsidRDefault="00E53BF5" w:rsidP="00222D1F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852B16">
              <w:rPr>
                <w:rFonts w:ascii="Tahoma" w:eastAsia="Tahoma" w:hAnsi="Tahoma" w:cs="Tahoma"/>
                <w:sz w:val="16"/>
                <w:szCs w:val="16"/>
              </w:rPr>
              <w:t>El procesador debe haber sido lanzado al mercado en un periodo no superior a 1</w:t>
            </w:r>
            <w:r w:rsidR="002C68F3">
              <w:rPr>
                <w:rFonts w:ascii="Tahoma" w:eastAsia="Tahoma" w:hAnsi="Tahoma" w:cs="Tahoma"/>
                <w:sz w:val="16"/>
                <w:szCs w:val="16"/>
              </w:rPr>
              <w:t>8</w:t>
            </w:r>
            <w:r w:rsidRPr="00852B16">
              <w:rPr>
                <w:rFonts w:ascii="Tahoma" w:eastAsia="Tahoma" w:hAnsi="Tahoma" w:cs="Tahoma"/>
                <w:sz w:val="16"/>
                <w:szCs w:val="16"/>
              </w:rPr>
              <w:t xml:space="preserve"> meses a la fecha de presentación de la propuesta. El pro</w:t>
            </w:r>
            <w:r w:rsidR="00240DA8">
              <w:rPr>
                <w:rFonts w:ascii="Tahoma" w:eastAsia="Tahoma" w:hAnsi="Tahoma" w:cs="Tahoma"/>
                <w:sz w:val="16"/>
                <w:szCs w:val="16"/>
              </w:rPr>
              <w:t>ponente</w:t>
            </w:r>
            <w:r w:rsidRPr="00852B16">
              <w:rPr>
                <w:rFonts w:ascii="Tahoma" w:eastAsia="Tahoma" w:hAnsi="Tahoma" w:cs="Tahoma"/>
                <w:sz w:val="16"/>
                <w:szCs w:val="16"/>
              </w:rPr>
              <w:t xml:space="preserve"> debe entregar el soporte donde se indique la fecha de lanzamiento o introducción al mercado.</w:t>
            </w:r>
          </w:p>
          <w:p w14:paraId="5C752F02" w14:textId="6F8CC42D" w:rsidR="00BD78EB" w:rsidRDefault="00BD78EB" w:rsidP="00222D1F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E53BF5" w14:paraId="4DE57C7F" w14:textId="77777777" w:rsidTr="00713477">
        <w:trPr>
          <w:trHeight w:val="300"/>
        </w:trPr>
        <w:tc>
          <w:tcPr>
            <w:tcW w:w="985" w:type="dxa"/>
            <w:vMerge/>
            <w:vAlign w:val="center"/>
          </w:tcPr>
          <w:p w14:paraId="296F1F90" w14:textId="77777777" w:rsidR="00E53BF5" w:rsidRDefault="00E53BF5" w:rsidP="00A61AEA"/>
        </w:tc>
        <w:tc>
          <w:tcPr>
            <w:tcW w:w="3118" w:type="dxa"/>
            <w:vMerge/>
            <w:tcMar>
              <w:left w:w="105" w:type="dxa"/>
              <w:right w:w="105" w:type="dxa"/>
            </w:tcMar>
          </w:tcPr>
          <w:p w14:paraId="1819329B" w14:textId="6FFCB7BB" w:rsidR="00E53BF5" w:rsidRDefault="00E53BF5" w:rsidP="00222D1F">
            <w:pPr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39586049" w14:textId="77777777" w:rsidR="00222D1F" w:rsidRDefault="00BD31D6" w:rsidP="00222D1F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BD31D6">
              <w:rPr>
                <w:rFonts w:ascii="Tahoma" w:eastAsia="Tahoma" w:hAnsi="Tahoma" w:cs="Tahoma"/>
                <w:sz w:val="16"/>
                <w:szCs w:val="16"/>
              </w:rPr>
              <w:t xml:space="preserve">El equipo deberá contar con gráficos integrados Intel Iris Xe, Intel Arc, Intel </w:t>
            </w:r>
            <w:proofErr w:type="spellStart"/>
            <w:r w:rsidRPr="00BD31D6">
              <w:rPr>
                <w:rFonts w:ascii="Tahoma" w:eastAsia="Tahoma" w:hAnsi="Tahoma" w:cs="Tahoma"/>
                <w:sz w:val="16"/>
                <w:szCs w:val="16"/>
              </w:rPr>
              <w:t>Graphics</w:t>
            </w:r>
            <w:proofErr w:type="spellEnd"/>
            <w:r w:rsidRPr="00BD31D6">
              <w:rPr>
                <w:rFonts w:ascii="Tahoma" w:eastAsia="Tahoma" w:hAnsi="Tahoma" w:cs="Tahoma"/>
                <w:sz w:val="16"/>
                <w:szCs w:val="16"/>
              </w:rPr>
              <w:t xml:space="preserve">, AMD Radeon </w:t>
            </w:r>
            <w:proofErr w:type="spellStart"/>
            <w:r w:rsidRPr="00BD31D6">
              <w:rPr>
                <w:rFonts w:ascii="Tahoma" w:eastAsia="Tahoma" w:hAnsi="Tahoma" w:cs="Tahoma"/>
                <w:sz w:val="16"/>
                <w:szCs w:val="16"/>
              </w:rPr>
              <w:t>Graphics</w:t>
            </w:r>
            <w:proofErr w:type="spellEnd"/>
            <w:r w:rsidRPr="00BD31D6">
              <w:rPr>
                <w:rFonts w:ascii="Tahoma" w:eastAsia="Tahoma" w:hAnsi="Tahoma" w:cs="Tahoma"/>
                <w:sz w:val="16"/>
                <w:szCs w:val="16"/>
              </w:rPr>
              <w:t xml:space="preserve"> o superior, compatibles con reproducción fluida de contenido en resolución Full HD o superior, con memoria de video compartida o dinámica administrada por el sistema, y soporte para conexión de monitores externos conforme a las interfaces disponibles en el equipo ofertado.</w:t>
            </w:r>
          </w:p>
          <w:p w14:paraId="4D20778C" w14:textId="1AEECAD7" w:rsidR="00BD78EB" w:rsidRDefault="00BD78EB" w:rsidP="00222D1F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6D1DEABB" w14:paraId="5A92C3EC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10FA32DE" w14:textId="1BEB0A16" w:rsidR="6D1DEABB" w:rsidRDefault="005F7D69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2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49F5B46C" w14:textId="0D98D236" w:rsidR="6D1DEABB" w:rsidRPr="005F7D69" w:rsidRDefault="000D036C" w:rsidP="005F7D69">
            <w:pPr>
              <w:jc w:val="both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M</w:t>
            </w:r>
            <w:r w:rsidR="005F7D69" w:rsidRPr="005F7D69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emoria: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3F30B148" w14:textId="5D6D288F" w:rsidR="00BB3BB0" w:rsidRPr="00BB3BB0" w:rsidRDefault="00BB3BB0" w:rsidP="00BB3BB0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BB3BB0">
              <w:rPr>
                <w:rFonts w:ascii="Tahoma" w:eastAsia="Tahoma" w:hAnsi="Tahoma" w:cs="Tahoma"/>
                <w:sz w:val="16"/>
                <w:szCs w:val="16"/>
              </w:rPr>
              <w:t xml:space="preserve">Memoria RAM de mínimo </w:t>
            </w:r>
            <w:r w:rsidRPr="00BB3BB0">
              <w:rPr>
                <w:rFonts w:ascii="Tahoma" w:eastAsia="Tahoma" w:hAnsi="Tahoma" w:cs="Tahoma"/>
                <w:b/>
                <w:bCs/>
                <w:sz w:val="16"/>
                <w:szCs w:val="16"/>
              </w:rPr>
              <w:t>16 GB</w:t>
            </w:r>
            <w:r w:rsidRPr="00BB3BB0">
              <w:rPr>
                <w:rFonts w:ascii="Tahoma" w:eastAsia="Tahoma" w:hAnsi="Tahoma" w:cs="Tahoma"/>
                <w:sz w:val="16"/>
                <w:szCs w:val="16"/>
              </w:rPr>
              <w:t xml:space="preserve">, tecnología DDR5, LPDDR5, LPDDR5x o superior. Para equipos con memoria no expandible, la capacidad mínima deberá venir instalada de fábrica. En caso de memoria expandible, el equipo deberá soportar ampliación mínima hasta </w:t>
            </w:r>
            <w:r w:rsidRPr="00BB3BB0">
              <w:rPr>
                <w:rFonts w:ascii="Tahoma" w:eastAsia="Tahoma" w:hAnsi="Tahoma" w:cs="Tahoma"/>
                <w:b/>
                <w:bCs/>
                <w:sz w:val="16"/>
                <w:szCs w:val="16"/>
              </w:rPr>
              <w:t>32 GB</w:t>
            </w:r>
            <w:r w:rsidRPr="00BB3BB0">
              <w:rPr>
                <w:rFonts w:ascii="Tahoma" w:eastAsia="Tahoma" w:hAnsi="Tahoma" w:cs="Tahoma"/>
                <w:sz w:val="16"/>
                <w:szCs w:val="16"/>
              </w:rPr>
              <w:t>, conforme a las especificaciones del fabricante.</w:t>
            </w:r>
          </w:p>
          <w:p w14:paraId="7871DD7C" w14:textId="018C1756" w:rsidR="00BB3BB0" w:rsidRDefault="00BB3BB0" w:rsidP="005F7D69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577D80" w14:paraId="57CFA559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6FA37EB2" w14:textId="76D4B1BC" w:rsidR="00577D80" w:rsidRDefault="009A0BB6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3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6E406A66" w14:textId="3AC51D43" w:rsidR="00577D80" w:rsidRPr="005F7D69" w:rsidRDefault="005155D4" w:rsidP="005F7D69">
            <w:pPr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 w:rsidRPr="00577D80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Umbral de rendimiento PCMARK 10</w:t>
            </w:r>
            <w:r w:rsidR="000D036C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780250CF" w14:textId="25697CC3" w:rsidR="00AF5EC4" w:rsidRDefault="0043162B" w:rsidP="00B53050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43162B">
              <w:rPr>
                <w:rFonts w:ascii="Tahoma" w:eastAsia="Tahoma" w:hAnsi="Tahoma" w:cs="Tahoma"/>
                <w:sz w:val="16"/>
                <w:szCs w:val="16"/>
              </w:rPr>
              <w:t xml:space="preserve">El equipo ofertado deberá obtener un puntaje general igual o superior a 6.400 puntos en la prueba principal </w:t>
            </w:r>
            <w:proofErr w:type="spellStart"/>
            <w:r w:rsidRPr="0043162B">
              <w:rPr>
                <w:rFonts w:ascii="Tahoma" w:eastAsia="Tahoma" w:hAnsi="Tahoma" w:cs="Tahoma"/>
                <w:b/>
                <w:bCs/>
                <w:sz w:val="16"/>
                <w:szCs w:val="16"/>
              </w:rPr>
              <w:t>PCMark</w:t>
            </w:r>
            <w:proofErr w:type="spellEnd"/>
            <w:r w:rsidRPr="0043162B">
              <w:rPr>
                <w:rFonts w:ascii="Tahoma" w:eastAsia="Tahoma" w:hAnsi="Tahoma" w:cs="Tahoma"/>
                <w:b/>
                <w:bCs/>
                <w:sz w:val="16"/>
                <w:szCs w:val="16"/>
              </w:rPr>
              <w:t xml:space="preserve"> 10 </w:t>
            </w:r>
            <w:proofErr w:type="spellStart"/>
            <w:r w:rsidRPr="0043162B">
              <w:rPr>
                <w:rFonts w:ascii="Tahoma" w:eastAsia="Tahoma" w:hAnsi="Tahoma" w:cs="Tahoma"/>
                <w:b/>
                <w:bCs/>
                <w:sz w:val="16"/>
                <w:szCs w:val="16"/>
              </w:rPr>
              <w:t>Benchmark</w:t>
            </w:r>
            <w:proofErr w:type="spellEnd"/>
            <w:r w:rsidRPr="0043162B">
              <w:rPr>
                <w:rFonts w:ascii="Tahoma" w:eastAsia="Tahoma" w:hAnsi="Tahoma" w:cs="Tahoma"/>
                <w:sz w:val="16"/>
                <w:szCs w:val="16"/>
              </w:rPr>
              <w:t>, realizada con el equipo conectado a la alimentación eléctrica, utilizando la configuración de fábrica y el perfil de energía de mejor rendimiento disponible. La CRC verificará el resultado sobre la muestra entregada por el adjudicatario antes del recibo a satisfacción.</w:t>
            </w:r>
            <w:r w:rsidR="00B53050">
              <w:rPr>
                <w:rFonts w:ascii="Tahoma" w:eastAsia="Tahoma" w:hAnsi="Tahoma" w:cs="Tahoma"/>
                <w:sz w:val="16"/>
                <w:szCs w:val="16"/>
              </w:rPr>
              <w:t xml:space="preserve">  La prueba se debe realiza</w:t>
            </w:r>
            <w:r w:rsidR="00450D46">
              <w:rPr>
                <w:rFonts w:ascii="Tahoma" w:eastAsia="Tahoma" w:hAnsi="Tahoma" w:cs="Tahoma"/>
                <w:sz w:val="16"/>
                <w:szCs w:val="16"/>
              </w:rPr>
              <w:t>da por el contratista</w:t>
            </w:r>
            <w:r w:rsidR="00990B73">
              <w:rPr>
                <w:rFonts w:ascii="Tahoma" w:eastAsia="Tahoma" w:hAnsi="Tahoma" w:cs="Tahoma"/>
                <w:sz w:val="16"/>
                <w:szCs w:val="16"/>
              </w:rPr>
              <w:t xml:space="preserve"> el día de </w:t>
            </w:r>
            <w:r w:rsidR="00B53050">
              <w:rPr>
                <w:rFonts w:ascii="Tahoma" w:eastAsia="Tahoma" w:hAnsi="Tahoma" w:cs="Tahoma"/>
                <w:sz w:val="16"/>
                <w:szCs w:val="16"/>
              </w:rPr>
              <w:t xml:space="preserve">la entrega de los equipos. </w:t>
            </w:r>
          </w:p>
          <w:p w14:paraId="383EAF16" w14:textId="51CDE5F0" w:rsidR="00BD78EB" w:rsidRPr="00222D1F" w:rsidRDefault="00BD78EB" w:rsidP="00B53050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B72901" w14:paraId="7FC004AF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024A8A6F" w14:textId="56064BCF" w:rsidR="00B72901" w:rsidRDefault="00763EB1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4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00AD7688" w14:textId="5EC78B2B" w:rsidR="00B72901" w:rsidRPr="00577D80" w:rsidRDefault="000D036C" w:rsidP="005F7D69">
            <w:pPr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A</w:t>
            </w:r>
            <w:r w:rsidR="00B72901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lmacenamiento</w:t>
            </w:r>
            <w:r w:rsidR="00B72901" w:rsidRPr="005F7D69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77F63EDE" w14:textId="77777777" w:rsidR="00B72901" w:rsidRDefault="004851EF" w:rsidP="00B72901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230FA7">
              <w:rPr>
                <w:rFonts w:ascii="Tahoma" w:eastAsia="Tahoma" w:hAnsi="Tahoma" w:cs="Tahoma"/>
                <w:sz w:val="16"/>
                <w:szCs w:val="16"/>
              </w:rPr>
              <w:t xml:space="preserve">Unidad de estado sólido SSD M.2 </w:t>
            </w:r>
            <w:proofErr w:type="spellStart"/>
            <w:r w:rsidRPr="00230FA7">
              <w:rPr>
                <w:rFonts w:ascii="Tahoma" w:eastAsia="Tahoma" w:hAnsi="Tahoma" w:cs="Tahoma"/>
                <w:sz w:val="16"/>
                <w:szCs w:val="16"/>
              </w:rPr>
              <w:t>NVMe</w:t>
            </w:r>
            <w:proofErr w:type="spellEnd"/>
            <w:r w:rsidRPr="00230FA7">
              <w:rPr>
                <w:rFonts w:ascii="Tahoma" w:eastAsia="Tahoma" w:hAnsi="Tahoma" w:cs="Tahoma"/>
                <w:sz w:val="16"/>
                <w:szCs w:val="16"/>
              </w:rPr>
              <w:t xml:space="preserve"> de mínimo 1 TB, con velocidad de lectura secuencial mínima de 3.500 MB/s o superior, integrada de fábrica o compatible </w:t>
            </w:r>
            <w:r w:rsidR="00430B86" w:rsidRPr="00230FA7">
              <w:rPr>
                <w:rFonts w:ascii="Tahoma" w:eastAsia="Tahoma" w:hAnsi="Tahoma" w:cs="Tahoma"/>
                <w:sz w:val="16"/>
                <w:szCs w:val="16"/>
              </w:rPr>
              <w:t>bajo</w:t>
            </w:r>
            <w:r w:rsidR="00230FA7" w:rsidRPr="00230FA7">
              <w:rPr>
                <w:rFonts w:ascii="Tahoma" w:eastAsia="Tahoma" w:hAnsi="Tahoma" w:cs="Tahoma"/>
                <w:sz w:val="16"/>
                <w:szCs w:val="16"/>
              </w:rPr>
              <w:t xml:space="preserve"> la</w:t>
            </w:r>
            <w:r w:rsidR="00430B86" w:rsidRPr="00230FA7">
              <w:rPr>
                <w:rFonts w:ascii="Tahoma" w:eastAsia="Tahoma" w:hAnsi="Tahoma" w:cs="Tahoma"/>
                <w:sz w:val="16"/>
                <w:szCs w:val="16"/>
              </w:rPr>
              <w:t xml:space="preserve"> configuración avalada por el fabricante</w:t>
            </w:r>
            <w:r w:rsidR="00C877BC" w:rsidRPr="00230FA7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="00230FA7" w:rsidRPr="00230FA7">
              <w:rPr>
                <w:rFonts w:ascii="Tahoma" w:eastAsia="Tahoma" w:hAnsi="Tahoma" w:cs="Tahoma"/>
                <w:sz w:val="16"/>
                <w:szCs w:val="16"/>
              </w:rPr>
              <w:t xml:space="preserve">del </w:t>
            </w:r>
            <w:r w:rsidRPr="00230FA7">
              <w:rPr>
                <w:rFonts w:ascii="Tahoma" w:eastAsia="Tahoma" w:hAnsi="Tahoma" w:cs="Tahoma"/>
                <w:sz w:val="16"/>
                <w:szCs w:val="16"/>
              </w:rPr>
              <w:t>equipo ofertado. La unidad deberá corresponder a tecnología de almacenamiento de estado sólido de tipo 3D NAND, TLC, MLC o superior, o tecnología equivalente que garantice desempeño, confiabilidad y durabilidad para uso corporativo.</w:t>
            </w:r>
          </w:p>
          <w:p w14:paraId="19A8E759" w14:textId="28304778" w:rsidR="005029C5" w:rsidRPr="00230FA7" w:rsidRDefault="005029C5" w:rsidP="00B72901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B72901" w14:paraId="0ED14312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18A3E874" w14:textId="4A9728E7" w:rsidR="00B72901" w:rsidRDefault="00763EB1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5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63195A18" w14:textId="5749F0FE" w:rsidR="00B72901" w:rsidRPr="005F7D69" w:rsidRDefault="000D036C" w:rsidP="00B72901">
            <w:pPr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F</w:t>
            </w:r>
            <w:r w:rsidR="00B72901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uente de alimentación y certificaciones: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74A79919" w14:textId="77777777" w:rsidR="00B72901" w:rsidRDefault="00642C6E" w:rsidP="00B72901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642C6E">
              <w:rPr>
                <w:rFonts w:ascii="Tahoma" w:eastAsia="Tahoma" w:hAnsi="Tahoma" w:cs="Tahoma"/>
                <w:sz w:val="16"/>
                <w:szCs w:val="16"/>
              </w:rPr>
              <w:t>El adaptador de alimentación de CA del portátil debe cumplir con al menos una de las siguientes certificaciones ambientales y de seguridad:</w:t>
            </w:r>
          </w:p>
          <w:p w14:paraId="67F93BEB" w14:textId="77777777" w:rsidR="00642C6E" w:rsidRDefault="00642C6E" w:rsidP="00B72901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28AC268C" w14:textId="77777777" w:rsidR="00642C6E" w:rsidRPr="00642C6E" w:rsidRDefault="00642C6E" w:rsidP="00642C6E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642C6E">
              <w:rPr>
                <w:rFonts w:ascii="Tahoma" w:eastAsia="Tahoma" w:hAnsi="Tahoma" w:cs="Tahoma"/>
                <w:sz w:val="16"/>
                <w:szCs w:val="16"/>
              </w:rPr>
              <w:t>- RoHS (Restricción de Sustancias Peligrosas),</w:t>
            </w:r>
          </w:p>
          <w:p w14:paraId="6F4FA1A6" w14:textId="77777777" w:rsidR="00642C6E" w:rsidRPr="00642C6E" w:rsidRDefault="00642C6E" w:rsidP="00642C6E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5CF94082" w14:textId="433CEF1E" w:rsidR="00642C6E" w:rsidRPr="00642C6E" w:rsidRDefault="00642C6E" w:rsidP="00642C6E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642C6E">
              <w:rPr>
                <w:rFonts w:ascii="Tahoma" w:eastAsia="Tahoma" w:hAnsi="Tahoma" w:cs="Tahoma"/>
                <w:sz w:val="16"/>
                <w:szCs w:val="16"/>
              </w:rPr>
              <w:t>-</w:t>
            </w:r>
            <w:r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Pr="00642C6E">
              <w:rPr>
                <w:rFonts w:ascii="Tahoma" w:eastAsia="Tahoma" w:hAnsi="Tahoma" w:cs="Tahoma"/>
                <w:sz w:val="16"/>
                <w:szCs w:val="16"/>
              </w:rPr>
              <w:t>REACH (Registro, Evaluación, Autorización y Restricción de Sustancias Químicas),</w:t>
            </w:r>
          </w:p>
          <w:p w14:paraId="612CA7F2" w14:textId="77777777" w:rsidR="00642C6E" w:rsidRPr="00642C6E" w:rsidRDefault="00642C6E" w:rsidP="00642C6E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0933DE43" w14:textId="77777777" w:rsidR="00642C6E" w:rsidRPr="00642C6E" w:rsidRDefault="00642C6E" w:rsidP="00642C6E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642C6E">
              <w:rPr>
                <w:rFonts w:ascii="Tahoma" w:eastAsia="Tahoma" w:hAnsi="Tahoma" w:cs="Tahoma"/>
                <w:sz w:val="16"/>
                <w:szCs w:val="16"/>
              </w:rPr>
              <w:lastRenderedPageBreak/>
              <w:t xml:space="preserve">- California </w:t>
            </w:r>
            <w:proofErr w:type="spellStart"/>
            <w:r w:rsidRPr="00642C6E">
              <w:rPr>
                <w:rFonts w:ascii="Tahoma" w:eastAsia="Tahoma" w:hAnsi="Tahoma" w:cs="Tahoma"/>
                <w:sz w:val="16"/>
                <w:szCs w:val="16"/>
              </w:rPr>
              <w:t>Proposition</w:t>
            </w:r>
            <w:proofErr w:type="spellEnd"/>
            <w:r w:rsidRPr="00642C6E">
              <w:rPr>
                <w:rFonts w:ascii="Tahoma" w:eastAsia="Tahoma" w:hAnsi="Tahoma" w:cs="Tahoma"/>
                <w:sz w:val="16"/>
                <w:szCs w:val="16"/>
              </w:rPr>
              <w:t xml:space="preserve"> 65 (Advertencia sobre sustancias químicas que causan cáncer o daños reproductivos),</w:t>
            </w:r>
          </w:p>
          <w:p w14:paraId="25E260AC" w14:textId="77777777" w:rsidR="00642C6E" w:rsidRPr="00642C6E" w:rsidRDefault="00642C6E" w:rsidP="00642C6E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78A36007" w14:textId="77777777" w:rsidR="00642C6E" w:rsidRPr="00642C6E" w:rsidRDefault="00642C6E" w:rsidP="00642C6E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642C6E">
              <w:rPr>
                <w:rFonts w:ascii="Tahoma" w:eastAsia="Tahoma" w:hAnsi="Tahoma" w:cs="Tahoma"/>
                <w:sz w:val="16"/>
                <w:szCs w:val="16"/>
              </w:rPr>
              <w:t>- ENERGY STAR (Eficiencia energética).</w:t>
            </w:r>
          </w:p>
          <w:p w14:paraId="2EA7D991" w14:textId="77777777" w:rsidR="00642C6E" w:rsidRPr="00642C6E" w:rsidRDefault="00642C6E" w:rsidP="00642C6E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47137999" w14:textId="77777777" w:rsidR="00642C6E" w:rsidRDefault="00642C6E" w:rsidP="00B72901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642C6E">
              <w:rPr>
                <w:rFonts w:ascii="Tahoma" w:eastAsia="Tahoma" w:hAnsi="Tahoma" w:cs="Tahoma"/>
                <w:sz w:val="16"/>
                <w:szCs w:val="16"/>
              </w:rPr>
              <w:t>El proveedor deberá proporcionar documentación que acredite el cumplimiento de estas certificaciones al momento de la entrega.</w:t>
            </w:r>
          </w:p>
          <w:p w14:paraId="5EA22E26" w14:textId="73100F32" w:rsidR="00F400B4" w:rsidRPr="005E778D" w:rsidRDefault="00F400B4" w:rsidP="00B72901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713477" w14:paraId="6610CADD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617821BE" w14:textId="015ED795" w:rsidR="00713477" w:rsidRDefault="00AE79CC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lastRenderedPageBreak/>
              <w:t>6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58B371CE" w14:textId="7CA4CEB6" w:rsidR="00713477" w:rsidRPr="005F7D69" w:rsidRDefault="00EB41AB" w:rsidP="00EB41AB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 xml:space="preserve">Puertos </w:t>
            </w:r>
            <w:r w:rsidR="00245855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y conectividad física: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238C3060" w14:textId="255BD017" w:rsidR="00245855" w:rsidRPr="00245855" w:rsidRDefault="00245855" w:rsidP="00245855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245855">
              <w:rPr>
                <w:rFonts w:ascii="Tahoma" w:eastAsia="Tahoma" w:hAnsi="Tahoma" w:cs="Tahoma"/>
                <w:sz w:val="16"/>
                <w:szCs w:val="16"/>
              </w:rPr>
              <w:t xml:space="preserve">Mínimo 1 puerto USB 3.2 o 4.0 tipo “C”, con soporte para carga y salida de video </w:t>
            </w:r>
            <w:proofErr w:type="spellStart"/>
            <w:r w:rsidRPr="00245855">
              <w:rPr>
                <w:rFonts w:ascii="Tahoma" w:eastAsia="Tahoma" w:hAnsi="Tahoma" w:cs="Tahoma"/>
                <w:sz w:val="16"/>
                <w:szCs w:val="16"/>
              </w:rPr>
              <w:t>Display</w:t>
            </w:r>
            <w:proofErr w:type="spellEnd"/>
            <w:r w:rsidRPr="00245855">
              <w:rPr>
                <w:rFonts w:ascii="Tahoma" w:eastAsia="Tahoma" w:hAnsi="Tahoma" w:cs="Tahoma"/>
                <w:sz w:val="16"/>
                <w:szCs w:val="16"/>
              </w:rPr>
              <w:t xml:space="preserve"> Port Alt Mode 1.2.</w:t>
            </w:r>
          </w:p>
          <w:p w14:paraId="54288FF1" w14:textId="77777777" w:rsidR="00245855" w:rsidRPr="00245855" w:rsidRDefault="00245855" w:rsidP="00245855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400362D5" w14:textId="77777777" w:rsidR="005A302C" w:rsidRPr="005A302C" w:rsidRDefault="005A302C" w:rsidP="005A302C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5A302C">
              <w:rPr>
                <w:rFonts w:ascii="Tahoma" w:eastAsia="Tahoma" w:hAnsi="Tahoma" w:cs="Tahoma"/>
                <w:sz w:val="16"/>
                <w:szCs w:val="16"/>
              </w:rPr>
              <w:t>Mínimo dos (2) puertos USB tipo A, versión USB 3.2 o superior, retrocompatibles con dispositivos USB 2.0.</w:t>
            </w:r>
          </w:p>
          <w:p w14:paraId="77316D8A" w14:textId="77777777" w:rsidR="00245855" w:rsidRPr="00245855" w:rsidRDefault="00245855" w:rsidP="00245855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3E444550" w14:textId="26FFD215" w:rsidR="00245855" w:rsidRPr="00245855" w:rsidRDefault="00245855" w:rsidP="00245855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245855">
              <w:rPr>
                <w:rFonts w:ascii="Tahoma" w:eastAsia="Tahoma" w:hAnsi="Tahoma" w:cs="Tahoma"/>
                <w:sz w:val="16"/>
                <w:szCs w:val="16"/>
              </w:rPr>
              <w:t>Mínimo 1 puerto HDMI 1.4 o superior para salida de video de alta definición.</w:t>
            </w:r>
          </w:p>
          <w:p w14:paraId="5C23E368" w14:textId="77777777" w:rsidR="00245855" w:rsidRPr="00245855" w:rsidRDefault="00245855" w:rsidP="00245855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1C44F9AD" w14:textId="77777777" w:rsidR="008315D3" w:rsidRPr="008315D3" w:rsidRDefault="008315D3" w:rsidP="008315D3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8315D3">
              <w:rPr>
                <w:rFonts w:ascii="Tahoma" w:eastAsia="Tahoma" w:hAnsi="Tahoma" w:cs="Tahoma"/>
                <w:sz w:val="16"/>
                <w:szCs w:val="16"/>
              </w:rPr>
              <w:t>Mínimo un (1) puerto RJ-45 integrado, compatible con Ethernet Gigabit 10/100/1000 Mbps.</w:t>
            </w:r>
          </w:p>
          <w:p w14:paraId="59BBDAFC" w14:textId="77777777" w:rsidR="00845EC5" w:rsidRDefault="00845EC5" w:rsidP="00245855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15ECFA04" w14:textId="77777777" w:rsidR="00713477" w:rsidRDefault="00900898" w:rsidP="00245855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900898">
              <w:rPr>
                <w:rFonts w:ascii="Tahoma" w:eastAsia="Tahoma" w:hAnsi="Tahoma" w:cs="Tahoma"/>
                <w:sz w:val="16"/>
                <w:szCs w:val="16"/>
              </w:rPr>
              <w:t>Un (1) puerto combinado de audio de 3,5 mm para audífonos y micrófono.</w:t>
            </w:r>
          </w:p>
          <w:p w14:paraId="7721C85F" w14:textId="2BA20100" w:rsidR="00982A50" w:rsidRPr="00642C6E" w:rsidRDefault="00982A50" w:rsidP="00245855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713477" w14:paraId="6873BF20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725B0B33" w14:textId="2E811FD5" w:rsidR="00713477" w:rsidRDefault="00AE79CC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7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29C99A71" w14:textId="4A51CDBD" w:rsidR="00713477" w:rsidRPr="005F7D69" w:rsidRDefault="000D036C" w:rsidP="000D143B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P</w:t>
            </w:r>
            <w:r w:rsidR="00B62C58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antalla</w:t>
            </w: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7E524D60" w14:textId="77777777" w:rsidR="00682ED2" w:rsidRPr="00682ED2" w:rsidRDefault="00682ED2" w:rsidP="00682ED2">
            <w:pPr>
              <w:jc w:val="both"/>
              <w:rPr>
                <w:rFonts w:ascii="Tahoma" w:eastAsia="Tahoma" w:hAnsi="Tahoma" w:cs="Tahoma"/>
                <w:sz w:val="16"/>
                <w:szCs w:val="16"/>
                <w:lang w:val="en-US"/>
              </w:rPr>
            </w:pPr>
            <w:r w:rsidRPr="00682ED2">
              <w:rPr>
                <w:rFonts w:ascii="Tahoma" w:eastAsia="Tahoma" w:hAnsi="Tahoma" w:cs="Tahoma"/>
                <w:sz w:val="16"/>
                <w:szCs w:val="16"/>
                <w:lang w:val="en-US"/>
              </w:rPr>
              <w:t xml:space="preserve">Tipo: Panel IPS (In-Plane Switching) con </w:t>
            </w:r>
            <w:proofErr w:type="spellStart"/>
            <w:r w:rsidRPr="00682ED2">
              <w:rPr>
                <w:rFonts w:ascii="Tahoma" w:eastAsia="Tahoma" w:hAnsi="Tahoma" w:cs="Tahoma"/>
                <w:sz w:val="16"/>
                <w:szCs w:val="16"/>
                <w:lang w:val="en-US"/>
              </w:rPr>
              <w:t>retroiluminación</w:t>
            </w:r>
            <w:proofErr w:type="spellEnd"/>
            <w:r w:rsidRPr="00682ED2">
              <w:rPr>
                <w:rFonts w:ascii="Tahoma" w:eastAsia="Tahoma" w:hAnsi="Tahoma" w:cs="Tahoma"/>
                <w:sz w:val="16"/>
                <w:szCs w:val="16"/>
                <w:lang w:val="en-US"/>
              </w:rPr>
              <w:t xml:space="preserve"> LED.</w:t>
            </w:r>
          </w:p>
          <w:p w14:paraId="53FB5C93" w14:textId="77777777" w:rsidR="00682ED2" w:rsidRDefault="00682ED2" w:rsidP="00682ED2">
            <w:pPr>
              <w:jc w:val="both"/>
              <w:rPr>
                <w:rFonts w:ascii="Tahoma" w:eastAsia="Tahoma" w:hAnsi="Tahoma" w:cs="Tahoma"/>
                <w:sz w:val="16"/>
                <w:szCs w:val="16"/>
                <w:lang w:val="en-US"/>
              </w:rPr>
            </w:pPr>
          </w:p>
          <w:p w14:paraId="65F3420D" w14:textId="518988FB" w:rsidR="00682ED2" w:rsidRPr="00682ED2" w:rsidRDefault="00682ED2" w:rsidP="00682ED2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682ED2">
              <w:rPr>
                <w:rFonts w:ascii="Tahoma" w:eastAsia="Tahoma" w:hAnsi="Tahoma" w:cs="Tahoma"/>
                <w:sz w:val="16"/>
                <w:szCs w:val="16"/>
              </w:rPr>
              <w:t>Tamaño: 14 pulgadas.</w:t>
            </w:r>
          </w:p>
          <w:p w14:paraId="4039E5F5" w14:textId="77777777" w:rsidR="00682ED2" w:rsidRPr="00682ED2" w:rsidRDefault="00682ED2" w:rsidP="00682ED2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0837BDCD" w14:textId="6D1B4585" w:rsidR="00682ED2" w:rsidRPr="00682ED2" w:rsidRDefault="00682ED2" w:rsidP="00682ED2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682ED2">
              <w:rPr>
                <w:rFonts w:ascii="Tahoma" w:eastAsia="Tahoma" w:hAnsi="Tahoma" w:cs="Tahoma"/>
                <w:sz w:val="16"/>
                <w:szCs w:val="16"/>
              </w:rPr>
              <w:t>Resolución mínima: 1920 x 1080 píxeles (Full HD).</w:t>
            </w:r>
          </w:p>
          <w:p w14:paraId="2CFE4E99" w14:textId="77777777" w:rsidR="00A55680" w:rsidRDefault="00A55680" w:rsidP="00682ED2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0905E160" w14:textId="3378666E" w:rsidR="00682ED2" w:rsidRPr="00682ED2" w:rsidRDefault="00682ED2" w:rsidP="00682ED2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682ED2">
              <w:rPr>
                <w:rFonts w:ascii="Tahoma" w:eastAsia="Tahoma" w:hAnsi="Tahoma" w:cs="Tahoma"/>
                <w:sz w:val="16"/>
                <w:szCs w:val="16"/>
              </w:rPr>
              <w:t xml:space="preserve">Brillo mínimo: 300 </w:t>
            </w:r>
            <w:proofErr w:type="spellStart"/>
            <w:r w:rsidRPr="00682ED2">
              <w:rPr>
                <w:rFonts w:ascii="Tahoma" w:eastAsia="Tahoma" w:hAnsi="Tahoma" w:cs="Tahoma"/>
                <w:sz w:val="16"/>
                <w:szCs w:val="16"/>
              </w:rPr>
              <w:t>nits</w:t>
            </w:r>
            <w:proofErr w:type="spellEnd"/>
            <w:r w:rsidRPr="00682ED2">
              <w:rPr>
                <w:rFonts w:ascii="Tahoma" w:eastAsia="Tahoma" w:hAnsi="Tahoma" w:cs="Tahoma"/>
                <w:sz w:val="16"/>
                <w:szCs w:val="16"/>
              </w:rPr>
              <w:t>.</w:t>
            </w:r>
          </w:p>
          <w:p w14:paraId="41A3D9DF" w14:textId="77777777" w:rsidR="00682ED2" w:rsidRPr="00682ED2" w:rsidRDefault="00682ED2" w:rsidP="00682ED2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1D08C9F1" w14:textId="77777777" w:rsidR="00713477" w:rsidRDefault="00682ED2" w:rsidP="00682ED2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682ED2">
              <w:rPr>
                <w:rFonts w:ascii="Tahoma" w:eastAsia="Tahoma" w:hAnsi="Tahoma" w:cs="Tahoma"/>
                <w:sz w:val="16"/>
                <w:szCs w:val="16"/>
              </w:rPr>
              <w:t>Tratamiento antirreflejo: Sí.</w:t>
            </w:r>
          </w:p>
          <w:p w14:paraId="36369EB8" w14:textId="6420F5D0" w:rsidR="00982A50" w:rsidRPr="00642C6E" w:rsidRDefault="00982A50" w:rsidP="00682ED2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763EB1" w14:paraId="162784D5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3D7BAC14" w14:textId="2AAF0AC5" w:rsidR="00763EB1" w:rsidRDefault="00AE79CC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8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4C854166" w14:textId="521FF57A" w:rsidR="00763EB1" w:rsidRPr="005F7D69" w:rsidRDefault="000D036C" w:rsidP="00A253CD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R</w:t>
            </w:r>
            <w:r w:rsidR="00DD52A9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edes: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36282155" w14:textId="77777777" w:rsidR="00A253CD" w:rsidRPr="00A253CD" w:rsidRDefault="00A253CD" w:rsidP="00A253CD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A253CD">
              <w:rPr>
                <w:rFonts w:ascii="Tahoma" w:eastAsia="Tahoma" w:hAnsi="Tahoma" w:cs="Tahoma"/>
                <w:sz w:val="16"/>
                <w:szCs w:val="16"/>
              </w:rPr>
              <w:t>Preferiblemente el equipo debe contar con conectividad Ethernet integrada, mediante un puerto RJ-45, compatible con velocidades Gigabit 10/100/1000 Mbps.</w:t>
            </w:r>
          </w:p>
          <w:p w14:paraId="3C9377FF" w14:textId="77777777" w:rsidR="00A253CD" w:rsidRPr="00A253CD" w:rsidRDefault="00A253CD" w:rsidP="00A253CD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006F3B5F" w14:textId="544068EA" w:rsidR="00A253CD" w:rsidRPr="00A253CD" w:rsidRDefault="00A253CD" w:rsidP="00A253CD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A253CD">
              <w:rPr>
                <w:rFonts w:ascii="Tahoma" w:eastAsia="Tahoma" w:hAnsi="Tahoma" w:cs="Tahoma"/>
                <w:sz w:val="16"/>
                <w:szCs w:val="16"/>
              </w:rPr>
              <w:t xml:space="preserve">Debe contar con tarjeta inalámbrica integrada, compatible con el estándar </w:t>
            </w:r>
            <w:proofErr w:type="spellStart"/>
            <w:r w:rsidRPr="00A253CD">
              <w:rPr>
                <w:rFonts w:ascii="Tahoma" w:eastAsia="Tahoma" w:hAnsi="Tahoma" w:cs="Tahoma"/>
                <w:sz w:val="16"/>
                <w:szCs w:val="16"/>
              </w:rPr>
              <w:t>Wi</w:t>
            </w:r>
            <w:proofErr w:type="spellEnd"/>
            <w:r w:rsidRPr="00A253CD">
              <w:rPr>
                <w:rFonts w:ascii="Tahoma" w:eastAsia="Tahoma" w:hAnsi="Tahoma" w:cs="Tahoma"/>
                <w:sz w:val="16"/>
                <w:szCs w:val="16"/>
              </w:rPr>
              <w:t>-Fi 6 (802.11ax), incluir Bluetooth versión 5.2 o superior. La tarjeta inalámbrica debe ser de doble banda (2.4 GHz y 5 GHz) y soportar estándares anteriores (802.11 a/b/g/n/ac) para asegurar compatibilidad con redes existentes.</w:t>
            </w:r>
          </w:p>
          <w:p w14:paraId="464554CC" w14:textId="77777777" w:rsidR="00A253CD" w:rsidRPr="00A253CD" w:rsidRDefault="00A253CD" w:rsidP="00A253CD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062E1B88" w14:textId="77777777" w:rsidR="00763EB1" w:rsidRDefault="00A253CD" w:rsidP="00A253CD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A253CD">
              <w:rPr>
                <w:rFonts w:ascii="Tahoma" w:eastAsia="Tahoma" w:hAnsi="Tahoma" w:cs="Tahoma"/>
                <w:sz w:val="16"/>
                <w:szCs w:val="16"/>
              </w:rPr>
              <w:t xml:space="preserve">Debe, integrado, para conexión con periféricos como diademas, teclados, </w:t>
            </w:r>
            <w:proofErr w:type="gramStart"/>
            <w:r w:rsidRPr="00A253CD">
              <w:rPr>
                <w:rFonts w:ascii="Tahoma" w:eastAsia="Tahoma" w:hAnsi="Tahoma" w:cs="Tahoma"/>
                <w:sz w:val="16"/>
                <w:szCs w:val="16"/>
              </w:rPr>
              <w:t>mouse</w:t>
            </w:r>
            <w:proofErr w:type="gramEnd"/>
            <w:r w:rsidRPr="00A253CD">
              <w:rPr>
                <w:rFonts w:ascii="Tahoma" w:eastAsia="Tahoma" w:hAnsi="Tahoma" w:cs="Tahoma"/>
                <w:sz w:val="16"/>
                <w:szCs w:val="16"/>
              </w:rPr>
              <w:t xml:space="preserve"> y otros dispositivos.</w:t>
            </w:r>
          </w:p>
          <w:p w14:paraId="2F2AC07F" w14:textId="2371485C" w:rsidR="00752E3A" w:rsidRPr="00642C6E" w:rsidRDefault="00752E3A" w:rsidP="00A253CD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240091" w14:paraId="0BA0F164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5FA40C3A" w14:textId="183CE51F" w:rsidR="00240091" w:rsidRDefault="00AE79CC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9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3375F599" w14:textId="6FF16748" w:rsidR="00240091" w:rsidRPr="005F7D69" w:rsidRDefault="0033740D" w:rsidP="00DE6FEE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P</w:t>
            </w:r>
            <w:r w:rsidR="009726FD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eriféricos</w:t>
            </w:r>
            <w:r w:rsidR="00602C7F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6C775364" w14:textId="786DC6DB" w:rsidR="00602C7F" w:rsidRPr="00602C7F" w:rsidRDefault="00602C7F" w:rsidP="00602C7F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602C7F">
              <w:rPr>
                <w:rFonts w:ascii="Tahoma" w:eastAsia="Tahoma" w:hAnsi="Tahoma" w:cs="Tahoma"/>
                <w:sz w:val="16"/>
                <w:szCs w:val="16"/>
              </w:rPr>
              <w:t>El equipo debe contar con cámara web HD (mínimo 720p) integrada al chasis del equipo con obturador de privacidad.</w:t>
            </w:r>
          </w:p>
          <w:p w14:paraId="38C72794" w14:textId="77777777" w:rsidR="00602C7F" w:rsidRPr="00602C7F" w:rsidRDefault="00602C7F" w:rsidP="00602C7F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6AB89AE7" w14:textId="77777777" w:rsidR="00240091" w:rsidRDefault="00602C7F" w:rsidP="00602C7F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602C7F">
              <w:rPr>
                <w:rFonts w:ascii="Tahoma" w:eastAsia="Tahoma" w:hAnsi="Tahoma" w:cs="Tahoma"/>
                <w:sz w:val="16"/>
                <w:szCs w:val="16"/>
              </w:rPr>
              <w:t>Teclado en español (LATAM), resistente a salpicaduras.</w:t>
            </w:r>
          </w:p>
          <w:p w14:paraId="4F5BB0F8" w14:textId="2672AE3B" w:rsidR="00752E3A" w:rsidRPr="00642C6E" w:rsidRDefault="00752E3A" w:rsidP="00602C7F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C47951" w14:paraId="45E7FDED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2293AFAF" w14:textId="5F8749CE" w:rsidR="00C47951" w:rsidRDefault="00AE79CC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10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16C7A3CB" w14:textId="1F87AC0C" w:rsidR="00C47951" w:rsidRPr="005F7D69" w:rsidRDefault="0040660B" w:rsidP="00132FE6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S</w:t>
            </w:r>
            <w:r w:rsidR="001276C0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onido: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6F3776AF" w14:textId="4935EC14" w:rsidR="001276C0" w:rsidRPr="001276C0" w:rsidRDefault="001276C0" w:rsidP="001276C0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1276C0">
              <w:rPr>
                <w:rFonts w:ascii="Tahoma" w:eastAsia="Tahoma" w:hAnsi="Tahoma" w:cs="Tahoma"/>
                <w:sz w:val="16"/>
                <w:szCs w:val="16"/>
              </w:rPr>
              <w:t>El equipo debe contar con parlantes (altavoces) estéreo internos, integrados al chasis del equipo portátil.</w:t>
            </w:r>
          </w:p>
          <w:p w14:paraId="5D47B4F3" w14:textId="77777777" w:rsidR="001276C0" w:rsidRDefault="001276C0" w:rsidP="001276C0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03A7C2C0" w14:textId="77777777" w:rsidR="00C47951" w:rsidRDefault="001276C0" w:rsidP="001276C0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1276C0">
              <w:rPr>
                <w:rFonts w:ascii="Tahoma" w:eastAsia="Tahoma" w:hAnsi="Tahoma" w:cs="Tahoma"/>
                <w:sz w:val="16"/>
                <w:szCs w:val="16"/>
              </w:rPr>
              <w:t>Debe contar con micrófono integrado, funcional desde fábrica, apto para videollamadas y grabación de voz.</w:t>
            </w:r>
          </w:p>
          <w:p w14:paraId="03E366B6" w14:textId="4EB05207" w:rsidR="00752E3A" w:rsidRPr="00642C6E" w:rsidRDefault="00752E3A" w:rsidP="001276C0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EB5CC3" w14:paraId="569C928A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1B72D590" w14:textId="508726BE" w:rsidR="00EB5CC3" w:rsidRDefault="00AE79CC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11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1F77B049" w14:textId="593A1C88" w:rsidR="00EB5CC3" w:rsidRDefault="0040660B" w:rsidP="00EB5CC3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B</w:t>
            </w:r>
            <w:r w:rsidR="00EB5CC3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atería: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66989D35" w14:textId="77777777" w:rsidR="007A62AB" w:rsidRDefault="00ED4558" w:rsidP="00FC318A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ED4558">
              <w:rPr>
                <w:rFonts w:ascii="Tahoma" w:eastAsia="Tahoma" w:hAnsi="Tahoma" w:cs="Tahoma"/>
                <w:sz w:val="16"/>
                <w:szCs w:val="16"/>
              </w:rPr>
              <w:t xml:space="preserve">Batería recargable de iones de litio o polímero de litio, integrada al equipo, con capacidad mínima de </w:t>
            </w:r>
            <w:r w:rsidRPr="00ED4558">
              <w:rPr>
                <w:rFonts w:ascii="Tahoma" w:eastAsia="Tahoma" w:hAnsi="Tahoma" w:cs="Tahoma"/>
                <w:b/>
                <w:bCs/>
                <w:sz w:val="16"/>
                <w:szCs w:val="16"/>
              </w:rPr>
              <w:t xml:space="preserve">57 </w:t>
            </w:r>
            <w:proofErr w:type="spellStart"/>
            <w:r w:rsidRPr="00ED4558">
              <w:rPr>
                <w:rFonts w:ascii="Tahoma" w:eastAsia="Tahoma" w:hAnsi="Tahoma" w:cs="Tahoma"/>
                <w:b/>
                <w:bCs/>
                <w:sz w:val="16"/>
                <w:szCs w:val="16"/>
              </w:rPr>
              <w:t>Wh</w:t>
            </w:r>
            <w:proofErr w:type="spellEnd"/>
            <w:r w:rsidRPr="00ED4558">
              <w:rPr>
                <w:rFonts w:ascii="Tahoma" w:eastAsia="Tahoma" w:hAnsi="Tahoma" w:cs="Tahoma"/>
                <w:sz w:val="16"/>
                <w:szCs w:val="16"/>
              </w:rPr>
              <w:t xml:space="preserve">. La batería deberá soportar como mínimo </w:t>
            </w:r>
            <w:r w:rsidRPr="00ED4558">
              <w:rPr>
                <w:rFonts w:ascii="Tahoma" w:eastAsia="Tahoma" w:hAnsi="Tahoma" w:cs="Tahoma"/>
                <w:b/>
                <w:bCs/>
                <w:sz w:val="16"/>
                <w:szCs w:val="16"/>
              </w:rPr>
              <w:t>500 ciclos de carga</w:t>
            </w:r>
            <w:r w:rsidRPr="00ED4558">
              <w:rPr>
                <w:rFonts w:ascii="Tahoma" w:eastAsia="Tahoma" w:hAnsi="Tahoma" w:cs="Tahoma"/>
                <w:sz w:val="16"/>
                <w:szCs w:val="16"/>
              </w:rPr>
              <w:t xml:space="preserve">, de acuerdo con ficha técnica, certificación del fabricante o soporte documental verificable. La batería deberá ser reemplazable por el fabricante, canal autorizado o servicio técnico autorizado, sin afectar la garantía del equipo. El </w:t>
            </w:r>
            <w:r w:rsidRPr="00ED4558">
              <w:rPr>
                <w:rFonts w:ascii="Tahoma" w:eastAsia="Tahoma" w:hAnsi="Tahoma" w:cs="Tahoma"/>
                <w:sz w:val="16"/>
                <w:szCs w:val="16"/>
              </w:rPr>
              <w:lastRenderedPageBreak/>
              <w:t>oferente deberá aportar soporte técnico que indique la capacidad de la batería, tecnología, ciclos de carga y condiciones de garantía.</w:t>
            </w:r>
          </w:p>
          <w:p w14:paraId="4DB2921F" w14:textId="7AD6D0F6" w:rsidR="00B650CC" w:rsidRPr="001276C0" w:rsidRDefault="00B650CC" w:rsidP="00FC318A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EB5CC3" w14:paraId="72662F54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34B3B392" w14:textId="4C7DA311" w:rsidR="00EB5CC3" w:rsidRDefault="00B736A1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lastRenderedPageBreak/>
              <w:t>12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6CFCA807" w14:textId="0B101FB6" w:rsidR="00EB5CC3" w:rsidRDefault="00E80774" w:rsidP="0040660B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 w:rsidRPr="00E80774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Chasis y seguridad física</w:t>
            </w: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1CC20473" w14:textId="77777777" w:rsidR="00C21A79" w:rsidRPr="00C21A79" w:rsidRDefault="00C21A79" w:rsidP="00C21A79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C21A79">
              <w:rPr>
                <w:rFonts w:ascii="Tahoma" w:eastAsia="Tahoma" w:hAnsi="Tahoma" w:cs="Tahoma"/>
                <w:sz w:val="16"/>
                <w:szCs w:val="16"/>
              </w:rPr>
              <w:t>Debe contar con sistema de seguridad física (guaya con clave) para prevención de robo.</w:t>
            </w:r>
          </w:p>
          <w:p w14:paraId="5A316F2A" w14:textId="77777777" w:rsidR="00C21A79" w:rsidRPr="00C21A79" w:rsidRDefault="00C21A79" w:rsidP="00C21A79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358291B9" w14:textId="03FB57BA" w:rsidR="00C21A79" w:rsidRPr="00C21A79" w:rsidRDefault="00C21A79" w:rsidP="00C21A79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C21A79">
              <w:rPr>
                <w:rFonts w:ascii="Tahoma" w:eastAsia="Tahoma" w:hAnsi="Tahoma" w:cs="Tahoma"/>
                <w:sz w:val="16"/>
                <w:szCs w:val="16"/>
              </w:rPr>
              <w:t>El portátil debe permitir autenticación biométrica de huella dactilar integrado en el equipo y autenticado con el sistema operativo.</w:t>
            </w:r>
          </w:p>
          <w:p w14:paraId="6D1D3C86" w14:textId="77777777" w:rsidR="00C21A79" w:rsidRPr="00C21A79" w:rsidRDefault="00C21A79" w:rsidP="00C21A79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3E019FCF" w14:textId="77777777" w:rsidR="00EB5CC3" w:rsidRDefault="00CA1079" w:rsidP="00C21A79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CA1079">
              <w:rPr>
                <w:rFonts w:ascii="Tahoma" w:eastAsia="Tahoma" w:hAnsi="Tahoma" w:cs="Tahoma"/>
                <w:sz w:val="16"/>
                <w:szCs w:val="16"/>
              </w:rPr>
              <w:t>El chasis deberá estar fabricado en aluminio, aleación de magnesio, fibra de carbono, material compuesto reforzado o combinación de estos materiales, conforme a la configuración oficial del fabricante. El equipo deberá acreditar pruebas de durabilidad bajo el estándar MIL-STD-810G, MIL-STD-810H o versión posterior, mediante ficha técnica o documentación oficial del fabricante.</w:t>
            </w:r>
          </w:p>
          <w:p w14:paraId="33C6F307" w14:textId="05189CB0" w:rsidR="00D94A87" w:rsidRPr="001276C0" w:rsidRDefault="00D94A87" w:rsidP="00C21A79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EB5CC3" w14:paraId="46EAB472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5B97A94C" w14:textId="24F67D70" w:rsidR="00EB5CC3" w:rsidRDefault="00B736A1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13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0A9C2524" w14:textId="33E92869" w:rsidR="0065292D" w:rsidRDefault="007A5E50" w:rsidP="0065292D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G</w:t>
            </w:r>
            <w:r w:rsidR="0065292D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arantía:</w:t>
            </w:r>
          </w:p>
          <w:p w14:paraId="6446BC4C" w14:textId="77777777" w:rsidR="00EB5CC3" w:rsidRDefault="00EB5CC3" w:rsidP="00132FE6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771D0793" w14:textId="07F81EAC" w:rsidR="00FB0236" w:rsidRDefault="00C053EC" w:rsidP="00FB0236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C053EC">
              <w:rPr>
                <w:rFonts w:ascii="Tahoma" w:eastAsia="Tahoma" w:hAnsi="Tahoma" w:cs="Tahoma"/>
                <w:sz w:val="16"/>
                <w:szCs w:val="16"/>
              </w:rPr>
              <w:t>Garantía mínima de tres (3) años en sitio, respaldada por el fabricante y prestada directamente por este o mediante su red de servicio técnico autorizado, incluyendo partes y mano de obra.</w:t>
            </w:r>
          </w:p>
          <w:p w14:paraId="31D70783" w14:textId="77777777" w:rsidR="00BD29F0" w:rsidRPr="00FB0236" w:rsidRDefault="00BD29F0" w:rsidP="00FB0236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7FEF293B" w14:textId="77777777" w:rsidR="00EB5CC3" w:rsidRDefault="00FB0236" w:rsidP="00FB0236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FB0236">
              <w:rPr>
                <w:rFonts w:ascii="Tahoma" w:eastAsia="Tahoma" w:hAnsi="Tahoma" w:cs="Tahoma"/>
                <w:sz w:val="16"/>
                <w:szCs w:val="16"/>
              </w:rPr>
              <w:t>La garantía será efectiva a partir de la fecha de recibo a satisfacción por parte de la CRC.</w:t>
            </w:r>
          </w:p>
          <w:p w14:paraId="08B29AD6" w14:textId="66662C18" w:rsidR="00D94A87" w:rsidRPr="001276C0" w:rsidRDefault="00D94A87" w:rsidP="00FB0236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FB0236" w14:paraId="02A7BC7C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4A7BB774" w14:textId="1C29DE15" w:rsidR="00FB0236" w:rsidRDefault="00B736A1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14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0739B5EF" w14:textId="2A5CB1C2" w:rsidR="00FB0236" w:rsidRDefault="005366DF" w:rsidP="005366DF">
            <w:pPr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Sistema Operativo: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50E8AA7E" w14:textId="77777777" w:rsidR="0009787E" w:rsidRDefault="0009787E" w:rsidP="0009787E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09787E">
              <w:rPr>
                <w:rFonts w:ascii="Tahoma" w:eastAsia="Tahoma" w:hAnsi="Tahoma" w:cs="Tahoma"/>
                <w:sz w:val="16"/>
                <w:szCs w:val="16"/>
              </w:rPr>
              <w:t xml:space="preserve">Cada equipo deberá entregarse con </w:t>
            </w:r>
            <w:r w:rsidRPr="0009787E">
              <w:rPr>
                <w:rFonts w:ascii="Tahoma" w:eastAsia="Tahoma" w:hAnsi="Tahoma" w:cs="Tahoma"/>
                <w:b/>
                <w:bCs/>
                <w:sz w:val="16"/>
                <w:szCs w:val="16"/>
              </w:rPr>
              <w:t>Windows 11 Pro de 64 bits, original, activado, licenciado y preinstalado de fábrica mediante licencia OEM asociada al equipo</w:t>
            </w:r>
            <w:r w:rsidRPr="0009787E">
              <w:rPr>
                <w:rFonts w:ascii="Tahoma" w:eastAsia="Tahoma" w:hAnsi="Tahoma" w:cs="Tahoma"/>
                <w:sz w:val="16"/>
                <w:szCs w:val="16"/>
              </w:rPr>
              <w:t>. Así mismo, deberá ser compatible con Windows 11 Enterprise de 64 bits y permitir su instalación, activación y administración mediante el esquema de licenciamiento corporativo con el que cuenta la CRC.</w:t>
            </w:r>
          </w:p>
          <w:p w14:paraId="159A8916" w14:textId="77777777" w:rsidR="00BB1B3C" w:rsidRPr="0009787E" w:rsidRDefault="00BB1B3C" w:rsidP="0009787E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08E17F7D" w14:textId="77777777" w:rsidR="0009787E" w:rsidRPr="0009787E" w:rsidRDefault="0009787E" w:rsidP="0009787E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09787E">
              <w:rPr>
                <w:rFonts w:ascii="Tahoma" w:eastAsia="Tahoma" w:hAnsi="Tahoma" w:cs="Tahoma"/>
                <w:sz w:val="16"/>
                <w:szCs w:val="16"/>
              </w:rPr>
              <w:t>La edición y el licenciamiento OEM del sistema operativo deberán formar parte de la configuración de fábrica ofertada y acreditarse mediante la ficha técnica, documento de configuración o soporte oficial emitido por el fabricante.</w:t>
            </w:r>
          </w:p>
          <w:p w14:paraId="26BBBBE8" w14:textId="77777777" w:rsidR="0009787E" w:rsidRDefault="0009787E" w:rsidP="00FB0236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4C054EAA" w14:textId="150DC6FB" w:rsidR="00990676" w:rsidRPr="00FB0236" w:rsidRDefault="00990676" w:rsidP="00FB0236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FB0236" w14:paraId="72D7CCDC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21D8CCE5" w14:textId="73327071" w:rsidR="00FB0236" w:rsidRDefault="00B736A1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15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15392C82" w14:textId="256D1644" w:rsidR="00FB0236" w:rsidRDefault="00E97E60" w:rsidP="00E97E60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Uso corporativo: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6A12F7F5" w14:textId="77777777" w:rsidR="002D1AC3" w:rsidRPr="002D1AC3" w:rsidRDefault="002D1AC3" w:rsidP="002D1AC3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2D1AC3">
              <w:rPr>
                <w:rFonts w:ascii="Tahoma" w:eastAsia="Tahoma" w:hAnsi="Tahoma" w:cs="Tahoma"/>
                <w:sz w:val="16"/>
                <w:szCs w:val="16"/>
              </w:rPr>
              <w:t>El equipo ofertado debe estar diseñado y certificado para uso corporativo, garantizando gestión remota, seguridad, robustez y soporte técnico especializado.</w:t>
            </w:r>
          </w:p>
          <w:p w14:paraId="74BF65C4" w14:textId="77777777" w:rsidR="002D1AC3" w:rsidRPr="002D1AC3" w:rsidRDefault="002D1AC3" w:rsidP="002D1AC3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6DB00264" w14:textId="0552FAB3" w:rsidR="002D1AC3" w:rsidRPr="002D1AC3" w:rsidRDefault="002D1AC3" w:rsidP="002D1AC3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2D1AC3">
              <w:rPr>
                <w:rFonts w:ascii="Tahoma" w:eastAsia="Tahoma" w:hAnsi="Tahoma" w:cs="Tahoma"/>
                <w:sz w:val="16"/>
                <w:szCs w:val="16"/>
              </w:rPr>
              <w:t xml:space="preserve">Deberá incorporar una placa base con chipset empresarial de última generación, administración remota (Intel </w:t>
            </w:r>
            <w:proofErr w:type="spellStart"/>
            <w:r w:rsidRPr="002D1AC3">
              <w:rPr>
                <w:rFonts w:ascii="Tahoma" w:eastAsia="Tahoma" w:hAnsi="Tahoma" w:cs="Tahoma"/>
                <w:sz w:val="16"/>
                <w:szCs w:val="16"/>
              </w:rPr>
              <w:t>vPro</w:t>
            </w:r>
            <w:proofErr w:type="spellEnd"/>
            <w:r w:rsidRPr="002D1AC3">
              <w:rPr>
                <w:rFonts w:ascii="Tahoma" w:eastAsia="Tahoma" w:hAnsi="Tahoma" w:cs="Tahoma"/>
                <w:sz w:val="16"/>
                <w:szCs w:val="16"/>
              </w:rPr>
              <w:t>/AMT, AMD DASH o equivalente).</w:t>
            </w:r>
          </w:p>
          <w:p w14:paraId="1458AFA4" w14:textId="77777777" w:rsidR="002D1AC3" w:rsidRPr="002D1AC3" w:rsidRDefault="002D1AC3" w:rsidP="002D1AC3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2956DD0D" w14:textId="5B6855A8" w:rsidR="002D1AC3" w:rsidRPr="002D1AC3" w:rsidRDefault="002D1AC3" w:rsidP="002D1AC3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2D1AC3">
              <w:rPr>
                <w:rFonts w:ascii="Tahoma" w:eastAsia="Tahoma" w:hAnsi="Tahoma" w:cs="Tahoma"/>
                <w:sz w:val="16"/>
                <w:szCs w:val="16"/>
              </w:rPr>
              <w:t>Módulo TPM 2.0 habilitado.</w:t>
            </w:r>
          </w:p>
          <w:p w14:paraId="046B1797" w14:textId="77777777" w:rsidR="002D1AC3" w:rsidRPr="002D1AC3" w:rsidRDefault="002D1AC3" w:rsidP="002D1AC3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137763DD" w14:textId="77777777" w:rsidR="00FB0236" w:rsidRDefault="002D1AC3" w:rsidP="002D1AC3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2D1AC3">
              <w:rPr>
                <w:rFonts w:ascii="Tahoma" w:eastAsia="Tahoma" w:hAnsi="Tahoma" w:cs="Tahoma"/>
                <w:sz w:val="16"/>
                <w:szCs w:val="16"/>
              </w:rPr>
              <w:t>Soporte para arranque seguro (</w:t>
            </w:r>
            <w:proofErr w:type="spellStart"/>
            <w:r w:rsidRPr="002D1AC3">
              <w:rPr>
                <w:rFonts w:ascii="Tahoma" w:eastAsia="Tahoma" w:hAnsi="Tahoma" w:cs="Tahoma"/>
                <w:sz w:val="16"/>
                <w:szCs w:val="16"/>
              </w:rPr>
              <w:t>Secure</w:t>
            </w:r>
            <w:proofErr w:type="spellEnd"/>
            <w:r w:rsidRPr="002D1AC3">
              <w:rPr>
                <w:rFonts w:ascii="Tahoma" w:eastAsia="Tahoma" w:hAnsi="Tahoma" w:cs="Tahoma"/>
                <w:sz w:val="16"/>
                <w:szCs w:val="16"/>
              </w:rPr>
              <w:t xml:space="preserve"> Boot) y gestión de BIOS protegida por contraseña de administrador.</w:t>
            </w:r>
          </w:p>
          <w:p w14:paraId="4D6D3D5C" w14:textId="4CAAE373" w:rsidR="00F23369" w:rsidRPr="00FB0236" w:rsidRDefault="00F23369" w:rsidP="002D1AC3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C47951" w14:paraId="016A91CC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35C42331" w14:textId="23D1A859" w:rsidR="00C47951" w:rsidRDefault="00B736A1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16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52FAD1ED" w14:textId="6F37D37B" w:rsidR="00743E1F" w:rsidRDefault="00743E1F" w:rsidP="00743E1F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 w:rsidRPr="00743E1F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 xml:space="preserve">Certificaciones y </w:t>
            </w:r>
            <w:r w:rsidR="007A5E50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r</w:t>
            </w:r>
            <w:r w:rsidRPr="00743E1F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 xml:space="preserve">equisitos </w:t>
            </w:r>
          </w:p>
          <w:p w14:paraId="6D5B38E1" w14:textId="12E06160" w:rsidR="00743E1F" w:rsidRDefault="00743E1F" w:rsidP="00743E1F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 w:rsidRPr="00743E1F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 xml:space="preserve">Técnicos, </w:t>
            </w:r>
            <w:r w:rsidR="007A5E50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a</w:t>
            </w:r>
            <w:r w:rsidRPr="00743E1F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 xml:space="preserve">mbientales y de </w:t>
            </w:r>
          </w:p>
          <w:p w14:paraId="4086E5CB" w14:textId="531548D2" w:rsidR="00C47951" w:rsidRPr="005F7D69" w:rsidRDefault="007A5E50" w:rsidP="00743E1F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s</w:t>
            </w:r>
            <w:r w:rsidR="00743E1F" w:rsidRPr="00743E1F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ostenibilidad</w:t>
            </w:r>
            <w:r w:rsidR="00743E1F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0533AA5D" w14:textId="4B1708AF" w:rsidR="00194297" w:rsidRPr="00194297" w:rsidRDefault="0093189B" w:rsidP="00194297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93189B">
              <w:rPr>
                <w:rFonts w:ascii="Tahoma" w:eastAsia="Tahoma" w:hAnsi="Tahoma" w:cs="Tahoma"/>
                <w:sz w:val="16"/>
                <w:szCs w:val="16"/>
              </w:rPr>
              <w:t>Certificación de Distribuidor Autorizado</w:t>
            </w:r>
            <w:r w:rsidR="00194297">
              <w:t xml:space="preserve"> </w:t>
            </w:r>
            <w:r w:rsidR="00194297" w:rsidRPr="00194297">
              <w:rPr>
                <w:rFonts w:ascii="Tahoma" w:eastAsia="Tahoma" w:hAnsi="Tahoma" w:cs="Tahoma"/>
                <w:sz w:val="16"/>
                <w:szCs w:val="16"/>
              </w:rPr>
              <w:t>El proponente deberá anexar certificación, carta de respaldo o documento equivalente emitido por el fabricante de la marca ofertada o por un mayorista o canal autorizado por este, con fecha de expedición no superior a seis (6) meses contados hasta la fecha de cierre del proceso. En el documento deberá constar que el proponente se encuentra autorizado para comercializar o suministrar los equipos ofertados en Colombia y que estos cuentan con garantía y soporte técnico del fabricante.</w:t>
            </w:r>
            <w:r w:rsidR="00A00945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="00A00945">
              <w:t xml:space="preserve"> </w:t>
            </w:r>
            <w:r w:rsidR="00A00945" w:rsidRPr="00A00945">
              <w:rPr>
                <w:rFonts w:ascii="Tahoma" w:eastAsia="Tahoma" w:hAnsi="Tahoma" w:cs="Tahoma"/>
                <w:sz w:val="16"/>
                <w:szCs w:val="16"/>
              </w:rPr>
              <w:t>Así mismo, deberá indicarse que los equipos son nuevos, originales, no remanufacturados, destinados para comercialización en Colombia y que cuentan con garantía y soporte técnico del fabricante, mayorista o canal autorizado durante el término exigido por la Entidad.</w:t>
            </w:r>
          </w:p>
          <w:p w14:paraId="2A1B5501" w14:textId="77777777" w:rsidR="00194297" w:rsidRPr="00194297" w:rsidRDefault="00194297" w:rsidP="00194297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14DD054B" w14:textId="7598C913" w:rsidR="00350D7D" w:rsidRDefault="00194297" w:rsidP="00194297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194297">
              <w:rPr>
                <w:rFonts w:ascii="Tahoma" w:eastAsia="Tahoma" w:hAnsi="Tahoma" w:cs="Tahoma"/>
                <w:sz w:val="16"/>
                <w:szCs w:val="16"/>
              </w:rPr>
              <w:lastRenderedPageBreak/>
              <w:t>Cuando la certificación sea expedida por un mayorista o canal autorizado, deberá acompañarse de un documento emitido por el fabricante, o de información verificable en el sitio web oficial de la marca, que permita acreditar la calidad de mayorista o canal autorizado de quien suscribe la certificación. La CRC podrá verificar directamente dicha información con el fabricante o a través de sus canales oficiales.</w:t>
            </w:r>
          </w:p>
          <w:p w14:paraId="3D697863" w14:textId="77777777" w:rsidR="00673D5B" w:rsidRDefault="00673D5B" w:rsidP="00194297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17E7ECE8" w14:textId="22FC70F8" w:rsidR="0002280D" w:rsidRDefault="0002280D" w:rsidP="0093189B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Presentar con la entrega del equipo:</w:t>
            </w:r>
          </w:p>
          <w:p w14:paraId="4BEEB4D2" w14:textId="77777777" w:rsidR="0002280D" w:rsidRPr="0093189B" w:rsidRDefault="0002280D" w:rsidP="0093189B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7174C4A0" w14:textId="4AC1D5E2" w:rsidR="0093189B" w:rsidRPr="0093189B" w:rsidRDefault="0093189B" w:rsidP="0093189B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93189B">
              <w:rPr>
                <w:rFonts w:ascii="Tahoma" w:eastAsia="Tahoma" w:hAnsi="Tahoma" w:cs="Tahoma"/>
                <w:sz w:val="16"/>
                <w:szCs w:val="16"/>
              </w:rPr>
              <w:t>Certificación EPEAT Gold: Cada equipo deberá contar con certificación EPEAT en nivel Gold, vigente y verificable en la categoría correspondiente a través de https://www.epeat.net.</w:t>
            </w:r>
          </w:p>
          <w:p w14:paraId="27A832FA" w14:textId="77777777" w:rsidR="0093189B" w:rsidRPr="0093189B" w:rsidRDefault="0093189B" w:rsidP="0093189B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7AB8563E" w14:textId="09371D84" w:rsidR="0093189B" w:rsidRPr="0093189B" w:rsidRDefault="0093189B" w:rsidP="0093189B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93189B">
              <w:rPr>
                <w:rFonts w:ascii="Tahoma" w:eastAsia="Tahoma" w:hAnsi="Tahoma" w:cs="Tahoma"/>
                <w:sz w:val="16"/>
                <w:szCs w:val="16"/>
              </w:rPr>
              <w:t>Certificación ENERGY STAR versión 8.0 o superior: Los equipos deben estar certificados bajo el programa ENERGY STAR al menos en su versión 8.0, con verificación pública.</w:t>
            </w:r>
          </w:p>
          <w:p w14:paraId="0CD175EC" w14:textId="77777777" w:rsidR="0093189B" w:rsidRPr="0093189B" w:rsidRDefault="0093189B" w:rsidP="0093189B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5AA599B4" w14:textId="2273FF56" w:rsidR="0093189B" w:rsidRPr="0093189B" w:rsidRDefault="0093189B" w:rsidP="0093189B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93189B">
              <w:rPr>
                <w:rFonts w:ascii="Tahoma" w:eastAsia="Tahoma" w:hAnsi="Tahoma" w:cs="Tahoma"/>
                <w:sz w:val="16"/>
                <w:szCs w:val="16"/>
              </w:rPr>
              <w:t xml:space="preserve">Certificación TCO </w:t>
            </w:r>
            <w:proofErr w:type="spellStart"/>
            <w:r w:rsidRPr="0093189B">
              <w:rPr>
                <w:rFonts w:ascii="Tahoma" w:eastAsia="Tahoma" w:hAnsi="Tahoma" w:cs="Tahoma"/>
                <w:sz w:val="16"/>
                <w:szCs w:val="16"/>
              </w:rPr>
              <w:t>Certified</w:t>
            </w:r>
            <w:proofErr w:type="spellEnd"/>
            <w:r w:rsidRPr="0093189B">
              <w:rPr>
                <w:rFonts w:ascii="Tahoma" w:eastAsia="Tahoma" w:hAnsi="Tahoma" w:cs="Tahoma"/>
                <w:sz w:val="16"/>
                <w:szCs w:val="16"/>
              </w:rPr>
              <w:t xml:space="preserve"> (mínimo versión 9): Los equipos deberán contar con certificación TCO vigente, verificable en https://tcocertified.com, incluyendo criterios de sostenibilidad, eficiencia energética, ergonomía y responsabilidad social.</w:t>
            </w:r>
          </w:p>
          <w:p w14:paraId="1E06665C" w14:textId="77777777" w:rsidR="0093189B" w:rsidRPr="0093189B" w:rsidRDefault="0093189B" w:rsidP="0093189B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06B58367" w14:textId="0EBD808A" w:rsidR="000079FC" w:rsidRPr="000079FC" w:rsidRDefault="0093189B" w:rsidP="000079FC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93189B">
              <w:rPr>
                <w:rFonts w:ascii="Tahoma" w:eastAsia="Tahoma" w:hAnsi="Tahoma" w:cs="Tahoma"/>
                <w:sz w:val="16"/>
                <w:szCs w:val="16"/>
              </w:rPr>
              <w:t>Certificación de durabilidad MIL-STD-810</w:t>
            </w:r>
            <w:r w:rsidR="000079FC" w:rsidRPr="0093189B">
              <w:rPr>
                <w:rFonts w:ascii="Tahoma" w:eastAsia="Tahoma" w:hAnsi="Tahoma" w:cs="Tahoma"/>
                <w:sz w:val="16"/>
                <w:szCs w:val="16"/>
              </w:rPr>
              <w:t>G</w:t>
            </w:r>
            <w:r w:rsidR="000079FC">
              <w:rPr>
                <w:rFonts w:ascii="Tahoma" w:eastAsia="Tahoma" w:hAnsi="Tahoma" w:cs="Tahoma"/>
                <w:sz w:val="16"/>
                <w:szCs w:val="16"/>
              </w:rPr>
              <w:t xml:space="preserve">, </w:t>
            </w:r>
            <w:r w:rsidR="000079FC" w:rsidRPr="005B1E7E">
              <w:rPr>
                <w:rFonts w:ascii="Tahoma" w:eastAsia="Tahoma" w:hAnsi="Tahoma" w:cs="Tahoma"/>
                <w:sz w:val="16"/>
                <w:szCs w:val="16"/>
              </w:rPr>
              <w:t>MIL</w:t>
            </w:r>
            <w:r w:rsidR="000079FC" w:rsidRPr="000079FC">
              <w:rPr>
                <w:rFonts w:ascii="Tahoma" w:eastAsia="Tahoma" w:hAnsi="Tahoma" w:cs="Tahoma"/>
                <w:sz w:val="16"/>
                <w:szCs w:val="16"/>
              </w:rPr>
              <w:t>-STD-810H</w:t>
            </w:r>
          </w:p>
          <w:p w14:paraId="63CF303C" w14:textId="77777777" w:rsidR="00CF39F3" w:rsidRDefault="00EE25F8" w:rsidP="0093189B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 o superior</w:t>
            </w:r>
            <w:r w:rsidR="0093189B" w:rsidRPr="0093189B">
              <w:rPr>
                <w:rFonts w:ascii="Tahoma" w:eastAsia="Tahoma" w:hAnsi="Tahoma" w:cs="Tahoma"/>
                <w:sz w:val="16"/>
                <w:szCs w:val="16"/>
              </w:rPr>
              <w:t xml:space="preserve">: El equipo debe cumplir con alguno de </w:t>
            </w:r>
            <w:proofErr w:type="spellStart"/>
            <w:proofErr w:type="gramStart"/>
            <w:r w:rsidR="000079FC" w:rsidRPr="0093189B">
              <w:rPr>
                <w:rFonts w:ascii="Tahoma" w:eastAsia="Tahoma" w:hAnsi="Tahoma" w:cs="Tahoma"/>
                <w:sz w:val="16"/>
                <w:szCs w:val="16"/>
              </w:rPr>
              <w:t>superior:</w:t>
            </w:r>
            <w:r w:rsidR="0093189B" w:rsidRPr="0093189B">
              <w:rPr>
                <w:rFonts w:ascii="Tahoma" w:eastAsia="Tahoma" w:hAnsi="Tahoma" w:cs="Tahoma"/>
                <w:sz w:val="16"/>
                <w:szCs w:val="16"/>
              </w:rPr>
              <w:t>ndares</w:t>
            </w:r>
            <w:proofErr w:type="spellEnd"/>
            <w:proofErr w:type="gramEnd"/>
            <w:r w:rsidR="0093189B" w:rsidRPr="0093189B">
              <w:rPr>
                <w:rFonts w:ascii="Tahoma" w:eastAsia="Tahoma" w:hAnsi="Tahoma" w:cs="Tahoma"/>
                <w:sz w:val="16"/>
                <w:szCs w:val="16"/>
              </w:rPr>
              <w:t xml:space="preserve"> militares para garantizar resistencia a condiciones físicas adversas.</w:t>
            </w:r>
          </w:p>
          <w:p w14:paraId="122A722B" w14:textId="09AF0665" w:rsidR="00927FE6" w:rsidRPr="00642C6E" w:rsidRDefault="00927FE6" w:rsidP="0093189B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0C3CD9" w14:paraId="53EFE92F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2657A3E9" w14:textId="141A272A" w:rsidR="000C3CD9" w:rsidRDefault="00B736A1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lastRenderedPageBreak/>
              <w:t>17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769B5656" w14:textId="77777777" w:rsidR="000C3CD9" w:rsidRPr="007A5E50" w:rsidRDefault="000C3CD9" w:rsidP="007A5E50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 w:rsidRPr="007A5E50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Servicios de Soporte:</w:t>
            </w:r>
          </w:p>
          <w:p w14:paraId="0B37F4AB" w14:textId="77777777" w:rsidR="000C3CD9" w:rsidRPr="00743E1F" w:rsidRDefault="000C3CD9" w:rsidP="00743E1F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0C1ECDDD" w14:textId="17D378CC" w:rsidR="000C3CD9" w:rsidRPr="000C3CD9" w:rsidRDefault="000C3CD9" w:rsidP="000C3CD9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0C3CD9">
              <w:rPr>
                <w:rFonts w:ascii="Tahoma" w:eastAsia="Tahoma" w:hAnsi="Tahoma" w:cs="Tahoma"/>
                <w:sz w:val="16"/>
                <w:szCs w:val="16"/>
              </w:rPr>
              <w:t xml:space="preserve">El </w:t>
            </w:r>
            <w:r w:rsidR="009A5CC4">
              <w:rPr>
                <w:rFonts w:ascii="Tahoma" w:eastAsia="Tahoma" w:hAnsi="Tahoma" w:cs="Tahoma"/>
                <w:sz w:val="16"/>
                <w:szCs w:val="16"/>
              </w:rPr>
              <w:t>contratista</w:t>
            </w:r>
            <w:r w:rsidRPr="000C3CD9">
              <w:rPr>
                <w:rFonts w:ascii="Tahoma" w:eastAsia="Tahoma" w:hAnsi="Tahoma" w:cs="Tahoma"/>
                <w:sz w:val="16"/>
                <w:szCs w:val="16"/>
              </w:rPr>
              <w:t xml:space="preserve"> deberá implementar y poner a disposición de la entidad una matriz de comunicación o herramienta para registro de </w:t>
            </w:r>
            <w:proofErr w:type="gramStart"/>
            <w:r w:rsidRPr="000C3CD9">
              <w:rPr>
                <w:rFonts w:ascii="Tahoma" w:eastAsia="Tahoma" w:hAnsi="Tahoma" w:cs="Tahoma"/>
                <w:sz w:val="16"/>
                <w:szCs w:val="16"/>
              </w:rPr>
              <w:t>tickets</w:t>
            </w:r>
            <w:proofErr w:type="gramEnd"/>
            <w:r w:rsidRPr="000C3CD9">
              <w:rPr>
                <w:rFonts w:ascii="Tahoma" w:eastAsia="Tahoma" w:hAnsi="Tahoma" w:cs="Tahoma"/>
                <w:sz w:val="16"/>
                <w:szCs w:val="16"/>
              </w:rPr>
              <w:t xml:space="preserve"> sin costo adicional. dedicada para la gestión integral del servicio técnico.</w:t>
            </w:r>
          </w:p>
          <w:p w14:paraId="558AF955" w14:textId="0CEFBABA" w:rsidR="000C3CD9" w:rsidRDefault="000C3CD9" w:rsidP="000C3CD9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0C3CD9">
              <w:rPr>
                <w:rFonts w:ascii="Tahoma" w:eastAsia="Tahoma" w:hAnsi="Tahoma" w:cs="Tahoma"/>
                <w:sz w:val="16"/>
                <w:szCs w:val="16"/>
              </w:rPr>
              <w:t>Acuerdo de nivel de servicio (SLA): Primera respuesta en ≤24h, reparación/cambio en ≤5 días hábiles</w:t>
            </w:r>
            <w:proofErr w:type="gramStart"/>
            <w:r w:rsidR="00927FE6">
              <w:rPr>
                <w:rFonts w:ascii="Tahoma" w:eastAsia="Tahoma" w:hAnsi="Tahoma" w:cs="Tahoma"/>
                <w:sz w:val="16"/>
                <w:szCs w:val="16"/>
              </w:rPr>
              <w:t>.</w:t>
            </w:r>
            <w:r w:rsidR="00F0251F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="00F0251F" w:rsidRPr="00F0251F">
              <w:rPr>
                <w:rFonts w:ascii="Tahoma" w:eastAsia="Tahoma" w:hAnsi="Tahoma" w:cs="Tahoma"/>
                <w:sz w:val="16"/>
                <w:szCs w:val="16"/>
              </w:rPr>
              <w:t>.</w:t>
            </w:r>
            <w:proofErr w:type="gramEnd"/>
            <w:r w:rsidR="00F0251F" w:rsidRPr="00F0251F">
              <w:rPr>
                <w:rFonts w:ascii="Tahoma" w:eastAsia="Tahoma" w:hAnsi="Tahoma" w:cs="Tahoma"/>
                <w:sz w:val="16"/>
                <w:szCs w:val="16"/>
              </w:rPr>
              <w:t xml:space="preserve"> Los plazos anteriormente señalados únicamente podrán ampliarse cuando se presenten eventos de fuerza mayor o caso fortuito debidamente acreditados por el contratista y aceptados por el supervisor del contrato.</w:t>
            </w:r>
          </w:p>
          <w:p w14:paraId="7CB2017C" w14:textId="14CC6104" w:rsidR="00927FE6" w:rsidRPr="0093189B" w:rsidRDefault="00927FE6" w:rsidP="000C3CD9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0C3CD9" w14:paraId="24247124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7E43A9B4" w14:textId="73E5D9A8" w:rsidR="000C3CD9" w:rsidRDefault="00B736A1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18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04D24951" w14:textId="38582BFA" w:rsidR="000C3CD9" w:rsidRPr="00743E1F" w:rsidRDefault="001A3CD7" w:rsidP="00743E1F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 w:rsidRPr="001A3CD7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Peso y dimensiones: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125363B2" w14:textId="3136EAA6" w:rsidR="000C3CD9" w:rsidRPr="0093189B" w:rsidRDefault="001A4516" w:rsidP="0093189B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1A4516">
              <w:rPr>
                <w:rFonts w:ascii="Tahoma" w:eastAsia="Tahoma" w:hAnsi="Tahoma" w:cs="Tahoma"/>
                <w:sz w:val="16"/>
                <w:szCs w:val="16"/>
              </w:rPr>
              <w:t>Peso máximo de 1.8Kg</w:t>
            </w:r>
          </w:p>
        </w:tc>
      </w:tr>
      <w:tr w:rsidR="000C3CD9" w14:paraId="1C0ED3AE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1392DC22" w14:textId="36047AF2" w:rsidR="000C3CD9" w:rsidRDefault="00B736A1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19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0413C1DF" w14:textId="64D9275A" w:rsidR="000C3CD9" w:rsidRPr="00743E1F" w:rsidRDefault="001A4516" w:rsidP="00743E1F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 xml:space="preserve">Tiempo de entrega: 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0B6A4A40" w14:textId="13A15BFD" w:rsidR="000C3CD9" w:rsidRDefault="0041757C" w:rsidP="0093189B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41757C">
              <w:rPr>
                <w:rFonts w:ascii="Tahoma" w:eastAsia="Tahoma" w:hAnsi="Tahoma" w:cs="Tahoma"/>
                <w:sz w:val="16"/>
                <w:szCs w:val="16"/>
              </w:rPr>
              <w:t>El proveedor seleccionado deberá entregar la totalidad de los ETP ofertados, en un término no mayor a 30 días calendario</w:t>
            </w:r>
            <w:r w:rsidR="007C4376">
              <w:rPr>
                <w:rFonts w:ascii="Tahoma" w:eastAsia="Tahoma" w:hAnsi="Tahoma" w:cs="Tahoma"/>
                <w:sz w:val="16"/>
                <w:szCs w:val="16"/>
              </w:rPr>
              <w:t xml:space="preserve"> a partir de la firma del acta de inicio.</w:t>
            </w:r>
          </w:p>
          <w:p w14:paraId="0501405D" w14:textId="7036618C" w:rsidR="009A752A" w:rsidRPr="0093189B" w:rsidRDefault="009A752A" w:rsidP="0093189B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0C3CD9" w14:paraId="25B1B623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751FB084" w14:textId="0512E336" w:rsidR="000C3CD9" w:rsidRDefault="00B736A1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20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5BC39B62" w14:textId="4A1BF837" w:rsidR="000C3CD9" w:rsidRPr="00743E1F" w:rsidRDefault="00860E60" w:rsidP="00743E1F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Pruebas de rendimiento: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65AA14DF" w14:textId="77777777" w:rsidR="000C3CD9" w:rsidRDefault="00860E60" w:rsidP="0093189B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860E60">
              <w:rPr>
                <w:rFonts w:ascii="Tahoma" w:eastAsia="Tahoma" w:hAnsi="Tahoma" w:cs="Tahoma"/>
                <w:sz w:val="16"/>
                <w:szCs w:val="16"/>
              </w:rPr>
              <w:t xml:space="preserve">El proveedor seleccionado deberá entregar una muestra de los equipos y realizar las pruebas de rendimiento de acuerdo con el </w:t>
            </w:r>
            <w:proofErr w:type="spellStart"/>
            <w:r w:rsidRPr="00860E60">
              <w:rPr>
                <w:rFonts w:ascii="Tahoma" w:eastAsia="Tahoma" w:hAnsi="Tahoma" w:cs="Tahoma"/>
                <w:sz w:val="16"/>
                <w:szCs w:val="16"/>
              </w:rPr>
              <w:t>Benchmark</w:t>
            </w:r>
            <w:proofErr w:type="spellEnd"/>
            <w:r w:rsidRPr="00860E60">
              <w:rPr>
                <w:rFonts w:ascii="Tahoma" w:eastAsia="Tahoma" w:hAnsi="Tahoma" w:cs="Tahoma"/>
                <w:sz w:val="16"/>
                <w:szCs w:val="16"/>
              </w:rPr>
              <w:t xml:space="preserve"> solicitado,</w:t>
            </w:r>
            <w:r w:rsidR="00ED6B69">
              <w:rPr>
                <w:rFonts w:ascii="Tahoma" w:eastAsia="Tahoma" w:hAnsi="Tahoma" w:cs="Tahoma"/>
                <w:sz w:val="16"/>
                <w:szCs w:val="16"/>
              </w:rPr>
              <w:t xml:space="preserve"> L</w:t>
            </w:r>
            <w:r w:rsidR="00ED6B69" w:rsidRPr="00ED6B69">
              <w:rPr>
                <w:rFonts w:ascii="Tahoma" w:eastAsia="Tahoma" w:hAnsi="Tahoma" w:cs="Tahoma"/>
                <w:sz w:val="16"/>
                <w:szCs w:val="16"/>
              </w:rPr>
              <w:t>a CRC verificará el resultado general de la prueba y la correspondencia de la configuración evaluada con la ficha técnica del equipo ofertado, incluyendo procesador, memoria RAM, almacenamiento, gráficos y sistema operativo.</w:t>
            </w:r>
          </w:p>
          <w:p w14:paraId="7A2CD9F0" w14:textId="1A2EB2C2" w:rsidR="009A752A" w:rsidRPr="0093189B" w:rsidRDefault="009A752A" w:rsidP="0093189B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</w:tc>
      </w:tr>
      <w:tr w:rsidR="00433384" w14:paraId="6479E45C" w14:textId="77777777" w:rsidTr="00713477">
        <w:trPr>
          <w:trHeight w:val="300"/>
        </w:trPr>
        <w:tc>
          <w:tcPr>
            <w:tcW w:w="985" w:type="dxa"/>
            <w:tcMar>
              <w:left w:w="105" w:type="dxa"/>
              <w:right w:w="105" w:type="dxa"/>
            </w:tcMar>
            <w:vAlign w:val="center"/>
          </w:tcPr>
          <w:p w14:paraId="6212B338" w14:textId="68E0AA43" w:rsidR="00433384" w:rsidRDefault="00433384" w:rsidP="00A61AEA">
            <w:pPr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21</w:t>
            </w:r>
          </w:p>
        </w:tc>
        <w:tc>
          <w:tcPr>
            <w:tcW w:w="3118" w:type="dxa"/>
            <w:tcMar>
              <w:left w:w="105" w:type="dxa"/>
              <w:right w:w="105" w:type="dxa"/>
            </w:tcMar>
          </w:tcPr>
          <w:p w14:paraId="02724FC0" w14:textId="3EFE59CD" w:rsidR="00433384" w:rsidRDefault="00433384" w:rsidP="00743E1F">
            <w:pPr>
              <w:ind w:left="141" w:hanging="141"/>
              <w:jc w:val="both"/>
              <w:rPr>
                <w:rFonts w:ascii="Tahoma" w:eastAsia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Ficha técnica ET</w:t>
            </w:r>
            <w:r w:rsidR="00D259B5"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P</w:t>
            </w:r>
            <w:r>
              <w:rPr>
                <w:rFonts w:ascii="Tahoma" w:eastAsia="Tahoma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092" w:type="dxa"/>
            <w:tcMar>
              <w:left w:w="105" w:type="dxa"/>
              <w:right w:w="105" w:type="dxa"/>
            </w:tcMar>
          </w:tcPr>
          <w:p w14:paraId="52227141" w14:textId="77777777" w:rsidR="00262BAF" w:rsidRPr="00262BAF" w:rsidRDefault="00262BAF" w:rsidP="00262BAF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262BAF">
              <w:rPr>
                <w:rFonts w:ascii="Tahoma" w:eastAsia="Tahoma" w:hAnsi="Tahoma" w:cs="Tahoma"/>
                <w:sz w:val="16"/>
                <w:szCs w:val="16"/>
              </w:rPr>
              <w:t>El proponente deberá incluir con su propuesta la ficha técnica oficial del fabricante y, cuando sea necesario, uno o varios documentos técnicos oficiales complementarios emitidos por el fabricante, en los cuales se identifiquen claramente la marca, el modelo, la referencia y la configuración de fábrica exacta del equipo ofertado. Cuando la documentación contemple diferentes opciones de configuración, el proponente deberá identificar o resaltar las características correspondientes a la configuración ofertada.</w:t>
            </w:r>
          </w:p>
          <w:p w14:paraId="0E5F9B17" w14:textId="77777777" w:rsidR="00262BAF" w:rsidRPr="00262BAF" w:rsidRDefault="00262BAF" w:rsidP="00262BAF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</w:p>
          <w:p w14:paraId="766A3B82" w14:textId="04CD77FB" w:rsidR="00433384" w:rsidRPr="00860E60" w:rsidRDefault="00262BAF" w:rsidP="00262BAF">
            <w:pPr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262BAF">
              <w:rPr>
                <w:rFonts w:ascii="Tahoma" w:eastAsia="Tahoma" w:hAnsi="Tahoma" w:cs="Tahoma"/>
                <w:sz w:val="16"/>
                <w:szCs w:val="16"/>
              </w:rPr>
              <w:t>La documentación aportada deberá permitir verificar el cumplimiento del ciento por ciento (100 %) de los requisitos técnicos exigidos en la presente ficha técnica de la CRC. La identificación o el resaltado efectuado por el proponente no sustituye la documentación oficial emitida por el fabricante.</w:t>
            </w:r>
          </w:p>
        </w:tc>
      </w:tr>
    </w:tbl>
    <w:p w14:paraId="5F72DE10" w14:textId="77777777" w:rsidR="006973C5" w:rsidRDefault="006973C5">
      <w:r>
        <w:lastRenderedPageBreak/>
        <w:br w:type="page"/>
      </w:r>
    </w:p>
    <w:tbl>
      <w:tblPr>
        <w:tblStyle w:val="Tablaconcuadrcul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005"/>
      </w:tblGrid>
      <w:tr w:rsidR="6D1DEABB" w14:paraId="2FF2531F" w14:textId="77777777" w:rsidTr="6D1DEABB">
        <w:trPr>
          <w:trHeight w:val="300"/>
        </w:trPr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129F93E2" w14:textId="17D4F2CA" w:rsidR="6D1DEABB" w:rsidRDefault="00222D1F" w:rsidP="6D1DEABB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lastRenderedPageBreak/>
              <w:br w:type="textWrapping" w:clear="all"/>
            </w:r>
          </w:p>
        </w:tc>
        <w:tc>
          <w:tcPr>
            <w:tcW w:w="4005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14:paraId="1EB8FC6A" w14:textId="7A994D6A" w:rsidR="6D1DEABB" w:rsidRDefault="6D1DEABB" w:rsidP="6D1DEABB">
            <w:pPr>
              <w:jc w:val="both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0DED4B83" w14:textId="29FD0E4D" w:rsidR="5B3CE63A" w:rsidRDefault="5B3CE63A" w:rsidP="6D1DEABB">
      <w:pPr>
        <w:spacing w:after="0" w:line="240" w:lineRule="auto"/>
        <w:contextualSpacing/>
        <w:jc w:val="both"/>
        <w:rPr>
          <w:rFonts w:ascii="Tahoma" w:eastAsia="Tahoma" w:hAnsi="Tahoma" w:cs="Tahoma"/>
          <w:color w:val="000000" w:themeColor="text1"/>
          <w:sz w:val="20"/>
          <w:szCs w:val="20"/>
        </w:rPr>
      </w:pPr>
      <w:r w:rsidRPr="6D1DEABB"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  <w:t>Nota:</w:t>
      </w:r>
      <w:r w:rsidRPr="6D1DEABB">
        <w:rPr>
          <w:rFonts w:ascii="Tahoma" w:eastAsia="Tahoma" w:hAnsi="Tahoma" w:cs="Tahoma"/>
          <w:color w:val="000000" w:themeColor="text1"/>
          <w:sz w:val="20"/>
          <w:szCs w:val="20"/>
        </w:rPr>
        <w:t xml:space="preserve"> Con la firma de este documento el pro</w:t>
      </w:r>
      <w:r w:rsidR="00F47041">
        <w:rPr>
          <w:rFonts w:ascii="Tahoma" w:eastAsia="Tahoma" w:hAnsi="Tahoma" w:cs="Tahoma"/>
          <w:color w:val="000000" w:themeColor="text1"/>
          <w:sz w:val="20"/>
          <w:szCs w:val="20"/>
        </w:rPr>
        <w:t>veedor</w:t>
      </w:r>
      <w:r w:rsidRPr="6D1DEABB">
        <w:rPr>
          <w:rFonts w:ascii="Tahoma" w:eastAsia="Tahoma" w:hAnsi="Tahoma" w:cs="Tahoma"/>
          <w:color w:val="000000" w:themeColor="text1"/>
          <w:sz w:val="20"/>
          <w:szCs w:val="20"/>
        </w:rPr>
        <w:t xml:space="preserve"> indica que conoce, acepta y se compromete </w:t>
      </w:r>
      <w:r w:rsidRPr="6D1DEABB">
        <w:rPr>
          <w:rFonts w:ascii="Tahoma" w:eastAsia="Tahoma" w:hAnsi="Tahoma" w:cs="Tahoma"/>
          <w:color w:val="000000" w:themeColor="text1"/>
          <w:sz w:val="20"/>
          <w:szCs w:val="20"/>
          <w:lang w:val="es-ES"/>
        </w:rPr>
        <w:t>a cumplir con las especificaciones y obligaciones que contiene la ficha.</w:t>
      </w:r>
    </w:p>
    <w:p w14:paraId="7260CE15" w14:textId="1233F783" w:rsidR="6D1DEABB" w:rsidRDefault="6D1DEABB" w:rsidP="6D1DEABB">
      <w:pPr>
        <w:spacing w:after="0" w:line="240" w:lineRule="auto"/>
        <w:ind w:left="900" w:hanging="900"/>
        <w:jc w:val="both"/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</w:pPr>
    </w:p>
    <w:p w14:paraId="4B2AFB7D" w14:textId="77777777" w:rsidR="00F47041" w:rsidRDefault="00F47041" w:rsidP="6D1DEABB">
      <w:pPr>
        <w:spacing w:after="0" w:line="240" w:lineRule="auto"/>
        <w:ind w:left="900" w:hanging="900"/>
        <w:jc w:val="both"/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</w:pPr>
    </w:p>
    <w:p w14:paraId="6A1B4708" w14:textId="77777777" w:rsidR="00F47041" w:rsidRPr="00546B03" w:rsidRDefault="00F47041" w:rsidP="00F47041">
      <w:pPr>
        <w:spacing w:after="0" w:line="240" w:lineRule="auto"/>
        <w:contextualSpacing/>
        <w:jc w:val="both"/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</w:pPr>
      <w:r w:rsidRPr="00546B03"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  <w:t>(Firma del Representante Legal)</w:t>
      </w:r>
    </w:p>
    <w:p w14:paraId="2C370BDA" w14:textId="77777777" w:rsidR="00F47041" w:rsidRDefault="5B3CE63A" w:rsidP="6D1DEABB">
      <w:pPr>
        <w:spacing w:after="0" w:line="240" w:lineRule="auto"/>
        <w:contextualSpacing/>
        <w:jc w:val="both"/>
        <w:rPr>
          <w:rFonts w:ascii="Tahoma" w:eastAsia="Tahoma" w:hAnsi="Tahoma" w:cs="Tahoma"/>
          <w:color w:val="000000" w:themeColor="text1"/>
          <w:sz w:val="20"/>
          <w:szCs w:val="20"/>
        </w:rPr>
      </w:pPr>
      <w:r w:rsidRPr="6D1DEABB"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  <w:t>Nombre de la Empresa:</w:t>
      </w:r>
      <w:r w:rsidRPr="6D1DEABB">
        <w:rPr>
          <w:rFonts w:ascii="Tahoma" w:eastAsia="Tahoma" w:hAnsi="Tahoma" w:cs="Tahoma"/>
          <w:color w:val="000000" w:themeColor="text1"/>
          <w:sz w:val="20"/>
          <w:szCs w:val="20"/>
        </w:rPr>
        <w:t xml:space="preserve"> </w:t>
      </w:r>
    </w:p>
    <w:p w14:paraId="3AD0E72F" w14:textId="4AFECE24" w:rsidR="5B3CE63A" w:rsidRPr="00F47041" w:rsidRDefault="5B3CE63A" w:rsidP="6D1DEABB">
      <w:pPr>
        <w:spacing w:after="0" w:line="240" w:lineRule="auto"/>
        <w:contextualSpacing/>
        <w:jc w:val="both"/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</w:pPr>
      <w:r w:rsidRPr="00F47041"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  <w:t>NIT:</w:t>
      </w:r>
    </w:p>
    <w:p w14:paraId="3E58397D" w14:textId="46F9BB0D" w:rsidR="5B3CE63A" w:rsidRPr="004C6BD3" w:rsidRDefault="5B3CE63A" w:rsidP="6D1DEABB">
      <w:pPr>
        <w:spacing w:after="0" w:line="240" w:lineRule="auto"/>
        <w:contextualSpacing/>
        <w:jc w:val="both"/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</w:pPr>
      <w:r w:rsidRPr="6D1DEABB"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  <w:t xml:space="preserve">Nombre </w:t>
      </w:r>
      <w:r w:rsidRPr="004C6BD3"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  <w:t>del representante legal:</w:t>
      </w:r>
    </w:p>
    <w:p w14:paraId="520A13AF" w14:textId="77777777" w:rsidR="00F47041" w:rsidRPr="004C6BD3" w:rsidRDefault="5B3CE63A" w:rsidP="6D1DEABB">
      <w:pPr>
        <w:spacing w:after="0" w:line="240" w:lineRule="auto"/>
        <w:contextualSpacing/>
        <w:jc w:val="both"/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</w:pPr>
      <w:r w:rsidRPr="004C6BD3"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  <w:t xml:space="preserve">C.C. No., </w:t>
      </w:r>
    </w:p>
    <w:p w14:paraId="4FFE98EA" w14:textId="77777777" w:rsidR="00F47041" w:rsidRPr="004C6BD3" w:rsidRDefault="5B3CE63A" w:rsidP="6D1DEABB">
      <w:pPr>
        <w:spacing w:after="0" w:line="240" w:lineRule="auto"/>
        <w:contextualSpacing/>
        <w:jc w:val="both"/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</w:pPr>
      <w:r w:rsidRPr="004C6BD3"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  <w:t xml:space="preserve">Dirección, Ciudad, </w:t>
      </w:r>
    </w:p>
    <w:p w14:paraId="47AD96A3" w14:textId="77777777" w:rsidR="00F47041" w:rsidRPr="004C6BD3" w:rsidRDefault="5B3CE63A" w:rsidP="6D1DEABB">
      <w:pPr>
        <w:spacing w:after="0" w:line="240" w:lineRule="auto"/>
        <w:contextualSpacing/>
        <w:jc w:val="both"/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</w:pPr>
      <w:r w:rsidRPr="004C6BD3"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  <w:t xml:space="preserve">Teléfono, </w:t>
      </w:r>
    </w:p>
    <w:p w14:paraId="46E5AB1D" w14:textId="07508D12" w:rsidR="5B3CE63A" w:rsidRPr="004C6BD3" w:rsidRDefault="5B3CE63A" w:rsidP="6D1DEABB">
      <w:pPr>
        <w:spacing w:after="0" w:line="240" w:lineRule="auto"/>
        <w:contextualSpacing/>
        <w:jc w:val="both"/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</w:pPr>
      <w:r w:rsidRPr="004C6BD3">
        <w:rPr>
          <w:rFonts w:ascii="Tahoma" w:eastAsia="Tahoma" w:hAnsi="Tahoma" w:cs="Tahoma"/>
          <w:b/>
          <w:bCs/>
          <w:color w:val="000000" w:themeColor="text1"/>
          <w:sz w:val="20"/>
          <w:szCs w:val="20"/>
        </w:rPr>
        <w:t>Correo electrónico</w:t>
      </w:r>
    </w:p>
    <w:p w14:paraId="44D6F620" w14:textId="412E366D" w:rsidR="6D1DEABB" w:rsidRDefault="6D1DEABB" w:rsidP="6D1DEABB">
      <w:pPr>
        <w:tabs>
          <w:tab w:val="left" w:pos="426"/>
        </w:tabs>
        <w:spacing w:after="0" w:line="276" w:lineRule="auto"/>
        <w:jc w:val="both"/>
        <w:rPr>
          <w:rFonts w:ascii="Tahoma" w:eastAsia="Tahoma" w:hAnsi="Tahoma" w:cs="Tahoma"/>
          <w:color w:val="000000" w:themeColor="text1"/>
          <w:sz w:val="20"/>
          <w:szCs w:val="20"/>
        </w:rPr>
      </w:pPr>
    </w:p>
    <w:p w14:paraId="29CAF5CF" w14:textId="7CAF1817" w:rsidR="6D1DEABB" w:rsidRDefault="6D1DEABB" w:rsidP="6D1DEABB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618E7AA6" w14:textId="77777777" w:rsidR="00A44A14" w:rsidRDefault="00A44A14" w:rsidP="00A44A14"/>
    <w:sectPr w:rsidR="00A44A14" w:rsidSect="004134DC">
      <w:headerReference w:type="even" r:id="rId8"/>
      <w:headerReference w:type="default" r:id="rId9"/>
      <w:headerReference w:type="first" r:id="rId10"/>
      <w:footerReference w:type="first" r:id="rId11"/>
      <w:pgSz w:w="12240" w:h="15840"/>
      <w:pgMar w:top="1417" w:right="14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D443E" w14:textId="77777777" w:rsidR="00F56588" w:rsidRDefault="00F56588" w:rsidP="008200F0">
      <w:pPr>
        <w:spacing w:after="0" w:line="240" w:lineRule="auto"/>
      </w:pPr>
      <w:r>
        <w:separator/>
      </w:r>
    </w:p>
  </w:endnote>
  <w:endnote w:type="continuationSeparator" w:id="0">
    <w:p w14:paraId="36360197" w14:textId="77777777" w:rsidR="00F56588" w:rsidRDefault="00F56588" w:rsidP="00820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DCFEE" w14:textId="63D11380" w:rsidR="00466D6C" w:rsidRPr="00240F91" w:rsidRDefault="00466D6C" w:rsidP="00F70038">
    <w:pPr>
      <w:ind w:right="-376"/>
      <w:rPr>
        <w:sz w:val="18"/>
        <w:szCs w:val="18"/>
        <w:lang w:val="es-ES"/>
      </w:rPr>
    </w:pPr>
    <w:r w:rsidRPr="001E0FAA">
      <w:rPr>
        <w:sz w:val="18"/>
        <w:szCs w:val="18"/>
        <w:lang w:val="es-ES"/>
      </w:rPr>
      <w:t xml:space="preserve">Versión No. </w:t>
    </w:r>
    <w:r w:rsidR="001E0FAA" w:rsidRPr="001E0FAA">
      <w:rPr>
        <w:sz w:val="18"/>
        <w:szCs w:val="18"/>
        <w:lang w:val="es-ES"/>
      </w:rPr>
      <w:t>1</w:t>
    </w:r>
    <w:r w:rsidR="00E56C55">
      <w:rPr>
        <w:sz w:val="18"/>
        <w:szCs w:val="18"/>
        <w:lang w:val="es-ES"/>
      </w:rPr>
      <w:t>1</w:t>
    </w:r>
    <w:r w:rsidR="00F70038">
      <w:rPr>
        <w:sz w:val="18"/>
        <w:szCs w:val="18"/>
        <w:lang w:val="es-ES"/>
      </w:rPr>
      <w:tab/>
    </w:r>
    <w:r w:rsidR="001E0FAA">
      <w:rPr>
        <w:sz w:val="18"/>
        <w:szCs w:val="18"/>
        <w:lang w:val="es-ES"/>
      </w:rPr>
      <w:t xml:space="preserve"> </w:t>
    </w:r>
    <w:r w:rsidR="001E0FAA">
      <w:rPr>
        <w:sz w:val="18"/>
        <w:szCs w:val="18"/>
        <w:lang w:val="es-ES"/>
      </w:rPr>
      <w:tab/>
    </w:r>
    <w:r w:rsidR="00F70038">
      <w:rPr>
        <w:sz w:val="18"/>
        <w:szCs w:val="18"/>
        <w:lang w:val="es-ES"/>
      </w:rPr>
      <w:tab/>
    </w:r>
    <w:r w:rsidRPr="001E0FAA">
      <w:rPr>
        <w:sz w:val="18"/>
        <w:szCs w:val="18"/>
        <w:lang w:val="es-ES"/>
      </w:rPr>
      <w:t xml:space="preserve">Aprobado por: </w:t>
    </w:r>
    <w:r w:rsidR="001E0FAA" w:rsidRPr="001E0FAA">
      <w:rPr>
        <w:sz w:val="18"/>
        <w:szCs w:val="18"/>
        <w:lang w:val="es-ES"/>
      </w:rPr>
      <w:t xml:space="preserve">Coordinación </w:t>
    </w:r>
    <w:r w:rsidR="00F70038">
      <w:rPr>
        <w:sz w:val="18"/>
        <w:szCs w:val="18"/>
        <w:lang w:val="es-ES"/>
      </w:rPr>
      <w:t>ejecutiva</w:t>
    </w:r>
    <w:r w:rsidR="001E0FAA">
      <w:rPr>
        <w:sz w:val="18"/>
        <w:szCs w:val="18"/>
        <w:lang w:val="es-ES"/>
      </w:rPr>
      <w:tab/>
    </w:r>
    <w:r w:rsidRPr="001E0FAA">
      <w:rPr>
        <w:sz w:val="18"/>
        <w:szCs w:val="18"/>
        <w:lang w:val="es-ES"/>
      </w:rPr>
      <w:t>Fecha de vigencia: XX / XX /XXXX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179F2" w14:textId="77777777" w:rsidR="00F56588" w:rsidRDefault="00F56588" w:rsidP="008200F0">
      <w:pPr>
        <w:spacing w:after="0" w:line="240" w:lineRule="auto"/>
      </w:pPr>
      <w:r>
        <w:separator/>
      </w:r>
    </w:p>
  </w:footnote>
  <w:footnote w:type="continuationSeparator" w:id="0">
    <w:p w14:paraId="4BEAB18A" w14:textId="77777777" w:rsidR="00F56588" w:rsidRDefault="00F56588" w:rsidP="00820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C9FE1" w14:textId="7222A9F3" w:rsidR="00205D27" w:rsidRDefault="00205D27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6DEC298" wp14:editId="3D3B2F00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78890" cy="357505"/>
              <wp:effectExtent l="0" t="0" r="0" b="4445"/>
              <wp:wrapNone/>
              <wp:docPr id="1994906456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8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00E804" w14:textId="55D1CBDA" w:rsidR="00205D27" w:rsidRPr="00205D27" w:rsidRDefault="00205D27" w:rsidP="00205D2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205D27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DEC29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5pt;margin-top:0;width:100.7pt;height:28.1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" filled="f" stroked="f">
              <v:textbox style="mso-fit-shape-to-text:t" inset="0,15pt,20pt,0">
                <w:txbxContent>
                  <w:p w14:paraId="7800E804" w14:textId="55D1CBDA" w:rsidR="00205D27" w:rsidRPr="00205D27" w:rsidRDefault="00205D27" w:rsidP="00205D2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205D27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301" w:type="dxa"/>
      <w:tblLook w:val="04A0" w:firstRow="1" w:lastRow="0" w:firstColumn="1" w:lastColumn="0" w:noHBand="0" w:noVBand="1"/>
    </w:tblPr>
    <w:tblGrid>
      <w:gridCol w:w="2436"/>
      <w:gridCol w:w="6865"/>
    </w:tblGrid>
    <w:tr w:rsidR="00AA1EF0" w14:paraId="11B1848C" w14:textId="77777777" w:rsidTr="00641D67">
      <w:trPr>
        <w:trHeight w:val="1134"/>
      </w:trPr>
      <w:tc>
        <w:tcPr>
          <w:tcW w:w="243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4BE8046" w14:textId="72F0F877" w:rsidR="00AA1EF0" w:rsidRDefault="00AA1EF0" w:rsidP="0070677F">
          <w:pPr>
            <w:pStyle w:val="Encabezado"/>
            <w:rPr>
              <w:lang w:val="es-ES"/>
            </w:rPr>
          </w:pPr>
          <w:r>
            <w:rPr>
              <w:noProof/>
            </w:rPr>
            <w:drawing>
              <wp:anchor distT="0" distB="0" distL="114300" distR="114300" simplePos="0" relativeHeight="251658243" behindDoc="0" locked="0" layoutInCell="1" allowOverlap="1" wp14:anchorId="419CC98F" wp14:editId="04E5AD69">
                <wp:simplePos x="0" y="0"/>
                <wp:positionH relativeFrom="column">
                  <wp:posOffset>9525</wp:posOffset>
                </wp:positionH>
                <wp:positionV relativeFrom="paragraph">
                  <wp:posOffset>202565</wp:posOffset>
                </wp:positionV>
                <wp:extent cx="1409700" cy="474980"/>
                <wp:effectExtent l="0" t="0" r="0" b="1270"/>
                <wp:wrapThrough wrapText="bothSides">
                  <wp:wrapPolygon edited="0">
                    <wp:start x="0" y="0"/>
                    <wp:lineTo x="0" y="20791"/>
                    <wp:lineTo x="21308" y="20791"/>
                    <wp:lineTo x="21308" y="0"/>
                    <wp:lineTo x="0" y="0"/>
                  </wp:wrapPolygon>
                </wp:wrapThrough>
                <wp:docPr id="1176391996" name="Imagen 1" descr="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6391996" name="Imagen 1" descr="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86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060EEAF" w14:textId="2B7F49EA" w:rsidR="00AA1EF0" w:rsidRDefault="00AA1EF0" w:rsidP="00AA1EF0">
          <w:pPr>
            <w:pStyle w:val="Encabezado"/>
            <w:jc w:val="center"/>
            <w:rPr>
              <w:lang w:val="es-ES"/>
            </w:rPr>
          </w:pPr>
          <w:r>
            <w:rPr>
              <w:lang w:val="es-ES"/>
            </w:rPr>
            <w:t>FICHA TÉCNICA</w:t>
          </w:r>
        </w:p>
      </w:tc>
    </w:tr>
  </w:tbl>
  <w:p w14:paraId="62380504" w14:textId="77777777" w:rsidR="0070677F" w:rsidRPr="0070677F" w:rsidRDefault="0070677F" w:rsidP="0070677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301" w:type="dxa"/>
      <w:tblLook w:val="04A0" w:firstRow="1" w:lastRow="0" w:firstColumn="1" w:lastColumn="0" w:noHBand="0" w:noVBand="1"/>
    </w:tblPr>
    <w:tblGrid>
      <w:gridCol w:w="2547"/>
      <w:gridCol w:w="4868"/>
      <w:gridCol w:w="1886"/>
    </w:tblGrid>
    <w:tr w:rsidR="00466D6C" w14:paraId="24F15F49" w14:textId="77777777" w:rsidTr="00641D67">
      <w:trPr>
        <w:trHeight w:val="734"/>
      </w:trPr>
      <w:tc>
        <w:tcPr>
          <w:tcW w:w="254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826F9D9" w14:textId="667B4BA5" w:rsidR="00466D6C" w:rsidRDefault="00205D27" w:rsidP="00466D6C">
          <w:pPr>
            <w:pStyle w:val="Encabezado"/>
            <w:rPr>
              <w:lang w:val="es-E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0" distR="0" simplePos="0" relativeHeight="251658241" behindDoc="0" locked="0" layoutInCell="1" allowOverlap="1" wp14:anchorId="2311EA3C" wp14:editId="4525C99A">
                    <wp:simplePos x="635" y="635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1278890" cy="357505"/>
                    <wp:effectExtent l="0" t="0" r="0" b="4445"/>
                    <wp:wrapNone/>
                    <wp:docPr id="1754487803" name="Cuadro de texto 1" descr="Información pública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hd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278890" cy="3575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558A8FA" w14:textId="055739FB" w:rsidR="00205D27" w:rsidRPr="00205D27" w:rsidRDefault="00205D27" w:rsidP="00205D27">
                                <w:pPr>
                                  <w:spacing w:after="0"/>
                                  <w:rPr>
                                    <w:rFonts w:ascii="Calibri" w:eastAsia="Calibri" w:hAnsi="Calibri" w:cs="Calibri"/>
                                    <w:noProof/>
                                    <w:color w:val="FF0000"/>
                                    <w:sz w:val="20"/>
                                    <w:szCs w:val="20"/>
                                  </w:rPr>
                                </w:pPr>
                                <w:r w:rsidRPr="00205D27">
                                  <w:rPr>
                                    <w:rFonts w:ascii="Calibri" w:eastAsia="Calibri" w:hAnsi="Calibri" w:cs="Calibri"/>
                                    <w:noProof/>
                                    <w:color w:val="FF0000"/>
                                    <w:sz w:val="20"/>
                                    <w:szCs w:val="20"/>
                                  </w:rPr>
                                  <w:t>Información pública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2311EA3C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7" type="#_x0000_t202" alt="Información pública" style="position:absolute;margin-left:49.5pt;margin-top:0;width:100.7pt;height:28.1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" filled="f" stroked="f">
                    <v:textbox style="mso-fit-shape-to-text:t" inset="0,15pt,20pt,0">
                      <w:txbxContent>
                        <w:p w14:paraId="1558A8FA" w14:textId="055739FB" w:rsidR="00205D27" w:rsidRPr="00205D27" w:rsidRDefault="00205D27" w:rsidP="00205D2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205D27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466D6C"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3147B7E" wp14:editId="5D2AF9DB">
                <wp:simplePos x="0" y="0"/>
                <wp:positionH relativeFrom="column">
                  <wp:posOffset>57150</wp:posOffset>
                </wp:positionH>
                <wp:positionV relativeFrom="paragraph">
                  <wp:posOffset>231140</wp:posOffset>
                </wp:positionV>
                <wp:extent cx="1409700" cy="474980"/>
                <wp:effectExtent l="0" t="0" r="0" b="1270"/>
                <wp:wrapThrough wrapText="bothSides">
                  <wp:wrapPolygon edited="0">
                    <wp:start x="0" y="0"/>
                    <wp:lineTo x="0" y="20791"/>
                    <wp:lineTo x="21308" y="20791"/>
                    <wp:lineTo x="21308" y="0"/>
                    <wp:lineTo x="0" y="0"/>
                  </wp:wrapPolygon>
                </wp:wrapThrough>
                <wp:docPr id="1044011658" name="Imagen 1" descr="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6391996" name="Imagen 1" descr="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4BB39A" w14:textId="77777777" w:rsidR="00466D6C" w:rsidRDefault="00466D6C" w:rsidP="00466D6C">
          <w:pPr>
            <w:pStyle w:val="Encabezado"/>
            <w:jc w:val="center"/>
            <w:rPr>
              <w:lang w:val="es-ES"/>
            </w:rPr>
          </w:pPr>
        </w:p>
        <w:p w14:paraId="2535F682" w14:textId="0BE25EEE" w:rsidR="00466D6C" w:rsidRDefault="00756F50" w:rsidP="00466D6C">
          <w:pPr>
            <w:pStyle w:val="Encabezado"/>
            <w:jc w:val="center"/>
            <w:rPr>
              <w:lang w:val="es-ES"/>
            </w:rPr>
          </w:pPr>
          <w:r w:rsidRPr="00756F50">
            <w:rPr>
              <w:lang w:val="es-ES"/>
            </w:rPr>
            <w:t>COMUNICACIÓN DE DESIGNACIÓN DE SUPERVISIÓN</w:t>
          </w:r>
          <w:r w:rsidR="004372BA">
            <w:rPr>
              <w:lang w:val="es-ES"/>
            </w:rPr>
            <w:t xml:space="preserve"> DE </w:t>
          </w:r>
          <w:r w:rsidRPr="00756F50">
            <w:rPr>
              <w:lang w:val="es-ES"/>
            </w:rPr>
            <w:t>CONTRATO</w:t>
          </w:r>
        </w:p>
        <w:p w14:paraId="223EB1B8" w14:textId="77777777" w:rsidR="00466D6C" w:rsidRDefault="00466D6C" w:rsidP="00466D6C">
          <w:pPr>
            <w:pStyle w:val="Encabezado"/>
            <w:rPr>
              <w:lang w:val="es-ES"/>
            </w:rPr>
          </w:pPr>
        </w:p>
      </w:tc>
      <w:tc>
        <w:tcPr>
          <w:tcW w:w="18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34A72D" w14:textId="77777777" w:rsidR="00466D6C" w:rsidRDefault="00466D6C" w:rsidP="00466D6C">
          <w:pPr>
            <w:pStyle w:val="Encabezado"/>
            <w:rPr>
              <w:lang w:val="es-ES"/>
            </w:rPr>
          </w:pPr>
        </w:p>
        <w:p w14:paraId="30FE4031" w14:textId="77777777" w:rsidR="00466D6C" w:rsidRDefault="00466D6C" w:rsidP="00466D6C">
          <w:pPr>
            <w:pStyle w:val="Encabezado"/>
            <w:rPr>
              <w:lang w:val="es-ES"/>
            </w:rPr>
          </w:pPr>
          <w:r>
            <w:rPr>
              <w:lang w:val="es-ES"/>
            </w:rPr>
            <w:t xml:space="preserve">Código: </w:t>
          </w:r>
        </w:p>
      </w:tc>
    </w:tr>
    <w:tr w:rsidR="00466D6C" w14:paraId="77F091C0" w14:textId="77777777" w:rsidTr="00641D67">
      <w:trPr>
        <w:trHeight w:val="195"/>
      </w:trPr>
      <w:tc>
        <w:tcPr>
          <w:tcW w:w="254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E131EF" w14:textId="77777777" w:rsidR="00466D6C" w:rsidRDefault="00466D6C" w:rsidP="00466D6C">
          <w:pPr>
            <w:pStyle w:val="Encabezado"/>
            <w:rPr>
              <w:lang w:val="es-ES"/>
            </w:rPr>
          </w:pPr>
        </w:p>
      </w:tc>
      <w:tc>
        <w:tcPr>
          <w:tcW w:w="675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C45836E" w14:textId="77777777" w:rsidR="00466D6C" w:rsidRDefault="00466D6C" w:rsidP="00466D6C">
          <w:pPr>
            <w:pStyle w:val="Encabezado"/>
            <w:jc w:val="center"/>
            <w:rPr>
              <w:lang w:val="es-ES"/>
            </w:rPr>
          </w:pPr>
        </w:p>
        <w:p w14:paraId="61CFD220" w14:textId="2DD639D5" w:rsidR="00466D6C" w:rsidRDefault="00466D6C" w:rsidP="00466D6C">
          <w:pPr>
            <w:pStyle w:val="Encabezado"/>
            <w:jc w:val="center"/>
            <w:rPr>
              <w:lang w:val="es-ES"/>
            </w:rPr>
          </w:pPr>
          <w:r>
            <w:rPr>
              <w:lang w:val="es-ES"/>
            </w:rPr>
            <w:t xml:space="preserve">PROCESO </w:t>
          </w:r>
          <w:r w:rsidR="001E0FAA">
            <w:rPr>
              <w:lang w:val="es-ES"/>
            </w:rPr>
            <w:t>GESTIÓN CONTRACTUAL</w:t>
          </w:r>
        </w:p>
        <w:p w14:paraId="7CBCF42E" w14:textId="77777777" w:rsidR="00466D6C" w:rsidRDefault="00466D6C" w:rsidP="00466D6C">
          <w:pPr>
            <w:pStyle w:val="Encabezado"/>
            <w:rPr>
              <w:lang w:val="es-ES"/>
            </w:rPr>
          </w:pPr>
        </w:p>
      </w:tc>
    </w:tr>
  </w:tbl>
  <w:p w14:paraId="0476FB59" w14:textId="77777777" w:rsidR="00466D6C" w:rsidRDefault="00466D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D18EA"/>
    <w:multiLevelType w:val="hybridMultilevel"/>
    <w:tmpl w:val="1CF8BB38"/>
    <w:lvl w:ilvl="0" w:tplc="B4D25366">
      <w:start w:val="2"/>
      <w:numFmt w:val="bullet"/>
      <w:lvlText w:val="-"/>
      <w:lvlJc w:val="left"/>
      <w:pPr>
        <w:ind w:left="4472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3C220"/>
    <w:multiLevelType w:val="hybridMultilevel"/>
    <w:tmpl w:val="95EE3994"/>
    <w:lvl w:ilvl="0" w:tplc="2BCC9B08">
      <w:start w:val="2"/>
      <w:numFmt w:val="bullet"/>
      <w:lvlText w:val="-"/>
      <w:lvlJc w:val="left"/>
      <w:pPr>
        <w:ind w:left="4472" w:hanging="360"/>
      </w:pPr>
      <w:rPr>
        <w:rFonts w:ascii="Arial" w:hAnsi="Arial" w:hint="default"/>
      </w:rPr>
    </w:lvl>
    <w:lvl w:ilvl="1" w:tplc="206054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7834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5C7D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3C41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1428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BE26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E2FA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1213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913350"/>
    <w:multiLevelType w:val="hybridMultilevel"/>
    <w:tmpl w:val="C338BA12"/>
    <w:lvl w:ilvl="0" w:tplc="E5A21F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9C4FE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C8DB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CCB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0435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BCA5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F2DD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B873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9E8B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602AD8"/>
    <w:multiLevelType w:val="multilevel"/>
    <w:tmpl w:val="B2F4C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173937"/>
    <w:multiLevelType w:val="hybridMultilevel"/>
    <w:tmpl w:val="841803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556934"/>
    <w:multiLevelType w:val="multilevel"/>
    <w:tmpl w:val="6FB046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num w:numId="1" w16cid:durableId="548493012">
    <w:abstractNumId w:val="1"/>
  </w:num>
  <w:num w:numId="2" w16cid:durableId="1734235450">
    <w:abstractNumId w:val="2"/>
  </w:num>
  <w:num w:numId="3" w16cid:durableId="102582054">
    <w:abstractNumId w:val="5"/>
  </w:num>
  <w:num w:numId="4" w16cid:durableId="1888905044">
    <w:abstractNumId w:val="4"/>
  </w:num>
  <w:num w:numId="5" w16cid:durableId="1956012868">
    <w:abstractNumId w:val="0"/>
  </w:num>
  <w:num w:numId="6" w16cid:durableId="4216048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9C9"/>
    <w:rsid w:val="0000060C"/>
    <w:rsid w:val="0000619D"/>
    <w:rsid w:val="00006ACB"/>
    <w:rsid w:val="000079FC"/>
    <w:rsid w:val="00010F50"/>
    <w:rsid w:val="00011699"/>
    <w:rsid w:val="00013E8A"/>
    <w:rsid w:val="00016E78"/>
    <w:rsid w:val="0001791A"/>
    <w:rsid w:val="000221D8"/>
    <w:rsid w:val="0002280D"/>
    <w:rsid w:val="00023E24"/>
    <w:rsid w:val="00025D1B"/>
    <w:rsid w:val="00025F83"/>
    <w:rsid w:val="00034B2B"/>
    <w:rsid w:val="00037B97"/>
    <w:rsid w:val="000578BD"/>
    <w:rsid w:val="000609B3"/>
    <w:rsid w:val="00060FD8"/>
    <w:rsid w:val="00073CEC"/>
    <w:rsid w:val="0007548B"/>
    <w:rsid w:val="00084729"/>
    <w:rsid w:val="000918D0"/>
    <w:rsid w:val="000924EA"/>
    <w:rsid w:val="0009787E"/>
    <w:rsid w:val="00097EEE"/>
    <w:rsid w:val="000A0F87"/>
    <w:rsid w:val="000A14DC"/>
    <w:rsid w:val="000C3CD9"/>
    <w:rsid w:val="000D036C"/>
    <w:rsid w:val="000D143B"/>
    <w:rsid w:val="000D38E3"/>
    <w:rsid w:val="000E0EE0"/>
    <w:rsid w:val="000F2A15"/>
    <w:rsid w:val="00103437"/>
    <w:rsid w:val="001036FF"/>
    <w:rsid w:val="0011420B"/>
    <w:rsid w:val="001276C0"/>
    <w:rsid w:val="001323E6"/>
    <w:rsid w:val="00132F94"/>
    <w:rsid w:val="00132FE6"/>
    <w:rsid w:val="001356FF"/>
    <w:rsid w:val="00137602"/>
    <w:rsid w:val="0014324F"/>
    <w:rsid w:val="00150C0C"/>
    <w:rsid w:val="00174F5D"/>
    <w:rsid w:val="00177AF7"/>
    <w:rsid w:val="00180D67"/>
    <w:rsid w:val="0019390B"/>
    <w:rsid w:val="00194297"/>
    <w:rsid w:val="001A0113"/>
    <w:rsid w:val="001A1DD6"/>
    <w:rsid w:val="001A3CD7"/>
    <w:rsid w:val="001A4516"/>
    <w:rsid w:val="001B38B9"/>
    <w:rsid w:val="001B7004"/>
    <w:rsid w:val="001B7E3F"/>
    <w:rsid w:val="001D4D9C"/>
    <w:rsid w:val="001D74B0"/>
    <w:rsid w:val="001E0FAA"/>
    <w:rsid w:val="001E4937"/>
    <w:rsid w:val="00205739"/>
    <w:rsid w:val="00205D27"/>
    <w:rsid w:val="00207854"/>
    <w:rsid w:val="0021336E"/>
    <w:rsid w:val="00222D1F"/>
    <w:rsid w:val="00230A5E"/>
    <w:rsid w:val="00230FA7"/>
    <w:rsid w:val="00240091"/>
    <w:rsid w:val="00240A06"/>
    <w:rsid w:val="00240DA8"/>
    <w:rsid w:val="00240F91"/>
    <w:rsid w:val="00245855"/>
    <w:rsid w:val="0024772C"/>
    <w:rsid w:val="002478AD"/>
    <w:rsid w:val="002553DB"/>
    <w:rsid w:val="00262BAF"/>
    <w:rsid w:val="00262F49"/>
    <w:rsid w:val="00264D89"/>
    <w:rsid w:val="002653CE"/>
    <w:rsid w:val="00266151"/>
    <w:rsid w:val="00275312"/>
    <w:rsid w:val="00280A90"/>
    <w:rsid w:val="00290116"/>
    <w:rsid w:val="00291FD7"/>
    <w:rsid w:val="00292393"/>
    <w:rsid w:val="00292788"/>
    <w:rsid w:val="002A234B"/>
    <w:rsid w:val="002B19C9"/>
    <w:rsid w:val="002B7DD8"/>
    <w:rsid w:val="002C0132"/>
    <w:rsid w:val="002C158B"/>
    <w:rsid w:val="002C4BC5"/>
    <w:rsid w:val="002C68F3"/>
    <w:rsid w:val="002C7474"/>
    <w:rsid w:val="002D1AC3"/>
    <w:rsid w:val="002D2584"/>
    <w:rsid w:val="002E1761"/>
    <w:rsid w:val="002E5712"/>
    <w:rsid w:val="002F2F48"/>
    <w:rsid w:val="002F5E5A"/>
    <w:rsid w:val="00300D79"/>
    <w:rsid w:val="00307966"/>
    <w:rsid w:val="0033740D"/>
    <w:rsid w:val="00337C47"/>
    <w:rsid w:val="003401FD"/>
    <w:rsid w:val="003415D9"/>
    <w:rsid w:val="0035034A"/>
    <w:rsid w:val="00350D7D"/>
    <w:rsid w:val="00355CDD"/>
    <w:rsid w:val="003614E8"/>
    <w:rsid w:val="00366953"/>
    <w:rsid w:val="003677D2"/>
    <w:rsid w:val="00375654"/>
    <w:rsid w:val="00381AEE"/>
    <w:rsid w:val="00397508"/>
    <w:rsid w:val="003A2480"/>
    <w:rsid w:val="003A7888"/>
    <w:rsid w:val="003B10A1"/>
    <w:rsid w:val="003C4F1A"/>
    <w:rsid w:val="003C5A31"/>
    <w:rsid w:val="003D5D85"/>
    <w:rsid w:val="003E2460"/>
    <w:rsid w:val="003F348C"/>
    <w:rsid w:val="00403377"/>
    <w:rsid w:val="00403D52"/>
    <w:rsid w:val="0040660B"/>
    <w:rsid w:val="004134DC"/>
    <w:rsid w:val="00416334"/>
    <w:rsid w:val="0041757C"/>
    <w:rsid w:val="00430B86"/>
    <w:rsid w:val="0043162B"/>
    <w:rsid w:val="00433384"/>
    <w:rsid w:val="004372BA"/>
    <w:rsid w:val="004415C8"/>
    <w:rsid w:val="00441634"/>
    <w:rsid w:val="0044241D"/>
    <w:rsid w:val="004476BF"/>
    <w:rsid w:val="0044784B"/>
    <w:rsid w:val="00450D46"/>
    <w:rsid w:val="00466D6C"/>
    <w:rsid w:val="004761E8"/>
    <w:rsid w:val="00481214"/>
    <w:rsid w:val="004851EF"/>
    <w:rsid w:val="00491C9D"/>
    <w:rsid w:val="00493988"/>
    <w:rsid w:val="00496B99"/>
    <w:rsid w:val="004A57C0"/>
    <w:rsid w:val="004C2B0D"/>
    <w:rsid w:val="004C6BD3"/>
    <w:rsid w:val="004C784A"/>
    <w:rsid w:val="004C7C33"/>
    <w:rsid w:val="004D237C"/>
    <w:rsid w:val="004D6026"/>
    <w:rsid w:val="004E05CA"/>
    <w:rsid w:val="004E33FE"/>
    <w:rsid w:val="004E5B58"/>
    <w:rsid w:val="004F138F"/>
    <w:rsid w:val="004F4153"/>
    <w:rsid w:val="0050115C"/>
    <w:rsid w:val="00502052"/>
    <w:rsid w:val="005029C5"/>
    <w:rsid w:val="00510519"/>
    <w:rsid w:val="00512E30"/>
    <w:rsid w:val="005155D4"/>
    <w:rsid w:val="00524BB8"/>
    <w:rsid w:val="0053221B"/>
    <w:rsid w:val="005366DF"/>
    <w:rsid w:val="0053778E"/>
    <w:rsid w:val="0054073A"/>
    <w:rsid w:val="00543B7D"/>
    <w:rsid w:val="00546B03"/>
    <w:rsid w:val="0055209D"/>
    <w:rsid w:val="0056052C"/>
    <w:rsid w:val="00567A91"/>
    <w:rsid w:val="00571D74"/>
    <w:rsid w:val="00575712"/>
    <w:rsid w:val="00576789"/>
    <w:rsid w:val="00577D80"/>
    <w:rsid w:val="0058084A"/>
    <w:rsid w:val="00585577"/>
    <w:rsid w:val="00585B61"/>
    <w:rsid w:val="00586E5F"/>
    <w:rsid w:val="00593575"/>
    <w:rsid w:val="005A302C"/>
    <w:rsid w:val="005B0004"/>
    <w:rsid w:val="005B1E7E"/>
    <w:rsid w:val="005B3FE9"/>
    <w:rsid w:val="005B6723"/>
    <w:rsid w:val="005C17C3"/>
    <w:rsid w:val="005C39A5"/>
    <w:rsid w:val="005D7979"/>
    <w:rsid w:val="005E4377"/>
    <w:rsid w:val="005E4A55"/>
    <w:rsid w:val="005E778D"/>
    <w:rsid w:val="005F43DD"/>
    <w:rsid w:val="005F7D69"/>
    <w:rsid w:val="00602C7F"/>
    <w:rsid w:val="00607FEA"/>
    <w:rsid w:val="00614133"/>
    <w:rsid w:val="00620D24"/>
    <w:rsid w:val="00621BE4"/>
    <w:rsid w:val="00623E0B"/>
    <w:rsid w:val="00633287"/>
    <w:rsid w:val="006353E1"/>
    <w:rsid w:val="00641D67"/>
    <w:rsid w:val="006420E3"/>
    <w:rsid w:val="00642C6E"/>
    <w:rsid w:val="0065292D"/>
    <w:rsid w:val="0065483C"/>
    <w:rsid w:val="00654E1B"/>
    <w:rsid w:val="006552FA"/>
    <w:rsid w:val="00673D5B"/>
    <w:rsid w:val="0067604A"/>
    <w:rsid w:val="006768A6"/>
    <w:rsid w:val="006818E8"/>
    <w:rsid w:val="00682ED2"/>
    <w:rsid w:val="006973C5"/>
    <w:rsid w:val="006A0C8D"/>
    <w:rsid w:val="006C03BD"/>
    <w:rsid w:val="006D107E"/>
    <w:rsid w:val="006D6620"/>
    <w:rsid w:val="006F0FFA"/>
    <w:rsid w:val="006F5854"/>
    <w:rsid w:val="00703B9E"/>
    <w:rsid w:val="007046E1"/>
    <w:rsid w:val="0070677F"/>
    <w:rsid w:val="00706B3F"/>
    <w:rsid w:val="00710FFC"/>
    <w:rsid w:val="00713477"/>
    <w:rsid w:val="00717EDE"/>
    <w:rsid w:val="0072112D"/>
    <w:rsid w:val="007330BB"/>
    <w:rsid w:val="00741AD1"/>
    <w:rsid w:val="00743B1B"/>
    <w:rsid w:val="00743BDE"/>
    <w:rsid w:val="00743E1F"/>
    <w:rsid w:val="00745D2A"/>
    <w:rsid w:val="007474AD"/>
    <w:rsid w:val="00750909"/>
    <w:rsid w:val="00752E3A"/>
    <w:rsid w:val="00756F50"/>
    <w:rsid w:val="00757FF3"/>
    <w:rsid w:val="00761C60"/>
    <w:rsid w:val="00763EB1"/>
    <w:rsid w:val="00770E6D"/>
    <w:rsid w:val="00785A41"/>
    <w:rsid w:val="00785F7C"/>
    <w:rsid w:val="007A5E50"/>
    <w:rsid w:val="007A62AB"/>
    <w:rsid w:val="007A7ACE"/>
    <w:rsid w:val="007B5981"/>
    <w:rsid w:val="007B6356"/>
    <w:rsid w:val="007C2AAE"/>
    <w:rsid w:val="007C4376"/>
    <w:rsid w:val="007D4178"/>
    <w:rsid w:val="007D713A"/>
    <w:rsid w:val="007E1300"/>
    <w:rsid w:val="007F5670"/>
    <w:rsid w:val="00807F06"/>
    <w:rsid w:val="008151B3"/>
    <w:rsid w:val="00816A74"/>
    <w:rsid w:val="008200F0"/>
    <w:rsid w:val="0082518F"/>
    <w:rsid w:val="008315D3"/>
    <w:rsid w:val="00845359"/>
    <w:rsid w:val="00845EC5"/>
    <w:rsid w:val="00850C7F"/>
    <w:rsid w:val="00852B16"/>
    <w:rsid w:val="0085447E"/>
    <w:rsid w:val="00860E60"/>
    <w:rsid w:val="00867CE9"/>
    <w:rsid w:val="00876B6E"/>
    <w:rsid w:val="0088444F"/>
    <w:rsid w:val="0088470B"/>
    <w:rsid w:val="008928EC"/>
    <w:rsid w:val="00893491"/>
    <w:rsid w:val="008A0A6F"/>
    <w:rsid w:val="008B0D10"/>
    <w:rsid w:val="008B125D"/>
    <w:rsid w:val="008B6508"/>
    <w:rsid w:val="008C1F1B"/>
    <w:rsid w:val="008D2BCA"/>
    <w:rsid w:val="008E2461"/>
    <w:rsid w:val="008E35EF"/>
    <w:rsid w:val="008F00C9"/>
    <w:rsid w:val="008F36FB"/>
    <w:rsid w:val="00900576"/>
    <w:rsid w:val="00900898"/>
    <w:rsid w:val="00903AFD"/>
    <w:rsid w:val="00906096"/>
    <w:rsid w:val="00911199"/>
    <w:rsid w:val="009115A0"/>
    <w:rsid w:val="00913A8A"/>
    <w:rsid w:val="00914FDD"/>
    <w:rsid w:val="00923BF2"/>
    <w:rsid w:val="009265D3"/>
    <w:rsid w:val="00926618"/>
    <w:rsid w:val="00927FE6"/>
    <w:rsid w:val="009302A9"/>
    <w:rsid w:val="0093189B"/>
    <w:rsid w:val="009367D6"/>
    <w:rsid w:val="009374C7"/>
    <w:rsid w:val="0095022D"/>
    <w:rsid w:val="009707F9"/>
    <w:rsid w:val="009726FD"/>
    <w:rsid w:val="00975E15"/>
    <w:rsid w:val="00982A50"/>
    <w:rsid w:val="00982EA2"/>
    <w:rsid w:val="00990676"/>
    <w:rsid w:val="00990B73"/>
    <w:rsid w:val="009A0BB6"/>
    <w:rsid w:val="009A4D6F"/>
    <w:rsid w:val="009A5CC4"/>
    <w:rsid w:val="009A752A"/>
    <w:rsid w:val="009B68CB"/>
    <w:rsid w:val="009C3FB1"/>
    <w:rsid w:val="009D1B8B"/>
    <w:rsid w:val="009D4A6D"/>
    <w:rsid w:val="009D6950"/>
    <w:rsid w:val="009F0A6D"/>
    <w:rsid w:val="00A00945"/>
    <w:rsid w:val="00A01C3E"/>
    <w:rsid w:val="00A0540B"/>
    <w:rsid w:val="00A0739B"/>
    <w:rsid w:val="00A17B94"/>
    <w:rsid w:val="00A253CD"/>
    <w:rsid w:val="00A30427"/>
    <w:rsid w:val="00A4486E"/>
    <w:rsid w:val="00A44A14"/>
    <w:rsid w:val="00A52A10"/>
    <w:rsid w:val="00A55680"/>
    <w:rsid w:val="00A563E2"/>
    <w:rsid w:val="00A5729B"/>
    <w:rsid w:val="00A61AEA"/>
    <w:rsid w:val="00A6309D"/>
    <w:rsid w:val="00A745FF"/>
    <w:rsid w:val="00A77321"/>
    <w:rsid w:val="00A77C53"/>
    <w:rsid w:val="00A9003F"/>
    <w:rsid w:val="00A940D8"/>
    <w:rsid w:val="00A96363"/>
    <w:rsid w:val="00A975B1"/>
    <w:rsid w:val="00AA0AAE"/>
    <w:rsid w:val="00AA1EF0"/>
    <w:rsid w:val="00AA2BE0"/>
    <w:rsid w:val="00AB0955"/>
    <w:rsid w:val="00AB31BF"/>
    <w:rsid w:val="00AB52B3"/>
    <w:rsid w:val="00AC24B0"/>
    <w:rsid w:val="00AC4137"/>
    <w:rsid w:val="00AC7884"/>
    <w:rsid w:val="00AD249D"/>
    <w:rsid w:val="00AD39F0"/>
    <w:rsid w:val="00AD760F"/>
    <w:rsid w:val="00AE79CC"/>
    <w:rsid w:val="00AF5EC4"/>
    <w:rsid w:val="00B31875"/>
    <w:rsid w:val="00B31B7B"/>
    <w:rsid w:val="00B354B1"/>
    <w:rsid w:val="00B44C31"/>
    <w:rsid w:val="00B51F4D"/>
    <w:rsid w:val="00B52B87"/>
    <w:rsid w:val="00B53050"/>
    <w:rsid w:val="00B61434"/>
    <w:rsid w:val="00B62C58"/>
    <w:rsid w:val="00B63DBC"/>
    <w:rsid w:val="00B650CC"/>
    <w:rsid w:val="00B704DD"/>
    <w:rsid w:val="00B72901"/>
    <w:rsid w:val="00B7346B"/>
    <w:rsid w:val="00B736A1"/>
    <w:rsid w:val="00B73AEA"/>
    <w:rsid w:val="00B826EC"/>
    <w:rsid w:val="00B86CEF"/>
    <w:rsid w:val="00B9439F"/>
    <w:rsid w:val="00BB1B3C"/>
    <w:rsid w:val="00BB2208"/>
    <w:rsid w:val="00BB233D"/>
    <w:rsid w:val="00BB253A"/>
    <w:rsid w:val="00BB27E5"/>
    <w:rsid w:val="00BB3BB0"/>
    <w:rsid w:val="00BB3F66"/>
    <w:rsid w:val="00BB6322"/>
    <w:rsid w:val="00BC0F7F"/>
    <w:rsid w:val="00BC39CF"/>
    <w:rsid w:val="00BD0375"/>
    <w:rsid w:val="00BD29F0"/>
    <w:rsid w:val="00BD2C3C"/>
    <w:rsid w:val="00BD31D6"/>
    <w:rsid w:val="00BD4259"/>
    <w:rsid w:val="00BD6F17"/>
    <w:rsid w:val="00BD78EB"/>
    <w:rsid w:val="00BE05B7"/>
    <w:rsid w:val="00BE0E6A"/>
    <w:rsid w:val="00BE3849"/>
    <w:rsid w:val="00BE4C33"/>
    <w:rsid w:val="00BF42E6"/>
    <w:rsid w:val="00BF4D96"/>
    <w:rsid w:val="00C053EC"/>
    <w:rsid w:val="00C21A79"/>
    <w:rsid w:val="00C412EE"/>
    <w:rsid w:val="00C43659"/>
    <w:rsid w:val="00C43CBD"/>
    <w:rsid w:val="00C43EDB"/>
    <w:rsid w:val="00C46882"/>
    <w:rsid w:val="00C47951"/>
    <w:rsid w:val="00C57CC6"/>
    <w:rsid w:val="00C654CF"/>
    <w:rsid w:val="00C74BEA"/>
    <w:rsid w:val="00C877BC"/>
    <w:rsid w:val="00C91C16"/>
    <w:rsid w:val="00C92219"/>
    <w:rsid w:val="00CA1079"/>
    <w:rsid w:val="00CC0094"/>
    <w:rsid w:val="00CC01F0"/>
    <w:rsid w:val="00CC48FC"/>
    <w:rsid w:val="00CD12CC"/>
    <w:rsid w:val="00CD7931"/>
    <w:rsid w:val="00CE0E49"/>
    <w:rsid w:val="00CF39F3"/>
    <w:rsid w:val="00D039FA"/>
    <w:rsid w:val="00D060B4"/>
    <w:rsid w:val="00D11092"/>
    <w:rsid w:val="00D2361C"/>
    <w:rsid w:val="00D259B5"/>
    <w:rsid w:val="00D35F07"/>
    <w:rsid w:val="00D363A9"/>
    <w:rsid w:val="00D41457"/>
    <w:rsid w:val="00D51F65"/>
    <w:rsid w:val="00D61336"/>
    <w:rsid w:val="00D61F00"/>
    <w:rsid w:val="00D62614"/>
    <w:rsid w:val="00D8141B"/>
    <w:rsid w:val="00D85504"/>
    <w:rsid w:val="00D858DF"/>
    <w:rsid w:val="00D929F1"/>
    <w:rsid w:val="00D94A87"/>
    <w:rsid w:val="00D95603"/>
    <w:rsid w:val="00D96F56"/>
    <w:rsid w:val="00DB4020"/>
    <w:rsid w:val="00DC17CA"/>
    <w:rsid w:val="00DC2999"/>
    <w:rsid w:val="00DC4C82"/>
    <w:rsid w:val="00DC5425"/>
    <w:rsid w:val="00DD3B93"/>
    <w:rsid w:val="00DD52A9"/>
    <w:rsid w:val="00DD68EF"/>
    <w:rsid w:val="00DD6977"/>
    <w:rsid w:val="00DE2A41"/>
    <w:rsid w:val="00DE4617"/>
    <w:rsid w:val="00DE4A19"/>
    <w:rsid w:val="00DE595D"/>
    <w:rsid w:val="00DE6FEE"/>
    <w:rsid w:val="00DF1A4C"/>
    <w:rsid w:val="00DF744D"/>
    <w:rsid w:val="00E0451A"/>
    <w:rsid w:val="00E05D51"/>
    <w:rsid w:val="00E07068"/>
    <w:rsid w:val="00E101D5"/>
    <w:rsid w:val="00E11E90"/>
    <w:rsid w:val="00E143D2"/>
    <w:rsid w:val="00E25C48"/>
    <w:rsid w:val="00E25FFA"/>
    <w:rsid w:val="00E316A2"/>
    <w:rsid w:val="00E3233D"/>
    <w:rsid w:val="00E3321A"/>
    <w:rsid w:val="00E3697E"/>
    <w:rsid w:val="00E507EE"/>
    <w:rsid w:val="00E530E1"/>
    <w:rsid w:val="00E53BF5"/>
    <w:rsid w:val="00E56C55"/>
    <w:rsid w:val="00E63DFC"/>
    <w:rsid w:val="00E67DFF"/>
    <w:rsid w:val="00E7060F"/>
    <w:rsid w:val="00E80774"/>
    <w:rsid w:val="00E81505"/>
    <w:rsid w:val="00E916E6"/>
    <w:rsid w:val="00E948B8"/>
    <w:rsid w:val="00E97E60"/>
    <w:rsid w:val="00EA4CD3"/>
    <w:rsid w:val="00EA76A5"/>
    <w:rsid w:val="00EB32D0"/>
    <w:rsid w:val="00EB41AB"/>
    <w:rsid w:val="00EB5CC3"/>
    <w:rsid w:val="00ED1025"/>
    <w:rsid w:val="00ED2CB9"/>
    <w:rsid w:val="00ED4558"/>
    <w:rsid w:val="00ED4D71"/>
    <w:rsid w:val="00ED6B69"/>
    <w:rsid w:val="00EE25F8"/>
    <w:rsid w:val="00EE35F9"/>
    <w:rsid w:val="00EF702D"/>
    <w:rsid w:val="00F01BAB"/>
    <w:rsid w:val="00F0251F"/>
    <w:rsid w:val="00F05AF0"/>
    <w:rsid w:val="00F116E7"/>
    <w:rsid w:val="00F12882"/>
    <w:rsid w:val="00F16308"/>
    <w:rsid w:val="00F220F4"/>
    <w:rsid w:val="00F23369"/>
    <w:rsid w:val="00F262BE"/>
    <w:rsid w:val="00F3426B"/>
    <w:rsid w:val="00F400B4"/>
    <w:rsid w:val="00F43075"/>
    <w:rsid w:val="00F43941"/>
    <w:rsid w:val="00F47041"/>
    <w:rsid w:val="00F47C4A"/>
    <w:rsid w:val="00F5187D"/>
    <w:rsid w:val="00F55357"/>
    <w:rsid w:val="00F56588"/>
    <w:rsid w:val="00F61016"/>
    <w:rsid w:val="00F663C4"/>
    <w:rsid w:val="00F70038"/>
    <w:rsid w:val="00F727BB"/>
    <w:rsid w:val="00F74961"/>
    <w:rsid w:val="00F90575"/>
    <w:rsid w:val="00F93833"/>
    <w:rsid w:val="00F97AD5"/>
    <w:rsid w:val="00FA2042"/>
    <w:rsid w:val="00FA6B6B"/>
    <w:rsid w:val="00FB0236"/>
    <w:rsid w:val="00FB33F7"/>
    <w:rsid w:val="00FB6777"/>
    <w:rsid w:val="00FC0B8E"/>
    <w:rsid w:val="00FC318A"/>
    <w:rsid w:val="00FC75F2"/>
    <w:rsid w:val="00FD22A9"/>
    <w:rsid w:val="00FD7BF4"/>
    <w:rsid w:val="00FF3EB4"/>
    <w:rsid w:val="00FF53B9"/>
    <w:rsid w:val="5B3CE63A"/>
    <w:rsid w:val="6D1DE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28967C"/>
  <w15:chartTrackingRefBased/>
  <w15:docId w15:val="{24F34734-4EC6-426E-B0A4-E2B08D121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3050"/>
  </w:style>
  <w:style w:type="paragraph" w:styleId="Ttulo1">
    <w:name w:val="heading 1"/>
    <w:basedOn w:val="Normal"/>
    <w:next w:val="Normal"/>
    <w:link w:val="Ttulo1Car"/>
    <w:uiPriority w:val="9"/>
    <w:qFormat/>
    <w:rsid w:val="002B19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B19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B19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B19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B19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B19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B19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B19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B19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B19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2B19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B19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B19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B19C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B19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B19C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B19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B19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2B19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2B19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B19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B19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B19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B19C9"/>
    <w:rPr>
      <w:i/>
      <w:iCs/>
      <w:color w:val="404040" w:themeColor="text1" w:themeTint="BF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NORMAL,Bullet List,FooterText,numbered,Paragraphe de liste1,lp1,List Paragraph1"/>
    <w:basedOn w:val="Normal"/>
    <w:link w:val="PrrafodelistaCar"/>
    <w:uiPriority w:val="34"/>
    <w:qFormat/>
    <w:rsid w:val="002B19C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B19C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B19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B19C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B19C9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rsid w:val="002B1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mbre">
    <w:name w:val="Nombre"/>
    <w:basedOn w:val="Normal"/>
    <w:rsid w:val="002F5E5A"/>
    <w:pPr>
      <w:spacing w:after="0" w:line="240" w:lineRule="auto"/>
      <w:jc w:val="right"/>
    </w:pPr>
    <w:rPr>
      <w:rFonts w:ascii="Tahoma" w:eastAsia="Times New Roman" w:hAnsi="Tahoma" w:cs="Times New Roman"/>
      <w:color w:val="FFFFFF"/>
      <w:kern w:val="0"/>
      <w:sz w:val="36"/>
      <w:szCs w:val="20"/>
      <w:lang w:val="es-ES"/>
      <w14:ligatures w14:val="none"/>
    </w:rPr>
  </w:style>
  <w:style w:type="table" w:styleId="Cuadrculaclara-nfasis5">
    <w:name w:val="Light Grid Accent 5"/>
    <w:basedOn w:val="Tablanormal"/>
    <w:uiPriority w:val="62"/>
    <w:rsid w:val="008C1F1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8200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00F0"/>
  </w:style>
  <w:style w:type="paragraph" w:styleId="Piedepgina">
    <w:name w:val="footer"/>
    <w:basedOn w:val="Normal"/>
    <w:link w:val="PiedepginaCar"/>
    <w:uiPriority w:val="99"/>
    <w:unhideWhenUsed/>
    <w:rsid w:val="008200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00F0"/>
  </w:style>
  <w:style w:type="paragraph" w:styleId="NormalWeb">
    <w:name w:val="Normal (Web)"/>
    <w:basedOn w:val="Normal"/>
    <w:uiPriority w:val="99"/>
    <w:unhideWhenUsed/>
    <w:rsid w:val="00B70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styleId="Refdecomentario">
    <w:name w:val="annotation reference"/>
    <w:uiPriority w:val="99"/>
    <w:unhideWhenUsed/>
    <w:rsid w:val="00E63DFC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E63DFC"/>
    <w:pPr>
      <w:spacing w:after="200" w:line="240" w:lineRule="auto"/>
    </w:pPr>
    <w:rPr>
      <w:rFonts w:ascii="Cambria" w:eastAsia="Cambria" w:hAnsi="Cambria" w:cs="Times New Roman"/>
      <w:kern w:val="0"/>
      <w:sz w:val="24"/>
      <w:szCs w:val="24"/>
      <w:lang w:val="es-ES_tradnl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3DFC"/>
    <w:rPr>
      <w:rFonts w:ascii="Cambria" w:eastAsia="Cambria" w:hAnsi="Cambria" w:cs="Times New Roman"/>
      <w:kern w:val="0"/>
      <w:sz w:val="24"/>
      <w:szCs w:val="24"/>
      <w:lang w:val="es-ES_tradnl"/>
      <w14:ligatures w14:val="none"/>
    </w:rPr>
  </w:style>
  <w:style w:type="paragraph" w:customStyle="1" w:styleId="cuadro">
    <w:name w:val="cuadro"/>
    <w:basedOn w:val="Normal"/>
    <w:rsid w:val="00E63DFC"/>
    <w:pPr>
      <w:spacing w:after="0" w:line="240" w:lineRule="auto"/>
      <w:jc w:val="center"/>
    </w:pPr>
    <w:rPr>
      <w:rFonts w:ascii="Tahoma" w:eastAsia="Times New Roman" w:hAnsi="Tahoma" w:cs="Times New Roman"/>
      <w:kern w:val="0"/>
      <w:sz w:val="18"/>
      <w:szCs w:val="20"/>
      <w:lang w:val="es-ES" w:eastAsia="es-ES"/>
      <w14:ligatures w14:val="none"/>
    </w:rPr>
  </w:style>
  <w:style w:type="paragraph" w:customStyle="1" w:styleId="Tablacontexto">
    <w:name w:val="Tabla con texto"/>
    <w:basedOn w:val="Normal"/>
    <w:autoRedefine/>
    <w:rsid w:val="00E63DFC"/>
    <w:pPr>
      <w:spacing w:after="0" w:line="240" w:lineRule="auto"/>
      <w:jc w:val="both"/>
    </w:pPr>
    <w:rPr>
      <w:rFonts w:ascii="Tahoma" w:eastAsia="Times New Roman" w:hAnsi="Tahoma" w:cs="Times New Roman"/>
      <w:b/>
      <w:kern w:val="0"/>
      <w:sz w:val="18"/>
      <w:szCs w:val="20"/>
      <w:lang w:eastAsia="es-ES"/>
      <w14:ligatures w14:val="none"/>
    </w:rPr>
  </w:style>
  <w:style w:type="paragraph" w:customStyle="1" w:styleId="tablacontexto2">
    <w:name w:val="tabla con texto 2"/>
    <w:basedOn w:val="Tablacontexto"/>
    <w:rsid w:val="00E63DFC"/>
    <w:pPr>
      <w:jc w:val="left"/>
    </w:pPr>
    <w:rPr>
      <w:sz w:val="16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NORMAL Car,Bullet List Car,FooterText Car,lp1 Car"/>
    <w:link w:val="Prrafodelista"/>
    <w:uiPriority w:val="34"/>
    <w:qFormat/>
    <w:rsid w:val="00AA1EF0"/>
  </w:style>
  <w:style w:type="paragraph" w:customStyle="1" w:styleId="Asunto">
    <w:name w:val="Asunto"/>
    <w:basedOn w:val="Normal"/>
    <w:uiPriority w:val="1"/>
    <w:rsid w:val="6D1DEABB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after="0" w:line="240" w:lineRule="auto"/>
      <w:ind w:left="900" w:hanging="900"/>
    </w:pPr>
    <w:rPr>
      <w:rFonts w:eastAsiaTheme="minorEastAsia"/>
      <w:b/>
      <w:bCs/>
      <w:noProof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0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C617C-CA8C-4935-97FC-6A1A3FFD9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6</Pages>
  <Words>1804</Words>
  <Characters>9927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Consuelo Domínguez Garces</dc:creator>
  <cp:keywords/>
  <dc:description/>
  <cp:lastModifiedBy>Lucero Castellanos</cp:lastModifiedBy>
  <cp:revision>226</cp:revision>
  <dcterms:created xsi:type="dcterms:W3CDTF">2025-04-11T17:21:00Z</dcterms:created>
  <dcterms:modified xsi:type="dcterms:W3CDTF">2026-09-02T20:06:00Z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68935bfb,76e7db58,40e7aa61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2025-01-14T21:47:01Z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1aafcb30-a502-4129-be12-fa7a44d54170</vt:lpwstr>
  </property>
  <property fmtid="{D5CDD505-2E9C-101B-9397-08002B2CF9AE}" pid="11" name="MSIP_Label_7c9276b6-75f1-4620-a6a2-153244a3486e_ContentBits">
    <vt:lpwstr>1</vt:lpwstr>
  </property>
</Properties>
</file>