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1B65" w:rsidRDefault="006C7422">
      <w:pPr>
        <w:jc w:val="center"/>
        <w:rPr>
          <w:rFonts w:ascii="Arial Narrow" w:eastAsia="Arial Narrow" w:hAnsi="Arial Narrow" w:cs="Arial Narrow"/>
          <w:sz w:val="24"/>
          <w:szCs w:val="24"/>
        </w:rPr>
      </w:pPr>
      <w:bookmarkStart w:id="0" w:name="_heading=h.up4uagglmo2a" w:colFirst="0" w:colLast="0"/>
      <w:bookmarkStart w:id="1" w:name="_GoBack"/>
      <w:bookmarkEnd w:id="0"/>
      <w:bookmarkEnd w:id="1"/>
      <w:r>
        <w:rPr>
          <w:rFonts w:ascii="Arial Narrow" w:eastAsia="Arial Narrow" w:hAnsi="Arial Narrow" w:cs="Arial Narrow"/>
          <w:b/>
          <w:bCs/>
          <w:sz w:val="24"/>
          <w:szCs w:val="24"/>
        </w:rPr>
        <w:t>FORMULARIO No. 3</w:t>
      </w:r>
    </w:p>
    <w:p w:rsidR="00FA1B65" w:rsidRDefault="006C7422">
      <w:pPr>
        <w:jc w:val="center"/>
        <w:rPr>
          <w:rFonts w:ascii="Arial Narrow" w:eastAsia="Arial Narrow" w:hAnsi="Arial Narrow" w:cs="Arial Narrow"/>
          <w:b/>
          <w:bCs/>
          <w:sz w:val="24"/>
          <w:szCs w:val="24"/>
        </w:rPr>
      </w:pPr>
      <w:r>
        <w:rPr>
          <w:rFonts w:ascii="Arial Narrow" w:eastAsia="Arial Narrow" w:hAnsi="Arial Narrow" w:cs="Arial Narrow"/>
          <w:b/>
          <w:bCs/>
          <w:sz w:val="24"/>
          <w:szCs w:val="24"/>
        </w:rPr>
        <w:t>PROPUESTA ECONÓMICA</w:t>
      </w:r>
    </w:p>
    <w:p w:rsidR="00FA1B65" w:rsidRDefault="00FA1B65">
      <w:pPr>
        <w:jc w:val="center"/>
        <w:rPr>
          <w:rFonts w:ascii="Arial Narrow" w:eastAsia="Arial Narrow" w:hAnsi="Arial Narrow" w:cs="Arial Narrow"/>
          <w:b/>
          <w:bCs/>
          <w:sz w:val="10"/>
          <w:szCs w:val="10"/>
        </w:rPr>
      </w:pPr>
    </w:p>
    <w:p w:rsidR="00FA1B65" w:rsidRDefault="00FA1B65">
      <w:pPr>
        <w:ind w:right="-3148"/>
        <w:rPr>
          <w:rFonts w:ascii="Arial Narrow" w:eastAsia="Arial Narrow" w:hAnsi="Arial Narrow" w:cs="Arial Narrow"/>
          <w:sz w:val="24"/>
          <w:szCs w:val="24"/>
        </w:rPr>
      </w:pPr>
    </w:p>
    <w:p w:rsidR="00FA1B65" w:rsidRDefault="006C7422">
      <w:pPr>
        <w:ind w:right="-964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 xml:space="preserve">Objeto: </w:t>
      </w:r>
      <w:r>
        <w:rPr>
          <w:rFonts w:ascii="Arial Narrow" w:eastAsia="Arial Narrow" w:hAnsi="Arial Narrow" w:cs="Arial Narrow"/>
          <w:sz w:val="22"/>
          <w:szCs w:val="22"/>
        </w:rPr>
        <w:t>PRESTAR LOS SERVICIOS DE APOYO LOGÍSTICO PARA LA ORGANIZACIÓN Y EJECUCIÓN DE LANZAMIENTOS, EVENTOS Y DEMÁS ACTIVIDADES INSTITUCIONALES LIDERADAS POR LA SECRETARÍA DE TRANSFORMACIÓN DIGITAL DEL DEPARTAMENTO DE CUNDINAMARCA</w:t>
      </w:r>
      <w:r>
        <w:rPr>
          <w:rFonts w:ascii="Arial Narrow" w:eastAsia="Arial Narrow" w:hAnsi="Arial Narrow" w:cs="Arial Narrow"/>
          <w:sz w:val="24"/>
          <w:szCs w:val="24"/>
        </w:rPr>
        <w:t>.</w:t>
      </w:r>
    </w:p>
    <w:p w:rsidR="00FA1B65" w:rsidRDefault="00FA1B65">
      <w:pPr>
        <w:ind w:right="-3148"/>
        <w:rPr>
          <w:rFonts w:ascii="Arial Narrow" w:eastAsia="Arial Narrow" w:hAnsi="Arial Narrow" w:cs="Arial Narrow"/>
          <w:sz w:val="14"/>
          <w:szCs w:val="14"/>
        </w:rPr>
      </w:pPr>
    </w:p>
    <w:p w:rsidR="00FA1B65" w:rsidRDefault="00FA1B65">
      <w:pPr>
        <w:jc w:val="both"/>
        <w:rPr>
          <w:rFonts w:ascii="Arial Narrow" w:eastAsia="Arial Narrow" w:hAnsi="Arial Narrow" w:cs="Arial Narrow"/>
          <w:sz w:val="24"/>
          <w:szCs w:val="24"/>
        </w:rPr>
      </w:pPr>
    </w:p>
    <w:p w:rsidR="00FA1B65" w:rsidRDefault="006C7422">
      <w:pPr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El detalle de la oferta debe se</w:t>
      </w:r>
      <w:r>
        <w:rPr>
          <w:rFonts w:ascii="Arial Narrow" w:eastAsia="Arial Narrow" w:hAnsi="Arial Narrow" w:cs="Arial Narrow"/>
          <w:sz w:val="24"/>
          <w:szCs w:val="24"/>
        </w:rPr>
        <w:t>r presentado diligenciando el cuadro a continuación:</w:t>
      </w:r>
    </w:p>
    <w:p w:rsidR="00FA1B65" w:rsidRDefault="00FA1B65"/>
    <w:tbl>
      <w:tblPr>
        <w:tblStyle w:val="a"/>
        <w:tblW w:w="9915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510"/>
        <w:gridCol w:w="3450"/>
        <w:gridCol w:w="1155"/>
        <w:gridCol w:w="1200"/>
        <w:gridCol w:w="1575"/>
        <w:gridCol w:w="1035"/>
        <w:gridCol w:w="990"/>
      </w:tblGrid>
      <w:tr w:rsidR="00FA1B65">
        <w:trPr>
          <w:trHeight w:val="855"/>
          <w:tblHeader/>
        </w:trPr>
        <w:tc>
          <w:tcPr>
            <w:tcW w:w="991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C9EC"/>
            <w:vAlign w:val="center"/>
          </w:tcPr>
          <w:p w:rsidR="00FA1B65" w:rsidRDefault="006C7422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PRESTAR LOS SERVICIOS DE APOYO LOGÍSTICO PARA LA ORGANIZACIÓN Y EJECUCIÓN DE LANZAMIENTOS, EVENTOS Y DEMÁS ACTIVIDADES INSTITUCIONALES LIDERADAS POR LA SECRETARÍA DE TRANSFORMACIÓN DIGITAL DEL DEPARTAME</w:t>
            </w:r>
            <w:r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NTO DE CUNDINAMARCA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.</w:t>
            </w:r>
          </w:p>
        </w:tc>
      </w:tr>
      <w:tr w:rsidR="00FA1B65">
        <w:trPr>
          <w:trHeight w:val="510"/>
          <w:tblHeader/>
        </w:trPr>
        <w:tc>
          <w:tcPr>
            <w:tcW w:w="5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6C9EC"/>
            <w:vAlign w:val="center"/>
          </w:tcPr>
          <w:p w:rsidR="00FA1B65" w:rsidRDefault="006C7422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Item</w:t>
            </w:r>
            <w:proofErr w:type="spellEnd"/>
          </w:p>
        </w:tc>
        <w:tc>
          <w:tcPr>
            <w:tcW w:w="345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6C9EC"/>
            <w:vAlign w:val="center"/>
          </w:tcPr>
          <w:p w:rsidR="00FA1B65" w:rsidRDefault="006C7422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ESPECIFICACIONES 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6C9EC"/>
            <w:vAlign w:val="center"/>
          </w:tcPr>
          <w:p w:rsidR="00FA1B65" w:rsidRDefault="006C7422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UNIDAD DE MEDIDA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6C9EC"/>
            <w:vAlign w:val="center"/>
          </w:tcPr>
          <w:p w:rsidR="00FA1B65" w:rsidRDefault="006C7422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CANTIDAD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6C9EC"/>
          </w:tcPr>
          <w:p w:rsidR="00FA1B65" w:rsidRDefault="006C7422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VALOR UNITARIO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6C9EC"/>
          </w:tcPr>
          <w:p w:rsidR="00FA1B65" w:rsidRDefault="006C7422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VALOR IVA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6C9EC"/>
          </w:tcPr>
          <w:p w:rsidR="00FA1B65" w:rsidRDefault="006C7422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VALOR TOTAL CON IVA</w:t>
            </w:r>
          </w:p>
        </w:tc>
      </w:tr>
      <w:tr w:rsidR="00FA1B65">
        <w:trPr>
          <w:trHeight w:val="644"/>
        </w:trPr>
        <w:tc>
          <w:tcPr>
            <w:tcW w:w="51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3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Refrigerio No. Perecedero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.</w:t>
            </w:r>
          </w:p>
          <w:p w:rsidR="00FA1B65" w:rsidRDefault="006C7422">
            <w:pPr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• Dos (2) productos de paquete (snack): de sal o dulce entre 30 y 100 gr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• Bebida: Jugo o Gaseosa, en empaque comercial duro, de vidrio o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Tetrapak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o lata. </w:t>
            </w:r>
          </w:p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No en bolsa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• Fruta entre 100 y 150 gramos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• Empacado (todos los empaques deberán ser amigables con el ambiente, los elementos deben ser 100% biodegradables o contar con mat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eria prima 100% reciclada y certificada.)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Incluye transporte y servicio (distribución en sitio de realización de la actividad e impuesto al consumo, si aplica).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FA1B65" w:rsidRDefault="00FA1B65">
            <w:pPr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FA1B65" w:rsidRDefault="00FA1B65">
            <w:pPr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FA1B65" w:rsidRDefault="00FA1B65">
            <w:pPr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</w:tr>
      <w:tr w:rsidR="00FA1B65">
        <w:trPr>
          <w:trHeight w:val="1203"/>
        </w:trPr>
        <w:tc>
          <w:tcPr>
            <w:tcW w:w="51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3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Refrigerio Tipo A.</w:t>
            </w:r>
          </w:p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• Producto de panadería: de sal o de dulce de 150 gramos aprox. o sándwich Gourmet (pan tipo árabe, 2 rodajas de jamón de 70 gr, 2 rodajas de queso doble crema, 60 gr de lechuga rizada)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• Bebida: Jugo de fruta, leche o derivados, sorbetes, malteada, gaseos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as en empaque comercial duro, de vidrio o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Tetrapak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o lata. No en bolsa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• Fruta entre 100 y 150 gramos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• Empacado (todos los empaques deberán ser amigables con el ambiente, los elementos deben ser 100% biodegradables o contar con materia prima 100% reciclad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 y certificada.)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Incluye transporte y servicio (distribución en sitio de realización de la actividad e impuesto al consumo, si aplica).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UND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FA1B65">
        <w:trPr>
          <w:trHeight w:val="2018"/>
        </w:trPr>
        <w:tc>
          <w:tcPr>
            <w:tcW w:w="51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3</w:t>
            </w:r>
          </w:p>
        </w:tc>
        <w:tc>
          <w:tcPr>
            <w:tcW w:w="3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Refrigerios Tipo B.</w:t>
            </w:r>
          </w:p>
          <w:p w:rsidR="00FA1B65" w:rsidRDefault="006C7422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• Producto de panadería: de sal o de dulce de 150 gramos aprox. o sándwich Gourmet (pan tipo árabe, 2 rodajas de jamón de 70 gr, 2 rodajas de queso doble crema, 60 gr de lechuga rizada)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• Bebida: Jugo de fruta, leche o derivados, sorbetes, malteada, gaseos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as en empaque comercial duro, de vidrio o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Tetrapak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o lata. No en bolsa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 xml:space="preserve">• Brocheta de frutas, frutas o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Mix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de frutas entre 150 y 200 gramos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• Postre entre 100 y 150 gramos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• Empacado (todos los empaques deberán ser amigables con el ambiente, los elementos 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eben ser 100% biodegradables o contar con materia prima 100% reciclada y certificada.) o Servido en Loza utilizar haciendo uso de elementos lavables y de larga duración (por ejemplo: vidrio, cerámica) o de materiales biodegradables.</w:t>
            </w:r>
          </w:p>
          <w:p w:rsidR="00FA1B65" w:rsidRDefault="006C7422">
            <w:pPr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Incluye transporte y se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rvicio (distribución en sitio de realización de la actividad e impuesto al consumo, si aplica).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UND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FA1B65">
        <w:trPr>
          <w:trHeight w:val="640"/>
        </w:trPr>
        <w:tc>
          <w:tcPr>
            <w:tcW w:w="51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  <w:tc>
          <w:tcPr>
            <w:tcW w:w="3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Desayuno Americano.</w:t>
            </w:r>
          </w:p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• Carbohidrato de 150 gramos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• Bebida caliente de 12 onzas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• Proteína entre 100 y 150 gramos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• Mantequilla 10 gramos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• Mermelada 15 gramos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• Fruta de 200 gramos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Incluye transporte, menaje en loza y servicio (servido en plato o mesa según corresponda e impuesto al consumo si aplica)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Puesto Por Persona Que Incluye, Plato Base, Plato Fuerte, Plato Sopa, Vaso Largo o De Jugo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, Copa De Agua, Tenedor Fuerte, Cuchillo Fuerte, Tenedor o Cuchara De Entrada, Plato Postre Cuchara o Tenedor Para Postre, Cuchillo De Untar, Según Corresponda)</w:t>
            </w:r>
            <w:r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FA1B65">
        <w:trPr>
          <w:trHeight w:val="884"/>
        </w:trPr>
        <w:tc>
          <w:tcPr>
            <w:tcW w:w="51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5</w:t>
            </w:r>
          </w:p>
        </w:tc>
        <w:tc>
          <w:tcPr>
            <w:tcW w:w="3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Desayuno Buffet.</w:t>
            </w:r>
          </w:p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• 2 opciones de Carbohidrato de 100 gramos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• 2 opciones de Proteína 100 gramos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• 2 opciones de Bebida caliente de 12 onzas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• 2 opciones de Bebida fría de 200 ml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• Mantequilla 10 gramos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• Mermelada 15 gramos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• 3 opciones de Fruta de 150 gramos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 xml:space="preserve">Incluye transporte, menaje en loza y servicio (servido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 plato o mesa según corresponda e impuesto al consumo si aplica).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 xml:space="preserve">(Puesto Por Persona Que Incluye, Plato Base, Plato Fuerte, Plato Sopa, Vaso Largo o De Jugo, Copa De Agua, Tenedor Fuerte, Cuchillo Fuerte, Tenedor o Cuchara De Entrada, Plato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Postre Cucha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ra o Tenedor Para Postre, Cuchillo De Untar, Según Corresponda)</w:t>
            </w:r>
            <w:r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>UND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FA1B65">
        <w:trPr>
          <w:trHeight w:val="1215"/>
        </w:trPr>
        <w:tc>
          <w:tcPr>
            <w:tcW w:w="51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6</w:t>
            </w:r>
          </w:p>
        </w:tc>
        <w:tc>
          <w:tcPr>
            <w:tcW w:w="3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Desayuno Light: </w:t>
            </w:r>
          </w:p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• Bebida caliente de 12 onzas o Bebida fría (yogur, leche, jugo, agua)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• Tostada Integral, cereal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• Queso de 50 a 70 gramos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 xml:space="preserve">•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Mix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de Fruta de 200 gramos cada una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Incluye transporte, menaje en loza y servicio (servido en plato o mesa según corresponda e impuesto al consumo si aplica).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 xml:space="preserve">(Puesto Por Persona Que Incluye, Plato Base, Plato Fuerte, Plato Sopa, Vaso Largo o De Jugo, Copa De Agua, Tenedor Fuerte, Cuchillo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Fuerte, Tenedor o Cuchara De Entrada, Plato Postre Cuchara o Tenedor Para Postre, Cuchillo De Untar, Según Corresponda)</w:t>
            </w:r>
            <w:r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FA1B65">
        <w:trPr>
          <w:trHeight w:val="315"/>
        </w:trPr>
        <w:tc>
          <w:tcPr>
            <w:tcW w:w="51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</w:tc>
        <w:tc>
          <w:tcPr>
            <w:tcW w:w="3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Almuerzo o Cena Ejecutivo.</w:t>
            </w:r>
          </w:p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• Sopa, cereal, crema, verduras, consomé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• Proteína de 100 gramos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• 2 carbohidratos de 100 gramos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• Regulador (Ensalada) entre 100 y 150 gramos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• Bebida (jugo, gaseosa, agua)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• Postre de 100 a 150 gramos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 xml:space="preserve">Incluye el transporte, menaje en loza y servicio (servido en plato o mesa según corresponda e impuesto al consumo si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aplica). (Puesto Por Persona Que Incluye, Plato Base, Plato Fuerte, Plato Sopa, Vaso Largo De Jugo, Copa De Agua, Tenedor Fuerte, Cuchillo Fuerte, Tenedor o Cuchara De Entrada, Plato Postre Cuchara o Tenedor Para Postre, Cuchillo De Untar, Según Correspond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a)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FA1B65">
        <w:trPr>
          <w:trHeight w:val="525"/>
        </w:trPr>
        <w:tc>
          <w:tcPr>
            <w:tcW w:w="51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8</w:t>
            </w:r>
          </w:p>
        </w:tc>
        <w:tc>
          <w:tcPr>
            <w:tcW w:w="3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Almuerzo o Cena Buffet.</w:t>
            </w:r>
          </w:p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Variedad de platos: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• 2 opciones de proteína de 150 gr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• 2 opciones de carbohidratos de 100 gr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• 2 opciones de reguladores (ensalada) de 100 gr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• 2 opciones de bebida fría de 250 ml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• 2 opciones de postre entre 70 y 100 gr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Incluye el transporte, menaje en loza y servicio (servido en plato o mesa según corresponda e impuesto al consumo si aplica). (Puesto Por Persona Que Incluye, Plato Base, Plato Fuerte, Plato Sopa, Vaso Largo o De J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ugo, Copa De Agua, Tenedor Fuerte, Cuchillo Fuerte, Tenedor o Cuchara De Entrada, Plato Postre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Cuchara o Tenedor Para Postre, Cuchillo De Untar, Según Corresponda)</w:t>
            </w:r>
            <w:r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>UND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FA1B65">
        <w:trPr>
          <w:trHeight w:val="3285"/>
        </w:trPr>
        <w:tc>
          <w:tcPr>
            <w:tcW w:w="51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9</w:t>
            </w:r>
          </w:p>
        </w:tc>
        <w:tc>
          <w:tcPr>
            <w:tcW w:w="3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A1B65" w:rsidRDefault="006C7422">
            <w:pPr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Almuerzo o Cena Light.</w:t>
            </w:r>
          </w:p>
          <w:p w:rsidR="00FA1B65" w:rsidRDefault="006C7422">
            <w:pPr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• Entrada: sopa, crema, consomé, fruta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• 1 porción de proteína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• 1 porción de carbohidrato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• 2 porciones de Regulador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• Bebida fría sin azúcar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Incluye el transporte, menaje en loza y servicio (servido en plato o mesa según corresponda e impuesto al consumo si aplica).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(Puesto Por Persona Que I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ncluye, Plato Base, Plato Fuerte, Plato Sopa, Vaso Largo O De Jugo, Copa De Agua, Tenedor Fuerte, Cuchillo Fuerte, Tenedor O Cuchara De Entrada, Plato Postre Cuchara O Tenedor Para Postre, Cuchillo De Untar, Según Corresponda)</w:t>
            </w:r>
            <w:r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FA1B65">
        <w:trPr>
          <w:trHeight w:val="1148"/>
        </w:trPr>
        <w:tc>
          <w:tcPr>
            <w:tcW w:w="51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10</w:t>
            </w:r>
          </w:p>
        </w:tc>
        <w:tc>
          <w:tcPr>
            <w:tcW w:w="3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A1B65" w:rsidRDefault="006C7422">
            <w:pPr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Tabla de Jamones, quesos y frutas.</w:t>
            </w:r>
          </w:p>
          <w:p w:rsidR="00FA1B65" w:rsidRDefault="006C7422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br/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Tabla de jamones, quesos y frutas (tamaño personal) entre 100 y 150 gramos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FA1B65">
        <w:trPr>
          <w:trHeight w:val="839"/>
        </w:trPr>
        <w:tc>
          <w:tcPr>
            <w:tcW w:w="51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11</w:t>
            </w:r>
          </w:p>
        </w:tc>
        <w:tc>
          <w:tcPr>
            <w:tcW w:w="3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Estación de Café.</w:t>
            </w:r>
          </w:p>
          <w:p w:rsidR="00FA1B65" w:rsidRDefault="006C7422">
            <w:pPr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 1 a 50 personas (tinto, té, agua aromática)</w:t>
            </w:r>
            <w:r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FA1B65">
        <w:trPr>
          <w:trHeight w:val="975"/>
        </w:trPr>
        <w:tc>
          <w:tcPr>
            <w:tcW w:w="51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12</w:t>
            </w:r>
          </w:p>
        </w:tc>
        <w:tc>
          <w:tcPr>
            <w:tcW w:w="3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Bebidas Calientes.</w:t>
            </w:r>
          </w:p>
          <w:p w:rsidR="00FA1B65" w:rsidRDefault="00FA1B65">
            <w:pPr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  <w:p w:rsidR="00FA1B65" w:rsidRDefault="006C7422">
            <w:pPr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Bebida caliente 9 oz (Chocolate, Milo, Capuchino,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Mocachino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)</w:t>
            </w:r>
            <w:r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FA1B65">
        <w:trPr>
          <w:trHeight w:val="584"/>
        </w:trPr>
        <w:tc>
          <w:tcPr>
            <w:tcW w:w="51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13</w:t>
            </w:r>
          </w:p>
        </w:tc>
        <w:tc>
          <w:tcPr>
            <w:tcW w:w="3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Bebidas Calientes.</w:t>
            </w:r>
          </w:p>
          <w:p w:rsidR="00FA1B65" w:rsidRDefault="00FA1B65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Bebida caliente 12 oz (Chocolate, Milo, Capuchino,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Mocachino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)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FA1B65">
        <w:trPr>
          <w:trHeight w:val="720"/>
        </w:trPr>
        <w:tc>
          <w:tcPr>
            <w:tcW w:w="51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14</w:t>
            </w:r>
          </w:p>
        </w:tc>
        <w:tc>
          <w:tcPr>
            <w:tcW w:w="3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Productos de panadería y amasijos.</w:t>
            </w:r>
          </w:p>
          <w:p w:rsidR="00FA1B65" w:rsidRDefault="00FA1B65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Producto de panadería y amasijos, de dulce o de sal (40 a 70 gramos):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 xml:space="preserve">Muffins, almojábana,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pandebono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, buñuelo,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pandequeso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, palito de queso, Croissant, Corazones, rollo de canela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FA1B65">
        <w:trPr>
          <w:trHeight w:val="750"/>
        </w:trPr>
        <w:tc>
          <w:tcPr>
            <w:tcW w:w="51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15</w:t>
            </w:r>
          </w:p>
        </w:tc>
        <w:tc>
          <w:tcPr>
            <w:tcW w:w="3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Productos rellenos.</w:t>
            </w:r>
          </w:p>
          <w:p w:rsidR="00FA1B65" w:rsidRDefault="00FA1B65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Productos Rellenos, de dulce o de sal (100 a 150 gramos):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empanadas, pasteles (carne, pollo, queso, arequipe)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FA1B65">
        <w:trPr>
          <w:trHeight w:val="784"/>
        </w:trPr>
        <w:tc>
          <w:tcPr>
            <w:tcW w:w="51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16</w:t>
            </w:r>
          </w:p>
        </w:tc>
        <w:tc>
          <w:tcPr>
            <w:tcW w:w="34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Productos en miniatura</w:t>
            </w: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br/>
              <w:t>tipo coctel.</w:t>
            </w:r>
          </w:p>
          <w:p w:rsidR="00FA1B65" w:rsidRDefault="00FA1B65">
            <w:pPr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:rsidR="00FA1B65" w:rsidRDefault="006C7422">
            <w:pPr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Amasijos y empanadas en miniatura, tipo coctel (20 a 40 gramos)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.</w:t>
            </w:r>
          </w:p>
          <w:p w:rsidR="00FA1B65" w:rsidRDefault="00FA1B65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FA1B65">
        <w:trPr>
          <w:trHeight w:val="1121"/>
        </w:trPr>
        <w:tc>
          <w:tcPr>
            <w:tcW w:w="51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17</w:t>
            </w:r>
          </w:p>
        </w:tc>
        <w:tc>
          <w:tcPr>
            <w:tcW w:w="34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A1B65" w:rsidRDefault="006C7422">
            <w:pP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Postre de fruta y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Parfait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.</w:t>
            </w:r>
          </w:p>
          <w:p w:rsidR="00FA1B65" w:rsidRDefault="006C7422">
            <w:pP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br/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Copa de fruta con helado o yogur, con granola, frutos secos (150 a 170 gramos)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FA1B65">
        <w:trPr>
          <w:trHeight w:val="510"/>
        </w:trPr>
        <w:tc>
          <w:tcPr>
            <w:tcW w:w="51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18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</w:tcPr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Postre.</w:t>
            </w:r>
          </w:p>
          <w:p w:rsidR="00FA1B65" w:rsidRDefault="00FA1B65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Alfajor, arroz con leche, Flan Napolitano, Carlota de limón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Brownie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con helado,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pay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, mil hojas, galleta, tiramisú, tartaleta, esponjado,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cheesecake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(150 y 170 gramos)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FA1B65">
        <w:trPr>
          <w:trHeight w:val="510"/>
        </w:trPr>
        <w:tc>
          <w:tcPr>
            <w:tcW w:w="51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19</w:t>
            </w:r>
          </w:p>
        </w:tc>
        <w:tc>
          <w:tcPr>
            <w:tcW w:w="34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FFFFFF"/>
          </w:tcPr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Agua Natural en botella.</w:t>
            </w:r>
          </w:p>
          <w:p w:rsidR="00FA1B65" w:rsidRDefault="00FA1B65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En botella de vidrio de 250 ml que cuente con Registro Sanitario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Invima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(todos los empaques deberán ser amigables con el ambiente, los elementos deben ser 100% biodegradables o contar con materia prima 100% reciclada y certificada.)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FA1B65">
        <w:trPr>
          <w:trHeight w:val="1072"/>
        </w:trPr>
        <w:tc>
          <w:tcPr>
            <w:tcW w:w="51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20</w:t>
            </w:r>
          </w:p>
        </w:tc>
        <w:tc>
          <w:tcPr>
            <w:tcW w:w="3450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</w:tcPr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Gaseosa.</w:t>
            </w:r>
          </w:p>
          <w:p w:rsidR="00FA1B65" w:rsidRDefault="00FA1B65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En botella de vidrio de 250 ml que cuente con Registro Sanitario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Invima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(todos los empaques deberán ser amigables con el ambiente, los elementos deben ser 100% biodegradables o contar con materia prima 100% reciclada y certificada.)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FA1B65">
        <w:trPr>
          <w:trHeight w:val="1072"/>
        </w:trPr>
        <w:tc>
          <w:tcPr>
            <w:tcW w:w="51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21</w:t>
            </w:r>
          </w:p>
        </w:tc>
        <w:tc>
          <w:tcPr>
            <w:tcW w:w="3450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</w:tcPr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Jugo Natural.</w:t>
            </w:r>
          </w:p>
          <w:p w:rsidR="00FA1B65" w:rsidRDefault="00FA1B65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Jugo de fruta en vaso o botella de vidrio de 250 ml.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FA1B65">
        <w:trPr>
          <w:trHeight w:val="1072"/>
        </w:trPr>
        <w:tc>
          <w:tcPr>
            <w:tcW w:w="51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22</w:t>
            </w:r>
          </w:p>
        </w:tc>
        <w:tc>
          <w:tcPr>
            <w:tcW w:w="3450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</w:tcPr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Jugo.</w:t>
            </w:r>
          </w:p>
          <w:p w:rsidR="00FA1B65" w:rsidRDefault="00FA1B65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Jugo de Caja sin pitillo de 200 ml Que cuente con Registro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Sanitario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Invima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(todos los empaques deberán ser amigables con el ambiente, los elementos deben ser 100% biodegradables o contar con materia prima 100% reciclada y certificada.)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FA1B65">
        <w:trPr>
          <w:trHeight w:val="1072"/>
        </w:trPr>
        <w:tc>
          <w:tcPr>
            <w:tcW w:w="51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23</w:t>
            </w:r>
          </w:p>
        </w:tc>
        <w:tc>
          <w:tcPr>
            <w:tcW w:w="3450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</w:tcPr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Jugo.</w:t>
            </w:r>
          </w:p>
          <w:p w:rsidR="00FA1B65" w:rsidRDefault="00FA1B65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Jugo de Botella de Vidrio De 230 ml Que cuente con Registro Sanitario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Invima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(todos los empaques deberán ser amigables con el ambiente, los elementos deben ser 100%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biodegradables o contar con materia prima 100% reciclada y certificada.)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>UND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FA1B65">
        <w:trPr>
          <w:trHeight w:val="1072"/>
        </w:trPr>
        <w:tc>
          <w:tcPr>
            <w:tcW w:w="51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24</w:t>
            </w:r>
          </w:p>
        </w:tc>
        <w:tc>
          <w:tcPr>
            <w:tcW w:w="3450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</w:tcPr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Menaje Comidas Principales.</w:t>
            </w:r>
          </w:p>
          <w:p w:rsidR="00FA1B65" w:rsidRDefault="00FA1B65">
            <w:pPr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Puesto por persona incluye, plato base, plato fuerte, plato sopa y/o consomé, vaso largo o de jugo, copa de agua, tenedor fuerte, cuchillo fuerte, tenedor o cuchara de entrada, plato postre cuchara o tenedor para postre, cuchillo de untar, según correspond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 (cerámica y/o porcelana) Incluye transporte y servicio (distribución en sitio de realización de la actividad e impuesto al consumo, si aplica).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FA1B65">
        <w:trPr>
          <w:trHeight w:val="1072"/>
        </w:trPr>
        <w:tc>
          <w:tcPr>
            <w:tcW w:w="51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25</w:t>
            </w:r>
          </w:p>
        </w:tc>
        <w:tc>
          <w:tcPr>
            <w:tcW w:w="3450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</w:tcPr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Menaje Comidas Principales con servilletas de tela e individuales.</w:t>
            </w:r>
          </w:p>
          <w:p w:rsidR="00FA1B65" w:rsidRDefault="00FA1B65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</w:p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Puesto por persona que incluye, plato base, plato fuerte, plato sopa y/o consomé, vaso largo o de jugo, copa de agua, tenedor fuerte, cuchillo fuerte, tenedor o cuchara de entrada, plato postre cuchara o tenedor para postre, cuchillo de untar, según corres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ponda (cerámica y/o porcelana) con servilletas de tela e individuales. Incluye transporte y servicio (distribución en sitio de realización de la actividad e impuesto al consumo, si aplica).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FA1B65">
        <w:trPr>
          <w:trHeight w:val="1072"/>
        </w:trPr>
        <w:tc>
          <w:tcPr>
            <w:tcW w:w="51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26</w:t>
            </w:r>
          </w:p>
        </w:tc>
        <w:tc>
          <w:tcPr>
            <w:tcW w:w="3450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</w:tcPr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Menaje refrigerios.</w:t>
            </w:r>
          </w:p>
          <w:p w:rsidR="00FA1B65" w:rsidRDefault="00FA1B65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</w:p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Puesto por Persona.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FA1B65">
        <w:trPr>
          <w:trHeight w:val="1072"/>
        </w:trPr>
        <w:tc>
          <w:tcPr>
            <w:tcW w:w="51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27</w:t>
            </w:r>
          </w:p>
        </w:tc>
        <w:tc>
          <w:tcPr>
            <w:tcW w:w="3450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</w:tcPr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Mantel Para Mesa.</w:t>
            </w:r>
          </w:p>
          <w:p w:rsidR="00FA1B65" w:rsidRDefault="00FA1B65">
            <w:pPr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 310 cm * 370 con caída de 70 cm - Por mesa.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FA1B65">
        <w:trPr>
          <w:trHeight w:val="1072"/>
        </w:trPr>
        <w:tc>
          <w:tcPr>
            <w:tcW w:w="51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28</w:t>
            </w:r>
          </w:p>
        </w:tc>
        <w:tc>
          <w:tcPr>
            <w:tcW w:w="3450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</w:tcPr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Servilletas De Tela.</w:t>
            </w:r>
          </w:p>
          <w:p w:rsidR="00FA1B65" w:rsidRDefault="00FA1B65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</w:p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Puesto por Persona.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FA1B65">
        <w:trPr>
          <w:trHeight w:val="1072"/>
        </w:trPr>
        <w:tc>
          <w:tcPr>
            <w:tcW w:w="51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29</w:t>
            </w:r>
          </w:p>
        </w:tc>
        <w:tc>
          <w:tcPr>
            <w:tcW w:w="3450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</w:tcPr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Operador logístico – 4 horas.</w:t>
            </w:r>
          </w:p>
          <w:p w:rsidR="00FA1B65" w:rsidRDefault="00FA1B65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</w:p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Persona con experiencia en la coordinación de reuniones,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comités y diferentes actividades propias del contrato; con alto nivel de iniciativa, capaz de liderar grupos de personas, busca soluciones, aplica correcciones y genera nuevas ideas. Se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cotiza el valor de 1 persona (jornada de hasta 4 horas), de acuerdo co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 las necesidades de prestación del servicio. El contratista le debe proveer al personal que preste el servicio, el transporte, alimentos, uniformes y los insumos necesarios para la prestación del servicio; será de su cargo la administración del personal.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>UND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FA1B65">
        <w:trPr>
          <w:trHeight w:val="1072"/>
        </w:trPr>
        <w:tc>
          <w:tcPr>
            <w:tcW w:w="51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30</w:t>
            </w:r>
          </w:p>
        </w:tc>
        <w:tc>
          <w:tcPr>
            <w:tcW w:w="3450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</w:tcPr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Operador logístico –</w:t>
            </w: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br/>
              <w:t>12 horas.</w:t>
            </w:r>
          </w:p>
          <w:p w:rsidR="00FA1B65" w:rsidRDefault="00FA1B65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</w:p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Persona con experiencia en la coordinación de reuniones,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comités y diferentes actividades propias del contrato; con alto nivel de iniciativa, capaz de liderar grupos de personas, busca soluciones, aplica correcciones y genera nuevas ideas. Se cotiza el valor de 1 persona (jornada de hasta 12 horas), de acuerdo 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on las necesidades de prestación del servicio. El contratista le debe proveer al personal que preste el servicio, el transporte, alimentos, uniformes y los insumos necesarios para la prestación del servicio; será de su cargo la administración del personal.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FA1B65">
        <w:trPr>
          <w:trHeight w:val="1072"/>
        </w:trPr>
        <w:tc>
          <w:tcPr>
            <w:tcW w:w="51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31</w:t>
            </w:r>
          </w:p>
        </w:tc>
        <w:tc>
          <w:tcPr>
            <w:tcW w:w="3450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</w:tcPr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Asistente Apoyo Logístico – 4 horas.</w:t>
            </w:r>
          </w:p>
          <w:p w:rsidR="00FA1B65" w:rsidRDefault="00FA1B65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</w:p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Persona activa, con actitud de apoyo constante; sigue fácilmente instrucciones de un superior. Con experiencia en atención de reuniones y diferentes actividades logísticas, actitud de servicio y otras acciones logísticas operativas de cara al público. Se 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otiza el valor de 1 persona (jornada de hasta 4 horas) El contratista le debe proveer al personal que preste el servicio el transporte, alimentos, uniformes y los insumos necesarios para la prestación del servicio; será de su cargo la administración del pe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rsonal.</w:t>
            </w:r>
          </w:p>
          <w:p w:rsidR="00FA1B65" w:rsidRDefault="00FA1B65">
            <w:pPr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:rsidR="00FA1B65" w:rsidRDefault="00FA1B65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FA1B65">
        <w:trPr>
          <w:trHeight w:val="1072"/>
        </w:trPr>
        <w:tc>
          <w:tcPr>
            <w:tcW w:w="51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32</w:t>
            </w:r>
          </w:p>
        </w:tc>
        <w:tc>
          <w:tcPr>
            <w:tcW w:w="3450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</w:tcPr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Asistente Apoyo Logístico – 12horas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.</w:t>
            </w:r>
          </w:p>
          <w:p w:rsidR="00FA1B65" w:rsidRDefault="00FA1B65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Persona activa, con actitud de apoyo constante; sigue fácilmente instrucciones de un superior. Con experiencia en atención de reuniones y diferentes actividades logísticas, actitud de servicio y otras acciones logísticas operativas de cara al público. Se 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otiza el valor de 1 persona (jornada de hasta 12 horas)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 xml:space="preserve">El contratista le debe proveer al personal que preste el servicio el transporte, alimentos, uniformes y los insumos necesarios para la prestación del servicio, será de su cargo la administración del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personal.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UND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FA1B65">
        <w:trPr>
          <w:trHeight w:val="1072"/>
        </w:trPr>
        <w:tc>
          <w:tcPr>
            <w:tcW w:w="51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33</w:t>
            </w:r>
          </w:p>
        </w:tc>
        <w:tc>
          <w:tcPr>
            <w:tcW w:w="3450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</w:tcPr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Mesero 4 horas.</w:t>
            </w:r>
          </w:p>
          <w:p w:rsidR="00FA1B65" w:rsidRDefault="00FA1B65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Servicio de mesero (a) por 4 horas. Persona con experiencia en atención de reuniones, comités y diferentes actividades, propias del contrato; con certificación en manipulación de alimentos, óptima presentación personal, actitud de servicio y conocimientos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básicos en cocina y protocolo.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El contratista le debe proveer al personal que preste el servicio el transporte, alimentos, uniformes y los insumos necesarios para la prestación del servicio; será de su cargo la administración del personal.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FA1B65">
        <w:trPr>
          <w:trHeight w:val="1072"/>
        </w:trPr>
        <w:tc>
          <w:tcPr>
            <w:tcW w:w="51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34</w:t>
            </w:r>
          </w:p>
        </w:tc>
        <w:tc>
          <w:tcPr>
            <w:tcW w:w="3450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</w:tcPr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Mesero 12 horas.</w:t>
            </w:r>
          </w:p>
          <w:p w:rsidR="00FA1B65" w:rsidRDefault="00FA1B65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Servicio de mesero (a) por 12 horas. Persona con experiencia en atención de reuniones, comités y diferentes actividades, propias del contrato; con certificación en manipulación de alimentos, óptima presentación personal, actitud de servic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io y conocimientos básicos en cocina y protocolo.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El contratista le debe proveer al personal que preste el servicio el transporte, alimentos, uniformes y los insumos necesarios para la prestación del servicio; será de su cargo la administración del persona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l.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FA1B65">
        <w:trPr>
          <w:trHeight w:val="1072"/>
        </w:trPr>
        <w:tc>
          <w:tcPr>
            <w:tcW w:w="51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35</w:t>
            </w:r>
          </w:p>
        </w:tc>
        <w:tc>
          <w:tcPr>
            <w:tcW w:w="3450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</w:tcPr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Samovar Estándar.</w:t>
            </w:r>
          </w:p>
          <w:p w:rsidR="00FA1B65" w:rsidRDefault="00FA1B65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</w:p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Dimensiones: 60 x 36 x 23.5 cm - Alquiler mínimo de 4 horas.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FA1B65">
        <w:trPr>
          <w:trHeight w:val="1072"/>
        </w:trPr>
        <w:tc>
          <w:tcPr>
            <w:tcW w:w="51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36</w:t>
            </w:r>
          </w:p>
        </w:tc>
        <w:tc>
          <w:tcPr>
            <w:tcW w:w="3450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</w:tcPr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Mesa plegable Para Eventos.</w:t>
            </w:r>
          </w:p>
          <w:p w:rsidR="00FA1B65" w:rsidRDefault="00FA1B65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</w:p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Rectangular 1.50 Mt - Alquiler mínimo de 4 horas.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FA1B65">
        <w:trPr>
          <w:trHeight w:val="1072"/>
        </w:trPr>
        <w:tc>
          <w:tcPr>
            <w:tcW w:w="51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37</w:t>
            </w:r>
          </w:p>
        </w:tc>
        <w:tc>
          <w:tcPr>
            <w:tcW w:w="3450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</w:tcPr>
          <w:p w:rsidR="00FA1B65" w:rsidRDefault="006C7422">
            <w:pPr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Mesa plegable Para Eventos.</w:t>
            </w:r>
          </w:p>
          <w:p w:rsidR="00FA1B65" w:rsidRDefault="00FA1B65">
            <w:pPr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Rectangular 1.80 Mt - Alquiler mínimo de 4 horas.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FA1B65">
        <w:trPr>
          <w:trHeight w:val="1072"/>
        </w:trPr>
        <w:tc>
          <w:tcPr>
            <w:tcW w:w="51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38</w:t>
            </w:r>
          </w:p>
        </w:tc>
        <w:tc>
          <w:tcPr>
            <w:tcW w:w="3450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</w:tcPr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Mesa plegable Para Eventos.</w:t>
            </w:r>
          </w:p>
          <w:p w:rsidR="00FA1B65" w:rsidRDefault="00FA1B65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</w:p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Rectangular 2.00 Mt - Alquiler mínimo de 4 horas.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FA1B65">
        <w:trPr>
          <w:trHeight w:val="1072"/>
        </w:trPr>
        <w:tc>
          <w:tcPr>
            <w:tcW w:w="51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39</w:t>
            </w:r>
          </w:p>
        </w:tc>
        <w:tc>
          <w:tcPr>
            <w:tcW w:w="3450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</w:tcPr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SALON / AULA TIPO 1.</w:t>
            </w:r>
          </w:p>
          <w:p w:rsidR="00FA1B65" w:rsidRDefault="00FA1B65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</w:p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Salón sin dotación para 10 a 50 personas   Incluye salón, mesas, sillas por día de servicio, mantelería y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servilletería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en tela por día de servicio.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FA1B65">
        <w:trPr>
          <w:trHeight w:val="1072"/>
        </w:trPr>
        <w:tc>
          <w:tcPr>
            <w:tcW w:w="51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40</w:t>
            </w:r>
          </w:p>
        </w:tc>
        <w:tc>
          <w:tcPr>
            <w:tcW w:w="3450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</w:tcPr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SALON / AULA TIPO 2.</w:t>
            </w:r>
          </w:p>
          <w:p w:rsidR="00FA1B65" w:rsidRDefault="00FA1B65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Salón sin dotación para 51 a 100 personas   Incluye salón, mesas, sillas por día de servicio, mantelería y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servilletería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en tela por día de servicio.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FA1B65">
        <w:trPr>
          <w:trHeight w:val="1072"/>
        </w:trPr>
        <w:tc>
          <w:tcPr>
            <w:tcW w:w="51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41</w:t>
            </w:r>
          </w:p>
        </w:tc>
        <w:tc>
          <w:tcPr>
            <w:tcW w:w="3450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</w:tcPr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SALON / AULA TIPO 3.</w:t>
            </w:r>
          </w:p>
          <w:p w:rsidR="00FA1B65" w:rsidRDefault="00FA1B65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Salón sin dotación para 101 a 200 personas   Incluye salón, (5) regletas de 8 tomas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ó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puntos de corriente, mesas, sillas por día de servicio, mantelería, y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servilletería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en tela por día de servicio.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FA1B65">
        <w:trPr>
          <w:trHeight w:val="1072"/>
        </w:trPr>
        <w:tc>
          <w:tcPr>
            <w:tcW w:w="51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42</w:t>
            </w:r>
          </w:p>
        </w:tc>
        <w:tc>
          <w:tcPr>
            <w:tcW w:w="3450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</w:tcPr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SALON / AULA TIPO 4.</w:t>
            </w:r>
          </w:p>
          <w:p w:rsidR="00FA1B65" w:rsidRDefault="00FA1B65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Salón con dotación para 10 a 50 personas   Incluye salón, (5) regletas de 8 tomas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ó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puntos de corriente, mesas, sillas por día de servicio, mantelería y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servilletería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en tela por día de servicio.  - Incluye al menos sonido básico con 1 micrófono, un comput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ador  portátil,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videobeam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no inferior a 3000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lumens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y conexión a internet.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FA1B65">
        <w:trPr>
          <w:trHeight w:val="1072"/>
        </w:trPr>
        <w:tc>
          <w:tcPr>
            <w:tcW w:w="51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43</w:t>
            </w:r>
          </w:p>
        </w:tc>
        <w:tc>
          <w:tcPr>
            <w:tcW w:w="3450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</w:tcPr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SALON / AULA TIPO 5.</w:t>
            </w:r>
          </w:p>
          <w:p w:rsidR="00FA1B65" w:rsidRDefault="00FA1B65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Salón con dotación para 51 a 100 personas   Incluye salón, (5) regletas de 8 tomas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ó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puntos de corriente, mesas, sillas por día de servicio, mantelería y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servilletería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en tela por día de servicio.  - Incluye al menos sonido básico con 1 micrófono, un compu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tador  portátil,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videobeam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no inferior a 3000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lumens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y conexión a internet.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FA1B65">
        <w:trPr>
          <w:trHeight w:val="1710"/>
        </w:trPr>
        <w:tc>
          <w:tcPr>
            <w:tcW w:w="51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44</w:t>
            </w:r>
          </w:p>
        </w:tc>
        <w:tc>
          <w:tcPr>
            <w:tcW w:w="3450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</w:tcPr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SALON / AULA TIPO 5.</w:t>
            </w:r>
          </w:p>
          <w:p w:rsidR="00FA1B65" w:rsidRDefault="00FA1B65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Salón con dotación para 101 a 200 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personas  Incluye</w:t>
            </w:r>
            <w:proofErr w:type="gram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salón, (5) regletas de 8 tomas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ó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puntos de corriente, mesas, sillas por día de servicio, mantelería y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servilletería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en tela por día de servicio.  - Incluye al menos sonido básico con 1 micrófono, un compu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tador  portátil,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videobeam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no inferior a 3000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lumens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y conexión a internet.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FA1B65">
        <w:trPr>
          <w:trHeight w:val="1072"/>
        </w:trPr>
        <w:tc>
          <w:tcPr>
            <w:tcW w:w="51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45</w:t>
            </w:r>
          </w:p>
        </w:tc>
        <w:tc>
          <w:tcPr>
            <w:tcW w:w="3450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</w:tcPr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Sonido "tipo</w:t>
            </w:r>
            <w:proofErr w:type="gramStart"/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"  bose</w:t>
            </w:r>
            <w:proofErr w:type="gramEnd"/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 l1.</w:t>
            </w:r>
          </w:p>
          <w:p w:rsidR="00FA1B65" w:rsidRDefault="00FA1B65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</w:p>
          <w:p w:rsidR="00FA1B65" w:rsidRDefault="006C7422">
            <w:pPr>
              <w:jc w:val="both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Alquiler de Sonido de 500 watts: cabinas tipo barra con consola, mínimo de 12 canales análoga, puerto USB, cableado de señal, acometidas eléctricas, kit de dos (2)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micrófonos inalámbricos de mano, un (1) micrófono de solapa, ingeniero de sonido y todos los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elementos requeridos para su operación. (incluye instalación, transporte y desinstalación).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FA1B65" w:rsidRDefault="006C7422">
            <w:pPr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>UND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6C742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FA1B65" w:rsidRDefault="00FA1B6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FA1B65">
        <w:trPr>
          <w:trHeight w:val="300"/>
        </w:trPr>
        <w:tc>
          <w:tcPr>
            <w:tcW w:w="991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C9EC"/>
          </w:tcPr>
          <w:p w:rsidR="00FA1B65" w:rsidRDefault="006C7422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 xml:space="preserve">TOTAL NECESIDAD:                                                              $ </w:t>
            </w:r>
          </w:p>
        </w:tc>
      </w:tr>
    </w:tbl>
    <w:p w:rsidR="00FA1B65" w:rsidRDefault="00FA1B65"/>
    <w:p w:rsidR="00FA1B65" w:rsidRDefault="006C7422">
      <w:pPr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Notas:</w:t>
      </w:r>
    </w:p>
    <w:p w:rsidR="00FA1B65" w:rsidRDefault="006C7422">
      <w:pPr>
        <w:numPr>
          <w:ilvl w:val="0"/>
          <w:numId w:val="1"/>
        </w:numPr>
        <w:spacing w:before="22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1"/>
          <w:szCs w:val="21"/>
        </w:rPr>
        <w:t>Revisar todos los requerimientos que se exponen en los documentos previos para la Prestación del Servicio y/o Entrega del Bien y sus anexos; y formular su oferta en concordancia con estos, garantizando que los bienes ofertados cumplan en su totalidad con l</w:t>
      </w:r>
      <w:r>
        <w:rPr>
          <w:rFonts w:ascii="Arial" w:eastAsia="Arial" w:hAnsi="Arial" w:cs="Arial"/>
          <w:sz w:val="21"/>
          <w:szCs w:val="21"/>
        </w:rPr>
        <w:t>as especificaciones técnicas requeridas por la Entidad.</w:t>
      </w:r>
    </w:p>
    <w:p w:rsidR="00FA1B65" w:rsidRDefault="006C7422">
      <w:pPr>
        <w:numPr>
          <w:ilvl w:val="0"/>
          <w:numId w:val="1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1"/>
          <w:szCs w:val="21"/>
        </w:rPr>
        <w:t>El valor de la propuesta debe ser expresado en PESOS COLOMBIANOS.</w:t>
      </w:r>
    </w:p>
    <w:p w:rsidR="00FA1B65" w:rsidRDefault="006C7422">
      <w:pPr>
        <w:numPr>
          <w:ilvl w:val="0"/>
          <w:numId w:val="1"/>
        </w:numPr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Los precios unitarios deberán aproximarse por exceso o por defecto al entero más cercano. Si la cifra no está aproximada y aparece con</w:t>
      </w:r>
      <w:r>
        <w:rPr>
          <w:rFonts w:ascii="Arial" w:eastAsia="Arial" w:hAnsi="Arial" w:cs="Arial"/>
          <w:sz w:val="21"/>
          <w:szCs w:val="21"/>
        </w:rPr>
        <w:t xml:space="preserve"> centavos, la Entidad aproximará al entero inferior. </w:t>
      </w:r>
    </w:p>
    <w:p w:rsidR="00FA1B65" w:rsidRDefault="006C7422">
      <w:pPr>
        <w:numPr>
          <w:ilvl w:val="0"/>
          <w:numId w:val="1"/>
        </w:numPr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Se considera causal de rechazo el no diligenciar todos los ítems del presente formato, modificar el formato o cambiar el mismo. </w:t>
      </w:r>
    </w:p>
    <w:p w:rsidR="00FA1B65" w:rsidRDefault="006C7422">
      <w:pPr>
        <w:numPr>
          <w:ilvl w:val="0"/>
          <w:numId w:val="1"/>
        </w:numPr>
        <w:spacing w:after="220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Los valores ofertados no pueden superar los precios techos antes de IVA e</w:t>
      </w:r>
      <w:r>
        <w:rPr>
          <w:rFonts w:ascii="Arial" w:eastAsia="Arial" w:hAnsi="Arial" w:cs="Arial"/>
          <w:sz w:val="21"/>
          <w:szCs w:val="21"/>
        </w:rPr>
        <w:t xml:space="preserve">n ninguno </w:t>
      </w:r>
      <w:proofErr w:type="gramStart"/>
      <w:r>
        <w:rPr>
          <w:rFonts w:ascii="Arial" w:eastAsia="Arial" w:hAnsi="Arial" w:cs="Arial"/>
          <w:sz w:val="21"/>
          <w:szCs w:val="21"/>
        </w:rPr>
        <w:t>de los ítem</w:t>
      </w:r>
      <w:proofErr w:type="gramEnd"/>
      <w:r>
        <w:rPr>
          <w:rFonts w:ascii="Arial" w:eastAsia="Arial" w:hAnsi="Arial" w:cs="Arial"/>
          <w:sz w:val="21"/>
          <w:szCs w:val="21"/>
        </w:rPr>
        <w:t>, toda vez que, se constituye en causal de rechazo.</w:t>
      </w:r>
    </w:p>
    <w:p w:rsidR="00FA1B65" w:rsidRDefault="00FA1B65">
      <w:pPr>
        <w:rPr>
          <w:rFonts w:ascii="Arial" w:eastAsia="Arial" w:hAnsi="Arial" w:cs="Arial"/>
          <w:sz w:val="24"/>
          <w:szCs w:val="24"/>
        </w:rPr>
      </w:pPr>
    </w:p>
    <w:p w:rsidR="00FA1B65" w:rsidRDefault="006C7422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Atentamente;</w:t>
      </w:r>
    </w:p>
    <w:p w:rsidR="00FA1B65" w:rsidRDefault="00FA1B65"/>
    <w:p w:rsidR="00FA1B65" w:rsidRDefault="00FA1B65"/>
    <w:p w:rsidR="00FA1B65" w:rsidRDefault="00FA1B65"/>
    <w:p w:rsidR="00FA1B65" w:rsidRDefault="00FA1B65"/>
    <w:p w:rsidR="00FA1B65" w:rsidRDefault="00FA1B65"/>
    <w:p w:rsidR="00FA1B65" w:rsidRDefault="006C7422">
      <w:pPr>
        <w:rPr>
          <w:rFonts w:ascii="Arial Narrow" w:eastAsia="Arial Narrow" w:hAnsi="Arial Narrow" w:cs="Arial Narrow"/>
          <w:b/>
          <w:bCs/>
          <w:sz w:val="24"/>
          <w:szCs w:val="24"/>
        </w:rPr>
      </w:pPr>
      <w:r>
        <w:rPr>
          <w:rFonts w:ascii="Arial Narrow" w:eastAsia="Arial Narrow" w:hAnsi="Arial Narrow" w:cs="Arial Narrow"/>
          <w:b/>
          <w:bCs/>
          <w:sz w:val="24"/>
          <w:szCs w:val="24"/>
        </w:rPr>
        <w:t>___________________________</w:t>
      </w:r>
    </w:p>
    <w:p w:rsidR="00FA1B65" w:rsidRDefault="006C7422">
      <w:pPr>
        <w:rPr>
          <w:rFonts w:ascii="Arial Narrow" w:eastAsia="Arial Narrow" w:hAnsi="Arial Narrow" w:cs="Arial Narrow"/>
          <w:b/>
          <w:bCs/>
          <w:sz w:val="24"/>
          <w:szCs w:val="24"/>
        </w:rPr>
      </w:pPr>
      <w:r>
        <w:rPr>
          <w:rFonts w:ascii="Arial Narrow" w:eastAsia="Arial Narrow" w:hAnsi="Arial Narrow" w:cs="Arial Narrow"/>
          <w:b/>
          <w:bCs/>
          <w:sz w:val="24"/>
          <w:szCs w:val="24"/>
        </w:rPr>
        <w:t>Firma del Representante Legal</w:t>
      </w:r>
    </w:p>
    <w:p w:rsidR="00FA1B65" w:rsidRDefault="006C7422">
      <w:pPr>
        <w:rPr>
          <w:rFonts w:ascii="Arial Narrow" w:eastAsia="Arial Narrow" w:hAnsi="Arial Narrow" w:cs="Arial Narrow"/>
          <w:b/>
          <w:bCs/>
          <w:sz w:val="24"/>
          <w:szCs w:val="24"/>
        </w:rPr>
      </w:pPr>
      <w:r>
        <w:rPr>
          <w:rFonts w:ascii="Arial Narrow" w:eastAsia="Arial Narrow" w:hAnsi="Arial Narrow" w:cs="Arial Narrow"/>
          <w:b/>
          <w:bCs/>
          <w:sz w:val="24"/>
          <w:szCs w:val="24"/>
        </w:rPr>
        <w:t>CC.</w:t>
      </w:r>
    </w:p>
    <w:p w:rsidR="00FA1B65" w:rsidRDefault="00FA1B65"/>
    <w:sectPr w:rsidR="00FA1B65">
      <w:headerReference w:type="default" r:id="rId8"/>
      <w:footerReference w:type="default" r:id="rId9"/>
      <w:pgSz w:w="12240" w:h="15840"/>
      <w:pgMar w:top="2126" w:right="1701" w:bottom="1701" w:left="1701" w:header="720" w:footer="91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7422" w:rsidRDefault="006C7422">
      <w:r>
        <w:separator/>
      </w:r>
    </w:p>
  </w:endnote>
  <w:endnote w:type="continuationSeparator" w:id="0">
    <w:p w:rsidR="006C7422" w:rsidRDefault="006C74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">
    <w:charset w:val="00"/>
    <w:family w:val="auto"/>
    <w:pitch w:val="default"/>
    <w:embedItalic r:id="rId1" w:fontKey="{53FE37F5-512E-4A93-888D-F53FF3129D78}"/>
    <w:embedBoldItalic r:id="rId2" w:fontKey="{96397F3D-9237-4D63-A85D-80D0B4109F60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B9D94039-5A83-494B-9FA3-DFCA3ABAA90E}"/>
    <w:embedBold r:id="rId4" w:fontKey="{7FD09BCB-8AA4-42CA-B6E6-7436447C6E47}"/>
  </w:font>
  <w:font w:name="Bitstream Vera Sans">
    <w:panose1 w:val="00000000000000000000"/>
    <w:charset w:val="00"/>
    <w:family w:val="roman"/>
    <w:notTrueType/>
    <w:pitch w:val="default"/>
  </w:font>
  <w:font w:name="Bitstream Vera Serif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8ABB9873-F5DB-4736-8E01-CE5C9EA899F2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6" w:fontKey="{2BB43ED5-85AB-4F82-9FC8-3CD8761F9462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7" w:fontKey="{9663CDB2-1A94-4E2B-9DC7-182E0B29B62D}"/>
    <w:embedBold r:id="rId8" w:fontKey="{5F13BE08-DB10-401B-B02A-0F3E6152FD6A}"/>
  </w:font>
  <w:font w:name="Gotham Narrow Book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9" w:fontKey="{63BA1B1E-BBE4-462C-861C-9A95E30A7DF8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B65" w:rsidRDefault="006C742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6400"/>
      </w:tabs>
      <w:rPr>
        <w:color w:val="000000"/>
      </w:rPr>
    </w:pPr>
    <w:r>
      <w:rPr>
        <w:noProof/>
        <w:lang w:val="es-CO"/>
      </w:rPr>
      <w:drawing>
        <wp:anchor distT="0" distB="0" distL="0" distR="0" simplePos="0" relativeHeight="251659264" behindDoc="1" locked="0" layoutInCell="1" hidden="0" allowOverlap="1">
          <wp:simplePos x="0" y="0"/>
          <wp:positionH relativeFrom="column">
            <wp:posOffset>-933449</wp:posOffset>
          </wp:positionH>
          <wp:positionV relativeFrom="paragraph">
            <wp:posOffset>-207669</wp:posOffset>
          </wp:positionV>
          <wp:extent cx="7724775" cy="1045870"/>
          <wp:effectExtent l="0" t="0" r="0" b="0"/>
          <wp:wrapNone/>
          <wp:docPr id="25452555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24775" cy="104587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lang w:val="es-CO"/>
      </w:rPr>
      <mc:AlternateContent>
        <mc:Choice Requires="wpg">
          <w:drawing>
            <wp:anchor distT="0" distB="0" distL="114300" distR="114300" simplePos="0" relativeHeight="251660288" behindDoc="0" locked="0" layoutInCell="1" hidden="0" allowOverlap="1">
              <wp:simplePos x="0" y="0"/>
              <wp:positionH relativeFrom="column">
                <wp:posOffset>3335338</wp:posOffset>
              </wp:positionH>
              <wp:positionV relativeFrom="paragraph">
                <wp:posOffset>-183358</wp:posOffset>
              </wp:positionV>
              <wp:extent cx="3438525" cy="581025"/>
              <wp:effectExtent l="0" t="0" r="0" b="0"/>
              <wp:wrapNone/>
              <wp:docPr id="254525550" name="Rectángulo 25452555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631500" y="3494250"/>
                        <a:ext cx="342900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FA1B65" w:rsidRDefault="006C7422">
                          <w:pPr>
                            <w:textDirection w:val="btLr"/>
                          </w:pPr>
                          <w:r>
                            <w:rPr>
                              <w:rFonts w:ascii="Gotham Narrow Book" w:eastAsia="Gotham Narrow Book" w:hAnsi="Gotham Narrow Book" w:cs="Gotham Narrow Book"/>
                              <w:color w:val="595959"/>
                              <w:sz w:val="17"/>
                            </w:rPr>
                            <w:t>Calle 26 #51-53 Bogotá D.C.</w:t>
                          </w:r>
                        </w:p>
                        <w:p w:rsidR="00FA1B65" w:rsidRDefault="006C7422">
                          <w:pPr>
                            <w:textDirection w:val="btLr"/>
                          </w:pPr>
                          <w:r>
                            <w:rPr>
                              <w:rFonts w:ascii="Gotham Narrow Book" w:eastAsia="Gotham Narrow Book" w:hAnsi="Gotham Narrow Book" w:cs="Gotham Narrow Book"/>
                              <w:color w:val="000000"/>
                              <w:sz w:val="17"/>
                            </w:rPr>
                            <w:t>Sede Administrativa</w:t>
                          </w:r>
                          <w:r>
                            <w:rPr>
                              <w:rFonts w:ascii="Gotham Narrow Book" w:eastAsia="Gotham Narrow Book" w:hAnsi="Gotham Narrow Book" w:cs="Gotham Narrow Book"/>
                              <w:color w:val="595959"/>
                              <w:sz w:val="17"/>
                            </w:rPr>
                            <w:t xml:space="preserve"> - Torre Central Piso 7.</w:t>
                          </w:r>
                        </w:p>
                        <w:p w:rsidR="00FA1B65" w:rsidRDefault="006C7422">
                          <w:pPr>
                            <w:textDirection w:val="btLr"/>
                          </w:pPr>
                          <w:r>
                            <w:rPr>
                              <w:rFonts w:ascii="Gotham Narrow Book" w:eastAsia="Gotham Narrow Book" w:hAnsi="Gotham Narrow Book" w:cs="Gotham Narrow Book"/>
                              <w:color w:val="595959"/>
                              <w:sz w:val="17"/>
                            </w:rPr>
                            <w:t>Código Postal: 111321 – Teléfono: 7491513</w:t>
                          </w:r>
                        </w:p>
                        <w:p w:rsidR="00FA1B65" w:rsidRDefault="00FA1B65">
                          <w:pPr>
                            <w:spacing w:line="180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3335338</wp:posOffset>
              </wp:positionH>
              <wp:positionV relativeFrom="paragraph">
                <wp:posOffset>-183358</wp:posOffset>
              </wp:positionV>
              <wp:extent cx="3438525" cy="581025"/>
              <wp:effectExtent b="0" l="0" r="0" t="0"/>
              <wp:wrapNone/>
              <wp:docPr id="254525550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438525" cy="5810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FA1B65" w:rsidRDefault="00FA1B6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7422" w:rsidRDefault="006C7422">
      <w:r>
        <w:separator/>
      </w:r>
    </w:p>
  </w:footnote>
  <w:footnote w:type="continuationSeparator" w:id="0">
    <w:p w:rsidR="006C7422" w:rsidRDefault="006C74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B65" w:rsidRDefault="006C742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708" w:firstLine="4956"/>
      <w:rPr>
        <w:color w:val="000000"/>
      </w:rPr>
    </w:pPr>
    <w:r>
      <w:rPr>
        <w:noProof/>
        <w:lang w:val="es-CO"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column">
            <wp:posOffset>-893443</wp:posOffset>
          </wp:positionH>
          <wp:positionV relativeFrom="paragraph">
            <wp:posOffset>-358139</wp:posOffset>
          </wp:positionV>
          <wp:extent cx="4315460" cy="1287145"/>
          <wp:effectExtent l="0" t="0" r="0" b="0"/>
          <wp:wrapNone/>
          <wp:docPr id="25452555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 b="8968"/>
                  <a:stretch>
                    <a:fillRect/>
                  </a:stretch>
                </pic:blipFill>
                <pic:spPr>
                  <a:xfrm>
                    <a:off x="0" y="0"/>
                    <a:ext cx="4315460" cy="12871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83CA5"/>
    <w:multiLevelType w:val="multilevel"/>
    <w:tmpl w:val="A77242B4"/>
    <w:lvl w:ilvl="0">
      <w:start w:val="1"/>
      <w:numFmt w:val="decimal"/>
      <w:pStyle w:val="Listaconvietas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45AE6D2E"/>
    <w:multiLevelType w:val="multilevel"/>
    <w:tmpl w:val="77B0FDE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B65"/>
    <w:rsid w:val="006C7422"/>
    <w:rsid w:val="0095109F"/>
    <w:rsid w:val="00FA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24A934-FB71-4F5E-AB40-0EDA14984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eastAsia="Arial" w:hAnsi="Arial" w:cs="Arial"/>
      <w:b/>
      <w:bCs/>
      <w:sz w:val="32"/>
      <w:szCs w:val="32"/>
    </w:rPr>
  </w:style>
  <w:style w:type="paragraph" w:styleId="Ttulo2">
    <w:name w:val="heading 2"/>
    <w:basedOn w:val="Normal"/>
    <w:next w:val="Normal"/>
    <w:pPr>
      <w:keepNext/>
      <w:widowControl w:val="0"/>
      <w:jc w:val="center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Normal"/>
    <w:next w:val="Normal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pPr>
      <w:keepNext/>
      <w:outlineLvl w:val="4"/>
    </w:pPr>
    <w:rPr>
      <w:i/>
      <w:iCs/>
      <w:sz w:val="19"/>
      <w:szCs w:val="19"/>
      <w:u w:val="single"/>
    </w:rPr>
  </w:style>
  <w:style w:type="paragraph" w:styleId="Ttulo6">
    <w:name w:val="heading 6"/>
    <w:basedOn w:val="Normal"/>
    <w:next w:val="Normal"/>
    <w:pPr>
      <w:keepNext/>
      <w:outlineLvl w:val="5"/>
    </w:pPr>
    <w:rPr>
      <w:rFonts w:ascii="CG Times" w:eastAsia="CG Times" w:hAnsi="CG Times" w:cs="CG Times"/>
      <w:i/>
      <w:iCs/>
      <w:u w:val="single"/>
    </w:rPr>
  </w:style>
  <w:style w:type="paragraph" w:styleId="Ttulo7">
    <w:name w:val="heading 7"/>
    <w:basedOn w:val="Normal"/>
    <w:next w:val="Normal"/>
    <w:link w:val="Ttulo7Car"/>
    <w:qFormat/>
    <w:rsid w:val="00E1538D"/>
    <w:pPr>
      <w:keepNext/>
      <w:outlineLvl w:val="6"/>
    </w:pPr>
    <w:rPr>
      <w:rFonts w:ascii="CG Times" w:hAnsi="CG Times"/>
      <w:b/>
      <w:i/>
      <w:sz w:val="21"/>
      <w:u w:val="single"/>
    </w:rPr>
  </w:style>
  <w:style w:type="paragraph" w:styleId="Ttulo8">
    <w:name w:val="heading 8"/>
    <w:basedOn w:val="Normal"/>
    <w:next w:val="Normal"/>
    <w:link w:val="Ttulo8Car"/>
    <w:qFormat/>
    <w:rsid w:val="00E1538D"/>
    <w:pPr>
      <w:keepNext/>
      <w:outlineLvl w:val="7"/>
    </w:pPr>
    <w:rPr>
      <w:rFonts w:ascii="CG Times" w:hAnsi="CG Times"/>
      <w:i/>
      <w:sz w:val="21"/>
    </w:rPr>
  </w:style>
  <w:style w:type="paragraph" w:styleId="Ttulo9">
    <w:name w:val="heading 9"/>
    <w:basedOn w:val="Normal"/>
    <w:next w:val="Normal"/>
    <w:link w:val="Ttulo9Car"/>
    <w:qFormat/>
    <w:rsid w:val="00E1538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jc w:val="center"/>
    </w:pPr>
    <w:rPr>
      <w:rFonts w:ascii="Tahoma" w:eastAsia="Tahoma" w:hAnsi="Tahoma" w:cs="Tahoma"/>
      <w:b/>
      <w:bCs/>
      <w:sz w:val="24"/>
      <w:szCs w:val="24"/>
    </w:rPr>
  </w:style>
  <w:style w:type="paragraph" w:styleId="Encabezado">
    <w:name w:val="header"/>
    <w:basedOn w:val="Normal"/>
    <w:link w:val="EncabezadoCar"/>
    <w:rsid w:val="00C820B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rsid w:val="00C820B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820B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C820B0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basedOn w:val="Normal"/>
    <w:uiPriority w:val="34"/>
    <w:qFormat/>
    <w:rsid w:val="00FE76A4"/>
    <w:pPr>
      <w:ind w:left="720"/>
      <w:contextualSpacing/>
    </w:pPr>
  </w:style>
  <w:style w:type="character" w:customStyle="1" w:styleId="Ttulo1Car">
    <w:name w:val="Título 1 Car"/>
    <w:rsid w:val="00E1538D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rsid w:val="00E1538D"/>
    <w:rPr>
      <w:rFonts w:ascii="Arial" w:eastAsia="Bitstream Vera Sans" w:hAnsi="Arial" w:cs="Times New Roman"/>
      <w:b/>
      <w:sz w:val="24"/>
      <w:szCs w:val="20"/>
      <w:lang w:eastAsia="es-ES"/>
    </w:rPr>
  </w:style>
  <w:style w:type="character" w:customStyle="1" w:styleId="Ttulo3Car">
    <w:name w:val="Título 3 Car"/>
    <w:rsid w:val="00E1538D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rsid w:val="00E1538D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rsid w:val="00E1538D"/>
    <w:rPr>
      <w:rFonts w:ascii="Times New Roman" w:eastAsia="Times New Roman" w:hAnsi="Times New Roman" w:cs="Times New Roman"/>
      <w:i/>
      <w:sz w:val="19"/>
      <w:szCs w:val="20"/>
      <w:u w:val="single"/>
      <w:lang w:val="es-ES" w:eastAsia="es-ES"/>
    </w:rPr>
  </w:style>
  <w:style w:type="character" w:customStyle="1" w:styleId="Ttulo6Car">
    <w:name w:val="Título 6 Car"/>
    <w:rsid w:val="00E1538D"/>
    <w:rPr>
      <w:rFonts w:ascii="CG Times" w:eastAsia="Times New Roman" w:hAnsi="CG Times" w:cs="Times New Roman"/>
      <w:i/>
      <w:sz w:val="20"/>
      <w:szCs w:val="20"/>
      <w:u w:val="single"/>
      <w:lang w:val="es-ES" w:eastAsia="es-ES"/>
    </w:rPr>
  </w:style>
  <w:style w:type="character" w:customStyle="1" w:styleId="Ttulo7Car">
    <w:name w:val="Título 7 Car"/>
    <w:link w:val="Ttulo7"/>
    <w:rsid w:val="00E1538D"/>
    <w:rPr>
      <w:rFonts w:ascii="CG Times" w:eastAsia="Times New Roman" w:hAnsi="CG Times" w:cs="Times New Roman"/>
      <w:b/>
      <w:i/>
      <w:sz w:val="21"/>
      <w:szCs w:val="20"/>
      <w:u w:val="single"/>
      <w:lang w:val="es-ES" w:eastAsia="es-ES"/>
    </w:rPr>
  </w:style>
  <w:style w:type="character" w:customStyle="1" w:styleId="Ttulo8Car">
    <w:name w:val="Título 8 Car"/>
    <w:link w:val="Ttulo8"/>
    <w:rsid w:val="00E1538D"/>
    <w:rPr>
      <w:rFonts w:ascii="CG Times" w:eastAsia="Times New Roman" w:hAnsi="CG Times" w:cs="Times New Roman"/>
      <w:i/>
      <w:sz w:val="21"/>
      <w:szCs w:val="20"/>
      <w:lang w:val="es-ES" w:eastAsia="es-ES"/>
    </w:rPr>
  </w:style>
  <w:style w:type="character" w:customStyle="1" w:styleId="Ttulo9Car">
    <w:name w:val="Título 9 Car"/>
    <w:link w:val="Ttulo9"/>
    <w:rsid w:val="00E1538D"/>
    <w:rPr>
      <w:rFonts w:ascii="Arial" w:eastAsia="Times New Roman" w:hAnsi="Arial" w:cs="Arial"/>
      <w:lang w:val="es-ES" w:eastAsia="es-ES"/>
    </w:rPr>
  </w:style>
  <w:style w:type="paragraph" w:customStyle="1" w:styleId="Textoindependiente21">
    <w:name w:val="Texto independiente 21"/>
    <w:basedOn w:val="Normal"/>
    <w:rsid w:val="00E1538D"/>
    <w:pPr>
      <w:widowControl w:val="0"/>
      <w:tabs>
        <w:tab w:val="left" w:pos="8647"/>
      </w:tabs>
      <w:suppressAutoHyphens/>
      <w:jc w:val="both"/>
    </w:pPr>
    <w:rPr>
      <w:rFonts w:ascii="CG Times" w:eastAsia="Bitstream Vera Sans" w:hAnsi="CG Times"/>
      <w:i/>
      <w:sz w:val="24"/>
      <w:lang w:val="es-CO"/>
    </w:rPr>
  </w:style>
  <w:style w:type="paragraph" w:styleId="Textoindependiente2">
    <w:name w:val="Body Text 2"/>
    <w:basedOn w:val="Normal"/>
    <w:link w:val="Textoindependiente2Car"/>
    <w:rsid w:val="00E1538D"/>
    <w:pPr>
      <w:widowControl w:val="0"/>
      <w:suppressAutoHyphens/>
      <w:spacing w:after="120" w:line="480" w:lineRule="auto"/>
    </w:pPr>
    <w:rPr>
      <w:rFonts w:ascii="Bitstream Vera Serif" w:eastAsia="Bitstream Vera Sans" w:hAnsi="Bitstream Vera Serif"/>
      <w:sz w:val="24"/>
      <w:lang w:val="es-CO"/>
    </w:rPr>
  </w:style>
  <w:style w:type="character" w:customStyle="1" w:styleId="Textoindependiente2Car">
    <w:name w:val="Texto independiente 2 Car"/>
    <w:link w:val="Textoindependiente2"/>
    <w:rsid w:val="00E1538D"/>
    <w:rPr>
      <w:rFonts w:ascii="Bitstream Vera Serif" w:eastAsia="Bitstream Vera Sans" w:hAnsi="Bitstream Vera Serif" w:cs="Times New Roman"/>
      <w:sz w:val="24"/>
      <w:szCs w:val="20"/>
      <w:lang w:eastAsia="es-ES"/>
    </w:rPr>
  </w:style>
  <w:style w:type="paragraph" w:customStyle="1" w:styleId="Textoindependiente31">
    <w:name w:val="Texto independiente 31"/>
    <w:basedOn w:val="Normal"/>
    <w:rsid w:val="00E1538D"/>
    <w:pPr>
      <w:widowControl w:val="0"/>
      <w:suppressAutoHyphens/>
    </w:pPr>
    <w:rPr>
      <w:rFonts w:ascii="Bitstream Vera Serif" w:eastAsia="Bitstream Vera Sans" w:hAnsi="Bitstream Vera Serif"/>
      <w:sz w:val="28"/>
      <w:lang w:val="es-CO"/>
    </w:rPr>
  </w:style>
  <w:style w:type="character" w:styleId="Hipervnculo">
    <w:name w:val="Hyperlink"/>
    <w:uiPriority w:val="99"/>
    <w:rsid w:val="00E1538D"/>
    <w:rPr>
      <w:color w:val="0000FF"/>
      <w:u w:val="single"/>
    </w:rPr>
  </w:style>
  <w:style w:type="character" w:styleId="Hipervnculovisitado">
    <w:name w:val="FollowedHyperlink"/>
    <w:uiPriority w:val="99"/>
    <w:rsid w:val="00E1538D"/>
    <w:rPr>
      <w:color w:val="800080"/>
      <w:u w:val="single"/>
    </w:rPr>
  </w:style>
  <w:style w:type="paragraph" w:customStyle="1" w:styleId="xl22">
    <w:name w:val="xl22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customStyle="1" w:styleId="xl23">
    <w:name w:val="xl2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4">
    <w:name w:val="xl2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5">
    <w:name w:val="xl25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paragraph" w:customStyle="1" w:styleId="xl26">
    <w:name w:val="xl2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character" w:styleId="Nmerodepgina">
    <w:name w:val="page number"/>
    <w:basedOn w:val="Fuentedeprrafopredeter"/>
    <w:rsid w:val="00E1538D"/>
  </w:style>
  <w:style w:type="paragraph" w:customStyle="1" w:styleId="xl27">
    <w:name w:val="xl27"/>
    <w:basedOn w:val="Normal"/>
    <w:rsid w:val="00E1538D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2"/>
      <w:szCs w:val="22"/>
    </w:rPr>
  </w:style>
  <w:style w:type="paragraph" w:customStyle="1" w:styleId="xl28">
    <w:name w:val="xl28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customStyle="1" w:styleId="xl29">
    <w:name w:val="xl29"/>
    <w:basedOn w:val="Normal"/>
    <w:rsid w:val="00E1538D"/>
    <w:pPr>
      <w:spacing w:before="100" w:beforeAutospacing="1" w:after="100" w:afterAutospacing="1"/>
    </w:pPr>
    <w:rPr>
      <w:rFonts w:ascii="Tahoma" w:hAnsi="Tahoma" w:cs="Tahoma"/>
      <w:color w:val="000000"/>
      <w:sz w:val="22"/>
      <w:szCs w:val="22"/>
    </w:rPr>
  </w:style>
  <w:style w:type="paragraph" w:customStyle="1" w:styleId="xl30">
    <w:name w:val="xl30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22"/>
      <w:szCs w:val="22"/>
    </w:rPr>
  </w:style>
  <w:style w:type="paragraph" w:customStyle="1" w:styleId="xl31">
    <w:name w:val="xl31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styleId="Textoindependiente3">
    <w:name w:val="Body Text 3"/>
    <w:basedOn w:val="Normal"/>
    <w:link w:val="Textoindependiente3Car"/>
    <w:rsid w:val="00E1538D"/>
    <w:rPr>
      <w:sz w:val="28"/>
    </w:rPr>
  </w:style>
  <w:style w:type="character" w:customStyle="1" w:styleId="Textoindependiente3Car">
    <w:name w:val="Texto independiente 3 Car"/>
    <w:link w:val="Textoindependiente3"/>
    <w:rsid w:val="00E1538D"/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rsid w:val="00E1538D"/>
    <w:pPr>
      <w:jc w:val="both"/>
    </w:pPr>
    <w:rPr>
      <w:i/>
    </w:rPr>
  </w:style>
  <w:style w:type="character" w:customStyle="1" w:styleId="TextoindependienteCar">
    <w:name w:val="Texto independiente Car"/>
    <w:link w:val="Textoindependiente"/>
    <w:rsid w:val="00E1538D"/>
    <w:rPr>
      <w:rFonts w:ascii="Times New Roman" w:eastAsia="Times New Roman" w:hAnsi="Times New Roman" w:cs="Times New Roman"/>
      <w:i/>
      <w:sz w:val="20"/>
      <w:szCs w:val="20"/>
      <w:lang w:val="es-ES" w:eastAsia="es-ES"/>
    </w:rPr>
  </w:style>
  <w:style w:type="character" w:customStyle="1" w:styleId="TtuloCar">
    <w:name w:val="Título Car"/>
    <w:rsid w:val="00E1538D"/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customStyle="1" w:styleId="xl65">
    <w:name w:val="xl65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xl66">
    <w:name w:val="xl6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7">
    <w:name w:val="xl67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68">
    <w:name w:val="xl68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3">
    <w:name w:val="xl6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64">
    <w:name w:val="xl6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styleId="Lista">
    <w:name w:val="List"/>
    <w:basedOn w:val="Normal"/>
    <w:rsid w:val="00662BA3"/>
    <w:pPr>
      <w:ind w:left="283" w:hanging="283"/>
      <w:contextualSpacing/>
    </w:pPr>
    <w:rPr>
      <w:lang w:val="es-CO"/>
    </w:rPr>
  </w:style>
  <w:style w:type="paragraph" w:styleId="Listaconvietas2">
    <w:name w:val="List Bullet 2"/>
    <w:basedOn w:val="Normal"/>
    <w:unhideWhenUsed/>
    <w:rsid w:val="009A4D63"/>
    <w:pPr>
      <w:numPr>
        <w:numId w:val="2"/>
      </w:numPr>
      <w:contextualSpacing/>
    </w:pPr>
    <w:rPr>
      <w:lang w:val="es-CO"/>
    </w:rPr>
  </w:style>
  <w:style w:type="paragraph" w:styleId="Cierre">
    <w:name w:val="Closing"/>
    <w:basedOn w:val="Normal"/>
    <w:link w:val="CierreCar"/>
    <w:rsid w:val="003537A3"/>
    <w:pPr>
      <w:ind w:left="4252"/>
    </w:pPr>
    <w:rPr>
      <w:lang w:val="es-CO"/>
    </w:rPr>
  </w:style>
  <w:style w:type="character" w:customStyle="1" w:styleId="CierreCar">
    <w:name w:val="Cierre Car"/>
    <w:link w:val="Cierre"/>
    <w:rsid w:val="003537A3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demensaje">
    <w:name w:val="Message Header"/>
    <w:basedOn w:val="Normal"/>
    <w:link w:val="EncabezadodemensajeCar"/>
    <w:rsid w:val="009076D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  <w:sz w:val="24"/>
      <w:szCs w:val="24"/>
      <w:lang w:val="es-CO"/>
    </w:rPr>
  </w:style>
  <w:style w:type="character" w:customStyle="1" w:styleId="EncabezadodemensajeCar">
    <w:name w:val="Encabezado de mensaje Car"/>
    <w:link w:val="Encabezadodemensaje"/>
    <w:rsid w:val="009076D6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paragraph" w:customStyle="1" w:styleId="Default">
    <w:name w:val="Default"/>
    <w:rsid w:val="004F0DC0"/>
    <w:pPr>
      <w:autoSpaceDE w:val="0"/>
      <w:autoSpaceDN w:val="0"/>
      <w:adjustRightInd w:val="0"/>
    </w:pPr>
    <w:rPr>
      <w:color w:val="000000"/>
      <w:sz w:val="24"/>
      <w:szCs w:val="24"/>
      <w:lang w:val="es-ES" w:eastAsia="en-US"/>
    </w:rPr>
  </w:style>
  <w:style w:type="paragraph" w:styleId="Sinespaciado">
    <w:name w:val="No Spacing"/>
    <w:uiPriority w:val="1"/>
    <w:qFormat/>
    <w:rsid w:val="00095E64"/>
    <w:rPr>
      <w:lang w:val="es-ES" w:eastAsia="es-E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wOmPvsEXD7+x8GJdvFjW9LRXChA==">CgMxLjAyDmgudXA0dWFnZ2xtbzJhOAByITF4R01aSVBIbGVtNTMzNUJPd1pqdlZ4QWFPQS13Z1FfQg==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2579</Words>
  <Characters>14185</Characters>
  <Application>Microsoft Office Word</Application>
  <DocSecurity>0</DocSecurity>
  <Lines>118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movalle</dc:creator>
  <cp:lastModifiedBy>Wilson Florez Rodriguez</cp:lastModifiedBy>
  <cp:revision>2</cp:revision>
  <dcterms:created xsi:type="dcterms:W3CDTF">2026-09-24T14:06:00Z</dcterms:created>
  <dcterms:modified xsi:type="dcterms:W3CDTF">2026-09-24T14:06:00Z</dcterms:modified>
</cp:coreProperties>
</file>