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A1ECBC" w14:textId="77777777" w:rsidR="009E7FF9" w:rsidRDefault="009E7FF9">
      <w:pPr>
        <w:spacing w:line="240" w:lineRule="auto"/>
        <w:jc w:val="center"/>
        <w:rPr>
          <w:rFonts w:ascii="Arial Narrow" w:eastAsia="Arial Narrow" w:hAnsi="Arial Narrow" w:cs="Arial Narrow"/>
          <w:b/>
          <w:bCs/>
          <w:color w:val="3B3838"/>
        </w:rPr>
      </w:pPr>
    </w:p>
    <w:p w14:paraId="1B03E91A" w14:textId="77777777" w:rsidR="009E7FF9" w:rsidRDefault="00DF08EA">
      <w:pPr>
        <w:spacing w:line="240" w:lineRule="auto"/>
        <w:jc w:val="center"/>
        <w:rPr>
          <w:rFonts w:ascii="Arial Narrow" w:eastAsia="Arial Narrow" w:hAnsi="Arial Narrow" w:cs="Arial Narrow"/>
          <w:b/>
          <w:bCs/>
          <w:sz w:val="24"/>
          <w:szCs w:val="24"/>
        </w:rPr>
      </w:pPr>
      <w:r>
        <w:rPr>
          <w:rFonts w:ascii="Arial Narrow" w:eastAsia="Arial Narrow" w:hAnsi="Arial Narrow" w:cs="Arial Narrow"/>
          <w:b/>
          <w:bCs/>
          <w:sz w:val="24"/>
          <w:szCs w:val="24"/>
        </w:rPr>
        <w:t>ANEXO 1— ANEXO TÉCNICO</w:t>
      </w:r>
    </w:p>
    <w:p w14:paraId="00124737" w14:textId="77777777" w:rsidR="009E7FF9" w:rsidRDefault="00DF08EA">
      <w:pPr>
        <w:spacing w:line="240" w:lineRule="auto"/>
        <w:jc w:val="center"/>
        <w:rPr>
          <w:rFonts w:ascii="Century Gothic" w:eastAsia="Century Gothic" w:hAnsi="Century Gothic" w:cs="Century Gothic"/>
          <w:b/>
          <w:bCs/>
          <w:sz w:val="24"/>
          <w:szCs w:val="24"/>
        </w:rPr>
      </w:pPr>
      <w:bookmarkStart w:id="0" w:name="_heading=h.fqkmvfl41ms5" w:colFirst="0" w:colLast="0"/>
      <w:bookmarkEnd w:id="0"/>
      <w:r>
        <w:rPr>
          <w:rFonts w:ascii="Century Gothic" w:eastAsia="Century Gothic" w:hAnsi="Century Gothic" w:cs="Century Gothic"/>
          <w:b/>
          <w:bCs/>
          <w:sz w:val="24"/>
          <w:szCs w:val="24"/>
        </w:rPr>
        <w:t>“EJECUCIÓN DE LAS OBRAS COMPLEMENTARIAS DE MANTENIMIENTO EN LOS PATIOS DE MIJITAYO, BRICEÑO, TALLER ARANDA Y TALLER CHAPAL, CONSISTENTES EN LA ADECUACION, REPARACION, REPOSICION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p>
    <w:p w14:paraId="5842C85E" w14:textId="77777777" w:rsidR="009E7FF9" w:rsidRDefault="009E7FF9">
      <w:pPr>
        <w:spacing w:line="240" w:lineRule="auto"/>
        <w:jc w:val="center"/>
        <w:rPr>
          <w:rFonts w:ascii="Century Gothic" w:eastAsia="Century Gothic" w:hAnsi="Century Gothic" w:cs="Century Gothic"/>
          <w:b/>
          <w:bCs/>
          <w:sz w:val="24"/>
          <w:szCs w:val="24"/>
        </w:rPr>
      </w:pPr>
    </w:p>
    <w:p w14:paraId="150DB19E" w14:textId="77777777" w:rsidR="009E7FF9" w:rsidRDefault="00DF08EA">
      <w:pPr>
        <w:numPr>
          <w:ilvl w:val="0"/>
          <w:numId w:val="5"/>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 xml:space="preserve">DESCRIPCIÓN DEL PROYECTO: </w:t>
      </w:r>
    </w:p>
    <w:p w14:paraId="4963B7FD" w14:textId="77777777" w:rsidR="009E7FF9" w:rsidRDefault="00DF08EA" w:rsidP="00DF08EA">
      <w:pPr>
        <w:pBdr>
          <w:top w:val="nil"/>
          <w:left w:val="nil"/>
          <w:bottom w:val="nil"/>
          <w:right w:val="nil"/>
          <w:between w:val="nil"/>
        </w:pBdr>
        <w:spacing w:line="240" w:lineRule="auto"/>
        <w:ind w:left="720"/>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La </w:t>
      </w:r>
      <w:r>
        <w:rPr>
          <w:rFonts w:ascii="Century Gothic" w:eastAsia="Century Gothic" w:hAnsi="Century Gothic" w:cs="Century Gothic"/>
          <w:b/>
          <w:bCs/>
          <w:color w:val="000000"/>
          <w:sz w:val="24"/>
          <w:szCs w:val="24"/>
        </w:rPr>
        <w:t>UAE SETP AVANTE</w:t>
      </w:r>
      <w:r>
        <w:rPr>
          <w:rFonts w:ascii="Century Gothic" w:eastAsia="Century Gothic" w:hAnsi="Century Gothic" w:cs="Century Gothic"/>
          <w:color w:val="000000"/>
          <w:sz w:val="24"/>
          <w:szCs w:val="24"/>
        </w:rPr>
        <w:t xml:space="preserve"> es el ente gestor descentralizado del orden municipal, con autonomía administrativa, financiera y de gestión, encargado de implementar el Sistema Estratégico de Transporte Público (SETP) en la ciudad de Pasto, cuya misión consiste en planear, coordinar, gestionar, desarrollar e implementar dicho sistema en beneficio de los usuarios del transporte público. En cumplimiento de sus funciones, la entidad tiene la necesidad de realizar el mantenimiento integral de la infraestructura del espacio público en los patios talleres de la ciudad, mediante la modalidad de precios unitarios fijos, con el propósito de garantizar condiciones adecuadas de funcionalidad, seguridad, operación y durabilidad de estos espacios. En este sentido, se contempla la ejecución de actividades de mantenimiento preventivo y correctivo que incluyen la intervención de elementos constructivos, estructuras, cubiertas, redes, zonas de circulación y demás componentes que hacen parte de estos equipamientos, dando cumplimiento a los estándares técnicos, normativos y de calidad exigidos, con el fin de optimizar su estado físico, prolongar su vida útil, prevenir deterioros mayores y asegurar su adecuada prestación del servicio.</w:t>
      </w:r>
    </w:p>
    <w:p w14:paraId="11964A97" w14:textId="77777777" w:rsidR="009E7FF9" w:rsidRPr="00731E9C" w:rsidRDefault="00DF08EA" w:rsidP="00731E9C">
      <w:pPr>
        <w:spacing w:line="240" w:lineRule="auto"/>
        <w:ind w:left="709"/>
        <w:jc w:val="both"/>
        <w:rPr>
          <w:rFonts w:ascii="Century Gothic" w:eastAsia="Century Gothic" w:hAnsi="Century Gothic" w:cs="Century Gothic"/>
          <w:b/>
          <w:bCs/>
          <w:sz w:val="24"/>
          <w:szCs w:val="24"/>
        </w:rPr>
      </w:pPr>
      <w:r>
        <w:rPr>
          <w:rFonts w:ascii="Century Gothic" w:eastAsia="Century Gothic" w:hAnsi="Century Gothic" w:cs="Century Gothic"/>
          <w:color w:val="000000"/>
          <w:sz w:val="24"/>
          <w:szCs w:val="24"/>
        </w:rPr>
        <w:t xml:space="preserve">En este marco, </w:t>
      </w:r>
      <w:r>
        <w:rPr>
          <w:rFonts w:ascii="Century Gothic" w:eastAsia="Century Gothic" w:hAnsi="Century Gothic" w:cs="Century Gothic"/>
          <w:b/>
          <w:bCs/>
          <w:color w:val="000000"/>
          <w:sz w:val="24"/>
          <w:szCs w:val="24"/>
        </w:rPr>
        <w:t>AVANTE SETP</w:t>
      </w:r>
      <w:r>
        <w:rPr>
          <w:rFonts w:ascii="Century Gothic" w:eastAsia="Century Gothic" w:hAnsi="Century Gothic" w:cs="Century Gothic"/>
          <w:color w:val="000000"/>
          <w:sz w:val="24"/>
          <w:szCs w:val="24"/>
        </w:rPr>
        <w:t xml:space="preserve"> propone una solución integral que permita que la infraestructura asociada al sistema de transporte público responda de manera eficiente a las necesidades de la población, mejorando las condiciones de operación, accesibilidad y seguridad en los patios talleres. </w:t>
      </w:r>
      <w:r>
        <w:rPr>
          <w:rFonts w:ascii="Century Gothic" w:eastAsia="Century Gothic" w:hAnsi="Century Gothic" w:cs="Century Gothic"/>
          <w:color w:val="000000"/>
          <w:sz w:val="24"/>
          <w:szCs w:val="24"/>
        </w:rPr>
        <w:lastRenderedPageBreak/>
        <w:t xml:space="preserve">Como resultado del análisis de necesidades y en concordancia con los lineamientos establecidos en los documentos CONPES 3167 de 2002, 3549 de 2008, 3682 de 2010, 3833 de 2015 y 3896 de 2017, se priorizó el proyecto </w:t>
      </w:r>
      <w:r w:rsidRPr="00731E9C">
        <w:rPr>
          <w:rFonts w:ascii="Century Gothic" w:eastAsia="Century Gothic" w:hAnsi="Century Gothic" w:cs="Century Gothic"/>
          <w:bCs/>
          <w:color w:val="000000"/>
          <w:sz w:val="24"/>
          <w:szCs w:val="24"/>
        </w:rPr>
        <w:t>DENOMINADO</w:t>
      </w:r>
      <w:r>
        <w:rPr>
          <w:rFonts w:ascii="Century Gothic" w:eastAsia="Century Gothic" w:hAnsi="Century Gothic" w:cs="Century Gothic"/>
          <w:b/>
          <w:bCs/>
          <w:color w:val="000000"/>
          <w:sz w:val="24"/>
          <w:szCs w:val="24"/>
        </w:rPr>
        <w:t xml:space="preserve"> </w:t>
      </w:r>
      <w:r>
        <w:rPr>
          <w:rFonts w:ascii="Century Gothic" w:eastAsia="Century Gothic" w:hAnsi="Century Gothic" w:cs="Century Gothic"/>
          <w:b/>
          <w:bCs/>
          <w:sz w:val="24"/>
          <w:szCs w:val="24"/>
        </w:rPr>
        <w:t>“EJECUCIÓN DE LAS OBRAS COMPLEMENTARIAS DE MANTENIMIENTO EN LOS PATIOS DE MIJITAYO, BRICEÑO, TALLER ARANDA Y TALLER CHAPAL, CONSISTENTES EN LA ADECUACION, REPARACION, REPOSICION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r>
        <w:rPr>
          <w:rFonts w:ascii="Century Gothic" w:eastAsia="Century Gothic" w:hAnsi="Century Gothic" w:cs="Century Gothic"/>
          <w:b/>
          <w:bCs/>
          <w:color w:val="000000"/>
          <w:sz w:val="24"/>
          <w:szCs w:val="24"/>
        </w:rPr>
        <w:t>,</w:t>
      </w:r>
      <w:r>
        <w:rPr>
          <w:rFonts w:ascii="Century Gothic" w:eastAsia="Century Gothic" w:hAnsi="Century Gothic" w:cs="Century Gothic"/>
          <w:color w:val="000000"/>
          <w:sz w:val="24"/>
          <w:szCs w:val="24"/>
        </w:rPr>
        <w:t xml:space="preserve"> contenido en el Otrosí No. 09 de la </w:t>
      </w:r>
      <w:r>
        <w:rPr>
          <w:rFonts w:ascii="Century Gothic" w:eastAsia="Century Gothic" w:hAnsi="Century Gothic" w:cs="Century Gothic"/>
          <w:b/>
          <w:bCs/>
          <w:color w:val="000000"/>
          <w:sz w:val="24"/>
          <w:szCs w:val="24"/>
        </w:rPr>
        <w:t>UAE SETP AVANTE</w:t>
      </w:r>
      <w:r>
        <w:rPr>
          <w:rFonts w:ascii="Century Gothic" w:eastAsia="Century Gothic" w:hAnsi="Century Gothic" w:cs="Century Gothic"/>
          <w:color w:val="000000"/>
          <w:sz w:val="24"/>
          <w:szCs w:val="24"/>
        </w:rPr>
        <w:t>, el cual contempla intervenciones necesarias para el adecuado funcionamiento y conservación de dichos espacios.</w:t>
      </w:r>
    </w:p>
    <w:p w14:paraId="55E07177" w14:textId="77777777" w:rsidR="00072AD0" w:rsidRDefault="00000000">
      <w:pPr>
        <w:ind w:left="720"/>
        <w:jc w:val="both"/>
        <w:rPr>
          <w:rFonts w:ascii="Century Gothic" w:eastAsia="Century Gothic" w:hAnsi="Century Gothic" w:cs="Century Gothic"/>
          <w:b/>
          <w:bCs/>
          <w:sz w:val="24"/>
          <w:szCs w:val="24"/>
        </w:rPr>
      </w:pPr>
      <w:r>
        <w:rPr>
          <w:rFonts w:ascii="Century Gothic" w:eastAsia="Century Gothic" w:hAnsi="Century Gothic" w:cs="Century Gothic"/>
          <w:color w:val="000000"/>
          <w:sz w:val="24"/>
          <w:szCs w:val="24"/>
        </w:rPr>
        <w:t xml:space="preserve">En atención a lo anterior, la </w:t>
      </w:r>
      <w:r>
        <w:rPr>
          <w:rFonts w:ascii="Century Gothic" w:eastAsia="Century Gothic" w:hAnsi="Century Gothic" w:cs="Century Gothic"/>
          <w:b/>
          <w:bCs/>
          <w:color w:val="000000"/>
          <w:sz w:val="24"/>
          <w:szCs w:val="24"/>
        </w:rPr>
        <w:t>UAE SETP AVANTE</w:t>
      </w:r>
      <w:r>
        <w:rPr>
          <w:rFonts w:ascii="Century Gothic" w:eastAsia="Century Gothic" w:hAnsi="Century Gothic" w:cs="Century Gothic"/>
          <w:color w:val="000000"/>
          <w:sz w:val="24"/>
          <w:szCs w:val="24"/>
        </w:rPr>
        <w:t xml:space="preserve"> requiere adelantar el desarrollo del objeto contractual mediante la contratación con un tercero idóneo, teniendo en cuenta que la entidad no cuenta con los medios logísticos, técnicos ni con el personal de planta suficiente para atender directamente esta necesidad. Por tal razón, se hace necesario adelantar el correspondiente proceso de </w:t>
      </w:r>
      <w:r w:rsidR="009422C7">
        <w:rPr>
          <w:rFonts w:ascii="Century Gothic" w:hAnsi="Century Gothic"/>
          <w:color w:val="000000"/>
          <w:sz w:val="24"/>
          <w:szCs w:val="24"/>
          <w:lang w:val="es-ES"/>
        </w:rPr>
        <w:t>Selección Abreviada de Menor Cuantía</w:t>
      </w:r>
      <w:r>
        <w:rPr>
          <w:rFonts w:ascii="Century Gothic" w:eastAsia="Century Gothic" w:hAnsi="Century Gothic" w:cs="Century Gothic"/>
          <w:color w:val="000000"/>
          <w:sz w:val="24"/>
          <w:szCs w:val="24"/>
        </w:rPr>
        <w:t>, que permita la selección objetiva de un contratista encargado de ejecutar las actividades de adecuación y mantenimiento de la infraestructura del espacio público en los patios talleres, bajo la modalidad de precios unitarios fijos, garantizando eficiencia en la inversión de los recursos y cumplimiento de los objetivos planteados.</w:t>
      </w:r>
    </w:p>
    <w:p w14:paraId="31D4EC5A" w14:textId="77777777" w:rsidR="009E7FF9" w:rsidRDefault="009E7FF9">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507BF563" w14:textId="77777777" w:rsidR="009E7FF9" w:rsidRDefault="00DF08EA">
      <w:pPr>
        <w:numPr>
          <w:ilvl w:val="0"/>
          <w:numId w:val="5"/>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DESCRIPCIÓN OBRA ACTUAL O ZONA A INTERVENIR</w:t>
      </w:r>
    </w:p>
    <w:p w14:paraId="3E81B5C0" w14:textId="77777777" w:rsidR="00731E9C" w:rsidRDefault="00731E9C" w:rsidP="00731E9C">
      <w:pPr>
        <w:spacing w:after="160" w:line="240" w:lineRule="auto"/>
        <w:ind w:left="1920"/>
        <w:jc w:val="both"/>
        <w:rPr>
          <w:rFonts w:ascii="Century Gothic" w:eastAsia="Century Gothic" w:hAnsi="Century Gothic" w:cs="Century Gothic"/>
          <w:b/>
          <w:bCs/>
          <w:sz w:val="24"/>
          <w:szCs w:val="24"/>
        </w:rPr>
      </w:pPr>
    </w:p>
    <w:p w14:paraId="112657FA" w14:textId="77777777" w:rsidR="009E7FF9" w:rsidRDefault="00731E9C" w:rsidP="00731E9C">
      <w:pPr>
        <w:pBdr>
          <w:top w:val="nil"/>
          <w:left w:val="nil"/>
          <w:bottom w:val="nil"/>
          <w:right w:val="nil"/>
          <w:between w:val="nil"/>
        </w:pBdr>
        <w:spacing w:after="0" w:line="240" w:lineRule="auto"/>
        <w:ind w:left="709"/>
        <w:jc w:val="both"/>
        <w:rPr>
          <w:rFonts w:ascii="Century Gothic" w:eastAsia="Century Gothic" w:hAnsi="Century Gothic" w:cs="Century Gothic"/>
          <w:color w:val="000000"/>
          <w:sz w:val="24"/>
          <w:szCs w:val="24"/>
        </w:rPr>
      </w:pPr>
      <w:r w:rsidRPr="00731E9C">
        <w:rPr>
          <w:rFonts w:ascii="Century Gothic" w:eastAsia="Century Gothic" w:hAnsi="Century Gothic" w:cs="Century Gothic"/>
          <w:color w:val="000000"/>
          <w:sz w:val="24"/>
          <w:szCs w:val="24"/>
        </w:rPr>
        <w:t xml:space="preserve">El proyecto contempla la ejecución de obras de mantenimiento y adecuación en las zonas a intervenir de los cuatro patios-taller </w:t>
      </w:r>
      <w:r>
        <w:rPr>
          <w:rFonts w:ascii="Century Gothic" w:eastAsia="Century Gothic" w:hAnsi="Century Gothic" w:cs="Century Gothic"/>
          <w:color w:val="000000"/>
          <w:sz w:val="24"/>
          <w:szCs w:val="24"/>
        </w:rPr>
        <w:t xml:space="preserve">que ejecuto la </w:t>
      </w:r>
      <w:r w:rsidRPr="00731E9C">
        <w:rPr>
          <w:rFonts w:ascii="Century Gothic" w:eastAsia="Century Gothic" w:hAnsi="Century Gothic" w:cs="Century Gothic"/>
          <w:color w:val="000000"/>
          <w:sz w:val="24"/>
          <w:szCs w:val="24"/>
        </w:rPr>
        <w:t>entidad, con el propósito de mejorar sus condiciones físicas, funcionales y de seguridad, garantizando espacios adecuados para el desarrollo de las actividades operativas y administrativas propias de la entidad.</w:t>
      </w:r>
    </w:p>
    <w:p w14:paraId="0709C167" w14:textId="77777777" w:rsidR="00731E9C" w:rsidRDefault="00731E9C" w:rsidP="00731E9C">
      <w:pPr>
        <w:pBdr>
          <w:top w:val="nil"/>
          <w:left w:val="nil"/>
          <w:bottom w:val="nil"/>
          <w:right w:val="nil"/>
          <w:between w:val="nil"/>
        </w:pBdr>
        <w:spacing w:after="0" w:line="240" w:lineRule="auto"/>
        <w:ind w:left="709"/>
        <w:jc w:val="both"/>
        <w:rPr>
          <w:rFonts w:ascii="Century Gothic" w:eastAsia="Century Gothic" w:hAnsi="Century Gothic" w:cs="Century Gothic"/>
          <w:color w:val="000000"/>
          <w:sz w:val="24"/>
          <w:szCs w:val="24"/>
        </w:rPr>
      </w:pPr>
    </w:p>
    <w:p w14:paraId="1C4D4D02" w14:textId="77777777" w:rsidR="009E7FF9" w:rsidRDefault="00DF08EA">
      <w:pPr>
        <w:numPr>
          <w:ilvl w:val="0"/>
          <w:numId w:val="11"/>
        </w:numP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Localización:</w:t>
      </w:r>
    </w:p>
    <w:p w14:paraId="5C900F3B" w14:textId="77777777" w:rsidR="009E7FF9" w:rsidRDefault="00DF08EA">
      <w:pPr>
        <w:spacing w:line="240" w:lineRule="auto"/>
        <w:ind w:left="709"/>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Las actividades que se adelanten en cumplimiento del contrato se desarrollarán en la ciudad de Pasto, en distintos sectores de la ciudad, los cuales son el resultado de los procesos de estructuración técnica, legal y financiera para el sistema.</w:t>
      </w:r>
    </w:p>
    <w:tbl>
      <w:tblPr>
        <w:tblStyle w:val="a"/>
        <w:tblpPr w:leftFromText="141" w:rightFromText="141" w:vertAnchor="text" w:tblpX="730" w:tblpY="283"/>
        <w:tblW w:w="8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3543"/>
        <w:gridCol w:w="4996"/>
      </w:tblGrid>
      <w:tr w:rsidR="009E7FF9" w14:paraId="5C5A04A2" w14:textId="77777777">
        <w:tc>
          <w:tcPr>
            <w:tcW w:w="421" w:type="dxa"/>
          </w:tcPr>
          <w:p w14:paraId="1DA52B8B" w14:textId="77777777" w:rsidR="009E7FF9" w:rsidRDefault="009E7FF9">
            <w:pPr>
              <w:jc w:val="both"/>
              <w:rPr>
                <w:rFonts w:ascii="Century Gothic" w:eastAsia="Century Gothic" w:hAnsi="Century Gothic" w:cs="Century Gothic"/>
                <w:color w:val="000000"/>
                <w:sz w:val="24"/>
                <w:szCs w:val="24"/>
              </w:rPr>
            </w:pPr>
          </w:p>
        </w:tc>
        <w:tc>
          <w:tcPr>
            <w:tcW w:w="3543" w:type="dxa"/>
          </w:tcPr>
          <w:p w14:paraId="6484368E" w14:textId="77777777" w:rsidR="009E7FF9" w:rsidRDefault="00DF08EA">
            <w:pPr>
              <w:jc w:val="center"/>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INFRAESTRUCTURA</w:t>
            </w:r>
          </w:p>
        </w:tc>
        <w:tc>
          <w:tcPr>
            <w:tcW w:w="4996" w:type="dxa"/>
          </w:tcPr>
          <w:p w14:paraId="3F2DD53B" w14:textId="77777777" w:rsidR="009E7FF9" w:rsidRDefault="00DF08EA">
            <w:pPr>
              <w:jc w:val="center"/>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UBICACION</w:t>
            </w:r>
          </w:p>
        </w:tc>
      </w:tr>
      <w:tr w:rsidR="009E7FF9" w14:paraId="089E46D8" w14:textId="77777777">
        <w:tc>
          <w:tcPr>
            <w:tcW w:w="421" w:type="dxa"/>
          </w:tcPr>
          <w:p w14:paraId="0470B0A5" w14:textId="77777777" w:rsidR="009E7FF9" w:rsidRDefault="00DF08EA">
            <w:pPr>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1</w:t>
            </w:r>
          </w:p>
        </w:tc>
        <w:tc>
          <w:tcPr>
            <w:tcW w:w="3543" w:type="dxa"/>
          </w:tcPr>
          <w:p w14:paraId="72354BBB"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PATIO BRICEÑO</w:t>
            </w:r>
          </w:p>
        </w:tc>
        <w:tc>
          <w:tcPr>
            <w:tcW w:w="4996" w:type="dxa"/>
          </w:tcPr>
          <w:p w14:paraId="01A74211"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Cl. 18A #057, Pasto, Nariño</w:t>
            </w:r>
          </w:p>
        </w:tc>
      </w:tr>
      <w:tr w:rsidR="009E7FF9" w14:paraId="30E19023" w14:textId="77777777">
        <w:tc>
          <w:tcPr>
            <w:tcW w:w="421" w:type="dxa"/>
          </w:tcPr>
          <w:p w14:paraId="3B107695" w14:textId="77777777" w:rsidR="009E7FF9" w:rsidRDefault="00DF08EA">
            <w:pPr>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2</w:t>
            </w:r>
          </w:p>
        </w:tc>
        <w:tc>
          <w:tcPr>
            <w:tcW w:w="3543" w:type="dxa"/>
          </w:tcPr>
          <w:p w14:paraId="01A1F442"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PATIO CHAPAL</w:t>
            </w:r>
          </w:p>
        </w:tc>
        <w:tc>
          <w:tcPr>
            <w:tcW w:w="4996" w:type="dxa"/>
          </w:tcPr>
          <w:p w14:paraId="3D2433BC"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CL. 12 A este b/</w:t>
            </w:r>
            <w:proofErr w:type="spellStart"/>
            <w:r>
              <w:rPr>
                <w:rFonts w:ascii="Century Gothic" w:eastAsia="Century Gothic" w:hAnsi="Century Gothic" w:cs="Century Gothic"/>
                <w:color w:val="000000"/>
                <w:sz w:val="24"/>
                <w:szCs w:val="24"/>
              </w:rPr>
              <w:t>chapal</w:t>
            </w:r>
            <w:proofErr w:type="spellEnd"/>
          </w:p>
        </w:tc>
      </w:tr>
      <w:tr w:rsidR="009E7FF9" w14:paraId="47DF3321" w14:textId="77777777">
        <w:tc>
          <w:tcPr>
            <w:tcW w:w="421" w:type="dxa"/>
          </w:tcPr>
          <w:p w14:paraId="58634FAD" w14:textId="77777777" w:rsidR="009E7FF9" w:rsidRDefault="00DF08EA">
            <w:pPr>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3</w:t>
            </w:r>
          </w:p>
        </w:tc>
        <w:tc>
          <w:tcPr>
            <w:tcW w:w="3543" w:type="dxa"/>
          </w:tcPr>
          <w:p w14:paraId="74F48C31"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PATIO TALLER ARANDA</w:t>
            </w:r>
          </w:p>
        </w:tc>
        <w:tc>
          <w:tcPr>
            <w:tcW w:w="4996" w:type="dxa"/>
          </w:tcPr>
          <w:p w14:paraId="64B326AA"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CL. 38 Cra 25 b/</w:t>
            </w:r>
            <w:proofErr w:type="spellStart"/>
            <w:r>
              <w:rPr>
                <w:rFonts w:ascii="Century Gothic" w:eastAsia="Century Gothic" w:hAnsi="Century Gothic" w:cs="Century Gothic"/>
                <w:color w:val="000000"/>
                <w:sz w:val="24"/>
                <w:szCs w:val="24"/>
              </w:rPr>
              <w:t>aranda</w:t>
            </w:r>
            <w:proofErr w:type="spellEnd"/>
          </w:p>
        </w:tc>
      </w:tr>
      <w:tr w:rsidR="009E7FF9" w14:paraId="7AA827F3" w14:textId="77777777">
        <w:tc>
          <w:tcPr>
            <w:tcW w:w="421" w:type="dxa"/>
          </w:tcPr>
          <w:p w14:paraId="58B95DFE" w14:textId="77777777" w:rsidR="009E7FF9" w:rsidRDefault="00DF08EA">
            <w:pPr>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4</w:t>
            </w:r>
          </w:p>
        </w:tc>
        <w:tc>
          <w:tcPr>
            <w:tcW w:w="3543" w:type="dxa"/>
          </w:tcPr>
          <w:p w14:paraId="5A57AD6B"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PATIO MIJITAYO</w:t>
            </w:r>
          </w:p>
        </w:tc>
        <w:tc>
          <w:tcPr>
            <w:tcW w:w="4996" w:type="dxa"/>
          </w:tcPr>
          <w:p w14:paraId="70A4BB08" w14:textId="77777777" w:rsidR="009E7FF9" w:rsidRDefault="00DF08EA">
            <w:pP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Cra. 26 #8-78, Pasto, Nariño</w:t>
            </w:r>
          </w:p>
        </w:tc>
      </w:tr>
    </w:tbl>
    <w:p w14:paraId="201193D5" w14:textId="77777777" w:rsidR="009E7FF9" w:rsidRDefault="009E7FF9" w:rsidP="00731E9C">
      <w:pPr>
        <w:spacing w:line="240" w:lineRule="auto"/>
        <w:jc w:val="both"/>
        <w:rPr>
          <w:rFonts w:ascii="Century Gothic" w:eastAsia="Century Gothic" w:hAnsi="Century Gothic" w:cs="Century Gothic"/>
          <w:color w:val="000000"/>
          <w:sz w:val="24"/>
          <w:szCs w:val="24"/>
        </w:rPr>
      </w:pPr>
    </w:p>
    <w:p w14:paraId="5D612446" w14:textId="77777777" w:rsidR="00731E9C" w:rsidRDefault="00731E9C" w:rsidP="00731E9C">
      <w:pPr>
        <w:spacing w:line="240" w:lineRule="auto"/>
        <w:jc w:val="both"/>
        <w:rPr>
          <w:rFonts w:ascii="Century Gothic" w:eastAsia="Century Gothic" w:hAnsi="Century Gothic" w:cs="Century Gothic"/>
          <w:color w:val="000000"/>
          <w:sz w:val="24"/>
          <w:szCs w:val="24"/>
        </w:rPr>
      </w:pPr>
    </w:p>
    <w:p w14:paraId="72B97FB9" w14:textId="77777777" w:rsidR="00731E9C" w:rsidRDefault="00731E9C" w:rsidP="00731E9C">
      <w:pPr>
        <w:spacing w:line="240" w:lineRule="auto"/>
        <w:jc w:val="both"/>
        <w:rPr>
          <w:rFonts w:ascii="Century Gothic" w:eastAsia="Century Gothic" w:hAnsi="Century Gothic" w:cs="Century Gothic"/>
          <w:color w:val="000000"/>
          <w:sz w:val="24"/>
          <w:szCs w:val="24"/>
        </w:rPr>
      </w:pPr>
    </w:p>
    <w:p w14:paraId="5165C46E" w14:textId="77777777" w:rsidR="00731E9C" w:rsidRDefault="00731E9C" w:rsidP="00731E9C">
      <w:pPr>
        <w:spacing w:line="240" w:lineRule="auto"/>
        <w:jc w:val="both"/>
        <w:rPr>
          <w:rFonts w:ascii="Century Gothic" w:eastAsia="Century Gothic" w:hAnsi="Century Gothic" w:cs="Century Gothic"/>
          <w:color w:val="000000"/>
          <w:sz w:val="24"/>
          <w:szCs w:val="24"/>
        </w:rPr>
      </w:pPr>
    </w:p>
    <w:p w14:paraId="482DA347" w14:textId="77777777" w:rsidR="009E7FF9" w:rsidRDefault="00DF08EA">
      <w:pPr>
        <w:spacing w:line="240" w:lineRule="auto"/>
        <w:ind w:left="709"/>
        <w:jc w:val="center"/>
        <w:rPr>
          <w:rFonts w:ascii="Century Gothic" w:eastAsia="Century Gothic" w:hAnsi="Century Gothic" w:cs="Century Gothic"/>
          <w:color w:val="000000"/>
          <w:sz w:val="24"/>
          <w:szCs w:val="24"/>
        </w:rPr>
      </w:pPr>
      <w:r>
        <w:rPr>
          <w:noProof/>
          <w:lang w:val="en-US"/>
        </w:rPr>
        <w:drawing>
          <wp:anchor distT="0" distB="0" distL="0" distR="0" simplePos="0" relativeHeight="251658240" behindDoc="1" locked="0" layoutInCell="1" hidden="0" allowOverlap="1" wp14:anchorId="65B658DC" wp14:editId="1F7BE723">
            <wp:simplePos x="0" y="0"/>
            <wp:positionH relativeFrom="column">
              <wp:posOffset>290195</wp:posOffset>
            </wp:positionH>
            <wp:positionV relativeFrom="paragraph">
              <wp:posOffset>66040</wp:posOffset>
            </wp:positionV>
            <wp:extent cx="5891530" cy="401002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891530" cy="4010025"/>
                    </a:xfrm>
                    <a:prstGeom prst="rect">
                      <a:avLst/>
                    </a:prstGeom>
                    <a:ln/>
                  </pic:spPr>
                </pic:pic>
              </a:graphicData>
            </a:graphic>
          </wp:anchor>
        </w:drawing>
      </w:r>
      <w:r>
        <w:rPr>
          <w:noProof/>
          <w:lang w:val="en-US"/>
        </w:rPr>
        <mc:AlternateContent>
          <mc:Choice Requires="wps">
            <w:drawing>
              <wp:anchor distT="45720" distB="45720" distL="114300" distR="114300" simplePos="0" relativeHeight="251659264" behindDoc="0" locked="0" layoutInCell="1" hidden="0" allowOverlap="1" wp14:anchorId="6F5EDCD0" wp14:editId="254A131F">
                <wp:simplePos x="0" y="0"/>
                <wp:positionH relativeFrom="column">
                  <wp:posOffset>2049463</wp:posOffset>
                </wp:positionH>
                <wp:positionV relativeFrom="paragraph">
                  <wp:posOffset>617538</wp:posOffset>
                </wp:positionV>
                <wp:extent cx="302895" cy="318135"/>
                <wp:effectExtent l="0" t="0" r="0" b="0"/>
                <wp:wrapNone/>
                <wp:docPr id="2" name="Rectángulo 2"/>
                <wp:cNvGraphicFramePr/>
                <a:graphic xmlns:a="http://schemas.openxmlformats.org/drawingml/2006/main">
                  <a:graphicData uri="http://schemas.microsoft.com/office/word/2010/wordprocessingShape">
                    <wps:wsp>
                      <wps:cNvSpPr/>
                      <wps:spPr>
                        <a:xfrm>
                          <a:off x="5208840" y="3635220"/>
                          <a:ext cx="274320" cy="289560"/>
                        </a:xfrm>
                        <a:prstGeom prst="rect">
                          <a:avLst/>
                        </a:prstGeom>
                        <a:noFill/>
                        <a:ln>
                          <a:noFill/>
                        </a:ln>
                      </wps:spPr>
                      <wps:txbx>
                        <w:txbxContent>
                          <w:p w14:paraId="21EEED05" w14:textId="77777777" w:rsidR="00DF08EA" w:rsidRDefault="00DF08EA">
                            <w:pPr>
                              <w:spacing w:line="275" w:lineRule="auto"/>
                              <w:textDirection w:val="btLr"/>
                            </w:pPr>
                            <w:r>
                              <w:rPr>
                                <w:b/>
                                <w:color w:val="000000"/>
                                <w:sz w:val="28"/>
                              </w:rPr>
                              <w:t>1</w:t>
                            </w:r>
                          </w:p>
                        </w:txbxContent>
                      </wps:txbx>
                      <wps:bodyPr spcFirstLastPara="1" wrap="square" lIns="91425" tIns="45700" rIns="91425" bIns="45700" anchor="t" anchorCtr="0">
                        <a:noAutofit/>
                      </wps:bodyPr>
                    </wps:wsp>
                  </a:graphicData>
                </a:graphic>
              </wp:anchor>
            </w:drawing>
          </mc:Choice>
          <mc:Fallback>
            <w:pict>
              <v:rect w14:anchorId="6F5EDCD0" id="Rectángulo 2" o:spid="_x0000_s1026" style="position:absolute;left:0;text-align:left;margin-left:161.4pt;margin-top:48.65pt;width:23.85pt;height:25.0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Qw1gEAAIEDAAAOAAAAZHJzL2Uyb0RvYy54bWysU9uO0zAQfUfiHyy/06Ru0+1GdVeIVRHS&#10;CioWPsB17MZSfMF2m/Rz+BZ+jLETdgv7tuLFmZtmzjkz2dwNukNn4YOyhuL5rMRIGG4bZY4Uf/+2&#10;e7fGKERmGtZZIyi+iIDvtm/fbHpXC2Jb2zXCI2hiQt07itsYXV0UgbdCszCzThhISus1i+D6Y9F4&#10;1kN33RWkLFdFb33jvOUiBIjej0m8zf2lFDx+kTKIiDqKAVvMr8/vIb3FdsPqo2euVXyCwV6BQjNl&#10;YOhTq3sWGTp59aKVVtzbYGWccasLK6XiInMANvPyHzaPLXMicwFxgnuSKfy/tvzzee+RaigmGBmm&#10;YUVfQbRfP83x1FlEkkC9CzXUPbq9n7wAZmI7SK/TF3iggeKKlOv1EmS+ULxYLSpCJoHFEBGHAnKz&#10;XEAMcSgg69tqlfPFcyPnQ/worEbJoNgDlCwrOz+ECMOh9E9JmmvsTnVd3mFn/gpAYYoUCfuINllx&#10;OAwThYNtLsA8OL5TMOuBhbhnHnY/x6iHe6A4/DgxLzDqPhkQ/Ha+JBUcUHaW1U0JNPx15nCdYYa3&#10;Fs4sYjSaH2I+uhHj+1O0UmU+CdUIZQILe840p5tMh3Tt56rnP2f7GwAA//8DAFBLAwQUAAYACAAA&#10;ACEAU9ZeL90AAAAKAQAADwAAAGRycy9kb3ducmV2LnhtbEyPMU/DMBCFdyT+g3VIbNRukjaQxqkQ&#10;goGRlIHRja9JhH2ObKdN/z1mgvH0Pr33Xb1frGFn9GF0JGG9EsCQOqdH6iV8Ht4eHoGFqEgr4wgl&#10;XDHAvrm9qVWl3YU+8NzGnqUSCpWSMMQ4VZyHbkCrwspNSCk7OW9VTKfvufbqksqt4ZkQW27VSGlh&#10;UBO+DNh9t7OVMKHRsyla8dXxV0/r7fuBXzdS3t8tzztgEZf4B8OvflKHJjkd3Uw6MCMhz7KkHiU8&#10;lTmwBOSl2AA7JrIoC+BNzf+/0PwAAAD//wMAUEsBAi0AFAAGAAgAAAAhALaDOJL+AAAA4QEAABMA&#10;AAAAAAAAAAAAAAAAAAAAAFtDb250ZW50X1R5cGVzXS54bWxQSwECLQAUAAYACAAAACEAOP0h/9YA&#10;AACUAQAACwAAAAAAAAAAAAAAAAAvAQAAX3JlbHMvLnJlbHNQSwECLQAUAAYACAAAACEA3WVUMNYB&#10;AACBAwAADgAAAAAAAAAAAAAAAAAuAgAAZHJzL2Uyb0RvYy54bWxQSwECLQAUAAYACAAAACEAU9Ze&#10;L90AAAAKAQAADwAAAAAAAAAAAAAAAAAwBAAAZHJzL2Rvd25yZXYueG1sUEsFBgAAAAAEAAQA8wAA&#10;ADoFAAAAAA==&#10;" filled="f" stroked="f">
                <v:textbox inset="2.53958mm,1.2694mm,2.53958mm,1.2694mm">
                  <w:txbxContent>
                    <w:p w14:paraId="21EEED05" w14:textId="77777777" w:rsidR="00DF08EA" w:rsidRDefault="00DF08EA">
                      <w:pPr>
                        <w:spacing w:line="275" w:lineRule="auto"/>
                        <w:textDirection w:val="btLr"/>
                      </w:pPr>
                      <w:r>
                        <w:rPr>
                          <w:b/>
                          <w:color w:val="000000"/>
                          <w:sz w:val="28"/>
                        </w:rPr>
                        <w:t>1</w:t>
                      </w:r>
                    </w:p>
                  </w:txbxContent>
                </v:textbox>
              </v:rect>
            </w:pict>
          </mc:Fallback>
        </mc:AlternateContent>
      </w:r>
      <w:r>
        <w:rPr>
          <w:noProof/>
          <w:lang w:val="en-US"/>
        </w:rPr>
        <mc:AlternateContent>
          <mc:Choice Requires="wps">
            <w:drawing>
              <wp:anchor distT="45720" distB="45720" distL="114300" distR="114300" simplePos="0" relativeHeight="251660288" behindDoc="0" locked="0" layoutInCell="1" hidden="0" allowOverlap="1" wp14:anchorId="25CC53F8" wp14:editId="2ABE246A">
                <wp:simplePos x="0" y="0"/>
                <wp:positionH relativeFrom="column">
                  <wp:posOffset>3131503</wp:posOffset>
                </wp:positionH>
                <wp:positionV relativeFrom="paragraph">
                  <wp:posOffset>2347279</wp:posOffset>
                </wp:positionV>
                <wp:extent cx="302895" cy="302895"/>
                <wp:effectExtent l="0" t="0" r="0" b="0"/>
                <wp:wrapNone/>
                <wp:docPr id="1" name="Rectángulo 1"/>
                <wp:cNvGraphicFramePr/>
                <a:graphic xmlns:a="http://schemas.openxmlformats.org/drawingml/2006/main">
                  <a:graphicData uri="http://schemas.microsoft.com/office/word/2010/wordprocessingShape">
                    <wps:wsp>
                      <wps:cNvSpPr/>
                      <wps:spPr>
                        <a:xfrm>
                          <a:off x="5208840" y="3642840"/>
                          <a:ext cx="274320" cy="274320"/>
                        </a:xfrm>
                        <a:prstGeom prst="rect">
                          <a:avLst/>
                        </a:prstGeom>
                        <a:noFill/>
                        <a:ln>
                          <a:noFill/>
                        </a:ln>
                      </wps:spPr>
                      <wps:txbx>
                        <w:txbxContent>
                          <w:p w14:paraId="4F833288" w14:textId="77777777" w:rsidR="00DF08EA" w:rsidRDefault="00DF08EA">
                            <w:pPr>
                              <w:spacing w:line="275" w:lineRule="auto"/>
                              <w:textDirection w:val="btLr"/>
                            </w:pPr>
                            <w:r>
                              <w:rPr>
                                <w:b/>
                                <w:color w:val="000000"/>
                                <w:sz w:val="28"/>
                              </w:rPr>
                              <w:t>2</w:t>
                            </w:r>
                          </w:p>
                        </w:txbxContent>
                      </wps:txbx>
                      <wps:bodyPr spcFirstLastPara="1" wrap="square" lIns="91425" tIns="45700" rIns="91425" bIns="45700" anchor="t" anchorCtr="0">
                        <a:noAutofit/>
                      </wps:bodyPr>
                    </wps:wsp>
                  </a:graphicData>
                </a:graphic>
              </wp:anchor>
            </w:drawing>
          </mc:Choice>
          <mc:Fallback>
            <w:pict>
              <v:rect w14:anchorId="25CC53F8" id="Rectángulo 1" o:spid="_x0000_s1027" style="position:absolute;left:0;text-align:left;margin-left:246.6pt;margin-top:184.85pt;width:23.85pt;height:23.8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oq41AEAAIgDAAAOAAAAZHJzL2Uyb0RvYy54bWysU9uO0zAQfUfiHyy/06TZdrdETVeIVRHS&#10;Cqpd+ADXsRtLvuFxm/Rz+BZ+jLETtgXeEC/ujGd65pzjyfp+MJqcRADlbEPns5ISYblrlT009OuX&#10;7ZsVJRCZbZl2VjT0LIDeb16/Wve+FpXrnG5FIAhioe59Q7sYfV0UwDthGMycFxaL0gXDIqbhULSB&#10;9YhudFGV5W3Ru9D64LgAwNuHsUg3GV9KweNnKUFEohuK3GI+Qz736Sw2a1YfAvOd4hMN9g8sDFMW&#10;h75APbDIyDGov6CM4sGBk3HGnSmclIqLrAHVzMs/1Dx3zIusBc0B/2IT/D9Y/um0C0S1+HaUWGbw&#10;iZ7QtB/f7eGoHZkng3oPNfY9+12YMsAwqR1kMOkXdZChocuqXK0WaPO5oTe3iyrF2WAxRMKxobpb&#10;3FRY59gwxVgvLkA+QPwgnCEpaGhAKtlWdnqEOLb+aklzrdsqrfMIbX+7QMx0UyTuI9sUxWE/TGLx&#10;T+lm79ozGgCebxWOfGQQdyzgCqAdPa5FQ+HbkQVBif5o0fe380W1xD3KyWJ5V6KacF3ZX1eY5Z3D&#10;bYuUjOH7mHdvpPruGJ1UWdaFysQZnzsbM61m2qfrPHddPqDNTwAAAP//AwBQSwMEFAAGAAgAAAAh&#10;AD1pgN/eAAAACwEAAA8AAABkcnMvZG93bnJldi54bWxMjzFPwzAQhXck/oN1SGzUTpumJMSpEIKB&#10;kbQDoxsfSYR9jmynTf89ZoLx9D699129X6xhZ/RhdCQhWwlgSJ3TI/USjoe3h0dgISrSyjhCCVcM&#10;sG9ub2pVaXehDzy3sWephEKlJAwxThXnoRvQqrByE1LKvpy3KqbT91x7dUnl1vC1EAW3aqS0MKgJ&#10;XwbsvtvZSpjQ6Nnkrfjs+KunrHg/8OtWyvu75fkJWMQl/sHwq5/UoUlOJzeTDsxIyMvNOqESNkW5&#10;A5aIbS5KYKcUZbsceFPz/z80PwAAAP//AwBQSwECLQAUAAYACAAAACEAtoM4kv4AAADhAQAAEwAA&#10;AAAAAAAAAAAAAAAAAAAAW0NvbnRlbnRfVHlwZXNdLnhtbFBLAQItABQABgAIAAAAIQA4/SH/1gAA&#10;AJQBAAALAAAAAAAAAAAAAAAAAC8BAABfcmVscy8ucmVsc1BLAQItABQABgAIAAAAIQDnwoq41AEA&#10;AIgDAAAOAAAAAAAAAAAAAAAAAC4CAABkcnMvZTJvRG9jLnhtbFBLAQItABQABgAIAAAAIQA9aYDf&#10;3gAAAAsBAAAPAAAAAAAAAAAAAAAAAC4EAABkcnMvZG93bnJldi54bWxQSwUGAAAAAAQABADzAAAA&#10;OQUAAAAA&#10;" filled="f" stroked="f">
                <v:textbox inset="2.53958mm,1.2694mm,2.53958mm,1.2694mm">
                  <w:txbxContent>
                    <w:p w14:paraId="4F833288" w14:textId="77777777" w:rsidR="00DF08EA" w:rsidRDefault="00DF08EA">
                      <w:pPr>
                        <w:spacing w:line="275" w:lineRule="auto"/>
                        <w:textDirection w:val="btLr"/>
                      </w:pPr>
                      <w:r>
                        <w:rPr>
                          <w:b/>
                          <w:color w:val="000000"/>
                          <w:sz w:val="28"/>
                        </w:rPr>
                        <w:t>2</w:t>
                      </w:r>
                    </w:p>
                  </w:txbxContent>
                </v:textbox>
              </v:rect>
            </w:pict>
          </mc:Fallback>
        </mc:AlternateContent>
      </w:r>
      <w:r>
        <w:rPr>
          <w:noProof/>
          <w:lang w:val="en-US"/>
        </w:rPr>
        <mc:AlternateContent>
          <mc:Choice Requires="wps">
            <w:drawing>
              <wp:anchor distT="45720" distB="45720" distL="114300" distR="114300" simplePos="0" relativeHeight="251661312" behindDoc="0" locked="0" layoutInCell="1" hidden="0" allowOverlap="1" wp14:anchorId="5B87CFBF" wp14:editId="0439B90B">
                <wp:simplePos x="0" y="0"/>
                <wp:positionH relativeFrom="column">
                  <wp:posOffset>3169603</wp:posOffset>
                </wp:positionH>
                <wp:positionV relativeFrom="paragraph">
                  <wp:posOffset>526097</wp:posOffset>
                </wp:positionV>
                <wp:extent cx="302895" cy="607695"/>
                <wp:effectExtent l="0" t="0" r="0" b="0"/>
                <wp:wrapNone/>
                <wp:docPr id="4" name="Rectángulo 4"/>
                <wp:cNvGraphicFramePr/>
                <a:graphic xmlns:a="http://schemas.openxmlformats.org/drawingml/2006/main">
                  <a:graphicData uri="http://schemas.microsoft.com/office/word/2010/wordprocessingShape">
                    <wps:wsp>
                      <wps:cNvSpPr/>
                      <wps:spPr>
                        <a:xfrm>
                          <a:off x="5208840" y="3490440"/>
                          <a:ext cx="274320" cy="579120"/>
                        </a:xfrm>
                        <a:prstGeom prst="rect">
                          <a:avLst/>
                        </a:prstGeom>
                        <a:noFill/>
                        <a:ln>
                          <a:noFill/>
                        </a:ln>
                      </wps:spPr>
                      <wps:txbx>
                        <w:txbxContent>
                          <w:p w14:paraId="7DB72978" w14:textId="77777777" w:rsidR="00DF08EA" w:rsidRDefault="00DF08EA">
                            <w:pPr>
                              <w:spacing w:line="275" w:lineRule="auto"/>
                              <w:textDirection w:val="btLr"/>
                            </w:pPr>
                            <w:r>
                              <w:rPr>
                                <w:b/>
                                <w:color w:val="000000"/>
                                <w:sz w:val="28"/>
                              </w:rPr>
                              <w:t>3</w:t>
                            </w:r>
                          </w:p>
                        </w:txbxContent>
                      </wps:txbx>
                      <wps:bodyPr spcFirstLastPara="1" wrap="square" lIns="91425" tIns="45700" rIns="91425" bIns="45700" anchor="t" anchorCtr="0">
                        <a:noAutofit/>
                      </wps:bodyPr>
                    </wps:wsp>
                  </a:graphicData>
                </a:graphic>
              </wp:anchor>
            </w:drawing>
          </mc:Choice>
          <mc:Fallback>
            <w:pict>
              <v:rect w14:anchorId="5B87CFBF" id="Rectángulo 4" o:spid="_x0000_s1028" style="position:absolute;left:0;text-align:left;margin-left:249.6pt;margin-top:41.4pt;width:23.85pt;height:47.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Zr2QEAAIgDAAAOAAAAZHJzL2Uyb0RvYy54bWysU9uO0zAQfUfiHyy/01w2pW1Ud4VYFSGt&#10;oGLhA1zHbiz5hu026efwLfwYY6e7W+BttS/OjGd05pzjyfp21AqduA/SGoKrWYkRN8x20hwI/vF9&#10;+26JUYjUdFRZwwk+84BvN2/frAfX8tr2VnXcIwAxoR0cwX2Mri2KwHquaZhZxw0UhfWaRkj9oeg8&#10;HQBdq6Iuy/fFYH3nvGU8BLi9m4p4k/GF4Cx+FSLwiBTBwC3m0+dzn85is6btwVPXS3ahQV/AQlNp&#10;YOgT1B2NFB29/A9KS+ZtsCLOmNWFFUIynjWAmqr8R81DTx3PWsCc4J5sCq8Hy76cdh7JjuAGI0M1&#10;PNE3MO33L3M4KouaZNDgQgt9D27nL1mAMKkdhdfpCzrQSPC8LpfLBmw+E3zTrMoG4mwwHyNi0FAv&#10;mpsa6gwa5otVBTHUi2cg50P8xK1GKSDYA5VsKz3dhzi1PrakucZupVJ5hDJ/XQBmuikS94ltiuK4&#10;H7PY+lHX3nZnMCA4tpUw8p6GuKMeVqDCaIC1IDj8PFLPMVKfDfi+qpp6DnuUk2a+KEGNv67sryvU&#10;sN7CtkWMpvBjzLs3Uf1wjFbILCuRm6hcOMNzZ2Muq5n26TrPXc8/0OYPAAAA//8DAFBLAwQUAAYA&#10;CAAAACEA7BFYp90AAAAKAQAADwAAAGRycy9kb3ducmV2LnhtbEyPMU/DMBCFdyT+g3VIbNRplJQk&#10;xKkQgoGRtAOjGx9JhH2OYqdN/z3HBOPpPr33vXq/OivOOIfRk4LtJgGB1HkzUq/geHh7KECEqMlo&#10;6wkVXDHAvrm9qXVl/IU+8NzGXnAIhUorGGKcKilDN6DTYeMnJP59+dnpyOfcSzPrC4c7K9Mk2Umn&#10;R+KGQU/4MmD33S5OwYTWLDZrk89Ovs603b0f5DVX6v5ufX4CEXGNfzD86rM6NOx08guZIKyCrCxT&#10;RhUUKU9gIM92JYgTk49FDrKp5f8JzQ8AAAD//wMAUEsBAi0AFAAGAAgAAAAhALaDOJL+AAAA4QEA&#10;ABMAAAAAAAAAAAAAAAAAAAAAAFtDb250ZW50X1R5cGVzXS54bWxQSwECLQAUAAYACAAAACEAOP0h&#10;/9YAAACUAQAACwAAAAAAAAAAAAAAAAAvAQAAX3JlbHMvLnJlbHNQSwECLQAUAAYACAAAACEAI8q2&#10;a9kBAACIAwAADgAAAAAAAAAAAAAAAAAuAgAAZHJzL2Uyb0RvYy54bWxQSwECLQAUAAYACAAAACEA&#10;7BFYp90AAAAKAQAADwAAAAAAAAAAAAAAAAAzBAAAZHJzL2Rvd25yZXYueG1sUEsFBgAAAAAEAAQA&#10;8wAAAD0FAAAAAA==&#10;" filled="f" stroked="f">
                <v:textbox inset="2.53958mm,1.2694mm,2.53958mm,1.2694mm">
                  <w:txbxContent>
                    <w:p w14:paraId="7DB72978" w14:textId="77777777" w:rsidR="00DF08EA" w:rsidRDefault="00DF08EA">
                      <w:pPr>
                        <w:spacing w:line="275" w:lineRule="auto"/>
                        <w:textDirection w:val="btLr"/>
                      </w:pPr>
                      <w:r>
                        <w:rPr>
                          <w:b/>
                          <w:color w:val="000000"/>
                          <w:sz w:val="28"/>
                        </w:rPr>
                        <w:t>3</w:t>
                      </w:r>
                    </w:p>
                  </w:txbxContent>
                </v:textbox>
              </v:rect>
            </w:pict>
          </mc:Fallback>
        </mc:AlternateContent>
      </w:r>
      <w:r>
        <w:rPr>
          <w:noProof/>
          <w:lang w:val="en-US"/>
        </w:rPr>
        <mc:AlternateContent>
          <mc:Choice Requires="wps">
            <w:drawing>
              <wp:anchor distT="45720" distB="45720" distL="114300" distR="114300" simplePos="0" relativeHeight="251662336" behindDoc="0" locked="0" layoutInCell="1" hidden="0" allowOverlap="1" wp14:anchorId="357C88A1" wp14:editId="059253B8">
                <wp:simplePos x="0" y="0"/>
                <wp:positionH relativeFrom="column">
                  <wp:posOffset>1775143</wp:posOffset>
                </wp:positionH>
                <wp:positionV relativeFrom="paragraph">
                  <wp:posOffset>1562419</wp:posOffset>
                </wp:positionV>
                <wp:extent cx="302895" cy="302895"/>
                <wp:effectExtent l="0" t="0" r="0" b="0"/>
                <wp:wrapNone/>
                <wp:docPr id="3" name="Rectángulo 3"/>
                <wp:cNvGraphicFramePr/>
                <a:graphic xmlns:a="http://schemas.openxmlformats.org/drawingml/2006/main">
                  <a:graphicData uri="http://schemas.microsoft.com/office/word/2010/wordprocessingShape">
                    <wps:wsp>
                      <wps:cNvSpPr/>
                      <wps:spPr>
                        <a:xfrm>
                          <a:off x="5208840" y="3642840"/>
                          <a:ext cx="274320" cy="274320"/>
                        </a:xfrm>
                        <a:prstGeom prst="rect">
                          <a:avLst/>
                        </a:prstGeom>
                        <a:noFill/>
                        <a:ln>
                          <a:noFill/>
                        </a:ln>
                      </wps:spPr>
                      <wps:txbx>
                        <w:txbxContent>
                          <w:p w14:paraId="1183DDB9" w14:textId="77777777" w:rsidR="00DF08EA" w:rsidRDefault="00DF08EA">
                            <w:pPr>
                              <w:spacing w:line="275" w:lineRule="auto"/>
                              <w:textDirection w:val="btLr"/>
                            </w:pPr>
                            <w:r>
                              <w:rPr>
                                <w:b/>
                                <w:color w:val="000000"/>
                                <w:sz w:val="28"/>
                              </w:rPr>
                              <w:t>4</w:t>
                            </w:r>
                          </w:p>
                        </w:txbxContent>
                      </wps:txbx>
                      <wps:bodyPr spcFirstLastPara="1" wrap="square" lIns="91425" tIns="45700" rIns="91425" bIns="45700" anchor="t" anchorCtr="0">
                        <a:noAutofit/>
                      </wps:bodyPr>
                    </wps:wsp>
                  </a:graphicData>
                </a:graphic>
              </wp:anchor>
            </w:drawing>
          </mc:Choice>
          <mc:Fallback>
            <w:pict>
              <v:rect w14:anchorId="357C88A1" id="Rectángulo 3" o:spid="_x0000_s1029" style="position:absolute;left:0;text-align:left;margin-left:139.8pt;margin-top:123.05pt;width:23.85pt;height:23.8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7r1AEAAIgDAAAOAAAAZHJzL2Uyb0RvYy54bWysU9uO0zAQfUfiHyy/06RpuluiuivEqghp&#10;BdUufIDr2I0l37DdJv0cvoUfY+yEbWHfVrw4M57JmXNOJuu7QSt04j5Iawiez0qMuGG2leZA8Pdv&#10;23crjEKkpqXKGk7wmQd8t3n7Zt27hle2s6rlHgGICU3vCO5idE1RBNZxTcPMOm6gKKzXNELqD0Xr&#10;aQ/oWhVVWd4UvfWt85bxEOD2fiziTcYXgrP4VYjAI1IEA7eYT5/PfTqLzZo2B09dJ9lEg76ChabS&#10;wNBnqHsaKTp6+QJKS+ZtsCLOmNWFFUIynjWAmnn5j5qnjjqetYA5wT3bFP4fLPty2nkkW4IXGBmq&#10;4RM9gmm/fprDUVm0SAb1LjTQ9+R2fsoChEntILxOT9CBBoKXVbla1WDzGeBu6irF2WA+RMSgobqt&#10;FxXUGTRMMdSLC5DzIX7iVqMUEOyBSraVnh5CHFv/tKS5xm6lUnmEMn9dAGa6KRL3kW2K4rAfJrHw&#10;UrrZ2/YMBgTHthJGPtAQd9TDCswx6mEtCA4/jtRzjNRnA76/n9fVEvYoJ/XytgQ1/rqyv65QwzoL&#10;2xYxGsOPMe/eSPXDMVohs6wLlYkzfO5szLSaaZ+u89x1+YE2vwEAAP//AwBQSwMEFAAGAAgAAAAh&#10;AM/TXXfeAAAACwEAAA8AAABkcnMvZG93bnJldi54bWxMjz1PwzAQhnck/oN1SGzU+ShpG+JUCMHA&#10;SNqB0Y2PJMI+R7HTpv+eY4LtPh6991y1X5wVZ5zC4ElBukpAILXeDNQpOB7eHrYgQtRktPWECq4Y&#10;YF/f3lS6NP5CH3huYic4hEKpFfQxjqWUoe3R6bDyIxLvvvzkdOR26qSZ9IXDnZVZkhTS6YH4Qq9H&#10;fOmx/W5mp2BEa2a7bpLPVr5OlBbvB3l9VOr+bnl+AhFxiX8w/OqzOtTsdPIzmSCsgmyzKxjlYl2k&#10;IJjIs00O4sSTXb4FWVfy/w/1DwAAAP//AwBQSwECLQAUAAYACAAAACEAtoM4kv4AAADhAQAAEwAA&#10;AAAAAAAAAAAAAAAAAAAAW0NvbnRlbnRfVHlwZXNdLnhtbFBLAQItABQABgAIAAAAIQA4/SH/1gAA&#10;AJQBAAALAAAAAAAAAAAAAAAAAC8BAABfcmVscy8ucmVsc1BLAQItABQABgAIAAAAIQCVeW7r1AEA&#10;AIgDAAAOAAAAAAAAAAAAAAAAAC4CAABkcnMvZTJvRG9jLnhtbFBLAQItABQABgAIAAAAIQDP0113&#10;3gAAAAsBAAAPAAAAAAAAAAAAAAAAAC4EAABkcnMvZG93bnJldi54bWxQSwUGAAAAAAQABADzAAAA&#10;OQUAAAAA&#10;" filled="f" stroked="f">
                <v:textbox inset="2.53958mm,1.2694mm,2.53958mm,1.2694mm">
                  <w:txbxContent>
                    <w:p w14:paraId="1183DDB9" w14:textId="77777777" w:rsidR="00DF08EA" w:rsidRDefault="00DF08EA">
                      <w:pPr>
                        <w:spacing w:line="275" w:lineRule="auto"/>
                        <w:textDirection w:val="btLr"/>
                      </w:pPr>
                      <w:r>
                        <w:rPr>
                          <w:b/>
                          <w:color w:val="000000"/>
                          <w:sz w:val="28"/>
                        </w:rPr>
                        <w:t>4</w:t>
                      </w:r>
                    </w:p>
                  </w:txbxContent>
                </v:textbox>
              </v:rect>
            </w:pict>
          </mc:Fallback>
        </mc:AlternateContent>
      </w:r>
    </w:p>
    <w:p w14:paraId="19DDA32D" w14:textId="77777777" w:rsidR="009E7FF9" w:rsidRDefault="009E7FF9">
      <w:pPr>
        <w:spacing w:line="240" w:lineRule="auto"/>
        <w:jc w:val="center"/>
        <w:rPr>
          <w:rFonts w:ascii="Century Gothic" w:eastAsia="Century Gothic" w:hAnsi="Century Gothic" w:cs="Century Gothic"/>
          <w:color w:val="000000"/>
          <w:sz w:val="24"/>
          <w:szCs w:val="24"/>
        </w:rPr>
      </w:pPr>
    </w:p>
    <w:p w14:paraId="66C9BAA7" w14:textId="77777777" w:rsidR="009E7FF9" w:rsidRDefault="009E7FF9">
      <w:pPr>
        <w:spacing w:line="240" w:lineRule="auto"/>
        <w:jc w:val="center"/>
        <w:rPr>
          <w:rFonts w:ascii="Century Gothic" w:eastAsia="Century Gothic" w:hAnsi="Century Gothic" w:cs="Century Gothic"/>
          <w:color w:val="000000"/>
          <w:sz w:val="24"/>
          <w:szCs w:val="24"/>
        </w:rPr>
      </w:pPr>
    </w:p>
    <w:p w14:paraId="640A998B" w14:textId="77777777" w:rsidR="009E7FF9" w:rsidRDefault="009E7FF9">
      <w:pPr>
        <w:spacing w:line="240" w:lineRule="auto"/>
        <w:jc w:val="center"/>
        <w:rPr>
          <w:rFonts w:ascii="Century Gothic" w:eastAsia="Century Gothic" w:hAnsi="Century Gothic" w:cs="Century Gothic"/>
          <w:color w:val="000000"/>
          <w:sz w:val="24"/>
          <w:szCs w:val="24"/>
        </w:rPr>
      </w:pPr>
    </w:p>
    <w:p w14:paraId="05B15386" w14:textId="77777777" w:rsidR="009E7FF9" w:rsidRDefault="009E7FF9">
      <w:pPr>
        <w:spacing w:line="240" w:lineRule="auto"/>
        <w:jc w:val="center"/>
        <w:rPr>
          <w:rFonts w:ascii="Century Gothic" w:eastAsia="Century Gothic" w:hAnsi="Century Gothic" w:cs="Century Gothic"/>
          <w:color w:val="000000"/>
          <w:sz w:val="24"/>
          <w:szCs w:val="24"/>
        </w:rPr>
      </w:pPr>
    </w:p>
    <w:p w14:paraId="7EDDEFFA" w14:textId="77777777" w:rsidR="009E7FF9" w:rsidRDefault="009E7FF9">
      <w:pPr>
        <w:spacing w:line="240" w:lineRule="auto"/>
        <w:jc w:val="center"/>
        <w:rPr>
          <w:rFonts w:ascii="Century Gothic" w:eastAsia="Century Gothic" w:hAnsi="Century Gothic" w:cs="Century Gothic"/>
          <w:color w:val="000000"/>
          <w:sz w:val="24"/>
          <w:szCs w:val="24"/>
        </w:rPr>
      </w:pPr>
    </w:p>
    <w:p w14:paraId="234C41C8" w14:textId="77777777" w:rsidR="009E7FF9" w:rsidRDefault="009E7FF9">
      <w:pPr>
        <w:spacing w:line="240" w:lineRule="auto"/>
        <w:jc w:val="center"/>
        <w:rPr>
          <w:rFonts w:ascii="Century Gothic" w:eastAsia="Century Gothic" w:hAnsi="Century Gothic" w:cs="Century Gothic"/>
          <w:color w:val="000000"/>
          <w:sz w:val="24"/>
          <w:szCs w:val="24"/>
        </w:rPr>
      </w:pPr>
    </w:p>
    <w:p w14:paraId="3F846827" w14:textId="77777777" w:rsidR="009E7FF9" w:rsidRDefault="009E7FF9">
      <w:pPr>
        <w:spacing w:line="240" w:lineRule="auto"/>
        <w:jc w:val="center"/>
        <w:rPr>
          <w:rFonts w:ascii="Century Gothic" w:eastAsia="Century Gothic" w:hAnsi="Century Gothic" w:cs="Century Gothic"/>
          <w:color w:val="000000"/>
          <w:sz w:val="24"/>
          <w:szCs w:val="24"/>
        </w:rPr>
      </w:pPr>
    </w:p>
    <w:p w14:paraId="559C797B" w14:textId="77777777" w:rsidR="009E7FF9" w:rsidRDefault="009E7FF9">
      <w:pPr>
        <w:spacing w:line="240" w:lineRule="auto"/>
        <w:jc w:val="center"/>
        <w:rPr>
          <w:rFonts w:ascii="Century Gothic" w:eastAsia="Century Gothic" w:hAnsi="Century Gothic" w:cs="Century Gothic"/>
          <w:color w:val="000000"/>
          <w:sz w:val="24"/>
          <w:szCs w:val="24"/>
        </w:rPr>
      </w:pPr>
    </w:p>
    <w:p w14:paraId="6EED514D" w14:textId="77777777" w:rsidR="009E7FF9" w:rsidRDefault="009E7FF9">
      <w:pPr>
        <w:spacing w:line="240" w:lineRule="auto"/>
        <w:jc w:val="center"/>
        <w:rPr>
          <w:rFonts w:ascii="Century Gothic" w:eastAsia="Century Gothic" w:hAnsi="Century Gothic" w:cs="Century Gothic"/>
          <w:color w:val="000000"/>
          <w:sz w:val="24"/>
          <w:szCs w:val="24"/>
        </w:rPr>
      </w:pPr>
    </w:p>
    <w:p w14:paraId="2154ED36" w14:textId="77777777" w:rsidR="009E7FF9" w:rsidRDefault="009E7FF9">
      <w:pPr>
        <w:spacing w:line="240" w:lineRule="auto"/>
        <w:jc w:val="center"/>
        <w:rPr>
          <w:rFonts w:ascii="Century Gothic" w:eastAsia="Century Gothic" w:hAnsi="Century Gothic" w:cs="Century Gothic"/>
          <w:color w:val="000000"/>
          <w:sz w:val="24"/>
          <w:szCs w:val="24"/>
        </w:rPr>
      </w:pPr>
    </w:p>
    <w:p w14:paraId="521CFC5E" w14:textId="77777777" w:rsidR="009E7FF9" w:rsidRDefault="009E7FF9">
      <w:pPr>
        <w:spacing w:line="240" w:lineRule="auto"/>
        <w:jc w:val="center"/>
        <w:rPr>
          <w:rFonts w:ascii="Century Gothic" w:eastAsia="Century Gothic" w:hAnsi="Century Gothic" w:cs="Century Gothic"/>
          <w:color w:val="000000"/>
          <w:sz w:val="24"/>
          <w:szCs w:val="24"/>
        </w:rPr>
      </w:pPr>
    </w:p>
    <w:p w14:paraId="3D0A947D" w14:textId="77777777" w:rsidR="009E7FF9" w:rsidRDefault="009E7FF9">
      <w:pPr>
        <w:spacing w:line="240" w:lineRule="auto"/>
        <w:jc w:val="center"/>
        <w:rPr>
          <w:rFonts w:ascii="Century Gothic" w:eastAsia="Century Gothic" w:hAnsi="Century Gothic" w:cs="Century Gothic"/>
          <w:color w:val="000000"/>
          <w:sz w:val="24"/>
          <w:szCs w:val="24"/>
        </w:rPr>
      </w:pPr>
    </w:p>
    <w:p w14:paraId="59EF604B" w14:textId="77777777" w:rsidR="009E7FF9" w:rsidRDefault="00DF08EA">
      <w:pPr>
        <w:spacing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 xml:space="preserve">Plano de Localización de Patios – Fuente Propia  </w:t>
      </w:r>
    </w:p>
    <w:p w14:paraId="4F4DF1C4" w14:textId="77777777" w:rsidR="009E7FF9" w:rsidRDefault="009E7FF9">
      <w:pPr>
        <w:spacing w:line="240" w:lineRule="auto"/>
        <w:jc w:val="center"/>
        <w:rPr>
          <w:rFonts w:ascii="Century Gothic" w:eastAsia="Century Gothic" w:hAnsi="Century Gothic" w:cs="Century Gothic"/>
          <w:color w:val="000000"/>
          <w:sz w:val="24"/>
          <w:szCs w:val="24"/>
        </w:rPr>
      </w:pPr>
    </w:p>
    <w:p w14:paraId="7C40C1D8" w14:textId="77777777" w:rsidR="009E7FF9" w:rsidRDefault="00DF08EA">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Las actividades que se adelanten en cumplimiento del contrato se desarrollarán en la ciudad de Pasto, específicamente en cuatro (4) zonas correspondientes a los patios talleres del Sistema Estratégico de Transporte Público (SETP), los cuales han sido definidos a partir de los procesos de estructuración técnica, legal y financiera del sistema. Estas zonas comprenden el patio Aranda, patio taller Chapal, patio Mijitayo y patio Briceño, donde se ejecutarán las intervenciones de mantenimiento y adecuación de la infraestructura del espacio público.</w:t>
      </w:r>
    </w:p>
    <w:p w14:paraId="5B596CE9" w14:textId="77777777" w:rsidR="009E7FF9" w:rsidRDefault="00DF08EA">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Las actividades se concentrarán en las áreas internas y externas de cada uno de los patios talleres, incluyendo zonas operativas, áreas de mantenimiento, circulación, cubiertas, estructuras y demás componentes que hacen parte de estos equipamientos. La intervención en estas cuatro zonas se realizará de acuerdo con las necesidades identificadas en cada patio, priorizando aquellas áreas que requieran atención para garantizar condiciones adecuadas de funcionalidad, seguridad y operación, contribuyendo así al correcto funcionamiento del sistema y al mejoramiento de la prestación del servicio en la ciudad de Pasto.</w:t>
      </w:r>
    </w:p>
    <w:p w14:paraId="10B400C9" w14:textId="77777777" w:rsidR="009E7FF9" w:rsidRDefault="009E7FF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14:paraId="648EE633" w14:textId="77777777" w:rsidR="009E7FF9" w:rsidRDefault="00DF08EA">
      <w:pPr>
        <w:numPr>
          <w:ilvl w:val="0"/>
          <w:numId w:val="5"/>
        </w:numP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ACTIVIDADES POR EJECUTAR Y ALCANCE:</w:t>
      </w:r>
    </w:p>
    <w:p w14:paraId="592221CB" w14:textId="77777777" w:rsidR="009E7FF9" w:rsidRDefault="00DF08EA">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Las principales actividades por ejecutar dentro del proyecto corresponden a las necesarias para la correcta ejecución del mantenimiento integral de la infraestructura del espacio público en los patios talleres del Sistema Estratégico de Transporte Público (SETP) de la ciudad de Pasto. Estas actividades deberán cumplir con las especificaciones técnicas establecidas, la normativa vigente aplicable y los procedimientos constructivos adecuados, de acuerdo con los requerimientos propios del proyecto.</w:t>
      </w:r>
    </w:p>
    <w:p w14:paraId="0D775ED6" w14:textId="77777777" w:rsidR="009E7FF9" w:rsidRDefault="00DF08EA">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El alcance del presente proceso consiste en la intervención, adecuación y mantenimiento de la infraestructura en los patios Aranda, Chapal, Mijitayo y Briceño, mediante la ejecución de actividades de mantenimiento preventivo y correctivo, tales como reparación de superficies, mejoramiento de zonas de circulación, intervención de estructuras, </w:t>
      </w:r>
      <w:proofErr w:type="gramStart"/>
      <w:r>
        <w:rPr>
          <w:rFonts w:ascii="Century Gothic" w:eastAsia="Century Gothic" w:hAnsi="Century Gothic" w:cs="Century Gothic"/>
          <w:color w:val="000000"/>
          <w:sz w:val="24"/>
          <w:szCs w:val="24"/>
        </w:rPr>
        <w:t>cubiertas,  cerramientos</w:t>
      </w:r>
      <w:proofErr w:type="gramEnd"/>
      <w:r>
        <w:rPr>
          <w:rFonts w:ascii="Century Gothic" w:eastAsia="Century Gothic" w:hAnsi="Century Gothic" w:cs="Century Gothic"/>
          <w:color w:val="000000"/>
          <w:sz w:val="24"/>
          <w:szCs w:val="24"/>
        </w:rPr>
        <w:t xml:space="preserve"> y demás </w:t>
      </w:r>
      <w:r>
        <w:rPr>
          <w:rFonts w:ascii="Century Gothic" w:eastAsia="Century Gothic" w:hAnsi="Century Gothic" w:cs="Century Gothic"/>
          <w:color w:val="000000"/>
          <w:sz w:val="24"/>
          <w:szCs w:val="24"/>
        </w:rPr>
        <w:lastRenderedPageBreak/>
        <w:t>elementos que conforman estos equipamientos. Asimismo, se contempla el suministro e instalación de materiales necesarios para la reposición o adecuación de elementos deteriorados, incluyendo actividades de limpieza, impermeabilización, adecuaciones locativas, reparaciones menores y demás acciones requeridas para garantizar condiciones óptimas de funcionalidad, seguridad y operación.</w:t>
      </w:r>
    </w:p>
    <w:p w14:paraId="377DF569" w14:textId="77777777" w:rsidR="009E7FF9" w:rsidRDefault="00DF08EA">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En este sentido, y en cumplimiento del compromiso institucional con la ciudad, se busca optimizar el estado físico de los patios talleres, prolongar su vida útil y asegurar que estos espacios se encuentren en condiciones ade</w:t>
      </w:r>
      <w:r w:rsidR="00477D3A">
        <w:rPr>
          <w:rFonts w:ascii="Century Gothic" w:eastAsia="Century Gothic" w:hAnsi="Century Gothic" w:cs="Century Gothic"/>
          <w:color w:val="000000"/>
          <w:sz w:val="24"/>
          <w:szCs w:val="24"/>
        </w:rPr>
        <w:t>cuadas para su uso por parte de la entidad</w:t>
      </w:r>
      <w:r>
        <w:rPr>
          <w:rFonts w:ascii="Century Gothic" w:eastAsia="Century Gothic" w:hAnsi="Century Gothic" w:cs="Century Gothic"/>
          <w:color w:val="000000"/>
          <w:sz w:val="24"/>
          <w:szCs w:val="24"/>
        </w:rPr>
        <w:t xml:space="preserve"> y los operadores del sistema, contribuyendo al correcto funcionamiento del SETP y al mejoramiento de la calidad del servicio de transporte público.</w:t>
      </w:r>
    </w:p>
    <w:p w14:paraId="763C836D" w14:textId="77777777" w:rsidR="009E7FF9" w:rsidRDefault="009E7FF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14:paraId="0A8AD4FA"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PATIO TALLER ARANDA</w:t>
      </w:r>
    </w:p>
    <w:p w14:paraId="0B192F59"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Durante la inspección técnica se evidenciaron deterioros asociados al envejecimiento natural de los materiales y a la exposición continua a las condiciones ambientales. Se observaron filtraciones, deterioro de cubiertas, desgaste de pinturas, daños en </w:t>
      </w:r>
      <w:proofErr w:type="spellStart"/>
      <w:r>
        <w:rPr>
          <w:rFonts w:ascii="Century Gothic" w:eastAsia="Century Gothic" w:hAnsi="Century Gothic" w:cs="Century Gothic"/>
          <w:color w:val="000000"/>
          <w:sz w:val="24"/>
          <w:szCs w:val="24"/>
        </w:rPr>
        <w:t>ventanería</w:t>
      </w:r>
      <w:proofErr w:type="spellEnd"/>
      <w:r>
        <w:rPr>
          <w:rFonts w:ascii="Century Gothic" w:eastAsia="Century Gothic" w:hAnsi="Century Gothic" w:cs="Century Gothic"/>
          <w:color w:val="000000"/>
          <w:sz w:val="24"/>
          <w:szCs w:val="24"/>
        </w:rPr>
        <w:t>, afectaciones en cielos rasos y deficiencias en el sistema de iluminación, así como procesos de oxidación en elementos metálicos.</w:t>
      </w:r>
    </w:p>
    <w:p w14:paraId="603A2978"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Las actividades propuestas corresponden a intervenciones de conservación de la infraestructura existente, orientadas a recuperar las condiciones físicas de las edificaciones, prevenir daños estructurales futuros y mantener el inmueble en condiciones adecuadas para su eventual utilización, evitando que el deterioro continúe incrementándose por la falta de mantenimiento.</w:t>
      </w:r>
    </w:p>
    <w:p w14:paraId="3255CD04" w14:textId="77777777" w:rsidR="009E7FF9" w:rsidRDefault="009E7FF9">
      <w:pPr>
        <w:spacing w:line="240" w:lineRule="auto"/>
        <w:jc w:val="both"/>
        <w:rPr>
          <w:rFonts w:ascii="Century Gothic" w:eastAsia="Century Gothic" w:hAnsi="Century Gothic" w:cs="Century Gothic"/>
          <w:b/>
          <w:bCs/>
          <w:color w:val="000000"/>
          <w:sz w:val="24"/>
          <w:szCs w:val="24"/>
        </w:rPr>
      </w:pPr>
    </w:p>
    <w:p w14:paraId="20A6E5ED"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Ítems de pago: </w:t>
      </w:r>
    </w:p>
    <w:tbl>
      <w:tblPr>
        <w:tblStyle w:val="a0"/>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9E7FF9" w14:paraId="49719364" w14:textId="77777777">
        <w:trPr>
          <w:trHeight w:val="313"/>
        </w:trPr>
        <w:tc>
          <w:tcPr>
            <w:tcW w:w="550" w:type="dxa"/>
            <w:shd w:val="clear" w:color="auto" w:fill="D9D9D9"/>
            <w:vAlign w:val="center"/>
          </w:tcPr>
          <w:p w14:paraId="3DCF75E9"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Nº</w:t>
            </w:r>
          </w:p>
        </w:tc>
        <w:tc>
          <w:tcPr>
            <w:tcW w:w="6751" w:type="dxa"/>
            <w:shd w:val="clear" w:color="auto" w:fill="D9D9D9"/>
            <w:vAlign w:val="center"/>
          </w:tcPr>
          <w:p w14:paraId="5AEB4A0E"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DESCRIPCIÓN</w:t>
            </w:r>
          </w:p>
        </w:tc>
        <w:tc>
          <w:tcPr>
            <w:tcW w:w="1259" w:type="dxa"/>
            <w:shd w:val="clear" w:color="auto" w:fill="D9D9D9"/>
            <w:vAlign w:val="center"/>
          </w:tcPr>
          <w:p w14:paraId="0F84CFD5"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UND.</w:t>
            </w:r>
          </w:p>
        </w:tc>
        <w:tc>
          <w:tcPr>
            <w:tcW w:w="1126" w:type="dxa"/>
            <w:shd w:val="clear" w:color="auto" w:fill="D9D9D9"/>
            <w:vAlign w:val="center"/>
          </w:tcPr>
          <w:p w14:paraId="7525E290"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CANTIDAD</w:t>
            </w:r>
          </w:p>
        </w:tc>
      </w:tr>
      <w:tr w:rsidR="009E7FF9" w14:paraId="1F81B073" w14:textId="77777777">
        <w:trPr>
          <w:trHeight w:val="313"/>
        </w:trPr>
        <w:tc>
          <w:tcPr>
            <w:tcW w:w="550" w:type="dxa"/>
            <w:vAlign w:val="center"/>
          </w:tcPr>
          <w:p w14:paraId="25303E85"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lastRenderedPageBreak/>
              <w:t>1</w:t>
            </w:r>
          </w:p>
        </w:tc>
        <w:tc>
          <w:tcPr>
            <w:tcW w:w="6751" w:type="dxa"/>
            <w:vAlign w:val="center"/>
          </w:tcPr>
          <w:p w14:paraId="46DB29F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Aseo General</w:t>
            </w:r>
          </w:p>
        </w:tc>
        <w:tc>
          <w:tcPr>
            <w:tcW w:w="1259" w:type="dxa"/>
            <w:vAlign w:val="center"/>
          </w:tcPr>
          <w:p w14:paraId="60E5C4A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9B6A91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1326.89</w:t>
            </w:r>
          </w:p>
        </w:tc>
      </w:tr>
      <w:tr w:rsidR="009E7FF9" w14:paraId="148B1B3B" w14:textId="77777777">
        <w:trPr>
          <w:trHeight w:val="326"/>
        </w:trPr>
        <w:tc>
          <w:tcPr>
            <w:tcW w:w="550" w:type="dxa"/>
            <w:vAlign w:val="center"/>
          </w:tcPr>
          <w:p w14:paraId="4D5ADE21"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2</w:t>
            </w:r>
          </w:p>
        </w:tc>
        <w:tc>
          <w:tcPr>
            <w:tcW w:w="6751" w:type="dxa"/>
            <w:vAlign w:val="center"/>
          </w:tcPr>
          <w:p w14:paraId="3208743A"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w:t>
            </w:r>
            <w:proofErr w:type="spellStart"/>
            <w:r>
              <w:rPr>
                <w:rFonts w:ascii="Century Gothic" w:eastAsia="Century Gothic" w:hAnsi="Century Gothic" w:cs="Century Gothic"/>
                <w:sz w:val="24"/>
                <w:szCs w:val="24"/>
              </w:rPr>
              <w:t>Graniplast</w:t>
            </w:r>
            <w:proofErr w:type="spellEnd"/>
          </w:p>
        </w:tc>
        <w:tc>
          <w:tcPr>
            <w:tcW w:w="1259" w:type="dxa"/>
            <w:vAlign w:val="center"/>
          </w:tcPr>
          <w:p w14:paraId="095F9F8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3478ACD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13.19</w:t>
            </w:r>
          </w:p>
        </w:tc>
      </w:tr>
      <w:tr w:rsidR="009E7FF9" w14:paraId="4FB5F448" w14:textId="77777777">
        <w:trPr>
          <w:trHeight w:val="313"/>
        </w:trPr>
        <w:tc>
          <w:tcPr>
            <w:tcW w:w="550" w:type="dxa"/>
            <w:vAlign w:val="center"/>
          </w:tcPr>
          <w:p w14:paraId="37A07496"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3</w:t>
            </w:r>
          </w:p>
        </w:tc>
        <w:tc>
          <w:tcPr>
            <w:tcW w:w="6751" w:type="dxa"/>
            <w:vAlign w:val="center"/>
          </w:tcPr>
          <w:p w14:paraId="21A5634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Impermeabilización</w:t>
            </w:r>
          </w:p>
        </w:tc>
        <w:tc>
          <w:tcPr>
            <w:tcW w:w="1259" w:type="dxa"/>
            <w:vAlign w:val="center"/>
          </w:tcPr>
          <w:p w14:paraId="60DE6AE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4FB78D5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221.15</w:t>
            </w:r>
          </w:p>
        </w:tc>
      </w:tr>
      <w:tr w:rsidR="009E7FF9" w14:paraId="1737ECB2" w14:textId="77777777">
        <w:trPr>
          <w:trHeight w:val="313"/>
        </w:trPr>
        <w:tc>
          <w:tcPr>
            <w:tcW w:w="550" w:type="dxa"/>
            <w:vAlign w:val="center"/>
          </w:tcPr>
          <w:p w14:paraId="12695868"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4</w:t>
            </w:r>
          </w:p>
        </w:tc>
        <w:tc>
          <w:tcPr>
            <w:tcW w:w="6751" w:type="dxa"/>
            <w:vAlign w:val="center"/>
          </w:tcPr>
          <w:p w14:paraId="6E7156FC"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estuco y pintura tipo 1</w:t>
            </w:r>
          </w:p>
        </w:tc>
        <w:tc>
          <w:tcPr>
            <w:tcW w:w="1259" w:type="dxa"/>
            <w:vAlign w:val="center"/>
          </w:tcPr>
          <w:p w14:paraId="0D22ED2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0FF077F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1427.62</w:t>
            </w:r>
          </w:p>
        </w:tc>
      </w:tr>
      <w:tr w:rsidR="009E7FF9" w14:paraId="3982D04E" w14:textId="77777777">
        <w:trPr>
          <w:trHeight w:val="313"/>
        </w:trPr>
        <w:tc>
          <w:tcPr>
            <w:tcW w:w="550" w:type="dxa"/>
            <w:vAlign w:val="center"/>
          </w:tcPr>
          <w:p w14:paraId="57801C97"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5</w:t>
            </w:r>
          </w:p>
        </w:tc>
        <w:tc>
          <w:tcPr>
            <w:tcW w:w="6751" w:type="dxa"/>
            <w:vAlign w:val="center"/>
          </w:tcPr>
          <w:p w14:paraId="68D5A1F9"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Alfajía en aluminio </w:t>
            </w:r>
          </w:p>
        </w:tc>
        <w:tc>
          <w:tcPr>
            <w:tcW w:w="1259" w:type="dxa"/>
            <w:vAlign w:val="center"/>
          </w:tcPr>
          <w:p w14:paraId="66B3B47B"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171FC98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25.75</w:t>
            </w:r>
          </w:p>
        </w:tc>
      </w:tr>
      <w:tr w:rsidR="009E7FF9" w14:paraId="2419FCDA" w14:textId="77777777">
        <w:trPr>
          <w:trHeight w:val="313"/>
        </w:trPr>
        <w:tc>
          <w:tcPr>
            <w:tcW w:w="550" w:type="dxa"/>
            <w:vAlign w:val="center"/>
          </w:tcPr>
          <w:p w14:paraId="6A7E03C5"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6</w:t>
            </w:r>
          </w:p>
        </w:tc>
        <w:tc>
          <w:tcPr>
            <w:tcW w:w="6751" w:type="dxa"/>
            <w:vAlign w:val="center"/>
          </w:tcPr>
          <w:p w14:paraId="7F6388A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Desmonte y monte de </w:t>
            </w:r>
            <w:proofErr w:type="spellStart"/>
            <w:r>
              <w:rPr>
                <w:rFonts w:ascii="Century Gothic" w:eastAsia="Century Gothic" w:hAnsi="Century Gothic" w:cs="Century Gothic"/>
                <w:sz w:val="24"/>
                <w:szCs w:val="24"/>
              </w:rPr>
              <w:t>Ventanería</w:t>
            </w:r>
            <w:proofErr w:type="spellEnd"/>
            <w:r>
              <w:rPr>
                <w:rFonts w:ascii="Century Gothic" w:eastAsia="Century Gothic" w:hAnsi="Century Gothic" w:cs="Century Gothic"/>
                <w:sz w:val="24"/>
                <w:szCs w:val="24"/>
              </w:rPr>
              <w:t xml:space="preserve"> </w:t>
            </w:r>
          </w:p>
        </w:tc>
        <w:tc>
          <w:tcPr>
            <w:tcW w:w="1259" w:type="dxa"/>
            <w:vAlign w:val="center"/>
          </w:tcPr>
          <w:p w14:paraId="287FA5E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440C3A0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36.34</w:t>
            </w:r>
          </w:p>
        </w:tc>
      </w:tr>
      <w:tr w:rsidR="009E7FF9" w14:paraId="685C82CF" w14:textId="77777777">
        <w:trPr>
          <w:trHeight w:val="291"/>
        </w:trPr>
        <w:tc>
          <w:tcPr>
            <w:tcW w:w="550" w:type="dxa"/>
            <w:vAlign w:val="center"/>
          </w:tcPr>
          <w:p w14:paraId="1405EB6C"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7</w:t>
            </w:r>
          </w:p>
        </w:tc>
        <w:tc>
          <w:tcPr>
            <w:tcW w:w="6751" w:type="dxa"/>
            <w:vAlign w:val="center"/>
          </w:tcPr>
          <w:p w14:paraId="422558DD"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Muro </w:t>
            </w:r>
            <w:proofErr w:type="spellStart"/>
            <w:r>
              <w:rPr>
                <w:rFonts w:ascii="Century Gothic" w:eastAsia="Century Gothic" w:hAnsi="Century Gothic" w:cs="Century Gothic"/>
                <w:sz w:val="24"/>
                <w:szCs w:val="24"/>
              </w:rPr>
              <w:t>Superboard</w:t>
            </w:r>
            <w:proofErr w:type="spellEnd"/>
          </w:p>
        </w:tc>
        <w:tc>
          <w:tcPr>
            <w:tcW w:w="1259" w:type="dxa"/>
            <w:vAlign w:val="center"/>
          </w:tcPr>
          <w:p w14:paraId="2DCEECD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766052FC"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76.00</w:t>
            </w:r>
          </w:p>
        </w:tc>
      </w:tr>
      <w:tr w:rsidR="009E7FF9" w14:paraId="47F2DEC8" w14:textId="77777777">
        <w:trPr>
          <w:trHeight w:val="282"/>
        </w:trPr>
        <w:tc>
          <w:tcPr>
            <w:tcW w:w="550" w:type="dxa"/>
            <w:vAlign w:val="center"/>
          </w:tcPr>
          <w:p w14:paraId="40132361"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8</w:t>
            </w:r>
          </w:p>
        </w:tc>
        <w:tc>
          <w:tcPr>
            <w:tcW w:w="6751" w:type="dxa"/>
            <w:vAlign w:val="center"/>
          </w:tcPr>
          <w:p w14:paraId="39411475"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Cielo raso </w:t>
            </w:r>
          </w:p>
        </w:tc>
        <w:tc>
          <w:tcPr>
            <w:tcW w:w="1259" w:type="dxa"/>
            <w:vAlign w:val="center"/>
          </w:tcPr>
          <w:p w14:paraId="10BAACA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47DC4C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83.63</w:t>
            </w:r>
          </w:p>
        </w:tc>
      </w:tr>
      <w:tr w:rsidR="009E7FF9" w14:paraId="37B9B82B" w14:textId="77777777">
        <w:trPr>
          <w:trHeight w:val="313"/>
        </w:trPr>
        <w:tc>
          <w:tcPr>
            <w:tcW w:w="550" w:type="dxa"/>
            <w:vAlign w:val="center"/>
          </w:tcPr>
          <w:p w14:paraId="4B598C5A"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9</w:t>
            </w:r>
          </w:p>
        </w:tc>
        <w:tc>
          <w:tcPr>
            <w:tcW w:w="6751" w:type="dxa"/>
            <w:vAlign w:val="center"/>
          </w:tcPr>
          <w:p w14:paraId="456A2F8A"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Chapa cilíndrica tipo Pomo o Manija tubular</w:t>
            </w:r>
          </w:p>
        </w:tc>
        <w:tc>
          <w:tcPr>
            <w:tcW w:w="1259" w:type="dxa"/>
            <w:vAlign w:val="center"/>
          </w:tcPr>
          <w:p w14:paraId="15AE889E"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UND</w:t>
            </w:r>
          </w:p>
        </w:tc>
        <w:tc>
          <w:tcPr>
            <w:tcW w:w="1126" w:type="dxa"/>
            <w:vAlign w:val="center"/>
          </w:tcPr>
          <w:p w14:paraId="63BBD3D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8.00</w:t>
            </w:r>
          </w:p>
        </w:tc>
      </w:tr>
      <w:tr w:rsidR="009E7FF9" w14:paraId="6724F065" w14:textId="77777777">
        <w:trPr>
          <w:trHeight w:val="313"/>
        </w:trPr>
        <w:tc>
          <w:tcPr>
            <w:tcW w:w="550" w:type="dxa"/>
            <w:vAlign w:val="center"/>
          </w:tcPr>
          <w:p w14:paraId="6ADB08C9"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10</w:t>
            </w:r>
          </w:p>
        </w:tc>
        <w:tc>
          <w:tcPr>
            <w:tcW w:w="6751" w:type="dxa"/>
            <w:vAlign w:val="center"/>
          </w:tcPr>
          <w:p w14:paraId="6FECE594"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de marquesina y cambio de policarbonato</w:t>
            </w:r>
          </w:p>
        </w:tc>
        <w:tc>
          <w:tcPr>
            <w:tcW w:w="1259" w:type="dxa"/>
            <w:vAlign w:val="center"/>
          </w:tcPr>
          <w:p w14:paraId="6E304198"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IT</w:t>
            </w:r>
          </w:p>
        </w:tc>
        <w:tc>
          <w:tcPr>
            <w:tcW w:w="1126" w:type="dxa"/>
            <w:vAlign w:val="center"/>
          </w:tcPr>
          <w:p w14:paraId="4C515489"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1.00</w:t>
            </w:r>
          </w:p>
        </w:tc>
      </w:tr>
      <w:tr w:rsidR="009E7FF9" w14:paraId="58B0B8F4" w14:textId="77777777">
        <w:trPr>
          <w:trHeight w:val="338"/>
        </w:trPr>
        <w:tc>
          <w:tcPr>
            <w:tcW w:w="550" w:type="dxa"/>
            <w:vAlign w:val="center"/>
          </w:tcPr>
          <w:p w14:paraId="0F2750B9"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11</w:t>
            </w:r>
          </w:p>
        </w:tc>
        <w:tc>
          <w:tcPr>
            <w:tcW w:w="6751" w:type="dxa"/>
            <w:vAlign w:val="center"/>
          </w:tcPr>
          <w:p w14:paraId="7250909C"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Desinstalación, Suministro e instalación de Luminaria </w:t>
            </w:r>
          </w:p>
        </w:tc>
        <w:tc>
          <w:tcPr>
            <w:tcW w:w="1259" w:type="dxa"/>
            <w:vAlign w:val="center"/>
          </w:tcPr>
          <w:p w14:paraId="17C8B4D9"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UND</w:t>
            </w:r>
          </w:p>
        </w:tc>
        <w:tc>
          <w:tcPr>
            <w:tcW w:w="1126" w:type="dxa"/>
            <w:vAlign w:val="center"/>
          </w:tcPr>
          <w:p w14:paraId="09CEAC3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7.00</w:t>
            </w:r>
          </w:p>
        </w:tc>
      </w:tr>
      <w:tr w:rsidR="009E7FF9" w14:paraId="163A9CB5" w14:textId="77777777">
        <w:trPr>
          <w:trHeight w:val="338"/>
        </w:trPr>
        <w:tc>
          <w:tcPr>
            <w:tcW w:w="550" w:type="dxa"/>
            <w:vAlign w:val="center"/>
          </w:tcPr>
          <w:p w14:paraId="0EB44ABA"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12</w:t>
            </w:r>
          </w:p>
        </w:tc>
        <w:tc>
          <w:tcPr>
            <w:tcW w:w="6751" w:type="dxa"/>
            <w:vAlign w:val="center"/>
          </w:tcPr>
          <w:p w14:paraId="35A36C21"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Demarcación Horizontal</w:t>
            </w:r>
          </w:p>
        </w:tc>
        <w:tc>
          <w:tcPr>
            <w:tcW w:w="1259" w:type="dxa"/>
            <w:vAlign w:val="center"/>
          </w:tcPr>
          <w:p w14:paraId="59780E6B"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ML</w:t>
            </w:r>
          </w:p>
        </w:tc>
        <w:tc>
          <w:tcPr>
            <w:tcW w:w="1126" w:type="dxa"/>
            <w:vAlign w:val="center"/>
          </w:tcPr>
          <w:p w14:paraId="6DCE164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1419.56</w:t>
            </w:r>
          </w:p>
        </w:tc>
      </w:tr>
      <w:tr w:rsidR="009E7FF9" w14:paraId="6D379D66" w14:textId="77777777">
        <w:trPr>
          <w:trHeight w:val="338"/>
        </w:trPr>
        <w:tc>
          <w:tcPr>
            <w:tcW w:w="550" w:type="dxa"/>
            <w:vAlign w:val="center"/>
          </w:tcPr>
          <w:p w14:paraId="619A94A8"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13</w:t>
            </w:r>
          </w:p>
        </w:tc>
        <w:tc>
          <w:tcPr>
            <w:tcW w:w="6751" w:type="dxa"/>
            <w:vAlign w:val="center"/>
          </w:tcPr>
          <w:p w14:paraId="0245E71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Pintura Gris Anticorrosiva</w:t>
            </w:r>
          </w:p>
        </w:tc>
        <w:tc>
          <w:tcPr>
            <w:tcW w:w="1259" w:type="dxa"/>
            <w:vAlign w:val="center"/>
          </w:tcPr>
          <w:p w14:paraId="4EC04DED"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M2/KG</w:t>
            </w:r>
          </w:p>
        </w:tc>
        <w:tc>
          <w:tcPr>
            <w:tcW w:w="1126" w:type="dxa"/>
            <w:vAlign w:val="center"/>
          </w:tcPr>
          <w:p w14:paraId="427A69B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124.94</w:t>
            </w:r>
          </w:p>
        </w:tc>
      </w:tr>
      <w:tr w:rsidR="009E3680" w14:paraId="7E5F78EE" w14:textId="77777777">
        <w:trPr>
          <w:trHeight w:val="338"/>
        </w:trPr>
        <w:tc>
          <w:tcPr>
            <w:tcW w:w="550" w:type="dxa"/>
            <w:vAlign w:val="center"/>
          </w:tcPr>
          <w:p w14:paraId="099E4A2B" w14:textId="77777777" w:rsidR="009E3680" w:rsidRPr="009E3680" w:rsidRDefault="009E3680">
            <w:pPr>
              <w:spacing w:after="0" w:line="240" w:lineRule="auto"/>
              <w:jc w:val="center"/>
              <w:rPr>
                <w:rFonts w:ascii="Century Gothic" w:eastAsia="Century Gothic" w:hAnsi="Century Gothic" w:cs="Century Gothic"/>
                <w:b/>
                <w:bCs/>
                <w:sz w:val="24"/>
                <w:szCs w:val="24"/>
                <w:highlight w:val="red"/>
              </w:rPr>
            </w:pPr>
            <w:r w:rsidRPr="009E3680">
              <w:rPr>
                <w:rFonts w:ascii="Century Gothic" w:eastAsia="Century Gothic" w:hAnsi="Century Gothic" w:cs="Century Gothic"/>
                <w:b/>
                <w:bCs/>
                <w:sz w:val="24"/>
                <w:szCs w:val="24"/>
                <w:highlight w:val="red"/>
              </w:rPr>
              <w:t>14</w:t>
            </w:r>
          </w:p>
        </w:tc>
        <w:tc>
          <w:tcPr>
            <w:tcW w:w="6751" w:type="dxa"/>
            <w:vAlign w:val="center"/>
          </w:tcPr>
          <w:p w14:paraId="18900DB1" w14:textId="77777777" w:rsidR="009E3680" w:rsidRPr="009E3680" w:rsidRDefault="009E3680">
            <w:pPr>
              <w:spacing w:after="0" w:line="240" w:lineRule="auto"/>
              <w:rPr>
                <w:rFonts w:ascii="Century Gothic" w:eastAsia="Century Gothic" w:hAnsi="Century Gothic" w:cs="Century Gothic"/>
                <w:sz w:val="24"/>
                <w:szCs w:val="24"/>
                <w:highlight w:val="red"/>
              </w:rPr>
            </w:pPr>
            <w:r w:rsidRPr="009E3680">
              <w:rPr>
                <w:rFonts w:ascii="Century Gothic" w:eastAsia="Century Gothic" w:hAnsi="Century Gothic" w:cs="Century Gothic"/>
                <w:sz w:val="24"/>
                <w:szCs w:val="24"/>
                <w:highlight w:val="red"/>
              </w:rPr>
              <w:t xml:space="preserve">Red Contra Incendios </w:t>
            </w:r>
          </w:p>
        </w:tc>
        <w:tc>
          <w:tcPr>
            <w:tcW w:w="1259" w:type="dxa"/>
            <w:vAlign w:val="center"/>
          </w:tcPr>
          <w:p w14:paraId="696A105F" w14:textId="77777777" w:rsidR="009E3680" w:rsidRPr="009E3680" w:rsidRDefault="009E3680">
            <w:pPr>
              <w:spacing w:after="0" w:line="240" w:lineRule="auto"/>
              <w:jc w:val="center"/>
              <w:rPr>
                <w:rFonts w:ascii="Century Gothic" w:eastAsia="Century Gothic" w:hAnsi="Century Gothic" w:cs="Century Gothic"/>
                <w:color w:val="000000"/>
                <w:sz w:val="24"/>
                <w:szCs w:val="24"/>
                <w:highlight w:val="red"/>
              </w:rPr>
            </w:pPr>
            <w:r w:rsidRPr="009E3680">
              <w:rPr>
                <w:rFonts w:ascii="Century Gothic" w:eastAsia="Century Gothic" w:hAnsi="Century Gothic" w:cs="Century Gothic"/>
                <w:color w:val="000000"/>
                <w:sz w:val="24"/>
                <w:szCs w:val="24"/>
                <w:highlight w:val="red"/>
              </w:rPr>
              <w:t>UND</w:t>
            </w:r>
          </w:p>
        </w:tc>
        <w:tc>
          <w:tcPr>
            <w:tcW w:w="1126" w:type="dxa"/>
            <w:vAlign w:val="center"/>
          </w:tcPr>
          <w:p w14:paraId="2502FAE2" w14:textId="77777777" w:rsidR="009E3680" w:rsidRPr="009E3680" w:rsidRDefault="009E3680">
            <w:pPr>
              <w:spacing w:after="0" w:line="240" w:lineRule="auto"/>
              <w:jc w:val="center"/>
              <w:rPr>
                <w:rFonts w:ascii="Century Gothic" w:eastAsia="Century Gothic" w:hAnsi="Century Gothic" w:cs="Century Gothic"/>
                <w:sz w:val="24"/>
                <w:szCs w:val="24"/>
                <w:highlight w:val="red"/>
              </w:rPr>
            </w:pPr>
            <w:r w:rsidRPr="009E3680">
              <w:rPr>
                <w:rFonts w:ascii="Century Gothic" w:eastAsia="Century Gothic" w:hAnsi="Century Gothic" w:cs="Century Gothic"/>
                <w:sz w:val="24"/>
                <w:szCs w:val="24"/>
                <w:highlight w:val="red"/>
              </w:rPr>
              <w:t>1,00</w:t>
            </w:r>
          </w:p>
        </w:tc>
      </w:tr>
    </w:tbl>
    <w:p w14:paraId="2FAF3195" w14:textId="77777777" w:rsidR="009E7FF9" w:rsidRDefault="009E7FF9">
      <w:pPr>
        <w:spacing w:line="240" w:lineRule="auto"/>
        <w:jc w:val="both"/>
        <w:rPr>
          <w:rFonts w:ascii="Century Gothic" w:eastAsia="Century Gothic" w:hAnsi="Century Gothic" w:cs="Century Gothic"/>
          <w:b/>
          <w:bCs/>
          <w:color w:val="000000"/>
          <w:sz w:val="24"/>
          <w:szCs w:val="24"/>
        </w:rPr>
      </w:pPr>
    </w:p>
    <w:p w14:paraId="6F0DE2FD"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PATIO TALLER CHAPAL</w:t>
      </w:r>
    </w:p>
    <w:p w14:paraId="02C9F727"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 inspección realizada permitió identificar deterioros en cubiertas, sistemas de evacuación de aguas lluvias, elementos metálicos, acabados arquitectónicos y zonas exteriores, ocasionados principalmente por la exposición prolongada a agentes ambientales y la falta de mantenimiento periódico.</w:t>
      </w:r>
    </w:p>
    <w:p w14:paraId="191B54BC"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Aunque el taller actualmente no se encuentra prestando servicio, las intervenciones planteadas buscan conservar la infraestructura existente mediante actividades de impermeabilización, reparación de elementos deteriorados, mantenimiento de cubiertas, adecuación de drenajes, reposición de luminarias y recuperación de acabados, con el propósito de garantizar su estabilidad, prolongar su vida útil y facilitar su futura puesta en operación.</w:t>
      </w:r>
    </w:p>
    <w:p w14:paraId="488E614D" w14:textId="77777777" w:rsidR="009E7FF9" w:rsidRDefault="009E7FF9">
      <w:pPr>
        <w:spacing w:line="240" w:lineRule="auto"/>
        <w:jc w:val="both"/>
        <w:rPr>
          <w:rFonts w:ascii="Century Gothic" w:eastAsia="Century Gothic" w:hAnsi="Century Gothic" w:cs="Century Gothic"/>
          <w:b/>
          <w:bCs/>
          <w:color w:val="000000"/>
          <w:sz w:val="24"/>
          <w:szCs w:val="24"/>
        </w:rPr>
      </w:pPr>
    </w:p>
    <w:p w14:paraId="1937AFE0" w14:textId="77777777" w:rsidR="009E7FF9" w:rsidRDefault="009E7FF9">
      <w:pPr>
        <w:spacing w:line="240" w:lineRule="auto"/>
        <w:jc w:val="both"/>
        <w:rPr>
          <w:rFonts w:ascii="Century Gothic" w:eastAsia="Century Gothic" w:hAnsi="Century Gothic" w:cs="Century Gothic"/>
          <w:b/>
          <w:bCs/>
          <w:color w:val="000000"/>
          <w:sz w:val="24"/>
          <w:szCs w:val="24"/>
        </w:rPr>
      </w:pPr>
    </w:p>
    <w:p w14:paraId="0862E33E" w14:textId="77777777" w:rsidR="009E7FF9" w:rsidRDefault="009E7FF9">
      <w:pPr>
        <w:spacing w:line="240" w:lineRule="auto"/>
        <w:jc w:val="both"/>
        <w:rPr>
          <w:rFonts w:ascii="Century Gothic" w:eastAsia="Century Gothic" w:hAnsi="Century Gothic" w:cs="Century Gothic"/>
          <w:b/>
          <w:bCs/>
          <w:color w:val="000000"/>
          <w:sz w:val="24"/>
          <w:szCs w:val="24"/>
        </w:rPr>
      </w:pPr>
    </w:p>
    <w:p w14:paraId="54B48435"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Ítems de pago: </w:t>
      </w:r>
    </w:p>
    <w:tbl>
      <w:tblPr>
        <w:tblStyle w:val="a1"/>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9E7FF9" w14:paraId="3D6F5403" w14:textId="77777777">
        <w:trPr>
          <w:trHeight w:val="313"/>
        </w:trPr>
        <w:tc>
          <w:tcPr>
            <w:tcW w:w="550" w:type="dxa"/>
            <w:shd w:val="clear" w:color="auto" w:fill="D9D9D9"/>
            <w:vAlign w:val="center"/>
          </w:tcPr>
          <w:p w14:paraId="2C40D86C"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Nº</w:t>
            </w:r>
          </w:p>
        </w:tc>
        <w:tc>
          <w:tcPr>
            <w:tcW w:w="6751" w:type="dxa"/>
            <w:shd w:val="clear" w:color="auto" w:fill="D9D9D9"/>
            <w:vAlign w:val="center"/>
          </w:tcPr>
          <w:p w14:paraId="4EBB61AE"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DESCRIPCIÓN</w:t>
            </w:r>
          </w:p>
        </w:tc>
        <w:tc>
          <w:tcPr>
            <w:tcW w:w="1259" w:type="dxa"/>
            <w:shd w:val="clear" w:color="auto" w:fill="D9D9D9"/>
            <w:vAlign w:val="center"/>
          </w:tcPr>
          <w:p w14:paraId="059F1DC4"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UND.</w:t>
            </w:r>
          </w:p>
        </w:tc>
        <w:tc>
          <w:tcPr>
            <w:tcW w:w="1126" w:type="dxa"/>
            <w:shd w:val="clear" w:color="auto" w:fill="D9D9D9"/>
            <w:vAlign w:val="center"/>
          </w:tcPr>
          <w:p w14:paraId="44459B9B"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CANTIDAD</w:t>
            </w:r>
          </w:p>
        </w:tc>
      </w:tr>
      <w:tr w:rsidR="009E7FF9" w14:paraId="61B45D0D" w14:textId="77777777">
        <w:trPr>
          <w:trHeight w:val="313"/>
        </w:trPr>
        <w:tc>
          <w:tcPr>
            <w:tcW w:w="550" w:type="dxa"/>
            <w:vAlign w:val="center"/>
          </w:tcPr>
          <w:p w14:paraId="72F6D499"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w:t>
            </w:r>
          </w:p>
        </w:tc>
        <w:tc>
          <w:tcPr>
            <w:tcW w:w="6751" w:type="dxa"/>
            <w:vAlign w:val="center"/>
          </w:tcPr>
          <w:p w14:paraId="0246E5CD"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Aseo General</w:t>
            </w:r>
          </w:p>
        </w:tc>
        <w:tc>
          <w:tcPr>
            <w:tcW w:w="1259" w:type="dxa"/>
            <w:vAlign w:val="center"/>
          </w:tcPr>
          <w:p w14:paraId="74EA927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6017A0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803.375</w:t>
            </w:r>
          </w:p>
        </w:tc>
      </w:tr>
      <w:tr w:rsidR="009E7FF9" w14:paraId="4A93F84A" w14:textId="77777777">
        <w:trPr>
          <w:trHeight w:val="326"/>
        </w:trPr>
        <w:tc>
          <w:tcPr>
            <w:tcW w:w="550" w:type="dxa"/>
            <w:vAlign w:val="center"/>
          </w:tcPr>
          <w:p w14:paraId="5F62A02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w:t>
            </w:r>
          </w:p>
        </w:tc>
        <w:tc>
          <w:tcPr>
            <w:tcW w:w="6751" w:type="dxa"/>
            <w:vAlign w:val="center"/>
          </w:tcPr>
          <w:p w14:paraId="65A5D4B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Cielo raso</w:t>
            </w:r>
          </w:p>
        </w:tc>
        <w:tc>
          <w:tcPr>
            <w:tcW w:w="1259" w:type="dxa"/>
            <w:vAlign w:val="center"/>
          </w:tcPr>
          <w:p w14:paraId="25DF9D8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0EAAD40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27.51</w:t>
            </w:r>
          </w:p>
        </w:tc>
      </w:tr>
      <w:tr w:rsidR="009E7FF9" w14:paraId="334E7B06" w14:textId="77777777">
        <w:trPr>
          <w:trHeight w:val="313"/>
        </w:trPr>
        <w:tc>
          <w:tcPr>
            <w:tcW w:w="550" w:type="dxa"/>
            <w:vAlign w:val="center"/>
          </w:tcPr>
          <w:p w14:paraId="29A9052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3</w:t>
            </w:r>
          </w:p>
        </w:tc>
        <w:tc>
          <w:tcPr>
            <w:tcW w:w="6751" w:type="dxa"/>
            <w:vAlign w:val="center"/>
          </w:tcPr>
          <w:p w14:paraId="54367916"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Impermeabilización</w:t>
            </w:r>
          </w:p>
        </w:tc>
        <w:tc>
          <w:tcPr>
            <w:tcW w:w="1259" w:type="dxa"/>
            <w:vAlign w:val="center"/>
          </w:tcPr>
          <w:p w14:paraId="48D0206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7376E57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95.36</w:t>
            </w:r>
          </w:p>
        </w:tc>
      </w:tr>
      <w:tr w:rsidR="009E7FF9" w14:paraId="4BF5CF6D" w14:textId="77777777">
        <w:trPr>
          <w:trHeight w:val="313"/>
        </w:trPr>
        <w:tc>
          <w:tcPr>
            <w:tcW w:w="550" w:type="dxa"/>
            <w:vAlign w:val="center"/>
          </w:tcPr>
          <w:p w14:paraId="64D258D7"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w:t>
            </w:r>
          </w:p>
        </w:tc>
        <w:tc>
          <w:tcPr>
            <w:tcW w:w="6751" w:type="dxa"/>
            <w:vAlign w:val="center"/>
          </w:tcPr>
          <w:p w14:paraId="74A70AC4"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estuco y pintura tipo 1</w:t>
            </w:r>
          </w:p>
        </w:tc>
        <w:tc>
          <w:tcPr>
            <w:tcW w:w="1259" w:type="dxa"/>
            <w:vAlign w:val="center"/>
          </w:tcPr>
          <w:p w14:paraId="4754F92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21E792C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603.74</w:t>
            </w:r>
          </w:p>
        </w:tc>
      </w:tr>
      <w:tr w:rsidR="009E7FF9" w14:paraId="05B0D58E" w14:textId="77777777">
        <w:trPr>
          <w:trHeight w:val="313"/>
        </w:trPr>
        <w:tc>
          <w:tcPr>
            <w:tcW w:w="550" w:type="dxa"/>
            <w:vAlign w:val="center"/>
          </w:tcPr>
          <w:p w14:paraId="3023763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5</w:t>
            </w:r>
          </w:p>
        </w:tc>
        <w:tc>
          <w:tcPr>
            <w:tcW w:w="6751" w:type="dxa"/>
            <w:vAlign w:val="center"/>
          </w:tcPr>
          <w:p w14:paraId="5B7B123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Alfajía en aluminio </w:t>
            </w:r>
          </w:p>
        </w:tc>
        <w:tc>
          <w:tcPr>
            <w:tcW w:w="1259" w:type="dxa"/>
            <w:vAlign w:val="center"/>
          </w:tcPr>
          <w:p w14:paraId="1B76B9F3"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34C85D5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2.28</w:t>
            </w:r>
          </w:p>
        </w:tc>
      </w:tr>
      <w:tr w:rsidR="009E7FF9" w14:paraId="199C0CA3" w14:textId="77777777">
        <w:trPr>
          <w:trHeight w:val="313"/>
        </w:trPr>
        <w:tc>
          <w:tcPr>
            <w:tcW w:w="550" w:type="dxa"/>
            <w:vAlign w:val="center"/>
          </w:tcPr>
          <w:p w14:paraId="6BFD55F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6</w:t>
            </w:r>
          </w:p>
        </w:tc>
        <w:tc>
          <w:tcPr>
            <w:tcW w:w="6751" w:type="dxa"/>
            <w:vAlign w:val="center"/>
          </w:tcPr>
          <w:p w14:paraId="70D8CDF5"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y aplicación de Hidrofugado </w:t>
            </w:r>
          </w:p>
        </w:tc>
        <w:tc>
          <w:tcPr>
            <w:tcW w:w="1259" w:type="dxa"/>
            <w:vAlign w:val="center"/>
          </w:tcPr>
          <w:p w14:paraId="4862245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781A076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221.20</w:t>
            </w:r>
          </w:p>
        </w:tc>
      </w:tr>
      <w:tr w:rsidR="009E7FF9" w14:paraId="55C6830E" w14:textId="77777777">
        <w:trPr>
          <w:trHeight w:val="291"/>
        </w:trPr>
        <w:tc>
          <w:tcPr>
            <w:tcW w:w="550" w:type="dxa"/>
            <w:vAlign w:val="center"/>
          </w:tcPr>
          <w:p w14:paraId="129D7E7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w:t>
            </w:r>
          </w:p>
        </w:tc>
        <w:tc>
          <w:tcPr>
            <w:tcW w:w="6751" w:type="dxa"/>
            <w:vAlign w:val="center"/>
          </w:tcPr>
          <w:p w14:paraId="3F0A60D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Desinstalación, Suministro e instalación de Bala Led 18W</w:t>
            </w:r>
          </w:p>
        </w:tc>
        <w:tc>
          <w:tcPr>
            <w:tcW w:w="1259" w:type="dxa"/>
            <w:vAlign w:val="center"/>
          </w:tcPr>
          <w:p w14:paraId="0C330E3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UND</w:t>
            </w:r>
          </w:p>
        </w:tc>
        <w:tc>
          <w:tcPr>
            <w:tcW w:w="1126" w:type="dxa"/>
            <w:vAlign w:val="center"/>
          </w:tcPr>
          <w:p w14:paraId="1DB577E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21.00</w:t>
            </w:r>
          </w:p>
        </w:tc>
      </w:tr>
      <w:tr w:rsidR="009E7FF9" w14:paraId="6D037A82" w14:textId="77777777">
        <w:trPr>
          <w:trHeight w:val="282"/>
        </w:trPr>
        <w:tc>
          <w:tcPr>
            <w:tcW w:w="550" w:type="dxa"/>
            <w:vAlign w:val="center"/>
          </w:tcPr>
          <w:p w14:paraId="3B9EA6A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w:t>
            </w:r>
          </w:p>
        </w:tc>
        <w:tc>
          <w:tcPr>
            <w:tcW w:w="6751" w:type="dxa"/>
            <w:vAlign w:val="center"/>
          </w:tcPr>
          <w:p w14:paraId="506B093D"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w:t>
            </w:r>
            <w:proofErr w:type="spellStart"/>
            <w:r>
              <w:rPr>
                <w:rFonts w:ascii="Century Gothic" w:eastAsia="Century Gothic" w:hAnsi="Century Gothic" w:cs="Century Gothic"/>
                <w:sz w:val="24"/>
                <w:szCs w:val="24"/>
              </w:rPr>
              <w:t>Cortagoteras</w:t>
            </w:r>
            <w:proofErr w:type="spellEnd"/>
            <w:r>
              <w:rPr>
                <w:rFonts w:ascii="Century Gothic" w:eastAsia="Century Gothic" w:hAnsi="Century Gothic" w:cs="Century Gothic"/>
                <w:sz w:val="24"/>
                <w:szCs w:val="24"/>
              </w:rPr>
              <w:t xml:space="preserve"> </w:t>
            </w:r>
          </w:p>
        </w:tc>
        <w:tc>
          <w:tcPr>
            <w:tcW w:w="1259" w:type="dxa"/>
            <w:vAlign w:val="center"/>
          </w:tcPr>
          <w:p w14:paraId="354E3D1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158A12E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23.48</w:t>
            </w:r>
          </w:p>
        </w:tc>
      </w:tr>
      <w:tr w:rsidR="009E7FF9" w14:paraId="397E9FAF" w14:textId="77777777">
        <w:trPr>
          <w:trHeight w:val="313"/>
        </w:trPr>
        <w:tc>
          <w:tcPr>
            <w:tcW w:w="550" w:type="dxa"/>
            <w:vAlign w:val="center"/>
          </w:tcPr>
          <w:p w14:paraId="397FCA9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9</w:t>
            </w:r>
          </w:p>
        </w:tc>
        <w:tc>
          <w:tcPr>
            <w:tcW w:w="6751" w:type="dxa"/>
            <w:vAlign w:val="center"/>
          </w:tcPr>
          <w:p w14:paraId="768B8B9E"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Demolición de concreto Hidráulico</w:t>
            </w:r>
          </w:p>
        </w:tc>
        <w:tc>
          <w:tcPr>
            <w:tcW w:w="1259" w:type="dxa"/>
            <w:vAlign w:val="center"/>
          </w:tcPr>
          <w:p w14:paraId="62783644"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M3</w:t>
            </w:r>
          </w:p>
        </w:tc>
        <w:tc>
          <w:tcPr>
            <w:tcW w:w="1126" w:type="dxa"/>
            <w:vAlign w:val="center"/>
          </w:tcPr>
          <w:p w14:paraId="38C6B0E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1.10</w:t>
            </w:r>
          </w:p>
        </w:tc>
      </w:tr>
      <w:tr w:rsidR="009E7FF9" w14:paraId="4D757F1E" w14:textId="77777777">
        <w:trPr>
          <w:trHeight w:val="313"/>
        </w:trPr>
        <w:tc>
          <w:tcPr>
            <w:tcW w:w="550" w:type="dxa"/>
            <w:vAlign w:val="center"/>
          </w:tcPr>
          <w:p w14:paraId="49C0D4C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w:t>
            </w:r>
          </w:p>
        </w:tc>
        <w:tc>
          <w:tcPr>
            <w:tcW w:w="6751" w:type="dxa"/>
            <w:vAlign w:val="center"/>
          </w:tcPr>
          <w:p w14:paraId="05AF350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Retiro y Disposición final de Basuras</w:t>
            </w:r>
          </w:p>
        </w:tc>
        <w:tc>
          <w:tcPr>
            <w:tcW w:w="1259" w:type="dxa"/>
            <w:vAlign w:val="center"/>
          </w:tcPr>
          <w:p w14:paraId="2D920E82"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M3</w:t>
            </w:r>
          </w:p>
        </w:tc>
        <w:tc>
          <w:tcPr>
            <w:tcW w:w="1126" w:type="dxa"/>
            <w:vAlign w:val="center"/>
          </w:tcPr>
          <w:p w14:paraId="5743573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1.10</w:t>
            </w:r>
          </w:p>
        </w:tc>
      </w:tr>
      <w:tr w:rsidR="009E7FF9" w14:paraId="3BC063FA" w14:textId="77777777">
        <w:trPr>
          <w:trHeight w:val="338"/>
        </w:trPr>
        <w:tc>
          <w:tcPr>
            <w:tcW w:w="550" w:type="dxa"/>
            <w:vAlign w:val="center"/>
          </w:tcPr>
          <w:p w14:paraId="2F9A8D3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w:t>
            </w:r>
          </w:p>
        </w:tc>
        <w:tc>
          <w:tcPr>
            <w:tcW w:w="6751" w:type="dxa"/>
            <w:vAlign w:val="center"/>
          </w:tcPr>
          <w:p w14:paraId="57279533"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Cuneta </w:t>
            </w:r>
          </w:p>
        </w:tc>
        <w:tc>
          <w:tcPr>
            <w:tcW w:w="1259" w:type="dxa"/>
            <w:vAlign w:val="center"/>
          </w:tcPr>
          <w:p w14:paraId="24939DCB"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ML</w:t>
            </w:r>
          </w:p>
        </w:tc>
        <w:tc>
          <w:tcPr>
            <w:tcW w:w="1126" w:type="dxa"/>
            <w:vAlign w:val="center"/>
          </w:tcPr>
          <w:p w14:paraId="4E194D89"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11.80</w:t>
            </w:r>
          </w:p>
        </w:tc>
      </w:tr>
      <w:tr w:rsidR="009E7FF9" w14:paraId="7CF112BA" w14:textId="77777777">
        <w:trPr>
          <w:trHeight w:val="338"/>
        </w:trPr>
        <w:tc>
          <w:tcPr>
            <w:tcW w:w="550" w:type="dxa"/>
            <w:vAlign w:val="center"/>
          </w:tcPr>
          <w:p w14:paraId="5EC8342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12</w:t>
            </w:r>
          </w:p>
        </w:tc>
        <w:tc>
          <w:tcPr>
            <w:tcW w:w="6751" w:type="dxa"/>
            <w:vAlign w:val="center"/>
          </w:tcPr>
          <w:p w14:paraId="418691B1"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Demarcación Horizontal</w:t>
            </w:r>
          </w:p>
        </w:tc>
        <w:tc>
          <w:tcPr>
            <w:tcW w:w="1259" w:type="dxa"/>
            <w:vAlign w:val="center"/>
          </w:tcPr>
          <w:p w14:paraId="629009FE"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ML</w:t>
            </w:r>
          </w:p>
        </w:tc>
        <w:tc>
          <w:tcPr>
            <w:tcW w:w="1126" w:type="dxa"/>
            <w:vAlign w:val="center"/>
          </w:tcPr>
          <w:p w14:paraId="4ADC352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989.94</w:t>
            </w:r>
          </w:p>
        </w:tc>
      </w:tr>
      <w:tr w:rsidR="009E7FF9" w14:paraId="6FD59EFE" w14:textId="77777777">
        <w:trPr>
          <w:trHeight w:val="338"/>
        </w:trPr>
        <w:tc>
          <w:tcPr>
            <w:tcW w:w="550" w:type="dxa"/>
            <w:vAlign w:val="center"/>
          </w:tcPr>
          <w:p w14:paraId="476874C9"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13</w:t>
            </w:r>
          </w:p>
        </w:tc>
        <w:tc>
          <w:tcPr>
            <w:tcW w:w="6751" w:type="dxa"/>
            <w:vAlign w:val="center"/>
          </w:tcPr>
          <w:p w14:paraId="0D552FBE"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Pintura Gris Anticorrosiva</w:t>
            </w:r>
          </w:p>
        </w:tc>
        <w:tc>
          <w:tcPr>
            <w:tcW w:w="1259" w:type="dxa"/>
            <w:vAlign w:val="center"/>
          </w:tcPr>
          <w:p w14:paraId="18155502" w14:textId="77777777" w:rsidR="009E7FF9" w:rsidRDefault="00DF08EA">
            <w:pPr>
              <w:spacing w:after="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M27KG</w:t>
            </w:r>
          </w:p>
        </w:tc>
        <w:tc>
          <w:tcPr>
            <w:tcW w:w="1126" w:type="dxa"/>
            <w:vAlign w:val="center"/>
          </w:tcPr>
          <w:p w14:paraId="056ADE0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65.68</w:t>
            </w:r>
          </w:p>
        </w:tc>
      </w:tr>
    </w:tbl>
    <w:p w14:paraId="7141634B" w14:textId="77777777" w:rsidR="009E7FF9" w:rsidRDefault="009E7FF9">
      <w:pPr>
        <w:spacing w:line="240" w:lineRule="auto"/>
        <w:jc w:val="both"/>
        <w:rPr>
          <w:rFonts w:ascii="Century Gothic" w:eastAsia="Century Gothic" w:hAnsi="Century Gothic" w:cs="Century Gothic"/>
          <w:b/>
          <w:bCs/>
          <w:color w:val="000000"/>
          <w:sz w:val="24"/>
          <w:szCs w:val="24"/>
        </w:rPr>
      </w:pPr>
    </w:p>
    <w:p w14:paraId="748B192C"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PATIO MIJITAYO</w:t>
      </w:r>
    </w:p>
    <w:p w14:paraId="1751A09A"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Durante la inspección técnica realizada al Patio Mijitayo se evidenció que la infraestructura presenta un deterioro progresivo como consecuencia del tiempo de servicio de las edificaciones, la exposición permanente a las condiciones climáticas y la ausencia de intervenciones de mantenimiento durante un periodo prolongado. Aunque el patio actualmente no se encuentra en operación, se identificaron filtraciones en cubiertas, deterioro de acabados, corrosión superficial en elementos metálicos, daños en sistemas de drenaje, afectaciones en cielos rasos y desgaste de los sistemas de iluminación.</w:t>
      </w:r>
    </w:p>
    <w:p w14:paraId="318AF1EA" w14:textId="77777777" w:rsidR="009E7FF9" w:rsidRDefault="00DF08EA">
      <w:pPr>
        <w:spacing w:before="280" w:after="28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Asimismo, se identificó la necesidad de construir un cobertizo en el área de mantenimiento con el propósito de proteger la infraestructura, equipos y futuros vehículos que serán atendidos en el patio, permitiendo disponer de un espacio </w:t>
      </w:r>
      <w:r>
        <w:rPr>
          <w:rFonts w:ascii="Century Gothic" w:eastAsia="Century Gothic" w:hAnsi="Century Gothic" w:cs="Century Gothic"/>
          <w:color w:val="000000"/>
          <w:sz w:val="24"/>
          <w:szCs w:val="24"/>
        </w:rPr>
        <w:lastRenderedPageBreak/>
        <w:t>adecuado para las actividades de mantenimiento cuando las instalaciones entren nuevamente en funcionamiento. Las intervenciones proyectadas buscan detener el deterioro existente, recuperar las condiciones físicas de la infraestructura y garantizar su adecuada conservación.</w:t>
      </w:r>
    </w:p>
    <w:p w14:paraId="3A6F59CD" w14:textId="77777777" w:rsidR="009E7FF9" w:rsidRDefault="009E7FF9">
      <w:pPr>
        <w:spacing w:line="240" w:lineRule="auto"/>
        <w:jc w:val="both"/>
        <w:rPr>
          <w:rFonts w:ascii="Century Gothic" w:eastAsia="Century Gothic" w:hAnsi="Century Gothic" w:cs="Century Gothic"/>
          <w:b/>
          <w:bCs/>
          <w:color w:val="000000"/>
          <w:sz w:val="24"/>
          <w:szCs w:val="24"/>
        </w:rPr>
      </w:pPr>
    </w:p>
    <w:p w14:paraId="5CD4E55D" w14:textId="77777777" w:rsidR="009E7FF9" w:rsidRDefault="009E7FF9">
      <w:pPr>
        <w:spacing w:line="240" w:lineRule="auto"/>
        <w:jc w:val="both"/>
        <w:rPr>
          <w:rFonts w:ascii="Century Gothic" w:eastAsia="Century Gothic" w:hAnsi="Century Gothic" w:cs="Century Gothic"/>
          <w:b/>
          <w:bCs/>
          <w:color w:val="000000"/>
          <w:sz w:val="24"/>
          <w:szCs w:val="24"/>
        </w:rPr>
      </w:pPr>
    </w:p>
    <w:p w14:paraId="6E6FFD18"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Ítems de pago: </w:t>
      </w:r>
    </w:p>
    <w:tbl>
      <w:tblPr>
        <w:tblStyle w:val="a2"/>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9E7FF9" w14:paraId="284F6B52" w14:textId="77777777">
        <w:trPr>
          <w:trHeight w:val="313"/>
        </w:trPr>
        <w:tc>
          <w:tcPr>
            <w:tcW w:w="550" w:type="dxa"/>
            <w:shd w:val="clear" w:color="auto" w:fill="D9D9D9"/>
            <w:vAlign w:val="center"/>
          </w:tcPr>
          <w:p w14:paraId="594D7987"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Nº</w:t>
            </w:r>
          </w:p>
        </w:tc>
        <w:tc>
          <w:tcPr>
            <w:tcW w:w="6751" w:type="dxa"/>
            <w:shd w:val="clear" w:color="auto" w:fill="D9D9D9"/>
            <w:vAlign w:val="center"/>
          </w:tcPr>
          <w:p w14:paraId="0C3C1AF8"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DESCRIPCIÓN</w:t>
            </w:r>
          </w:p>
        </w:tc>
        <w:tc>
          <w:tcPr>
            <w:tcW w:w="1259" w:type="dxa"/>
            <w:shd w:val="clear" w:color="auto" w:fill="D9D9D9"/>
            <w:vAlign w:val="center"/>
          </w:tcPr>
          <w:p w14:paraId="78E35749"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UND.</w:t>
            </w:r>
          </w:p>
        </w:tc>
        <w:tc>
          <w:tcPr>
            <w:tcW w:w="1126" w:type="dxa"/>
            <w:shd w:val="clear" w:color="auto" w:fill="D9D9D9"/>
            <w:vAlign w:val="center"/>
          </w:tcPr>
          <w:p w14:paraId="44987864"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CANTIDAD</w:t>
            </w:r>
          </w:p>
        </w:tc>
      </w:tr>
      <w:tr w:rsidR="009E7FF9" w14:paraId="10D89860" w14:textId="77777777">
        <w:trPr>
          <w:trHeight w:val="313"/>
        </w:trPr>
        <w:tc>
          <w:tcPr>
            <w:tcW w:w="550" w:type="dxa"/>
            <w:vAlign w:val="center"/>
          </w:tcPr>
          <w:p w14:paraId="09D4FE3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w:t>
            </w:r>
          </w:p>
        </w:tc>
        <w:tc>
          <w:tcPr>
            <w:tcW w:w="6751" w:type="dxa"/>
            <w:vAlign w:val="center"/>
          </w:tcPr>
          <w:p w14:paraId="4B2913CA"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Aseo General</w:t>
            </w:r>
          </w:p>
        </w:tc>
        <w:tc>
          <w:tcPr>
            <w:tcW w:w="1259" w:type="dxa"/>
            <w:vAlign w:val="center"/>
          </w:tcPr>
          <w:p w14:paraId="01E912B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58094C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887.6</w:t>
            </w:r>
          </w:p>
        </w:tc>
      </w:tr>
      <w:tr w:rsidR="009E7FF9" w14:paraId="12957287" w14:textId="77777777">
        <w:trPr>
          <w:trHeight w:val="326"/>
        </w:trPr>
        <w:tc>
          <w:tcPr>
            <w:tcW w:w="550" w:type="dxa"/>
            <w:vAlign w:val="center"/>
          </w:tcPr>
          <w:p w14:paraId="605A4B9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w:t>
            </w:r>
          </w:p>
        </w:tc>
        <w:tc>
          <w:tcPr>
            <w:tcW w:w="6751" w:type="dxa"/>
            <w:vAlign w:val="center"/>
          </w:tcPr>
          <w:p w14:paraId="03124928"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Cielo raso</w:t>
            </w:r>
          </w:p>
        </w:tc>
        <w:tc>
          <w:tcPr>
            <w:tcW w:w="1259" w:type="dxa"/>
            <w:vAlign w:val="center"/>
          </w:tcPr>
          <w:p w14:paraId="6F8D359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174D7BDC"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105,38</w:t>
            </w:r>
          </w:p>
        </w:tc>
      </w:tr>
      <w:tr w:rsidR="009E7FF9" w14:paraId="27F7B54F" w14:textId="77777777">
        <w:trPr>
          <w:trHeight w:val="313"/>
        </w:trPr>
        <w:tc>
          <w:tcPr>
            <w:tcW w:w="550" w:type="dxa"/>
            <w:vAlign w:val="center"/>
          </w:tcPr>
          <w:p w14:paraId="0A57631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3</w:t>
            </w:r>
          </w:p>
        </w:tc>
        <w:tc>
          <w:tcPr>
            <w:tcW w:w="6751" w:type="dxa"/>
            <w:vAlign w:val="center"/>
          </w:tcPr>
          <w:p w14:paraId="558105C1"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Impermeabilización</w:t>
            </w:r>
          </w:p>
        </w:tc>
        <w:tc>
          <w:tcPr>
            <w:tcW w:w="1259" w:type="dxa"/>
            <w:vAlign w:val="center"/>
          </w:tcPr>
          <w:p w14:paraId="51C690E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49B10AC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117,74</w:t>
            </w:r>
          </w:p>
        </w:tc>
      </w:tr>
      <w:tr w:rsidR="009E7FF9" w14:paraId="25DA24A7" w14:textId="77777777">
        <w:trPr>
          <w:trHeight w:val="313"/>
        </w:trPr>
        <w:tc>
          <w:tcPr>
            <w:tcW w:w="550" w:type="dxa"/>
            <w:vAlign w:val="center"/>
          </w:tcPr>
          <w:p w14:paraId="64F36DF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w:t>
            </w:r>
          </w:p>
        </w:tc>
        <w:tc>
          <w:tcPr>
            <w:tcW w:w="6751" w:type="dxa"/>
            <w:vAlign w:val="center"/>
          </w:tcPr>
          <w:p w14:paraId="69CD9303"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estuco y pintura tipo 1</w:t>
            </w:r>
          </w:p>
        </w:tc>
        <w:tc>
          <w:tcPr>
            <w:tcW w:w="1259" w:type="dxa"/>
            <w:vAlign w:val="center"/>
          </w:tcPr>
          <w:p w14:paraId="0E8DB97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E11398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667,87</w:t>
            </w:r>
          </w:p>
        </w:tc>
      </w:tr>
      <w:tr w:rsidR="009E7FF9" w14:paraId="143F359C" w14:textId="77777777">
        <w:trPr>
          <w:trHeight w:val="313"/>
        </w:trPr>
        <w:tc>
          <w:tcPr>
            <w:tcW w:w="550" w:type="dxa"/>
            <w:vAlign w:val="center"/>
          </w:tcPr>
          <w:p w14:paraId="3CBCDE5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5</w:t>
            </w:r>
          </w:p>
        </w:tc>
        <w:tc>
          <w:tcPr>
            <w:tcW w:w="6751" w:type="dxa"/>
            <w:vAlign w:val="center"/>
          </w:tcPr>
          <w:p w14:paraId="34AA172E"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Chapa cilíndrica tipo Pomo o Manija tubular</w:t>
            </w:r>
          </w:p>
        </w:tc>
        <w:tc>
          <w:tcPr>
            <w:tcW w:w="1259" w:type="dxa"/>
            <w:vAlign w:val="center"/>
          </w:tcPr>
          <w:p w14:paraId="7C48114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UND</w:t>
            </w:r>
          </w:p>
        </w:tc>
        <w:tc>
          <w:tcPr>
            <w:tcW w:w="1126" w:type="dxa"/>
            <w:vAlign w:val="center"/>
          </w:tcPr>
          <w:p w14:paraId="73CCD61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1,00</w:t>
            </w:r>
          </w:p>
        </w:tc>
      </w:tr>
      <w:tr w:rsidR="009E7FF9" w14:paraId="6D2432AB" w14:textId="77777777">
        <w:trPr>
          <w:trHeight w:val="313"/>
        </w:trPr>
        <w:tc>
          <w:tcPr>
            <w:tcW w:w="550" w:type="dxa"/>
            <w:vAlign w:val="center"/>
          </w:tcPr>
          <w:p w14:paraId="57F86D2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6</w:t>
            </w:r>
          </w:p>
        </w:tc>
        <w:tc>
          <w:tcPr>
            <w:tcW w:w="6751" w:type="dxa"/>
            <w:vAlign w:val="center"/>
          </w:tcPr>
          <w:p w14:paraId="707F3B1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y Arreglo de cielo falso en </w:t>
            </w:r>
            <w:proofErr w:type="spellStart"/>
            <w:r>
              <w:rPr>
                <w:rFonts w:ascii="Century Gothic" w:eastAsia="Century Gothic" w:hAnsi="Century Gothic" w:cs="Century Gothic"/>
                <w:sz w:val="24"/>
                <w:szCs w:val="24"/>
              </w:rPr>
              <w:t>Drywall</w:t>
            </w:r>
            <w:proofErr w:type="spellEnd"/>
          </w:p>
        </w:tc>
        <w:tc>
          <w:tcPr>
            <w:tcW w:w="1259" w:type="dxa"/>
            <w:vAlign w:val="center"/>
          </w:tcPr>
          <w:p w14:paraId="5C0AD2B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2642D64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20.90</w:t>
            </w:r>
          </w:p>
        </w:tc>
      </w:tr>
      <w:tr w:rsidR="009E7FF9" w14:paraId="613120B8" w14:textId="77777777">
        <w:trPr>
          <w:trHeight w:val="291"/>
        </w:trPr>
        <w:tc>
          <w:tcPr>
            <w:tcW w:w="550" w:type="dxa"/>
            <w:vAlign w:val="center"/>
          </w:tcPr>
          <w:p w14:paraId="20B8BD23"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w:t>
            </w:r>
          </w:p>
        </w:tc>
        <w:tc>
          <w:tcPr>
            <w:tcW w:w="6751" w:type="dxa"/>
            <w:vAlign w:val="center"/>
          </w:tcPr>
          <w:p w14:paraId="6A3CBAA9"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Cerámica Nacional</w:t>
            </w:r>
          </w:p>
        </w:tc>
        <w:tc>
          <w:tcPr>
            <w:tcW w:w="1259" w:type="dxa"/>
            <w:vAlign w:val="center"/>
          </w:tcPr>
          <w:p w14:paraId="36D1C22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28124D6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0.14</w:t>
            </w:r>
          </w:p>
        </w:tc>
      </w:tr>
      <w:tr w:rsidR="009E7FF9" w14:paraId="3C8E9933" w14:textId="77777777">
        <w:trPr>
          <w:trHeight w:val="282"/>
        </w:trPr>
        <w:tc>
          <w:tcPr>
            <w:tcW w:w="550" w:type="dxa"/>
            <w:vAlign w:val="center"/>
          </w:tcPr>
          <w:p w14:paraId="34C10FA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8</w:t>
            </w:r>
          </w:p>
        </w:tc>
        <w:tc>
          <w:tcPr>
            <w:tcW w:w="6751" w:type="dxa"/>
            <w:vAlign w:val="center"/>
          </w:tcPr>
          <w:p w14:paraId="6D836212"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Reparación de estructura metálica y suministro y aplicación de pintura gris anticorrosiva  </w:t>
            </w:r>
          </w:p>
        </w:tc>
        <w:tc>
          <w:tcPr>
            <w:tcW w:w="1259" w:type="dxa"/>
            <w:vAlign w:val="center"/>
          </w:tcPr>
          <w:p w14:paraId="645640E7"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KG</w:t>
            </w:r>
          </w:p>
        </w:tc>
        <w:tc>
          <w:tcPr>
            <w:tcW w:w="1126" w:type="dxa"/>
            <w:vAlign w:val="center"/>
          </w:tcPr>
          <w:p w14:paraId="5C04BB3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45.50</w:t>
            </w:r>
          </w:p>
        </w:tc>
      </w:tr>
      <w:tr w:rsidR="009E7FF9" w14:paraId="2B1E012B" w14:textId="77777777">
        <w:trPr>
          <w:trHeight w:val="282"/>
        </w:trPr>
        <w:tc>
          <w:tcPr>
            <w:tcW w:w="550" w:type="dxa"/>
            <w:vAlign w:val="center"/>
          </w:tcPr>
          <w:p w14:paraId="4598152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9</w:t>
            </w:r>
          </w:p>
        </w:tc>
        <w:tc>
          <w:tcPr>
            <w:tcW w:w="6751" w:type="dxa"/>
            <w:vAlign w:val="center"/>
          </w:tcPr>
          <w:p w14:paraId="7670CBB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Demarcación Horizontal</w:t>
            </w:r>
          </w:p>
        </w:tc>
        <w:tc>
          <w:tcPr>
            <w:tcW w:w="1259" w:type="dxa"/>
            <w:vAlign w:val="center"/>
          </w:tcPr>
          <w:p w14:paraId="6044150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2EE8916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765.36</w:t>
            </w:r>
          </w:p>
        </w:tc>
      </w:tr>
      <w:tr w:rsidR="009E7FF9" w14:paraId="16198524" w14:textId="77777777">
        <w:trPr>
          <w:trHeight w:val="282"/>
        </w:trPr>
        <w:tc>
          <w:tcPr>
            <w:tcW w:w="550" w:type="dxa"/>
            <w:vAlign w:val="center"/>
          </w:tcPr>
          <w:p w14:paraId="391F9AA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w:t>
            </w:r>
          </w:p>
        </w:tc>
        <w:tc>
          <w:tcPr>
            <w:tcW w:w="6751" w:type="dxa"/>
            <w:vAlign w:val="center"/>
          </w:tcPr>
          <w:p w14:paraId="0C7DA05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Cubierta Petar</w:t>
            </w:r>
          </w:p>
        </w:tc>
        <w:tc>
          <w:tcPr>
            <w:tcW w:w="1259" w:type="dxa"/>
            <w:vAlign w:val="center"/>
          </w:tcPr>
          <w:p w14:paraId="4A7CD3A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UND</w:t>
            </w:r>
          </w:p>
        </w:tc>
        <w:tc>
          <w:tcPr>
            <w:tcW w:w="1126" w:type="dxa"/>
            <w:vAlign w:val="center"/>
          </w:tcPr>
          <w:p w14:paraId="31D01099"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1.00</w:t>
            </w:r>
          </w:p>
        </w:tc>
      </w:tr>
      <w:tr w:rsidR="009E7FF9" w14:paraId="627718B5" w14:textId="77777777">
        <w:trPr>
          <w:trHeight w:val="282"/>
        </w:trPr>
        <w:tc>
          <w:tcPr>
            <w:tcW w:w="550" w:type="dxa"/>
            <w:vAlign w:val="center"/>
          </w:tcPr>
          <w:p w14:paraId="6C157B7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11</w:t>
            </w:r>
          </w:p>
        </w:tc>
        <w:tc>
          <w:tcPr>
            <w:tcW w:w="6751" w:type="dxa"/>
            <w:vAlign w:val="center"/>
          </w:tcPr>
          <w:p w14:paraId="0F2E3F5A"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Cobertizo</w:t>
            </w:r>
          </w:p>
        </w:tc>
        <w:tc>
          <w:tcPr>
            <w:tcW w:w="1259" w:type="dxa"/>
            <w:vAlign w:val="center"/>
          </w:tcPr>
          <w:p w14:paraId="7C411F4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695AFBB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156.10</w:t>
            </w:r>
          </w:p>
        </w:tc>
      </w:tr>
      <w:tr w:rsidR="009E7FF9" w14:paraId="421CC18F" w14:textId="77777777">
        <w:trPr>
          <w:trHeight w:val="282"/>
        </w:trPr>
        <w:tc>
          <w:tcPr>
            <w:tcW w:w="550" w:type="dxa"/>
            <w:vAlign w:val="center"/>
          </w:tcPr>
          <w:p w14:paraId="0DFBBC5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12</w:t>
            </w:r>
          </w:p>
        </w:tc>
        <w:tc>
          <w:tcPr>
            <w:tcW w:w="6751" w:type="dxa"/>
            <w:vAlign w:val="center"/>
          </w:tcPr>
          <w:p w14:paraId="0D73F367"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Excavaciones Profundidad &gt;2.0 m con entibado</w:t>
            </w:r>
          </w:p>
        </w:tc>
        <w:tc>
          <w:tcPr>
            <w:tcW w:w="1259" w:type="dxa"/>
            <w:vAlign w:val="center"/>
          </w:tcPr>
          <w:p w14:paraId="344D5B9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M3</w:t>
            </w:r>
          </w:p>
        </w:tc>
        <w:tc>
          <w:tcPr>
            <w:tcW w:w="1126" w:type="dxa"/>
            <w:vAlign w:val="center"/>
          </w:tcPr>
          <w:p w14:paraId="16BF409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24.15</w:t>
            </w:r>
          </w:p>
        </w:tc>
      </w:tr>
      <w:tr w:rsidR="009E7FF9" w14:paraId="26C583E1" w14:textId="77777777">
        <w:trPr>
          <w:trHeight w:val="282"/>
        </w:trPr>
        <w:tc>
          <w:tcPr>
            <w:tcW w:w="550" w:type="dxa"/>
            <w:vAlign w:val="center"/>
          </w:tcPr>
          <w:p w14:paraId="643A5E5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13</w:t>
            </w:r>
          </w:p>
        </w:tc>
        <w:tc>
          <w:tcPr>
            <w:tcW w:w="6751" w:type="dxa"/>
            <w:vAlign w:val="center"/>
          </w:tcPr>
          <w:p w14:paraId="2E42362E"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Retiro y disposición de material sobrante</w:t>
            </w:r>
          </w:p>
        </w:tc>
        <w:tc>
          <w:tcPr>
            <w:tcW w:w="1259" w:type="dxa"/>
            <w:vAlign w:val="center"/>
          </w:tcPr>
          <w:p w14:paraId="3D253EE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M3</w:t>
            </w:r>
          </w:p>
        </w:tc>
        <w:tc>
          <w:tcPr>
            <w:tcW w:w="1126" w:type="dxa"/>
            <w:vAlign w:val="center"/>
          </w:tcPr>
          <w:p w14:paraId="58EA121B"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27.30</w:t>
            </w:r>
          </w:p>
        </w:tc>
      </w:tr>
      <w:tr w:rsidR="009E7FF9" w14:paraId="284342B9" w14:textId="77777777">
        <w:trPr>
          <w:trHeight w:val="282"/>
        </w:trPr>
        <w:tc>
          <w:tcPr>
            <w:tcW w:w="550" w:type="dxa"/>
            <w:vAlign w:val="center"/>
          </w:tcPr>
          <w:p w14:paraId="0261221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14</w:t>
            </w:r>
          </w:p>
        </w:tc>
        <w:tc>
          <w:tcPr>
            <w:tcW w:w="6751" w:type="dxa"/>
            <w:vAlign w:val="center"/>
          </w:tcPr>
          <w:p w14:paraId="636472B0"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Relleno con material de sitio</w:t>
            </w:r>
          </w:p>
        </w:tc>
        <w:tc>
          <w:tcPr>
            <w:tcW w:w="1259" w:type="dxa"/>
            <w:vAlign w:val="center"/>
          </w:tcPr>
          <w:p w14:paraId="1F90B09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M3</w:t>
            </w:r>
          </w:p>
        </w:tc>
        <w:tc>
          <w:tcPr>
            <w:tcW w:w="1126" w:type="dxa"/>
            <w:vAlign w:val="center"/>
          </w:tcPr>
          <w:p w14:paraId="0CD37BDB"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27.30</w:t>
            </w:r>
          </w:p>
        </w:tc>
      </w:tr>
      <w:tr w:rsidR="009E7FF9" w14:paraId="1332F714" w14:textId="77777777">
        <w:trPr>
          <w:trHeight w:val="282"/>
        </w:trPr>
        <w:tc>
          <w:tcPr>
            <w:tcW w:w="550" w:type="dxa"/>
            <w:vAlign w:val="center"/>
          </w:tcPr>
          <w:p w14:paraId="3763759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15</w:t>
            </w:r>
          </w:p>
        </w:tc>
        <w:tc>
          <w:tcPr>
            <w:tcW w:w="6751" w:type="dxa"/>
            <w:vAlign w:val="center"/>
          </w:tcPr>
          <w:p w14:paraId="7DA31F82" w14:textId="77777777" w:rsidR="009E7FF9" w:rsidRDefault="00DF08EA">
            <w:pPr>
              <w:spacing w:after="0" w:line="240" w:lineRule="auto"/>
              <w:rPr>
                <w:rFonts w:ascii="Century Gothic" w:eastAsia="Century Gothic" w:hAnsi="Century Gothic" w:cs="Century Gothic"/>
                <w:sz w:val="24"/>
                <w:szCs w:val="24"/>
              </w:rPr>
            </w:pPr>
            <w:proofErr w:type="gramStart"/>
            <w:r>
              <w:rPr>
                <w:rFonts w:ascii="Century Gothic" w:eastAsia="Century Gothic" w:hAnsi="Century Gothic" w:cs="Century Gothic"/>
                <w:sz w:val="24"/>
                <w:szCs w:val="24"/>
              </w:rPr>
              <w:t>Concreto resistencia</w:t>
            </w:r>
            <w:proofErr w:type="gramEnd"/>
            <w:r>
              <w:rPr>
                <w:rFonts w:ascii="Century Gothic" w:eastAsia="Century Gothic" w:hAnsi="Century Gothic" w:cs="Century Gothic"/>
                <w:sz w:val="24"/>
                <w:szCs w:val="24"/>
              </w:rPr>
              <w:t xml:space="preserve"> 2107 kg7cm</w:t>
            </w:r>
            <w:proofErr w:type="gramStart"/>
            <w:r>
              <w:rPr>
                <w:rFonts w:ascii="Century Gothic" w:eastAsia="Century Gothic" w:hAnsi="Century Gothic" w:cs="Century Gothic"/>
                <w:sz w:val="24"/>
                <w:szCs w:val="24"/>
              </w:rPr>
              <w:t>2,no</w:t>
            </w:r>
            <w:proofErr w:type="gramEnd"/>
            <w:r>
              <w:rPr>
                <w:rFonts w:ascii="Century Gothic" w:eastAsia="Century Gothic" w:hAnsi="Century Gothic" w:cs="Century Gothic"/>
                <w:sz w:val="24"/>
                <w:szCs w:val="24"/>
              </w:rPr>
              <w:t xml:space="preserve"> incluye formaleta para pedestales</w:t>
            </w:r>
          </w:p>
        </w:tc>
        <w:tc>
          <w:tcPr>
            <w:tcW w:w="1259" w:type="dxa"/>
            <w:vAlign w:val="center"/>
          </w:tcPr>
          <w:p w14:paraId="75FCAF8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M3</w:t>
            </w:r>
          </w:p>
        </w:tc>
        <w:tc>
          <w:tcPr>
            <w:tcW w:w="1126" w:type="dxa"/>
            <w:vAlign w:val="center"/>
          </w:tcPr>
          <w:p w14:paraId="79E64D5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2.62</w:t>
            </w:r>
          </w:p>
        </w:tc>
      </w:tr>
      <w:tr w:rsidR="009E7FF9" w14:paraId="51476D02" w14:textId="77777777">
        <w:trPr>
          <w:trHeight w:val="282"/>
        </w:trPr>
        <w:tc>
          <w:tcPr>
            <w:tcW w:w="550" w:type="dxa"/>
            <w:vAlign w:val="center"/>
          </w:tcPr>
          <w:p w14:paraId="253D6B5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16</w:t>
            </w:r>
          </w:p>
        </w:tc>
        <w:tc>
          <w:tcPr>
            <w:tcW w:w="6751" w:type="dxa"/>
            <w:vAlign w:val="center"/>
          </w:tcPr>
          <w:p w14:paraId="404BE7D6"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Cimentación tipo zapatas en concreto de resistencia 21 </w:t>
            </w:r>
            <w:proofErr w:type="spellStart"/>
            <w:r>
              <w:rPr>
                <w:rFonts w:ascii="Century Gothic" w:eastAsia="Century Gothic" w:hAnsi="Century Gothic" w:cs="Century Gothic"/>
                <w:sz w:val="24"/>
                <w:szCs w:val="24"/>
              </w:rPr>
              <w:t>Mpa</w:t>
            </w:r>
            <w:proofErr w:type="spellEnd"/>
          </w:p>
        </w:tc>
        <w:tc>
          <w:tcPr>
            <w:tcW w:w="1259" w:type="dxa"/>
            <w:vAlign w:val="center"/>
          </w:tcPr>
          <w:p w14:paraId="3B09C08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KG</w:t>
            </w:r>
          </w:p>
        </w:tc>
        <w:tc>
          <w:tcPr>
            <w:tcW w:w="1126" w:type="dxa"/>
            <w:vAlign w:val="center"/>
          </w:tcPr>
          <w:p w14:paraId="002CC9D4"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4.94</w:t>
            </w:r>
          </w:p>
        </w:tc>
      </w:tr>
      <w:tr w:rsidR="009E7FF9" w14:paraId="27B2522B" w14:textId="77777777">
        <w:trPr>
          <w:trHeight w:val="282"/>
        </w:trPr>
        <w:tc>
          <w:tcPr>
            <w:tcW w:w="550" w:type="dxa"/>
            <w:vAlign w:val="center"/>
          </w:tcPr>
          <w:p w14:paraId="3C2DB8E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17</w:t>
            </w:r>
          </w:p>
        </w:tc>
        <w:tc>
          <w:tcPr>
            <w:tcW w:w="6751" w:type="dxa"/>
            <w:vAlign w:val="center"/>
          </w:tcPr>
          <w:p w14:paraId="411B293E"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Acero de refuerzo de resistencia 420 </w:t>
            </w:r>
            <w:proofErr w:type="spellStart"/>
            <w:r>
              <w:rPr>
                <w:rFonts w:ascii="Century Gothic" w:eastAsia="Century Gothic" w:hAnsi="Century Gothic" w:cs="Century Gothic"/>
                <w:sz w:val="24"/>
                <w:szCs w:val="24"/>
              </w:rPr>
              <w:t>Mpa</w:t>
            </w:r>
            <w:proofErr w:type="spellEnd"/>
          </w:p>
        </w:tc>
        <w:tc>
          <w:tcPr>
            <w:tcW w:w="1259" w:type="dxa"/>
            <w:vAlign w:val="center"/>
          </w:tcPr>
          <w:p w14:paraId="4A0A199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KG</w:t>
            </w:r>
          </w:p>
        </w:tc>
        <w:tc>
          <w:tcPr>
            <w:tcW w:w="1126" w:type="dxa"/>
            <w:vAlign w:val="center"/>
          </w:tcPr>
          <w:p w14:paraId="0085CA6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1.669.77</w:t>
            </w:r>
          </w:p>
        </w:tc>
      </w:tr>
      <w:tr w:rsidR="009E7FF9" w14:paraId="2AD5856B" w14:textId="77777777">
        <w:trPr>
          <w:trHeight w:val="282"/>
        </w:trPr>
        <w:tc>
          <w:tcPr>
            <w:tcW w:w="550" w:type="dxa"/>
            <w:vAlign w:val="center"/>
          </w:tcPr>
          <w:p w14:paraId="7F070E6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18</w:t>
            </w:r>
          </w:p>
        </w:tc>
        <w:tc>
          <w:tcPr>
            <w:tcW w:w="6751" w:type="dxa"/>
            <w:vAlign w:val="center"/>
          </w:tcPr>
          <w:p w14:paraId="4CC0F932"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Concreto premezclado MR=4.2 </w:t>
            </w:r>
            <w:proofErr w:type="spellStart"/>
            <w:r>
              <w:rPr>
                <w:rFonts w:ascii="Century Gothic" w:eastAsia="Century Gothic" w:hAnsi="Century Gothic" w:cs="Century Gothic"/>
                <w:sz w:val="24"/>
                <w:szCs w:val="24"/>
              </w:rPr>
              <w:t>Mpa</w:t>
            </w:r>
            <w:proofErr w:type="spellEnd"/>
            <w:r>
              <w:rPr>
                <w:rFonts w:ascii="Century Gothic" w:eastAsia="Century Gothic" w:hAnsi="Century Gothic" w:cs="Century Gothic"/>
                <w:sz w:val="24"/>
                <w:szCs w:val="24"/>
              </w:rPr>
              <w:t xml:space="preserve"> para losas de pavimento incluye juntas</w:t>
            </w:r>
          </w:p>
        </w:tc>
        <w:tc>
          <w:tcPr>
            <w:tcW w:w="1259" w:type="dxa"/>
            <w:vAlign w:val="center"/>
          </w:tcPr>
          <w:p w14:paraId="2224DEF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M3</w:t>
            </w:r>
          </w:p>
        </w:tc>
        <w:tc>
          <w:tcPr>
            <w:tcW w:w="1126" w:type="dxa"/>
            <w:vAlign w:val="center"/>
          </w:tcPr>
          <w:p w14:paraId="7B8B51F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49.14</w:t>
            </w:r>
          </w:p>
        </w:tc>
      </w:tr>
      <w:tr w:rsidR="009E7FF9" w14:paraId="110B4268" w14:textId="77777777">
        <w:trPr>
          <w:trHeight w:val="282"/>
        </w:trPr>
        <w:tc>
          <w:tcPr>
            <w:tcW w:w="550" w:type="dxa"/>
            <w:vAlign w:val="center"/>
          </w:tcPr>
          <w:p w14:paraId="5C6C355B"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19</w:t>
            </w:r>
          </w:p>
        </w:tc>
        <w:tc>
          <w:tcPr>
            <w:tcW w:w="6751" w:type="dxa"/>
            <w:vAlign w:val="center"/>
          </w:tcPr>
          <w:p w14:paraId="3E47DBF2"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Acero A-36 para estructura metálica con anticorrosivo y pintura de acabado 3 manos</w:t>
            </w:r>
          </w:p>
        </w:tc>
        <w:tc>
          <w:tcPr>
            <w:tcW w:w="1259" w:type="dxa"/>
            <w:vAlign w:val="center"/>
          </w:tcPr>
          <w:p w14:paraId="65CD9E5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KG</w:t>
            </w:r>
          </w:p>
        </w:tc>
        <w:tc>
          <w:tcPr>
            <w:tcW w:w="1126" w:type="dxa"/>
            <w:vAlign w:val="center"/>
          </w:tcPr>
          <w:p w14:paraId="1C41529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2.213.46</w:t>
            </w:r>
          </w:p>
        </w:tc>
      </w:tr>
      <w:tr w:rsidR="009E7FF9" w14:paraId="1823A0E5" w14:textId="77777777">
        <w:trPr>
          <w:trHeight w:val="282"/>
        </w:trPr>
        <w:tc>
          <w:tcPr>
            <w:tcW w:w="550" w:type="dxa"/>
            <w:vAlign w:val="center"/>
          </w:tcPr>
          <w:p w14:paraId="77FF3C6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20</w:t>
            </w:r>
          </w:p>
        </w:tc>
        <w:tc>
          <w:tcPr>
            <w:tcW w:w="6751" w:type="dxa"/>
            <w:vAlign w:val="center"/>
          </w:tcPr>
          <w:p w14:paraId="15BE786C"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cubierta en teja FC incluye accesorios</w:t>
            </w:r>
          </w:p>
        </w:tc>
        <w:tc>
          <w:tcPr>
            <w:tcW w:w="1259" w:type="dxa"/>
            <w:vAlign w:val="center"/>
          </w:tcPr>
          <w:p w14:paraId="471E71B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75FD794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122.85</w:t>
            </w:r>
          </w:p>
        </w:tc>
      </w:tr>
      <w:tr w:rsidR="009E7FF9" w14:paraId="6F9630EE" w14:textId="77777777">
        <w:trPr>
          <w:trHeight w:val="282"/>
        </w:trPr>
        <w:tc>
          <w:tcPr>
            <w:tcW w:w="550" w:type="dxa"/>
            <w:vAlign w:val="center"/>
          </w:tcPr>
          <w:p w14:paraId="29E038E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21</w:t>
            </w:r>
          </w:p>
        </w:tc>
        <w:tc>
          <w:tcPr>
            <w:tcW w:w="6751" w:type="dxa"/>
            <w:vAlign w:val="center"/>
          </w:tcPr>
          <w:p w14:paraId="19F3A2E1"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bajante aguas lluvias en tubería PVC 4”</w:t>
            </w:r>
          </w:p>
        </w:tc>
        <w:tc>
          <w:tcPr>
            <w:tcW w:w="1259" w:type="dxa"/>
            <w:vAlign w:val="center"/>
          </w:tcPr>
          <w:p w14:paraId="32BC449E"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7BA121A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21.00</w:t>
            </w:r>
          </w:p>
        </w:tc>
      </w:tr>
      <w:tr w:rsidR="009E7FF9" w14:paraId="26F40976" w14:textId="77777777">
        <w:trPr>
          <w:trHeight w:val="282"/>
        </w:trPr>
        <w:tc>
          <w:tcPr>
            <w:tcW w:w="550" w:type="dxa"/>
            <w:vAlign w:val="center"/>
          </w:tcPr>
          <w:p w14:paraId="6FE00C2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22</w:t>
            </w:r>
          </w:p>
        </w:tc>
        <w:tc>
          <w:tcPr>
            <w:tcW w:w="6751" w:type="dxa"/>
            <w:vAlign w:val="center"/>
          </w:tcPr>
          <w:p w14:paraId="013E1699"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Suministro e instalación de canal en </w:t>
            </w:r>
            <w:proofErr w:type="spellStart"/>
            <w:r>
              <w:rPr>
                <w:rFonts w:ascii="Century Gothic" w:eastAsia="Century Gothic" w:hAnsi="Century Gothic" w:cs="Century Gothic"/>
                <w:sz w:val="24"/>
                <w:szCs w:val="24"/>
              </w:rPr>
              <w:t>lamina</w:t>
            </w:r>
            <w:proofErr w:type="spellEnd"/>
            <w:r>
              <w:rPr>
                <w:rFonts w:ascii="Century Gothic" w:eastAsia="Century Gothic" w:hAnsi="Century Gothic" w:cs="Century Gothic"/>
                <w:sz w:val="24"/>
                <w:szCs w:val="24"/>
              </w:rPr>
              <w:t xml:space="preserve"> </w:t>
            </w:r>
            <w:proofErr w:type="gramStart"/>
            <w:r>
              <w:rPr>
                <w:rFonts w:ascii="Century Gothic" w:eastAsia="Century Gothic" w:hAnsi="Century Gothic" w:cs="Century Gothic"/>
                <w:sz w:val="24"/>
                <w:szCs w:val="24"/>
              </w:rPr>
              <w:t>galvanizada calibre</w:t>
            </w:r>
            <w:proofErr w:type="gramEnd"/>
            <w:r>
              <w:rPr>
                <w:rFonts w:ascii="Century Gothic" w:eastAsia="Century Gothic" w:hAnsi="Century Gothic" w:cs="Century Gothic"/>
                <w:sz w:val="24"/>
                <w:szCs w:val="24"/>
              </w:rPr>
              <w:t xml:space="preserve"> 20</w:t>
            </w:r>
          </w:p>
        </w:tc>
        <w:tc>
          <w:tcPr>
            <w:tcW w:w="1259" w:type="dxa"/>
            <w:vAlign w:val="center"/>
          </w:tcPr>
          <w:p w14:paraId="45F59F8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7AF5135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25.20</w:t>
            </w:r>
          </w:p>
        </w:tc>
      </w:tr>
      <w:tr w:rsidR="009E7FF9" w14:paraId="35B79883" w14:textId="77777777">
        <w:trPr>
          <w:trHeight w:val="282"/>
        </w:trPr>
        <w:tc>
          <w:tcPr>
            <w:tcW w:w="550" w:type="dxa"/>
            <w:vAlign w:val="center"/>
          </w:tcPr>
          <w:p w14:paraId="7B1BBC5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23</w:t>
            </w:r>
          </w:p>
        </w:tc>
        <w:tc>
          <w:tcPr>
            <w:tcW w:w="6751" w:type="dxa"/>
            <w:vAlign w:val="center"/>
          </w:tcPr>
          <w:p w14:paraId="7214886D"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redes eléctricas para cubierta de cárcamo, incluyendo canalizaciones, conductores, cajas de paso, tablero de distribución, protecciones, luminarias LED tipo industrial, sistema de puesta a tierra, pruebas y puesta en funcionamiento de acuerdo con RETIE y NTC 2050</w:t>
            </w:r>
          </w:p>
        </w:tc>
        <w:tc>
          <w:tcPr>
            <w:tcW w:w="1259" w:type="dxa"/>
            <w:vAlign w:val="center"/>
          </w:tcPr>
          <w:p w14:paraId="18C2BA81"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GLB</w:t>
            </w:r>
          </w:p>
        </w:tc>
        <w:tc>
          <w:tcPr>
            <w:tcW w:w="1126" w:type="dxa"/>
            <w:vAlign w:val="center"/>
          </w:tcPr>
          <w:p w14:paraId="0179B8E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1.00</w:t>
            </w:r>
          </w:p>
        </w:tc>
      </w:tr>
    </w:tbl>
    <w:p w14:paraId="5F62B993" w14:textId="77777777" w:rsidR="009E7FF9" w:rsidRDefault="009E7FF9">
      <w:pPr>
        <w:spacing w:line="240" w:lineRule="auto"/>
        <w:jc w:val="both"/>
        <w:rPr>
          <w:rFonts w:ascii="Century Gothic" w:eastAsia="Century Gothic" w:hAnsi="Century Gothic" w:cs="Century Gothic"/>
          <w:b/>
          <w:bCs/>
          <w:color w:val="000000"/>
          <w:sz w:val="24"/>
          <w:szCs w:val="24"/>
        </w:rPr>
      </w:pPr>
    </w:p>
    <w:p w14:paraId="6976157D"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PATIO BRICEÑO</w:t>
      </w:r>
    </w:p>
    <w:p w14:paraId="72235B7C" w14:textId="77777777" w:rsidR="009E7FF9" w:rsidRDefault="00DF08EA">
      <w:pPr>
        <w:spacing w:before="280" w:after="28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La visita técnica permitió identificar afectaciones en diferentes elementos constructivos ocasionadas principalmente por la exposición permanente a la humedad, radiación solar, variaciones térmicas y falta de mantenimiento preventivo. Se evidenciaron deterioros en acabados, presencia de humedades, desgaste de pisos, elementos metálicos con procesos de oxidación y deficiencias en algunos componentes de protección contra incendios.</w:t>
      </w:r>
    </w:p>
    <w:p w14:paraId="5179A6A5" w14:textId="77777777" w:rsidR="009E7FF9" w:rsidRDefault="00DF08EA">
      <w:pPr>
        <w:spacing w:before="280" w:after="28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Aunque actualmente el patio no se encuentra en funcionamiento, las condiciones observadas hacen necesaria la ejecución de actividades de mantenimiento preventivo y correctivo con el fin de evitar un deterioro mayor de la infraestructura, preservar las edificaciones existentes y garantizar que las instalaciones puedan ser utilizadas adecuadamente cuando la Entidad requiera su reactivación.</w:t>
      </w:r>
    </w:p>
    <w:p w14:paraId="42FAF8DC" w14:textId="77777777" w:rsidR="009E7FF9" w:rsidRDefault="009E7FF9">
      <w:pPr>
        <w:spacing w:line="240" w:lineRule="auto"/>
        <w:jc w:val="both"/>
        <w:rPr>
          <w:rFonts w:ascii="Century Gothic" w:eastAsia="Century Gothic" w:hAnsi="Century Gothic" w:cs="Century Gothic"/>
          <w:b/>
          <w:bCs/>
          <w:color w:val="000000"/>
          <w:sz w:val="24"/>
          <w:szCs w:val="24"/>
        </w:rPr>
      </w:pPr>
    </w:p>
    <w:p w14:paraId="3129DF7F" w14:textId="77777777" w:rsidR="009E7FF9" w:rsidRDefault="00DF08EA">
      <w:pPr>
        <w:spacing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Ítems de pago: </w:t>
      </w:r>
    </w:p>
    <w:tbl>
      <w:tblPr>
        <w:tblStyle w:val="a3"/>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9E7FF9" w14:paraId="4FA4C459" w14:textId="77777777">
        <w:trPr>
          <w:trHeight w:val="313"/>
        </w:trPr>
        <w:tc>
          <w:tcPr>
            <w:tcW w:w="550" w:type="dxa"/>
            <w:shd w:val="clear" w:color="auto" w:fill="D9D9D9"/>
            <w:vAlign w:val="center"/>
          </w:tcPr>
          <w:p w14:paraId="2E6FE13B"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lastRenderedPageBreak/>
              <w:t>Nº</w:t>
            </w:r>
          </w:p>
        </w:tc>
        <w:tc>
          <w:tcPr>
            <w:tcW w:w="6751" w:type="dxa"/>
            <w:shd w:val="clear" w:color="auto" w:fill="D9D9D9"/>
            <w:vAlign w:val="center"/>
          </w:tcPr>
          <w:p w14:paraId="152062F6"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DESCRIPCIÓN</w:t>
            </w:r>
          </w:p>
        </w:tc>
        <w:tc>
          <w:tcPr>
            <w:tcW w:w="1259" w:type="dxa"/>
            <w:shd w:val="clear" w:color="auto" w:fill="D9D9D9"/>
            <w:vAlign w:val="center"/>
          </w:tcPr>
          <w:p w14:paraId="168138A2"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UND.</w:t>
            </w:r>
          </w:p>
        </w:tc>
        <w:tc>
          <w:tcPr>
            <w:tcW w:w="1126" w:type="dxa"/>
            <w:shd w:val="clear" w:color="auto" w:fill="D9D9D9"/>
            <w:vAlign w:val="center"/>
          </w:tcPr>
          <w:p w14:paraId="76665A57" w14:textId="77777777" w:rsidR="009E7FF9" w:rsidRDefault="00DF08EA">
            <w:pPr>
              <w:spacing w:after="0"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CANTIDAD</w:t>
            </w:r>
          </w:p>
        </w:tc>
      </w:tr>
      <w:tr w:rsidR="009E7FF9" w14:paraId="0CA67A7F" w14:textId="77777777">
        <w:trPr>
          <w:trHeight w:val="313"/>
        </w:trPr>
        <w:tc>
          <w:tcPr>
            <w:tcW w:w="550" w:type="dxa"/>
            <w:vAlign w:val="center"/>
          </w:tcPr>
          <w:p w14:paraId="7F0D7733"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w:t>
            </w:r>
          </w:p>
        </w:tc>
        <w:tc>
          <w:tcPr>
            <w:tcW w:w="6751" w:type="dxa"/>
            <w:vAlign w:val="center"/>
          </w:tcPr>
          <w:p w14:paraId="42A2DCC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Aseo General</w:t>
            </w:r>
          </w:p>
        </w:tc>
        <w:tc>
          <w:tcPr>
            <w:tcW w:w="1259" w:type="dxa"/>
            <w:vAlign w:val="center"/>
          </w:tcPr>
          <w:p w14:paraId="7CFDBFA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2DAE23F7"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55.49</w:t>
            </w:r>
          </w:p>
        </w:tc>
      </w:tr>
      <w:tr w:rsidR="009E7FF9" w14:paraId="0AE7C4BB" w14:textId="77777777">
        <w:trPr>
          <w:trHeight w:val="326"/>
        </w:trPr>
        <w:tc>
          <w:tcPr>
            <w:tcW w:w="550" w:type="dxa"/>
            <w:vAlign w:val="center"/>
          </w:tcPr>
          <w:p w14:paraId="69B623B7"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w:t>
            </w:r>
          </w:p>
        </w:tc>
        <w:tc>
          <w:tcPr>
            <w:tcW w:w="6751" w:type="dxa"/>
            <w:vAlign w:val="center"/>
          </w:tcPr>
          <w:p w14:paraId="0B850B8F"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Cielo raso</w:t>
            </w:r>
          </w:p>
        </w:tc>
        <w:tc>
          <w:tcPr>
            <w:tcW w:w="1259" w:type="dxa"/>
            <w:vAlign w:val="center"/>
          </w:tcPr>
          <w:p w14:paraId="0A192BE5"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02B5937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25.27</w:t>
            </w:r>
          </w:p>
        </w:tc>
      </w:tr>
      <w:tr w:rsidR="009E7FF9" w14:paraId="5FE958DB" w14:textId="77777777">
        <w:trPr>
          <w:trHeight w:val="313"/>
        </w:trPr>
        <w:tc>
          <w:tcPr>
            <w:tcW w:w="550" w:type="dxa"/>
            <w:vAlign w:val="center"/>
          </w:tcPr>
          <w:p w14:paraId="7872F4C0"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3</w:t>
            </w:r>
          </w:p>
        </w:tc>
        <w:tc>
          <w:tcPr>
            <w:tcW w:w="6751" w:type="dxa"/>
            <w:vAlign w:val="center"/>
          </w:tcPr>
          <w:p w14:paraId="6D247122"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Impermeabilización</w:t>
            </w:r>
          </w:p>
        </w:tc>
        <w:tc>
          <w:tcPr>
            <w:tcW w:w="1259" w:type="dxa"/>
            <w:vAlign w:val="center"/>
          </w:tcPr>
          <w:p w14:paraId="2A151EF6"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ML</w:t>
            </w:r>
          </w:p>
        </w:tc>
        <w:tc>
          <w:tcPr>
            <w:tcW w:w="1126" w:type="dxa"/>
            <w:vAlign w:val="center"/>
          </w:tcPr>
          <w:p w14:paraId="075195B8"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25.27</w:t>
            </w:r>
          </w:p>
        </w:tc>
      </w:tr>
      <w:tr w:rsidR="009E7FF9" w14:paraId="06F479FC" w14:textId="77777777">
        <w:trPr>
          <w:trHeight w:val="313"/>
        </w:trPr>
        <w:tc>
          <w:tcPr>
            <w:tcW w:w="550" w:type="dxa"/>
            <w:vAlign w:val="center"/>
          </w:tcPr>
          <w:p w14:paraId="1602BF6C"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4</w:t>
            </w:r>
          </w:p>
        </w:tc>
        <w:tc>
          <w:tcPr>
            <w:tcW w:w="6751" w:type="dxa"/>
            <w:vAlign w:val="center"/>
          </w:tcPr>
          <w:p w14:paraId="0276615D"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estuco y pintura tipo 1</w:t>
            </w:r>
          </w:p>
        </w:tc>
        <w:tc>
          <w:tcPr>
            <w:tcW w:w="1259" w:type="dxa"/>
            <w:vAlign w:val="center"/>
          </w:tcPr>
          <w:p w14:paraId="1281D912"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M2</w:t>
            </w:r>
          </w:p>
        </w:tc>
        <w:tc>
          <w:tcPr>
            <w:tcW w:w="1126" w:type="dxa"/>
            <w:vAlign w:val="center"/>
          </w:tcPr>
          <w:p w14:paraId="1A71486F"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729.21</w:t>
            </w:r>
          </w:p>
        </w:tc>
      </w:tr>
      <w:tr w:rsidR="009E7FF9" w14:paraId="589A7757" w14:textId="77777777">
        <w:trPr>
          <w:trHeight w:val="313"/>
        </w:trPr>
        <w:tc>
          <w:tcPr>
            <w:tcW w:w="550" w:type="dxa"/>
            <w:vAlign w:val="center"/>
          </w:tcPr>
          <w:p w14:paraId="6BF859BD"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5</w:t>
            </w:r>
          </w:p>
        </w:tc>
        <w:tc>
          <w:tcPr>
            <w:tcW w:w="6751" w:type="dxa"/>
            <w:vAlign w:val="center"/>
          </w:tcPr>
          <w:p w14:paraId="31979369" w14:textId="77777777" w:rsidR="009E7FF9" w:rsidRDefault="00DF08EA">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Suministro e instalación de Gabinete</w:t>
            </w:r>
          </w:p>
        </w:tc>
        <w:tc>
          <w:tcPr>
            <w:tcW w:w="1259" w:type="dxa"/>
            <w:vAlign w:val="center"/>
          </w:tcPr>
          <w:p w14:paraId="1EFEDE6A"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UND</w:t>
            </w:r>
          </w:p>
        </w:tc>
        <w:tc>
          <w:tcPr>
            <w:tcW w:w="1126" w:type="dxa"/>
            <w:vAlign w:val="center"/>
          </w:tcPr>
          <w:p w14:paraId="32A755FC" w14:textId="77777777" w:rsidR="009E7FF9" w:rsidRDefault="00DF08EA">
            <w:pPr>
              <w:spacing w:after="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1,00</w:t>
            </w:r>
          </w:p>
        </w:tc>
      </w:tr>
    </w:tbl>
    <w:p w14:paraId="38E139CB" w14:textId="77777777" w:rsidR="009E7FF9" w:rsidRDefault="009E7FF9">
      <w:pPr>
        <w:spacing w:line="240" w:lineRule="auto"/>
        <w:jc w:val="both"/>
        <w:rPr>
          <w:rFonts w:ascii="Century Gothic" w:eastAsia="Century Gothic" w:hAnsi="Century Gothic" w:cs="Century Gothic"/>
          <w:b/>
          <w:bCs/>
          <w:color w:val="000000"/>
          <w:sz w:val="24"/>
          <w:szCs w:val="24"/>
        </w:rPr>
      </w:pPr>
    </w:p>
    <w:p w14:paraId="3372FDE2" w14:textId="77777777" w:rsidR="009E7FF9" w:rsidRDefault="00DF08EA">
      <w:pPr>
        <w:spacing w:before="280" w:after="28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Como resultado de las visitas técnicas realizadas a los patios Mijitayo, Briceño, Taller Aranda y Taller Chapal, se concluye que, si bien estas instalaciones actualmente no se encuentran en operación, presentan un deterioro progresivo ocasionado por el envejecimiento de los materiales, la exposición permanente a las condiciones ambientales, la acción de la humedad, la radiación solar y la ausencia de mantenimiento preventivo y correctivo durante un periodo prolongado.</w:t>
      </w:r>
    </w:p>
    <w:p w14:paraId="5D829879" w14:textId="77777777" w:rsidR="009E7FF9" w:rsidRDefault="00DF08EA">
      <w:pPr>
        <w:spacing w:before="280" w:after="28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Las obras contempladas corresponden a actividades de mantenimiento de infraestructura existentes, cuyo propósito es conservar los activos físicos de la UAE SETP AVANTE, prevenir daños de mayor magnitud, prolongar la vida útil de las edificaciones, garantizar condiciones adecuadas de seguridad y funcionalidad, y disponer de instalaciones aptas para una eventual reactivación o destinación futura conforme a las necesidades institucionales.</w:t>
      </w:r>
    </w:p>
    <w:p w14:paraId="76203DD5" w14:textId="77777777" w:rsidR="009E7FF9" w:rsidRDefault="00DF08EA">
      <w:pPr>
        <w:numPr>
          <w:ilvl w:val="0"/>
          <w:numId w:val="5"/>
        </w:numPr>
        <w:pBdr>
          <w:top w:val="nil"/>
          <w:left w:val="nil"/>
          <w:bottom w:val="nil"/>
          <w:right w:val="nil"/>
          <w:between w:val="nil"/>
        </w:pBd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PLAZO PARA LA EJECUCIÓN DEL CONTRATO</w:t>
      </w:r>
    </w:p>
    <w:p w14:paraId="4DF11973" w14:textId="77777777" w:rsidR="009E7FF9" w:rsidRDefault="00DF08EA">
      <w:pPr>
        <w:pBdr>
          <w:top w:val="nil"/>
          <w:left w:val="nil"/>
          <w:bottom w:val="nil"/>
          <w:right w:val="nil"/>
          <w:between w:val="nil"/>
        </w:pBd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El plazo previsto para la ejecución de las actividades que se deriven del presente Proceso es el establecido en la sección 1.1. del Pliego de Condiciones, el cual se contará en la forma prevista en el Anexo 5 – Minuta del Contrato. </w:t>
      </w:r>
    </w:p>
    <w:p w14:paraId="356A4165" w14:textId="77777777" w:rsidR="009E7FF9" w:rsidRDefault="009E7FF9">
      <w:pPr>
        <w:pBdr>
          <w:top w:val="nil"/>
          <w:left w:val="nil"/>
          <w:bottom w:val="nil"/>
          <w:right w:val="nil"/>
          <w:between w:val="nil"/>
        </w:pBdr>
        <w:spacing w:after="0" w:line="240" w:lineRule="auto"/>
        <w:jc w:val="both"/>
        <w:rPr>
          <w:rFonts w:ascii="Century Gothic" w:eastAsia="Century Gothic" w:hAnsi="Century Gothic" w:cs="Century Gothic"/>
          <w:sz w:val="24"/>
          <w:szCs w:val="24"/>
        </w:rPr>
      </w:pPr>
    </w:p>
    <w:p w14:paraId="485B99C1" w14:textId="77777777" w:rsidR="009E7FF9" w:rsidRDefault="00DF08EA">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Para efectos contractuales, se prevé como plazo de ejecución del contrato </w:t>
      </w:r>
      <w:r w:rsidR="009C3865">
        <w:rPr>
          <w:rFonts w:ascii="Century Gothic" w:eastAsia="Century Gothic" w:hAnsi="Century Gothic" w:cs="Century Gothic"/>
          <w:color w:val="000000"/>
          <w:sz w:val="24"/>
          <w:szCs w:val="24"/>
        </w:rPr>
        <w:t xml:space="preserve">hasta el 31 de diciembre de </w:t>
      </w:r>
      <w:proofErr w:type="gramStart"/>
      <w:r w:rsidR="009C3865">
        <w:rPr>
          <w:rFonts w:ascii="Century Gothic" w:eastAsia="Century Gothic" w:hAnsi="Century Gothic" w:cs="Century Gothic"/>
          <w:color w:val="000000"/>
          <w:sz w:val="24"/>
          <w:szCs w:val="24"/>
        </w:rPr>
        <w:t xml:space="preserve">2026, </w:t>
      </w:r>
      <w:r>
        <w:rPr>
          <w:rFonts w:ascii="Century Gothic" w:eastAsia="Century Gothic" w:hAnsi="Century Gothic" w:cs="Century Gothic"/>
          <w:color w:val="000000"/>
          <w:sz w:val="24"/>
          <w:szCs w:val="24"/>
        </w:rPr>
        <w:t xml:space="preserve"> a</w:t>
      </w:r>
      <w:proofErr w:type="gramEnd"/>
      <w:r>
        <w:rPr>
          <w:rFonts w:ascii="Century Gothic" w:eastAsia="Century Gothic" w:hAnsi="Century Gothic" w:cs="Century Gothic"/>
          <w:color w:val="000000"/>
          <w:sz w:val="24"/>
          <w:szCs w:val="24"/>
        </w:rPr>
        <w:t xml:space="preserve"> partir de la suscripción del acta de inicio, previo el cumplimiento de los requisitos de ejecución y legalización del contrato. </w:t>
      </w:r>
    </w:p>
    <w:p w14:paraId="7D2667B0" w14:textId="77777777" w:rsidR="009E7FF9" w:rsidRDefault="009E7FF9">
      <w:pPr>
        <w:spacing w:line="240" w:lineRule="auto"/>
        <w:jc w:val="both"/>
        <w:rPr>
          <w:rFonts w:ascii="Century Gothic" w:eastAsia="Century Gothic" w:hAnsi="Century Gothic" w:cs="Century Gothic"/>
          <w:b/>
          <w:bCs/>
          <w:sz w:val="24"/>
          <w:szCs w:val="24"/>
        </w:rPr>
      </w:pPr>
    </w:p>
    <w:p w14:paraId="4564BE54" w14:textId="77777777" w:rsidR="009E7FF9" w:rsidRDefault="00DF08EA">
      <w:pP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b/>
          <w:bCs/>
          <w:color w:val="000000"/>
          <w:sz w:val="24"/>
          <w:szCs w:val="24"/>
        </w:rPr>
        <w:t>5. FORMA DE PAGO</w:t>
      </w:r>
    </w:p>
    <w:p w14:paraId="44E66BDD" w14:textId="77777777" w:rsidR="009E7FF9" w:rsidRDefault="00DF08EA">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LA ENTIDAD CONTRATANTE pagará al CONTRATISTA el valor por el cual le fue adjudicado el contrato, de la siguiente manera:</w:t>
      </w:r>
    </w:p>
    <w:p w14:paraId="56C4E4D6" w14:textId="77777777" w:rsidR="009E7FF9" w:rsidRDefault="00DF08EA">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w:t>
      </w:r>
    </w:p>
    <w:p w14:paraId="5A8BC0A1" w14:textId="77777777" w:rsidR="009E7FF9" w:rsidRDefault="002C579B">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No se entregará un anticipo, y el noventa por ciento (9</w:t>
      </w:r>
      <w:r w:rsidR="00DF08EA">
        <w:rPr>
          <w:rFonts w:ascii="Century Gothic" w:eastAsia="Century Gothic" w:hAnsi="Century Gothic" w:cs="Century Gothic"/>
          <w:sz w:val="24"/>
          <w:szCs w:val="24"/>
        </w:rPr>
        <w:t>0%) del valor total del contrato se pagará mediante actas parciales de avance de obra, conforme al avance en la ejecución de las obras, para lo cual se requerirá informe de interventoría debidamente soportado con material fotográfico, comprobante de pago de aportes a la seguridad social integral y actas de avance de obra; previa recomendación del Supervisor, el porcentaje restante correspondiente al diez por ciento (10%) se pagará contra la entrega y recibo a satisfacción del acta final y liquidación del contrato, previo visto bueno del Interventor y recomendación del Supervisor.</w:t>
      </w:r>
    </w:p>
    <w:p w14:paraId="3E69C6FE" w14:textId="77777777" w:rsidR="009E7FF9" w:rsidRDefault="00DF08EA">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Para cada pago, el contratista deberá acreditar los comprobantes de cancelación de aportes al sistema de seguridad social en salud y pensiones y parafiscales, a que haya lugar, de conformidad a lo previsto por el artículo 23 de la Ley 1150 de 2007.</w:t>
      </w:r>
    </w:p>
    <w:p w14:paraId="7B03C454" w14:textId="77777777" w:rsidR="009E7FF9" w:rsidRDefault="00DF08EA">
      <w:pPr>
        <w:spacing w:after="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 xml:space="preserve">6. CONDICIONES PARTICULARES DEL PROYECTO  </w:t>
      </w:r>
    </w:p>
    <w:p w14:paraId="5A8FC459" w14:textId="77777777" w:rsidR="009E7FF9" w:rsidRDefault="009E7FF9">
      <w:pPr>
        <w:spacing w:after="0" w:line="240" w:lineRule="auto"/>
        <w:jc w:val="both"/>
        <w:rPr>
          <w:rFonts w:ascii="Century Gothic" w:eastAsia="Century Gothic" w:hAnsi="Century Gothic" w:cs="Century Gothic"/>
          <w:b/>
          <w:bCs/>
          <w:sz w:val="24"/>
          <w:szCs w:val="24"/>
        </w:rPr>
      </w:pPr>
    </w:p>
    <w:p w14:paraId="586C71A8" w14:textId="77777777" w:rsidR="009E7FF9" w:rsidRDefault="00DF08EA">
      <w:pPr>
        <w:spacing w:after="0" w:line="240" w:lineRule="auto"/>
        <w:jc w:val="both"/>
        <w:rPr>
          <w:rFonts w:ascii="Century Gothic" w:eastAsia="Century Gothic" w:hAnsi="Century Gothic" w:cs="Century Gothic"/>
          <w:i/>
          <w:iCs/>
          <w:sz w:val="24"/>
          <w:szCs w:val="24"/>
          <w:u w:val="single"/>
        </w:rPr>
      </w:pPr>
      <w:r>
        <w:rPr>
          <w:rFonts w:ascii="Century Gothic" w:eastAsia="Century Gothic" w:hAnsi="Century Gothic" w:cs="Century Gothic"/>
          <w:i/>
          <w:iCs/>
          <w:sz w:val="24"/>
          <w:szCs w:val="24"/>
          <w:u w:val="single"/>
        </w:rPr>
        <w:t>Cualquier detalle que se haya omitido en las especificaciones técnicas y/o en los planos, pero que debe formar parte de la construcción, no exime al CONTRATISTA CONSTRUCTOR de su ejecución ni podrá tomarse como base para reclamaciones o demandas posteriores, en este caso el SUPERVISOR prestará sus servicios aclarando o adicionando especificaciones que ayuden al mejoramiento y normal ejecución de la obra contratada.</w:t>
      </w:r>
    </w:p>
    <w:p w14:paraId="53512660" w14:textId="77777777" w:rsidR="009E7FF9" w:rsidRDefault="009E7FF9">
      <w:pPr>
        <w:spacing w:after="0" w:line="240" w:lineRule="auto"/>
        <w:jc w:val="both"/>
        <w:rPr>
          <w:rFonts w:ascii="Century Gothic" w:eastAsia="Century Gothic" w:hAnsi="Century Gothic" w:cs="Century Gothic"/>
          <w:sz w:val="24"/>
          <w:szCs w:val="24"/>
        </w:rPr>
      </w:pPr>
    </w:p>
    <w:p w14:paraId="6B3A23BD" w14:textId="77777777" w:rsidR="009E7FF9" w:rsidRDefault="00DF08EA">
      <w:pPr>
        <w:pBdr>
          <w:top w:val="nil"/>
          <w:left w:val="nil"/>
          <w:bottom w:val="nil"/>
          <w:right w:val="nil"/>
          <w:between w:val="nil"/>
        </w:pBdr>
        <w:spacing w:after="120" w:line="240" w:lineRule="auto"/>
        <w:ind w:right="139"/>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El CONTRATISTA CONSTRUCTOR verificará y adoptará la totalidad de la información bajo su responsabilidad o propondrá a la SUPERVISIÓN las innovaciones que considere necesario aplicar. La SUPERVISIÓN podrá aprobar o no las variaciones que presente el CONTRATISTA CONSTRUCTOR.</w:t>
      </w:r>
    </w:p>
    <w:p w14:paraId="3079F4F5" w14:textId="77777777" w:rsidR="009E7FF9" w:rsidRDefault="00DF08EA">
      <w:pPr>
        <w:pStyle w:val="Ttulo1"/>
        <w:spacing w:line="240" w:lineRule="auto"/>
        <w:jc w:val="both"/>
        <w:rPr>
          <w:rFonts w:ascii="Century Gothic" w:eastAsia="Century Gothic" w:hAnsi="Century Gothic" w:cs="Century Gothic"/>
          <w:b w:val="0"/>
          <w:bCs w:val="0"/>
          <w:sz w:val="24"/>
          <w:szCs w:val="24"/>
        </w:rPr>
      </w:pPr>
      <w:r>
        <w:rPr>
          <w:rFonts w:ascii="Century Gothic" w:eastAsia="Century Gothic" w:hAnsi="Century Gothic" w:cs="Century Gothic"/>
          <w:sz w:val="24"/>
          <w:szCs w:val="24"/>
        </w:rPr>
        <w:t>JORNADA LABORAL Y TIEMPO DE EJECUCIÓN.</w:t>
      </w:r>
      <w:r>
        <w:rPr>
          <w:rFonts w:ascii="Century Gothic" w:eastAsia="Century Gothic" w:hAnsi="Century Gothic" w:cs="Century Gothic"/>
          <w:b w:val="0"/>
          <w:bCs w:val="0"/>
          <w:sz w:val="24"/>
          <w:szCs w:val="24"/>
        </w:rPr>
        <w:t xml:space="preserve"> EL CONTRATISTA CONSTRUCTOR, deberá ejecutar la obra objeto de las presentes especificaciones, en el plazo establecido por la ENTIDAD CONTRATANTE, sin que este se considere un limitante para que el CONTRATISTA CONSTRUCTOR proponga alternativas técnicas y económicas razonables (que no impliquen sobre costos al proyecto) que permitan </w:t>
      </w:r>
      <w:r>
        <w:rPr>
          <w:rFonts w:ascii="Century Gothic" w:eastAsia="Century Gothic" w:hAnsi="Century Gothic" w:cs="Century Gothic"/>
          <w:b w:val="0"/>
          <w:bCs w:val="0"/>
          <w:sz w:val="24"/>
          <w:szCs w:val="24"/>
        </w:rPr>
        <w:lastRenderedPageBreak/>
        <w:t>la optimización del tiempo de ejecución, debidamente aprobadas por LA ENTIDAD CONTRATANTE, el CONTRATISTA CONSTRUCTOR deberá considerar que la jornada laboral sin recargo nocturno puede ir máximo hasta las diez de la noche y que por seguridad industrial por ningún motivo el personal que labora en la obra podrá trabajar más de ocho horas diarias. Entre las seis y las diez de la noche, el CONTRATISTA CONSTRUCTOR no podrá realizar actividades de construcción que requieran el empleo de equipos que generen altos niveles de ruido.</w:t>
      </w:r>
    </w:p>
    <w:p w14:paraId="51B7390A" w14:textId="77777777" w:rsidR="00926F03" w:rsidRDefault="00DF08EA">
      <w:pPr>
        <w:pStyle w:val="Ttulo1"/>
        <w:spacing w:line="240" w:lineRule="auto"/>
        <w:jc w:val="both"/>
        <w:rPr>
          <w:rFonts w:ascii="Century Gothic" w:eastAsia="Century Gothic" w:hAnsi="Century Gothic" w:cs="Century Gothic"/>
          <w:b w:val="0"/>
          <w:bCs w:val="0"/>
          <w:sz w:val="24"/>
          <w:szCs w:val="24"/>
        </w:rPr>
      </w:pPr>
      <w:r>
        <w:rPr>
          <w:rFonts w:ascii="Century Gothic" w:eastAsia="Century Gothic" w:hAnsi="Century Gothic" w:cs="Century Gothic"/>
          <w:sz w:val="24"/>
          <w:szCs w:val="24"/>
        </w:rPr>
        <w:t>PERSONAL PROFESIONAL Y TÉCNICO DE OBRA</w:t>
      </w:r>
      <w:r>
        <w:rPr>
          <w:rFonts w:ascii="Century Gothic" w:eastAsia="Century Gothic" w:hAnsi="Century Gothic" w:cs="Century Gothic"/>
          <w:b w:val="0"/>
          <w:bCs w:val="0"/>
          <w:sz w:val="24"/>
          <w:szCs w:val="24"/>
        </w:rPr>
        <w:t xml:space="preserve">. </w:t>
      </w:r>
    </w:p>
    <w:p w14:paraId="7D140CE5" w14:textId="77777777" w:rsidR="009E7FF9" w:rsidRDefault="00DF08EA">
      <w:pPr>
        <w:pStyle w:val="Ttulo1"/>
        <w:spacing w:line="240" w:lineRule="auto"/>
        <w:jc w:val="both"/>
        <w:rPr>
          <w:rFonts w:ascii="Century Gothic" w:eastAsia="Century Gothic" w:hAnsi="Century Gothic" w:cs="Century Gothic"/>
          <w:b w:val="0"/>
          <w:bCs w:val="0"/>
          <w:sz w:val="24"/>
          <w:szCs w:val="24"/>
        </w:rPr>
      </w:pPr>
      <w:r>
        <w:rPr>
          <w:rFonts w:ascii="Century Gothic" w:eastAsia="Century Gothic" w:hAnsi="Century Gothic" w:cs="Century Gothic"/>
          <w:b w:val="0"/>
          <w:bCs w:val="0"/>
          <w:sz w:val="24"/>
          <w:szCs w:val="24"/>
        </w:rPr>
        <w:t>EL CONTRATISTA CONSTRUCTOR, deberá ejecutar la obra objeto de las presentes especificaciones, bajo la dirección y apoyo profesional del personal mínimo requerido en la Administración del presente proyecto, en este sentido:</w:t>
      </w:r>
    </w:p>
    <w:p w14:paraId="053FAC59" w14:textId="77777777" w:rsidR="009E7FF9" w:rsidRDefault="00DF08EA">
      <w:pPr>
        <w:pStyle w:val="Ttulo1"/>
        <w:numPr>
          <w:ilvl w:val="0"/>
          <w:numId w:val="12"/>
        </w:numPr>
        <w:spacing w:line="240" w:lineRule="auto"/>
        <w:jc w:val="both"/>
        <w:rPr>
          <w:rFonts w:ascii="Century Gothic" w:eastAsia="Century Gothic" w:hAnsi="Century Gothic" w:cs="Century Gothic"/>
          <w:b w:val="0"/>
          <w:bCs w:val="0"/>
          <w:sz w:val="24"/>
          <w:szCs w:val="24"/>
        </w:rPr>
      </w:pPr>
      <w:r>
        <w:rPr>
          <w:rFonts w:ascii="Century Gothic" w:eastAsia="Century Gothic" w:hAnsi="Century Gothic" w:cs="Century Gothic"/>
          <w:b w:val="0"/>
          <w:bCs w:val="0"/>
          <w:sz w:val="24"/>
          <w:szCs w:val="24"/>
        </w:rPr>
        <w:t xml:space="preserve">Un Profesional en Ingeniería </w:t>
      </w:r>
      <w:proofErr w:type="gramStart"/>
      <w:r>
        <w:rPr>
          <w:rFonts w:ascii="Century Gothic" w:eastAsia="Century Gothic" w:hAnsi="Century Gothic" w:cs="Century Gothic"/>
          <w:b w:val="0"/>
          <w:bCs w:val="0"/>
          <w:sz w:val="24"/>
          <w:szCs w:val="24"/>
        </w:rPr>
        <w:t>Civil  como</w:t>
      </w:r>
      <w:proofErr w:type="gramEnd"/>
      <w:r>
        <w:rPr>
          <w:rFonts w:ascii="Century Gothic" w:eastAsia="Century Gothic" w:hAnsi="Century Gothic" w:cs="Century Gothic"/>
          <w:b w:val="0"/>
          <w:bCs w:val="0"/>
          <w:sz w:val="24"/>
          <w:szCs w:val="24"/>
        </w:rPr>
        <w:t xml:space="preserve"> </w:t>
      </w:r>
      <w:proofErr w:type="gramStart"/>
      <w:r>
        <w:rPr>
          <w:rFonts w:ascii="Century Gothic" w:eastAsia="Century Gothic" w:hAnsi="Century Gothic" w:cs="Century Gothic"/>
          <w:b w:val="0"/>
          <w:bCs w:val="0"/>
          <w:sz w:val="24"/>
          <w:szCs w:val="24"/>
        </w:rPr>
        <w:t>Director</w:t>
      </w:r>
      <w:proofErr w:type="gramEnd"/>
      <w:r>
        <w:rPr>
          <w:rFonts w:ascii="Century Gothic" w:eastAsia="Century Gothic" w:hAnsi="Century Gothic" w:cs="Century Gothic"/>
          <w:b w:val="0"/>
          <w:bCs w:val="0"/>
          <w:sz w:val="24"/>
          <w:szCs w:val="24"/>
        </w:rPr>
        <w:t xml:space="preserve"> de Obra, cuya dedicación será mínimo del 50%, quien estará a cargo de dirigir todas y cada una de las actividades que se requieren para la correcta ejecución de la obra.</w:t>
      </w:r>
    </w:p>
    <w:p w14:paraId="76C38F3F" w14:textId="77777777" w:rsidR="009E7FF9" w:rsidRDefault="00DF08EA">
      <w:pPr>
        <w:numPr>
          <w:ilvl w:val="0"/>
          <w:numId w:val="12"/>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Un ingeniero Coordinador </w:t>
      </w:r>
      <w:proofErr w:type="gramStart"/>
      <w:r>
        <w:rPr>
          <w:rFonts w:ascii="Century Gothic" w:eastAsia="Century Gothic" w:hAnsi="Century Gothic" w:cs="Century Gothic"/>
          <w:color w:val="000000"/>
          <w:sz w:val="24"/>
          <w:szCs w:val="24"/>
        </w:rPr>
        <w:t>de  Seguridad</w:t>
      </w:r>
      <w:proofErr w:type="gramEnd"/>
      <w:r>
        <w:rPr>
          <w:rFonts w:ascii="Century Gothic" w:eastAsia="Century Gothic" w:hAnsi="Century Gothic" w:cs="Century Gothic"/>
          <w:color w:val="000000"/>
          <w:sz w:val="24"/>
          <w:szCs w:val="24"/>
        </w:rPr>
        <w:t xml:space="preserve"> y Salud en el </w:t>
      </w:r>
      <w:proofErr w:type="gramStart"/>
      <w:r>
        <w:rPr>
          <w:rFonts w:ascii="Century Gothic" w:eastAsia="Century Gothic" w:hAnsi="Century Gothic" w:cs="Century Gothic"/>
          <w:color w:val="000000"/>
          <w:sz w:val="24"/>
          <w:szCs w:val="24"/>
        </w:rPr>
        <w:t>Trabajo ,</w:t>
      </w:r>
      <w:proofErr w:type="gramEnd"/>
      <w:r>
        <w:rPr>
          <w:rFonts w:ascii="Century Gothic" w:eastAsia="Century Gothic" w:hAnsi="Century Gothic" w:cs="Century Gothic"/>
          <w:color w:val="000000"/>
          <w:sz w:val="24"/>
          <w:szCs w:val="24"/>
        </w:rPr>
        <w:t xml:space="preserve"> cuya dedicación será mínimo del 100%, quien estará a cargo de dirigir todas y cada una de las actividades de tipo SST que se requieren para la correcta ejecución de la obra. </w:t>
      </w:r>
    </w:p>
    <w:p w14:paraId="475B5793" w14:textId="77777777" w:rsidR="009E7FF9" w:rsidRDefault="00DF08EA">
      <w:pPr>
        <w:numPr>
          <w:ilvl w:val="0"/>
          <w:numId w:val="12"/>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Un Profesional en Arquitectura como Residente de Obra, </w:t>
      </w:r>
      <w:r>
        <w:rPr>
          <w:rFonts w:ascii="Century Gothic" w:eastAsia="Century Gothic" w:hAnsi="Century Gothic" w:cs="Century Gothic"/>
          <w:sz w:val="24"/>
          <w:szCs w:val="24"/>
        </w:rPr>
        <w:t>cuya dedicación será mínimo del 100%, quien estará a cargo de dirigir todas y cada una de las actividades que se requieren para la correcta ejecución de la obra.</w:t>
      </w:r>
      <w:r>
        <w:rPr>
          <w:rFonts w:ascii="Century Gothic" w:eastAsia="Century Gothic" w:hAnsi="Century Gothic" w:cs="Century Gothic"/>
          <w:color w:val="000000"/>
          <w:sz w:val="24"/>
          <w:szCs w:val="24"/>
        </w:rPr>
        <w:t xml:space="preserve"> </w:t>
      </w:r>
    </w:p>
    <w:tbl>
      <w:tblPr>
        <w:tblW w:w="9204" w:type="dxa"/>
        <w:tblCellMar>
          <w:left w:w="70" w:type="dxa"/>
          <w:right w:w="70" w:type="dxa"/>
        </w:tblCellMar>
        <w:tblLook w:val="04A0" w:firstRow="1" w:lastRow="0" w:firstColumn="1" w:lastColumn="0" w:noHBand="0" w:noVBand="1"/>
      </w:tblPr>
      <w:tblGrid>
        <w:gridCol w:w="562"/>
        <w:gridCol w:w="8642"/>
      </w:tblGrid>
      <w:tr w:rsidR="00926F03" w:rsidRPr="0034236C" w14:paraId="0D54D631" w14:textId="77777777" w:rsidTr="00262254">
        <w:trPr>
          <w:trHeight w:val="285"/>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63B8DA1" w14:textId="77777777" w:rsidR="00926F03" w:rsidRPr="0034236C" w:rsidRDefault="00926F03" w:rsidP="00262254">
            <w:pPr>
              <w:spacing w:after="0" w:line="240" w:lineRule="auto"/>
              <w:jc w:val="center"/>
              <w:rPr>
                <w:rFonts w:ascii="Century Gothic" w:hAnsi="Century Gothic"/>
                <w:b/>
                <w:bCs/>
              </w:rPr>
            </w:pPr>
            <w:r w:rsidRPr="0034236C">
              <w:rPr>
                <w:rFonts w:ascii="Century Gothic" w:hAnsi="Century Gothic"/>
                <w:b/>
                <w:bCs/>
              </w:rPr>
              <w:t>1</w:t>
            </w:r>
          </w:p>
        </w:tc>
        <w:tc>
          <w:tcPr>
            <w:tcW w:w="8642" w:type="dxa"/>
            <w:tcBorders>
              <w:top w:val="single" w:sz="4" w:space="0" w:color="auto"/>
              <w:left w:val="nil"/>
              <w:bottom w:val="single" w:sz="4" w:space="0" w:color="auto"/>
              <w:right w:val="single" w:sz="4" w:space="0" w:color="auto"/>
            </w:tcBorders>
            <w:noWrap/>
            <w:vAlign w:val="center"/>
            <w:hideMark/>
          </w:tcPr>
          <w:p w14:paraId="05B50A32" w14:textId="77777777" w:rsidR="00926F03" w:rsidRPr="0034236C" w:rsidRDefault="00926F03" w:rsidP="00262254">
            <w:pPr>
              <w:spacing w:after="0" w:line="240" w:lineRule="auto"/>
              <w:rPr>
                <w:rFonts w:ascii="Century Gothic" w:hAnsi="Century Gothic"/>
                <w:b/>
                <w:bCs/>
              </w:rPr>
            </w:pPr>
            <w:r w:rsidRPr="0034236C">
              <w:rPr>
                <w:rFonts w:ascii="Century Gothic" w:hAnsi="Century Gothic"/>
                <w:b/>
                <w:bCs/>
              </w:rPr>
              <w:t>PERSONAL DE OBRA</w:t>
            </w:r>
          </w:p>
        </w:tc>
      </w:tr>
      <w:tr w:rsidR="00926F03" w:rsidRPr="0034236C" w14:paraId="6E7C24B2" w14:textId="77777777" w:rsidTr="00262254">
        <w:trPr>
          <w:trHeight w:val="285"/>
        </w:trPr>
        <w:tc>
          <w:tcPr>
            <w:tcW w:w="562" w:type="dxa"/>
            <w:tcBorders>
              <w:top w:val="nil"/>
              <w:left w:val="single" w:sz="4" w:space="0" w:color="auto"/>
              <w:bottom w:val="single" w:sz="4" w:space="0" w:color="auto"/>
              <w:right w:val="single" w:sz="4" w:space="0" w:color="auto"/>
            </w:tcBorders>
            <w:noWrap/>
            <w:vAlign w:val="center"/>
            <w:hideMark/>
          </w:tcPr>
          <w:p w14:paraId="0AA9C7DB" w14:textId="77777777" w:rsidR="00926F03" w:rsidRPr="0034236C" w:rsidRDefault="00926F03" w:rsidP="00262254">
            <w:pPr>
              <w:spacing w:after="0" w:line="240" w:lineRule="auto"/>
              <w:jc w:val="center"/>
              <w:rPr>
                <w:rFonts w:ascii="Century Gothic" w:hAnsi="Century Gothic"/>
              </w:rPr>
            </w:pPr>
            <w:r w:rsidRPr="0034236C">
              <w:rPr>
                <w:rFonts w:ascii="Century Gothic" w:hAnsi="Century Gothic"/>
              </w:rPr>
              <w:t>1,1</w:t>
            </w:r>
          </w:p>
        </w:tc>
        <w:tc>
          <w:tcPr>
            <w:tcW w:w="8642" w:type="dxa"/>
            <w:tcBorders>
              <w:top w:val="nil"/>
              <w:left w:val="nil"/>
              <w:bottom w:val="single" w:sz="4" w:space="0" w:color="auto"/>
              <w:right w:val="single" w:sz="4" w:space="0" w:color="auto"/>
            </w:tcBorders>
            <w:noWrap/>
            <w:vAlign w:val="center"/>
            <w:hideMark/>
          </w:tcPr>
          <w:p w14:paraId="2E64DCEC" w14:textId="77777777" w:rsidR="00926F03" w:rsidRPr="0034236C" w:rsidRDefault="00926F03" w:rsidP="00926F03">
            <w:pPr>
              <w:spacing w:after="0" w:line="240" w:lineRule="auto"/>
              <w:rPr>
                <w:rFonts w:ascii="Century Gothic" w:hAnsi="Century Gothic"/>
              </w:rPr>
            </w:pPr>
            <w:r w:rsidRPr="0034236C">
              <w:rPr>
                <w:rFonts w:ascii="Century Gothic" w:hAnsi="Century Gothic"/>
              </w:rPr>
              <w:t xml:space="preserve">Director De Obra. Ingeniero Civil </w:t>
            </w:r>
          </w:p>
        </w:tc>
      </w:tr>
      <w:tr w:rsidR="00926F03" w:rsidRPr="0034236C" w14:paraId="62095862" w14:textId="77777777" w:rsidTr="00262254">
        <w:trPr>
          <w:trHeight w:val="285"/>
        </w:trPr>
        <w:tc>
          <w:tcPr>
            <w:tcW w:w="562" w:type="dxa"/>
            <w:tcBorders>
              <w:top w:val="nil"/>
              <w:left w:val="single" w:sz="4" w:space="0" w:color="auto"/>
              <w:bottom w:val="single" w:sz="4" w:space="0" w:color="auto"/>
              <w:right w:val="single" w:sz="4" w:space="0" w:color="auto"/>
            </w:tcBorders>
            <w:noWrap/>
            <w:vAlign w:val="center"/>
            <w:hideMark/>
          </w:tcPr>
          <w:p w14:paraId="2B98AE23" w14:textId="77777777" w:rsidR="00926F03" w:rsidRPr="0034236C" w:rsidRDefault="00926F03" w:rsidP="00262254">
            <w:pPr>
              <w:spacing w:after="0" w:line="240" w:lineRule="auto"/>
              <w:jc w:val="center"/>
              <w:rPr>
                <w:rFonts w:ascii="Century Gothic" w:hAnsi="Century Gothic"/>
              </w:rPr>
            </w:pPr>
            <w:r w:rsidRPr="0034236C">
              <w:rPr>
                <w:rFonts w:ascii="Century Gothic" w:hAnsi="Century Gothic"/>
              </w:rPr>
              <w:t>1,2</w:t>
            </w:r>
          </w:p>
        </w:tc>
        <w:tc>
          <w:tcPr>
            <w:tcW w:w="8642" w:type="dxa"/>
            <w:tcBorders>
              <w:top w:val="nil"/>
              <w:left w:val="nil"/>
              <w:bottom w:val="single" w:sz="4" w:space="0" w:color="auto"/>
              <w:right w:val="single" w:sz="4" w:space="0" w:color="auto"/>
            </w:tcBorders>
            <w:vAlign w:val="center"/>
            <w:hideMark/>
          </w:tcPr>
          <w:p w14:paraId="1B5D36BB" w14:textId="77777777" w:rsidR="00926F03" w:rsidRPr="0034236C" w:rsidRDefault="00926F03" w:rsidP="00926F03">
            <w:pPr>
              <w:spacing w:after="0" w:line="240" w:lineRule="auto"/>
              <w:rPr>
                <w:rFonts w:ascii="Century Gothic" w:hAnsi="Century Gothic"/>
              </w:rPr>
            </w:pPr>
            <w:r w:rsidRPr="0034236C">
              <w:rPr>
                <w:rFonts w:ascii="Century Gothic" w:hAnsi="Century Gothic"/>
              </w:rPr>
              <w:t xml:space="preserve">Ingeniero </w:t>
            </w:r>
            <w:r>
              <w:rPr>
                <w:rFonts w:ascii="Century Gothic" w:hAnsi="Century Gothic"/>
              </w:rPr>
              <w:t>Coordinador de seguridad y Salud en el Trabajo</w:t>
            </w:r>
            <w:r w:rsidRPr="0034236C">
              <w:rPr>
                <w:rFonts w:ascii="Century Gothic" w:hAnsi="Century Gothic"/>
              </w:rPr>
              <w:t xml:space="preserve">  </w:t>
            </w:r>
          </w:p>
        </w:tc>
      </w:tr>
      <w:tr w:rsidR="00926F03" w:rsidRPr="0034236C" w14:paraId="2F110B4A" w14:textId="77777777" w:rsidTr="00262254">
        <w:trPr>
          <w:trHeight w:val="285"/>
        </w:trPr>
        <w:tc>
          <w:tcPr>
            <w:tcW w:w="562" w:type="dxa"/>
            <w:tcBorders>
              <w:top w:val="nil"/>
              <w:left w:val="single" w:sz="4" w:space="0" w:color="auto"/>
              <w:bottom w:val="single" w:sz="4" w:space="0" w:color="auto"/>
              <w:right w:val="single" w:sz="4" w:space="0" w:color="auto"/>
            </w:tcBorders>
            <w:noWrap/>
            <w:vAlign w:val="center"/>
            <w:hideMark/>
          </w:tcPr>
          <w:p w14:paraId="1B908723" w14:textId="77777777" w:rsidR="00926F03" w:rsidRPr="0034236C" w:rsidRDefault="00926F03" w:rsidP="00262254">
            <w:pPr>
              <w:spacing w:after="0" w:line="240" w:lineRule="auto"/>
              <w:jc w:val="center"/>
              <w:rPr>
                <w:rFonts w:ascii="Century Gothic" w:hAnsi="Century Gothic"/>
              </w:rPr>
            </w:pPr>
            <w:r w:rsidRPr="0034236C">
              <w:rPr>
                <w:rFonts w:ascii="Century Gothic" w:hAnsi="Century Gothic"/>
              </w:rPr>
              <w:t>1,</w:t>
            </w:r>
            <w:r>
              <w:rPr>
                <w:rFonts w:ascii="Century Gothic" w:hAnsi="Century Gothic"/>
              </w:rPr>
              <w:t>3</w:t>
            </w:r>
          </w:p>
        </w:tc>
        <w:tc>
          <w:tcPr>
            <w:tcW w:w="8642" w:type="dxa"/>
            <w:tcBorders>
              <w:top w:val="nil"/>
              <w:left w:val="nil"/>
              <w:bottom w:val="single" w:sz="4" w:space="0" w:color="auto"/>
              <w:right w:val="single" w:sz="4" w:space="0" w:color="auto"/>
            </w:tcBorders>
            <w:noWrap/>
            <w:vAlign w:val="center"/>
            <w:hideMark/>
          </w:tcPr>
          <w:p w14:paraId="129D13E6" w14:textId="77777777" w:rsidR="00926F03" w:rsidRPr="0034236C" w:rsidRDefault="00926F03" w:rsidP="00262254">
            <w:pPr>
              <w:spacing w:after="0" w:line="240" w:lineRule="auto"/>
              <w:rPr>
                <w:rFonts w:ascii="Century Gothic" w:hAnsi="Century Gothic"/>
              </w:rPr>
            </w:pPr>
            <w:r>
              <w:rPr>
                <w:rFonts w:ascii="Century Gothic" w:hAnsi="Century Gothic"/>
              </w:rPr>
              <w:t>Arquitecto Residente</w:t>
            </w:r>
          </w:p>
        </w:tc>
      </w:tr>
    </w:tbl>
    <w:p w14:paraId="3BEADA38" w14:textId="77777777" w:rsidR="00926F03" w:rsidRDefault="00926F03" w:rsidP="00926F03">
      <w:pPr>
        <w:pBdr>
          <w:top w:val="nil"/>
          <w:left w:val="nil"/>
          <w:bottom w:val="nil"/>
          <w:right w:val="nil"/>
          <w:between w:val="nil"/>
        </w:pBdr>
        <w:spacing w:line="240" w:lineRule="auto"/>
        <w:ind w:left="720"/>
        <w:jc w:val="both"/>
        <w:rPr>
          <w:rFonts w:ascii="Century Gothic" w:eastAsia="Century Gothic" w:hAnsi="Century Gothic" w:cs="Century Gothic"/>
          <w:color w:val="000000"/>
          <w:sz w:val="24"/>
          <w:szCs w:val="24"/>
        </w:rPr>
      </w:pPr>
    </w:p>
    <w:p w14:paraId="3BC262FF" w14:textId="77777777" w:rsidR="00FE777D" w:rsidRPr="00390E09" w:rsidRDefault="00FE777D" w:rsidP="00B72ADF">
      <w:pPr>
        <w:pBdr>
          <w:top w:val="nil"/>
          <w:left w:val="nil"/>
          <w:bottom w:val="nil"/>
          <w:right w:val="nil"/>
          <w:between w:val="nil"/>
        </w:pBdr>
        <w:tabs>
          <w:tab w:val="left" w:pos="-142"/>
        </w:tabs>
        <w:spacing w:before="120" w:after="240"/>
        <w:jc w:val="both"/>
        <w:rPr>
          <w:rFonts w:ascii="Century Gothic" w:hAnsi="Century Gothic"/>
        </w:rPr>
      </w:pPr>
      <w:r w:rsidRPr="00390E09">
        <w:rPr>
          <w:rFonts w:ascii="Century Gothic" w:hAnsi="Century Gothic"/>
        </w:rPr>
        <w:t xml:space="preserve">La totalidad del personal requerido deberá estar disponible desde el inicio y durante toda la ejecución del componente de la obra física. En caso de variación, se deberá disponer de personal que cumpla con iguales o superiores calidades contempladas en el pliego de condiciones del presente proceso de contratación, previa autorización del Interventor. Para efecto de la liquidación y presentación  de informes posterior al recibo de la obra, se </w:t>
      </w:r>
      <w:r w:rsidRPr="00390E09">
        <w:rPr>
          <w:rFonts w:ascii="Century Gothic" w:hAnsi="Century Gothic"/>
        </w:rPr>
        <w:lastRenderedPageBreak/>
        <w:t xml:space="preserve">requiere la presencia del personal como apoyo en la liquidación; En la ejecución del contrato, el Contratista deberá acreditar con los soportes correspondientes la vinculación del personal ofrecido cumpliendo todos los requisitos de formación experiencia y perfiles establecidos en el pliego de condiciones y la oferta, así como la vinculación formal de dicho personal para el desarrollo del objeto del contrato resultante del presente proceso de selección, la cual tendrá que estar siendo actualizada para la verificación de pago de las obligaciones que emane de dicha vinculación formal (Honorarios o Salario y Prestaciones sociales según corresponda). Lo anterior deberá ser remitido al Interventor y se realizará un control estricto del mismo. </w:t>
      </w:r>
    </w:p>
    <w:p w14:paraId="2B5CA382"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El proponente podrá ser director de obra. El proponente no podrá ser Residente de obra en ninguna de las etapas del proceso de selección, tampoco podrá serlo durante la ejecución del contrato, es decir, no podrá ser Residente permanente de la obra. Por tanto, los residentes de tiempo completo no podrán ser el mismo proponente, ni contratista, ni el director, ni el Representante Legal en caso de personas jurídicas, sino una persona distinta a cualquiera de ellos, con la capacidad técnica y profesional para representarlos y tomar decisiones en el desarrollo de los trabajos. El valor de este requerimiento debe considerarse en el análisis de costos indirectos.</w:t>
      </w:r>
    </w:p>
    <w:p w14:paraId="1BF98806"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El contratista deberá presentar a la interventoría respectiva dentro de los tres (3) días hábiles siguientes al acta de iniciación del contrato de interventoría para su revisión y aprobación, los documentos que se relacionan a continuación, anexos a las hojas de vida de cada profesional:</w:t>
      </w:r>
    </w:p>
    <w:p w14:paraId="4EE400D5"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1C00BD21"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a.</w:t>
      </w:r>
      <w:r w:rsidRPr="00390E09">
        <w:rPr>
          <w:rFonts w:ascii="Century Gothic" w:hAnsi="Century Gothic"/>
        </w:rPr>
        <w:tab/>
        <w:t>La tarjeta profesional de los profesionales propuestos</w:t>
      </w:r>
    </w:p>
    <w:p w14:paraId="636454FB"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b.</w:t>
      </w:r>
      <w:r w:rsidRPr="00390E09">
        <w:rPr>
          <w:rFonts w:ascii="Century Gothic" w:hAnsi="Century Gothic"/>
        </w:rPr>
        <w:tab/>
        <w:t xml:space="preserve">El certificado de vigencia COPNIA de la tarjeta profesional. </w:t>
      </w:r>
    </w:p>
    <w:p w14:paraId="1B1D11A7"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c.</w:t>
      </w:r>
      <w:r w:rsidRPr="00390E09">
        <w:rPr>
          <w:rFonts w:ascii="Century Gothic" w:hAnsi="Century Gothic"/>
        </w:rPr>
        <w:tab/>
        <w:t>La carta de intención de participar en la ejecución del contrato de cada uno de los profesionales propuestos con el respectivo porcentaje de dedicación.</w:t>
      </w:r>
    </w:p>
    <w:p w14:paraId="453AFFCC"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0373FD92"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Se verificará para el proponente seleccionado, mínimo el siguiente personal como se describe a continuación:</w:t>
      </w:r>
    </w:p>
    <w:p w14:paraId="13D36FF5"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317ABA09"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Un (1) director De Obra. Ingeniero Civil Especialista En Pavimentos, Vías Y/O Ingeniería De Carreteras Y/O Afines cuya permanecía durante el mes </w:t>
      </w:r>
      <w:proofErr w:type="spellStart"/>
      <w:r w:rsidRPr="00390E09">
        <w:rPr>
          <w:rFonts w:ascii="Century Gothic" w:hAnsi="Century Gothic"/>
        </w:rPr>
        <w:t>preconstructivo</w:t>
      </w:r>
      <w:proofErr w:type="spellEnd"/>
      <w:r w:rsidRPr="00390E09">
        <w:rPr>
          <w:rFonts w:ascii="Century Gothic" w:hAnsi="Century Gothic"/>
        </w:rPr>
        <w:t xml:space="preserve"> y la ejecución de la obra física será del 50%</w:t>
      </w:r>
    </w:p>
    <w:p w14:paraId="4C3FAF4E"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Un (1) Ingeniero Civil Residente de obra cuya permanecía durante el mes </w:t>
      </w:r>
      <w:proofErr w:type="spellStart"/>
      <w:r w:rsidRPr="00390E09">
        <w:rPr>
          <w:rFonts w:ascii="Century Gothic" w:hAnsi="Century Gothic"/>
        </w:rPr>
        <w:t>preconstructivo</w:t>
      </w:r>
      <w:proofErr w:type="spellEnd"/>
      <w:r w:rsidRPr="00390E09">
        <w:rPr>
          <w:rFonts w:ascii="Century Gothic" w:hAnsi="Century Gothic"/>
        </w:rPr>
        <w:t xml:space="preserve"> y la ejecución de la obra física será del 100%</w:t>
      </w:r>
    </w:p>
    <w:p w14:paraId="42351A7A"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Un (1) Profesional Residente Social cuya permanecía durante el mes </w:t>
      </w:r>
      <w:proofErr w:type="spellStart"/>
      <w:r w:rsidRPr="00390E09">
        <w:rPr>
          <w:rFonts w:ascii="Century Gothic" w:hAnsi="Century Gothic"/>
        </w:rPr>
        <w:t>preconstructivo</w:t>
      </w:r>
      <w:proofErr w:type="spellEnd"/>
      <w:r w:rsidRPr="00390E09">
        <w:rPr>
          <w:rFonts w:ascii="Century Gothic" w:hAnsi="Century Gothic"/>
        </w:rPr>
        <w:t xml:space="preserve"> y la ejecución de la obra física será del 50%, </w:t>
      </w:r>
    </w:p>
    <w:p w14:paraId="0A459DAE"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lastRenderedPageBreak/>
        <w:t xml:space="preserve">Un (1) Profesional Residente SST o Especialista SST cuya permanecía durante el mes </w:t>
      </w:r>
      <w:proofErr w:type="spellStart"/>
      <w:r w:rsidRPr="00390E09">
        <w:rPr>
          <w:rFonts w:ascii="Century Gothic" w:hAnsi="Century Gothic"/>
        </w:rPr>
        <w:t>preconstructivo</w:t>
      </w:r>
      <w:proofErr w:type="spellEnd"/>
      <w:r w:rsidRPr="00390E09">
        <w:rPr>
          <w:rFonts w:ascii="Century Gothic" w:hAnsi="Century Gothic"/>
        </w:rPr>
        <w:t xml:space="preserve"> y la ejecución de la obra física será del 100%</w:t>
      </w:r>
    </w:p>
    <w:p w14:paraId="2BBECA25"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515DAE2E"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Los soportes de la información de experiencia para cada profesional ofrecido solo se verificarán para el proponente ganador, quien deberá presentarlos a la interventoría respectiva dentro de los TRES (3) días hábiles siguientes al acta de iniciación del contrato de interventoría para su revisión y aprobación. </w:t>
      </w:r>
    </w:p>
    <w:p w14:paraId="11EFF228"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3D299B09"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El Interventor revisará los documentos presentados por el contratista de obra en un término no mayor a TRES (3) días calendario. En caso de existir algún requerimiento por escrito por parte del Interventor, el Contratista debe atenderlo en un término no mayor a UN (1) día hábil, so pena de incurrir en causal de incumplimiento del contrato. </w:t>
      </w:r>
    </w:p>
    <w:p w14:paraId="002D6C15"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699823DD"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Una vez se cumpla con lo exigido en el pliego de condiciones, el Interventor emitirá su concepto favorable mediante comunicación dirigida al contratista, con copia a la entidad. </w:t>
      </w:r>
    </w:p>
    <w:p w14:paraId="0CA4C502"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282698EC"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El proponente ganador deberá aportar en el lapso indicado, para cada uno de los integrantes de su equipo, los siguientes documentos con el fin de acreditar la experiencia específica y la intensión por parte del colaborador: </w:t>
      </w:r>
    </w:p>
    <w:p w14:paraId="6BC55C3D"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0D708D72"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1.</w:t>
      </w:r>
      <w:r w:rsidRPr="00390E09">
        <w:rPr>
          <w:rFonts w:ascii="Century Gothic" w:hAnsi="Century Gothic"/>
        </w:rPr>
        <w:tab/>
        <w:t>Cuando el contratante sea una Entidad Pública o del Estado, la experiencia se acreditará con una de las siguientes opciones:</w:t>
      </w:r>
    </w:p>
    <w:p w14:paraId="31EEF680"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37736D29"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w:t>
      </w:r>
      <w:r w:rsidRPr="00390E09">
        <w:rPr>
          <w:rFonts w:ascii="Century Gothic" w:hAnsi="Century Gothic"/>
        </w:rPr>
        <w:tab/>
        <w:t>Copia del Contrato y del Acta de Recibo Final</w:t>
      </w:r>
    </w:p>
    <w:p w14:paraId="622F7D82"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w:t>
      </w:r>
      <w:r w:rsidRPr="00390E09">
        <w:rPr>
          <w:rFonts w:ascii="Century Gothic" w:hAnsi="Century Gothic"/>
        </w:rPr>
        <w:tab/>
        <w:t>Copia del Contrato y Certificación</w:t>
      </w:r>
    </w:p>
    <w:p w14:paraId="52EEC63B"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w:t>
      </w:r>
      <w:r w:rsidRPr="00390E09">
        <w:rPr>
          <w:rFonts w:ascii="Century Gothic" w:hAnsi="Century Gothic"/>
        </w:rPr>
        <w:tab/>
        <w:t xml:space="preserve">Copia del Contrato y del Acta de Liquidación </w:t>
      </w:r>
    </w:p>
    <w:p w14:paraId="2D37B5C1"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w:t>
      </w:r>
      <w:r w:rsidRPr="00390E09">
        <w:rPr>
          <w:rFonts w:ascii="Century Gothic" w:hAnsi="Century Gothic"/>
        </w:rPr>
        <w:tab/>
        <w:t>Certificación expedida por la entidad contratante y acta de recibo final</w:t>
      </w:r>
    </w:p>
    <w:p w14:paraId="4D446B4E"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w:t>
      </w:r>
      <w:r w:rsidRPr="00390E09">
        <w:rPr>
          <w:rFonts w:ascii="Century Gothic" w:hAnsi="Century Gothic"/>
        </w:rPr>
        <w:tab/>
        <w:t>Certificación expedida por la entidad contratante y acta de liquidación</w:t>
      </w:r>
    </w:p>
    <w:p w14:paraId="54D56008"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18D204CD"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En el caso de tratarse de Entidad del orden Nacional, Departamental, Distrital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w:t>
      </w:r>
    </w:p>
    <w:p w14:paraId="4C0EE38B"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723C38BD"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En caso de que se haya suscrito un contrato entre una entidad y un contratista de obra y éste a su vez haya efectuado subcontratación u oferta mercantil con un tercero (particular), y sea este tercero el vinculado directamente para acreditarse como integrante </w:t>
      </w:r>
      <w:r w:rsidRPr="00390E09">
        <w:rPr>
          <w:rFonts w:ascii="Century Gothic" w:hAnsi="Century Gothic"/>
        </w:rPr>
        <w:lastRenderedPageBreak/>
        <w:t>del equipo de trabajo; o sea este tercero quien vincule a quienes pretendan acreditarse como integrantes del equipo de trabajo; debe anexarse el contrato de primer orden, es decir, el suscrito con la respectiva Entidad Estatal y la consecuente contratación derivada.  La acreditación de los profesionales propuestos para este caso, deberá suscribirla el subcontratista de obra o el contratista de obra o la entidad contratante cumpliendo lo siguiente:</w:t>
      </w:r>
    </w:p>
    <w:p w14:paraId="0B59A46C"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09057D28"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r w:rsidRPr="00390E09">
        <w:rPr>
          <w:rFonts w:ascii="Century Gothic" w:hAnsi="Century Gothic"/>
        </w:rPr>
        <w:t xml:space="preserve">Presentación de la certificación emitida por el contratista que haya suscrito el contrato de obra con la respectiva entidad pública, además deberá anexarse copia del contrato suscrito entre el contratista de obra y el profesional propuesto, y la carta de intención de participación dentro de la ejecución de la obra. </w:t>
      </w:r>
    </w:p>
    <w:p w14:paraId="329F2AAB" w14:textId="77777777" w:rsidR="00FE777D" w:rsidRPr="00390E09" w:rsidRDefault="00FE777D" w:rsidP="00B72ADF">
      <w:pPr>
        <w:pBdr>
          <w:top w:val="nil"/>
          <w:left w:val="nil"/>
          <w:bottom w:val="nil"/>
          <w:right w:val="nil"/>
          <w:between w:val="nil"/>
        </w:pBdr>
        <w:tabs>
          <w:tab w:val="left" w:pos="-142"/>
        </w:tabs>
        <w:spacing w:after="0" w:line="240" w:lineRule="auto"/>
        <w:jc w:val="both"/>
        <w:rPr>
          <w:rFonts w:ascii="Century Gothic" w:hAnsi="Century Gothic"/>
        </w:rPr>
      </w:pPr>
    </w:p>
    <w:p w14:paraId="1F34B25F" w14:textId="77777777" w:rsidR="00FE777D" w:rsidRPr="00FE777D" w:rsidRDefault="00FE777D" w:rsidP="00B72ADF">
      <w:pPr>
        <w:pStyle w:val="Prrafodelista"/>
        <w:widowControl w:val="0"/>
        <w:numPr>
          <w:ilvl w:val="0"/>
          <w:numId w:val="19"/>
        </w:numPr>
        <w:autoSpaceDE w:val="0"/>
        <w:autoSpaceDN w:val="0"/>
        <w:adjustRightInd w:val="0"/>
        <w:spacing w:after="0" w:line="240" w:lineRule="auto"/>
        <w:ind w:left="360"/>
        <w:contextualSpacing w:val="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Se deberá aportar Copia del Contrato de primer orden en el que participó como director, residente o profesional. Es decir, se deberá aportar los siguientes documentos escogiendo de las siguientes alternativas:</w:t>
      </w:r>
    </w:p>
    <w:p w14:paraId="43ABAE98" w14:textId="77777777" w:rsidR="00FE777D" w:rsidRPr="00FE777D" w:rsidRDefault="00FE777D" w:rsidP="00B72ADF">
      <w:pPr>
        <w:pStyle w:val="Prrafodelista"/>
        <w:widowControl w:val="0"/>
        <w:numPr>
          <w:ilvl w:val="0"/>
          <w:numId w:val="19"/>
        </w:numPr>
        <w:autoSpaceDE w:val="0"/>
        <w:autoSpaceDN w:val="0"/>
        <w:adjustRightInd w:val="0"/>
        <w:spacing w:after="0" w:line="240" w:lineRule="auto"/>
        <w:ind w:left="360"/>
        <w:contextualSpacing w:val="0"/>
        <w:rPr>
          <w:rFonts w:ascii="Century Gothic" w:eastAsia="Calibri" w:hAnsi="Century Gothic" w:cs="Calibri"/>
          <w:sz w:val="22"/>
          <w:szCs w:val="22"/>
          <w:lang w:val="es" w:eastAsia="en-US"/>
        </w:rPr>
      </w:pPr>
    </w:p>
    <w:p w14:paraId="2C55CD05" w14:textId="77777777" w:rsidR="00FE777D" w:rsidRPr="00FE777D" w:rsidRDefault="00FE777D" w:rsidP="00B72ADF">
      <w:pPr>
        <w:pStyle w:val="Prrafodelista"/>
        <w:numPr>
          <w:ilvl w:val="0"/>
          <w:numId w:val="21"/>
        </w:numPr>
        <w:autoSpaceDE w:val="0"/>
        <w:autoSpaceDN w:val="0"/>
        <w:adjustRightInd w:val="0"/>
        <w:spacing w:after="0" w:line="240" w:lineRule="auto"/>
        <w:ind w:left="1068"/>
        <w:contextualSpacing w:val="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Copia del contrato de primer orden y Acta de recibo final.</w:t>
      </w:r>
    </w:p>
    <w:p w14:paraId="72A6FD73" w14:textId="77777777" w:rsidR="00FE777D" w:rsidRPr="00FE777D" w:rsidRDefault="00FE777D" w:rsidP="00B72ADF">
      <w:pPr>
        <w:pStyle w:val="Prrafodelista"/>
        <w:numPr>
          <w:ilvl w:val="0"/>
          <w:numId w:val="21"/>
        </w:numPr>
        <w:autoSpaceDE w:val="0"/>
        <w:autoSpaceDN w:val="0"/>
        <w:adjustRightInd w:val="0"/>
        <w:spacing w:after="0" w:line="240" w:lineRule="auto"/>
        <w:ind w:left="1068"/>
        <w:contextualSpacing w:val="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Copia del Contrato de primer orden y Certificación de cumplimiento del contrato relacionado en los términos del párrafo “Contenido de las certificaciones”.</w:t>
      </w:r>
    </w:p>
    <w:p w14:paraId="0B560D4E" w14:textId="77777777" w:rsidR="00FE777D" w:rsidRPr="00FE777D" w:rsidRDefault="00FE777D" w:rsidP="00B72ADF">
      <w:pPr>
        <w:pStyle w:val="Prrafodelista"/>
        <w:numPr>
          <w:ilvl w:val="0"/>
          <w:numId w:val="21"/>
        </w:numPr>
        <w:autoSpaceDE w:val="0"/>
        <w:autoSpaceDN w:val="0"/>
        <w:adjustRightInd w:val="0"/>
        <w:spacing w:after="0" w:line="240" w:lineRule="auto"/>
        <w:ind w:left="1068"/>
        <w:contextualSpacing w:val="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Copia del Contrato de primer orden y del Acta de liquidación.</w:t>
      </w:r>
    </w:p>
    <w:p w14:paraId="7F492BCB" w14:textId="77777777" w:rsidR="00FE777D" w:rsidRPr="00FE777D" w:rsidRDefault="00FE777D" w:rsidP="00B72ADF">
      <w:pPr>
        <w:pStyle w:val="Prrafodelista"/>
        <w:numPr>
          <w:ilvl w:val="0"/>
          <w:numId w:val="21"/>
        </w:numPr>
        <w:autoSpaceDE w:val="0"/>
        <w:autoSpaceDN w:val="0"/>
        <w:adjustRightInd w:val="0"/>
        <w:spacing w:after="0" w:line="240" w:lineRule="auto"/>
        <w:ind w:left="1068"/>
        <w:contextualSpacing w:val="0"/>
        <w:rPr>
          <w:rFonts w:ascii="Century Gothic" w:eastAsia="Calibri" w:hAnsi="Century Gothic" w:cs="Calibri"/>
          <w:sz w:val="22"/>
          <w:szCs w:val="22"/>
          <w:lang w:val="es" w:eastAsia="en-US"/>
        </w:rPr>
      </w:pPr>
    </w:p>
    <w:p w14:paraId="35220F5F" w14:textId="77777777" w:rsidR="00FE777D" w:rsidRPr="00FE777D" w:rsidRDefault="00FE777D" w:rsidP="00B72ADF">
      <w:pPr>
        <w:pStyle w:val="NormalWeb"/>
        <w:spacing w:before="0" w:beforeAutospacing="0" w:after="0" w:afterAutospacing="0"/>
        <w:rPr>
          <w:rFonts w:ascii="Century Gothic" w:eastAsia="Calibri" w:hAnsi="Century Gothic" w:cs="Calibri"/>
          <w:sz w:val="22"/>
          <w:szCs w:val="22"/>
          <w:lang w:val="es" w:eastAsia="en-US"/>
        </w:rPr>
      </w:pPr>
      <w:r w:rsidRPr="00B72ADF">
        <w:rPr>
          <w:rFonts w:ascii="Century Gothic" w:eastAsia="Calibri" w:hAnsi="Century Gothic" w:cs="Calibri"/>
          <w:b/>
          <w:sz w:val="22"/>
          <w:szCs w:val="22"/>
          <w:lang w:val="es" w:eastAsia="en-US"/>
        </w:rPr>
        <w:t>“Contenido de las certificaciones”:</w:t>
      </w:r>
      <w:r w:rsidRPr="00FE777D">
        <w:rPr>
          <w:rFonts w:ascii="Century Gothic" w:eastAsia="Calibri" w:hAnsi="Century Gothic" w:cs="Calibri"/>
          <w:sz w:val="22"/>
          <w:szCs w:val="22"/>
          <w:lang w:val="es" w:eastAsia="en-US"/>
        </w:rPr>
        <w:t xml:space="preserve"> Las certificaciones deberán indicar como mínimo: </w:t>
      </w:r>
    </w:p>
    <w:p w14:paraId="76B47677" w14:textId="77777777" w:rsidR="00FE777D" w:rsidRPr="00FE777D" w:rsidRDefault="00FE777D" w:rsidP="00B72ADF">
      <w:pPr>
        <w:pStyle w:val="NormalWeb"/>
        <w:spacing w:before="0" w:beforeAutospacing="0" w:after="0" w:afterAutospacing="0"/>
        <w:rPr>
          <w:rFonts w:ascii="Century Gothic" w:eastAsia="Calibri" w:hAnsi="Century Gothic" w:cs="Calibri"/>
          <w:sz w:val="22"/>
          <w:szCs w:val="22"/>
          <w:lang w:val="es" w:eastAsia="en-US"/>
        </w:rPr>
      </w:pPr>
    </w:p>
    <w:p w14:paraId="0431B3F6" w14:textId="77777777" w:rsidR="00FE777D" w:rsidRPr="00FE777D" w:rsidRDefault="00FE777D" w:rsidP="00B72ADF">
      <w:pPr>
        <w:pStyle w:val="NormalWeb"/>
        <w:numPr>
          <w:ilvl w:val="0"/>
          <w:numId w:val="20"/>
        </w:numPr>
        <w:spacing w:before="0" w:beforeAutospacing="0" w:after="0" w:afterAutospacing="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 xml:space="preserve">Nombre del (director de Obra, profesional especializado o Residente de obra según corresponda) y su identificación. </w:t>
      </w:r>
    </w:p>
    <w:p w14:paraId="01D19A3F" w14:textId="77777777" w:rsidR="00FE777D" w:rsidRPr="00FE777D" w:rsidRDefault="00FE777D" w:rsidP="00B72ADF">
      <w:pPr>
        <w:pStyle w:val="Prrafodelista"/>
        <w:numPr>
          <w:ilvl w:val="0"/>
          <w:numId w:val="20"/>
        </w:numPr>
        <w:spacing w:after="0" w:line="240" w:lineRule="auto"/>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 xml:space="preserve">Nombre e Identificación de la persona que emite la certificación. </w:t>
      </w:r>
    </w:p>
    <w:p w14:paraId="61170700" w14:textId="77777777" w:rsidR="00FE777D" w:rsidRPr="00FE777D" w:rsidRDefault="00FE777D" w:rsidP="00B72ADF">
      <w:pPr>
        <w:pStyle w:val="Prrafodelista"/>
        <w:numPr>
          <w:ilvl w:val="0"/>
          <w:numId w:val="20"/>
        </w:numPr>
        <w:spacing w:after="0" w:line="240" w:lineRule="auto"/>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 xml:space="preserve">Objeto, número, valor, término de ejecución, fecha de inicio, fecha de   entrega final del Contrato de Obra. </w:t>
      </w:r>
    </w:p>
    <w:p w14:paraId="4B7479F9" w14:textId="77777777" w:rsidR="00FE777D" w:rsidRPr="00FE777D" w:rsidRDefault="00FE777D" w:rsidP="00B72ADF">
      <w:pPr>
        <w:pStyle w:val="Prrafodelista"/>
        <w:numPr>
          <w:ilvl w:val="0"/>
          <w:numId w:val="20"/>
        </w:numPr>
        <w:spacing w:after="0" w:line="240" w:lineRule="auto"/>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Término de vinculación del (director de Obra, Profesional especializado o residente de Obra según corresponda), en la ejecución del contrato de obra.</w:t>
      </w:r>
    </w:p>
    <w:p w14:paraId="4E78104F" w14:textId="77777777" w:rsidR="00FE777D" w:rsidRPr="00FE777D" w:rsidRDefault="00FE777D" w:rsidP="00B72ADF">
      <w:pPr>
        <w:pStyle w:val="Prrafodelista"/>
        <w:numPr>
          <w:ilvl w:val="0"/>
          <w:numId w:val="20"/>
        </w:numPr>
        <w:spacing w:after="0" w:line="240" w:lineRule="auto"/>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 xml:space="preserve">Datos de contacto de quien emite la certificación. </w:t>
      </w:r>
    </w:p>
    <w:p w14:paraId="6F169225" w14:textId="77777777" w:rsidR="00FE777D" w:rsidRPr="0034236C" w:rsidRDefault="00FE777D" w:rsidP="00B72ADF">
      <w:pPr>
        <w:autoSpaceDE w:val="0"/>
        <w:autoSpaceDN w:val="0"/>
        <w:adjustRightInd w:val="0"/>
        <w:spacing w:after="0" w:line="240" w:lineRule="auto"/>
        <w:contextualSpacing/>
        <w:jc w:val="both"/>
        <w:rPr>
          <w:rFonts w:ascii="Century Gothic" w:hAnsi="Century Gothic"/>
        </w:rPr>
      </w:pPr>
    </w:p>
    <w:p w14:paraId="4FF1816A" w14:textId="77777777" w:rsidR="00FE777D" w:rsidRPr="00FE777D" w:rsidRDefault="00FE777D" w:rsidP="00FE777D">
      <w:pPr>
        <w:pStyle w:val="Prrafodelista"/>
        <w:spacing w:after="0" w:line="240" w:lineRule="auto"/>
        <w:ind w:left="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La certificación debe ser expedida por el representante legal de la Empresa o Entidad contratante, o su delegado, o por el jefe de la dependencia responsable de la obra, o quien tenga las facultades para su expedición.</w:t>
      </w:r>
    </w:p>
    <w:p w14:paraId="7EFE8F9A" w14:textId="77777777" w:rsidR="00FE777D" w:rsidRPr="00FE777D" w:rsidRDefault="00FE777D" w:rsidP="00FE777D">
      <w:pPr>
        <w:pStyle w:val="NormalWeb"/>
        <w:spacing w:before="0" w:beforeAutospacing="0" w:after="0" w:afterAutospacing="0"/>
        <w:rPr>
          <w:rFonts w:ascii="Century Gothic" w:eastAsia="Calibri" w:hAnsi="Century Gothic" w:cs="Calibri"/>
          <w:sz w:val="22"/>
          <w:szCs w:val="22"/>
          <w:lang w:val="es" w:eastAsia="en-US"/>
        </w:rPr>
      </w:pPr>
    </w:p>
    <w:p w14:paraId="06D80DD2" w14:textId="77777777" w:rsidR="00FE777D" w:rsidRPr="00FE777D" w:rsidRDefault="00FE777D" w:rsidP="00FE777D">
      <w:pPr>
        <w:pStyle w:val="NormalWeb"/>
        <w:spacing w:before="0" w:beforeAutospacing="0" w:after="0" w:afterAutospacing="0"/>
        <w:rPr>
          <w:rFonts w:ascii="Century Gothic" w:eastAsia="Calibri" w:hAnsi="Century Gothic" w:cs="Calibri"/>
          <w:sz w:val="22"/>
          <w:szCs w:val="22"/>
          <w:lang w:val="es" w:eastAsia="en-US"/>
        </w:rPr>
      </w:pPr>
      <w:r w:rsidRPr="00FE777D">
        <w:rPr>
          <w:rFonts w:ascii="Century Gothic" w:eastAsia="Calibri" w:hAnsi="Century Gothic" w:cs="Calibri"/>
          <w:sz w:val="22"/>
          <w:szCs w:val="22"/>
          <w:lang w:val="es" w:eastAsia="en-US"/>
        </w:rPr>
        <w:t xml:space="preserve">En el evento en que por circunstancias de fuerza mayor el personal técnico deba ser reemplazado durante la ejecución del contrato, se requiere la aprobación previa de la </w:t>
      </w:r>
      <w:r w:rsidRPr="00FE777D">
        <w:rPr>
          <w:rFonts w:ascii="Century Gothic" w:eastAsia="Calibri" w:hAnsi="Century Gothic" w:cs="Calibri"/>
          <w:sz w:val="22"/>
          <w:szCs w:val="22"/>
          <w:lang w:val="es" w:eastAsia="en-US"/>
        </w:rPr>
        <w:lastRenderedPageBreak/>
        <w:t>interventoría del contrato; sin embargo, el nuevo profesional debe cumplir como mínimo el mismo perfil y experiencia del personal requerido en los pliegos iniciales.</w:t>
      </w:r>
    </w:p>
    <w:p w14:paraId="2996E2F8" w14:textId="77777777" w:rsidR="00FE777D" w:rsidRPr="00FE777D" w:rsidRDefault="00FE777D" w:rsidP="00FE777D">
      <w:pPr>
        <w:pStyle w:val="NormalWeb"/>
        <w:spacing w:before="0" w:beforeAutospacing="0" w:after="0" w:afterAutospacing="0"/>
        <w:rPr>
          <w:rFonts w:ascii="Century Gothic" w:eastAsia="Calibri" w:hAnsi="Century Gothic" w:cs="Calibri"/>
          <w:sz w:val="22"/>
          <w:szCs w:val="22"/>
          <w:lang w:val="es" w:eastAsia="en-US"/>
        </w:rPr>
      </w:pPr>
    </w:p>
    <w:p w14:paraId="1C8E07FB" w14:textId="77777777" w:rsidR="00FE777D" w:rsidRPr="00FE777D" w:rsidRDefault="00FE777D" w:rsidP="00FE777D">
      <w:pPr>
        <w:spacing w:after="0" w:line="240" w:lineRule="auto"/>
        <w:jc w:val="both"/>
        <w:rPr>
          <w:rFonts w:ascii="Century Gothic" w:hAnsi="Century Gothic"/>
        </w:rPr>
      </w:pPr>
      <w:r w:rsidRPr="00FE777D">
        <w:rPr>
          <w:rFonts w:ascii="Century Gothic" w:hAnsi="Century Gothic"/>
        </w:rPr>
        <w:t xml:space="preserve">Será responsabilidad del contratista las demoras en la aprobación de los soportes y requisitos antes dichos por parte de la Entidad, cuando estos no cumplan las condiciones y requisitos establecidos en el pliego de condiciones y la oferta del contratista. Dicha vinculación es responsabilidad del contratista y deberá abarcar todas las actividades que sean necesarias para la ejecución normal del contrato de obra que resulte del proceso de selección; esta información deberá ser actualizada de manera periódica para la verificación de la vinculación y el pago de las obligaciones que emanen de la misma (pago de honorarios o salario y prestaciones sociales según corresponda).  </w:t>
      </w:r>
    </w:p>
    <w:p w14:paraId="0FD4F164" w14:textId="77777777" w:rsidR="00FE777D" w:rsidRPr="00FE777D" w:rsidRDefault="00FE777D" w:rsidP="00FE777D">
      <w:pPr>
        <w:spacing w:after="0" w:line="240" w:lineRule="auto"/>
        <w:jc w:val="both"/>
        <w:rPr>
          <w:rFonts w:ascii="Century Gothic" w:hAnsi="Century Gothic"/>
        </w:rPr>
      </w:pPr>
    </w:p>
    <w:p w14:paraId="773D4E8F" w14:textId="77777777" w:rsidR="00FE777D" w:rsidRPr="00FE777D" w:rsidRDefault="00FE777D" w:rsidP="00FE777D">
      <w:pPr>
        <w:spacing w:after="0" w:line="240" w:lineRule="auto"/>
        <w:jc w:val="both"/>
        <w:rPr>
          <w:rFonts w:ascii="Century Gothic" w:hAnsi="Century Gothic"/>
        </w:rPr>
      </w:pPr>
      <w:r w:rsidRPr="00FE777D">
        <w:rPr>
          <w:rFonts w:ascii="Century Gothic" w:hAnsi="Century Gothic"/>
        </w:rPr>
        <w:t xml:space="preserve">El adjudicatario de la obra deberá remitir a la interventoría respectiva toda la documentación relacionada anteriormente, dentro de los TRES (03) días hábiles siguientes al acta de iniciación del contrato de interventoría para su revisión y aprobación. </w:t>
      </w:r>
    </w:p>
    <w:p w14:paraId="05FBBDDD" w14:textId="77777777" w:rsidR="00FE777D" w:rsidRDefault="00FE777D" w:rsidP="00FE777D">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14:paraId="25AF68C8" w14:textId="77777777" w:rsidR="009E7FF9" w:rsidRDefault="00DF08EA">
      <w:pPr>
        <w:pStyle w:val="Ttulo1"/>
        <w:spacing w:line="240" w:lineRule="auto"/>
        <w:jc w:val="both"/>
        <w:rPr>
          <w:rFonts w:ascii="Century Gothic" w:eastAsia="Century Gothic" w:hAnsi="Century Gothic" w:cs="Century Gothic"/>
          <w:b w:val="0"/>
          <w:bCs w:val="0"/>
          <w:sz w:val="24"/>
          <w:szCs w:val="24"/>
        </w:rPr>
      </w:pPr>
      <w:bookmarkStart w:id="1" w:name="_heading=h.30j0zll" w:colFirst="0" w:colLast="0"/>
      <w:bookmarkEnd w:id="1"/>
      <w:r>
        <w:rPr>
          <w:rFonts w:ascii="Century Gothic" w:eastAsia="Century Gothic" w:hAnsi="Century Gothic" w:cs="Century Gothic"/>
          <w:sz w:val="24"/>
          <w:szCs w:val="24"/>
        </w:rPr>
        <w:t>CAMPAMENTO.</w:t>
      </w:r>
      <w:r>
        <w:rPr>
          <w:rFonts w:ascii="Century Gothic" w:eastAsia="Century Gothic" w:hAnsi="Century Gothic" w:cs="Century Gothic"/>
          <w:b w:val="0"/>
          <w:bCs w:val="0"/>
          <w:sz w:val="24"/>
          <w:szCs w:val="24"/>
        </w:rPr>
        <w:t xml:space="preserve"> En el sitio escogido por el CONTRATISTA CONSTRUCTOR y aprobado por el SUPERVISOR se levantarán una o más edificaciones provisionales, si fuere el caso, suficientemente resistentes para la instalación de oficinas, almacenamiento de materiales, equipos y accesorios de construcción. La SUPERVISIÓN tendrá libre acceso a todas las áreas e instalaciones del campamento, para la verificación y aprobación de los materiales a emplear en la obra. El valor de este campamento deberá ser asumido en su totalidad por el contratista, ya que LA ENTIDAD CONTRATANTE no reconocerá ningún valor por este concepto.</w:t>
      </w:r>
    </w:p>
    <w:p w14:paraId="55537B8D" w14:textId="77777777" w:rsidR="00B72ADF" w:rsidRDefault="00B72ADF" w:rsidP="00B72ADF"/>
    <w:p w14:paraId="7EB7A137" w14:textId="77777777" w:rsidR="00B72ADF" w:rsidRDefault="001A4B4C" w:rsidP="00B72ADF">
      <w:pPr>
        <w:numPr>
          <w:ilvl w:val="0"/>
          <w:numId w:val="22"/>
        </w:numPr>
        <w:spacing w:after="0" w:line="240" w:lineRule="auto"/>
        <w:jc w:val="both"/>
        <w:rPr>
          <w:rFonts w:ascii="Century Gothic" w:hAnsi="Century Gothic"/>
          <w:b/>
        </w:rPr>
      </w:pPr>
      <w:r>
        <w:rPr>
          <w:rFonts w:ascii="Century Gothic" w:hAnsi="Century Gothic"/>
          <w:b/>
        </w:rPr>
        <w:t>Materiales</w:t>
      </w:r>
    </w:p>
    <w:p w14:paraId="65B0C8BE" w14:textId="77777777" w:rsidR="001A4B4C" w:rsidRDefault="001A4B4C" w:rsidP="001A4B4C">
      <w:pPr>
        <w:spacing w:after="0" w:line="240" w:lineRule="auto"/>
        <w:ind w:left="720"/>
        <w:jc w:val="both"/>
        <w:rPr>
          <w:rFonts w:ascii="Century Gothic" w:hAnsi="Century Gothic"/>
          <w:b/>
        </w:rPr>
      </w:pPr>
    </w:p>
    <w:p w14:paraId="4A121456" w14:textId="77777777" w:rsidR="001A4B4C" w:rsidRPr="001A4B4C" w:rsidRDefault="001A4B4C" w:rsidP="001A4B4C">
      <w:pPr>
        <w:pStyle w:val="InviasNormal"/>
        <w:spacing w:before="0" w:after="0"/>
        <w:rPr>
          <w:rFonts w:ascii="Century Gothic" w:eastAsia="Century Gothic" w:hAnsi="Century Gothic" w:cs="Century Gothic"/>
          <w:sz w:val="24"/>
          <w:lang w:val="es" w:eastAsia="en-US"/>
        </w:rPr>
      </w:pPr>
      <w:r w:rsidRPr="001A4B4C">
        <w:rPr>
          <w:rFonts w:ascii="Century Gothic" w:eastAsia="Century Gothic" w:hAnsi="Century Gothic" w:cs="Century Gothic"/>
          <w:sz w:val="24"/>
          <w:lang w:val="es" w:eastAsia="en-US"/>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2A315FD" w14:textId="77777777" w:rsidR="001A4B4C" w:rsidRPr="001A4B4C" w:rsidRDefault="001A4B4C" w:rsidP="001A4B4C">
      <w:pPr>
        <w:pStyle w:val="InviasNormal"/>
        <w:spacing w:before="0" w:after="0"/>
        <w:rPr>
          <w:rFonts w:ascii="Century Gothic" w:eastAsia="Century Gothic" w:hAnsi="Century Gothic" w:cs="Century Gothic"/>
          <w:sz w:val="24"/>
          <w:lang w:val="es" w:eastAsia="en-US"/>
        </w:rPr>
      </w:pPr>
    </w:p>
    <w:p w14:paraId="358F5038" w14:textId="77777777" w:rsidR="002F6BD6" w:rsidRPr="003E6DA0" w:rsidRDefault="001A4B4C" w:rsidP="003E6DA0">
      <w:pPr>
        <w:pStyle w:val="InviasNormal"/>
        <w:spacing w:before="0" w:after="0"/>
        <w:rPr>
          <w:rFonts w:ascii="Century Gothic" w:eastAsia="Century Gothic" w:hAnsi="Century Gothic" w:cs="Century Gothic"/>
          <w:sz w:val="24"/>
          <w:lang w:val="es" w:eastAsia="en-US"/>
        </w:rPr>
      </w:pPr>
      <w:r w:rsidRPr="001A4B4C">
        <w:rPr>
          <w:rFonts w:ascii="Century Gothic" w:eastAsia="Century Gothic" w:hAnsi="Century Gothic" w:cs="Century Gothic"/>
          <w:sz w:val="24"/>
          <w:lang w:val="es" w:eastAsia="en-US"/>
        </w:rPr>
        <w:t>Los vehículos para su transporte deberán cumplir todas las disposiciones legales referentes a las dimensiones y pesos de los vehículos de transporte, a las condiciones técnico</w:t>
      </w:r>
      <w:r w:rsidRPr="001A4B4C">
        <w:rPr>
          <w:rFonts w:ascii="Cambria Math" w:eastAsia="Century Gothic" w:hAnsi="Cambria Math" w:cs="Cambria Math"/>
          <w:sz w:val="24"/>
          <w:lang w:val="es" w:eastAsia="en-US"/>
        </w:rPr>
        <w:t>‐</w:t>
      </w:r>
      <w:r w:rsidRPr="001A4B4C">
        <w:rPr>
          <w:rFonts w:ascii="Century Gothic" w:eastAsia="Century Gothic" w:hAnsi="Century Gothic" w:cs="Century Gothic"/>
          <w:sz w:val="24"/>
          <w:lang w:val="es" w:eastAsia="en-US"/>
        </w:rPr>
        <w:t>mecánicas y a las de control de emisiones contaminantes de los mismos; deberán tener al día los certificados de revisión técnico mecánica y de emisiones contaminantes.</w:t>
      </w:r>
    </w:p>
    <w:p w14:paraId="56054EDB"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b/>
          <w:bCs/>
          <w:color w:val="FF0000"/>
          <w:sz w:val="24"/>
          <w:szCs w:val="24"/>
        </w:rPr>
      </w:pPr>
    </w:p>
    <w:p w14:paraId="24AF1196" w14:textId="77777777" w:rsidR="002F6BD6" w:rsidRDefault="002F6BD6" w:rsidP="002F6BD6">
      <w:pPr>
        <w:numPr>
          <w:ilvl w:val="0"/>
          <w:numId w:val="17"/>
        </w:numPr>
        <w:pBdr>
          <w:top w:val="nil"/>
          <w:left w:val="nil"/>
          <w:bottom w:val="nil"/>
          <w:right w:val="nil"/>
          <w:between w:val="nil"/>
        </w:pBd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INFORMACIÓN SOBRE EL PERSONAL PROFESIONAL:</w:t>
      </w:r>
    </w:p>
    <w:p w14:paraId="6B425BCA"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Para efectos del análisis de la información del personal, se tendrán en cuenta las siguientes consideraciones:</w:t>
      </w:r>
    </w:p>
    <w:p w14:paraId="6BC84C57"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E259E76"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043D14A0"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El contratista deberá informar la fecha a partir de la cual los profesionales ofrecidos ejercen legalmente la profesión. </w:t>
      </w:r>
    </w:p>
    <w:p w14:paraId="364CE610"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Las certificaciones de experiencia de los profesionales deben ser expedidas por la persona natural o jurídica con quien se haya establecido la relación laboral o de prestación de servicios.</w:t>
      </w:r>
    </w:p>
    <w:p w14:paraId="3F22C689"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34273DA0" w14:textId="77777777" w:rsidR="002F6BD6" w:rsidRDefault="002F6BD6" w:rsidP="002F6BD6">
      <w:pPr>
        <w:numPr>
          <w:ilvl w:val="0"/>
          <w:numId w:val="10"/>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En la determinación de la experiencia de los profesionales se aplicará la equivalencia, así:</w:t>
      </w:r>
    </w:p>
    <w:tbl>
      <w:tblPr>
        <w:tblStyle w:val="a4"/>
        <w:tblW w:w="883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8"/>
        <w:gridCol w:w="3271"/>
        <w:gridCol w:w="3445"/>
      </w:tblGrid>
      <w:tr w:rsidR="002F6BD6" w14:paraId="302A2880" w14:textId="77777777" w:rsidTr="00262254">
        <w:trPr>
          <w:trHeight w:val="76"/>
        </w:trPr>
        <w:tc>
          <w:tcPr>
            <w:tcW w:w="2118" w:type="dxa"/>
            <w:shd w:val="clear" w:color="auto" w:fill="3B3838"/>
          </w:tcPr>
          <w:p w14:paraId="60740461" w14:textId="77777777" w:rsidR="002F6BD6" w:rsidRDefault="002F6BD6" w:rsidP="00262254">
            <w:pPr>
              <w:spacing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Postgrado con título</w:t>
            </w:r>
          </w:p>
        </w:tc>
        <w:tc>
          <w:tcPr>
            <w:tcW w:w="3271" w:type="dxa"/>
            <w:shd w:val="clear" w:color="auto" w:fill="3B3838"/>
          </w:tcPr>
          <w:p w14:paraId="5DD8F499" w14:textId="77777777" w:rsidR="002F6BD6" w:rsidRDefault="002F6BD6" w:rsidP="00262254">
            <w:pPr>
              <w:spacing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Requisitos de Experiencia General</w:t>
            </w:r>
          </w:p>
        </w:tc>
        <w:tc>
          <w:tcPr>
            <w:tcW w:w="3445" w:type="dxa"/>
            <w:shd w:val="clear" w:color="auto" w:fill="3B3838"/>
          </w:tcPr>
          <w:p w14:paraId="672C78FB" w14:textId="77777777" w:rsidR="002F6BD6" w:rsidRDefault="002F6BD6" w:rsidP="00262254">
            <w:pPr>
              <w:spacing w:line="240" w:lineRule="auto"/>
              <w:jc w:val="center"/>
              <w:rPr>
                <w:rFonts w:ascii="Century Gothic" w:eastAsia="Century Gothic" w:hAnsi="Century Gothic" w:cs="Century Gothic"/>
                <w:b/>
                <w:bCs/>
                <w:sz w:val="24"/>
                <w:szCs w:val="24"/>
              </w:rPr>
            </w:pPr>
            <w:r>
              <w:rPr>
                <w:rFonts w:ascii="Century Gothic" w:eastAsia="Century Gothic" w:hAnsi="Century Gothic" w:cs="Century Gothic"/>
                <w:b/>
                <w:bCs/>
                <w:sz w:val="24"/>
                <w:szCs w:val="24"/>
              </w:rPr>
              <w:t>Requisitos de Experiencia Específica</w:t>
            </w:r>
          </w:p>
        </w:tc>
      </w:tr>
      <w:tr w:rsidR="002F6BD6" w14:paraId="2014060F" w14:textId="77777777" w:rsidTr="00262254">
        <w:tc>
          <w:tcPr>
            <w:tcW w:w="2118" w:type="dxa"/>
          </w:tcPr>
          <w:p w14:paraId="5C607EE1"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Especialización </w:t>
            </w:r>
          </w:p>
        </w:tc>
        <w:tc>
          <w:tcPr>
            <w:tcW w:w="3271" w:type="dxa"/>
          </w:tcPr>
          <w:p w14:paraId="7CF06968"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Veinticuatro (24) meses</w:t>
            </w:r>
          </w:p>
        </w:tc>
        <w:tc>
          <w:tcPr>
            <w:tcW w:w="3445" w:type="dxa"/>
          </w:tcPr>
          <w:p w14:paraId="2E08BBA9"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Doce (12) meses</w:t>
            </w:r>
          </w:p>
        </w:tc>
      </w:tr>
      <w:tr w:rsidR="002F6BD6" w14:paraId="03A27A77" w14:textId="77777777" w:rsidTr="00262254">
        <w:tc>
          <w:tcPr>
            <w:tcW w:w="2118" w:type="dxa"/>
          </w:tcPr>
          <w:p w14:paraId="3B3921C0"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Maestría</w:t>
            </w:r>
          </w:p>
        </w:tc>
        <w:tc>
          <w:tcPr>
            <w:tcW w:w="3271" w:type="dxa"/>
          </w:tcPr>
          <w:p w14:paraId="19D09459"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Treinta y seis (36) meses</w:t>
            </w:r>
          </w:p>
        </w:tc>
        <w:tc>
          <w:tcPr>
            <w:tcW w:w="3445" w:type="dxa"/>
          </w:tcPr>
          <w:p w14:paraId="71D7ECC0"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Dieciocho (18) meses</w:t>
            </w:r>
          </w:p>
        </w:tc>
      </w:tr>
      <w:tr w:rsidR="002F6BD6" w14:paraId="7F41C233" w14:textId="77777777" w:rsidTr="00262254">
        <w:tc>
          <w:tcPr>
            <w:tcW w:w="2118" w:type="dxa"/>
          </w:tcPr>
          <w:p w14:paraId="0B40CC53"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Doctorado</w:t>
            </w:r>
          </w:p>
        </w:tc>
        <w:tc>
          <w:tcPr>
            <w:tcW w:w="3271" w:type="dxa"/>
          </w:tcPr>
          <w:p w14:paraId="4FEB3C41"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Cuarenta y ocho (48) meses</w:t>
            </w:r>
          </w:p>
        </w:tc>
        <w:tc>
          <w:tcPr>
            <w:tcW w:w="3445" w:type="dxa"/>
          </w:tcPr>
          <w:p w14:paraId="0E737AFC" w14:textId="77777777" w:rsidR="002F6BD6" w:rsidRDefault="002F6BD6" w:rsidP="00262254">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Veinticuatro (24) meses</w:t>
            </w:r>
          </w:p>
        </w:tc>
      </w:tr>
    </w:tbl>
    <w:p w14:paraId="18C4289F" w14:textId="77777777" w:rsidR="002F6BD6" w:rsidRDefault="002F6BD6" w:rsidP="002F6BD6">
      <w:pPr>
        <w:spacing w:line="240" w:lineRule="auto"/>
        <w:rPr>
          <w:rFonts w:ascii="Century Gothic" w:eastAsia="Century Gothic" w:hAnsi="Century Gothic" w:cs="Century Gothic"/>
          <w:sz w:val="24"/>
          <w:szCs w:val="24"/>
        </w:rPr>
      </w:pPr>
    </w:p>
    <w:p w14:paraId="38572C9C" w14:textId="77777777" w:rsidR="002F6BD6" w:rsidRDefault="002F6BD6" w:rsidP="002F6BD6">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Las equivalencias se pueden aplicar en los siguientes eventos: </w:t>
      </w:r>
    </w:p>
    <w:p w14:paraId="03573624" w14:textId="77777777" w:rsidR="002F6BD6" w:rsidRDefault="002F6BD6" w:rsidP="002F6BD6">
      <w:pPr>
        <w:numPr>
          <w:ilvl w:val="0"/>
          <w:numId w:val="15"/>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Título de posgrado en las diferentes modalidades por experiencia general y viceversa. </w:t>
      </w:r>
    </w:p>
    <w:p w14:paraId="43C4B1E9" w14:textId="77777777" w:rsidR="002F6BD6" w:rsidRDefault="002F6BD6" w:rsidP="002F6BD6">
      <w:pPr>
        <w:numPr>
          <w:ilvl w:val="0"/>
          <w:numId w:val="15"/>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Título de posgrado en las diferentes modalidades por experiencia específica y viceversa. </w:t>
      </w:r>
    </w:p>
    <w:p w14:paraId="6BE9FF46" w14:textId="77777777" w:rsidR="002F6BD6" w:rsidRDefault="002F6BD6" w:rsidP="002F6BD6">
      <w:pPr>
        <w:numPr>
          <w:ilvl w:val="0"/>
          <w:numId w:val="15"/>
        </w:numPr>
        <w:pBdr>
          <w:top w:val="nil"/>
          <w:left w:val="nil"/>
          <w:bottom w:val="nil"/>
          <w:right w:val="nil"/>
          <w:between w:val="nil"/>
        </w:pBdr>
        <w:spacing w:after="16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No se puede aplicar equivalencia de experiencia general por experiencia específica o viceversa.</w:t>
      </w:r>
    </w:p>
    <w:p w14:paraId="0AF31326"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El personal relacionado debe estar contratado o contemplado dentro de la planta de personal del contratista y su costo debe incluirse dentro de los gastos de administración general del Contrato.</w:t>
      </w:r>
    </w:p>
    <w:p w14:paraId="2A324FE1" w14:textId="77777777" w:rsidR="002F6BD6" w:rsidRDefault="002F6BD6" w:rsidP="002F6BD6">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El personal requerido es el siguiente:</w:t>
      </w:r>
    </w:p>
    <w:p w14:paraId="672F319E" w14:textId="77777777" w:rsidR="002F6BD6" w:rsidRDefault="002F6BD6" w:rsidP="002F6BD6">
      <w:pPr>
        <w:numPr>
          <w:ilvl w:val="1"/>
          <w:numId w:val="17"/>
        </w:numPr>
        <w:pBdr>
          <w:top w:val="nil"/>
          <w:left w:val="nil"/>
          <w:bottom w:val="nil"/>
          <w:right w:val="nil"/>
          <w:between w:val="nil"/>
        </w:pBdr>
        <w:spacing w:after="0" w:line="240" w:lineRule="auto"/>
        <w:ind w:left="425" w:hanging="357"/>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Un (1) Ingeniero Civil o Arquitecto (director de obra)</w:t>
      </w:r>
    </w:p>
    <w:p w14:paraId="188F7429" w14:textId="77777777" w:rsidR="002F6BD6" w:rsidRDefault="002F6BD6" w:rsidP="002F6BD6">
      <w:pPr>
        <w:pBdr>
          <w:top w:val="nil"/>
          <w:left w:val="nil"/>
          <w:bottom w:val="nil"/>
          <w:right w:val="nil"/>
          <w:between w:val="nil"/>
        </w:pBdr>
        <w:spacing w:after="0" w:line="240" w:lineRule="auto"/>
        <w:ind w:left="425"/>
        <w:jc w:val="both"/>
        <w:rPr>
          <w:rFonts w:ascii="Century Gothic" w:eastAsia="Century Gothic" w:hAnsi="Century Gothic" w:cs="Century Gothic"/>
          <w:color w:val="000000"/>
          <w:sz w:val="24"/>
          <w:szCs w:val="24"/>
        </w:rPr>
      </w:pPr>
    </w:p>
    <w:p w14:paraId="526802BD" w14:textId="77777777" w:rsidR="002F6BD6" w:rsidRDefault="002F6BD6" w:rsidP="002F6BD6">
      <w:pPr>
        <w:numPr>
          <w:ilvl w:val="1"/>
          <w:numId w:val="17"/>
        </w:numPr>
        <w:pBdr>
          <w:top w:val="nil"/>
          <w:left w:val="nil"/>
          <w:bottom w:val="nil"/>
          <w:right w:val="nil"/>
          <w:between w:val="nil"/>
        </w:pBdr>
        <w:spacing w:after="160" w:line="240" w:lineRule="auto"/>
        <w:ind w:left="425" w:hanging="357"/>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Un (1) Ingeniero Civil o Arquitecto (residente de obra)</w:t>
      </w:r>
    </w:p>
    <w:p w14:paraId="7B3DEF30" w14:textId="77777777" w:rsidR="002F6BD6" w:rsidRDefault="002F6BD6" w:rsidP="002F6BD6">
      <w:pPr>
        <w:numPr>
          <w:ilvl w:val="1"/>
          <w:numId w:val="17"/>
        </w:numPr>
        <w:pBdr>
          <w:top w:val="nil"/>
          <w:left w:val="nil"/>
          <w:bottom w:val="nil"/>
          <w:right w:val="nil"/>
          <w:between w:val="nil"/>
        </w:pBdr>
        <w:spacing w:after="160" w:line="240" w:lineRule="auto"/>
        <w:ind w:left="425" w:hanging="357"/>
        <w:jc w:val="both"/>
        <w:rPr>
          <w:rFonts w:ascii="Century Gothic" w:eastAsia="Century Gothic" w:hAnsi="Century Gothic" w:cs="Century Gothic"/>
          <w:sz w:val="24"/>
          <w:szCs w:val="24"/>
        </w:rPr>
      </w:pPr>
      <w:r>
        <w:rPr>
          <w:rFonts w:ascii="Century Gothic" w:eastAsia="Century Gothic" w:hAnsi="Century Gothic" w:cs="Century Gothic"/>
          <w:sz w:val="24"/>
          <w:szCs w:val="24"/>
        </w:rPr>
        <w:t>Un (1) SST</w:t>
      </w:r>
    </w:p>
    <w:p w14:paraId="120DFF2C"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Se aclara que los perfiles </w:t>
      </w:r>
      <w:r>
        <w:rPr>
          <w:rFonts w:ascii="Century Gothic" w:eastAsia="Century Gothic" w:hAnsi="Century Gothic" w:cs="Century Gothic"/>
          <w:sz w:val="24"/>
          <w:szCs w:val="24"/>
        </w:rPr>
        <w:t>profesionales</w:t>
      </w:r>
      <w:r>
        <w:rPr>
          <w:rFonts w:ascii="Century Gothic" w:eastAsia="Century Gothic" w:hAnsi="Century Gothic" w:cs="Century Gothic"/>
          <w:color w:val="000000"/>
          <w:sz w:val="24"/>
          <w:szCs w:val="24"/>
        </w:rPr>
        <w:t xml:space="preserve"> deben cubrir todo el plazo de ejecución del proyecto y d</w:t>
      </w:r>
      <w:r>
        <w:rPr>
          <w:rFonts w:ascii="Century Gothic" w:eastAsia="Century Gothic" w:hAnsi="Century Gothic" w:cs="Century Gothic"/>
          <w:sz w:val="24"/>
          <w:szCs w:val="24"/>
        </w:rPr>
        <w:t xml:space="preserve">eberá estar disponible desde el inicio y durante toda la ejecución del componente de la obra física. En caso de variación, se deberá disponer de personal que cumpla con iguales o superiores calidades, previa autorización del Supervisor.  </w:t>
      </w:r>
    </w:p>
    <w:p w14:paraId="3E0302D7"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En la ejecución del contrato, el Contratista deberá acreditar con los soportes correspondientes la vinculación del personal ofrecido cumpliendo todos los requisitos de formación experiencia y perfiles establecidos en el pliego de condiciones y la oferta, así como la vinculación formal de dicho personal para el desarrollo del objeto del contrato resultante del presente proceso de selección, la </w:t>
      </w:r>
      <w:r>
        <w:rPr>
          <w:rFonts w:ascii="Century Gothic" w:eastAsia="Century Gothic" w:hAnsi="Century Gothic" w:cs="Century Gothic"/>
          <w:sz w:val="24"/>
          <w:szCs w:val="24"/>
        </w:rPr>
        <w:lastRenderedPageBreak/>
        <w:t xml:space="preserve">cual tendrá que estar siendo actualizada para la verificación de pago de las obligaciones que emanen de dicha vinculación formal (Honorarios o Salario y Prestaciones sociales según corresponda). Lo anterior deberá ser remitido al supervisor y se realizará un control estricto del mismo. </w:t>
      </w:r>
    </w:p>
    <w:p w14:paraId="1490D35E"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El proponente podrá ser el profesional en Ingeniería civil, siempre y cuando cuente con la capacidad técnica y profesional para asumir su cargo y tomar decisiones en el desarrollo de los trabajos. El valor de este requerimiento debe considerarse en el análisis de la administración.</w:t>
      </w:r>
    </w:p>
    <w:p w14:paraId="130967C9" w14:textId="77777777" w:rsidR="002F6BD6" w:rsidRDefault="002F6BD6" w:rsidP="002F6BD6">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El Contratista presentará a la Supervisión respectiva, dentro de los cinco (05) días hábiles siguientes a la adjudicación del contrato de obra, para su revisión y aprobación, los documentos que se relacionan a continuación, anexos a las hojas de vida de cada profesional: </w:t>
      </w:r>
    </w:p>
    <w:p w14:paraId="6ADF4B0E" w14:textId="77777777" w:rsidR="002F6BD6" w:rsidRDefault="002F6BD6" w:rsidP="002F6BD6">
      <w:pPr>
        <w:spacing w:after="0" w:line="240" w:lineRule="auto"/>
        <w:jc w:val="both"/>
        <w:rPr>
          <w:rFonts w:ascii="Century Gothic" w:eastAsia="Century Gothic" w:hAnsi="Century Gothic" w:cs="Century Gothic"/>
          <w:sz w:val="24"/>
          <w:szCs w:val="24"/>
        </w:rPr>
      </w:pPr>
    </w:p>
    <w:p w14:paraId="134F4B67" w14:textId="77777777" w:rsidR="002F6BD6" w:rsidRDefault="002F6BD6" w:rsidP="002F6BD6">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 La tarjeta profesional de los profesionales propuestos. </w:t>
      </w:r>
    </w:p>
    <w:p w14:paraId="640C76DF" w14:textId="77777777" w:rsidR="002F6BD6" w:rsidRDefault="002F6BD6" w:rsidP="002F6BD6">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 El certificado de vigencia COPNIA y/o CPNAA de la tarjeta profesional. </w:t>
      </w:r>
    </w:p>
    <w:p w14:paraId="4D393BA7" w14:textId="77777777" w:rsidR="002F6BD6" w:rsidRDefault="002F6BD6" w:rsidP="002F6BD6">
      <w:p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 La carta de intención de participar en la ejecución del contrato de cada uno de los profesionales propuestos con el respectivo porcentaje de dedicación.</w:t>
      </w:r>
    </w:p>
    <w:p w14:paraId="27B24C10" w14:textId="77777777" w:rsidR="002F6BD6" w:rsidRDefault="002F6BD6" w:rsidP="002F6BD6">
      <w:pPr>
        <w:pBdr>
          <w:top w:val="nil"/>
          <w:left w:val="nil"/>
          <w:bottom w:val="nil"/>
          <w:right w:val="nil"/>
          <w:between w:val="nil"/>
        </w:pBdr>
        <w:spacing w:after="0" w:line="240" w:lineRule="auto"/>
        <w:ind w:left="708" w:hanging="348"/>
        <w:jc w:val="both"/>
        <w:rPr>
          <w:rFonts w:ascii="Century Gothic" w:eastAsia="Century Gothic" w:hAnsi="Century Gothic" w:cs="Century Gothic"/>
          <w:color w:val="000000"/>
          <w:sz w:val="24"/>
          <w:szCs w:val="24"/>
        </w:rPr>
      </w:pPr>
    </w:p>
    <w:p w14:paraId="7E1CC5D8"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El Supervisor revisará los documentos presentados por el Contratista de obra en un término no mayor a tres (3) días calendario. En caso de existir algún requerimiento por escrito por parte del Supervisor, el Contratista debe atenderlo en un término no mayor a dos (02) días hábiles, so pena de incurrir en causal de incumplimiento del contrato.</w:t>
      </w:r>
    </w:p>
    <w:p w14:paraId="30DEECFA"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Una vez se cumpla con lo exigido en el pliego de condiciones, el Supervisor emitirá su concepto favorable mediante comunicación dirigida al Contratista, con copia a la Entidad.</w:t>
      </w:r>
    </w:p>
    <w:p w14:paraId="7335EFE2"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De la misma manera, el proponente ganador deberá aportar en el lapso indicado, para cada uno de los integrantes de su equipo, los siguientes documentos con el fin de acreditar la experiencia específica y la intención por parte del colaborador: </w:t>
      </w:r>
    </w:p>
    <w:p w14:paraId="7740B2B9"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08156CB4" w14:textId="77777777" w:rsidR="002F6BD6" w:rsidRDefault="002F6BD6" w:rsidP="002F6BD6">
      <w:pPr>
        <w:numPr>
          <w:ilvl w:val="0"/>
          <w:numId w:val="7"/>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Cuando el contratante sea una Entidad Pública, la experiencia se </w:t>
      </w:r>
      <w:r>
        <w:rPr>
          <w:rFonts w:ascii="Century Gothic" w:eastAsia="Century Gothic" w:hAnsi="Century Gothic" w:cs="Century Gothic"/>
          <w:sz w:val="24"/>
          <w:szCs w:val="24"/>
        </w:rPr>
        <w:t>acreditará</w:t>
      </w:r>
      <w:r>
        <w:rPr>
          <w:rFonts w:ascii="Century Gothic" w:eastAsia="Century Gothic" w:hAnsi="Century Gothic" w:cs="Century Gothic"/>
          <w:color w:val="000000"/>
          <w:sz w:val="24"/>
          <w:szCs w:val="24"/>
        </w:rPr>
        <w:t xml:space="preserve"> con una de las siguientes opciones:</w:t>
      </w:r>
    </w:p>
    <w:p w14:paraId="38F7F4DB" w14:textId="77777777" w:rsidR="002F6BD6" w:rsidRDefault="002F6BD6" w:rsidP="002F6BD6">
      <w:pPr>
        <w:widowControl w:val="0"/>
        <w:numPr>
          <w:ilvl w:val="0"/>
          <w:numId w:val="6"/>
        </w:num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Copia del Contrato y del Acta de Recibo Final</w:t>
      </w:r>
    </w:p>
    <w:p w14:paraId="1B7949A1" w14:textId="77777777" w:rsidR="002F6BD6" w:rsidRDefault="002F6BD6" w:rsidP="002F6BD6">
      <w:pPr>
        <w:widowControl w:val="0"/>
        <w:numPr>
          <w:ilvl w:val="0"/>
          <w:numId w:val="6"/>
        </w:num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Copia del Contrato y Certificación</w:t>
      </w:r>
    </w:p>
    <w:p w14:paraId="170A77B0" w14:textId="77777777" w:rsidR="002F6BD6" w:rsidRDefault="002F6BD6" w:rsidP="002F6BD6">
      <w:pPr>
        <w:widowControl w:val="0"/>
        <w:numPr>
          <w:ilvl w:val="0"/>
          <w:numId w:val="6"/>
        </w:num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Copia del Contrato y del Acta de Liquidación </w:t>
      </w:r>
    </w:p>
    <w:p w14:paraId="079E5862" w14:textId="77777777" w:rsidR="002F6BD6" w:rsidRDefault="002F6BD6" w:rsidP="002F6BD6">
      <w:pPr>
        <w:widowControl w:val="0"/>
        <w:numPr>
          <w:ilvl w:val="0"/>
          <w:numId w:val="6"/>
        </w:num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Certificación expedida por la entidad contratante y acta de recibo final</w:t>
      </w:r>
    </w:p>
    <w:p w14:paraId="60B158FA" w14:textId="77777777" w:rsidR="002F6BD6" w:rsidRDefault="002F6BD6" w:rsidP="002F6BD6">
      <w:pPr>
        <w:widowControl w:val="0"/>
        <w:numPr>
          <w:ilvl w:val="0"/>
          <w:numId w:val="6"/>
        </w:numP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Certificación expedida por la entidad contratante y acta de liquidación</w:t>
      </w:r>
    </w:p>
    <w:p w14:paraId="0EAF6390" w14:textId="77777777" w:rsidR="002F6BD6" w:rsidRDefault="002F6BD6" w:rsidP="002F6BD6">
      <w:pPr>
        <w:spacing w:after="0" w:line="240" w:lineRule="auto"/>
        <w:jc w:val="both"/>
        <w:rPr>
          <w:rFonts w:ascii="Century Gothic" w:eastAsia="Century Gothic" w:hAnsi="Century Gothic" w:cs="Century Gothic"/>
          <w:sz w:val="24"/>
          <w:szCs w:val="24"/>
        </w:rPr>
      </w:pPr>
    </w:p>
    <w:p w14:paraId="798B3EA3" w14:textId="77777777" w:rsidR="002F6BD6" w:rsidRDefault="002F6BD6" w:rsidP="002F6BD6">
      <w:pPr>
        <w:widowControl w:val="0"/>
        <w:numPr>
          <w:ilvl w:val="0"/>
          <w:numId w:val="7"/>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En caso de que se haya suscrito un contrato entre una entidad y un contratista de obra y éste a su vez haya efectuado subcontratación u oferta mercantil con un tercero (particular), y sea este tercero el vinculado directamente para acreditarse como integrante del equipo de trabajo; o sea este tercero quien vincule a quienes pretendan acreditarse como integrantes del equipo de trabajo; debe anexarse el contrato de primer orden, es decir, el suscrito con la respectiva Entidad Estatal y la consecuente contratación derivada.  La acreditación de los profesionales propuestos para este caso, deberá suscribirla el subcontratista de obra o el contratista de obra o la entidad contratante cumpliendo lo siguiente:</w:t>
      </w:r>
    </w:p>
    <w:p w14:paraId="6DEEDD50" w14:textId="77777777" w:rsidR="002F6BD6" w:rsidRDefault="002F6BD6" w:rsidP="002F6BD6">
      <w:pPr>
        <w:numPr>
          <w:ilvl w:val="0"/>
          <w:numId w:val="1"/>
        </w:numPr>
        <w:pBdr>
          <w:top w:val="nil"/>
          <w:left w:val="nil"/>
          <w:bottom w:val="nil"/>
          <w:right w:val="nil"/>
          <w:between w:val="nil"/>
        </w:pBdr>
        <w:spacing w:after="0" w:line="240" w:lineRule="auto"/>
        <w:jc w:val="both"/>
        <w:rPr>
          <w:color w:val="000000"/>
          <w:sz w:val="24"/>
          <w:szCs w:val="24"/>
        </w:rPr>
      </w:pPr>
      <w:r>
        <w:rPr>
          <w:rFonts w:ascii="Century Gothic" w:eastAsia="Century Gothic" w:hAnsi="Century Gothic" w:cs="Century Gothic"/>
          <w:color w:val="000000"/>
          <w:sz w:val="24"/>
          <w:szCs w:val="24"/>
        </w:rPr>
        <w:t xml:space="preserve">Presentación de la certificación emitida por el contratista que haya suscrito el contrato de obra con la respectiva entidad pública, además deberá anexarse copia del contrato suscrito entre el contratista de obra y el profesional propuesto, y la carta de intención de participación dentro de la ejecución de la obra. </w:t>
      </w:r>
    </w:p>
    <w:p w14:paraId="7FAD27B1" w14:textId="77777777" w:rsidR="002F6BD6" w:rsidRDefault="002F6BD6" w:rsidP="002F6BD6">
      <w:pPr>
        <w:widowControl w:val="0"/>
        <w:numPr>
          <w:ilvl w:val="0"/>
          <w:numId w:val="1"/>
        </w:numPr>
        <w:pBdr>
          <w:top w:val="nil"/>
          <w:left w:val="nil"/>
          <w:bottom w:val="nil"/>
          <w:right w:val="nil"/>
          <w:between w:val="nil"/>
        </w:pBdr>
        <w:spacing w:line="240" w:lineRule="auto"/>
        <w:jc w:val="both"/>
        <w:rPr>
          <w:color w:val="000000"/>
          <w:sz w:val="24"/>
          <w:szCs w:val="24"/>
        </w:rPr>
      </w:pPr>
      <w:r>
        <w:rPr>
          <w:rFonts w:ascii="Century Gothic" w:eastAsia="Century Gothic" w:hAnsi="Century Gothic" w:cs="Century Gothic"/>
          <w:color w:val="000000"/>
          <w:sz w:val="24"/>
          <w:szCs w:val="24"/>
        </w:rPr>
        <w:t>Se deberá aportar Copia del Contrato de primer orden en el que participó como director, residente o profesional. Es decir, se deberá aportar los siguientes documentos escogiendo de las siguientes alternativas:</w:t>
      </w:r>
    </w:p>
    <w:p w14:paraId="30D8A537" w14:textId="77777777" w:rsidR="002F6BD6" w:rsidRDefault="002F6BD6" w:rsidP="002F6BD6">
      <w:pPr>
        <w:numPr>
          <w:ilvl w:val="0"/>
          <w:numId w:val="16"/>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Copia del contrato de primer orden y Acta de recibo final.</w:t>
      </w:r>
    </w:p>
    <w:p w14:paraId="024708D3" w14:textId="77777777" w:rsidR="002F6BD6" w:rsidRDefault="002F6BD6" w:rsidP="002F6BD6">
      <w:pPr>
        <w:numPr>
          <w:ilvl w:val="0"/>
          <w:numId w:val="16"/>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Copia del Contrato de primer orden y Certificación de cumplimiento del contrato relacionado en los términos del párrafo “Contenido de las certificaciones”.</w:t>
      </w:r>
    </w:p>
    <w:p w14:paraId="7A2A31F5" w14:textId="77777777" w:rsidR="002F6BD6" w:rsidRDefault="002F6BD6" w:rsidP="002F6BD6">
      <w:pPr>
        <w:numPr>
          <w:ilvl w:val="0"/>
          <w:numId w:val="16"/>
        </w:num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Copia del Contrato de primer orden y del Acta de liquidación.</w:t>
      </w:r>
    </w:p>
    <w:p w14:paraId="3FCB83C2"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7D8A8EB4"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t>
      </w:r>
      <w:r>
        <w:rPr>
          <w:rFonts w:ascii="Century Gothic" w:eastAsia="Century Gothic" w:hAnsi="Century Gothic" w:cs="Century Gothic"/>
          <w:b/>
          <w:bCs/>
          <w:i/>
          <w:iCs/>
          <w:color w:val="000000"/>
          <w:sz w:val="24"/>
          <w:szCs w:val="24"/>
          <w:u w:val="single"/>
        </w:rPr>
        <w:t>Contenido de las certificaciones</w:t>
      </w:r>
      <w:r>
        <w:rPr>
          <w:rFonts w:ascii="Century Gothic" w:eastAsia="Century Gothic" w:hAnsi="Century Gothic" w:cs="Century Gothic"/>
          <w:color w:val="000000"/>
          <w:sz w:val="24"/>
          <w:szCs w:val="24"/>
        </w:rPr>
        <w:t xml:space="preserve">”: Las certificaciones deberán indicar como mínimo: </w:t>
      </w:r>
    </w:p>
    <w:p w14:paraId="47917871"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32C65401" w14:textId="77777777" w:rsidR="002F6BD6" w:rsidRDefault="002F6BD6" w:rsidP="002F6BD6">
      <w:pPr>
        <w:numPr>
          <w:ilvl w:val="0"/>
          <w:numId w:val="2"/>
        </w:numPr>
        <w:pBdr>
          <w:top w:val="nil"/>
          <w:left w:val="nil"/>
          <w:bottom w:val="nil"/>
          <w:right w:val="nil"/>
          <w:between w:val="nil"/>
        </w:pBd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Nombre del (</w:t>
      </w:r>
      <w:proofErr w:type="gramStart"/>
      <w:r>
        <w:rPr>
          <w:rFonts w:ascii="Century Gothic" w:eastAsia="Century Gothic" w:hAnsi="Century Gothic" w:cs="Century Gothic"/>
          <w:color w:val="000000"/>
          <w:sz w:val="24"/>
          <w:szCs w:val="24"/>
        </w:rPr>
        <w:t>Director</w:t>
      </w:r>
      <w:proofErr w:type="gramEnd"/>
      <w:r>
        <w:rPr>
          <w:rFonts w:ascii="Century Gothic" w:eastAsia="Century Gothic" w:hAnsi="Century Gothic" w:cs="Century Gothic"/>
          <w:color w:val="000000"/>
          <w:sz w:val="24"/>
          <w:szCs w:val="24"/>
        </w:rPr>
        <w:t xml:space="preserve"> de Obra, profesional especializado o Residente de obra según corresponda) y su identificación. </w:t>
      </w:r>
    </w:p>
    <w:p w14:paraId="7D9172BE" w14:textId="77777777" w:rsidR="002F6BD6" w:rsidRDefault="002F6BD6" w:rsidP="002F6BD6">
      <w:pPr>
        <w:numPr>
          <w:ilvl w:val="0"/>
          <w:numId w:val="2"/>
        </w:numPr>
        <w:pBdr>
          <w:top w:val="nil"/>
          <w:left w:val="nil"/>
          <w:bottom w:val="nil"/>
          <w:right w:val="nil"/>
          <w:between w:val="nil"/>
        </w:pBdr>
        <w:spacing w:after="0" w:line="240" w:lineRule="auto"/>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Nombre e Identificación de la persona que emite la certificación. </w:t>
      </w:r>
    </w:p>
    <w:p w14:paraId="4FEBCEB2" w14:textId="77777777" w:rsidR="002F6BD6" w:rsidRDefault="002F6BD6" w:rsidP="002F6BD6">
      <w:pPr>
        <w:numPr>
          <w:ilvl w:val="0"/>
          <w:numId w:val="2"/>
        </w:numPr>
        <w:pBdr>
          <w:top w:val="nil"/>
          <w:left w:val="nil"/>
          <w:bottom w:val="nil"/>
          <w:right w:val="nil"/>
          <w:between w:val="nil"/>
        </w:pBdr>
        <w:spacing w:after="0" w:line="240" w:lineRule="auto"/>
        <w:jc w:val="both"/>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Objeto, número, valor, término de ejecución, fecha de inicio, fecha de   entrega final del Contrato de Obra. </w:t>
      </w:r>
    </w:p>
    <w:p w14:paraId="24655D41" w14:textId="77777777" w:rsidR="002F6BD6" w:rsidRDefault="002F6BD6" w:rsidP="002F6BD6">
      <w:pPr>
        <w:numPr>
          <w:ilvl w:val="0"/>
          <w:numId w:val="2"/>
        </w:numPr>
        <w:pBdr>
          <w:top w:val="nil"/>
          <w:left w:val="nil"/>
          <w:bottom w:val="nil"/>
          <w:right w:val="nil"/>
          <w:between w:val="nil"/>
        </w:pBdr>
        <w:spacing w:after="0" w:line="240" w:lineRule="auto"/>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Término de vinculación del (</w:t>
      </w:r>
      <w:proofErr w:type="gramStart"/>
      <w:r>
        <w:rPr>
          <w:rFonts w:ascii="Century Gothic" w:eastAsia="Century Gothic" w:hAnsi="Century Gothic" w:cs="Century Gothic"/>
          <w:color w:val="000000"/>
          <w:sz w:val="24"/>
          <w:szCs w:val="24"/>
        </w:rPr>
        <w:t>Director</w:t>
      </w:r>
      <w:proofErr w:type="gramEnd"/>
      <w:r>
        <w:rPr>
          <w:rFonts w:ascii="Century Gothic" w:eastAsia="Century Gothic" w:hAnsi="Century Gothic" w:cs="Century Gothic"/>
          <w:color w:val="000000"/>
          <w:sz w:val="24"/>
          <w:szCs w:val="24"/>
        </w:rPr>
        <w:t xml:space="preserve"> de Obra, Profesional especializado o residente de Obra según corresponda), en la ejecución del contrato de obra.</w:t>
      </w:r>
    </w:p>
    <w:p w14:paraId="5FB7513E" w14:textId="77777777" w:rsidR="002F6BD6" w:rsidRDefault="002F6BD6" w:rsidP="002F6BD6">
      <w:pPr>
        <w:numPr>
          <w:ilvl w:val="0"/>
          <w:numId w:val="2"/>
        </w:numPr>
        <w:pBdr>
          <w:top w:val="nil"/>
          <w:left w:val="nil"/>
          <w:bottom w:val="nil"/>
          <w:right w:val="nil"/>
          <w:between w:val="nil"/>
        </w:pBdr>
        <w:spacing w:after="0" w:line="240" w:lineRule="auto"/>
        <w:rPr>
          <w:rFonts w:ascii="Century Gothic" w:eastAsia="Century Gothic" w:hAnsi="Century Gothic" w:cs="Century Gothic"/>
          <w:sz w:val="24"/>
          <w:szCs w:val="24"/>
        </w:rPr>
      </w:pPr>
      <w:r>
        <w:rPr>
          <w:rFonts w:ascii="Century Gothic" w:eastAsia="Century Gothic" w:hAnsi="Century Gothic" w:cs="Century Gothic"/>
          <w:color w:val="000000"/>
          <w:sz w:val="24"/>
          <w:szCs w:val="24"/>
        </w:rPr>
        <w:t xml:space="preserve">Datos de contacto de quien emite la certificación. </w:t>
      </w:r>
    </w:p>
    <w:p w14:paraId="16B48E12" w14:textId="77777777" w:rsidR="002F6BD6" w:rsidRDefault="002F6BD6" w:rsidP="002F6BD6">
      <w:pPr>
        <w:spacing w:after="0" w:line="240" w:lineRule="auto"/>
        <w:jc w:val="both"/>
        <w:rPr>
          <w:rFonts w:ascii="Century Gothic" w:eastAsia="Century Gothic" w:hAnsi="Century Gothic" w:cs="Century Gothic"/>
          <w:sz w:val="24"/>
          <w:szCs w:val="24"/>
        </w:rPr>
      </w:pPr>
    </w:p>
    <w:p w14:paraId="27BAF426"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 certificación debe ser expedida por el representante legal de la Empresa o Entidad contratante, o su delegado, o por el jefe de la dependencia responsable de la obra, o quien tenga las facultades para su expedición.</w:t>
      </w:r>
    </w:p>
    <w:p w14:paraId="4A3524B4"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73CDF17E"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El personal ofrecido junto con la propuesta inicial no podrá ser modificado y/o cambiado durante las diferentes etapas del proceso de selección ni durante la ejecución del contrato en caso de resultar adjudicatario. </w:t>
      </w:r>
    </w:p>
    <w:p w14:paraId="3EB66263"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75E9544A"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En el evento en que por circunstancias de fuerza mayor el personal técnico deba ser reemplazado durante la ejecución del contrato, se requiere la aprobación previa de la supervisión del contrato; sin embargo, el nuevo profesional debe cumplir como mínimo el mismo perfil y experiencia del personal ofrecido.</w:t>
      </w:r>
    </w:p>
    <w:p w14:paraId="1353A368"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0AB07E76"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Será responsabilidad del contratista las demoras en la aprobación de los soportes y requisitos ante dichos por parte de la Entidad, cuando estos no cumplan las condiciones y requisitos establecidos en el pliego de condiciones y la oferta del contratista. </w:t>
      </w:r>
    </w:p>
    <w:p w14:paraId="2FF038C1"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Dicha vinculación es responsabilidad del contratista y deberá abarcar todas las actividades que sean necesarias para la ejecución normal del contrato de obra que resulte del proceso de selección; esta información deberá ser actualizada de manera periódica para la verificación de la vinculación y el pago de las obligaciones que emanen de la misma (pago de honorarios o salario y prestaciones sociales según corresponda).  Lo anterior deberá ser remitido a la Supervisión junto con los informes de avance o actas parciales de obra.</w:t>
      </w:r>
    </w:p>
    <w:p w14:paraId="2DBE0D52"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En caso de no presentar y no acreditar el equipo de trabajo ofertado, situación ésta que impedirá la suscripción del contrato en el tiempo establecido para ello, LA ENTIDAD CONTRATANTE dará aplicación a lo establecido en el numeral 12 del artículo 30 de la Ley 80 de 1993.</w:t>
      </w:r>
    </w:p>
    <w:p w14:paraId="6F11C805"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La Supervisión revisará los documentos presentados por el Contratista de obra en un término no mayor a tres (3) días calendario. En caso de existir algún requerimiento por escrito por parte de la Supervisión, el Contratista debe atenderlo en un término no mayor a dos (02) días hábiles, so pena de incurrir en causal de incumplimiento del contrato.</w:t>
      </w:r>
    </w:p>
    <w:p w14:paraId="183361BA" w14:textId="77777777" w:rsidR="002F6BD6" w:rsidRDefault="002F6BD6" w:rsidP="002F6BD6">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Una vez se cumpla con lo exigido en el pliego de condiciones, el Supervisor emitirá su concepto favorable mediante comunicación dirigida al Contratista, con copia a la Entidad.</w:t>
      </w:r>
    </w:p>
    <w:p w14:paraId="0638E46E" w14:textId="77777777" w:rsidR="002F6BD6" w:rsidRDefault="002F6BD6" w:rsidP="002F6BD6">
      <w:pPr>
        <w:spacing w:line="240" w:lineRule="auto"/>
        <w:jc w:val="both"/>
        <w:rPr>
          <w:rFonts w:ascii="Century Gothic" w:eastAsia="Century Gothic" w:hAnsi="Century Gothic" w:cs="Century Gothic"/>
          <w:sz w:val="24"/>
          <w:szCs w:val="24"/>
        </w:rPr>
      </w:pPr>
    </w:p>
    <w:p w14:paraId="4FA00ADB" w14:textId="77777777" w:rsidR="002F6BD6" w:rsidRDefault="002F6BD6" w:rsidP="002F6BD6">
      <w:pPr>
        <w:numPr>
          <w:ilvl w:val="0"/>
          <w:numId w:val="9"/>
        </w:num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Requisitos del personal </w:t>
      </w:r>
    </w:p>
    <w:p w14:paraId="49CD448E" w14:textId="77777777" w:rsidR="002F6BD6" w:rsidRDefault="002F6BD6" w:rsidP="002F6BD6">
      <w:p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Todos los profesionales exigidos, deben cumplir y acreditar, como mínimo, los siguientes requisitos de formación y experiencia:</w:t>
      </w:r>
    </w:p>
    <w:tbl>
      <w:tblPr>
        <w:tblStyle w:val="a5"/>
        <w:tblW w:w="92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3182"/>
        <w:gridCol w:w="3078"/>
      </w:tblGrid>
      <w:tr w:rsidR="002F6BD6" w14:paraId="5CB1436E" w14:textId="77777777" w:rsidTr="00262254">
        <w:tc>
          <w:tcPr>
            <w:tcW w:w="2972" w:type="dxa"/>
            <w:shd w:val="clear" w:color="auto" w:fill="3B3838"/>
            <w:vAlign w:val="center"/>
          </w:tcPr>
          <w:p w14:paraId="62CBE2FC" w14:textId="77777777" w:rsidR="002F6BD6" w:rsidRDefault="002F6BD6" w:rsidP="00262254">
            <w:pPr>
              <w:spacing w:line="240" w:lineRule="auto"/>
              <w:jc w:val="center"/>
              <w:rPr>
                <w:rFonts w:ascii="Century Gothic" w:eastAsia="Century Gothic" w:hAnsi="Century Gothic" w:cs="Century Gothic"/>
                <w:b/>
                <w:bCs/>
                <w:color w:val="FFFFFF"/>
                <w:sz w:val="24"/>
                <w:szCs w:val="24"/>
              </w:rPr>
            </w:pPr>
            <w:r>
              <w:rPr>
                <w:rFonts w:ascii="Century Gothic" w:eastAsia="Century Gothic" w:hAnsi="Century Gothic" w:cs="Century Gothic"/>
                <w:b/>
                <w:bCs/>
                <w:color w:val="FFFFFF"/>
                <w:sz w:val="24"/>
                <w:szCs w:val="24"/>
              </w:rPr>
              <w:t>Profesional Ofrecido para el Cargo</w:t>
            </w:r>
          </w:p>
        </w:tc>
        <w:tc>
          <w:tcPr>
            <w:tcW w:w="3182" w:type="dxa"/>
            <w:shd w:val="clear" w:color="auto" w:fill="3B3838"/>
            <w:vAlign w:val="center"/>
          </w:tcPr>
          <w:p w14:paraId="42CFD0DD" w14:textId="77777777" w:rsidR="002F6BD6" w:rsidRDefault="002F6BD6" w:rsidP="00262254">
            <w:pPr>
              <w:spacing w:line="240" w:lineRule="auto"/>
              <w:jc w:val="center"/>
              <w:rPr>
                <w:rFonts w:ascii="Century Gothic" w:eastAsia="Century Gothic" w:hAnsi="Century Gothic" w:cs="Century Gothic"/>
                <w:b/>
                <w:bCs/>
                <w:color w:val="FFFFFF"/>
                <w:sz w:val="24"/>
                <w:szCs w:val="24"/>
              </w:rPr>
            </w:pPr>
            <w:r>
              <w:rPr>
                <w:rFonts w:ascii="Century Gothic" w:eastAsia="Century Gothic" w:hAnsi="Century Gothic" w:cs="Century Gothic"/>
                <w:b/>
                <w:bCs/>
                <w:color w:val="FFFFFF"/>
                <w:sz w:val="24"/>
                <w:szCs w:val="24"/>
              </w:rPr>
              <w:t>Requisitos de Experiencia General</w:t>
            </w:r>
          </w:p>
        </w:tc>
        <w:tc>
          <w:tcPr>
            <w:tcW w:w="3078" w:type="dxa"/>
            <w:shd w:val="clear" w:color="auto" w:fill="3B3838"/>
            <w:vAlign w:val="center"/>
          </w:tcPr>
          <w:p w14:paraId="398C76AB" w14:textId="77777777" w:rsidR="002F6BD6" w:rsidRDefault="002F6BD6" w:rsidP="00262254">
            <w:pPr>
              <w:spacing w:line="240" w:lineRule="auto"/>
              <w:jc w:val="center"/>
              <w:rPr>
                <w:rFonts w:ascii="Century Gothic" w:eastAsia="Century Gothic" w:hAnsi="Century Gothic" w:cs="Century Gothic"/>
                <w:b/>
                <w:bCs/>
                <w:color w:val="FFFFFF"/>
                <w:sz w:val="24"/>
                <w:szCs w:val="24"/>
              </w:rPr>
            </w:pPr>
            <w:r>
              <w:rPr>
                <w:rFonts w:ascii="Century Gothic" w:eastAsia="Century Gothic" w:hAnsi="Century Gothic" w:cs="Century Gothic"/>
                <w:b/>
                <w:bCs/>
                <w:color w:val="FFFFFF"/>
                <w:sz w:val="24"/>
                <w:szCs w:val="24"/>
              </w:rPr>
              <w:t>Requisitos de Experiencia Específica</w:t>
            </w:r>
          </w:p>
        </w:tc>
      </w:tr>
      <w:tr w:rsidR="002F6BD6" w14:paraId="191A9595" w14:textId="77777777" w:rsidTr="00262254">
        <w:tc>
          <w:tcPr>
            <w:tcW w:w="2972" w:type="dxa"/>
            <w:vAlign w:val="center"/>
          </w:tcPr>
          <w:p w14:paraId="1774AD7A"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Director de Obra, profesional en Ingeniería Civil o Arquitectura</w:t>
            </w:r>
          </w:p>
        </w:tc>
        <w:tc>
          <w:tcPr>
            <w:tcW w:w="3182" w:type="dxa"/>
            <w:vAlign w:val="center"/>
          </w:tcPr>
          <w:p w14:paraId="722FE4FA" w14:textId="77777777" w:rsidR="002F6BD6" w:rsidRDefault="002F6BD6" w:rsidP="00262254">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Poseer tarjeta profesional de Ingeniero Civil o Arquitecto y su correspondiente certificado de vigencia de la misma, cuya experiencia sea igual o mayor a tres (3) años, contados a partir de la expedición de su Tarjeta Profesional.</w:t>
            </w:r>
          </w:p>
        </w:tc>
        <w:tc>
          <w:tcPr>
            <w:tcW w:w="3078" w:type="dxa"/>
            <w:vAlign w:val="center"/>
          </w:tcPr>
          <w:p w14:paraId="32704BD9"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Acreditar mediante máximo Un (1) contrato terminado y/o liquidado como contratista de obra o con hasta Un (1) contrato terminado y/o liquidado en el que participó como director de obra o como residente de obra o como profesional de apoyo; cuyo objeto sea CONSTRUCCIÓN O </w:t>
            </w:r>
            <w:r>
              <w:rPr>
                <w:rFonts w:ascii="Century Gothic" w:eastAsia="Century Gothic" w:hAnsi="Century Gothic" w:cs="Century Gothic"/>
                <w:color w:val="000000"/>
                <w:sz w:val="24"/>
                <w:szCs w:val="24"/>
              </w:rPr>
              <w:lastRenderedPageBreak/>
              <w:t>REHABILITACIÓN O ADECUACIÓN O AMPLIACIÓN O MEJORAMIENTO O MANTENIMIENTO O CONSERVACIÓN DE OBRAS DE ESPACIO PÚBLICO ASOCIADO A LA INFRAESTRUCTURA DE TRANSPORTE, ADICIONALMENTE SE TENDRÁN EN CUENTA PLAZOLETAS, cuya sumatoria sea igual o superior al 50% del presupuesto oficial del proceso. Se tomará el valor de los contratos en salarios mínimos mensuales legales vigentes del año de terminación del contrato.</w:t>
            </w:r>
          </w:p>
        </w:tc>
      </w:tr>
      <w:tr w:rsidR="002F6BD6" w14:paraId="4D231D5C" w14:textId="77777777" w:rsidTr="00262254">
        <w:trPr>
          <w:trHeight w:val="2080"/>
        </w:trPr>
        <w:tc>
          <w:tcPr>
            <w:tcW w:w="2972" w:type="dxa"/>
            <w:vAlign w:val="center"/>
          </w:tcPr>
          <w:p w14:paraId="2BE92F20"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Profesional en SST</w:t>
            </w:r>
            <w:r>
              <w:rPr>
                <w:rFonts w:ascii="Century Gothic" w:eastAsia="Century Gothic" w:hAnsi="Century Gothic" w:cs="Century Gothic"/>
                <w:sz w:val="24"/>
                <w:szCs w:val="24"/>
              </w:rPr>
              <w:t xml:space="preserve">     </w:t>
            </w:r>
          </w:p>
        </w:tc>
        <w:tc>
          <w:tcPr>
            <w:tcW w:w="3182" w:type="dxa"/>
            <w:vAlign w:val="center"/>
          </w:tcPr>
          <w:p w14:paraId="2BC1A8BB" w14:textId="77777777" w:rsidR="002F6BD6" w:rsidRDefault="002F6BD6" w:rsidP="00262254">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Poseer tarjeta profesional Y su correspondiente certificado de vigencia de la misma, diploma o acta de grado de especialista en salud ocupacional o seguridad y salud en el trabajo, con experiencia mínima de un año en la ejecución de SG-SST con riesgo alto, Licencia y curso de 50 horas vigente.</w:t>
            </w:r>
          </w:p>
          <w:p w14:paraId="3F72DA10" w14:textId="77777777" w:rsidR="002F6BD6" w:rsidRDefault="002F6BD6" w:rsidP="00262254">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 xml:space="preserve">     </w:t>
            </w:r>
          </w:p>
          <w:p w14:paraId="34246045" w14:textId="77777777" w:rsidR="002F6BD6" w:rsidRDefault="002F6BD6" w:rsidP="00262254">
            <w:pPr>
              <w:spacing w:after="0" w:line="240" w:lineRule="auto"/>
              <w:rPr>
                <w:rFonts w:ascii="Century Gothic" w:eastAsia="Century Gothic" w:hAnsi="Century Gothic" w:cs="Century Gothic"/>
                <w:sz w:val="24"/>
                <w:szCs w:val="24"/>
              </w:rPr>
            </w:pPr>
          </w:p>
        </w:tc>
        <w:tc>
          <w:tcPr>
            <w:tcW w:w="3078" w:type="dxa"/>
            <w:vAlign w:val="center"/>
          </w:tcPr>
          <w:p w14:paraId="728E0357"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Acreditar mediante máximo Un (1) contrato terminado y/o liquidado en el que participó como SST</w:t>
            </w:r>
            <w:r>
              <w:rPr>
                <w:rFonts w:ascii="Century Gothic" w:eastAsia="Century Gothic" w:hAnsi="Century Gothic" w:cs="Century Gothic"/>
                <w:sz w:val="24"/>
                <w:szCs w:val="24"/>
              </w:rPr>
              <w:t xml:space="preserve"> como responsable de la ejecución del SG-SST, cuya</w:t>
            </w:r>
            <w:r>
              <w:rPr>
                <w:rFonts w:ascii="Century Gothic" w:eastAsia="Century Gothic" w:hAnsi="Century Gothic" w:cs="Century Gothic"/>
                <w:color w:val="000000"/>
                <w:sz w:val="24"/>
                <w:szCs w:val="24"/>
              </w:rPr>
              <w:t xml:space="preserve"> sumatoria sea igual o superior al 25% del presupuesto oficial del proceso. Se tomará el valor de los contratos en salarios mínimos </w:t>
            </w:r>
            <w:r>
              <w:rPr>
                <w:rFonts w:ascii="Century Gothic" w:eastAsia="Century Gothic" w:hAnsi="Century Gothic" w:cs="Century Gothic"/>
                <w:color w:val="000000"/>
                <w:sz w:val="24"/>
                <w:szCs w:val="24"/>
              </w:rPr>
              <w:lastRenderedPageBreak/>
              <w:t>mensuales legales vigentes del año de terminación del contrato</w:t>
            </w:r>
          </w:p>
        </w:tc>
      </w:tr>
      <w:tr w:rsidR="002F6BD6" w14:paraId="77FAFDEB" w14:textId="77777777" w:rsidTr="00262254">
        <w:tc>
          <w:tcPr>
            <w:tcW w:w="2972" w:type="dxa"/>
            <w:vAlign w:val="center"/>
          </w:tcPr>
          <w:p w14:paraId="572A3CE5"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lastRenderedPageBreak/>
              <w:t>Residente de Obra, Profesional en Ingeniería Civil o Arquitectura</w:t>
            </w:r>
          </w:p>
        </w:tc>
        <w:tc>
          <w:tcPr>
            <w:tcW w:w="3182" w:type="dxa"/>
            <w:vAlign w:val="center"/>
          </w:tcPr>
          <w:p w14:paraId="0A6EFB4E" w14:textId="77777777" w:rsidR="002F6BD6" w:rsidRDefault="002F6BD6" w:rsidP="00262254">
            <w:pPr>
              <w:spacing w:after="0"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Poseer tarjeta profesional de Ingeniero Civil o Arquitecto y su correspondiente certificado de vigencia de la misma, cuya experiencia sea igual o mayor a un año, contados a partir de la expedición de su Tarjeta Profesional.</w:t>
            </w:r>
          </w:p>
        </w:tc>
        <w:tc>
          <w:tcPr>
            <w:tcW w:w="3078" w:type="dxa"/>
            <w:vAlign w:val="center"/>
          </w:tcPr>
          <w:p w14:paraId="5EAB9834" w14:textId="77777777" w:rsidR="002F6BD6" w:rsidRDefault="002F6BD6" w:rsidP="00262254">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Acreditar mediante máximo Un (1) contrato terminado y/o liquidado como residente de obra o como profesional de apoyo; cuyo objeto sea CONSTRUCCIÓN O REHABILITACIÓN O ADECUACIÓN O AMPLIACIÓN O MEJORAMIENTO O MANTENIMIENTO O CONSERVACIÓN DE OBRAS DE ESPACIO PÚBLICO ASOCIADO A LA INFRAESTRUCTURA DE TRANSPORTE, ADICIONALMENTE SE TENDRÁN EN CUENTA PLAZOLETAS, cuya sumatoria sea igual o superior al 50% del presupuesto oficial del proceso. Se tomará el valor de los contratos en salarios mínimos mensuales legales vigentes del año de </w:t>
            </w:r>
            <w:r>
              <w:rPr>
                <w:rFonts w:ascii="Century Gothic" w:eastAsia="Century Gothic" w:hAnsi="Century Gothic" w:cs="Century Gothic"/>
                <w:color w:val="000000"/>
                <w:sz w:val="24"/>
                <w:szCs w:val="24"/>
              </w:rPr>
              <w:lastRenderedPageBreak/>
              <w:t>terminación del contrato.</w:t>
            </w:r>
          </w:p>
        </w:tc>
      </w:tr>
    </w:tbl>
    <w:p w14:paraId="72EC2A50" w14:textId="77777777" w:rsidR="002F6BD6" w:rsidRDefault="002F6BD6" w:rsidP="002F6BD6">
      <w:pPr>
        <w:spacing w:after="160" w:line="240" w:lineRule="auto"/>
        <w:jc w:val="both"/>
        <w:rPr>
          <w:rFonts w:ascii="Century Gothic" w:eastAsia="Century Gothic" w:hAnsi="Century Gothic" w:cs="Century Gothic"/>
          <w:sz w:val="24"/>
          <w:szCs w:val="24"/>
        </w:rPr>
      </w:pPr>
    </w:p>
    <w:p w14:paraId="69202856" w14:textId="77777777" w:rsidR="002F6BD6" w:rsidRDefault="002F6BD6" w:rsidP="002F6BD6">
      <w:pPr>
        <w:numPr>
          <w:ilvl w:val="0"/>
          <w:numId w:val="9"/>
        </w:numPr>
        <w:spacing w:after="160" w:line="240" w:lineRule="auto"/>
        <w:ind w:left="360"/>
        <w:jc w:val="both"/>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Maquinaria mínima del Proyecto </w:t>
      </w:r>
    </w:p>
    <w:p w14:paraId="11B84D07"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El equipo mínimo requerido es el siguiente:</w:t>
      </w:r>
    </w:p>
    <w:p w14:paraId="666FBA97"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675623C5" w14:textId="77777777" w:rsidR="002F6BD6" w:rsidRPr="00072AD0" w:rsidRDefault="002F6BD6" w:rsidP="002F6BD6">
      <w:pPr>
        <w:numPr>
          <w:ilvl w:val="0"/>
          <w:numId w:val="3"/>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highlight w:val="yellow"/>
        </w:rPr>
      </w:pPr>
      <w:r w:rsidRPr="00072AD0">
        <w:rPr>
          <w:rFonts w:ascii="Century Gothic" w:eastAsia="Century Gothic" w:hAnsi="Century Gothic" w:cs="Century Gothic"/>
          <w:color w:val="000000"/>
          <w:sz w:val="24"/>
          <w:szCs w:val="24"/>
          <w:highlight w:val="yellow"/>
        </w:rPr>
        <w:t xml:space="preserve">Compactador Manual </w:t>
      </w:r>
    </w:p>
    <w:p w14:paraId="6EA73280" w14:textId="77777777" w:rsidR="002F6BD6" w:rsidRPr="00072AD0" w:rsidRDefault="002F6BD6" w:rsidP="002F6BD6">
      <w:pPr>
        <w:numPr>
          <w:ilvl w:val="0"/>
          <w:numId w:val="3"/>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highlight w:val="yellow"/>
        </w:rPr>
      </w:pPr>
      <w:r w:rsidRPr="00072AD0">
        <w:rPr>
          <w:rFonts w:ascii="Century Gothic" w:eastAsia="Century Gothic" w:hAnsi="Century Gothic" w:cs="Century Gothic"/>
          <w:color w:val="000000"/>
          <w:sz w:val="24"/>
          <w:szCs w:val="24"/>
          <w:highlight w:val="yellow"/>
        </w:rPr>
        <w:t>Mezcladora Trompo 1 bulto</w:t>
      </w:r>
    </w:p>
    <w:p w14:paraId="1F4954F5" w14:textId="77777777" w:rsidR="002F6BD6" w:rsidRDefault="009C3865" w:rsidP="002F6BD6">
      <w:pPr>
        <w:numPr>
          <w:ilvl w:val="0"/>
          <w:numId w:val="3"/>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highlight w:val="yellow"/>
        </w:rPr>
      </w:pPr>
      <w:r>
        <w:rPr>
          <w:rFonts w:ascii="Century Gothic" w:eastAsia="Century Gothic" w:hAnsi="Century Gothic" w:cs="Century Gothic"/>
          <w:color w:val="000000"/>
          <w:sz w:val="24"/>
          <w:szCs w:val="24"/>
          <w:highlight w:val="yellow"/>
        </w:rPr>
        <w:t>Saltarín</w:t>
      </w:r>
    </w:p>
    <w:p w14:paraId="5B4D099A" w14:textId="77777777" w:rsidR="009C3865" w:rsidRPr="00072AD0" w:rsidRDefault="009C3865" w:rsidP="002F6BD6">
      <w:pPr>
        <w:numPr>
          <w:ilvl w:val="0"/>
          <w:numId w:val="3"/>
        </w:num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highlight w:val="yellow"/>
        </w:rPr>
      </w:pPr>
      <w:r>
        <w:rPr>
          <w:rFonts w:ascii="Century Gothic" w:eastAsia="Century Gothic" w:hAnsi="Century Gothic" w:cs="Century Gothic"/>
          <w:color w:val="000000"/>
          <w:sz w:val="24"/>
          <w:szCs w:val="24"/>
          <w:highlight w:val="yellow"/>
        </w:rPr>
        <w:t>Andamios</w:t>
      </w:r>
    </w:p>
    <w:p w14:paraId="3576478A"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15A356DF"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El equipo mínimo requerido deberá ser el adecuado y suficiente para cumplir correctamente con el proceso constructivo y las </w:t>
      </w:r>
      <w:r>
        <w:rPr>
          <w:rFonts w:ascii="Century Gothic" w:eastAsia="Century Gothic" w:hAnsi="Century Gothic" w:cs="Century Gothic"/>
          <w:sz w:val="24"/>
          <w:szCs w:val="24"/>
        </w:rPr>
        <w:t>especificaciones</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sz w:val="24"/>
          <w:szCs w:val="24"/>
        </w:rPr>
        <w:t>técnicas</w:t>
      </w:r>
      <w:r>
        <w:rPr>
          <w:rFonts w:ascii="Century Gothic" w:eastAsia="Century Gothic" w:hAnsi="Century Gothic" w:cs="Century Gothic"/>
          <w:color w:val="000000"/>
          <w:sz w:val="24"/>
          <w:szCs w:val="24"/>
        </w:rPr>
        <w:t xml:space="preserve"> del proyecto.</w:t>
      </w:r>
    </w:p>
    <w:p w14:paraId="36486568"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126709B2" w14:textId="77777777" w:rsidR="002F6BD6" w:rsidRDefault="002F6BD6" w:rsidP="002F6BD6">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La maquinaria mínima requerida será verificada una vez se adjudique el contrato y no podrá ser pedida durante la selección del contratista para efectos de otorgar puntaje o como criterio habilitante.</w:t>
      </w:r>
    </w:p>
    <w:p w14:paraId="15EBAD03" w14:textId="77777777" w:rsidR="009E7FF9" w:rsidRDefault="009E7FF9">
      <w:pPr>
        <w:spacing w:line="240" w:lineRule="auto"/>
        <w:rPr>
          <w:rFonts w:ascii="Century Gothic" w:eastAsia="Century Gothic" w:hAnsi="Century Gothic" w:cs="Century Gothic"/>
          <w:b/>
          <w:bCs/>
          <w:sz w:val="24"/>
          <w:szCs w:val="24"/>
        </w:rPr>
      </w:pPr>
    </w:p>
    <w:p w14:paraId="0D58FA2D" w14:textId="77777777" w:rsidR="00072AD0" w:rsidRDefault="00072AD0" w:rsidP="00072AD0">
      <w:pPr>
        <w:spacing w:after="160" w:line="240" w:lineRule="auto"/>
        <w:ind w:left="360"/>
        <w:jc w:val="both"/>
        <w:rPr>
          <w:rFonts w:ascii="Century Gothic" w:eastAsia="Century Gothic" w:hAnsi="Century Gothic" w:cs="Century Gothic"/>
          <w:sz w:val="24"/>
          <w:szCs w:val="24"/>
        </w:rPr>
      </w:pPr>
    </w:p>
    <w:p w14:paraId="298238A9" w14:textId="77777777" w:rsidR="00072AD0" w:rsidRDefault="00072AD0" w:rsidP="00072AD0">
      <w:pPr>
        <w:numPr>
          <w:ilvl w:val="0"/>
          <w:numId w:val="17"/>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 xml:space="preserve">POSIBLES FUENTES DE MATERIALES PARA EL PROYECTO: </w:t>
      </w:r>
    </w:p>
    <w:p w14:paraId="03C47A99"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Las posibles fuentes de materiales serán las que determine el adjudicatario, aprobadas por la Supervisión, y las cuales cumplan con la calidad requerida en las normas de ensayo y especificaciones generales y/o particulares vigentes.</w:t>
      </w:r>
    </w:p>
    <w:p w14:paraId="239FF2D6"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A33B882"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Las fuentes seleccionadas por el Contratista deben ser previamente autorizadas por la respectiva Supervisión, previo al inicio de las obras. El Contratista se obliga a </w:t>
      </w:r>
      <w:r>
        <w:rPr>
          <w:rFonts w:ascii="Century Gothic" w:eastAsia="Century Gothic" w:hAnsi="Century Gothic" w:cs="Century Gothic"/>
          <w:sz w:val="24"/>
          <w:szCs w:val="24"/>
        </w:rPr>
        <w:lastRenderedPageBreak/>
        <w:t xml:space="preserve">realizar la explotación respetando las recomendaciones técnicas establecidas para evitar impactos ambientales; igualmente se obliga a cumplir la normativa ambiental y minera aplicable a la obra. </w:t>
      </w:r>
    </w:p>
    <w:p w14:paraId="3D3A38FB"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7DA8C248"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Previo al inicio de las obras, los materiales que la Entidad identifique como indispensables en la ejecución del proyecto deben ser sometidos a ensayos para la aceptación o el rechazo por parte de la Supervisión, según la normativa aplicable. Los permisos de explotación deben ser tramitados por cuenta del Contratista, antes del inicio de las obras. De igual manera, las fuentes seleccionadas por el Contratista deben ser previamente autorizadas por la respectiva Supervisión, previo al inicio de las obras.  </w:t>
      </w:r>
    </w:p>
    <w:p w14:paraId="4E3240D6" w14:textId="77777777" w:rsidR="00072AD0" w:rsidRDefault="00072AD0" w:rsidP="00072AD0">
      <w:pPr>
        <w:numPr>
          <w:ilvl w:val="0"/>
          <w:numId w:val="17"/>
        </w:numPr>
        <w:pBdr>
          <w:top w:val="nil"/>
          <w:left w:val="nil"/>
          <w:bottom w:val="nil"/>
          <w:right w:val="nil"/>
          <w:between w:val="nil"/>
        </w:pBd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OBRAS PROVISIONALES </w:t>
      </w:r>
    </w:p>
    <w:p w14:paraId="78EE352B" w14:textId="77777777" w:rsidR="00072AD0" w:rsidRDefault="00072AD0" w:rsidP="00072AD0">
      <w:pPr>
        <w:pBdr>
          <w:top w:val="nil"/>
          <w:left w:val="nil"/>
          <w:bottom w:val="nil"/>
          <w:right w:val="nil"/>
          <w:between w:val="nil"/>
        </w:pBdr>
        <w:tabs>
          <w:tab w:val="left" w:pos="-142"/>
        </w:tabs>
        <w:spacing w:before="120" w:after="24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57AB43F" w14:textId="77777777" w:rsidR="00072AD0" w:rsidRDefault="00072AD0" w:rsidP="00072AD0">
      <w:pPr>
        <w:pBdr>
          <w:top w:val="nil"/>
          <w:left w:val="nil"/>
          <w:bottom w:val="nil"/>
          <w:right w:val="nil"/>
          <w:between w:val="nil"/>
        </w:pBdr>
        <w:tabs>
          <w:tab w:val="left" w:pos="-142"/>
        </w:tabs>
        <w:spacing w:before="120" w:after="24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En caso de que sea necesario el Proponente dispondrá de las zonas previstas para ejecutar la obra y la obtención de lotes o zonas necesarias para construir sus instalaciones, las cuales estarán bajo su responsabilidad.</w:t>
      </w:r>
    </w:p>
    <w:p w14:paraId="2F61B805" w14:textId="77777777" w:rsidR="00072AD0" w:rsidRDefault="00072AD0" w:rsidP="00072AD0">
      <w:pPr>
        <w:pBdr>
          <w:top w:val="nil"/>
          <w:left w:val="nil"/>
          <w:bottom w:val="nil"/>
          <w:right w:val="nil"/>
          <w:between w:val="nil"/>
        </w:pBdr>
        <w:tabs>
          <w:tab w:val="left" w:pos="-142"/>
        </w:tabs>
        <w:spacing w:before="120" w:after="24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Adicionalmente, correrán por su cuenta los trabajos necesarios para no interrumpir el servicio en las vías públicas usadas por él o en las vías de acceso cuyo uso comparta con otros contratistas. </w:t>
      </w:r>
    </w:p>
    <w:p w14:paraId="52DD5734" w14:textId="77777777" w:rsidR="00072AD0" w:rsidRDefault="00072AD0" w:rsidP="00072AD0">
      <w:pPr>
        <w:pBdr>
          <w:top w:val="nil"/>
          <w:left w:val="nil"/>
          <w:bottom w:val="nil"/>
          <w:right w:val="nil"/>
          <w:between w:val="nil"/>
        </w:pBdr>
        <w:tabs>
          <w:tab w:val="left" w:pos="-142"/>
        </w:tabs>
        <w:spacing w:before="120" w:after="24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w:t>
      </w:r>
    </w:p>
    <w:p w14:paraId="1067595C"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7DBCE60" w14:textId="77777777" w:rsidR="00072AD0" w:rsidRDefault="00072AD0" w:rsidP="00072AD0">
      <w:pPr>
        <w:numPr>
          <w:ilvl w:val="0"/>
          <w:numId w:val="17"/>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SEÑALIZACIÓN</w:t>
      </w:r>
    </w:p>
    <w:p w14:paraId="76891C4D"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De ser necesario, según los Estudios Previos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050FB79A" w14:textId="77777777" w:rsidR="00072AD0" w:rsidRDefault="00072AD0" w:rsidP="00072AD0">
      <w:pPr>
        <w:spacing w:after="16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Sin perjuicio de lo anterior, la Entidad deberá definir puntualmente cuales son los costos directos e indirectos incluidos dentro del Presupuesto Oficial dependiendo del proyecto a ejecutar.</w:t>
      </w:r>
    </w:p>
    <w:p w14:paraId="47034BB6" w14:textId="77777777" w:rsidR="00072AD0" w:rsidRDefault="00072AD0" w:rsidP="00072AD0">
      <w:pPr>
        <w:numPr>
          <w:ilvl w:val="0"/>
          <w:numId w:val="17"/>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 xml:space="preserve">PERMISOS, LICENCIAS Y AUTORIZACIONES </w:t>
      </w:r>
    </w:p>
    <w:p w14:paraId="647C6ADE" w14:textId="77777777" w:rsidR="00072AD0" w:rsidRDefault="00072AD0" w:rsidP="00072AD0">
      <w:p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NO requerirán licencia de construcción, sin embargo, es de obligatorio cumplimiento:</w:t>
      </w:r>
    </w:p>
    <w:p w14:paraId="141CBA1E" w14:textId="77777777" w:rsidR="00072AD0" w:rsidRDefault="00072AD0" w:rsidP="00072AD0">
      <w:pPr>
        <w:numPr>
          <w:ilvl w:val="0"/>
          <w:numId w:val="2"/>
        </w:numPr>
        <w:pBdr>
          <w:top w:val="nil"/>
          <w:left w:val="nil"/>
          <w:bottom w:val="nil"/>
          <w:right w:val="nil"/>
          <w:between w:val="nil"/>
        </w:pBdr>
        <w:spacing w:after="160" w:line="240" w:lineRule="auto"/>
        <w:ind w:left="360"/>
        <w:jc w:val="both"/>
        <w:rPr>
          <w:rFonts w:ascii="Century Gothic" w:eastAsia="Century Gothic" w:hAnsi="Century Gothic" w:cs="Century Gothic"/>
          <w:b/>
          <w:bCs/>
          <w:sz w:val="24"/>
          <w:szCs w:val="24"/>
        </w:rPr>
      </w:pPr>
      <w:r>
        <w:rPr>
          <w:rFonts w:ascii="Century Gothic" w:eastAsia="Century Gothic" w:hAnsi="Century Gothic" w:cs="Century Gothic"/>
          <w:color w:val="000000"/>
          <w:sz w:val="24"/>
          <w:szCs w:val="24"/>
        </w:rPr>
        <w:t xml:space="preserve">Obtener de manera previa con la respectiva aprobación del protocolo de bioseguridad, el permiso por parte de la </w:t>
      </w:r>
      <w:r w:rsidR="00477D3A">
        <w:rPr>
          <w:rFonts w:ascii="Century Gothic" w:eastAsia="Century Gothic" w:hAnsi="Century Gothic" w:cs="Century Gothic"/>
          <w:color w:val="000000"/>
          <w:sz w:val="24"/>
          <w:szCs w:val="24"/>
        </w:rPr>
        <w:t>entidad.</w:t>
      </w:r>
    </w:p>
    <w:p w14:paraId="2D1CC0DB" w14:textId="77777777" w:rsidR="00072AD0" w:rsidRDefault="00072AD0" w:rsidP="00072AD0">
      <w:pPr>
        <w:numPr>
          <w:ilvl w:val="0"/>
          <w:numId w:val="17"/>
        </w:numPr>
        <w:pBdr>
          <w:top w:val="nil"/>
          <w:left w:val="nil"/>
          <w:bottom w:val="nil"/>
          <w:right w:val="nil"/>
          <w:between w:val="nil"/>
        </w:pBdr>
        <w:spacing w:after="160" w:line="240" w:lineRule="auto"/>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lastRenderedPageBreak/>
        <w:t>NOTAS TÉCNICAS ESPECÍFICAS PARA EL PROYECTO</w:t>
      </w:r>
    </w:p>
    <w:p w14:paraId="431F4EA0" w14:textId="77777777" w:rsidR="00072AD0" w:rsidRDefault="00072AD0" w:rsidP="00072AD0">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Los documentos técnicos adicionales que se aplicarán al proyecto serán:</w:t>
      </w:r>
    </w:p>
    <w:p w14:paraId="23182B64" w14:textId="77777777" w:rsidR="00072AD0" w:rsidRDefault="00072AD0" w:rsidP="00072AD0">
      <w:pPr>
        <w:pBdr>
          <w:top w:val="nil"/>
          <w:left w:val="nil"/>
          <w:bottom w:val="nil"/>
          <w:right w:val="nil"/>
          <w:between w:val="nil"/>
        </w:pBdr>
        <w:spacing w:after="0" w:line="240" w:lineRule="auto"/>
        <w:ind w:left="360"/>
        <w:jc w:val="both"/>
        <w:rPr>
          <w:rFonts w:ascii="Century Gothic" w:eastAsia="Century Gothic" w:hAnsi="Century Gothic" w:cs="Century Gothic"/>
          <w:color w:val="000000"/>
          <w:sz w:val="24"/>
          <w:szCs w:val="24"/>
        </w:rPr>
      </w:pPr>
    </w:p>
    <w:p w14:paraId="714557F1"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INVIAS vigentes.</w:t>
      </w:r>
    </w:p>
    <w:p w14:paraId="0C4BB6BC"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GUIA DISEÑO Y CONSTRUCCION (AVANTE)</w:t>
      </w:r>
    </w:p>
    <w:p w14:paraId="4FADF947"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 xml:space="preserve">Especificaciones EPM </w:t>
      </w:r>
    </w:p>
    <w:p w14:paraId="6040EE5C"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Manual de señalización vial (Mintransporte)</w:t>
      </w:r>
    </w:p>
    <w:p w14:paraId="360529E5"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MANUAL DE SEÑALIZACION VIAL 2015</w:t>
      </w:r>
    </w:p>
    <w:p w14:paraId="7F25144C"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ESPECIFICACION PARTICULAR (Ver especificaciones técnicas)</w:t>
      </w:r>
    </w:p>
    <w:p w14:paraId="4C88AD35"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NSR 10.</w:t>
      </w:r>
    </w:p>
    <w:p w14:paraId="32699F00"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RETIE, RETILAP y demás normatividad vigente en materia de instalaciones eléctricas.</w:t>
      </w:r>
    </w:p>
    <w:p w14:paraId="19058730"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 xml:space="preserve">RAS 2000 </w:t>
      </w:r>
    </w:p>
    <w:p w14:paraId="041FFB28"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Cumplimiento del marco normativo en materia de riesgos laborales vigente.</w:t>
      </w:r>
    </w:p>
    <w:p w14:paraId="59F2E248"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Cumplimiento del marco normativo en materia ambiental vigente.</w:t>
      </w:r>
      <w:r w:rsidRPr="00072AD0">
        <w:rPr>
          <w:rFonts w:ascii="Century Gothic" w:hAnsi="Century Gothic"/>
          <w:sz w:val="24"/>
          <w:lang w:val="es-ES"/>
        </w:rPr>
        <w:tab/>
      </w:r>
    </w:p>
    <w:p w14:paraId="55DFB933"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ESPECIFICACIONES GENERALES DE CONSTRUCCIÓN DE CARRETERAS adoptadas mediante Resolución No. 0001376 del 26 de mayo de 2014 del MINISTERIO DE TRANSPORTE. Además de los documentos que las actualicen, modifiquen o aumenten.</w:t>
      </w:r>
    </w:p>
    <w:p w14:paraId="02D0B997"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DE ENSAYO DE MATERIALES PARA CARRETERAS adoptadas mediante Resolución No. 0001375 del 26 de mayo de 2014 del MINISTERIO DE TRANSPORTE. Además de los documentos que las actualicen, modifiquen o aumenten</w:t>
      </w:r>
    </w:p>
    <w:p w14:paraId="1C6C8417"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REGLAMENTO COLOMBIANO DE CONSTRUCCIÓN SISMO-RESISTENTE NSR-10 contenida en la Ley 400 de 1997, (Modificada ley 1229 de 2008) y el Decreto 926 del 19 de marzo de 2010.</w:t>
      </w:r>
    </w:p>
    <w:p w14:paraId="0A141C9C"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MANUAL DE SEÑALIZACIÓN VIAL. Dispositivos uniformes para la regulación del tránsito en calles, carreteras y ciclorrutas de Colombia. MINISTERIO DE TRANSPORTE, 2015.</w:t>
      </w:r>
    </w:p>
    <w:p w14:paraId="409A4445"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TÉCNICAS COLOMBIANAS, ASTM y AASHTO.</w:t>
      </w:r>
    </w:p>
    <w:p w14:paraId="7939DC5C" w14:textId="77777777" w:rsidR="00072AD0" w:rsidRPr="00072AD0" w:rsidRDefault="00072AD0" w:rsidP="00072AD0">
      <w:pPr>
        <w:pStyle w:val="Prrafodelista"/>
        <w:numPr>
          <w:ilvl w:val="0"/>
          <w:numId w:val="20"/>
        </w:numPr>
        <w:spacing w:after="0" w:line="240" w:lineRule="auto"/>
        <w:rPr>
          <w:rFonts w:ascii="Century Gothic" w:hAnsi="Century Gothic"/>
          <w:sz w:val="24"/>
          <w:lang w:val="en-US"/>
        </w:rPr>
      </w:pPr>
      <w:r w:rsidRPr="00072AD0">
        <w:rPr>
          <w:rFonts w:ascii="Century Gothic" w:hAnsi="Century Gothic"/>
          <w:sz w:val="24"/>
          <w:lang w:val="en-US"/>
        </w:rPr>
        <w:t>A.S.T.M. "American Society for Testing and Materials".</w:t>
      </w:r>
    </w:p>
    <w:p w14:paraId="3BC7B8B2" w14:textId="77777777" w:rsidR="00072AD0" w:rsidRPr="00072AD0" w:rsidRDefault="00072AD0" w:rsidP="00072AD0">
      <w:pPr>
        <w:pStyle w:val="Prrafodelista"/>
        <w:numPr>
          <w:ilvl w:val="0"/>
          <w:numId w:val="20"/>
        </w:numPr>
        <w:spacing w:after="0" w:line="240" w:lineRule="auto"/>
        <w:rPr>
          <w:rFonts w:ascii="Century Gothic" w:hAnsi="Century Gothic"/>
          <w:sz w:val="24"/>
          <w:lang w:val="en-US"/>
        </w:rPr>
      </w:pPr>
      <w:r w:rsidRPr="00072AD0">
        <w:rPr>
          <w:rFonts w:ascii="Century Gothic" w:hAnsi="Century Gothic"/>
          <w:sz w:val="24"/>
          <w:lang w:val="en-US"/>
        </w:rPr>
        <w:t>AASHTO “American Association of State Highway and Transportation Officials”</w:t>
      </w:r>
    </w:p>
    <w:p w14:paraId="7805677E"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ICONTEC "Instituto Colombiano de Normas Técnicas"</w:t>
      </w:r>
    </w:p>
    <w:p w14:paraId="02603D05"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Guía Para El Diseño Y Construcción Del Espacio Público AVANTE</w:t>
      </w:r>
    </w:p>
    <w:p w14:paraId="4111A030"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técnicas de la Empresa de Acueducto y Alcantarillado EMPOPASTO</w:t>
      </w:r>
    </w:p>
    <w:p w14:paraId="5C3B3432"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lastRenderedPageBreak/>
        <w:t>Reglamento Técnico del Sector de Agua Potable y Saneamiento Básico - RAS – 2000</w:t>
      </w:r>
    </w:p>
    <w:p w14:paraId="664E3C13"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Técnicas Colombianas NTC. ICONTEC</w:t>
      </w:r>
    </w:p>
    <w:p w14:paraId="6263A3E7"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 xml:space="preserve">American Concrete </w:t>
      </w:r>
      <w:proofErr w:type="spellStart"/>
      <w:r w:rsidRPr="00072AD0">
        <w:rPr>
          <w:rFonts w:ascii="Century Gothic" w:hAnsi="Century Gothic"/>
          <w:sz w:val="24"/>
          <w:lang w:val="es-ES"/>
        </w:rPr>
        <w:t>Institute</w:t>
      </w:r>
      <w:proofErr w:type="spellEnd"/>
      <w:r w:rsidRPr="00072AD0">
        <w:rPr>
          <w:rFonts w:ascii="Century Gothic" w:hAnsi="Century Gothic"/>
          <w:sz w:val="24"/>
          <w:lang w:val="es-ES"/>
        </w:rPr>
        <w:t>. ACI</w:t>
      </w:r>
    </w:p>
    <w:p w14:paraId="2393D08D"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Accesorios de Policloruro de Vinilo (PVC) Rígido para Tubería Sanitaria y de Ventilación, Norma NTC 1341-1748 ICONTEC</w:t>
      </w:r>
    </w:p>
    <w:p w14:paraId="78B47FD2"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Normas de Ensayo de Materiales para Carreteras INVIAS</w:t>
      </w:r>
    </w:p>
    <w:p w14:paraId="3F9889E2"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Tubería PVC, Normas NTC 3721/3722 ICONTEC</w:t>
      </w:r>
    </w:p>
    <w:p w14:paraId="59EE80D6"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Tubería PVC Sanitaria, Normas NTC 1087/1341 ICONTEC</w:t>
      </w:r>
    </w:p>
    <w:p w14:paraId="2DD17480"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Accesorios de PVC Rígido para Alcantarillado. Norma 2697. ICONTEC.</w:t>
      </w:r>
    </w:p>
    <w:p w14:paraId="576F1569" w14:textId="77777777" w:rsidR="00072AD0" w:rsidRPr="00072AD0" w:rsidRDefault="00072AD0" w:rsidP="00072AD0">
      <w:pPr>
        <w:pStyle w:val="Prrafodelista"/>
        <w:numPr>
          <w:ilvl w:val="0"/>
          <w:numId w:val="20"/>
        </w:numPr>
        <w:spacing w:after="0" w:line="240" w:lineRule="auto"/>
        <w:rPr>
          <w:rFonts w:ascii="Century Gothic" w:hAnsi="Century Gothic"/>
          <w:sz w:val="24"/>
          <w:lang w:val="es-ES"/>
        </w:rPr>
      </w:pPr>
      <w:r w:rsidRPr="00072AD0">
        <w:rPr>
          <w:rFonts w:ascii="Century Gothic" w:hAnsi="Century Gothic"/>
          <w:sz w:val="24"/>
          <w:lang w:val="es-ES"/>
        </w:rPr>
        <w:t>Especificaciones contenidas en el presente documento, normas vigentes dispuestas por LA UAE SETP (AVANTE) DE LA CIUDAD DE PASTO para este fin y demás aplicables a la materia.</w:t>
      </w:r>
    </w:p>
    <w:p w14:paraId="5B953EDA" w14:textId="77777777" w:rsidR="00072AD0" w:rsidRPr="00072AD0" w:rsidRDefault="00072AD0" w:rsidP="00072AD0">
      <w:pPr>
        <w:pBdr>
          <w:top w:val="nil"/>
          <w:left w:val="nil"/>
          <w:bottom w:val="nil"/>
          <w:right w:val="nil"/>
          <w:between w:val="nil"/>
        </w:pBdr>
        <w:spacing w:after="0" w:line="240" w:lineRule="auto"/>
        <w:ind w:left="720"/>
        <w:jc w:val="both"/>
        <w:rPr>
          <w:rFonts w:ascii="Century Gothic" w:eastAsia="Century Gothic" w:hAnsi="Century Gothic" w:cs="Century Gothic"/>
          <w:sz w:val="24"/>
          <w:szCs w:val="24"/>
          <w:lang w:val="es-ES"/>
        </w:rPr>
      </w:pPr>
    </w:p>
    <w:p w14:paraId="079905A5" w14:textId="77777777" w:rsidR="00072AD0" w:rsidRDefault="00072AD0" w:rsidP="00072AD0">
      <w:pPr>
        <w:numPr>
          <w:ilvl w:val="0"/>
          <w:numId w:val="17"/>
        </w:numPr>
        <w:spacing w:after="160" w:line="240" w:lineRule="auto"/>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DOCUMENTOS TÉCNICOS ADICIONALES</w:t>
      </w:r>
    </w:p>
    <w:p w14:paraId="147A3341" w14:textId="77777777" w:rsidR="00072AD0" w:rsidRDefault="00072AD0" w:rsidP="00072AD0">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Los documentos técnicos adicionales que se aplicarán</w:t>
      </w:r>
      <w:r>
        <w:rPr>
          <w:rFonts w:ascii="Century Gothic" w:eastAsia="Century Gothic" w:hAnsi="Century Gothic" w:cs="Century Gothic"/>
          <w:sz w:val="24"/>
          <w:szCs w:val="24"/>
        </w:rPr>
        <w:t xml:space="preserve"> </w:t>
      </w:r>
      <w:r>
        <w:rPr>
          <w:rFonts w:ascii="Century Gothic" w:eastAsia="Century Gothic" w:hAnsi="Century Gothic" w:cs="Century Gothic"/>
          <w:color w:val="000000"/>
          <w:sz w:val="24"/>
          <w:szCs w:val="24"/>
        </w:rPr>
        <w:t>al proyecto serán:</w:t>
      </w:r>
    </w:p>
    <w:p w14:paraId="2F0D13D0" w14:textId="77777777" w:rsidR="00072AD0" w:rsidRDefault="00072AD0" w:rsidP="00072AD0">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23BDEC2E" w14:textId="77777777" w:rsidR="00072AD0" w:rsidRPr="003E6DA0" w:rsidRDefault="00072AD0" w:rsidP="00072AD0">
      <w:pPr>
        <w:pStyle w:val="Sinespaciado"/>
        <w:numPr>
          <w:ilvl w:val="0"/>
          <w:numId w:val="2"/>
        </w:numPr>
        <w:jc w:val="both"/>
        <w:rPr>
          <w:rFonts w:ascii="Century Gothic" w:eastAsia="Century Gothic" w:hAnsi="Century Gothic" w:cs="Century Gothic"/>
          <w:color w:val="000000"/>
          <w:sz w:val="24"/>
          <w:szCs w:val="24"/>
          <w:highlight w:val="yellow"/>
          <w:lang w:val="es" w:eastAsia="en-US"/>
        </w:rPr>
      </w:pPr>
      <w:r w:rsidRPr="003E6DA0">
        <w:rPr>
          <w:rFonts w:ascii="Century Gothic" w:eastAsia="Century Gothic" w:hAnsi="Century Gothic" w:cs="Century Gothic"/>
          <w:color w:val="000000"/>
          <w:sz w:val="24"/>
          <w:szCs w:val="24"/>
          <w:highlight w:val="yellow"/>
          <w:lang w:val="es" w:eastAsia="en-US"/>
        </w:rPr>
        <w:t>MANUAL DE INDUMENTARIA DEL PERSONAL EN OBRA Y ELEMENTOS DE PROTECCIÓN PERSONAL – EPP VIGENTE, expedido por AVANTE SETP.</w:t>
      </w:r>
    </w:p>
    <w:p w14:paraId="481A5D7A" w14:textId="77777777" w:rsidR="003E6DA0" w:rsidRPr="003E6DA0" w:rsidRDefault="003E6DA0" w:rsidP="003E6DA0">
      <w:pPr>
        <w:pStyle w:val="Sinespaciado"/>
        <w:numPr>
          <w:ilvl w:val="0"/>
          <w:numId w:val="2"/>
        </w:numPr>
        <w:jc w:val="both"/>
        <w:rPr>
          <w:rFonts w:ascii="Century Gothic" w:eastAsia="Century Gothic" w:hAnsi="Century Gothic" w:cs="Century Gothic"/>
          <w:color w:val="000000"/>
          <w:sz w:val="24"/>
          <w:szCs w:val="24"/>
          <w:highlight w:val="yellow"/>
          <w:lang w:val="es" w:eastAsia="en-US"/>
        </w:rPr>
      </w:pPr>
      <w:r w:rsidRPr="003E6DA0">
        <w:rPr>
          <w:rFonts w:ascii="Century Gothic" w:eastAsia="Century Gothic" w:hAnsi="Century Gothic" w:cs="Century Gothic"/>
          <w:color w:val="000000"/>
          <w:sz w:val="24"/>
          <w:szCs w:val="24"/>
          <w:highlight w:val="yellow"/>
          <w:lang w:val="es" w:eastAsia="en-US"/>
        </w:rPr>
        <w:t xml:space="preserve">PMASS con los respectivos componentes que lo comprenden (Plan de manejo ambiental, social y programa SST) y demás obligaciones derivadas del mismo. </w:t>
      </w:r>
    </w:p>
    <w:p w14:paraId="3680F713" w14:textId="77777777" w:rsidR="00072AD0" w:rsidRPr="003E6DA0" w:rsidRDefault="003E6DA0" w:rsidP="003E6DA0">
      <w:pPr>
        <w:pStyle w:val="Sinespaciado"/>
        <w:numPr>
          <w:ilvl w:val="0"/>
          <w:numId w:val="2"/>
        </w:numPr>
        <w:jc w:val="both"/>
        <w:rPr>
          <w:rFonts w:ascii="Century Gothic" w:eastAsia="Century Gothic" w:hAnsi="Century Gothic" w:cs="Century Gothic"/>
          <w:color w:val="000000"/>
          <w:sz w:val="24"/>
          <w:szCs w:val="24"/>
          <w:highlight w:val="yellow"/>
          <w:lang w:val="es" w:eastAsia="en-US"/>
        </w:rPr>
      </w:pPr>
      <w:r w:rsidRPr="003E6DA0">
        <w:rPr>
          <w:rFonts w:ascii="Century Gothic" w:eastAsia="Century Gothic" w:hAnsi="Century Gothic" w:cs="Century Gothic"/>
          <w:color w:val="000000"/>
          <w:sz w:val="24"/>
          <w:szCs w:val="24"/>
          <w:highlight w:val="yellow"/>
          <w:lang w:val="es" w:eastAsia="en-US"/>
        </w:rPr>
        <w:t xml:space="preserve">Especificaciones técnicas establecidas en el PMASS (Plan de manejo ambiental, social y programa SST). </w:t>
      </w:r>
    </w:p>
    <w:p w14:paraId="0C936102" w14:textId="77777777" w:rsidR="00072AD0" w:rsidRDefault="00072AD0" w:rsidP="00072AD0">
      <w:pPr>
        <w:pBdr>
          <w:top w:val="nil"/>
          <w:left w:val="nil"/>
          <w:bottom w:val="nil"/>
          <w:right w:val="nil"/>
          <w:between w:val="nil"/>
        </w:pBdr>
        <w:spacing w:after="0" w:line="240" w:lineRule="auto"/>
        <w:jc w:val="both"/>
        <w:rPr>
          <w:rFonts w:ascii="Century Gothic" w:eastAsia="Century Gothic" w:hAnsi="Century Gothic" w:cs="Century Gothic"/>
          <w:color w:val="000000"/>
          <w:sz w:val="24"/>
          <w:szCs w:val="24"/>
        </w:rPr>
      </w:pPr>
    </w:p>
    <w:p w14:paraId="0CFD39AF" w14:textId="77777777" w:rsidR="00072AD0" w:rsidRDefault="00072AD0" w:rsidP="00072AD0">
      <w:pPr>
        <w:spacing w:line="240" w:lineRule="auto"/>
        <w:rPr>
          <w:rFonts w:ascii="Century Gothic" w:eastAsia="Century Gothic" w:hAnsi="Century Gothic" w:cs="Century Gothic"/>
          <w:sz w:val="24"/>
          <w:szCs w:val="24"/>
          <w:highlight w:val="yellow"/>
        </w:rPr>
      </w:pPr>
      <w:r>
        <w:rPr>
          <w:rFonts w:ascii="Century Gothic" w:eastAsia="Century Gothic" w:hAnsi="Century Gothic" w:cs="Century Gothic"/>
          <w:sz w:val="24"/>
          <w:szCs w:val="24"/>
          <w:highlight w:val="yellow"/>
        </w:rPr>
        <w:t xml:space="preserve">En constancia, se firma en Pasto, a los </w:t>
      </w:r>
      <w:r>
        <w:rPr>
          <w:rFonts w:ascii="Century Gothic" w:eastAsia="Century Gothic" w:hAnsi="Century Gothic" w:cs="Century Gothic"/>
          <w:color w:val="FF0000"/>
          <w:sz w:val="24"/>
          <w:szCs w:val="24"/>
          <w:highlight w:val="yellow"/>
        </w:rPr>
        <w:t>XX</w:t>
      </w:r>
      <w:r>
        <w:rPr>
          <w:rFonts w:ascii="Century Gothic" w:eastAsia="Century Gothic" w:hAnsi="Century Gothic" w:cs="Century Gothic"/>
          <w:sz w:val="24"/>
          <w:szCs w:val="24"/>
          <w:highlight w:val="yellow"/>
        </w:rPr>
        <w:t xml:space="preserve"> días del mes de </w:t>
      </w:r>
      <w:r>
        <w:rPr>
          <w:rFonts w:ascii="Century Gothic" w:eastAsia="Century Gothic" w:hAnsi="Century Gothic" w:cs="Century Gothic"/>
          <w:color w:val="FF0000"/>
          <w:sz w:val="24"/>
          <w:szCs w:val="24"/>
          <w:highlight w:val="yellow"/>
        </w:rPr>
        <w:t>XXXX</w:t>
      </w:r>
      <w:r>
        <w:rPr>
          <w:rFonts w:ascii="Century Gothic" w:eastAsia="Century Gothic" w:hAnsi="Century Gothic" w:cs="Century Gothic"/>
          <w:sz w:val="24"/>
          <w:szCs w:val="24"/>
          <w:highlight w:val="yellow"/>
        </w:rPr>
        <w:t xml:space="preserve"> de 2026.</w:t>
      </w:r>
    </w:p>
    <w:p w14:paraId="699AABA3" w14:textId="77777777" w:rsidR="00072AD0" w:rsidRDefault="00072AD0" w:rsidP="00072AD0">
      <w:pPr>
        <w:spacing w:line="240" w:lineRule="auto"/>
        <w:jc w:val="center"/>
        <w:rPr>
          <w:rFonts w:ascii="Century Gothic" w:eastAsia="Century Gothic" w:hAnsi="Century Gothic" w:cs="Century Gothic"/>
          <w:b/>
          <w:bCs/>
          <w:color w:val="4A452A"/>
          <w:sz w:val="24"/>
          <w:szCs w:val="24"/>
          <w:highlight w:val="yellow"/>
        </w:rPr>
      </w:pPr>
    </w:p>
    <w:p w14:paraId="6DB78DD7" w14:textId="77777777" w:rsidR="00072AD0" w:rsidRDefault="00072AD0" w:rsidP="00072AD0">
      <w:pPr>
        <w:spacing w:line="240" w:lineRule="auto"/>
        <w:rPr>
          <w:rFonts w:ascii="Century Gothic" w:eastAsia="Century Gothic" w:hAnsi="Century Gothic" w:cs="Century Gothic"/>
          <w:sz w:val="24"/>
          <w:szCs w:val="24"/>
          <w:highlight w:val="yellow"/>
        </w:rPr>
      </w:pPr>
    </w:p>
    <w:p w14:paraId="35C95416" w14:textId="77777777" w:rsidR="00477D3A" w:rsidRDefault="00477D3A" w:rsidP="00072AD0">
      <w:pPr>
        <w:spacing w:line="240" w:lineRule="auto"/>
        <w:rPr>
          <w:rFonts w:ascii="Century Gothic" w:eastAsia="Century Gothic" w:hAnsi="Century Gothic" w:cs="Century Gothic"/>
          <w:sz w:val="24"/>
          <w:szCs w:val="24"/>
          <w:highlight w:val="yellow"/>
        </w:rPr>
      </w:pPr>
    </w:p>
    <w:p w14:paraId="07ABA7E3" w14:textId="77777777" w:rsidR="00477D3A" w:rsidRDefault="00477D3A" w:rsidP="00072AD0">
      <w:pPr>
        <w:spacing w:line="240" w:lineRule="auto"/>
        <w:rPr>
          <w:rFonts w:ascii="Century Gothic" w:eastAsia="Century Gothic" w:hAnsi="Century Gothic" w:cs="Century Gothic"/>
          <w:sz w:val="24"/>
          <w:szCs w:val="24"/>
          <w:highlight w:val="yellow"/>
        </w:rPr>
      </w:pPr>
    </w:p>
    <w:p w14:paraId="5F546569" w14:textId="77777777" w:rsidR="003E6DA0" w:rsidRDefault="003E6DA0" w:rsidP="00072AD0">
      <w:pPr>
        <w:spacing w:line="240" w:lineRule="auto"/>
        <w:rPr>
          <w:rFonts w:ascii="Century Gothic" w:eastAsia="Century Gothic" w:hAnsi="Century Gothic" w:cs="Century Gothic"/>
          <w:sz w:val="24"/>
          <w:szCs w:val="24"/>
          <w:highlight w:val="yellow"/>
        </w:rPr>
      </w:pPr>
    </w:p>
    <w:p w14:paraId="43C364F4" w14:textId="77777777" w:rsidR="003E6DA0" w:rsidRDefault="003E6DA0" w:rsidP="00072AD0">
      <w:pPr>
        <w:spacing w:line="240" w:lineRule="auto"/>
        <w:rPr>
          <w:rFonts w:ascii="Century Gothic" w:eastAsia="Century Gothic" w:hAnsi="Century Gothic" w:cs="Century Gothic"/>
          <w:sz w:val="24"/>
          <w:szCs w:val="24"/>
          <w:highlight w:val="yellow"/>
        </w:rPr>
      </w:pPr>
    </w:p>
    <w:p w14:paraId="3A04CF7D" w14:textId="77777777" w:rsidR="003E6DA0" w:rsidRPr="0034236C" w:rsidRDefault="00072AD0" w:rsidP="003E6DA0">
      <w:pPr>
        <w:spacing w:after="0" w:line="240" w:lineRule="auto"/>
        <w:jc w:val="center"/>
        <w:rPr>
          <w:rFonts w:ascii="Century Gothic" w:hAnsi="Century Gothic"/>
        </w:rPr>
      </w:pPr>
      <w:r>
        <w:rPr>
          <w:rFonts w:ascii="Century Gothic" w:eastAsia="Century Gothic" w:hAnsi="Century Gothic" w:cs="Century Gothic"/>
          <w:color w:val="000000"/>
          <w:sz w:val="24"/>
          <w:szCs w:val="24"/>
          <w:highlight w:val="yellow"/>
        </w:rPr>
        <w:t xml:space="preserve">  </w:t>
      </w:r>
    </w:p>
    <w:p w14:paraId="6598C8FF" w14:textId="77777777" w:rsidR="003E6DA0" w:rsidRPr="00431A59" w:rsidRDefault="003E6DA0" w:rsidP="003E6DA0">
      <w:pPr>
        <w:spacing w:after="0" w:line="240" w:lineRule="auto"/>
        <w:jc w:val="center"/>
        <w:rPr>
          <w:rFonts w:ascii="Century Gothic" w:hAnsi="Century Gothic"/>
          <w:b/>
          <w:bCs/>
          <w:lang w:val="pt-BR"/>
        </w:rPr>
      </w:pPr>
      <w:r w:rsidRPr="00431A59">
        <w:rPr>
          <w:rFonts w:ascii="Century Gothic" w:hAnsi="Century Gothic"/>
          <w:b/>
          <w:bCs/>
          <w:lang w:val="pt-BR"/>
        </w:rPr>
        <w:t>JORGE ARMANDO DAZA MUÑOZ</w:t>
      </w:r>
    </w:p>
    <w:p w14:paraId="3163CFA1" w14:textId="77777777" w:rsidR="003E6DA0" w:rsidRPr="00431A59" w:rsidRDefault="003E6DA0" w:rsidP="003E6DA0">
      <w:pPr>
        <w:spacing w:after="0" w:line="240" w:lineRule="auto"/>
        <w:jc w:val="center"/>
        <w:rPr>
          <w:rFonts w:ascii="Century Gothic" w:hAnsi="Century Gothic"/>
          <w:b/>
          <w:bCs/>
          <w:lang w:val="pt-BR"/>
        </w:rPr>
      </w:pPr>
      <w:r w:rsidRPr="00431A59">
        <w:rPr>
          <w:rFonts w:ascii="Century Gothic" w:hAnsi="Century Gothic"/>
          <w:b/>
          <w:bCs/>
          <w:lang w:val="pt-BR"/>
        </w:rPr>
        <w:t>Gerente General</w:t>
      </w:r>
    </w:p>
    <w:p w14:paraId="5D212A07" w14:textId="77777777" w:rsidR="00072AD0" w:rsidRPr="002C579B" w:rsidRDefault="003E6DA0" w:rsidP="003E6DA0">
      <w:pPr>
        <w:spacing w:after="0" w:line="240" w:lineRule="auto"/>
        <w:jc w:val="center"/>
        <w:rPr>
          <w:rFonts w:ascii="Century Gothic" w:hAnsi="Century Gothic"/>
          <w:b/>
          <w:bCs/>
          <w:lang w:val="es-CO"/>
        </w:rPr>
      </w:pPr>
      <w:r w:rsidRPr="002C579B">
        <w:rPr>
          <w:rFonts w:ascii="Century Gothic" w:hAnsi="Century Gothic"/>
          <w:b/>
          <w:bCs/>
          <w:lang w:val="es-CO"/>
        </w:rPr>
        <w:t>UAE SETP AVANTE</w:t>
      </w:r>
    </w:p>
    <w:p w14:paraId="5C5646E0" w14:textId="77777777" w:rsidR="00072AD0" w:rsidRDefault="00072AD0" w:rsidP="00072AD0">
      <w:pPr>
        <w:pBdr>
          <w:top w:val="nil"/>
          <w:left w:val="nil"/>
          <w:bottom w:val="nil"/>
          <w:right w:val="nil"/>
          <w:between w:val="nil"/>
        </w:pBdr>
        <w:spacing w:after="0" w:line="240" w:lineRule="auto"/>
        <w:ind w:left="709" w:right="16" w:hanging="709"/>
        <w:jc w:val="both"/>
        <w:rPr>
          <w:rFonts w:ascii="Century Gothic" w:eastAsia="Century Gothic" w:hAnsi="Century Gothic" w:cs="Century Gothic"/>
          <w:color w:val="000000"/>
          <w:sz w:val="24"/>
          <w:szCs w:val="24"/>
          <w:highlight w:val="yellow"/>
        </w:rPr>
      </w:pPr>
    </w:p>
    <w:p w14:paraId="74E9F4A3" w14:textId="77777777" w:rsidR="00072AD0" w:rsidRPr="003E6DA0" w:rsidRDefault="00072AD0" w:rsidP="00072AD0">
      <w:pPr>
        <w:spacing w:line="240" w:lineRule="auto"/>
        <w:rPr>
          <w:rFonts w:ascii="Century Gothic" w:eastAsia="Century Gothic" w:hAnsi="Century Gothic" w:cs="Century Gothic"/>
          <w:b/>
          <w:bCs/>
          <w:sz w:val="24"/>
          <w:szCs w:val="24"/>
        </w:rPr>
      </w:pPr>
      <w:r w:rsidRPr="003E6DA0">
        <w:rPr>
          <w:rFonts w:ascii="Century Gothic" w:eastAsia="Century Gothic" w:hAnsi="Century Gothic" w:cs="Century Gothic"/>
          <w:b/>
          <w:bCs/>
          <w:sz w:val="24"/>
          <w:szCs w:val="24"/>
        </w:rPr>
        <w:t>Proyecto:</w:t>
      </w:r>
      <w:r w:rsidRPr="003E6DA0">
        <w:rPr>
          <w:rFonts w:ascii="Century Gothic" w:eastAsia="Century Gothic" w:hAnsi="Century Gothic" w:cs="Century Gothic"/>
          <w:sz w:val="24"/>
          <w:szCs w:val="24"/>
        </w:rPr>
        <w:tab/>
      </w:r>
      <w:r w:rsidRPr="003E6DA0">
        <w:rPr>
          <w:rFonts w:ascii="Century Gothic" w:eastAsia="Century Gothic" w:hAnsi="Century Gothic" w:cs="Century Gothic"/>
          <w:sz w:val="24"/>
          <w:szCs w:val="24"/>
        </w:rPr>
        <w:tab/>
      </w:r>
    </w:p>
    <w:p w14:paraId="4E5AF552" w14:textId="77777777" w:rsidR="00072AD0" w:rsidRPr="003E6DA0" w:rsidRDefault="00072AD0" w:rsidP="00072AD0">
      <w:pPr>
        <w:pBdr>
          <w:top w:val="nil"/>
          <w:left w:val="nil"/>
          <w:bottom w:val="nil"/>
          <w:right w:val="nil"/>
          <w:between w:val="nil"/>
        </w:pBdr>
        <w:spacing w:after="0" w:line="240" w:lineRule="auto"/>
        <w:ind w:left="709" w:right="16" w:hanging="709"/>
        <w:jc w:val="both"/>
        <w:rPr>
          <w:rFonts w:ascii="Century Gothic" w:eastAsia="Century Gothic" w:hAnsi="Century Gothic" w:cs="Century Gothic"/>
          <w:b/>
          <w:bCs/>
          <w:color w:val="000000"/>
          <w:sz w:val="24"/>
          <w:szCs w:val="24"/>
        </w:rPr>
      </w:pPr>
      <w:r w:rsidRPr="003E6DA0">
        <w:rPr>
          <w:rFonts w:ascii="Century Gothic" w:eastAsia="Century Gothic" w:hAnsi="Century Gothic" w:cs="Century Gothic"/>
          <w:color w:val="000000"/>
          <w:sz w:val="24"/>
          <w:szCs w:val="24"/>
        </w:rPr>
        <w:t xml:space="preserve">Arq. </w:t>
      </w:r>
      <w:r w:rsidRPr="003E6DA0">
        <w:rPr>
          <w:rFonts w:ascii="Century Gothic" w:eastAsia="Century Gothic" w:hAnsi="Century Gothic" w:cs="Century Gothic"/>
          <w:b/>
          <w:bCs/>
          <w:color w:val="000000"/>
          <w:sz w:val="24"/>
          <w:szCs w:val="24"/>
        </w:rPr>
        <w:t>CAROL DANIELA DIAZ NARVAEZ</w:t>
      </w:r>
    </w:p>
    <w:p w14:paraId="1282180B" w14:textId="77777777" w:rsidR="00072AD0" w:rsidRPr="003E6DA0" w:rsidRDefault="00072AD0" w:rsidP="00072AD0">
      <w:pPr>
        <w:pBdr>
          <w:top w:val="nil"/>
          <w:left w:val="nil"/>
          <w:bottom w:val="nil"/>
          <w:right w:val="nil"/>
          <w:between w:val="nil"/>
        </w:pBdr>
        <w:spacing w:after="0" w:line="240" w:lineRule="auto"/>
        <w:ind w:left="709" w:right="16" w:hanging="709"/>
        <w:jc w:val="both"/>
        <w:rPr>
          <w:rFonts w:ascii="Century Gothic" w:eastAsia="Century Gothic" w:hAnsi="Century Gothic" w:cs="Century Gothic"/>
          <w:color w:val="000000"/>
          <w:sz w:val="24"/>
          <w:szCs w:val="24"/>
        </w:rPr>
      </w:pPr>
      <w:r w:rsidRPr="003E6DA0">
        <w:rPr>
          <w:rFonts w:ascii="Century Gothic" w:eastAsia="Century Gothic" w:hAnsi="Century Gothic" w:cs="Century Gothic"/>
          <w:color w:val="000000"/>
          <w:sz w:val="24"/>
          <w:szCs w:val="24"/>
        </w:rPr>
        <w:t xml:space="preserve">Profesional </w:t>
      </w:r>
      <w:r w:rsidR="003E6DA0" w:rsidRPr="003E6DA0">
        <w:rPr>
          <w:rFonts w:ascii="Century Gothic" w:eastAsia="Century Gothic" w:hAnsi="Century Gothic" w:cs="Century Gothic"/>
          <w:color w:val="000000"/>
          <w:sz w:val="24"/>
          <w:szCs w:val="24"/>
        </w:rPr>
        <w:t>Infraestructura de</w:t>
      </w:r>
      <w:r w:rsidRPr="003E6DA0">
        <w:rPr>
          <w:rFonts w:ascii="Century Gothic" w:eastAsia="Century Gothic" w:hAnsi="Century Gothic" w:cs="Century Gothic"/>
          <w:color w:val="000000"/>
          <w:sz w:val="24"/>
          <w:szCs w:val="24"/>
        </w:rPr>
        <w:t xml:space="preserve"> la UAE AVANTE SETP     </w:t>
      </w:r>
    </w:p>
    <w:p w14:paraId="23E11BE4" w14:textId="77777777" w:rsidR="00072AD0" w:rsidRDefault="00072AD0" w:rsidP="00072AD0">
      <w:pPr>
        <w:pBdr>
          <w:top w:val="nil"/>
          <w:left w:val="nil"/>
          <w:bottom w:val="nil"/>
          <w:right w:val="nil"/>
          <w:between w:val="nil"/>
        </w:pBdr>
        <w:spacing w:after="0" w:line="240" w:lineRule="auto"/>
        <w:ind w:left="709" w:right="16" w:hanging="709"/>
        <w:jc w:val="both"/>
        <w:rPr>
          <w:rFonts w:ascii="Century Gothic" w:eastAsia="Century Gothic" w:hAnsi="Century Gothic" w:cs="Century Gothic"/>
          <w:color w:val="000000"/>
          <w:sz w:val="24"/>
          <w:szCs w:val="24"/>
          <w:highlight w:val="yellow"/>
        </w:rPr>
      </w:pPr>
    </w:p>
    <w:p w14:paraId="0DF7AEA8" w14:textId="77777777" w:rsidR="00072AD0" w:rsidRPr="003E6DA0" w:rsidRDefault="00072AD0" w:rsidP="00072AD0">
      <w:pPr>
        <w:spacing w:line="240" w:lineRule="auto"/>
        <w:rPr>
          <w:rFonts w:ascii="Century Gothic" w:eastAsia="Century Gothic" w:hAnsi="Century Gothic" w:cs="Century Gothic"/>
          <w:b/>
          <w:bCs/>
          <w:sz w:val="24"/>
          <w:szCs w:val="24"/>
        </w:rPr>
      </w:pPr>
      <w:r w:rsidRPr="003E6DA0">
        <w:rPr>
          <w:rFonts w:ascii="Century Gothic" w:eastAsia="Century Gothic" w:hAnsi="Century Gothic" w:cs="Century Gothic"/>
          <w:b/>
          <w:bCs/>
          <w:sz w:val="24"/>
          <w:szCs w:val="24"/>
        </w:rPr>
        <w:t>Reviso y aprobó:</w:t>
      </w:r>
      <w:r w:rsidRPr="003E6DA0">
        <w:rPr>
          <w:rFonts w:ascii="Century Gothic" w:eastAsia="Century Gothic" w:hAnsi="Century Gothic" w:cs="Century Gothic"/>
          <w:sz w:val="24"/>
          <w:szCs w:val="24"/>
        </w:rPr>
        <w:tab/>
      </w:r>
      <w:r w:rsidRPr="003E6DA0">
        <w:rPr>
          <w:rFonts w:ascii="Century Gothic" w:eastAsia="Century Gothic" w:hAnsi="Century Gothic" w:cs="Century Gothic"/>
          <w:sz w:val="24"/>
          <w:szCs w:val="24"/>
        </w:rPr>
        <w:tab/>
      </w:r>
    </w:p>
    <w:p w14:paraId="71F418AD" w14:textId="77777777" w:rsidR="00072AD0" w:rsidRPr="003E6DA0" w:rsidRDefault="00072AD0" w:rsidP="00072AD0">
      <w:pPr>
        <w:pBdr>
          <w:top w:val="nil"/>
          <w:left w:val="nil"/>
          <w:bottom w:val="nil"/>
          <w:right w:val="nil"/>
          <w:between w:val="nil"/>
        </w:pBdr>
        <w:spacing w:after="0" w:line="240" w:lineRule="auto"/>
        <w:ind w:left="709" w:right="16" w:hanging="709"/>
        <w:jc w:val="both"/>
        <w:rPr>
          <w:rFonts w:ascii="Century Gothic" w:eastAsia="Century Gothic" w:hAnsi="Century Gothic" w:cs="Century Gothic"/>
          <w:color w:val="000000"/>
          <w:sz w:val="24"/>
          <w:szCs w:val="24"/>
        </w:rPr>
      </w:pPr>
      <w:r w:rsidRPr="003E6DA0">
        <w:rPr>
          <w:rFonts w:ascii="Century Gothic" w:eastAsia="Century Gothic" w:hAnsi="Century Gothic" w:cs="Century Gothic"/>
          <w:color w:val="000000"/>
          <w:sz w:val="24"/>
          <w:szCs w:val="24"/>
        </w:rPr>
        <w:t xml:space="preserve">Arq. DANIEL PAZ                                                                                                                                           </w:t>
      </w:r>
    </w:p>
    <w:p w14:paraId="3C63A726" w14:textId="77777777" w:rsidR="00072AD0" w:rsidRPr="003E6DA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rPr>
      </w:pPr>
      <w:proofErr w:type="spellStart"/>
      <w:r w:rsidRPr="003E6DA0">
        <w:rPr>
          <w:rFonts w:ascii="Century Gothic" w:eastAsia="Century Gothic" w:hAnsi="Century Gothic" w:cs="Century Gothic"/>
          <w:color w:val="000000"/>
          <w:sz w:val="24"/>
          <w:szCs w:val="24"/>
        </w:rPr>
        <w:t>Lider</w:t>
      </w:r>
      <w:proofErr w:type="spellEnd"/>
      <w:r w:rsidRPr="003E6DA0">
        <w:rPr>
          <w:rFonts w:ascii="Century Gothic" w:eastAsia="Century Gothic" w:hAnsi="Century Gothic" w:cs="Century Gothic"/>
          <w:color w:val="000000"/>
          <w:sz w:val="24"/>
          <w:szCs w:val="24"/>
        </w:rPr>
        <w:t xml:space="preserve"> del </w:t>
      </w:r>
      <w:proofErr w:type="spellStart"/>
      <w:r w:rsidRPr="003E6DA0">
        <w:rPr>
          <w:rFonts w:ascii="Century Gothic" w:eastAsia="Century Gothic" w:hAnsi="Century Gothic" w:cs="Century Gothic"/>
          <w:color w:val="000000"/>
          <w:sz w:val="24"/>
          <w:szCs w:val="24"/>
        </w:rPr>
        <w:t>Area</w:t>
      </w:r>
      <w:proofErr w:type="spellEnd"/>
      <w:r w:rsidRPr="003E6DA0">
        <w:rPr>
          <w:rFonts w:ascii="Century Gothic" w:eastAsia="Century Gothic" w:hAnsi="Century Gothic" w:cs="Century Gothic"/>
          <w:color w:val="000000"/>
          <w:sz w:val="24"/>
          <w:szCs w:val="24"/>
        </w:rPr>
        <w:t xml:space="preserve"> </w:t>
      </w:r>
      <w:proofErr w:type="gramStart"/>
      <w:r w:rsidRPr="003E6DA0">
        <w:rPr>
          <w:rFonts w:ascii="Century Gothic" w:eastAsia="Century Gothic" w:hAnsi="Century Gothic" w:cs="Century Gothic"/>
          <w:color w:val="000000"/>
          <w:sz w:val="24"/>
          <w:szCs w:val="24"/>
        </w:rPr>
        <w:t>de  Infraestructura</w:t>
      </w:r>
      <w:proofErr w:type="gramEnd"/>
      <w:r w:rsidRPr="003E6DA0">
        <w:rPr>
          <w:rFonts w:ascii="Century Gothic" w:eastAsia="Century Gothic" w:hAnsi="Century Gothic" w:cs="Century Gothic"/>
          <w:color w:val="000000"/>
          <w:sz w:val="24"/>
          <w:szCs w:val="24"/>
        </w:rPr>
        <w:t xml:space="preserve"> de la UAE AVANTE SETP    </w:t>
      </w:r>
      <w:r w:rsidRPr="003E6DA0">
        <w:rPr>
          <w:rFonts w:ascii="Arial Narrow" w:eastAsia="Arial Narrow" w:hAnsi="Arial Narrow" w:cs="Arial Narrow"/>
          <w:color w:val="000000"/>
          <w:sz w:val="24"/>
          <w:szCs w:val="24"/>
        </w:rPr>
        <w:t xml:space="preserve">                                                                          </w:t>
      </w:r>
    </w:p>
    <w:p w14:paraId="561031D9" w14:textId="77777777" w:rsidR="00072AD0" w:rsidRPr="003E6DA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rPr>
      </w:pPr>
      <w:r w:rsidRPr="003E6DA0">
        <w:rPr>
          <w:rFonts w:ascii="Arial Narrow" w:eastAsia="Arial Narrow" w:hAnsi="Arial Narrow" w:cs="Arial Narrow"/>
          <w:color w:val="000000"/>
          <w:sz w:val="24"/>
          <w:szCs w:val="24"/>
        </w:rPr>
        <w:t xml:space="preserve">   </w:t>
      </w:r>
    </w:p>
    <w:p w14:paraId="465531E4" w14:textId="77777777" w:rsidR="00072AD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highlight w:val="yellow"/>
        </w:rPr>
      </w:pPr>
      <w:r>
        <w:rPr>
          <w:rFonts w:ascii="Arial Narrow" w:eastAsia="Arial Narrow" w:hAnsi="Arial Narrow" w:cs="Arial Narrow"/>
          <w:color w:val="000000"/>
          <w:sz w:val="24"/>
          <w:szCs w:val="24"/>
          <w:highlight w:val="yellow"/>
        </w:rPr>
        <w:t xml:space="preserve">                                                                         </w:t>
      </w:r>
    </w:p>
    <w:p w14:paraId="4D67CC6C" w14:textId="77777777" w:rsidR="00072AD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highlight w:val="yellow"/>
        </w:rPr>
      </w:pPr>
      <w:r>
        <w:rPr>
          <w:rFonts w:ascii="Arial Narrow" w:eastAsia="Arial Narrow" w:hAnsi="Arial Narrow" w:cs="Arial Narrow"/>
          <w:color w:val="000000"/>
          <w:sz w:val="24"/>
          <w:szCs w:val="24"/>
          <w:highlight w:val="yellow"/>
        </w:rPr>
        <w:t xml:space="preserve">   </w:t>
      </w:r>
    </w:p>
    <w:p w14:paraId="221A27D9" w14:textId="77777777" w:rsidR="00072AD0" w:rsidRDefault="00072AD0" w:rsidP="003E6DA0">
      <w:pPr>
        <w:pBdr>
          <w:top w:val="nil"/>
          <w:left w:val="nil"/>
          <w:bottom w:val="nil"/>
          <w:right w:val="nil"/>
          <w:between w:val="nil"/>
        </w:pBdr>
        <w:spacing w:after="0" w:line="240" w:lineRule="auto"/>
        <w:ind w:right="16"/>
        <w:jc w:val="both"/>
        <w:rPr>
          <w:rFonts w:ascii="Arial Narrow" w:eastAsia="Arial Narrow" w:hAnsi="Arial Narrow" w:cs="Arial Narrow"/>
          <w:color w:val="000000"/>
          <w:sz w:val="24"/>
          <w:szCs w:val="24"/>
          <w:highlight w:val="yellow"/>
        </w:rPr>
      </w:pPr>
    </w:p>
    <w:p w14:paraId="607776CA" w14:textId="77777777" w:rsidR="00072AD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highlight w:val="yellow"/>
        </w:rPr>
      </w:pPr>
    </w:p>
    <w:p w14:paraId="6214FDBF" w14:textId="77777777" w:rsidR="00072AD0" w:rsidRDefault="00072AD0" w:rsidP="00072AD0">
      <w:p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w:t>
      </w:r>
    </w:p>
    <w:p w14:paraId="5A576479" w14:textId="77777777" w:rsidR="00072AD0" w:rsidRDefault="00072AD0">
      <w:pPr>
        <w:spacing w:line="240" w:lineRule="auto"/>
        <w:rPr>
          <w:rFonts w:ascii="Century Gothic" w:eastAsia="Century Gothic" w:hAnsi="Century Gothic" w:cs="Century Gothic"/>
          <w:b/>
          <w:bCs/>
          <w:sz w:val="24"/>
          <w:szCs w:val="24"/>
        </w:rPr>
      </w:pPr>
    </w:p>
    <w:sectPr w:rsidR="00072AD0">
      <w:headerReference w:type="even" r:id="rId9"/>
      <w:headerReference w:type="default" r:id="rId10"/>
      <w:footerReference w:type="even" r:id="rId11"/>
      <w:footerReference w:type="default" r:id="rId12"/>
      <w:headerReference w:type="first" r:id="rId13"/>
      <w:footerReference w:type="first" r:id="rId14"/>
      <w:pgSz w:w="12242" w:h="15842"/>
      <w:pgMar w:top="1134" w:right="1134" w:bottom="1418"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F1327B" w14:textId="77777777" w:rsidR="00EC1F1B" w:rsidRDefault="00EC1F1B">
      <w:pPr>
        <w:spacing w:after="0" w:line="240" w:lineRule="auto"/>
      </w:pPr>
      <w:r>
        <w:separator/>
      </w:r>
    </w:p>
  </w:endnote>
  <w:endnote w:type="continuationSeparator" w:id="0">
    <w:p w14:paraId="1BE7E8C8" w14:textId="77777777" w:rsidR="00EC1F1B" w:rsidRDefault="00EC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701ECB2-612A-1442-B7DC-4BBD819422B6}"/>
    <w:embedBold r:id="rId2" w:fontKey="{694F189B-EE20-1341-8F9E-5192B989E2FA}"/>
  </w:font>
  <w:font w:name="Symbol">
    <w:panose1 w:val="05050102010706020507"/>
    <w:charset w:val="02"/>
    <w:family w:val="decorative"/>
    <w:pitch w:val="variable"/>
    <w:sig w:usb0="00000000" w:usb1="10000000" w:usb2="00000000" w:usb3="00000000" w:csb0="80000000" w:csb1="00000000"/>
    <w:embedRegular r:id="rId3" w:fontKey="{3AC25BC3-647B-8D40-983A-EA7AAD472340}"/>
  </w:font>
  <w:font w:name="Courier New">
    <w:panose1 w:val="02070309020205020404"/>
    <w:charset w:val="00"/>
    <w:family w:val="modern"/>
    <w:pitch w:val="fixed"/>
    <w:sig w:usb0="E0002EFF" w:usb1="C0007843" w:usb2="00000009" w:usb3="00000000" w:csb0="000001FF" w:csb1="00000000"/>
    <w:embedRegular r:id="rId4" w:fontKey="{8B05956F-A5BA-394D-883B-AE55D7A2B16B}"/>
  </w:font>
  <w:font w:name="Wingdings">
    <w:panose1 w:val="05000000000000000000"/>
    <w:charset w:val="4D"/>
    <w:family w:val="decorative"/>
    <w:pitch w:val="variable"/>
    <w:sig w:usb0="00000003" w:usb1="00000000" w:usb2="00000000" w:usb3="00000000" w:csb0="80000001" w:csb1="00000000"/>
    <w:embedRegular r:id="rId5" w:fontKey="{0B947A9F-2F3A-A446-9C91-E8B4A3914A9B}"/>
  </w:font>
  <w:font w:name="Noto Sans Symbols">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embedRegular r:id="rId7" w:fontKey="{83BC71C6-3F38-8C46-A2E9-B626504222AD}"/>
  </w:font>
  <w:font w:name="Century Gothic">
    <w:panose1 w:val="020B0502020202020204"/>
    <w:charset w:val="00"/>
    <w:family w:val="swiss"/>
    <w:pitch w:val="variable"/>
    <w:sig w:usb0="00000287" w:usb1="00000000" w:usb2="00000000" w:usb3="00000000" w:csb0="0000009F" w:csb1="00000000"/>
    <w:embedRegular r:id="rId8" w:fontKey="{DAF8BDEE-A0CA-5241-AC7F-FAB5537432EE}"/>
    <w:embedBold r:id="rId9" w:fontKey="{C1D8E50B-393F-974B-97DB-337B813B053E}"/>
    <w:embedItalic r:id="rId10" w:fontKey="{74FCE9BC-75A6-014D-8FF5-FBFE76CA857D}"/>
    <w:embedBoldItalic r:id="rId11" w:fontKey="{81E3E5B7-7DE1-AC43-B0BD-D555934F702D}"/>
  </w:font>
  <w:font w:name="Arial">
    <w:panose1 w:val="020B0604020202020204"/>
    <w:charset w:val="00"/>
    <w:family w:val="swiss"/>
    <w:pitch w:val="variable"/>
    <w:sig w:usb0="E0002EFF" w:usb1="C000785B" w:usb2="00000009" w:usb3="00000000" w:csb0="000001FF" w:csb1="00000000"/>
    <w:embedRegular r:id="rId12" w:fontKey="{2685F8B8-5AA1-3E49-83F5-DC0891C941F0}"/>
  </w:font>
  <w:font w:name="Calibri">
    <w:panose1 w:val="020F0502020204030204"/>
    <w:charset w:val="00"/>
    <w:family w:val="swiss"/>
    <w:pitch w:val="variable"/>
    <w:sig w:usb0="E4002EFF" w:usb1="C200247B" w:usb2="00000009" w:usb3="00000000" w:csb0="000001FF" w:csb1="00000000"/>
    <w:embedRegular r:id="rId13" w:fontKey="{6F01B67A-529E-4E4B-9E42-7223F8A38F4E}"/>
    <w:embedBold r:id="rId14" w:fontKey="{71DA393F-887A-174E-B49F-9013062A08CF}"/>
    <w:embedItalic r:id="rId15" w:fontKey="{88D1237B-7B11-C944-9F95-933616C89747}"/>
    <w:embedBoldItalic r:id="rId16" w:fontKey="{C6E87CE0-F5E8-DF43-AE36-0CCF1B281EDA}"/>
  </w:font>
  <w:font w:name="Cambria">
    <w:panose1 w:val="02040503050406030204"/>
    <w:charset w:val="00"/>
    <w:family w:val="roman"/>
    <w:pitch w:val="variable"/>
    <w:sig w:usb0="E00006FF" w:usb1="420024FF" w:usb2="02000000" w:usb3="00000000" w:csb0="0000019F" w:csb1="00000000"/>
    <w:embedRegular r:id="rId17" w:fontKey="{74B4F2BC-97D2-7043-89BE-BB5F3D75E12B}"/>
    <w:embedBold r:id="rId18" w:fontKey="{8836E91B-8063-3347-A8B0-EC1E8642B276}"/>
    <w:embedBoldItalic r:id="rId19" w:fontKey="{6A0A6E3A-08A2-B643-A716-E8AA2129FF5D}"/>
  </w:font>
  <w:font w:name="Arial Narrow">
    <w:panose1 w:val="020B0606020202030204"/>
    <w:charset w:val="00"/>
    <w:family w:val="swiss"/>
    <w:pitch w:val="variable"/>
    <w:sig w:usb0="00000287" w:usb1="00000800" w:usb2="00000000" w:usb3="00000000" w:csb0="0000009F" w:csb1="00000000"/>
    <w:embedRegular r:id="rId20" w:fontKey="{E1D1589E-FFCA-464D-88F5-295E0687AB3B}"/>
    <w:embedBold r:id="rId21" w:fontKey="{BE1B802F-4AE1-D247-94C5-41705D932B0F}"/>
  </w:font>
  <w:font w:name="Cambria Math">
    <w:panose1 w:val="02040503050406030204"/>
    <w:charset w:val="00"/>
    <w:family w:val="roman"/>
    <w:pitch w:val="variable"/>
    <w:sig w:usb0="E00006FF" w:usb1="420024FF" w:usb2="02000000" w:usb3="00000000" w:csb0="0000019F" w:csb1="00000000"/>
    <w:embedRegular r:id="rId22" w:fontKey="{B18243C5-0D54-ED44-BAE8-3530C51933F6}"/>
  </w:font>
  <w:font w:name="Helvetica Neue">
    <w:altName w:val="Times New Roman"/>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4DFD2B" w14:textId="77777777" w:rsidR="00BB447D" w:rsidRDefault="00BB44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CF7146" w14:textId="77777777" w:rsidR="00DF08EA" w:rsidRDefault="00DF08EA">
    <w:pPr>
      <w:pBdr>
        <w:top w:val="nil"/>
        <w:left w:val="nil"/>
        <w:bottom w:val="nil"/>
        <w:right w:val="nil"/>
        <w:between w:val="nil"/>
      </w:pBdr>
      <w:tabs>
        <w:tab w:val="center" w:pos="4252"/>
        <w:tab w:val="right" w:pos="8504"/>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6F966C" w14:textId="77777777" w:rsidR="00BB447D" w:rsidRDefault="00BB4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5D113E" w14:textId="77777777" w:rsidR="00EC1F1B" w:rsidRDefault="00EC1F1B">
      <w:pPr>
        <w:spacing w:after="0" w:line="240" w:lineRule="auto"/>
      </w:pPr>
      <w:r>
        <w:separator/>
      </w:r>
    </w:p>
  </w:footnote>
  <w:footnote w:type="continuationSeparator" w:id="0">
    <w:p w14:paraId="1438E82F" w14:textId="77777777" w:rsidR="00EC1F1B" w:rsidRDefault="00EC1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5E0BB9" w14:textId="77777777" w:rsidR="00BB447D" w:rsidRDefault="00BB44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C56EF" w14:textId="77777777" w:rsidR="00DF08EA" w:rsidRDefault="00DF08EA">
    <w:pPr>
      <w:widowControl w:val="0"/>
      <w:pBdr>
        <w:top w:val="nil"/>
        <w:left w:val="nil"/>
        <w:bottom w:val="nil"/>
        <w:right w:val="nil"/>
        <w:between w:val="nil"/>
      </w:pBdr>
      <w:spacing w:after="0"/>
      <w:rPr>
        <w:rFonts w:ascii="Helvetica Neue" w:eastAsia="Helvetica Neue" w:hAnsi="Helvetica Neue" w:cs="Helvetica Neue"/>
        <w:color w:val="000000"/>
        <w:sz w:val="20"/>
        <w:szCs w:val="20"/>
      </w:rPr>
    </w:pPr>
  </w:p>
  <w:tbl>
    <w:tblPr>
      <w:tblStyle w:val="a6"/>
      <w:tblW w:w="9773" w:type="dxa"/>
      <w:tblInd w:w="0" w:type="dxa"/>
      <w:tblLayout w:type="fixed"/>
      <w:tblLook w:val="0400" w:firstRow="0" w:lastRow="0" w:firstColumn="0" w:lastColumn="0" w:noHBand="0" w:noVBand="1"/>
    </w:tblPr>
    <w:tblGrid>
      <w:gridCol w:w="2016"/>
      <w:gridCol w:w="1878"/>
      <w:gridCol w:w="1777"/>
      <w:gridCol w:w="1321"/>
      <w:gridCol w:w="469"/>
      <w:gridCol w:w="2312"/>
    </w:tblGrid>
    <w:tr w:rsidR="00DF08EA" w14:paraId="45797C23" w14:textId="77777777">
      <w:trPr>
        <w:trHeight w:val="56"/>
      </w:trPr>
      <w:tc>
        <w:tcPr>
          <w:tcW w:w="2016" w:type="dxa"/>
          <w:vMerge w:val="restart"/>
          <w:tcBorders>
            <w:top w:val="single" w:sz="8" w:space="0" w:color="000000"/>
            <w:left w:val="single" w:sz="8" w:space="0" w:color="000000"/>
            <w:bottom w:val="single" w:sz="8" w:space="0" w:color="000000"/>
            <w:right w:val="single" w:sz="8" w:space="0" w:color="000000"/>
          </w:tcBorders>
          <w:vAlign w:val="center"/>
        </w:tcPr>
        <w:p w14:paraId="190FD8DB" w14:textId="77777777" w:rsidR="00DF08EA" w:rsidRDefault="00DF08EA">
          <w:pPr>
            <w:rPr>
              <w:rFonts w:ascii="Century Gothic" w:eastAsia="Century Gothic" w:hAnsi="Century Gothic" w:cs="Century Gothic"/>
              <w:sz w:val="16"/>
              <w:szCs w:val="16"/>
            </w:rPr>
          </w:pPr>
          <w:bookmarkStart w:id="2" w:name="bookmark=id.3znysh7" w:colFirst="0" w:colLast="0"/>
          <w:bookmarkEnd w:id="2"/>
          <w:r>
            <w:rPr>
              <w:rFonts w:ascii="Century Gothic" w:eastAsia="Century Gothic" w:hAnsi="Century Gothic" w:cs="Century Gothic"/>
              <w:sz w:val="16"/>
              <w:szCs w:val="16"/>
            </w:rPr>
            <w:t> </w:t>
          </w:r>
          <w:r>
            <w:rPr>
              <w:noProof/>
              <w:lang w:val="en-US"/>
            </w:rPr>
            <w:drawing>
              <wp:anchor distT="0" distB="0" distL="114300" distR="114300" simplePos="0" relativeHeight="251658240" behindDoc="0" locked="0" layoutInCell="1" hidden="0" allowOverlap="1" wp14:anchorId="3200B10E" wp14:editId="5F9525EC">
                <wp:simplePos x="0" y="0"/>
                <wp:positionH relativeFrom="column">
                  <wp:posOffset>173987</wp:posOffset>
                </wp:positionH>
                <wp:positionV relativeFrom="paragraph">
                  <wp:posOffset>-117472</wp:posOffset>
                </wp:positionV>
                <wp:extent cx="906780" cy="937260"/>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r="51020" b="40396"/>
                        <a:stretch>
                          <a:fillRect/>
                        </a:stretch>
                      </pic:blipFill>
                      <pic:spPr>
                        <a:xfrm>
                          <a:off x="0" y="0"/>
                          <a:ext cx="906780" cy="937260"/>
                        </a:xfrm>
                        <a:prstGeom prst="rect">
                          <a:avLst/>
                        </a:prstGeom>
                        <a:ln/>
                      </pic:spPr>
                    </pic:pic>
                  </a:graphicData>
                </a:graphic>
              </wp:anchor>
            </w:drawing>
          </w:r>
        </w:p>
      </w:tc>
      <w:tc>
        <w:tcPr>
          <w:tcW w:w="4976" w:type="dxa"/>
          <w:gridSpan w:val="3"/>
          <w:tcBorders>
            <w:top w:val="single" w:sz="8" w:space="0" w:color="000000"/>
            <w:left w:val="nil"/>
            <w:bottom w:val="single" w:sz="8" w:space="0" w:color="000000"/>
            <w:right w:val="nil"/>
          </w:tcBorders>
          <w:vAlign w:val="center"/>
        </w:tcPr>
        <w:p w14:paraId="0FFF0EB8" w14:textId="77777777" w:rsidR="00DF08EA" w:rsidRDefault="00DF08EA">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CONTRATACIÓN</w:t>
          </w:r>
        </w:p>
      </w:tc>
      <w:tc>
        <w:tcPr>
          <w:tcW w:w="2781" w:type="dxa"/>
          <w:gridSpan w:val="2"/>
          <w:vMerge w:val="restart"/>
          <w:tcBorders>
            <w:top w:val="single" w:sz="8" w:space="0" w:color="000000"/>
            <w:left w:val="single" w:sz="8" w:space="0" w:color="000000"/>
            <w:bottom w:val="single" w:sz="8" w:space="0" w:color="000000"/>
            <w:right w:val="single" w:sz="8" w:space="0" w:color="000000"/>
          </w:tcBorders>
          <w:vAlign w:val="center"/>
        </w:tcPr>
        <w:p w14:paraId="46E4756C" w14:textId="77777777" w:rsidR="00DF08EA" w:rsidRDefault="00DF08EA">
          <w:pPr>
            <w:jc w:val="center"/>
            <w:rPr>
              <w:rFonts w:ascii="Century Gothic" w:eastAsia="Century Gothic" w:hAnsi="Century Gothic" w:cs="Century Gothic"/>
              <w:b/>
              <w:bCs/>
            </w:rPr>
          </w:pPr>
          <w:r>
            <w:rPr>
              <w:rFonts w:ascii="Century Gothic" w:eastAsia="Century Gothic" w:hAnsi="Century Gothic" w:cs="Century Gothic"/>
              <w:b/>
              <w:bCs/>
              <w:noProof/>
              <w:lang w:val="en-US"/>
            </w:rPr>
            <w:drawing>
              <wp:inline distT="0" distB="0" distL="0" distR="0" wp14:anchorId="77DCC5A4" wp14:editId="6B972EE5">
                <wp:extent cx="1519642" cy="710251"/>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519642" cy="710251"/>
                        </a:xfrm>
                        <a:prstGeom prst="rect">
                          <a:avLst/>
                        </a:prstGeom>
                        <a:ln/>
                      </pic:spPr>
                    </pic:pic>
                  </a:graphicData>
                </a:graphic>
              </wp:inline>
            </w:drawing>
          </w:r>
          <w:r>
            <w:rPr>
              <w:rFonts w:ascii="Century Gothic" w:eastAsia="Century Gothic" w:hAnsi="Century Gothic" w:cs="Century Gothic"/>
              <w:b/>
              <w:bCs/>
            </w:rPr>
            <w:t> </w:t>
          </w:r>
        </w:p>
      </w:tc>
    </w:tr>
    <w:tr w:rsidR="00DF08EA" w14:paraId="021F3295" w14:textId="77777777">
      <w:trPr>
        <w:trHeight w:val="257"/>
      </w:trPr>
      <w:tc>
        <w:tcPr>
          <w:tcW w:w="2016" w:type="dxa"/>
          <w:vMerge/>
          <w:tcBorders>
            <w:top w:val="single" w:sz="8" w:space="0" w:color="000000"/>
            <w:left w:val="single" w:sz="8" w:space="0" w:color="000000"/>
            <w:bottom w:val="single" w:sz="8" w:space="0" w:color="000000"/>
            <w:right w:val="single" w:sz="8" w:space="0" w:color="000000"/>
          </w:tcBorders>
          <w:vAlign w:val="center"/>
        </w:tcPr>
        <w:p w14:paraId="609C24A1" w14:textId="77777777" w:rsidR="00DF08EA" w:rsidRDefault="00DF08EA">
          <w:pPr>
            <w:widowControl w:val="0"/>
            <w:pBdr>
              <w:top w:val="nil"/>
              <w:left w:val="nil"/>
              <w:bottom w:val="nil"/>
              <w:right w:val="nil"/>
              <w:between w:val="nil"/>
            </w:pBdr>
            <w:spacing w:after="0"/>
            <w:rPr>
              <w:rFonts w:ascii="Century Gothic" w:eastAsia="Century Gothic" w:hAnsi="Century Gothic" w:cs="Century Gothic"/>
              <w:b/>
              <w:bCs/>
            </w:rPr>
          </w:pPr>
        </w:p>
      </w:tc>
      <w:tc>
        <w:tcPr>
          <w:tcW w:w="4976" w:type="dxa"/>
          <w:gridSpan w:val="3"/>
          <w:tcBorders>
            <w:top w:val="single" w:sz="8" w:space="0" w:color="000000"/>
            <w:left w:val="nil"/>
            <w:bottom w:val="nil"/>
            <w:right w:val="nil"/>
          </w:tcBorders>
          <w:vAlign w:val="center"/>
        </w:tcPr>
        <w:p w14:paraId="61360D20" w14:textId="77777777" w:rsidR="00DF08EA" w:rsidRDefault="00DF08EA">
          <w:pPr>
            <w:spacing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NOMBRE DEL FORMATO</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71A28041" w14:textId="77777777" w:rsidR="00DF08EA" w:rsidRDefault="00DF08EA">
          <w:pPr>
            <w:widowControl w:val="0"/>
            <w:pBdr>
              <w:top w:val="nil"/>
              <w:left w:val="nil"/>
              <w:bottom w:val="nil"/>
              <w:right w:val="nil"/>
              <w:between w:val="nil"/>
            </w:pBdr>
            <w:spacing w:after="0"/>
            <w:rPr>
              <w:rFonts w:ascii="Century Gothic" w:eastAsia="Century Gothic" w:hAnsi="Century Gothic" w:cs="Century Gothic"/>
              <w:sz w:val="16"/>
              <w:szCs w:val="16"/>
            </w:rPr>
          </w:pPr>
        </w:p>
      </w:tc>
    </w:tr>
    <w:tr w:rsidR="00DF08EA" w14:paraId="2CFD5ABD" w14:textId="77777777">
      <w:trPr>
        <w:trHeight w:val="320"/>
      </w:trPr>
      <w:tc>
        <w:tcPr>
          <w:tcW w:w="2016" w:type="dxa"/>
          <w:vMerge/>
          <w:tcBorders>
            <w:top w:val="single" w:sz="8" w:space="0" w:color="000000"/>
            <w:left w:val="single" w:sz="8" w:space="0" w:color="000000"/>
            <w:bottom w:val="single" w:sz="8" w:space="0" w:color="000000"/>
            <w:right w:val="single" w:sz="8" w:space="0" w:color="000000"/>
          </w:tcBorders>
          <w:vAlign w:val="center"/>
        </w:tcPr>
        <w:p w14:paraId="01E42013" w14:textId="77777777" w:rsidR="00DF08EA" w:rsidRDefault="00DF08EA">
          <w:pPr>
            <w:widowControl w:val="0"/>
            <w:pBdr>
              <w:top w:val="nil"/>
              <w:left w:val="nil"/>
              <w:bottom w:val="nil"/>
              <w:right w:val="nil"/>
              <w:between w:val="nil"/>
            </w:pBdr>
            <w:spacing w:after="0"/>
            <w:rPr>
              <w:rFonts w:ascii="Century Gothic" w:eastAsia="Century Gothic" w:hAnsi="Century Gothic" w:cs="Century Gothic"/>
              <w:sz w:val="16"/>
              <w:szCs w:val="16"/>
            </w:rPr>
          </w:pPr>
        </w:p>
      </w:tc>
      <w:tc>
        <w:tcPr>
          <w:tcW w:w="4976" w:type="dxa"/>
          <w:gridSpan w:val="3"/>
          <w:tcBorders>
            <w:top w:val="nil"/>
            <w:left w:val="nil"/>
            <w:bottom w:val="single" w:sz="8" w:space="0" w:color="000000"/>
            <w:right w:val="nil"/>
          </w:tcBorders>
          <w:vAlign w:val="center"/>
        </w:tcPr>
        <w:p w14:paraId="27AF373F" w14:textId="77777777" w:rsidR="00DF08EA" w:rsidRDefault="00DF08EA">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ANEXO TÉCNICO 1</w:t>
          </w:r>
        </w:p>
        <w:p w14:paraId="07E73B29" w14:textId="77777777" w:rsidR="00DF08EA" w:rsidRDefault="00DF08EA">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SELECCIÓN ABREVIADA MENOR CUANTIA</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4CD54678" w14:textId="77777777" w:rsidR="00DF08EA" w:rsidRDefault="00DF08EA">
          <w:pPr>
            <w:widowControl w:val="0"/>
            <w:pBdr>
              <w:top w:val="nil"/>
              <w:left w:val="nil"/>
              <w:bottom w:val="nil"/>
              <w:right w:val="nil"/>
              <w:between w:val="nil"/>
            </w:pBdr>
            <w:spacing w:after="0"/>
            <w:rPr>
              <w:rFonts w:ascii="Century Gothic" w:eastAsia="Century Gothic" w:hAnsi="Century Gothic" w:cs="Century Gothic"/>
              <w:b/>
              <w:bCs/>
              <w:sz w:val="20"/>
              <w:szCs w:val="20"/>
            </w:rPr>
          </w:pPr>
        </w:p>
      </w:tc>
    </w:tr>
    <w:tr w:rsidR="00DF08EA" w14:paraId="61110998" w14:textId="77777777">
      <w:trPr>
        <w:trHeight w:val="266"/>
      </w:trPr>
      <w:tc>
        <w:tcPr>
          <w:tcW w:w="2016" w:type="dxa"/>
          <w:vMerge/>
          <w:tcBorders>
            <w:top w:val="single" w:sz="8" w:space="0" w:color="000000"/>
            <w:left w:val="single" w:sz="8" w:space="0" w:color="000000"/>
            <w:bottom w:val="single" w:sz="8" w:space="0" w:color="000000"/>
            <w:right w:val="single" w:sz="8" w:space="0" w:color="000000"/>
          </w:tcBorders>
          <w:vAlign w:val="center"/>
        </w:tcPr>
        <w:p w14:paraId="0E8EC2C7" w14:textId="77777777" w:rsidR="00DF08EA" w:rsidRDefault="00DF08EA">
          <w:pPr>
            <w:widowControl w:val="0"/>
            <w:pBdr>
              <w:top w:val="nil"/>
              <w:left w:val="nil"/>
              <w:bottom w:val="nil"/>
              <w:right w:val="nil"/>
              <w:between w:val="nil"/>
            </w:pBdr>
            <w:spacing w:after="0"/>
            <w:rPr>
              <w:rFonts w:ascii="Century Gothic" w:eastAsia="Century Gothic" w:hAnsi="Century Gothic" w:cs="Century Gothic"/>
              <w:b/>
              <w:bCs/>
              <w:sz w:val="20"/>
              <w:szCs w:val="20"/>
            </w:rPr>
          </w:pPr>
        </w:p>
      </w:tc>
      <w:tc>
        <w:tcPr>
          <w:tcW w:w="1878" w:type="dxa"/>
          <w:tcBorders>
            <w:top w:val="nil"/>
            <w:left w:val="nil"/>
            <w:bottom w:val="single" w:sz="8" w:space="0" w:color="000000"/>
            <w:right w:val="single" w:sz="4" w:space="0" w:color="000000"/>
          </w:tcBorders>
        </w:tcPr>
        <w:p w14:paraId="15D31606" w14:textId="77777777" w:rsidR="00DF08EA" w:rsidRDefault="00DF08EA">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VIGENCIA</w:t>
          </w:r>
        </w:p>
      </w:tc>
      <w:tc>
        <w:tcPr>
          <w:tcW w:w="1777" w:type="dxa"/>
          <w:tcBorders>
            <w:top w:val="single" w:sz="8" w:space="0" w:color="000000"/>
            <w:left w:val="nil"/>
            <w:bottom w:val="single" w:sz="8" w:space="0" w:color="000000"/>
            <w:right w:val="single" w:sz="8" w:space="0" w:color="000000"/>
          </w:tcBorders>
        </w:tcPr>
        <w:p w14:paraId="5E00B3D4" w14:textId="77777777" w:rsidR="00DF08EA" w:rsidRDefault="00DF08EA">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VERSIÓN</w:t>
          </w:r>
        </w:p>
      </w:tc>
      <w:tc>
        <w:tcPr>
          <w:tcW w:w="1790" w:type="dxa"/>
          <w:gridSpan w:val="2"/>
          <w:tcBorders>
            <w:top w:val="single" w:sz="8" w:space="0" w:color="000000"/>
            <w:left w:val="nil"/>
            <w:bottom w:val="single" w:sz="8" w:space="0" w:color="000000"/>
            <w:right w:val="single" w:sz="8" w:space="0" w:color="000000"/>
          </w:tcBorders>
        </w:tcPr>
        <w:p w14:paraId="5BFFA913" w14:textId="77777777" w:rsidR="00DF08EA" w:rsidRDefault="00DF08EA">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CÓDIGO</w:t>
          </w:r>
        </w:p>
      </w:tc>
      <w:tc>
        <w:tcPr>
          <w:tcW w:w="2312" w:type="dxa"/>
          <w:tcBorders>
            <w:top w:val="single" w:sz="8" w:space="0" w:color="000000"/>
            <w:left w:val="nil"/>
            <w:bottom w:val="single" w:sz="8" w:space="0" w:color="000000"/>
            <w:right w:val="single" w:sz="8" w:space="0" w:color="000000"/>
          </w:tcBorders>
        </w:tcPr>
        <w:p w14:paraId="7A062EAB" w14:textId="77777777" w:rsidR="00DF08EA" w:rsidRDefault="00DF08EA">
          <w:pPr>
            <w:pBdr>
              <w:top w:val="nil"/>
              <w:left w:val="nil"/>
              <w:bottom w:val="nil"/>
              <w:right w:val="nil"/>
              <w:between w:val="nil"/>
            </w:pBdr>
            <w:spacing w:after="0" w:line="240" w:lineRule="auto"/>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CONSECUTIVO</w:t>
          </w:r>
        </w:p>
        <w:p w14:paraId="5A393E1F" w14:textId="77777777" w:rsidR="00DF08EA" w:rsidRDefault="00DF08EA">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fldChar w:fldCharType="begin"/>
          </w:r>
          <w:r>
            <w:rPr>
              <w:rFonts w:ascii="Century Gothic" w:eastAsia="Century Gothic" w:hAnsi="Century Gothic" w:cs="Century Gothic"/>
              <w:b/>
              <w:bCs/>
              <w:color w:val="000000"/>
              <w:sz w:val="16"/>
              <w:szCs w:val="16"/>
            </w:rPr>
            <w:instrText>PAGE</w:instrText>
          </w:r>
          <w:r>
            <w:rPr>
              <w:rFonts w:ascii="Century Gothic" w:eastAsia="Century Gothic" w:hAnsi="Century Gothic" w:cs="Century Gothic"/>
              <w:b/>
              <w:bCs/>
              <w:color w:val="000000"/>
              <w:sz w:val="16"/>
              <w:szCs w:val="16"/>
            </w:rPr>
            <w:fldChar w:fldCharType="separate"/>
          </w:r>
          <w:r w:rsidR="00477D3A">
            <w:rPr>
              <w:rFonts w:ascii="Century Gothic" w:eastAsia="Century Gothic" w:hAnsi="Century Gothic" w:cs="Century Gothic"/>
              <w:b/>
              <w:bCs/>
              <w:noProof/>
              <w:color w:val="000000"/>
              <w:sz w:val="16"/>
              <w:szCs w:val="16"/>
            </w:rPr>
            <w:t>1</w:t>
          </w:r>
          <w:r>
            <w:rPr>
              <w:rFonts w:ascii="Century Gothic" w:eastAsia="Century Gothic" w:hAnsi="Century Gothic" w:cs="Century Gothic"/>
              <w:b/>
              <w:bCs/>
              <w:color w:val="000000"/>
              <w:sz w:val="16"/>
              <w:szCs w:val="16"/>
            </w:rPr>
            <w:fldChar w:fldCharType="end"/>
          </w:r>
        </w:p>
      </w:tc>
    </w:tr>
  </w:tbl>
  <w:p w14:paraId="65AA005B" w14:textId="77777777" w:rsidR="00DF08EA" w:rsidRDefault="00DF08EA">
    <w:pPr>
      <w:pBdr>
        <w:top w:val="nil"/>
        <w:left w:val="nil"/>
        <w:bottom w:val="nil"/>
        <w:right w:val="nil"/>
        <w:between w:val="nil"/>
      </w:pBdr>
      <w:tabs>
        <w:tab w:val="center" w:pos="4252"/>
        <w:tab w:val="right" w:pos="8504"/>
        <w:tab w:val="left" w:pos="1105"/>
      </w:tabs>
      <w:spacing w:after="0" w:line="240" w:lineRule="auto"/>
      <w:rPr>
        <w:rFonts w:ascii="Century Gothic" w:eastAsia="Century Gothic" w:hAnsi="Century Gothic" w:cs="Century Gothic"/>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2FE30C" w14:textId="77777777" w:rsidR="00BB447D" w:rsidRDefault="00BB44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5122B0"/>
    <w:multiLevelType w:val="multilevel"/>
    <w:tmpl w:val="C1C2C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E56276"/>
    <w:multiLevelType w:val="multilevel"/>
    <w:tmpl w:val="27CE7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1A6012"/>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D10D94"/>
    <w:multiLevelType w:val="multilevel"/>
    <w:tmpl w:val="44CCC2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416F36"/>
    <w:multiLevelType w:val="multilevel"/>
    <w:tmpl w:val="7DB4E60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C6D11AD"/>
    <w:multiLevelType w:val="multilevel"/>
    <w:tmpl w:val="99F00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9C070C"/>
    <w:multiLevelType w:val="multilevel"/>
    <w:tmpl w:val="EA9C1DD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E60BF0"/>
    <w:multiLevelType w:val="multilevel"/>
    <w:tmpl w:val="63900B18"/>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7E36AE"/>
    <w:multiLevelType w:val="multilevel"/>
    <w:tmpl w:val="C84C9C3E"/>
    <w:lvl w:ilvl="0">
      <w:start w:val="1"/>
      <w:numFmt w:val="bullet"/>
      <w:lvlText w:val="●"/>
      <w:lvlJc w:val="left"/>
      <w:pPr>
        <w:ind w:left="1776" w:hanging="360"/>
      </w:pPr>
      <w:rPr>
        <w:rFonts w:ascii="Noto Sans Symbols" w:eastAsia="Noto Sans Symbols" w:hAnsi="Noto Sans Symbols" w:cs="Noto Sans Symbols"/>
      </w:rPr>
    </w:lvl>
    <w:lvl w:ilvl="1">
      <w:start w:val="1"/>
      <w:numFmt w:val="bullet"/>
      <w:lvlText w:val="o"/>
      <w:lvlJc w:val="left"/>
      <w:pPr>
        <w:ind w:left="2496" w:hanging="360"/>
      </w:pPr>
      <w:rPr>
        <w:rFonts w:ascii="Courier New" w:eastAsia="Courier New" w:hAnsi="Courier New" w:cs="Courier New"/>
      </w:rPr>
    </w:lvl>
    <w:lvl w:ilvl="2">
      <w:start w:val="1"/>
      <w:numFmt w:val="bullet"/>
      <w:lvlText w:val="▪"/>
      <w:lvlJc w:val="left"/>
      <w:pPr>
        <w:ind w:left="3216" w:hanging="360"/>
      </w:pPr>
      <w:rPr>
        <w:rFonts w:ascii="Noto Sans Symbols" w:eastAsia="Noto Sans Symbols" w:hAnsi="Noto Sans Symbols" w:cs="Noto Sans Symbols"/>
      </w:rPr>
    </w:lvl>
    <w:lvl w:ilvl="3">
      <w:start w:val="1"/>
      <w:numFmt w:val="bullet"/>
      <w:lvlText w:val="●"/>
      <w:lvlJc w:val="left"/>
      <w:pPr>
        <w:ind w:left="3936" w:hanging="360"/>
      </w:pPr>
      <w:rPr>
        <w:rFonts w:ascii="Noto Sans Symbols" w:eastAsia="Noto Sans Symbols" w:hAnsi="Noto Sans Symbols" w:cs="Noto Sans Symbols"/>
      </w:rPr>
    </w:lvl>
    <w:lvl w:ilvl="4">
      <w:start w:val="1"/>
      <w:numFmt w:val="bullet"/>
      <w:lvlText w:val="o"/>
      <w:lvlJc w:val="left"/>
      <w:pPr>
        <w:ind w:left="4656" w:hanging="360"/>
      </w:pPr>
      <w:rPr>
        <w:rFonts w:ascii="Courier New" w:eastAsia="Courier New" w:hAnsi="Courier New" w:cs="Courier New"/>
      </w:rPr>
    </w:lvl>
    <w:lvl w:ilvl="5">
      <w:start w:val="1"/>
      <w:numFmt w:val="bullet"/>
      <w:lvlText w:val="▪"/>
      <w:lvlJc w:val="left"/>
      <w:pPr>
        <w:ind w:left="5376" w:hanging="360"/>
      </w:pPr>
      <w:rPr>
        <w:rFonts w:ascii="Noto Sans Symbols" w:eastAsia="Noto Sans Symbols" w:hAnsi="Noto Sans Symbols" w:cs="Noto Sans Symbols"/>
      </w:rPr>
    </w:lvl>
    <w:lvl w:ilvl="6">
      <w:start w:val="1"/>
      <w:numFmt w:val="bullet"/>
      <w:lvlText w:val="●"/>
      <w:lvlJc w:val="left"/>
      <w:pPr>
        <w:ind w:left="6096" w:hanging="360"/>
      </w:pPr>
      <w:rPr>
        <w:rFonts w:ascii="Noto Sans Symbols" w:eastAsia="Noto Sans Symbols" w:hAnsi="Noto Sans Symbols" w:cs="Noto Sans Symbols"/>
      </w:rPr>
    </w:lvl>
    <w:lvl w:ilvl="7">
      <w:start w:val="1"/>
      <w:numFmt w:val="bullet"/>
      <w:lvlText w:val="o"/>
      <w:lvlJc w:val="left"/>
      <w:pPr>
        <w:ind w:left="6816" w:hanging="360"/>
      </w:pPr>
      <w:rPr>
        <w:rFonts w:ascii="Courier New" w:eastAsia="Courier New" w:hAnsi="Courier New" w:cs="Courier New"/>
      </w:rPr>
    </w:lvl>
    <w:lvl w:ilvl="8">
      <w:start w:val="1"/>
      <w:numFmt w:val="bullet"/>
      <w:lvlText w:val="▪"/>
      <w:lvlJc w:val="left"/>
      <w:pPr>
        <w:ind w:left="7536" w:hanging="360"/>
      </w:pPr>
      <w:rPr>
        <w:rFonts w:ascii="Noto Sans Symbols" w:eastAsia="Noto Sans Symbols" w:hAnsi="Noto Sans Symbols" w:cs="Noto Sans Symbols"/>
      </w:rPr>
    </w:lvl>
  </w:abstractNum>
  <w:abstractNum w:abstractNumId="11" w15:restartNumberingAfterBreak="0">
    <w:nsid w:val="39471405"/>
    <w:multiLevelType w:val="multilevel"/>
    <w:tmpl w:val="8F6A6BA6"/>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bCs/>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39C0370F"/>
    <w:multiLevelType w:val="multilevel"/>
    <w:tmpl w:val="D982CE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B880858"/>
    <w:multiLevelType w:val="multilevel"/>
    <w:tmpl w:val="AD4498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E2F5F85"/>
    <w:multiLevelType w:val="multilevel"/>
    <w:tmpl w:val="82D6B6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C06F85"/>
    <w:multiLevelType w:val="hybridMultilevel"/>
    <w:tmpl w:val="7540AFA4"/>
    <w:lvl w:ilvl="0" w:tplc="43547E3E">
      <w:start w:val="2"/>
      <w:numFmt w:val="bullet"/>
      <w:lvlText w:val="-"/>
      <w:lvlJc w:val="left"/>
      <w:pPr>
        <w:tabs>
          <w:tab w:val="num" w:pos="720"/>
        </w:tabs>
        <w:ind w:left="720" w:hanging="360"/>
      </w:pPr>
      <w:rPr>
        <w:rFonts w:ascii="Tahoma" w:eastAsia="Times New Roman" w:hAnsi="Tahoma" w:hint="default"/>
        <w:color w:val="00000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6D0A21"/>
    <w:multiLevelType w:val="multilevel"/>
    <w:tmpl w:val="83E8F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A42D97"/>
    <w:multiLevelType w:val="hybridMultilevel"/>
    <w:tmpl w:val="4D18FDEC"/>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9" w15:restartNumberingAfterBreak="0">
    <w:nsid w:val="63157401"/>
    <w:multiLevelType w:val="multilevel"/>
    <w:tmpl w:val="25F2F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47764C8"/>
    <w:multiLevelType w:val="multilevel"/>
    <w:tmpl w:val="1F043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DED6ABA"/>
    <w:multiLevelType w:val="multilevel"/>
    <w:tmpl w:val="8402A156"/>
    <w:lvl w:ilvl="0">
      <w:start w:val="1"/>
      <w:numFmt w:val="bullet"/>
      <w:lvlText w:val="-"/>
      <w:lvlJc w:val="left"/>
      <w:pPr>
        <w:ind w:left="1068" w:hanging="360"/>
      </w:pPr>
      <w:rPr>
        <w:rFonts w:ascii="Century Gothic" w:eastAsia="Century Gothic" w:hAnsi="Century Gothic" w:cs="Century Gothic"/>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2" w15:restartNumberingAfterBreak="0">
    <w:nsid w:val="702638D8"/>
    <w:multiLevelType w:val="multilevel"/>
    <w:tmpl w:val="0A409A0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2E4AC2"/>
    <w:multiLevelType w:val="multilevel"/>
    <w:tmpl w:val="67441D90"/>
    <w:lvl w:ilvl="0">
      <w:start w:val="2"/>
      <w:numFmt w:val="bullet"/>
      <w:lvlText w:val="-"/>
      <w:lvlJc w:val="left"/>
      <w:pPr>
        <w:ind w:left="720" w:hanging="360"/>
      </w:pPr>
      <w:rPr>
        <w:rFonts w:ascii="Tahoma" w:eastAsia="Tahoma" w:hAnsi="Tahoma" w:cs="Tahoma"/>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DFE5593"/>
    <w:multiLevelType w:val="hybridMultilevel"/>
    <w:tmpl w:val="8DDE1A78"/>
    <w:lvl w:ilvl="0" w:tplc="FAA8A5A4">
      <w:numFmt w:val="bullet"/>
      <w:lvlText w:val="-"/>
      <w:lvlJc w:val="left"/>
      <w:pPr>
        <w:ind w:left="1068" w:hanging="360"/>
      </w:pPr>
      <w:rPr>
        <w:rFonts w:ascii="Century Gothic" w:eastAsia="Calibri" w:hAnsi="Century Gothic" w:cs="Times New Roman"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396246053">
    <w:abstractNumId w:val="21"/>
  </w:num>
  <w:num w:numId="2" w16cid:durableId="167791977">
    <w:abstractNumId w:val="24"/>
  </w:num>
  <w:num w:numId="3" w16cid:durableId="702439455">
    <w:abstractNumId w:val="14"/>
  </w:num>
  <w:num w:numId="4" w16cid:durableId="1760978309">
    <w:abstractNumId w:val="20"/>
  </w:num>
  <w:num w:numId="5" w16cid:durableId="1191146247">
    <w:abstractNumId w:val="22"/>
  </w:num>
  <w:num w:numId="6" w16cid:durableId="1226188367">
    <w:abstractNumId w:val="13"/>
  </w:num>
  <w:num w:numId="7" w16cid:durableId="1190872828">
    <w:abstractNumId w:val="4"/>
  </w:num>
  <w:num w:numId="8" w16cid:durableId="3828494">
    <w:abstractNumId w:val="17"/>
  </w:num>
  <w:num w:numId="9" w16cid:durableId="785852063">
    <w:abstractNumId w:val="7"/>
  </w:num>
  <w:num w:numId="10" w16cid:durableId="141433438">
    <w:abstractNumId w:val="5"/>
  </w:num>
  <w:num w:numId="11" w16cid:durableId="465895910">
    <w:abstractNumId w:val="11"/>
  </w:num>
  <w:num w:numId="12" w16cid:durableId="1862745730">
    <w:abstractNumId w:val="6"/>
  </w:num>
  <w:num w:numId="13" w16cid:durableId="584415919">
    <w:abstractNumId w:val="1"/>
  </w:num>
  <w:num w:numId="14" w16cid:durableId="134033677">
    <w:abstractNumId w:val="19"/>
  </w:num>
  <w:num w:numId="15" w16cid:durableId="640697054">
    <w:abstractNumId w:val="12"/>
  </w:num>
  <w:num w:numId="16" w16cid:durableId="2092652835">
    <w:abstractNumId w:val="10"/>
  </w:num>
  <w:num w:numId="17" w16cid:durableId="1594506058">
    <w:abstractNumId w:val="8"/>
  </w:num>
  <w:num w:numId="18" w16cid:durableId="589196224">
    <w:abstractNumId w:val="0"/>
  </w:num>
  <w:num w:numId="19" w16cid:durableId="140851827">
    <w:abstractNumId w:val="25"/>
  </w:num>
  <w:num w:numId="20" w16cid:durableId="1561596091">
    <w:abstractNumId w:val="16"/>
  </w:num>
  <w:num w:numId="21" w16cid:durableId="1806850975">
    <w:abstractNumId w:val="18"/>
  </w:num>
  <w:num w:numId="22" w16cid:durableId="1853639015">
    <w:abstractNumId w:val="15"/>
  </w:num>
  <w:num w:numId="23" w16cid:durableId="448667509">
    <w:abstractNumId w:val="3"/>
  </w:num>
  <w:num w:numId="24" w16cid:durableId="1507089699">
    <w:abstractNumId w:val="23"/>
  </w:num>
  <w:num w:numId="25" w16cid:durableId="1844196330">
    <w:abstractNumId w:val="9"/>
  </w:num>
  <w:num w:numId="26" w16cid:durableId="40214609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FF9"/>
    <w:rsid w:val="00072AD0"/>
    <w:rsid w:val="001A4B4C"/>
    <w:rsid w:val="002C579B"/>
    <w:rsid w:val="002F6BD6"/>
    <w:rsid w:val="003C3D11"/>
    <w:rsid w:val="003D05F8"/>
    <w:rsid w:val="003E6DA0"/>
    <w:rsid w:val="00477D3A"/>
    <w:rsid w:val="00505C1A"/>
    <w:rsid w:val="005553F1"/>
    <w:rsid w:val="005E00D0"/>
    <w:rsid w:val="00722A10"/>
    <w:rsid w:val="00731E9C"/>
    <w:rsid w:val="00895003"/>
    <w:rsid w:val="00926F03"/>
    <w:rsid w:val="009422C7"/>
    <w:rsid w:val="00961C07"/>
    <w:rsid w:val="009653CC"/>
    <w:rsid w:val="009C3865"/>
    <w:rsid w:val="009E3680"/>
    <w:rsid w:val="009E7FF9"/>
    <w:rsid w:val="00B56CC0"/>
    <w:rsid w:val="00B72ADF"/>
    <w:rsid w:val="00B97728"/>
    <w:rsid w:val="00BB447D"/>
    <w:rsid w:val="00DF08EA"/>
    <w:rsid w:val="00EC1F1B"/>
    <w:rsid w:val="00EC5546"/>
    <w:rsid w:val="00F944FA"/>
    <w:rsid w:val="00FE7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8C43A"/>
  <w15:docId w15:val="{D00E07A3-9BA9-414C-9100-7E7CA647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rFonts w:ascii="Cambria" w:eastAsia="Cambria" w:hAnsi="Cambria" w:cs="Cambria"/>
      <w:b/>
      <w:bCs/>
      <w:sz w:val="32"/>
      <w:szCs w:val="32"/>
    </w:rPr>
  </w:style>
  <w:style w:type="paragraph" w:styleId="Ttulo2">
    <w:name w:val="heading 2"/>
    <w:basedOn w:val="Normal"/>
    <w:next w:val="Normal"/>
    <w:pPr>
      <w:keepNext/>
      <w:spacing w:before="240" w:after="60"/>
      <w:outlineLvl w:val="1"/>
    </w:pPr>
    <w:rPr>
      <w:rFonts w:ascii="Cambria" w:eastAsia="Cambria" w:hAnsi="Cambria" w:cs="Cambria"/>
      <w:b/>
      <w:bCs/>
      <w:i/>
      <w:iCs/>
      <w:sz w:val="28"/>
      <w:szCs w:val="28"/>
    </w:rPr>
  </w:style>
  <w:style w:type="paragraph" w:styleId="Ttulo3">
    <w:name w:val="heading 3"/>
    <w:basedOn w:val="Normal"/>
    <w:next w:val="Normal"/>
    <w:pPr>
      <w:keepNext/>
      <w:keepLines/>
      <w:spacing w:before="200" w:after="0" w:line="259" w:lineRule="auto"/>
      <w:ind w:left="720" w:hanging="720"/>
      <w:jc w:val="both"/>
      <w:outlineLvl w:val="2"/>
    </w:pPr>
    <w:rPr>
      <w:b/>
      <w:bCs/>
      <w:color w:val="000000"/>
      <w:sz w:val="20"/>
      <w:szCs w:val="20"/>
    </w:rPr>
  </w:style>
  <w:style w:type="paragraph" w:styleId="Ttulo4">
    <w:name w:val="heading 4"/>
    <w:basedOn w:val="Normal"/>
    <w:next w:val="Normal"/>
    <w:pPr>
      <w:keepNext/>
      <w:keepLines/>
      <w:spacing w:before="200" w:after="0" w:line="259" w:lineRule="auto"/>
      <w:ind w:left="864" w:hanging="864"/>
      <w:jc w:val="both"/>
      <w:outlineLvl w:val="3"/>
    </w:pPr>
    <w:rPr>
      <w:b/>
      <w:bCs/>
      <w:i/>
      <w:iCs/>
      <w:color w:val="000000"/>
      <w:sz w:val="20"/>
      <w:szCs w:val="20"/>
    </w:rPr>
  </w:style>
  <w:style w:type="paragraph" w:styleId="Ttulo5">
    <w:name w:val="heading 5"/>
    <w:basedOn w:val="Normal"/>
    <w:next w:val="Normal"/>
    <w:pPr>
      <w:keepNext/>
      <w:keepLines/>
      <w:spacing w:before="200" w:after="0" w:line="259" w:lineRule="auto"/>
      <w:ind w:left="1008" w:hanging="1008"/>
      <w:jc w:val="both"/>
      <w:outlineLvl w:val="4"/>
    </w:pPr>
    <w:rPr>
      <w:color w:val="323E4F"/>
      <w:sz w:val="20"/>
      <w:szCs w:val="20"/>
    </w:rPr>
  </w:style>
  <w:style w:type="paragraph" w:styleId="Ttulo6">
    <w:name w:val="heading 6"/>
    <w:basedOn w:val="Normal"/>
    <w:next w:val="Normal"/>
    <w:pPr>
      <w:keepNext/>
      <w:keepLines/>
      <w:spacing w:before="200" w:after="0" w:line="259" w:lineRule="auto"/>
      <w:ind w:left="1152" w:hanging="1152"/>
      <w:jc w:val="both"/>
      <w:outlineLvl w:val="5"/>
    </w:pPr>
    <w:rPr>
      <w:i/>
      <w:iCs/>
      <w:color w:val="323E4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4F81BD"/>
      </w:pBdr>
      <w:spacing w:after="300" w:line="240" w:lineRule="auto"/>
    </w:pPr>
    <w:rPr>
      <w:color w:val="000000"/>
      <w:sz w:val="56"/>
      <w:szCs w:val="56"/>
    </w:rPr>
  </w:style>
  <w:style w:type="paragraph" w:styleId="Subttulo">
    <w:name w:val="Subtitle"/>
    <w:basedOn w:val="Normal"/>
    <w:next w:val="Normal"/>
    <w:pPr>
      <w:spacing w:after="160" w:line="259" w:lineRule="auto"/>
      <w:jc w:val="both"/>
    </w:pPr>
    <w:rPr>
      <w:rFonts w:ascii="Arial" w:eastAsia="Arial" w:hAnsi="Arial" w:cs="Arial"/>
      <w:color w:val="5A5A5A"/>
      <w:sz w:val="20"/>
      <w:szCs w:val="20"/>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paragraph" w:styleId="Prrafodelista">
    <w:name w:val="List Paragraph"/>
    <w:aliases w:val="Bolita,Guión,Viñeta 2,BOLA,Párrafo de lista21,Titulo 8,List Paragraph,HOJA,Párrafo encimadas,Colorful List Accent 1,Colorful List - Accent 11,BOLADEF,Bola,Párrafo de lista31,BOLITA,Párrafo de lista5,VIÑETAS,Viñeta 6,Párrafo de lista3"/>
    <w:basedOn w:val="Normal"/>
    <w:link w:val="PrrafodelistaCar"/>
    <w:uiPriority w:val="34"/>
    <w:qFormat/>
    <w:rsid w:val="00FE777D"/>
    <w:pPr>
      <w:spacing w:after="160" w:line="259" w:lineRule="auto"/>
      <w:ind w:left="720"/>
      <w:contextualSpacing/>
      <w:jc w:val="both"/>
    </w:pPr>
    <w:rPr>
      <w:rFonts w:ascii="Arial" w:eastAsia="Arial" w:hAnsi="Arial" w:cs="Arial"/>
      <w:sz w:val="20"/>
      <w:szCs w:val="20"/>
      <w:lang w:val="es-CO" w:eastAsia="es-CO"/>
    </w:rPr>
  </w:style>
  <w:style w:type="character" w:customStyle="1" w:styleId="PrrafodelistaCar">
    <w:name w:val="Párrafo de lista Car"/>
    <w:aliases w:val="Bolita Car,Guión Car,Viñeta 2 Car,BOLA Car,Párrafo de lista21 Car,Titulo 8 Car,List Paragraph Car,HOJA Car,Párrafo encimadas Car,Colorful List Accent 1 Car,Colorful List - Accent 11 Car,BOLADEF Car,Bola Car,Párrafo de lista31 Car"/>
    <w:link w:val="Prrafodelista"/>
    <w:uiPriority w:val="34"/>
    <w:qFormat/>
    <w:locked/>
    <w:rsid w:val="00FE777D"/>
    <w:rPr>
      <w:rFonts w:ascii="Arial" w:eastAsia="Arial" w:hAnsi="Arial" w:cs="Arial"/>
      <w:sz w:val="20"/>
      <w:szCs w:val="20"/>
      <w:lang w:val="es-CO" w:eastAsia="es-CO"/>
    </w:rPr>
  </w:style>
  <w:style w:type="paragraph" w:styleId="NormalWeb">
    <w:name w:val="Normal (Web)"/>
    <w:basedOn w:val="Normal"/>
    <w:uiPriority w:val="99"/>
    <w:unhideWhenUsed/>
    <w:rsid w:val="00FE777D"/>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1A4B4C"/>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1A4B4C"/>
    <w:rPr>
      <w:rFonts w:ascii="Arial" w:eastAsia="Times New Roman" w:hAnsi="Arial" w:cs="Times New Roman"/>
      <w:sz w:val="20"/>
      <w:szCs w:val="24"/>
      <w:lang w:val="x-none" w:eastAsia="es-ES"/>
    </w:rPr>
  </w:style>
  <w:style w:type="paragraph" w:styleId="Sinespaciado">
    <w:name w:val="No Spacing"/>
    <w:aliases w:val="Encabezado CCE"/>
    <w:link w:val="SinespaciadoCar"/>
    <w:uiPriority w:val="1"/>
    <w:qFormat/>
    <w:rsid w:val="00072AD0"/>
    <w:pPr>
      <w:spacing w:after="0" w:line="240" w:lineRule="auto"/>
    </w:pPr>
    <w:rPr>
      <w:rFonts w:eastAsia="Times New Roman" w:cs="Times New Roman"/>
      <w:lang w:val="es-CO" w:eastAsia="es-CO"/>
    </w:rPr>
  </w:style>
  <w:style w:type="character" w:customStyle="1" w:styleId="SinespaciadoCar">
    <w:name w:val="Sin espaciado Car"/>
    <w:aliases w:val="Encabezado CCE Car"/>
    <w:link w:val="Sinespaciado"/>
    <w:uiPriority w:val="1"/>
    <w:locked/>
    <w:rsid w:val="00072AD0"/>
    <w:rPr>
      <w:rFonts w:eastAsia="Times New Roman" w:cs="Times New Roman"/>
      <w:lang w:val="es-CO" w:eastAsia="es-CO"/>
    </w:rPr>
  </w:style>
  <w:style w:type="paragraph" w:styleId="Encabezado">
    <w:name w:val="header"/>
    <w:basedOn w:val="Normal"/>
    <w:link w:val="EncabezadoCar"/>
    <w:uiPriority w:val="99"/>
    <w:unhideWhenUsed/>
    <w:rsid w:val="00BB44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B447D"/>
  </w:style>
  <w:style w:type="paragraph" w:styleId="Piedepgina">
    <w:name w:val="footer"/>
    <w:basedOn w:val="Normal"/>
    <w:link w:val="PiedepginaCar"/>
    <w:uiPriority w:val="99"/>
    <w:unhideWhenUsed/>
    <w:rsid w:val="00BB44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4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xXI/Rh0SROy1xsg6mXBf4leMEw==">CgMxLjAyDmguZnFrbXZmbDQxbXM1MgloLjMwajB6bGwyDWguamY0dWZtZnI1NnUyCWguMWZvYjl0ZTIKaWQuM3pueXNoNzgAciExRE9Kc2tkNlJlTUJBQzB1ZVRhMzBlMllkaDZfN0hPaHo=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7729</Words>
  <Characters>43108</Characters>
  <Application>Microsoft Office Word</Application>
  <DocSecurity>0</DocSecurity>
  <Lines>1198</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Avante</dc:creator>
  <cp:lastModifiedBy>Andres Agreda</cp:lastModifiedBy>
  <cp:revision>3</cp:revision>
  <dcterms:created xsi:type="dcterms:W3CDTF">2026-08-26T16:15:00Z</dcterms:created>
  <dcterms:modified xsi:type="dcterms:W3CDTF">2026-09-08T23:31:00Z</dcterms:modified>
</cp:coreProperties>
</file>