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2E5369AC" w:rsidR="00D234C0" w:rsidRPr="00CD71EA" w:rsidRDefault="00A7251E" w:rsidP="00E5447F">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p w14:paraId="5FDE3A4E" w14:textId="77777777" w:rsidR="00D234C0" w:rsidRDefault="00D234C0" w:rsidP="00D234C0">
      <w:pPr>
        <w:rPr>
          <w:bCs/>
        </w:rPr>
      </w:pPr>
    </w:p>
    <w:p w14:paraId="6B6FB19A" w14:textId="480ED453" w:rsidR="00D234C0" w:rsidRPr="001F267F" w:rsidRDefault="00866F55" w:rsidP="00D234C0">
      <w:pPr>
        <w:jc w:val="center"/>
        <w:rPr>
          <w:b/>
        </w:rPr>
      </w:pPr>
      <w:r>
        <w:rPr>
          <w:b/>
        </w:rPr>
        <w:t>Octubre de</w:t>
      </w:r>
      <w:r w:rsidR="00D234C0" w:rsidRPr="001F267F">
        <w:rPr>
          <w:b/>
        </w:rPr>
        <w:t xml:space="preserve"> 202</w:t>
      </w:r>
      <w:r w:rsidR="00D234C0">
        <w:rPr>
          <w:b/>
        </w:rPr>
        <w:t>5</w:t>
      </w:r>
    </w:p>
    <w:p w14:paraId="36FD5708" w14:textId="77777777" w:rsidR="00D234C0" w:rsidRDefault="00D234C0" w:rsidP="00D234C0">
      <w:pPr>
        <w:rPr>
          <w:bCs/>
        </w:rPr>
      </w:pPr>
    </w:p>
    <w:p w14:paraId="3000B1F0" w14:textId="77777777" w:rsidR="00D234C0" w:rsidRPr="00DA438B" w:rsidRDefault="00D234C0" w:rsidP="00D234C0">
      <w:pPr>
        <w:rPr>
          <w:bCs/>
        </w:rPr>
      </w:pPr>
    </w:p>
    <w:p w14:paraId="25B70A79" w14:textId="77777777" w:rsidR="00D234C0" w:rsidRPr="001F267F" w:rsidRDefault="00D234C0" w:rsidP="00D234C0">
      <w:pPr>
        <w:jc w:val="center"/>
        <w:rPr>
          <w:b/>
        </w:rPr>
      </w:pPr>
      <w:r w:rsidRPr="001F267F">
        <w:rPr>
          <w:b/>
        </w:rPr>
        <w:t>Sistema Integrado de Gestión y Autocontrol</w:t>
      </w:r>
    </w:p>
    <w:bookmarkEnd w:id="0"/>
    <w:bookmarkEnd w:id="1"/>
    <w:p w14:paraId="7A1985F7" w14:textId="77777777" w:rsidR="00D234C0" w:rsidRDefault="00D234C0" w:rsidP="00D234C0"/>
    <w:p w14:paraId="403555E8" w14:textId="77777777" w:rsidR="00D234C0" w:rsidRPr="00B06A58" w:rsidRDefault="00D234C0" w:rsidP="00D234C0"/>
    <w:p w14:paraId="592D84D0" w14:textId="77777777" w:rsidR="00D234C0" w:rsidRDefault="00D234C0" w:rsidP="00D234C0">
      <w:pPr>
        <w:rPr>
          <w:b/>
        </w:rPr>
      </w:pPr>
      <w:r>
        <w:rPr>
          <w:b/>
        </w:rPr>
        <w:br w:type="page"/>
      </w:r>
    </w:p>
    <w:p w14:paraId="1B375F8B" w14:textId="77777777" w:rsidR="00B85B42" w:rsidRDefault="00C35778" w:rsidP="00B42EBF">
      <w:pPr>
        <w:rPr>
          <w:b/>
        </w:rPr>
      </w:pPr>
      <w:r>
        <w:rPr>
          <w:b/>
        </w:rPr>
        <w:lastRenderedPageBreak/>
        <w:t>Generalidades:</w:t>
      </w:r>
    </w:p>
    <w:p w14:paraId="36590C2C" w14:textId="77777777" w:rsidR="006A484E" w:rsidRPr="00B478C9" w:rsidRDefault="00C35778" w:rsidP="00B42EBF">
      <w:pPr>
        <w:numPr>
          <w:ilvl w:val="0"/>
          <w:numId w:val="8"/>
        </w:numPr>
        <w:pBdr>
          <w:top w:val="nil"/>
          <w:left w:val="nil"/>
          <w:bottom w:val="nil"/>
          <w:right w:val="nil"/>
          <w:between w:val="nil"/>
        </w:pBdr>
        <w:ind w:left="426" w:hanging="426"/>
        <w:rPr>
          <w:color w:val="000000"/>
        </w:rPr>
      </w:pPr>
      <w:r>
        <w:rPr>
          <w:color w:val="000000"/>
        </w:rPr>
        <w:t xml:space="preserve">Este formato tiene por finalidad dar cumplimiento dar a conocer a los oferentes las reglas generales mediante las cuales se rige el proceso de selección de mínima cuantía. Este formato está diseñado para evitar repetir o trascribir la </w:t>
      </w:r>
      <w:r w:rsidRPr="00B478C9">
        <w:rPr>
          <w:color w:val="000000"/>
        </w:rPr>
        <w:t>información contenida en el estudio previo.</w:t>
      </w:r>
    </w:p>
    <w:p w14:paraId="1134C210" w14:textId="267EEEE0" w:rsidR="006A484E" w:rsidRPr="00B478C9" w:rsidRDefault="006A484E" w:rsidP="00B42EBF">
      <w:pPr>
        <w:numPr>
          <w:ilvl w:val="0"/>
          <w:numId w:val="8"/>
        </w:numPr>
        <w:pBdr>
          <w:top w:val="nil"/>
          <w:left w:val="nil"/>
          <w:bottom w:val="nil"/>
          <w:right w:val="nil"/>
          <w:between w:val="nil"/>
        </w:pBdr>
        <w:ind w:left="426" w:hanging="426"/>
        <w:rPr>
          <w:color w:val="000000"/>
        </w:rPr>
      </w:pPr>
      <w:r w:rsidRPr="00B478C9">
        <w:t>El formato está asociado al Manual de Contratación (GCCON-M-001) y al Manual Supervisión e Interventoría (GCCON-M-002)</w:t>
      </w:r>
      <w:r w:rsidR="00B478C9" w:rsidRPr="00B478C9">
        <w:t>, así como a los procedimientos que rigen la gestión contractual de la entidad.</w:t>
      </w:r>
    </w:p>
    <w:p w14:paraId="729D26CE" w14:textId="77777777" w:rsidR="00DD5A91" w:rsidRPr="00B478C9" w:rsidRDefault="00C35778" w:rsidP="00DD5A91">
      <w:pPr>
        <w:numPr>
          <w:ilvl w:val="0"/>
          <w:numId w:val="8"/>
        </w:numPr>
        <w:pBdr>
          <w:top w:val="nil"/>
          <w:left w:val="nil"/>
          <w:bottom w:val="nil"/>
          <w:right w:val="nil"/>
          <w:between w:val="nil"/>
        </w:pBdr>
        <w:ind w:left="426" w:hanging="426"/>
        <w:rPr>
          <w:color w:val="000000"/>
        </w:rPr>
      </w:pPr>
      <w:r w:rsidRPr="00B478C9">
        <w:rPr>
          <w:color w:val="000000"/>
        </w:rPr>
        <w:t xml:space="preserve">El documento se concibió como un documento independiente al Estudio previo. Por tal razón, en caso que sea necesario modificar información relativa al proceso, </w:t>
      </w:r>
      <w:r w:rsidRPr="00B478C9">
        <w:rPr>
          <w:b/>
          <w:color w:val="000000"/>
        </w:rPr>
        <w:t>se debe modificar el Estudio Previo</w:t>
      </w:r>
      <w:r w:rsidRPr="00B478C9">
        <w:rPr>
          <w:color w:val="000000"/>
        </w:rPr>
        <w:t xml:space="preserve"> y no este documento.</w:t>
      </w:r>
    </w:p>
    <w:p w14:paraId="2C634CC8" w14:textId="4B8ADA39"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t xml:space="preserve">Este formato es diligenciado por el estructurador jurídico adscrito a la unidad de contratación de la Dirección general o Grupo de Apoyo Administrativo. Su diligenciamiento se realiza </w:t>
      </w:r>
      <w:bookmarkStart w:id="2" w:name="_Hlk209631164"/>
      <w:r w:rsidRPr="00B478C9">
        <w:t>cada vez que se adelante un proceso de selección de mínima cuantía.</w:t>
      </w:r>
      <w:bookmarkEnd w:id="2"/>
    </w:p>
    <w:p w14:paraId="20B54A5F" w14:textId="77777777" w:rsidR="00DD5A91" w:rsidRPr="00B478C9" w:rsidRDefault="006A484E" w:rsidP="00DD5A91">
      <w:pPr>
        <w:numPr>
          <w:ilvl w:val="0"/>
          <w:numId w:val="8"/>
        </w:numPr>
        <w:pBdr>
          <w:top w:val="nil"/>
          <w:left w:val="nil"/>
          <w:bottom w:val="nil"/>
          <w:right w:val="nil"/>
          <w:between w:val="nil"/>
        </w:pBdr>
        <w:ind w:left="426" w:hanging="426"/>
        <w:rPr>
          <w:color w:val="000000"/>
        </w:rPr>
      </w:pPr>
      <w:r w:rsidRPr="00B478C9">
        <w:rPr>
          <w:b/>
          <w:color w:val="000000"/>
        </w:rPr>
        <w:t xml:space="preserve">El formato no requiere ser impreso. </w:t>
      </w:r>
      <w:r w:rsidRPr="00B478C9">
        <w:rPr>
          <w:color w:val="000000"/>
        </w:rPr>
        <w:t>Sin embargo, debe ser cargado en las plataformas administradas por Colombia Compra Eficiente.</w:t>
      </w:r>
      <w:bookmarkStart w:id="3" w:name="_Hlk209624726"/>
    </w:p>
    <w:p w14:paraId="39B932B2" w14:textId="7F7D3961"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rPr>
          <w:spacing w:val="2"/>
        </w:rPr>
        <w:t>Este formato, una vez diligenciado, deberá archivarse de conformidad con lo establecido en las tablas de retención documental de la entidad.</w:t>
      </w:r>
    </w:p>
    <w:bookmarkEnd w:id="3"/>
    <w:p w14:paraId="467C2807" w14:textId="77777777" w:rsidR="00B85B42" w:rsidRDefault="00C35778" w:rsidP="00B42EBF">
      <w:pPr>
        <w:numPr>
          <w:ilvl w:val="0"/>
          <w:numId w:val="8"/>
        </w:numPr>
        <w:pBdr>
          <w:top w:val="nil"/>
          <w:left w:val="nil"/>
          <w:bottom w:val="nil"/>
          <w:right w:val="nil"/>
          <w:between w:val="nil"/>
        </w:pBdr>
        <w:ind w:left="426" w:hanging="426"/>
        <w:rPr>
          <w:color w:val="000000"/>
        </w:rPr>
      </w:pPr>
      <w:r w:rsidRPr="00B478C9">
        <w:rPr>
          <w:color w:val="000000"/>
        </w:rPr>
        <w:t>El contenido que se encuentra en color diferente</w:t>
      </w:r>
      <w:r>
        <w:rPr>
          <w:color w:val="000000"/>
        </w:rPr>
        <w:t xml:space="preserve"> a negro, entre paréntesis o con el signo “[]” son orientaciones para el diligenciamiento del formato.</w:t>
      </w:r>
    </w:p>
    <w:p w14:paraId="24186D2F"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217957"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publicación del mismo.</w:t>
      </w:r>
    </w:p>
    <w:p w14:paraId="1738F392"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Todas las recomendaciones o sugerencias que pretenda mejorar el presente documento pueden ser remitidas al correo de la Dirección jurídica del SENA.</w:t>
      </w:r>
    </w:p>
    <w:p w14:paraId="7EE4F044" w14:textId="77777777" w:rsidR="00B85B42" w:rsidRDefault="00B85B42" w:rsidP="00B42EBF"/>
    <w:p w14:paraId="2FE264CE" w14:textId="77777777" w:rsidR="00B85B42" w:rsidRDefault="00B85B42" w:rsidP="00B42EBF"/>
    <w:p w14:paraId="1B41EF4E" w14:textId="77777777" w:rsidR="00B85B42" w:rsidRDefault="00C35778" w:rsidP="00B42EBF">
      <w:pPr>
        <w:jc w:val="left"/>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lastRenderedPageBreak/>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995276" w:rsidRDefault="00896077" w:rsidP="00995276">
      <w:pPr>
        <w:jc w:val="center"/>
        <w:rPr>
          <w:b/>
          <w:bCs/>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25B12583" w14:textId="3230C438" w:rsidR="00896077" w:rsidRPr="00A7251E" w:rsidRDefault="00A7251E" w:rsidP="00A7251E">
      <w:pPr>
        <w:jc w:val="center"/>
      </w:pPr>
      <w:r>
        <w:t>MC RB CINAFLUP No. 00</w:t>
      </w:r>
      <w:r w:rsidR="0045505D">
        <w:t>1</w:t>
      </w:r>
      <w:r w:rsidR="00BE181D">
        <w:t>8</w:t>
      </w:r>
      <w:r w:rsidR="007042A5">
        <w:t xml:space="preserve"> </w:t>
      </w:r>
      <w:r>
        <w:t>2026</w:t>
      </w:r>
    </w:p>
    <w:p w14:paraId="0E324256" w14:textId="77777777" w:rsidR="00896077" w:rsidRDefault="00896077" w:rsidP="00B42EBF">
      <w:pPr>
        <w:rPr>
          <w:color w:val="000000"/>
        </w:rPr>
      </w:pPr>
    </w:p>
    <w:p w14:paraId="020D1A82" w14:textId="77777777" w:rsidR="00B85B42" w:rsidRDefault="00C35778" w:rsidP="00B42EBF">
      <w:pPr>
        <w:jc w:val="center"/>
        <w:rPr>
          <w:b/>
        </w:rPr>
      </w:pPr>
      <w:r>
        <w:rPr>
          <w:b/>
        </w:rPr>
        <w:t>OBJETO</w:t>
      </w:r>
    </w:p>
    <w:p w14:paraId="4C417742" w14:textId="68AB4C83" w:rsidR="009F5693" w:rsidRPr="009F5693" w:rsidRDefault="00D67541" w:rsidP="009F5693">
      <w:r w:rsidRPr="003800FC">
        <w:rPr>
          <w:bCs/>
        </w:rPr>
        <w:t>CONTRATAR SERVICIOS DE ENSAYO Y ANÁLISIS TÉCNICOS – PRUEBAS INTERLABORATORIOS O ENSAYOS DE APTITUD PARA LA COMPROBACIÓN DE LA COMPETENCIA TÉCNICA, EL DESEMPEÑO DE MEDICIÓN DE MEDICIÓN Y VALIDACIÓN DE LOS MÉTODOS OFERTADOS EN EL LABORATORIO DE BIOTECNOLOGÍA ACUÍCOLA - CINAFLUP.</w:t>
      </w:r>
    </w:p>
    <w:p w14:paraId="0EB646C1" w14:textId="684F5EB9" w:rsidR="00B85B42" w:rsidRDefault="00C35778" w:rsidP="00B42EBF">
      <w:pPr>
        <w:pStyle w:val="Ttulo1"/>
        <w:numPr>
          <w:ilvl w:val="0"/>
          <w:numId w:val="7"/>
        </w:numPr>
      </w:pPr>
      <w:r>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lastRenderedPageBreak/>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lastRenderedPageBreak/>
        <w:t>INTRODUCCIÓN</w:t>
      </w:r>
    </w:p>
    <w:p w14:paraId="0D56E841" w14:textId="77777777" w:rsidR="00B85B42" w:rsidRDefault="00B85B42" w:rsidP="00B42EBF">
      <w:pPr>
        <w:ind w:right="-30"/>
      </w:pPr>
    </w:p>
    <w:p w14:paraId="5A18C1C8" w14:textId="52B6E643" w:rsidR="00B85B42" w:rsidRDefault="00C35778" w:rsidP="00B42EBF">
      <w:r>
        <w:t xml:space="preserve">El Servicio Nacional de Aprendizaje – SENA, a través de </w:t>
      </w:r>
      <w:r w:rsidR="00492C03">
        <w:t xml:space="preserve">Centro Internacional Náutico Fluvial y Portuario – Regional </w:t>
      </w:r>
      <w:r w:rsidR="00D3105C">
        <w:t xml:space="preserve">Bolívar, </w:t>
      </w:r>
      <w:r w:rsidR="00D3105C" w:rsidRPr="009F7C50">
        <w:t>pone</w:t>
      </w:r>
      <w:r>
        <w:t xml:space="preserv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60A09D5E" w:rsidR="00B85B42" w:rsidRDefault="00C35778" w:rsidP="00B42EBF">
      <w:pPr>
        <w:rPr>
          <w:b/>
          <w:color w:val="000000"/>
        </w:rPr>
      </w:pPr>
      <w:r>
        <w:t xml:space="preserve">El objeto del proceso es </w:t>
      </w:r>
      <w:r w:rsidR="00C53F73">
        <w:t>“</w:t>
      </w:r>
      <w:r w:rsidR="0038684A" w:rsidRPr="003800FC">
        <w:rPr>
          <w:bCs/>
        </w:rPr>
        <w:t>CONTRATAR SERVICIOS DE ENSAYO Y ANÁLISIS TÉCNICOS – PRUEBAS INTERLABORATORIOS O ENSAYOS DE APTITUD PARA LA COMPROBACIÓN DE LA COMPETENCIA TÉCNICA, EL DESEMPEÑO DE MEDICIÓN DE MEDICIÓN Y VALIDACIÓN DE LOS MÉTODOS OFERTADOS EN EL LABORATORIO DE BIOTECNOLOGÍA ACUÍCOLA - CINAFLUP.</w:t>
      </w:r>
      <w:r>
        <w:rPr>
          <w:color w:val="000000"/>
        </w:rPr>
        <w:t>”</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lastRenderedPageBreak/>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Pr>
          <w:color w:val="000000"/>
        </w:rPr>
        <w:lastRenderedPageBreak/>
        <w:t>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lastRenderedPageBreak/>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w:t>
      </w:r>
      <w:r>
        <w:rPr>
          <w:color w:val="000000"/>
        </w:rPr>
        <w:lastRenderedPageBreak/>
        <w:t>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45E2F6C3" w:rsidR="00B85B42" w:rsidRPr="00C53F73" w:rsidRDefault="00C35778" w:rsidP="00B42EBF">
      <w:pPr>
        <w:ind w:right="120"/>
      </w:pPr>
      <w:r>
        <w:rPr>
          <w:color w:val="000000"/>
        </w:rPr>
        <w:t xml:space="preserve">En caso de indisponibilidad general o particular, el proponente deberá informar tal situación, previo agotamiento de la etapa que se surta, al siguiente correo electrónico: </w:t>
      </w:r>
      <w:hyperlink r:id="rId9" w:history="1">
        <w:r w:rsidR="00342E02" w:rsidRPr="006E055E">
          <w:rPr>
            <w:rStyle w:val="Hipervnculo"/>
          </w:rPr>
          <w:t>contratacioncinaflup@sena.edu.co</w:t>
        </w:r>
      </w:hyperlink>
      <w:r w:rsidR="00342E02">
        <w:t xml:space="preserve"> </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4" w:name="_heading=h.7dcsrjaxksoe" w:colFirst="0" w:colLast="0"/>
      <w:bookmarkEnd w:id="4"/>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lastRenderedPageBreak/>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5" w:name="_heading=h.bjuhvl5a0gtu" w:colFirst="0" w:colLast="0"/>
      <w:bookmarkEnd w:id="5"/>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77777777" w:rsidR="00B85B42" w:rsidRPr="00B42EBF" w:rsidRDefault="00C35778" w:rsidP="00B42EBF">
      <w:pPr>
        <w:numPr>
          <w:ilvl w:val="0"/>
          <w:numId w:val="4"/>
        </w:numPr>
        <w:pBdr>
          <w:top w:val="nil"/>
          <w:left w:val="nil"/>
          <w:bottom w:val="nil"/>
          <w:right w:val="nil"/>
          <w:between w:val="nil"/>
        </w:pBdr>
        <w:ind w:left="426" w:hanging="426"/>
      </w:pPr>
      <w:bookmarkStart w:id="6" w:name="_heading=h.5gwk8jf7ydv" w:colFirst="0" w:colLast="0"/>
      <w:bookmarkEnd w:id="6"/>
      <w:r w:rsidRPr="00B42EBF">
        <w:t xml:space="preserve">En el evento que el proceso se encuentre limitado a Mipyme </w:t>
      </w:r>
      <w:r w:rsidRPr="0071383E">
        <w:t>[</w:t>
      </w:r>
      <w:r w:rsidRPr="0071383E">
        <w:rPr>
          <w:b/>
          <w:bCs/>
        </w:rPr>
        <w:t>Seleccione</w:t>
      </w:r>
      <w:r w:rsidRPr="0071383E">
        <w:t>: Nacional / Departamental / Municipal)] se considerará como causal de rechazo la oferta que provenga de aquel proponente</w:t>
      </w:r>
      <w:r w:rsidR="00B42EBF" w:rsidRPr="0071383E">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uykc1kp88rq" w:colFirst="0" w:colLast="0"/>
      <w:bookmarkEnd w:id="7"/>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lastRenderedPageBreak/>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8" w:name="_heading=h.8c0obmwovg17" w:colFirst="0" w:colLast="0"/>
      <w:bookmarkEnd w:id="8"/>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9" w:name="_heading=h.355hcxiejvzw" w:colFirst="0" w:colLast="0"/>
      <w:bookmarkEnd w:id="9"/>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pk160sisu2m0" w:colFirst="0" w:colLast="0"/>
      <w:bookmarkEnd w:id="10"/>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1" w:name="_heading=h.2gidq9iq3der" w:colFirst="0" w:colLast="0"/>
      <w:bookmarkEnd w:id="11"/>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4vj6ffbtlmao" w:colFirst="0" w:colLast="0"/>
      <w:bookmarkEnd w:id="12"/>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13" w:name="_heading=h.7ptj5mf6p3l" w:colFirst="0" w:colLast="0"/>
      <w:bookmarkEnd w:id="13"/>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4" w:name="_heading=h.xurwhlsdpqfl" w:colFirst="0" w:colLast="0"/>
      <w:bookmarkEnd w:id="14"/>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5" w:name="_heading=h.bwp2q181mbfw" w:colFirst="0" w:colLast="0"/>
      <w:bookmarkEnd w:id="15"/>
    </w:p>
    <w:p w14:paraId="75DC02DC" w14:textId="77777777" w:rsidR="00B85B42" w:rsidRPr="00740829" w:rsidRDefault="00C35778" w:rsidP="00B42EBF">
      <w:bookmarkStart w:id="16" w:name="_heading=h.2glos1hgla5" w:colFirst="0" w:colLast="0"/>
      <w:bookmarkStart w:id="17" w:name="_heading=h.9qek4v7ge0jl" w:colFirst="0" w:colLast="0"/>
      <w:bookmarkStart w:id="18" w:name="_heading=h.5xurfikfdyu1" w:colFirst="0" w:colLast="0"/>
      <w:bookmarkEnd w:id="16"/>
      <w:bookmarkEnd w:id="17"/>
      <w:bookmarkEnd w:id="18"/>
      <w:r w:rsidRPr="00740829">
        <w:t>[Se pueden incluir causales adicionales, según se hayan evidenciado en procesos anteriores. En todo caso, se incluyen algunas causales, a título ejemplificativo, para que sean tenidas en cuenta según el tipo de proceso o contrato:</w:t>
      </w:r>
    </w:p>
    <w:p w14:paraId="1466AB62" w14:textId="77777777" w:rsidR="00B85B42" w:rsidRPr="00740829" w:rsidRDefault="00C35778" w:rsidP="00B42EBF">
      <w:pPr>
        <w:numPr>
          <w:ilvl w:val="3"/>
          <w:numId w:val="5"/>
        </w:numPr>
        <w:pBdr>
          <w:top w:val="nil"/>
          <w:left w:val="nil"/>
          <w:bottom w:val="nil"/>
          <w:right w:val="nil"/>
          <w:between w:val="nil"/>
        </w:pBdr>
        <w:ind w:left="426" w:hanging="426"/>
      </w:pPr>
      <w:bookmarkStart w:id="19" w:name="_heading=h.mim2q4t3f8zw" w:colFirst="0" w:colLast="0"/>
      <w:bookmarkEnd w:id="19"/>
      <w:r w:rsidRPr="00740829">
        <w:t>Cuando la oferta supere el factor multiplicador definido o supere el porcentaje (%) de Administración y/o Utilidad determinados por el SENA.</w:t>
      </w:r>
    </w:p>
    <w:p w14:paraId="41C99303" w14:textId="77777777" w:rsidR="00B85B42" w:rsidRPr="00740829" w:rsidRDefault="00C35778" w:rsidP="00B42EBF">
      <w:pPr>
        <w:numPr>
          <w:ilvl w:val="3"/>
          <w:numId w:val="5"/>
        </w:numPr>
        <w:pBdr>
          <w:top w:val="nil"/>
          <w:left w:val="nil"/>
          <w:bottom w:val="nil"/>
          <w:right w:val="nil"/>
          <w:between w:val="nil"/>
        </w:pBdr>
        <w:ind w:left="426" w:hanging="426"/>
      </w:pPr>
      <w:r w:rsidRPr="00740829">
        <w:t>Cuando al aplicar la corrección aritmética en la oferta económica esta supere el porcentaje determinado de acuerdo con los ítems unitarios o el presupuesto oficial del proceso.</w:t>
      </w:r>
    </w:p>
    <w:p w14:paraId="6D19ADB5" w14:textId="77777777" w:rsidR="00B85B42" w:rsidRDefault="00B85B42" w:rsidP="00B42EBF"/>
    <w:p w14:paraId="0D29EDDF" w14:textId="77777777" w:rsidR="00B85B42" w:rsidRDefault="00C35778" w:rsidP="00B42EBF">
      <w:pPr>
        <w:pStyle w:val="Ttulo2"/>
        <w:numPr>
          <w:ilvl w:val="1"/>
          <w:numId w:val="7"/>
        </w:numPr>
        <w:ind w:left="567" w:hanging="567"/>
      </w:pPr>
      <w:r>
        <w:lastRenderedPageBreak/>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20" w:name="_heading=h.na0j8cjkiiqv" w:colFirst="0" w:colLast="0"/>
      <w:bookmarkEnd w:id="20"/>
    </w:p>
    <w:p w14:paraId="2104A604" w14:textId="77777777" w:rsidR="00B85B42" w:rsidRDefault="00C35778" w:rsidP="00B42EBF">
      <w:bookmarkStart w:id="21" w:name="_heading=h.vy0llxu6xfiw" w:colFirst="0" w:colLast="0"/>
      <w:bookmarkEnd w:id="21"/>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lastRenderedPageBreak/>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22" w:name="_heading=h.q5d7y0avykv9" w:colFirst="0" w:colLast="0"/>
      <w:bookmarkEnd w:id="22"/>
      <w:r>
        <w:rPr>
          <w:color w:val="000000"/>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7C445BC0" w14:textId="4B398AA6" w:rsidR="005C1040" w:rsidRPr="00B478C9" w:rsidRDefault="005C1040" w:rsidP="005C1040">
      <w:pPr>
        <w:rPr>
          <w:color w:val="C00000"/>
          <w:sz w:val="20"/>
          <w:szCs w:val="20"/>
        </w:rPr>
      </w:pPr>
      <w:bookmarkStart w:id="23" w:name="_heading=h.nb79ipcmdf5j" w:colFirst="0" w:colLast="0"/>
      <w:bookmarkEnd w:id="23"/>
    </w:p>
    <w:p w14:paraId="5560093A" w14:textId="77777777" w:rsidR="00686102" w:rsidRDefault="005C1040">
      <w:pPr>
        <w:rPr>
          <w:rFonts w:asciiTheme="majorHAnsi" w:eastAsia="Arial" w:hAnsiTheme="majorHAnsi" w:cstheme="majorHAnsi"/>
          <w:sz w:val="20"/>
          <w:lang w:bidi="es-CO"/>
        </w:rPr>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00740829">
        <w:rPr>
          <w:rFonts w:asciiTheme="majorHAnsi" w:eastAsia="Arial" w:hAnsiTheme="majorHAnsi" w:cstheme="majorHAnsi"/>
          <w:sz w:val="20"/>
          <w:lang w:bidi="es-CO"/>
        </w:rPr>
        <w:t xml:space="preserve">Eliana Montes Navarro – Abogada de Gestión Contractual del CINAFLUP – Contratista </w:t>
      </w:r>
    </w:p>
    <w:p w14:paraId="4DCC89D0" w14:textId="77777777" w:rsidR="00686102" w:rsidRDefault="00686102">
      <w:pPr>
        <w:rPr>
          <w:rFonts w:asciiTheme="majorHAnsi" w:eastAsia="Arial" w:hAnsiTheme="majorHAnsi" w:cstheme="majorHAnsi"/>
          <w:sz w:val="20"/>
          <w:lang w:bidi="es-CO"/>
        </w:rPr>
      </w:pPr>
    </w:p>
    <w:p w14:paraId="230497DA" w14:textId="3A0152CB" w:rsidR="00774B60" w:rsidRDefault="00774B60"/>
    <w:sectPr w:rsidR="00774B6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A7240" w14:textId="77777777" w:rsidR="00D61D3F" w:rsidRDefault="00D61D3F">
      <w:pPr>
        <w:spacing w:line="240" w:lineRule="auto"/>
      </w:pPr>
      <w:r>
        <w:separator/>
      </w:r>
    </w:p>
  </w:endnote>
  <w:endnote w:type="continuationSeparator" w:id="0">
    <w:p w14:paraId="178DB2E7" w14:textId="77777777" w:rsidR="00D61D3F" w:rsidRDefault="00D61D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19F7C" w14:textId="77777777" w:rsidR="00D61D3F" w:rsidRDefault="00D61D3F">
      <w:pPr>
        <w:spacing w:line="240" w:lineRule="auto"/>
      </w:pPr>
      <w:r>
        <w:separator/>
      </w:r>
    </w:p>
  </w:footnote>
  <w:footnote w:type="continuationSeparator" w:id="0">
    <w:p w14:paraId="68881E6C" w14:textId="77777777" w:rsidR="00D61D3F" w:rsidRDefault="00D61D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105E47"/>
    <w:rsid w:val="001070F6"/>
    <w:rsid w:val="001074EF"/>
    <w:rsid w:val="00125B9B"/>
    <w:rsid w:val="001644F8"/>
    <w:rsid w:val="001A29C5"/>
    <w:rsid w:val="001A43EF"/>
    <w:rsid w:val="001F1157"/>
    <w:rsid w:val="00284E5F"/>
    <w:rsid w:val="002E4461"/>
    <w:rsid w:val="00306706"/>
    <w:rsid w:val="00342E02"/>
    <w:rsid w:val="0037444B"/>
    <w:rsid w:val="0038684A"/>
    <w:rsid w:val="003A61F4"/>
    <w:rsid w:val="003B1F14"/>
    <w:rsid w:val="003E504F"/>
    <w:rsid w:val="003E7FB8"/>
    <w:rsid w:val="0041678F"/>
    <w:rsid w:val="0044435C"/>
    <w:rsid w:val="0045505D"/>
    <w:rsid w:val="00492C03"/>
    <w:rsid w:val="00516D36"/>
    <w:rsid w:val="00542BC2"/>
    <w:rsid w:val="005A57A9"/>
    <w:rsid w:val="005B5081"/>
    <w:rsid w:val="005C1040"/>
    <w:rsid w:val="005C11CE"/>
    <w:rsid w:val="005C3094"/>
    <w:rsid w:val="00686102"/>
    <w:rsid w:val="006868C7"/>
    <w:rsid w:val="00695CB2"/>
    <w:rsid w:val="006A484E"/>
    <w:rsid w:val="006B6911"/>
    <w:rsid w:val="007042A5"/>
    <w:rsid w:val="0071383E"/>
    <w:rsid w:val="007205E3"/>
    <w:rsid w:val="00740829"/>
    <w:rsid w:val="00745C29"/>
    <w:rsid w:val="00750432"/>
    <w:rsid w:val="00774B60"/>
    <w:rsid w:val="007D0A6E"/>
    <w:rsid w:val="007F7E13"/>
    <w:rsid w:val="00802659"/>
    <w:rsid w:val="008309C2"/>
    <w:rsid w:val="0085596D"/>
    <w:rsid w:val="00866F55"/>
    <w:rsid w:val="00896077"/>
    <w:rsid w:val="008A6911"/>
    <w:rsid w:val="008C10D8"/>
    <w:rsid w:val="008C49C0"/>
    <w:rsid w:val="008E5F1E"/>
    <w:rsid w:val="00931667"/>
    <w:rsid w:val="00995276"/>
    <w:rsid w:val="009C4230"/>
    <w:rsid w:val="009F5693"/>
    <w:rsid w:val="009F7C50"/>
    <w:rsid w:val="00A104CC"/>
    <w:rsid w:val="00A1538F"/>
    <w:rsid w:val="00A7251E"/>
    <w:rsid w:val="00B42EBF"/>
    <w:rsid w:val="00B478C9"/>
    <w:rsid w:val="00B61845"/>
    <w:rsid w:val="00B65EEB"/>
    <w:rsid w:val="00B85B42"/>
    <w:rsid w:val="00BC4DCD"/>
    <w:rsid w:val="00BD575F"/>
    <w:rsid w:val="00BE181D"/>
    <w:rsid w:val="00C05A7C"/>
    <w:rsid w:val="00C335FF"/>
    <w:rsid w:val="00C35778"/>
    <w:rsid w:val="00C53F73"/>
    <w:rsid w:val="00C56758"/>
    <w:rsid w:val="00C650DC"/>
    <w:rsid w:val="00C90AF8"/>
    <w:rsid w:val="00C94BB1"/>
    <w:rsid w:val="00C95022"/>
    <w:rsid w:val="00CB1E1A"/>
    <w:rsid w:val="00CF143D"/>
    <w:rsid w:val="00CF3176"/>
    <w:rsid w:val="00CF3CBE"/>
    <w:rsid w:val="00D20D57"/>
    <w:rsid w:val="00D234C0"/>
    <w:rsid w:val="00D3105C"/>
    <w:rsid w:val="00D36371"/>
    <w:rsid w:val="00D53E01"/>
    <w:rsid w:val="00D61D3F"/>
    <w:rsid w:val="00D67541"/>
    <w:rsid w:val="00D8179D"/>
    <w:rsid w:val="00DA2E06"/>
    <w:rsid w:val="00DD1241"/>
    <w:rsid w:val="00DD5A91"/>
    <w:rsid w:val="00DF6C08"/>
    <w:rsid w:val="00E22EA0"/>
    <w:rsid w:val="00EA0A19"/>
    <w:rsid w:val="00ED09BE"/>
    <w:rsid w:val="00F870B1"/>
    <w:rsid w:val="00FB1B6E"/>
    <w:rsid w:val="00FD22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acioncinaflup@sena.edu.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4756</Words>
  <Characters>26159</Characters>
  <Application>Microsoft Office Word</Application>
  <DocSecurity>0</DocSecurity>
  <Lines>217</Lines>
  <Paragraphs>61</Paragraphs>
  <ScaleCrop>false</ScaleCrop>
  <Company/>
  <LinksUpToDate>false</LinksUpToDate>
  <CharactersWithSpaces>30854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38</cp:revision>
  <dcterms:created xsi:type="dcterms:W3CDTF">2026-03-04T16:57:00Z</dcterms:created>
  <dcterms:modified xsi:type="dcterms:W3CDTF">2026-09-25T19:31:00Z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