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10D202" w14:textId="77777777" w:rsidR="00A528B9" w:rsidRDefault="00A528B9">
      <w:pPr>
        <w:tabs>
          <w:tab w:val="left" w:pos="851"/>
        </w:tabs>
        <w:rPr>
          <w:rFonts w:ascii="Verdana" w:eastAsia="Verdana" w:hAnsi="Verdana" w:cs="Verdana"/>
          <w:b/>
          <w:bCs/>
          <w:sz w:val="22"/>
          <w:szCs w:val="22"/>
        </w:rPr>
      </w:pPr>
    </w:p>
    <w:p w14:paraId="5C557B6E" w14:textId="77777777" w:rsidR="00A528B9" w:rsidRDefault="00000000">
      <w:pPr>
        <w:pBdr>
          <w:top w:val="nil"/>
          <w:left w:val="nil"/>
          <w:bottom w:val="nil"/>
          <w:right w:val="nil"/>
          <w:between w:val="nil"/>
        </w:pBdr>
        <w:tabs>
          <w:tab w:val="left" w:pos="851"/>
        </w:tabs>
        <w:jc w:val="center"/>
        <w:rPr>
          <w:rFonts w:ascii="Verdana" w:eastAsia="Verdana" w:hAnsi="Verdana" w:cs="Verdana"/>
          <w:b/>
          <w:bCs/>
          <w:color w:val="000000"/>
        </w:rPr>
      </w:pPr>
      <w:r>
        <w:rPr>
          <w:rFonts w:ascii="Verdana" w:eastAsia="Verdana" w:hAnsi="Verdana" w:cs="Verdana"/>
          <w:b/>
          <w:bCs/>
          <w:color w:val="000000"/>
        </w:rPr>
        <w:t>ANEXO 3 — GLOSARIO</w:t>
      </w:r>
    </w:p>
    <w:p w14:paraId="566D0998" w14:textId="77777777" w:rsidR="00A528B9" w:rsidRDefault="00A528B9">
      <w:pPr>
        <w:tabs>
          <w:tab w:val="left" w:pos="851"/>
        </w:tabs>
        <w:jc w:val="both"/>
        <w:rPr>
          <w:rFonts w:ascii="Verdana" w:eastAsia="Verdana" w:hAnsi="Verdana" w:cs="Verdana"/>
          <w:sz w:val="22"/>
          <w:szCs w:val="22"/>
        </w:rPr>
      </w:pPr>
    </w:p>
    <w:p w14:paraId="59B6ACCD" w14:textId="3E4C4158" w:rsidR="00A528B9" w:rsidRDefault="00000000" w:rsidP="0058457C">
      <w:pPr>
        <w:tabs>
          <w:tab w:val="left" w:pos="851"/>
        </w:tabs>
        <w:jc w:val="both"/>
        <w:rPr>
          <w:rFonts w:ascii="Verdana" w:eastAsia="Verdana" w:hAnsi="Verdana" w:cs="Verdana"/>
          <w:sz w:val="22"/>
          <w:szCs w:val="22"/>
        </w:rPr>
      </w:pPr>
      <w:r>
        <w:rPr>
          <w:rFonts w:ascii="Verdana" w:eastAsia="Verdana" w:hAnsi="Verdana" w:cs="Verdana"/>
          <w:sz w:val="22"/>
          <w:szCs w:val="22"/>
        </w:rPr>
        <w:t xml:space="preserve">Para efectos de interpretación del pliego de condiciones: </w:t>
      </w:r>
    </w:p>
    <w:p w14:paraId="50101A4D" w14:textId="77777777" w:rsidR="00A528B9" w:rsidRDefault="00A528B9">
      <w:pPr>
        <w:tabs>
          <w:tab w:val="left" w:pos="851"/>
        </w:tabs>
        <w:jc w:val="both"/>
        <w:rPr>
          <w:rFonts w:ascii="Verdana" w:eastAsia="Verdana" w:hAnsi="Verdana" w:cs="Verdana"/>
          <w:sz w:val="22"/>
          <w:szCs w:val="22"/>
        </w:rPr>
      </w:pPr>
    </w:p>
    <w:p w14:paraId="14CDD00C" w14:textId="77777777" w:rsidR="00A528B9" w:rsidRDefault="00A528B9">
      <w:pPr>
        <w:tabs>
          <w:tab w:val="left" w:pos="851"/>
        </w:tabs>
        <w:jc w:val="both"/>
        <w:rPr>
          <w:rFonts w:ascii="Verdana" w:eastAsia="Verdana" w:hAnsi="Verdana" w:cs="Verdana"/>
          <w:sz w:val="22"/>
          <w:szCs w:val="22"/>
        </w:rPr>
      </w:pPr>
    </w:p>
    <w:p w14:paraId="36B30831" w14:textId="77777777" w:rsidR="00A528B9" w:rsidRDefault="00000000">
      <w:pPr>
        <w:numPr>
          <w:ilvl w:val="0"/>
          <w:numId w:val="1"/>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b/>
          <w:bCs/>
          <w:color w:val="000000"/>
        </w:rPr>
        <w:t>GLOSARIO GENERAL SECTOR SOCIAL</w:t>
      </w:r>
    </w:p>
    <w:p w14:paraId="0D4E239C" w14:textId="77777777" w:rsidR="00A528B9" w:rsidRDefault="00000000">
      <w:pPr>
        <w:numPr>
          <w:ilvl w:val="1"/>
          <w:numId w:val="2"/>
        </w:numPr>
        <w:pBdr>
          <w:top w:val="nil"/>
          <w:left w:val="nil"/>
          <w:bottom w:val="nil"/>
          <w:right w:val="nil"/>
          <w:between w:val="nil"/>
        </w:pBdr>
        <w:tabs>
          <w:tab w:val="left" w:pos="851"/>
        </w:tabs>
        <w:spacing w:before="120" w:after="240"/>
        <w:ind w:left="709" w:hanging="425"/>
        <w:jc w:val="both"/>
        <w:rPr>
          <w:color w:val="000000"/>
        </w:rPr>
      </w:pPr>
      <w:r>
        <w:rPr>
          <w:rFonts w:ascii="Verdana" w:eastAsia="Verdana" w:hAnsi="Verdana" w:cs="Verdana"/>
          <w:b/>
          <w:bCs/>
          <w:color w:val="000000"/>
          <w:sz w:val="22"/>
          <w:szCs w:val="22"/>
        </w:rPr>
        <w:t>Aclaraciones y Explicaciones de Ofertas</w:t>
      </w:r>
      <w:r>
        <w:rPr>
          <w:rFonts w:ascii="Verdana" w:eastAsia="Verdana" w:hAnsi="Verdana" w:cs="Verdana"/>
          <w:color w:val="000000"/>
          <w:sz w:val="22"/>
          <w:szCs w:val="22"/>
        </w:rPr>
        <w:t>: Se remite a las nociones desarrolladas en la sentencia del Consejo de Estado, Sección Tercera, Subsección C, del 12 de noviembre de 2014, Radicado 27.986, consejero ponente: Enrique Gil Botero.</w:t>
      </w:r>
    </w:p>
    <w:p w14:paraId="09B8C90E" w14:textId="77777777" w:rsidR="00A528B9" w:rsidRDefault="00000000">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Acta de Inicio: </w:t>
      </w:r>
      <w:r>
        <w:rPr>
          <w:rFonts w:ascii="Verdana" w:eastAsia="Verdana" w:hAnsi="Verdana" w:cs="Verdana"/>
          <w:color w:val="000000"/>
          <w:sz w:val="22"/>
          <w:szCs w:val="22"/>
        </w:rPr>
        <w:t xml:space="preserve">Documento en el que las partes, de común acuerdo, dejan constancia del inicio del plazo contractual. </w:t>
      </w:r>
    </w:p>
    <w:p w14:paraId="1105C61A" w14:textId="77777777" w:rsidR="00A528B9" w:rsidRDefault="00000000">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Activo Corriente: </w:t>
      </w:r>
      <w:r>
        <w:rPr>
          <w:rFonts w:ascii="Verdana" w:eastAsia="Verdana" w:hAnsi="Verdana" w:cs="Verdana"/>
          <w:color w:val="000000"/>
          <w:sz w:val="22"/>
          <w:szCs w:val="22"/>
        </w:rPr>
        <w:t xml:space="preserve">Activo susceptible de convertirse en dinero en efectivo en un período inferior a un año. </w:t>
      </w:r>
    </w:p>
    <w:p w14:paraId="258D86C6" w14:textId="77777777" w:rsidR="00A528B9" w:rsidRDefault="00000000">
      <w:pPr>
        <w:numPr>
          <w:ilvl w:val="1"/>
          <w:numId w:val="2"/>
        </w:numPr>
        <w:pBdr>
          <w:top w:val="nil"/>
          <w:left w:val="nil"/>
          <w:bottom w:val="nil"/>
          <w:right w:val="nil"/>
          <w:between w:val="nil"/>
        </w:pBdr>
        <w:tabs>
          <w:tab w:val="left" w:pos="851"/>
        </w:tabs>
        <w:spacing w:before="120" w:after="240"/>
        <w:ind w:hanging="360"/>
        <w:jc w:val="both"/>
        <w:rPr>
          <w:color w:val="000000"/>
        </w:rPr>
      </w:pPr>
      <w:r>
        <w:rPr>
          <w:rFonts w:ascii="Verdana" w:eastAsia="Verdana" w:hAnsi="Verdana" w:cs="Verdana"/>
          <w:b/>
          <w:bCs/>
          <w:color w:val="000000"/>
          <w:sz w:val="22"/>
          <w:szCs w:val="22"/>
        </w:rPr>
        <w:t xml:space="preserve">Activo Total: </w:t>
      </w:r>
      <w:r>
        <w:rPr>
          <w:rFonts w:ascii="Verdana" w:eastAsia="Verdana" w:hAnsi="Verdana" w:cs="Verdana"/>
          <w:color w:val="000000"/>
          <w:sz w:val="22"/>
          <w:szCs w:val="22"/>
        </w:rPr>
        <w:t>Activos, bienes, derechos y otros recursos controlados económicamente por la persona jurídica o natural, resultantes de sucesos pasados de los que se espera obtener beneficios o rendimientos económicos en el futuro.</w:t>
      </w:r>
    </w:p>
    <w:p w14:paraId="41781DAA"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3816E464" w14:textId="77777777" w:rsidR="00A528B9" w:rsidRDefault="00000000">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Administración </w:t>
      </w:r>
      <w:proofErr w:type="gramStart"/>
      <w:r>
        <w:rPr>
          <w:rFonts w:ascii="Verdana" w:eastAsia="Verdana" w:hAnsi="Verdana" w:cs="Verdana"/>
          <w:b/>
          <w:bCs/>
          <w:color w:val="000000"/>
          <w:sz w:val="22"/>
          <w:szCs w:val="22"/>
        </w:rPr>
        <w:t>Delegada</w:t>
      </w:r>
      <w:proofErr w:type="gramEnd"/>
      <w:r>
        <w:rPr>
          <w:rFonts w:ascii="Verdana" w:eastAsia="Verdana" w:hAnsi="Verdana" w:cs="Verdana"/>
          <w:b/>
          <w:bCs/>
          <w:color w:val="000000"/>
          <w:sz w:val="22"/>
          <w:szCs w:val="22"/>
        </w:rPr>
        <w:t xml:space="preserve">: </w:t>
      </w:r>
      <w:r>
        <w:rPr>
          <w:rFonts w:ascii="Verdana" w:eastAsia="Verdana" w:hAnsi="Verdana" w:cs="Verdana"/>
          <w:color w:val="000000"/>
          <w:sz w:val="22"/>
          <w:szCs w:val="22"/>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61449DCD" w14:textId="77777777" w:rsidR="00A528B9" w:rsidRDefault="00000000">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Análisis del Sector:</w:t>
      </w:r>
      <w:r>
        <w:rPr>
          <w:rFonts w:ascii="Verdana" w:eastAsia="Verdana" w:hAnsi="Verdana" w:cs="Verdana"/>
          <w:color w:val="000000"/>
          <w:sz w:val="22"/>
          <w:szCs w:val="22"/>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Pr>
          <w:rFonts w:ascii="Verdana" w:eastAsia="Verdana" w:hAnsi="Verdana" w:cs="Verdana"/>
          <w:color w:val="000000"/>
          <w:sz w:val="22"/>
          <w:szCs w:val="22"/>
        </w:rPr>
        <w:lastRenderedPageBreak/>
        <w:t xml:space="preserve">y distribución, para saber si el sector tiene la capacidad de proveer el bien o servicio en las condiciones y cantidades requeridas por la Entidad. </w:t>
      </w:r>
    </w:p>
    <w:p w14:paraId="2066BAA2" w14:textId="77777777" w:rsidR="00A528B9" w:rsidRDefault="00000000">
      <w:pPr>
        <w:pBdr>
          <w:top w:val="nil"/>
          <w:left w:val="nil"/>
          <w:bottom w:val="nil"/>
          <w:right w:val="nil"/>
          <w:between w:val="nil"/>
        </w:pBdr>
        <w:tabs>
          <w:tab w:val="left" w:pos="851"/>
        </w:tabs>
        <w:spacing w:before="120" w:after="240"/>
        <w:ind w:left="708"/>
        <w:jc w:val="both"/>
        <w:rPr>
          <w:rFonts w:ascii="Verdana" w:eastAsia="Verdana" w:hAnsi="Verdana" w:cs="Verdana"/>
          <w:color w:val="000000"/>
          <w:sz w:val="22"/>
          <w:szCs w:val="22"/>
        </w:rPr>
      </w:pPr>
      <w:r>
        <w:rPr>
          <w:rFonts w:ascii="Verdana" w:eastAsia="Verdana" w:hAnsi="Verdana" w:cs="Verdana"/>
          <w:color w:val="000000"/>
          <w:sz w:val="22"/>
          <w:szCs w:val="22"/>
        </w:rPr>
        <w:t>Este estudio debe realizarse desde la perspectiva legal, comercial, financiera, organizacional, técnica y de análisis de Riesgo.</w:t>
      </w:r>
    </w:p>
    <w:p w14:paraId="2012A7AE" w14:textId="77777777" w:rsidR="00A528B9" w:rsidRDefault="00000000">
      <w:pPr>
        <w:numPr>
          <w:ilvl w:val="1"/>
          <w:numId w:val="2"/>
        </w:numPr>
        <w:pBdr>
          <w:top w:val="nil"/>
          <w:left w:val="nil"/>
          <w:bottom w:val="nil"/>
          <w:right w:val="nil"/>
          <w:between w:val="nil"/>
        </w:pBdr>
        <w:tabs>
          <w:tab w:val="left" w:pos="851"/>
        </w:tabs>
        <w:spacing w:before="120" w:after="240"/>
        <w:ind w:hanging="360"/>
        <w:jc w:val="both"/>
        <w:rPr>
          <w:color w:val="000000"/>
        </w:rPr>
      </w:pPr>
      <w:r>
        <w:rPr>
          <w:rFonts w:ascii="Verdana" w:eastAsia="Verdana" w:hAnsi="Verdana" w:cs="Verdana"/>
          <w:b/>
          <w:bCs/>
          <w:color w:val="000000"/>
          <w:sz w:val="22"/>
          <w:szCs w:val="22"/>
        </w:rPr>
        <w:t xml:space="preserve">Análisis de Precios Unitarios: </w:t>
      </w:r>
      <w:r>
        <w:rPr>
          <w:rFonts w:ascii="Verdana" w:eastAsia="Verdana" w:hAnsi="Verdana" w:cs="Verdana"/>
          <w:color w:val="000000"/>
          <w:sz w:val="22"/>
          <w:szCs w:val="22"/>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06B774FD"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470FB8EB" w14:textId="77777777" w:rsidR="00A528B9" w:rsidRDefault="00000000">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Anexo:</w:t>
      </w:r>
      <w:r>
        <w:rPr>
          <w:rFonts w:ascii="Verdana" w:eastAsia="Verdana" w:hAnsi="Verdana" w:cs="Verdana"/>
          <w:color w:val="000000"/>
          <w:sz w:val="22"/>
          <w:szCs w:val="22"/>
        </w:rPr>
        <w:t xml:space="preserve"> Documento o conjunto de documentos que la Entidad adjunta al Pliego de Condiciones y que hacen parte integral de este</w:t>
      </w:r>
    </w:p>
    <w:p w14:paraId="4135F340" w14:textId="77777777" w:rsidR="00A528B9" w:rsidRDefault="00000000">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Anticipo: </w:t>
      </w:r>
      <w:r>
        <w:rPr>
          <w:rFonts w:ascii="Verdana" w:eastAsia="Verdana" w:hAnsi="Verdana" w:cs="Verdana"/>
          <w:color w:val="000000"/>
          <w:sz w:val="22"/>
          <w:szCs w:val="22"/>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4DC1BCF5" w14:textId="77777777" w:rsidR="00A528B9" w:rsidRDefault="00000000">
      <w:pPr>
        <w:numPr>
          <w:ilvl w:val="1"/>
          <w:numId w:val="2"/>
        </w:numPr>
        <w:pBdr>
          <w:top w:val="nil"/>
          <w:left w:val="nil"/>
          <w:bottom w:val="nil"/>
          <w:right w:val="nil"/>
          <w:between w:val="nil"/>
        </w:pBdr>
        <w:tabs>
          <w:tab w:val="left" w:pos="851"/>
        </w:tabs>
        <w:spacing w:before="120" w:after="240"/>
        <w:ind w:left="720" w:hanging="578"/>
        <w:jc w:val="both"/>
        <w:rPr>
          <w:color w:val="000000"/>
        </w:rPr>
      </w:pPr>
      <w:r>
        <w:rPr>
          <w:rFonts w:ascii="Verdana" w:eastAsia="Verdana" w:hAnsi="Verdana" w:cs="Verdana"/>
          <w:b/>
          <w:bCs/>
          <w:color w:val="000000"/>
          <w:sz w:val="22"/>
          <w:szCs w:val="22"/>
        </w:rPr>
        <w:t xml:space="preserve">Aportes Legales: </w:t>
      </w:r>
      <w:r>
        <w:rPr>
          <w:rFonts w:ascii="Verdana" w:eastAsia="Verdana" w:hAnsi="Verdana" w:cs="Verdana"/>
          <w:color w:val="000000"/>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Pr>
          <w:rFonts w:ascii="Verdana" w:eastAsia="Verdana" w:hAnsi="Verdana" w:cs="Verdana"/>
          <w:b/>
          <w:bCs/>
          <w:color w:val="000000"/>
          <w:sz w:val="22"/>
          <w:szCs w:val="22"/>
        </w:rPr>
        <w:t xml:space="preserve">  </w:t>
      </w:r>
    </w:p>
    <w:p w14:paraId="1C7AF3A0" w14:textId="77777777" w:rsidR="00A528B9" w:rsidRDefault="00000000">
      <w:pPr>
        <w:numPr>
          <w:ilvl w:val="1"/>
          <w:numId w:val="2"/>
        </w:numPr>
        <w:pBdr>
          <w:top w:val="nil"/>
          <w:left w:val="nil"/>
          <w:bottom w:val="nil"/>
          <w:right w:val="nil"/>
          <w:between w:val="nil"/>
        </w:pBdr>
        <w:tabs>
          <w:tab w:val="left" w:pos="851"/>
        </w:tabs>
        <w:spacing w:before="120" w:after="240"/>
        <w:ind w:left="720" w:hanging="578"/>
        <w:jc w:val="both"/>
        <w:rPr>
          <w:color w:val="000000"/>
        </w:rPr>
      </w:pPr>
      <w:r>
        <w:rPr>
          <w:rFonts w:ascii="Verdana" w:eastAsia="Verdana" w:hAnsi="Verdana" w:cs="Verdana"/>
          <w:b/>
          <w:bCs/>
          <w:color w:val="000000"/>
          <w:sz w:val="22"/>
          <w:szCs w:val="22"/>
        </w:rPr>
        <w:t xml:space="preserve">Apostilla: </w:t>
      </w:r>
      <w:r>
        <w:rPr>
          <w:rFonts w:ascii="Verdana" w:eastAsia="Verdana" w:hAnsi="Verdana" w:cs="Verdana"/>
          <w:color w:val="000000"/>
          <w:sz w:val="22"/>
          <w:szCs w:val="22"/>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3E0F4D4" w14:textId="77777777" w:rsidR="00A528B9" w:rsidRDefault="00000000">
      <w:pPr>
        <w:numPr>
          <w:ilvl w:val="1"/>
          <w:numId w:val="2"/>
        </w:numPr>
        <w:pBdr>
          <w:top w:val="nil"/>
          <w:left w:val="nil"/>
          <w:bottom w:val="nil"/>
          <w:right w:val="nil"/>
          <w:between w:val="nil"/>
        </w:pBdr>
        <w:tabs>
          <w:tab w:val="left" w:pos="851"/>
        </w:tabs>
        <w:spacing w:before="120" w:after="240"/>
        <w:ind w:left="720" w:hanging="578"/>
        <w:jc w:val="both"/>
        <w:rPr>
          <w:color w:val="000000"/>
        </w:rPr>
      </w:pPr>
      <w:r>
        <w:rPr>
          <w:rFonts w:ascii="Verdana" w:eastAsia="Verdana" w:hAnsi="Verdana" w:cs="Verdana"/>
          <w:b/>
          <w:bCs/>
          <w:color w:val="000000"/>
          <w:sz w:val="22"/>
          <w:szCs w:val="22"/>
        </w:rPr>
        <w:t xml:space="preserve">Beneficiario Real: </w:t>
      </w:r>
      <w:r>
        <w:rPr>
          <w:rFonts w:ascii="Verdana" w:eastAsia="Verdana" w:hAnsi="Verdana" w:cs="Verdana"/>
          <w:color w:val="000000"/>
          <w:sz w:val="22"/>
          <w:szCs w:val="22"/>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Pr>
          <w:rFonts w:ascii="Verdana" w:eastAsia="Verdana" w:hAnsi="Verdana" w:cs="Verdana"/>
          <w:i/>
          <w:iCs/>
          <w:color w:val="000000"/>
          <w:sz w:val="22"/>
          <w:szCs w:val="22"/>
        </w:rPr>
        <w:t>capacidad decisoria</w:t>
      </w:r>
      <w:r>
        <w:rPr>
          <w:rFonts w:ascii="Verdana" w:eastAsia="Verdana" w:hAnsi="Verdana" w:cs="Verdana"/>
          <w:color w:val="000000"/>
          <w:sz w:val="22"/>
          <w:szCs w:val="22"/>
        </w:rPr>
        <w:t xml:space="preserve">; </w:t>
      </w:r>
      <w:r>
        <w:rPr>
          <w:rFonts w:ascii="Verdana" w:eastAsia="Verdana" w:hAnsi="Verdana" w:cs="Verdana"/>
          <w:color w:val="000000"/>
          <w:sz w:val="22"/>
          <w:szCs w:val="22"/>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81D293A" w14:textId="77777777" w:rsidR="00A528B9" w:rsidRDefault="00000000">
      <w:pPr>
        <w:pBdr>
          <w:top w:val="nil"/>
          <w:left w:val="nil"/>
          <w:bottom w:val="nil"/>
          <w:right w:val="nil"/>
          <w:between w:val="nil"/>
        </w:pBdr>
        <w:tabs>
          <w:tab w:val="left" w:pos="851"/>
        </w:tabs>
        <w:spacing w:before="120" w:after="240"/>
        <w:ind w:left="720" w:hanging="10"/>
        <w:jc w:val="both"/>
        <w:rPr>
          <w:rFonts w:ascii="Verdana" w:eastAsia="Verdana" w:hAnsi="Verdana" w:cs="Verdana"/>
          <w:color w:val="000000"/>
          <w:sz w:val="22"/>
          <w:szCs w:val="22"/>
        </w:rPr>
      </w:pPr>
      <w:r>
        <w:rPr>
          <w:rFonts w:ascii="Verdana" w:eastAsia="Verdana" w:hAnsi="Verdana" w:cs="Verdana"/>
          <w:color w:val="000000"/>
          <w:sz w:val="22"/>
          <w:szCs w:val="22"/>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71C38975" w14:textId="77777777" w:rsidR="00A528B9" w:rsidRDefault="00000000">
      <w:pPr>
        <w:pBdr>
          <w:top w:val="nil"/>
          <w:left w:val="nil"/>
          <w:bottom w:val="nil"/>
          <w:right w:val="nil"/>
          <w:between w:val="nil"/>
        </w:pBdr>
        <w:tabs>
          <w:tab w:val="left" w:pos="851"/>
        </w:tabs>
        <w:spacing w:before="120" w:after="240"/>
        <w:ind w:left="720" w:hanging="10"/>
        <w:jc w:val="both"/>
        <w:rPr>
          <w:rFonts w:ascii="Verdana" w:eastAsia="Verdana" w:hAnsi="Verdana" w:cs="Verdana"/>
          <w:color w:val="000000"/>
          <w:sz w:val="22"/>
          <w:szCs w:val="22"/>
        </w:rPr>
      </w:pPr>
      <w:r>
        <w:rPr>
          <w:rFonts w:ascii="Verdana" w:eastAsia="Verdana" w:hAnsi="Verdana" w:cs="Verdana"/>
          <w:color w:val="000000"/>
          <w:sz w:val="22"/>
          <w:szCs w:val="22"/>
        </w:rPr>
        <w:t xml:space="preserve">Igualmente, constituyen un mismo beneficiario real las sociedades matrices y sus subordinadas. </w:t>
      </w:r>
    </w:p>
    <w:p w14:paraId="757D4337"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Capacidad Financiera: </w:t>
      </w:r>
      <w:r>
        <w:rPr>
          <w:rFonts w:ascii="Verdana" w:eastAsia="Verdana" w:hAnsi="Verdana" w:cs="Verdana"/>
          <w:color w:val="000000"/>
          <w:sz w:val="22"/>
          <w:szCs w:val="22"/>
        </w:rPr>
        <w:t>Condiciones financieras mínimas que debe tener un Proponente en razón de su liquidez, endeudamiento y los demás indicadores que apliquen para soportar adecuadamente la ejecución del contrato.</w:t>
      </w:r>
    </w:p>
    <w:p w14:paraId="61887C9B"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b/>
          <w:bCs/>
          <w:color w:val="000000"/>
          <w:sz w:val="22"/>
          <w:szCs w:val="22"/>
        </w:rPr>
      </w:pPr>
      <w:r>
        <w:rPr>
          <w:rFonts w:ascii="Verdana" w:eastAsia="Verdana" w:hAnsi="Verdana" w:cs="Verdana"/>
          <w:color w:val="000000"/>
          <w:sz w:val="22"/>
          <w:szCs w:val="22"/>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p>
    <w:p w14:paraId="4C21283D"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Capacidad Organizacional: </w:t>
      </w:r>
      <w:r>
        <w:rPr>
          <w:rFonts w:ascii="Verdana" w:eastAsia="Verdana" w:hAnsi="Verdana" w:cs="Verdana"/>
          <w:color w:val="000000"/>
          <w:sz w:val="22"/>
          <w:szCs w:val="22"/>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2F119583"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Capacidad residual o K de contratación</w:t>
      </w:r>
      <w:r>
        <w:rPr>
          <w:rFonts w:ascii="Verdana" w:eastAsia="Verdana" w:hAnsi="Verdana" w:cs="Verdana"/>
          <w:color w:val="000000"/>
          <w:sz w:val="22"/>
          <w:szCs w:val="22"/>
        </w:rPr>
        <w:t>: es la aptitud de un oferente para cumplir oportuna y cabalmente con el objeto de un contrato de obra, sin que sus otros compromisos contractuales afecten su habilidad de cumplir con el contrato que está en proceso de selección</w:t>
      </w:r>
      <w:r>
        <w:rPr>
          <w:rFonts w:ascii="Verdana" w:eastAsia="Verdana" w:hAnsi="Verdana" w:cs="Verdana"/>
          <w:color w:val="000000"/>
          <w:sz w:val="22"/>
          <w:szCs w:val="22"/>
          <w:vertAlign w:val="superscript"/>
        </w:rPr>
        <w:footnoteReference w:id="1"/>
      </w:r>
      <w:r>
        <w:rPr>
          <w:rFonts w:ascii="Verdana" w:eastAsia="Verdana" w:hAnsi="Verdana" w:cs="Verdana"/>
          <w:color w:val="000000"/>
          <w:sz w:val="22"/>
          <w:szCs w:val="22"/>
        </w:rPr>
        <w:t xml:space="preserve">. </w:t>
      </w:r>
    </w:p>
    <w:p w14:paraId="50A184E7"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Certificado de Disponibilidad Presupuestal: </w:t>
      </w:r>
      <w:r>
        <w:rPr>
          <w:rFonts w:ascii="Verdana" w:eastAsia="Verdana" w:hAnsi="Verdana" w:cs="Verdana"/>
          <w:color w:val="000000"/>
          <w:sz w:val="22"/>
          <w:szCs w:val="22"/>
        </w:rPr>
        <w:t>Documento que acredita la disponibilidad de recursos en el presupuesto para adelantar el Proceso de Contratación.</w:t>
      </w:r>
    </w:p>
    <w:p w14:paraId="5F74623D"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Ciclo de Vida:</w:t>
      </w:r>
      <w:r>
        <w:rPr>
          <w:rFonts w:ascii="Verdana" w:eastAsia="Verdana" w:hAnsi="Verdana" w:cs="Verdana"/>
          <w:color w:val="000000"/>
          <w:sz w:val="22"/>
          <w:szCs w:val="22"/>
        </w:rPr>
        <w:t xml:space="preserve"> Se entenderán comprendidos dentro del “ciclo de vida” de un producto, obra o servicio todas las fases consecutivas o interrelacionadas que se sucedan durante su existencia y, en todo caso: la </w:t>
      </w:r>
      <w:r>
        <w:rPr>
          <w:rFonts w:ascii="Verdana" w:eastAsia="Verdana" w:hAnsi="Verdana" w:cs="Verdana"/>
          <w:color w:val="000000"/>
          <w:sz w:val="22"/>
          <w:szCs w:val="22"/>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0EE9B393"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Conflicto de Interés:</w:t>
      </w:r>
      <w:r>
        <w:rPr>
          <w:rFonts w:ascii="Verdana" w:eastAsia="Verdana" w:hAnsi="Verdana" w:cs="Verdana"/>
          <w:color w:val="000000"/>
          <w:sz w:val="22"/>
          <w:szCs w:val="22"/>
        </w:rPr>
        <w:t xml:space="preserve"> Circunstancias que el interesado o Proponente dará a conocer a la Entidad y que considera puede tener incidencia en la imparcialidad con que debe adoptar las decisiones en el curso del Proceso de Contratación.</w:t>
      </w:r>
    </w:p>
    <w:p w14:paraId="369ADA15"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Consorcio: </w:t>
      </w:r>
      <w:r>
        <w:rPr>
          <w:rFonts w:ascii="Verdana" w:eastAsia="Verdana" w:hAnsi="Verdana" w:cs="Verdana"/>
          <w:color w:val="000000"/>
          <w:sz w:val="22"/>
          <w:szCs w:val="22"/>
        </w:rPr>
        <w:t>Figura asociativa en la cual</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dos o más personas en forma conjunta presentan una misma propuesta para la adjudicación, celebración y ejecución de un contrato, respondiendo solidariamente de las obligaciones derivadas de la propuesta y del contrato</w:t>
      </w:r>
      <w:r>
        <w:rPr>
          <w:rFonts w:ascii="Verdana" w:eastAsia="Verdana" w:hAnsi="Verdana" w:cs="Verdana"/>
          <w:b/>
          <w:bCs/>
          <w:color w:val="000000"/>
          <w:sz w:val="22"/>
          <w:szCs w:val="22"/>
        </w:rPr>
        <w:t>.</w:t>
      </w:r>
    </w:p>
    <w:p w14:paraId="6DAD1CA3"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Consultoría</w:t>
      </w:r>
      <w:r>
        <w:rPr>
          <w:rFonts w:ascii="Verdana" w:eastAsia="Verdana" w:hAnsi="Verdana" w:cs="Verdana"/>
          <w:color w:val="000000"/>
          <w:sz w:val="22"/>
          <w:szCs w:val="22"/>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25307E38"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5066FE7D"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Contratista: </w:t>
      </w:r>
      <w:sdt>
        <w:sdtPr>
          <w:tag w:val="goog_rdk_0"/>
          <w:id w:val="1663634111"/>
        </w:sdtPr>
        <w:sdtContent>
          <w:r>
            <w:rPr>
              <w:rFonts w:ascii="Arial" w:eastAsia="Arial" w:hAnsi="Arial" w:cs="Arial"/>
              <w:color w:val="000000"/>
              <w:sz w:val="22"/>
              <w:szCs w:val="22"/>
            </w:rPr>
            <w:t>Persona natural, jurídica o el grupo de personas jurídicas o naturales, nacionales o extranjeras, asociadas entre sí que suscriben un contrato con el fin de ejecutar el objeto bajo las condiciones de modo, tiempo y lugar que en él se establecen.</w:t>
          </w:r>
        </w:sdtContent>
      </w:sdt>
    </w:p>
    <w:p w14:paraId="1A3DDA94" w14:textId="77777777" w:rsidR="00A528B9" w:rsidRDefault="00000000">
      <w:pPr>
        <w:numPr>
          <w:ilvl w:val="1"/>
          <w:numId w:val="2"/>
        </w:numPr>
        <w:pBdr>
          <w:top w:val="nil"/>
          <w:left w:val="nil"/>
          <w:bottom w:val="nil"/>
          <w:right w:val="nil"/>
          <w:between w:val="nil"/>
        </w:pBdr>
        <w:tabs>
          <w:tab w:val="left" w:pos="851"/>
        </w:tabs>
        <w:spacing w:before="240" w:after="240"/>
        <w:ind w:hanging="502"/>
        <w:jc w:val="both"/>
        <w:rPr>
          <w:color w:val="000000"/>
        </w:rPr>
      </w:pPr>
      <w:r>
        <w:rPr>
          <w:rFonts w:ascii="Verdana" w:eastAsia="Verdana" w:hAnsi="Verdana" w:cs="Verdana"/>
          <w:b/>
          <w:bCs/>
          <w:color w:val="000000"/>
          <w:sz w:val="22"/>
          <w:szCs w:val="22"/>
        </w:rPr>
        <w:t>Contrato de Concesión</w:t>
      </w:r>
      <w:r>
        <w:rPr>
          <w:rFonts w:ascii="Verdana" w:eastAsia="Verdana" w:hAnsi="Verdana" w:cs="Verdana"/>
          <w:color w:val="000000"/>
          <w:sz w:val="22"/>
          <w:szCs w:val="22"/>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1F71916" w14:textId="77777777" w:rsidR="00A528B9" w:rsidRDefault="00000000">
      <w:pPr>
        <w:numPr>
          <w:ilvl w:val="1"/>
          <w:numId w:val="2"/>
        </w:numPr>
        <w:pBdr>
          <w:top w:val="nil"/>
          <w:left w:val="nil"/>
          <w:bottom w:val="nil"/>
          <w:right w:val="nil"/>
          <w:between w:val="nil"/>
        </w:pBdr>
        <w:tabs>
          <w:tab w:val="left" w:pos="851"/>
        </w:tabs>
        <w:spacing w:after="240"/>
        <w:ind w:hanging="502"/>
        <w:jc w:val="both"/>
        <w:rPr>
          <w:color w:val="000000"/>
        </w:rPr>
      </w:pPr>
      <w:r>
        <w:rPr>
          <w:rFonts w:ascii="Verdana" w:eastAsia="Verdana" w:hAnsi="Verdana" w:cs="Verdana"/>
          <w:b/>
          <w:bCs/>
          <w:color w:val="000000"/>
          <w:sz w:val="22"/>
          <w:szCs w:val="22"/>
        </w:rPr>
        <w:lastRenderedPageBreak/>
        <w:t>Contrato de Interventoría</w:t>
      </w:r>
      <w:r>
        <w:rPr>
          <w:rFonts w:ascii="Verdana" w:eastAsia="Verdana" w:hAnsi="Verdana" w:cs="Verdana"/>
          <w:color w:val="000000"/>
          <w:sz w:val="22"/>
          <w:szCs w:val="22"/>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F8A391C"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Contrato de Obra: </w:t>
      </w:r>
      <w:r>
        <w:rPr>
          <w:rFonts w:ascii="Verdana" w:eastAsia="Verdana" w:hAnsi="Verdana" w:cs="Verdana"/>
          <w:color w:val="000000"/>
          <w:sz w:val="22"/>
          <w:szCs w:val="22"/>
        </w:rPr>
        <w:t>Acuerdo de voluntades celebrado por las Entidades para la construcción, mantenimiento, instalación y, en general, para la realización de cualquier otro trabajo material sobre bienes inmuebles, con independencia de la modalidad de ejecución y pago.</w:t>
      </w:r>
    </w:p>
    <w:p w14:paraId="44BDB206"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Criterios de sostenibilidad Ambiental:</w:t>
      </w:r>
      <w:r>
        <w:rPr>
          <w:rFonts w:ascii="Verdana" w:eastAsia="Verdana" w:hAnsi="Verdana" w:cs="Verdana"/>
          <w:color w:val="000000"/>
          <w:sz w:val="22"/>
          <w:szCs w:val="22"/>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637BA1"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Criterios de sostenibilidad Social:</w:t>
      </w:r>
      <w:r>
        <w:rPr>
          <w:rFonts w:ascii="Verdana" w:eastAsia="Verdana" w:hAnsi="Verdana" w:cs="Verdana"/>
          <w:color w:val="000000"/>
          <w:sz w:val="22"/>
          <w:szCs w:val="22"/>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4F8A9519"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bookmarkStart w:id="0" w:name="_heading=h.powzrtl3ml3p" w:colFirst="0" w:colLast="0"/>
      <w:bookmarkEnd w:id="0"/>
      <w:r>
        <w:rPr>
          <w:rFonts w:ascii="Verdana" w:eastAsia="Verdana" w:hAnsi="Verdana" w:cs="Verdana"/>
          <w:b/>
          <w:bCs/>
          <w:color w:val="000000"/>
          <w:sz w:val="22"/>
          <w:szCs w:val="22"/>
        </w:rPr>
        <w:t>Documentos Tipo</w:t>
      </w:r>
      <w:r>
        <w:rPr>
          <w:rFonts w:ascii="Verdana" w:eastAsia="Verdana" w:hAnsi="Verdana" w:cs="Verdana"/>
          <w:color w:val="000000"/>
          <w:sz w:val="22"/>
          <w:szCs w:val="22"/>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14:paraId="1286B01C"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Economía Circular</w:t>
      </w:r>
      <w:r>
        <w:rPr>
          <w:rFonts w:ascii="Verdana" w:eastAsia="Verdana" w:hAnsi="Verdana" w:cs="Verdana"/>
          <w:color w:val="000000"/>
          <w:sz w:val="22"/>
          <w:szCs w:val="22"/>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541ED559"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EPC (por sus siglas en inglés </w:t>
      </w:r>
      <w:proofErr w:type="spellStart"/>
      <w:r>
        <w:rPr>
          <w:rFonts w:ascii="Verdana" w:eastAsia="Verdana" w:hAnsi="Verdana" w:cs="Verdana"/>
          <w:b/>
          <w:bCs/>
          <w:color w:val="000000"/>
          <w:sz w:val="22"/>
          <w:szCs w:val="22"/>
        </w:rPr>
        <w:t>Engineering</w:t>
      </w:r>
      <w:proofErr w:type="spellEnd"/>
      <w:r>
        <w:rPr>
          <w:rFonts w:ascii="Verdana" w:eastAsia="Verdana" w:hAnsi="Verdana" w:cs="Verdana"/>
          <w:b/>
          <w:bCs/>
          <w:color w:val="000000"/>
          <w:sz w:val="22"/>
          <w:szCs w:val="22"/>
        </w:rPr>
        <w:t xml:space="preserve">, </w:t>
      </w:r>
      <w:proofErr w:type="spellStart"/>
      <w:r>
        <w:rPr>
          <w:rFonts w:ascii="Verdana" w:eastAsia="Verdana" w:hAnsi="Verdana" w:cs="Verdana"/>
          <w:b/>
          <w:bCs/>
          <w:color w:val="000000"/>
          <w:sz w:val="22"/>
          <w:szCs w:val="22"/>
        </w:rPr>
        <w:t>Procurement</w:t>
      </w:r>
      <w:proofErr w:type="spellEnd"/>
      <w:r>
        <w:rPr>
          <w:rFonts w:ascii="Verdana" w:eastAsia="Verdana" w:hAnsi="Verdana" w:cs="Verdana"/>
          <w:b/>
          <w:bCs/>
          <w:color w:val="000000"/>
          <w:sz w:val="22"/>
          <w:szCs w:val="22"/>
        </w:rPr>
        <w:t xml:space="preserve"> and </w:t>
      </w:r>
      <w:proofErr w:type="spellStart"/>
      <w:r>
        <w:rPr>
          <w:rFonts w:ascii="Verdana" w:eastAsia="Verdana" w:hAnsi="Verdana" w:cs="Verdana"/>
          <w:b/>
          <w:bCs/>
          <w:color w:val="000000"/>
          <w:sz w:val="22"/>
          <w:szCs w:val="22"/>
        </w:rPr>
        <w:t>Construction</w:t>
      </w:r>
      <w:proofErr w:type="spellEnd"/>
      <w:r>
        <w:rPr>
          <w:rFonts w:ascii="Verdana" w:eastAsia="Verdana" w:hAnsi="Verdana" w:cs="Verdana"/>
          <w:b/>
          <w:bCs/>
          <w:color w:val="000000"/>
          <w:sz w:val="22"/>
          <w:szCs w:val="22"/>
        </w:rPr>
        <w:t xml:space="preserve">): </w:t>
      </w:r>
      <w:r>
        <w:rPr>
          <w:rFonts w:ascii="Verdana" w:eastAsia="Verdana" w:hAnsi="Verdana" w:cs="Verdana"/>
          <w:color w:val="000000"/>
          <w:sz w:val="22"/>
          <w:szCs w:val="22"/>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DEB937F"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lastRenderedPageBreak/>
        <w:t xml:space="preserve">Estados Financieros: </w:t>
      </w:r>
      <w:r>
        <w:rPr>
          <w:rFonts w:ascii="Verdana" w:eastAsia="Verdana" w:hAnsi="Verdana" w:cs="Verdana"/>
          <w:color w:val="000000"/>
          <w:sz w:val="22"/>
          <w:szCs w:val="22"/>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118632A6"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Estudios Previos: </w:t>
      </w:r>
      <w:r>
        <w:rPr>
          <w:rFonts w:ascii="Verdana" w:eastAsia="Verdana" w:hAnsi="Verdana" w:cs="Verdana"/>
          <w:color w:val="000000"/>
          <w:sz w:val="22"/>
          <w:szCs w:val="22"/>
        </w:rPr>
        <w:t>Justificación jurídica, técnica, económica y financiera del proyecto que realiza la Entidad de acuerdo con las Leyes 80 de 1993 y 1150 de 2007 y el Decreto 1082 de 2015 o las normas que lo adicionen, modifiquen o complementen.</w:t>
      </w:r>
    </w:p>
    <w:p w14:paraId="6451D708"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Factor de Sostenibilidad:</w:t>
      </w:r>
      <w:r>
        <w:rPr>
          <w:rFonts w:ascii="Verdana" w:eastAsia="Verdana" w:hAnsi="Verdana" w:cs="Verdana"/>
          <w:color w:val="000000"/>
          <w:sz w:val="22"/>
          <w:szCs w:val="22"/>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32B327BF"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Formato: </w:t>
      </w:r>
      <w:r>
        <w:rPr>
          <w:rFonts w:ascii="Verdana" w:eastAsia="Verdana" w:hAnsi="Verdana" w:cs="Verdana"/>
          <w:color w:val="000000"/>
          <w:sz w:val="22"/>
          <w:szCs w:val="22"/>
        </w:rPr>
        <w:t xml:space="preserve">Documentos que aporta el Proponente y que hacen parte integral de su oferta. </w:t>
      </w:r>
    </w:p>
    <w:p w14:paraId="1E089C10"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Formulario: </w:t>
      </w:r>
      <w:r>
        <w:rPr>
          <w:rFonts w:ascii="Verdana" w:eastAsia="Verdana" w:hAnsi="Verdana" w:cs="Verdana"/>
          <w:color w:val="000000"/>
          <w:sz w:val="22"/>
          <w:szCs w:val="22"/>
        </w:rPr>
        <w:t>Documento por medio del cual la Entidad solicita información específica relacionada con la oferta económica y que debe ser diligenciada por el Proponente.</w:t>
      </w:r>
      <w:r>
        <w:rPr>
          <w:rFonts w:ascii="Verdana" w:eastAsia="Verdana" w:hAnsi="Verdana" w:cs="Verdana"/>
          <w:b/>
          <w:bCs/>
          <w:color w:val="000000"/>
          <w:sz w:val="22"/>
          <w:szCs w:val="22"/>
        </w:rPr>
        <w:t xml:space="preserve"> </w:t>
      </w:r>
    </w:p>
    <w:p w14:paraId="4B57C4D7"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Garantía: </w:t>
      </w:r>
      <w:r>
        <w:rPr>
          <w:rFonts w:ascii="Verdana" w:eastAsia="Verdana" w:hAnsi="Verdana" w:cs="Verdana"/>
          <w:color w:val="000000"/>
          <w:sz w:val="22"/>
          <w:szCs w:val="22"/>
        </w:rPr>
        <w:t>Compromiso formal que respalda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fiducia mercantil de garantía o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garantías bancarias.</w:t>
      </w:r>
    </w:p>
    <w:p w14:paraId="01273A56"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Garantía de Responsabilidad Civil Extracontractual: </w:t>
      </w:r>
      <w:r>
        <w:rPr>
          <w:rFonts w:ascii="Verdana" w:eastAsia="Verdana" w:hAnsi="Verdana" w:cs="Verdana"/>
          <w:color w:val="000000"/>
          <w:sz w:val="22"/>
          <w:szCs w:val="22"/>
        </w:rPr>
        <w:t xml:space="preserve">Garantía que cubre los perjuicios que puede sufrir la Entidad derivados de la responsabilidad extracontractual que surja de las actuaciones, hechos u </w:t>
      </w:r>
      <w:r>
        <w:rPr>
          <w:rFonts w:ascii="Verdana" w:eastAsia="Verdana" w:hAnsi="Verdana" w:cs="Verdana"/>
          <w:color w:val="000000"/>
          <w:sz w:val="22"/>
          <w:szCs w:val="22"/>
        </w:rPr>
        <w:lastRenderedPageBreak/>
        <w:t>omisiones de su Contratista o de los subcontratistas. Este Riesgo sólo puede cubrirse mediante pólizas de seguro.</w:t>
      </w:r>
    </w:p>
    <w:p w14:paraId="58F59AA1"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Información Pública Reservada: </w:t>
      </w:r>
      <w:r>
        <w:rPr>
          <w:rFonts w:ascii="Verdana" w:eastAsia="Verdana" w:hAnsi="Verdana" w:cs="Verdana"/>
          <w:color w:val="000000"/>
          <w:sz w:val="22"/>
          <w:szCs w:val="22"/>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613A04D4"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Infraestructura del Transporte: </w:t>
      </w:r>
      <w:r>
        <w:rPr>
          <w:rFonts w:ascii="Verdana" w:eastAsia="Verdana" w:hAnsi="Verdana" w:cs="Verdana"/>
          <w:color w:val="000000"/>
          <w:sz w:val="22"/>
          <w:szCs w:val="22"/>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Pr>
          <w:rFonts w:ascii="Verdana" w:eastAsia="Verdana" w:hAnsi="Verdana" w:cs="Verdana"/>
          <w:color w:val="000000"/>
          <w:sz w:val="22"/>
          <w:szCs w:val="22"/>
          <w:vertAlign w:val="superscript"/>
        </w:rPr>
        <w:footnoteReference w:id="2"/>
      </w:r>
      <w:r>
        <w:rPr>
          <w:rFonts w:ascii="Verdana" w:eastAsia="Verdana" w:hAnsi="Verdana" w:cs="Verdana"/>
          <w:color w:val="000000"/>
          <w:sz w:val="22"/>
          <w:szCs w:val="22"/>
        </w:rPr>
        <w:t>.</w:t>
      </w:r>
    </w:p>
    <w:p w14:paraId="09D8255E" w14:textId="77777777" w:rsidR="00A528B9" w:rsidRDefault="00000000">
      <w:pPr>
        <w:pBdr>
          <w:top w:val="nil"/>
          <w:left w:val="nil"/>
          <w:bottom w:val="nil"/>
          <w:right w:val="nil"/>
          <w:between w:val="nil"/>
        </w:pBdr>
        <w:tabs>
          <w:tab w:val="left" w:pos="851"/>
        </w:tabs>
        <w:spacing w:before="40" w:after="40"/>
        <w:ind w:left="644"/>
        <w:jc w:val="both"/>
        <w:rPr>
          <w:rFonts w:ascii="Verdana" w:eastAsia="Verdana" w:hAnsi="Verdana" w:cs="Verdana"/>
          <w:color w:val="000000"/>
          <w:sz w:val="22"/>
          <w:szCs w:val="22"/>
        </w:rPr>
      </w:pPr>
      <w:r>
        <w:rPr>
          <w:rFonts w:ascii="Verdana" w:eastAsia="Verdana" w:hAnsi="Verdana" w:cs="Verdana"/>
          <w:color w:val="000000"/>
          <w:sz w:val="22"/>
          <w:szCs w:val="22"/>
        </w:rPr>
        <w:t>Son las obras realizadas en: </w:t>
      </w:r>
    </w:p>
    <w:p w14:paraId="441E2D49" w14:textId="77777777" w:rsidR="00A528B9" w:rsidRDefault="00000000">
      <w:pPr>
        <w:numPr>
          <w:ilvl w:val="3"/>
          <w:numId w:val="1"/>
        </w:numPr>
        <w:pBdr>
          <w:top w:val="nil"/>
          <w:left w:val="nil"/>
          <w:bottom w:val="nil"/>
          <w:right w:val="nil"/>
          <w:between w:val="nil"/>
        </w:pBdr>
        <w:tabs>
          <w:tab w:val="left" w:pos="851"/>
        </w:tabs>
        <w:spacing w:before="40"/>
        <w:ind w:left="1276"/>
        <w:jc w:val="both"/>
        <w:rPr>
          <w:color w:val="000000"/>
        </w:rPr>
      </w:pPr>
      <w:r>
        <w:rPr>
          <w:rFonts w:ascii="Verdana" w:eastAsia="Verdana" w:hAnsi="Verdana" w:cs="Verdana"/>
          <w:color w:val="000000"/>
          <w:sz w:val="22"/>
          <w:szCs w:val="22"/>
        </w:rPr>
        <w:t>Vías primarias y secundarias</w:t>
      </w:r>
    </w:p>
    <w:p w14:paraId="54BC34D1"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Vías terciarias</w:t>
      </w:r>
    </w:p>
    <w:p w14:paraId="534313F6"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Infraestructuras marítimas y fluviales</w:t>
      </w:r>
    </w:p>
    <w:p w14:paraId="4F619CA2"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Vías primarias, secundarias o terciarias para atención a emergencias diferentes a contratación directa </w:t>
      </w:r>
    </w:p>
    <w:p w14:paraId="6EC2CBA4"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 férrea </w:t>
      </w:r>
    </w:p>
    <w:p w14:paraId="420B35C9"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 vial urbana </w:t>
      </w:r>
    </w:p>
    <w:p w14:paraId="431B2661"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Puentes </w:t>
      </w:r>
    </w:p>
    <w:p w14:paraId="039C2039" w14:textId="77777777" w:rsidR="00A528B9" w:rsidRDefault="00000000">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 Aeroportuaria</w:t>
      </w:r>
    </w:p>
    <w:p w14:paraId="178CDB0A" w14:textId="77777777" w:rsidR="00A528B9" w:rsidRDefault="00A528B9">
      <w:pPr>
        <w:tabs>
          <w:tab w:val="left" w:pos="851"/>
        </w:tabs>
        <w:rPr>
          <w:rFonts w:ascii="Verdana" w:eastAsia="Verdana" w:hAnsi="Verdana" w:cs="Verdana"/>
          <w:sz w:val="22"/>
          <w:szCs w:val="22"/>
        </w:rPr>
      </w:pPr>
    </w:p>
    <w:p w14:paraId="11BBC82E"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Interventor(a):</w:t>
      </w:r>
      <w:r>
        <w:rPr>
          <w:rFonts w:ascii="Verdana" w:eastAsia="Verdana" w:hAnsi="Verdana" w:cs="Verdana"/>
          <w:color w:val="000000"/>
          <w:sz w:val="22"/>
          <w:szCs w:val="22"/>
        </w:rPr>
        <w:t xml:space="preserve"> Persona natural, jurídica, Consorcio o Unión Temporal, que tiene a su cargo el seguimiento y control del contrato en los términos del artículo 83 de la Ley 1474 de 2011.</w:t>
      </w:r>
    </w:p>
    <w:p w14:paraId="6BFB535E"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Administrativa: </w:t>
      </w:r>
      <w:r>
        <w:rPr>
          <w:rFonts w:ascii="Verdana" w:eastAsia="Verdana" w:hAnsi="Verdana" w:cs="Verdana"/>
          <w:color w:val="000000"/>
          <w:sz w:val="22"/>
          <w:szCs w:val="22"/>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23BA2201"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lastRenderedPageBreak/>
        <w:t xml:space="preserve">Interventoría Ambiental: </w:t>
      </w:r>
      <w:r>
        <w:rPr>
          <w:rFonts w:ascii="Verdana" w:eastAsia="Verdana" w:hAnsi="Verdana" w:cs="Verdana"/>
          <w:color w:val="000000"/>
          <w:sz w:val="22"/>
          <w:szCs w:val="22"/>
        </w:rPr>
        <w:t>Seguimiento y cumplimiento de la legislación ambiental vigente y específica para el proyecto, así como de los controles y medidas de manejo contenidas en el Plan de Manejo Ambiental, en la licencia o los permisos autorizados y concesiones. </w:t>
      </w:r>
    </w:p>
    <w:p w14:paraId="36B746B9"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Financiera: </w:t>
      </w:r>
      <w:r>
        <w:rPr>
          <w:rFonts w:ascii="Verdana" w:eastAsia="Verdana" w:hAnsi="Verdana" w:cs="Verdana"/>
          <w:color w:val="000000"/>
          <w:sz w:val="22"/>
          <w:szCs w:val="22"/>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3020F030"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Legal: </w:t>
      </w:r>
      <w:r>
        <w:rPr>
          <w:rFonts w:ascii="Verdana" w:eastAsia="Verdana" w:hAnsi="Verdana" w:cs="Verdana"/>
          <w:color w:val="000000"/>
          <w:sz w:val="22"/>
          <w:szCs w:val="22"/>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7AAB3820"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de Seguridad y Salud en el Trabajo (SST): </w:t>
      </w:r>
      <w:r>
        <w:rPr>
          <w:rFonts w:ascii="Verdana" w:eastAsia="Verdana" w:hAnsi="Verdana" w:cs="Verdana"/>
          <w:color w:val="000000"/>
          <w:sz w:val="22"/>
          <w:szCs w:val="22"/>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59529E6"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Social: </w:t>
      </w:r>
      <w:r>
        <w:rPr>
          <w:rFonts w:ascii="Verdana" w:eastAsia="Verdana" w:hAnsi="Verdana" w:cs="Verdana"/>
          <w:color w:val="000000"/>
          <w:sz w:val="22"/>
          <w:szCs w:val="22"/>
        </w:rPr>
        <w:t>Comprobación de la realización, cumplimiento oportuno y efectividad de todas las labores de gestión social establecidas en el contrato. Debe verificar que se elabore el Plan de Gestión Social o se ejecute el mismo, de acuerdo con lo contemplado en el contrato.</w:t>
      </w:r>
      <w:r>
        <w:rPr>
          <w:rFonts w:ascii="Verdana" w:eastAsia="Verdana" w:hAnsi="Verdana" w:cs="Verdana"/>
          <w:b/>
          <w:bCs/>
          <w:color w:val="000000"/>
          <w:sz w:val="22"/>
          <w:szCs w:val="22"/>
        </w:rPr>
        <w:t>  </w:t>
      </w:r>
    </w:p>
    <w:p w14:paraId="16752337"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Interventoría Técnica</w:t>
      </w:r>
      <w:r>
        <w:rPr>
          <w:rFonts w:ascii="Verdana" w:eastAsia="Verdana" w:hAnsi="Verdana" w:cs="Verdana"/>
          <w:color w:val="000000"/>
          <w:sz w:val="22"/>
          <w:szCs w:val="22"/>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26D4B379"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lastRenderedPageBreak/>
        <w:t xml:space="preserve">Legalización: </w:t>
      </w:r>
      <w:r>
        <w:rPr>
          <w:rFonts w:ascii="Verdana" w:eastAsia="Verdana" w:hAnsi="Verdana" w:cs="Verdana"/>
          <w:color w:val="000000"/>
          <w:sz w:val="22"/>
          <w:szCs w:val="22"/>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48F5EF2A"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Matriz:</w:t>
      </w:r>
      <w:r>
        <w:rPr>
          <w:rFonts w:ascii="Verdana" w:eastAsia="Verdana" w:hAnsi="Verdana" w:cs="Verdana"/>
          <w:color w:val="000000"/>
          <w:sz w:val="22"/>
          <w:szCs w:val="22"/>
        </w:rPr>
        <w:t xml:space="preserve"> Documento que incorpora condiciones o financieras o técnicas, o de riesgos o económicas, o de personal que debe tener en cuenta el Proponente al momento de estructurar su oferta y ejecutar el Contrato.   </w:t>
      </w:r>
    </w:p>
    <w:p w14:paraId="1DE4FFAB"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Medio Magnético: </w:t>
      </w:r>
      <w:r>
        <w:rPr>
          <w:rFonts w:ascii="Verdana" w:eastAsia="Verdana" w:hAnsi="Verdana" w:cs="Verdana"/>
          <w:color w:val="000000"/>
          <w:sz w:val="22"/>
          <w:szCs w:val="22"/>
        </w:rPr>
        <w:t>Dispositivo que utiliza materiales magnéticos para archivar información digital, tales como USB, discos duros o CD que almacenan grandes volúmenes de datos en un espacio físico reducido.</w:t>
      </w:r>
      <w:r>
        <w:rPr>
          <w:rFonts w:ascii="Verdana" w:eastAsia="Verdana" w:hAnsi="Verdana" w:cs="Verdana"/>
          <w:b/>
          <w:bCs/>
          <w:color w:val="000000"/>
          <w:sz w:val="22"/>
          <w:szCs w:val="22"/>
        </w:rPr>
        <w:t xml:space="preserve"> </w:t>
      </w:r>
    </w:p>
    <w:p w14:paraId="7530FBB0"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Pago Anticipado: </w:t>
      </w:r>
      <w:r>
        <w:rPr>
          <w:rFonts w:ascii="Verdana" w:eastAsia="Verdana" w:hAnsi="Verdana" w:cs="Verdana"/>
          <w:color w:val="000000"/>
          <w:sz w:val="22"/>
          <w:szCs w:val="22"/>
        </w:rPr>
        <w:t xml:space="preserve">Extinción anticipada de obligaciones a través del pago de una parte del precio del Contrato. </w:t>
      </w:r>
    </w:p>
    <w:p w14:paraId="73349475"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Pliego de Condiciones:</w:t>
      </w:r>
      <w:r>
        <w:rPr>
          <w:rFonts w:ascii="Verdana" w:eastAsia="Verdana" w:hAnsi="Verdana" w:cs="Verdana"/>
          <w:color w:val="000000"/>
          <w:sz w:val="22"/>
          <w:szCs w:val="22"/>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433040B8"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Pliego de Condiciones Tipo</w:t>
      </w:r>
      <w:r>
        <w:rPr>
          <w:rFonts w:ascii="Verdana" w:eastAsia="Verdana" w:hAnsi="Verdana" w:cs="Verdana"/>
          <w:color w:val="000000"/>
          <w:sz w:val="22"/>
          <w:szCs w:val="22"/>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2D2FA232"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Porcentaje de AIU:</w:t>
      </w:r>
      <w:r>
        <w:rPr>
          <w:rFonts w:ascii="Verdana" w:eastAsia="Verdana" w:hAnsi="Verdana" w:cs="Verdana"/>
          <w:color w:val="000000"/>
          <w:sz w:val="22"/>
          <w:szCs w:val="22"/>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176E195B"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75CF6C95"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318576A2"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6824EAE8"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Precio Global: </w:t>
      </w:r>
      <w:r>
        <w:rPr>
          <w:rFonts w:ascii="Verdana" w:eastAsia="Verdana" w:hAnsi="Verdana" w:cs="Verdana"/>
          <w:color w:val="000000"/>
          <w:sz w:val="22"/>
          <w:szCs w:val="22"/>
        </w:rPr>
        <w:t>Modalidad de pago</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cierto, cerrado e inalterable como única remuneración por el cumplimiento del objeto contratado.</w:t>
      </w:r>
    </w:p>
    <w:p w14:paraId="6B54C01D"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Precios Unitarios: </w:t>
      </w:r>
      <w:r>
        <w:rPr>
          <w:rFonts w:ascii="Verdana" w:eastAsia="Verdana" w:hAnsi="Verdana" w:cs="Verdana"/>
          <w:color w:val="000000"/>
          <w:sz w:val="22"/>
          <w:szCs w:val="22"/>
        </w:rPr>
        <w:t xml:space="preserve">Modalidad de pago por unidades o cantidades de obra siendo el valor total del contrato el correspondiente al resultado de multiplicar las cantidades de obras efectivamente ejecutadas por el precio de cada una de ellas. </w:t>
      </w:r>
    </w:p>
    <w:p w14:paraId="2D5AFFB6"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Presupuesto Oficial: </w:t>
      </w:r>
      <w:r>
        <w:rPr>
          <w:rFonts w:ascii="Verdana" w:eastAsia="Verdana" w:hAnsi="Verdana" w:cs="Verdana"/>
          <w:color w:val="000000"/>
          <w:sz w:val="22"/>
          <w:szCs w:val="22"/>
        </w:rPr>
        <w:t>Valor total que la Entidad determina como necesario para ejecutar el objeto del contrato con base en el estudio previo y el análisis del sector.</w:t>
      </w:r>
    </w:p>
    <w:p w14:paraId="1710C79B"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Proponente: </w:t>
      </w:r>
      <w:r>
        <w:rPr>
          <w:rFonts w:ascii="Verdana" w:eastAsia="Verdana" w:hAnsi="Verdana" w:cs="Verdana"/>
          <w:color w:val="000000"/>
          <w:sz w:val="22"/>
          <w:szCs w:val="22"/>
        </w:rPr>
        <w:t xml:space="preserve">Persona o grupo de personas que presentan una oferta para participar en el Proceso de Contratación.  </w:t>
      </w:r>
    </w:p>
    <w:p w14:paraId="79C63AA8"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Proponente Plural: </w:t>
      </w:r>
      <w:r>
        <w:rPr>
          <w:rFonts w:ascii="Verdana" w:eastAsia="Verdana" w:hAnsi="Verdana" w:cs="Verdana"/>
          <w:color w:val="000000"/>
          <w:sz w:val="22"/>
          <w:szCs w:val="22"/>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4C52575"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Propuesta Parcial:  </w:t>
      </w:r>
      <w:r>
        <w:rPr>
          <w:rFonts w:ascii="Verdana" w:eastAsia="Verdana" w:hAnsi="Verdana" w:cs="Verdana"/>
          <w:color w:val="000000"/>
          <w:sz w:val="22"/>
          <w:szCs w:val="22"/>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5A3ADF08"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 xml:space="preserve">Una propuesta parcial es aquella en la que no se cubre la totalidad de las consideraciones previstas por la entidad contratante en el documento base </w:t>
      </w:r>
      <w:r>
        <w:rPr>
          <w:rFonts w:ascii="Verdana" w:eastAsia="Verdana" w:hAnsi="Verdana" w:cs="Verdana"/>
          <w:color w:val="000000"/>
          <w:sz w:val="22"/>
          <w:szCs w:val="22"/>
        </w:rPr>
        <w:lastRenderedPageBreak/>
        <w:t xml:space="preserve">o pliego de condiciones y su aceptación o rechazo estará condicionada a los criterios establecidos en el Documento Base. </w:t>
      </w:r>
    </w:p>
    <w:p w14:paraId="1F8B1478" w14:textId="77777777" w:rsidR="00A528B9" w:rsidRDefault="00000000">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359CFBE9" w14:textId="77777777" w:rsidR="00A528B9" w:rsidRDefault="00000000">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Reembolso de Gastos: </w:t>
      </w:r>
      <w:r>
        <w:rPr>
          <w:rFonts w:ascii="Verdana" w:eastAsia="Verdana" w:hAnsi="Verdana" w:cs="Verdana"/>
          <w:color w:val="000000"/>
          <w:sz w:val="22"/>
          <w:szCs w:val="22"/>
        </w:rPr>
        <w:t>Forma de pago en la cual el Contratista asume los gastos de ejecución del contrato y la Entidad en forma periódica rembolsa dichos gastos y además reconoce a éste los honorarios que se pactan por su gestión</w:t>
      </w:r>
      <w:r>
        <w:rPr>
          <w:rFonts w:ascii="Verdana" w:eastAsia="Verdana" w:hAnsi="Verdana" w:cs="Verdana"/>
          <w:b/>
          <w:bCs/>
          <w:color w:val="000000"/>
          <w:sz w:val="22"/>
          <w:szCs w:val="22"/>
        </w:rPr>
        <w:t>.</w:t>
      </w:r>
    </w:p>
    <w:p w14:paraId="6278FBF3"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Selección Objetiva: </w:t>
      </w:r>
      <w:r>
        <w:rPr>
          <w:rFonts w:ascii="Verdana" w:eastAsia="Verdana" w:hAnsi="Verdana" w:cs="Verdana"/>
          <w:color w:val="000000"/>
          <w:sz w:val="22"/>
          <w:szCs w:val="22"/>
        </w:rPr>
        <w:t xml:space="preserve">Principio que busca que la escogencia de los colaboradores de la administración responda a criterios objetivos, en concordancia con los principios que rigen la función administrativa. </w:t>
      </w:r>
    </w:p>
    <w:p w14:paraId="56667F1B"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Sobre 1: </w:t>
      </w:r>
      <w:r>
        <w:rPr>
          <w:rFonts w:ascii="Verdana" w:eastAsia="Verdana" w:hAnsi="Verdana" w:cs="Verdana"/>
          <w:color w:val="000000"/>
          <w:sz w:val="22"/>
          <w:szCs w:val="22"/>
        </w:rPr>
        <w:t xml:space="preserve">Instrumento que permite incluir los documentos relacionados con el cumplimiento de los requisitos habilitantes, así como los requisitos y documentos a los que se les asigna puntaje que son diferentes a la oferta económica. </w:t>
      </w:r>
    </w:p>
    <w:p w14:paraId="352702E1"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Sobre 2: </w:t>
      </w:r>
      <w:r>
        <w:rPr>
          <w:rFonts w:ascii="Verdana" w:eastAsia="Verdana" w:hAnsi="Verdana" w:cs="Verdana"/>
          <w:color w:val="000000"/>
          <w:sz w:val="22"/>
          <w:szCs w:val="22"/>
        </w:rPr>
        <w:t>Instrumento que permite incluir la oferta económica.</w:t>
      </w:r>
    </w:p>
    <w:p w14:paraId="34A643F0"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Subcontratista: </w:t>
      </w:r>
      <w:r>
        <w:rPr>
          <w:rFonts w:ascii="Verdana" w:eastAsia="Verdana" w:hAnsi="Verdana" w:cs="Verdana"/>
          <w:color w:val="000000"/>
          <w:sz w:val="22"/>
          <w:szCs w:val="22"/>
        </w:rPr>
        <w:t>Persona natural, jurídica o figura asociativa que contrata el Contratista principal para ejecutar una actividad previamente contratada por una Entidad u otra persona natural o jurídica.</w:t>
      </w:r>
    </w:p>
    <w:p w14:paraId="69890BA0"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Sucursal: </w:t>
      </w:r>
      <w:r>
        <w:rPr>
          <w:rFonts w:ascii="Verdana" w:eastAsia="Verdana" w:hAnsi="Verdana" w:cs="Verdana"/>
          <w:color w:val="000000"/>
          <w:sz w:val="22"/>
          <w:szCs w:val="22"/>
        </w:rPr>
        <w:t>Establecimiento de comercio abierto por una sociedad, dentro o fuera de su domicilio, para desarrollar los negocios sociales o de parte de ellos, administrados por mandatarios con facultades para representar a la sociedad.</w:t>
      </w:r>
    </w:p>
    <w:p w14:paraId="498FF73B"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bookmarkStart w:id="1" w:name="_heading=h.i84d4ep9tmb7" w:colFirst="0" w:colLast="0"/>
      <w:bookmarkEnd w:id="1"/>
      <w:r>
        <w:rPr>
          <w:rFonts w:ascii="Verdana" w:eastAsia="Verdana" w:hAnsi="Verdana" w:cs="Verdana"/>
          <w:b/>
          <w:bCs/>
          <w:color w:val="000000"/>
          <w:sz w:val="22"/>
          <w:szCs w:val="22"/>
        </w:rPr>
        <w:t xml:space="preserve">Trato Nacional: </w:t>
      </w:r>
      <w:r>
        <w:rPr>
          <w:rFonts w:ascii="Verdana" w:eastAsia="Verdana" w:hAnsi="Verdana" w:cs="Verdana"/>
          <w:color w:val="000000"/>
          <w:sz w:val="22"/>
          <w:szCs w:val="22"/>
        </w:rPr>
        <w:t>Principio según el cual un Estado concede a los nacionales de otro Estado el mismo trato que otorga a sus nacionales.</w:t>
      </w:r>
      <w:r>
        <w:rPr>
          <w:rFonts w:ascii="Verdana" w:eastAsia="Verdana" w:hAnsi="Verdana" w:cs="Verdana"/>
          <w:b/>
          <w:bCs/>
          <w:color w:val="000000"/>
          <w:sz w:val="22"/>
          <w:szCs w:val="22"/>
        </w:rPr>
        <w:t xml:space="preserve"> </w:t>
      </w:r>
    </w:p>
    <w:p w14:paraId="330C60CF"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Unión Temporal: </w:t>
      </w:r>
      <w:r>
        <w:rPr>
          <w:rFonts w:ascii="Verdana" w:eastAsia="Verdana" w:hAnsi="Verdana" w:cs="Verdana"/>
          <w:color w:val="000000"/>
          <w:sz w:val="22"/>
          <w:szCs w:val="22"/>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7CEABEE3"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lastRenderedPageBreak/>
        <w:t xml:space="preserve">Utilidad Operacional: </w:t>
      </w:r>
      <w:r>
        <w:rPr>
          <w:rFonts w:ascii="Verdana" w:eastAsia="Verdana" w:hAnsi="Verdana" w:cs="Verdana"/>
          <w:color w:val="000000"/>
          <w:sz w:val="22"/>
          <w:szCs w:val="22"/>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4A9F490" w14:textId="77777777" w:rsidR="00A528B9" w:rsidRDefault="00000000">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Vigencia Fiscal: </w:t>
      </w:r>
      <w:r>
        <w:rPr>
          <w:rFonts w:ascii="Verdana" w:eastAsia="Verdana" w:hAnsi="Verdana" w:cs="Verdana"/>
          <w:color w:val="000000"/>
          <w:sz w:val="22"/>
          <w:szCs w:val="22"/>
        </w:rPr>
        <w:t>Período que comprende desde el 1 de enero hasta el 31 de diciembre de cada año.</w:t>
      </w:r>
    </w:p>
    <w:p w14:paraId="171819F2" w14:textId="77777777" w:rsidR="00A528B9" w:rsidRDefault="00A528B9">
      <w:pPr>
        <w:tabs>
          <w:tab w:val="left" w:pos="851"/>
        </w:tabs>
        <w:rPr>
          <w:rFonts w:ascii="Verdana" w:eastAsia="Verdana" w:hAnsi="Verdana" w:cs="Verdana"/>
          <w:sz w:val="28"/>
          <w:szCs w:val="28"/>
        </w:rPr>
      </w:pPr>
    </w:p>
    <w:p w14:paraId="12A82665" w14:textId="77777777" w:rsidR="00A528B9" w:rsidRDefault="00A528B9">
      <w:pPr>
        <w:tabs>
          <w:tab w:val="left" w:pos="851"/>
        </w:tabs>
        <w:rPr>
          <w:rFonts w:ascii="Verdana" w:eastAsia="Verdana" w:hAnsi="Verdana" w:cs="Verdana"/>
          <w:sz w:val="28"/>
          <w:szCs w:val="28"/>
        </w:rPr>
      </w:pPr>
    </w:p>
    <w:p w14:paraId="57D59D1F" w14:textId="77777777" w:rsidR="00A528B9" w:rsidRDefault="00A528B9">
      <w:pPr>
        <w:tabs>
          <w:tab w:val="left" w:pos="851"/>
        </w:tabs>
        <w:rPr>
          <w:rFonts w:ascii="Verdana" w:eastAsia="Verdana" w:hAnsi="Verdana" w:cs="Verdana"/>
          <w:sz w:val="28"/>
          <w:szCs w:val="28"/>
        </w:rPr>
      </w:pPr>
    </w:p>
    <w:p w14:paraId="38F9A373" w14:textId="77777777" w:rsidR="00A528B9" w:rsidRDefault="00A528B9">
      <w:pPr>
        <w:tabs>
          <w:tab w:val="left" w:pos="851"/>
        </w:tabs>
        <w:rPr>
          <w:rFonts w:ascii="Verdana" w:eastAsia="Verdana" w:hAnsi="Verdana" w:cs="Verdana"/>
          <w:sz w:val="28"/>
          <w:szCs w:val="28"/>
        </w:rPr>
      </w:pPr>
    </w:p>
    <w:p w14:paraId="5C004FE9" w14:textId="77777777" w:rsidR="00A528B9" w:rsidRDefault="00A528B9">
      <w:pPr>
        <w:tabs>
          <w:tab w:val="left" w:pos="851"/>
        </w:tabs>
        <w:rPr>
          <w:rFonts w:ascii="Verdana" w:eastAsia="Verdana" w:hAnsi="Verdana" w:cs="Verdana"/>
          <w:sz w:val="28"/>
          <w:szCs w:val="28"/>
        </w:rPr>
      </w:pPr>
    </w:p>
    <w:p w14:paraId="13069562" w14:textId="77777777" w:rsidR="00A528B9" w:rsidRDefault="00A528B9">
      <w:pPr>
        <w:tabs>
          <w:tab w:val="left" w:pos="851"/>
        </w:tabs>
        <w:rPr>
          <w:rFonts w:ascii="Verdana" w:eastAsia="Verdana" w:hAnsi="Verdana" w:cs="Verdana"/>
          <w:sz w:val="28"/>
          <w:szCs w:val="28"/>
        </w:rPr>
      </w:pPr>
    </w:p>
    <w:p w14:paraId="7E9D8E1D" w14:textId="77777777" w:rsidR="00A528B9" w:rsidRDefault="00A528B9">
      <w:pPr>
        <w:tabs>
          <w:tab w:val="left" w:pos="851"/>
        </w:tabs>
        <w:rPr>
          <w:rFonts w:ascii="Verdana" w:eastAsia="Verdana" w:hAnsi="Verdana" w:cs="Verdana"/>
          <w:sz w:val="28"/>
          <w:szCs w:val="28"/>
        </w:rPr>
      </w:pPr>
    </w:p>
    <w:p w14:paraId="7D61F39B" w14:textId="77777777" w:rsidR="00A528B9" w:rsidRDefault="00A528B9">
      <w:pPr>
        <w:tabs>
          <w:tab w:val="left" w:pos="851"/>
        </w:tabs>
        <w:rPr>
          <w:rFonts w:ascii="Verdana" w:eastAsia="Verdana" w:hAnsi="Verdana" w:cs="Verdana"/>
          <w:sz w:val="28"/>
          <w:szCs w:val="28"/>
        </w:rPr>
      </w:pPr>
    </w:p>
    <w:p w14:paraId="31CB71ED" w14:textId="77777777" w:rsidR="00A528B9" w:rsidRDefault="00A528B9">
      <w:pPr>
        <w:tabs>
          <w:tab w:val="left" w:pos="851"/>
        </w:tabs>
        <w:rPr>
          <w:rFonts w:ascii="Verdana" w:eastAsia="Verdana" w:hAnsi="Verdana" w:cs="Verdana"/>
          <w:sz w:val="28"/>
          <w:szCs w:val="28"/>
        </w:rPr>
      </w:pPr>
    </w:p>
    <w:p w14:paraId="64DE6B3C" w14:textId="77777777" w:rsidR="00A528B9" w:rsidRDefault="00A528B9">
      <w:pPr>
        <w:tabs>
          <w:tab w:val="left" w:pos="851"/>
        </w:tabs>
        <w:rPr>
          <w:rFonts w:ascii="Verdana" w:eastAsia="Verdana" w:hAnsi="Verdana" w:cs="Verdana"/>
          <w:sz w:val="28"/>
          <w:szCs w:val="28"/>
        </w:rPr>
      </w:pPr>
    </w:p>
    <w:p w14:paraId="43C4CA58" w14:textId="77777777" w:rsidR="00A528B9" w:rsidRDefault="00A528B9">
      <w:pPr>
        <w:tabs>
          <w:tab w:val="left" w:pos="851"/>
        </w:tabs>
        <w:rPr>
          <w:rFonts w:ascii="Verdana" w:eastAsia="Verdana" w:hAnsi="Verdana" w:cs="Verdana"/>
          <w:sz w:val="28"/>
          <w:szCs w:val="28"/>
        </w:rPr>
      </w:pPr>
    </w:p>
    <w:p w14:paraId="6F935ADF" w14:textId="77777777" w:rsidR="00A528B9" w:rsidRDefault="00A528B9">
      <w:pPr>
        <w:tabs>
          <w:tab w:val="left" w:pos="851"/>
        </w:tabs>
        <w:rPr>
          <w:rFonts w:ascii="Verdana" w:eastAsia="Verdana" w:hAnsi="Verdana" w:cs="Verdana"/>
          <w:sz w:val="28"/>
          <w:szCs w:val="28"/>
        </w:rPr>
      </w:pPr>
    </w:p>
    <w:p w14:paraId="0312131A" w14:textId="77777777" w:rsidR="00A528B9" w:rsidRDefault="00000000">
      <w:pPr>
        <w:tabs>
          <w:tab w:val="left" w:pos="851"/>
        </w:tabs>
        <w:spacing w:after="200" w:line="276" w:lineRule="auto"/>
        <w:rPr>
          <w:rFonts w:ascii="Verdana" w:eastAsia="Verdana" w:hAnsi="Verdana" w:cs="Verdana"/>
          <w:b/>
          <w:bCs/>
          <w:sz w:val="22"/>
          <w:szCs w:val="22"/>
        </w:rPr>
      </w:pPr>
      <w:r>
        <w:br w:type="page"/>
      </w:r>
    </w:p>
    <w:p w14:paraId="67738A1C" w14:textId="77777777" w:rsidR="00A528B9" w:rsidRDefault="00000000">
      <w:pPr>
        <w:numPr>
          <w:ilvl w:val="0"/>
          <w:numId w:val="1"/>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b/>
          <w:bCs/>
          <w:color w:val="000000"/>
        </w:rPr>
        <w:lastRenderedPageBreak/>
        <w:t>GLOSARIO TÉCNICO GENERAL DEL SECTOR SOCIAL</w:t>
      </w:r>
    </w:p>
    <w:p w14:paraId="568640D2" w14:textId="77777777" w:rsidR="00A528B9" w:rsidRDefault="00A528B9">
      <w:pPr>
        <w:pBdr>
          <w:top w:val="nil"/>
          <w:left w:val="nil"/>
          <w:bottom w:val="nil"/>
          <w:right w:val="nil"/>
          <w:between w:val="nil"/>
        </w:pBdr>
        <w:tabs>
          <w:tab w:val="left" w:pos="851"/>
        </w:tabs>
        <w:ind w:left="360"/>
        <w:jc w:val="both"/>
        <w:rPr>
          <w:rFonts w:ascii="Verdana" w:eastAsia="Verdana" w:hAnsi="Verdana" w:cs="Verdana"/>
          <w:color w:val="000000"/>
          <w:sz w:val="22"/>
          <w:szCs w:val="22"/>
        </w:rPr>
      </w:pPr>
    </w:p>
    <w:p w14:paraId="7771914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Acabados: </w:t>
      </w:r>
      <w:r>
        <w:rPr>
          <w:rFonts w:ascii="Verdana" w:eastAsia="Verdana" w:hAnsi="Verdana" w:cs="Verdana"/>
          <w:color w:val="000000"/>
          <w:sz w:val="22"/>
          <w:szCs w:val="22"/>
        </w:rPr>
        <w:t>Partes y componentes de una edificación que no hacen parte de la estructura o de su cimentación, es decir son elementos no estructurales.</w:t>
      </w:r>
    </w:p>
    <w:p w14:paraId="5AE02F1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57B190F"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Accesibilidad:</w:t>
      </w:r>
      <w:r>
        <w:rPr>
          <w:rFonts w:ascii="Verdana" w:eastAsia="Verdana" w:hAnsi="Verdana" w:cs="Verdana"/>
          <w:color w:val="000000"/>
          <w:sz w:val="22"/>
          <w:szCs w:val="22"/>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7D4BE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7D50B7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Actualización Sísmica: </w:t>
      </w:r>
      <w:r>
        <w:rPr>
          <w:rFonts w:ascii="Verdana" w:eastAsia="Verdana" w:hAnsi="Verdana" w:cs="Verdana"/>
          <w:color w:val="000000"/>
          <w:sz w:val="22"/>
          <w:szCs w:val="22"/>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Pr>
          <w:rFonts w:ascii="Verdana" w:eastAsia="Verdana" w:hAnsi="Verdana" w:cs="Verdana"/>
          <w:b/>
          <w:bCs/>
          <w:color w:val="000000"/>
          <w:sz w:val="22"/>
          <w:szCs w:val="22"/>
        </w:rPr>
        <w:t>.</w:t>
      </w:r>
    </w:p>
    <w:p w14:paraId="7325E9C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086B32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Administración del espacio público: </w:t>
      </w:r>
      <w:r>
        <w:rPr>
          <w:rFonts w:ascii="Verdana" w:eastAsia="Verdana" w:hAnsi="Verdana" w:cs="Verdana"/>
          <w:color w:val="000000"/>
          <w:sz w:val="22"/>
          <w:szCs w:val="22"/>
        </w:rPr>
        <w:t>Se entiende por administración del espacio público, la realización de las funciones públicas tendientes a garantizar la construcción, mantenimiento y preservación del espacio público de la ciudad, como derecho colectivo.</w:t>
      </w:r>
      <w:r>
        <w:rPr>
          <w:rFonts w:ascii="Verdana" w:eastAsia="Verdana" w:hAnsi="Verdana" w:cs="Verdana"/>
          <w:b/>
          <w:bCs/>
          <w:color w:val="000000"/>
          <w:sz w:val="22"/>
          <w:szCs w:val="22"/>
        </w:rPr>
        <w:t xml:space="preserve"> </w:t>
      </w:r>
    </w:p>
    <w:p w14:paraId="1A932DF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B56436E"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Adecuación: </w:t>
      </w:r>
      <w:r>
        <w:rPr>
          <w:rFonts w:ascii="Verdana" w:eastAsia="Verdana" w:hAnsi="Verdana" w:cs="Verdana"/>
          <w:color w:val="000000"/>
          <w:sz w:val="22"/>
          <w:szCs w:val="22"/>
        </w:rPr>
        <w:t>Cambio de uso de una edificación, o parte de ella, garantizando la permanencia total o parcial del inmueble original.</w:t>
      </w:r>
    </w:p>
    <w:p w14:paraId="5765945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EF9F04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Altura de la Edificación en la Colindancia: </w:t>
      </w:r>
      <w:r>
        <w:rPr>
          <w:rFonts w:ascii="Verdana" w:eastAsia="Verdana" w:hAnsi="Verdana" w:cs="Verdana"/>
          <w:color w:val="000000"/>
          <w:sz w:val="22"/>
          <w:szCs w:val="22"/>
        </w:rPr>
        <w:t>Suma de las alturas de pisos en la colindancia</w:t>
      </w:r>
      <w:r>
        <w:rPr>
          <w:rFonts w:ascii="Verdana" w:eastAsia="Verdana" w:hAnsi="Verdana" w:cs="Verdana"/>
          <w:b/>
          <w:bCs/>
          <w:color w:val="000000"/>
          <w:sz w:val="22"/>
          <w:szCs w:val="22"/>
        </w:rPr>
        <w:t>.</w:t>
      </w:r>
    </w:p>
    <w:p w14:paraId="0584BA7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FF2A19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Ambiente: </w:t>
      </w:r>
      <w:r>
        <w:rPr>
          <w:rFonts w:ascii="Verdana" w:eastAsia="Verdana" w:hAnsi="Verdana" w:cs="Verdana"/>
          <w:color w:val="000000"/>
          <w:sz w:val="22"/>
          <w:szCs w:val="22"/>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2A2D7AA4" w14:textId="77777777" w:rsidR="00A528B9" w:rsidRDefault="00000000">
      <w:r>
        <w:t xml:space="preserve">Análisis de cargas eléctricas: Evaluación técnica de las potencias instaladas, demandadas y proyectadas de una instalación eléctrica, sus factores de demanda y simultaneidad, </w:t>
      </w:r>
      <w:r>
        <w:lastRenderedPageBreak/>
        <w:t>distribución por circuitos y tableros y capacidad de las fuentes y conductores, con el fin de verificar condiciones de seguridad, suficiencia y crecimiento.</w:t>
      </w:r>
    </w:p>
    <w:p w14:paraId="2DC6B12F" w14:textId="77777777" w:rsidR="00A528B9" w:rsidRDefault="00000000">
      <w:r>
        <w:t>Anclaje estructural: Elemento o sistema mediante el cual se transmiten a una estructura existente o nueva las fuerzas generadas por otro componente, incluyendo esfuerzos de tracción, compresión, corte o combinaciones de estos. Para el proyecto comprende especialmente los puntos de fijación asociados a la membrana, cables, tensores y elementos metálicos.</w:t>
      </w:r>
    </w:p>
    <w:p w14:paraId="3A88161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1C53FAA"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Amenaza de Ruina: </w:t>
      </w:r>
      <w:r>
        <w:rPr>
          <w:rFonts w:ascii="Verdana" w:eastAsia="Verdana" w:hAnsi="Verdana" w:cs="Verdana"/>
          <w:color w:val="000000"/>
          <w:sz w:val="22"/>
          <w:szCs w:val="22"/>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Pr>
          <w:rFonts w:ascii="Verdana" w:eastAsia="Verdana" w:hAnsi="Verdana" w:cs="Verdana"/>
          <w:b/>
          <w:bCs/>
          <w:color w:val="000000"/>
          <w:sz w:val="22"/>
          <w:szCs w:val="22"/>
        </w:rPr>
        <w:t xml:space="preserve">  </w:t>
      </w:r>
    </w:p>
    <w:p w14:paraId="57280A2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61AC9F2"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Afirmado: </w:t>
      </w:r>
      <w:r>
        <w:rPr>
          <w:rFonts w:ascii="Verdana" w:eastAsia="Verdana" w:hAnsi="Verdana" w:cs="Verdana"/>
          <w:color w:val="000000"/>
          <w:sz w:val="22"/>
          <w:szCs w:val="22"/>
        </w:rPr>
        <w:t>Capa compactada de material granular natural o procesado con gradación específica que soporta directamente las cargas y esfuerzos del tránsito. Debe poseer la cantidad apropiada de material fino cohesivo que permita mantener adheridas todas las partículas.</w:t>
      </w:r>
      <w:r>
        <w:rPr>
          <w:rFonts w:ascii="Verdana" w:eastAsia="Verdana" w:hAnsi="Verdana" w:cs="Verdana"/>
          <w:b/>
          <w:bCs/>
          <w:color w:val="000000"/>
          <w:sz w:val="22"/>
          <w:szCs w:val="22"/>
        </w:rPr>
        <w:t xml:space="preserve"> </w:t>
      </w:r>
    </w:p>
    <w:p w14:paraId="3CC216D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CF30C5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Agrupaciones de equipamientos: </w:t>
      </w:r>
      <w:r>
        <w:rPr>
          <w:rFonts w:ascii="Verdana" w:eastAsia="Verdana" w:hAnsi="Verdana" w:cs="Verdana"/>
          <w:color w:val="000000"/>
          <w:sz w:val="22"/>
          <w:szCs w:val="22"/>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Pr>
          <w:rFonts w:ascii="Verdana" w:eastAsia="Verdana" w:hAnsi="Verdana" w:cs="Verdana"/>
          <w:b/>
          <w:bCs/>
          <w:color w:val="000000"/>
          <w:sz w:val="22"/>
          <w:szCs w:val="22"/>
        </w:rPr>
        <w:t xml:space="preserve"> </w:t>
      </w:r>
    </w:p>
    <w:p w14:paraId="132D8EC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5CBE147"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Alameda: </w:t>
      </w:r>
      <w:r>
        <w:rPr>
          <w:rFonts w:ascii="Verdana" w:eastAsia="Verdana" w:hAnsi="Verdana" w:cs="Verdana"/>
          <w:color w:val="000000"/>
          <w:sz w:val="22"/>
          <w:szCs w:val="22"/>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98E515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3D32357"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Aligerado: </w:t>
      </w:r>
      <w:r>
        <w:rPr>
          <w:rFonts w:ascii="Verdana" w:eastAsia="Verdana" w:hAnsi="Verdana" w:cs="Verdana"/>
          <w:color w:val="000000"/>
          <w:sz w:val="22"/>
          <w:szCs w:val="22"/>
        </w:rPr>
        <w:t>Dícese del muro o pared cuyo espesor disminuye con la altura. Placas en las que se utilizan elementos livianos de relleno a fin de disminuir el peso total.</w:t>
      </w:r>
    </w:p>
    <w:p w14:paraId="45FF84F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69BDE3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Ampliación: </w:t>
      </w:r>
      <w:r>
        <w:rPr>
          <w:rFonts w:ascii="Verdana" w:eastAsia="Verdana" w:hAnsi="Verdana" w:cs="Verdana"/>
          <w:color w:val="000000"/>
          <w:sz w:val="22"/>
          <w:szCs w:val="22"/>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4A843C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63C65C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de Primer Respondiente: </w:t>
      </w:r>
      <w:r>
        <w:rPr>
          <w:rFonts w:ascii="Verdana" w:eastAsia="Verdana" w:hAnsi="Verdana" w:cs="Verdana"/>
          <w:color w:val="000000"/>
          <w:sz w:val="22"/>
          <w:szCs w:val="22"/>
        </w:rPr>
        <w:t>Espacio en que actúa la primera persona que decide participar en la atención de un lesionado (antes conocido en los establecimientos educativos como “primeros auxilios”).</w:t>
      </w:r>
    </w:p>
    <w:p w14:paraId="6619909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DCD7A2C"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Andén o Acera: </w:t>
      </w:r>
      <w:r>
        <w:rPr>
          <w:rFonts w:ascii="Verdana" w:eastAsia="Verdana" w:hAnsi="Verdana" w:cs="Verdana"/>
          <w:color w:val="000000"/>
          <w:sz w:val="22"/>
          <w:szCs w:val="22"/>
        </w:rPr>
        <w:t>Franjas de espacio público construido, paralelas a las calzadas vehiculares de las vías públicas, destinadas al tránsito de peatones, personas con movilidad reducida y en algunos casos de ciclo usuarios.</w:t>
      </w:r>
    </w:p>
    <w:p w14:paraId="4ED4F17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A3FD890"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con condición de amenaza: </w:t>
      </w:r>
      <w:r>
        <w:rPr>
          <w:rFonts w:ascii="Verdana" w:eastAsia="Verdana" w:hAnsi="Verdana" w:cs="Verdana"/>
          <w:color w:val="000000"/>
          <w:sz w:val="22"/>
          <w:szCs w:val="22"/>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Pr>
          <w:rFonts w:ascii="Verdana" w:eastAsia="Verdana" w:hAnsi="Verdana" w:cs="Verdana"/>
          <w:color w:val="000000"/>
          <w:sz w:val="22"/>
          <w:szCs w:val="22"/>
        </w:rPr>
        <w:t>DPre</w:t>
      </w:r>
      <w:proofErr w:type="spellEnd"/>
      <w:r>
        <w:rPr>
          <w:rFonts w:ascii="Verdana" w:eastAsia="Verdana" w:hAnsi="Verdana" w:cs="Verdana"/>
          <w:color w:val="000000"/>
          <w:sz w:val="22"/>
          <w:szCs w:val="22"/>
        </w:rPr>
        <w:t>. 1807/2014)</w:t>
      </w:r>
    </w:p>
    <w:p w14:paraId="5E63FBF4" w14:textId="77777777" w:rsidR="00A528B9" w:rsidRDefault="00A528B9">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3CC5B23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Área Clasificada</w:t>
      </w:r>
      <w:r>
        <w:rPr>
          <w:rFonts w:ascii="Verdana" w:eastAsia="Verdana" w:hAnsi="Verdana" w:cs="Verdana"/>
          <w:color w:val="000000"/>
          <w:sz w:val="22"/>
          <w:szCs w:val="22"/>
        </w:rPr>
        <w:t>: Lugares localizados en ambientes clasificados como peligrosos, con alta concentración de personas o que alimentan equipos o sistemas complejos.</w:t>
      </w:r>
    </w:p>
    <w:p w14:paraId="07526AA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FD35D5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construida: </w:t>
      </w:r>
      <w:r>
        <w:rPr>
          <w:rFonts w:ascii="Verdana" w:eastAsia="Verdana" w:hAnsi="Verdana" w:cs="Verdana"/>
          <w:color w:val="000000"/>
          <w:sz w:val="22"/>
          <w:szCs w:val="22"/>
        </w:rPr>
        <w:t>Se entiende como el área por edificar y/o edificada que se va a intervenir y que corresponde a la suma de las superficies de los pisos, excluyendo azoteas y áreas sin cubrir o techar.</w:t>
      </w:r>
      <w:r>
        <w:rPr>
          <w:rFonts w:ascii="Verdana" w:eastAsia="Verdana" w:hAnsi="Verdana" w:cs="Verdana"/>
          <w:b/>
          <w:bCs/>
          <w:color w:val="000000"/>
          <w:sz w:val="22"/>
          <w:szCs w:val="22"/>
        </w:rPr>
        <w:t xml:space="preserve">   </w:t>
      </w:r>
    </w:p>
    <w:p w14:paraId="6AB1B5E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E9CB90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Libre: </w:t>
      </w:r>
      <w:r>
        <w:rPr>
          <w:rFonts w:ascii="Verdana" w:eastAsia="Verdana" w:hAnsi="Verdana" w:cs="Verdana"/>
          <w:color w:val="000000"/>
          <w:sz w:val="22"/>
          <w:szCs w:val="22"/>
        </w:rPr>
        <w:t>Espacio resultante de restar del área total del predio (descontando cesiones) el área construida cubierta en primer piso.</w:t>
      </w:r>
    </w:p>
    <w:p w14:paraId="1D735EB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E067C02"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con condición de riesgo: </w:t>
      </w:r>
      <w:r>
        <w:rPr>
          <w:rFonts w:ascii="Verdana" w:eastAsia="Verdana" w:hAnsi="Verdana" w:cs="Verdana"/>
          <w:color w:val="000000"/>
          <w:sz w:val="22"/>
          <w:szCs w:val="22"/>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9D0428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594FACE"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de Actividad: </w:t>
      </w:r>
      <w:r>
        <w:rPr>
          <w:rFonts w:ascii="Verdana" w:eastAsia="Verdana" w:hAnsi="Verdana" w:cs="Verdana"/>
          <w:color w:val="000000"/>
          <w:sz w:val="22"/>
          <w:szCs w:val="22"/>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Pr>
          <w:rFonts w:ascii="Verdana" w:eastAsia="Verdana" w:hAnsi="Verdana" w:cs="Verdana"/>
          <w:b/>
          <w:bCs/>
          <w:color w:val="000000"/>
          <w:sz w:val="22"/>
          <w:szCs w:val="22"/>
        </w:rPr>
        <w:t>.</w:t>
      </w:r>
    </w:p>
    <w:p w14:paraId="0F66687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6C13B9F"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protegidas: </w:t>
      </w:r>
      <w:r>
        <w:rPr>
          <w:rFonts w:ascii="Verdana" w:eastAsia="Verdana" w:hAnsi="Verdana" w:cs="Verdana"/>
          <w:color w:val="000000"/>
          <w:sz w:val="22"/>
          <w:szCs w:val="22"/>
        </w:rPr>
        <w:t xml:space="preserve">Es el conjunto de espacios con valores singulares para el patrimonio natural del Municipio o Distrito o la Región o la Nación, cuya </w:t>
      </w:r>
      <w:r>
        <w:rPr>
          <w:rFonts w:ascii="Verdana" w:eastAsia="Verdana" w:hAnsi="Verdana" w:cs="Verdana"/>
          <w:color w:val="000000"/>
          <w:sz w:val="22"/>
          <w:szCs w:val="22"/>
        </w:rPr>
        <w:lastRenderedPageBreak/>
        <w:t>conservación resulta imprescindible para el funcionamiento de los ecosistemas, la conservación de la biodiversidad y la evolución de la cultura en el Distrito o municipio.</w:t>
      </w:r>
    </w:p>
    <w:p w14:paraId="1E191FA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4E0EC51"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Atención de Emergencias: </w:t>
      </w:r>
      <w:r>
        <w:rPr>
          <w:rFonts w:ascii="Verdana" w:eastAsia="Verdana" w:hAnsi="Verdana" w:cs="Verdana"/>
          <w:color w:val="000000"/>
          <w:sz w:val="22"/>
          <w:szCs w:val="22"/>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Pr>
          <w:rFonts w:ascii="Verdana" w:eastAsia="Verdana" w:hAnsi="Verdana" w:cs="Verdana"/>
          <w:b/>
          <w:bCs/>
          <w:color w:val="000000"/>
          <w:sz w:val="22"/>
          <w:szCs w:val="22"/>
        </w:rPr>
        <w:t xml:space="preserve">.  </w:t>
      </w:r>
    </w:p>
    <w:p w14:paraId="03D6A94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D29F2EB"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Barreras arquitectónicas:</w:t>
      </w:r>
      <w:r>
        <w:rPr>
          <w:rFonts w:ascii="Verdana" w:eastAsia="Verdana" w:hAnsi="Verdana" w:cs="Verdana"/>
          <w:color w:val="000000"/>
          <w:sz w:val="22"/>
          <w:szCs w:val="22"/>
        </w:rPr>
        <w:t xml:space="preserve"> Son los impedimentos al libre desplazamiento de las personas, que se presentan al interior de las edificaciones.</w:t>
      </w:r>
    </w:p>
    <w:p w14:paraId="2D591C8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EA93EB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Baterías sanitarias: </w:t>
      </w:r>
      <w:r>
        <w:rPr>
          <w:rFonts w:ascii="Verdana" w:eastAsia="Verdana" w:hAnsi="Verdana" w:cs="Verdana"/>
          <w:color w:val="000000"/>
          <w:sz w:val="22"/>
          <w:szCs w:val="22"/>
        </w:rPr>
        <w:t>Conjunto de instalaciones sanitarias agrupados en un mismo espacio, que incluyen los aparatos sanitarios básicos en un baño. artefactos sanitarios que debe contar con al menos dos inodoros, dos urinarios y dos lavamanos</w:t>
      </w:r>
      <w:r>
        <w:rPr>
          <w:rFonts w:ascii="Verdana" w:eastAsia="Verdana" w:hAnsi="Verdana" w:cs="Verdana"/>
          <w:b/>
          <w:bCs/>
          <w:color w:val="000000"/>
          <w:sz w:val="22"/>
          <w:szCs w:val="22"/>
        </w:rPr>
        <w:t>.</w:t>
      </w:r>
    </w:p>
    <w:p w14:paraId="4DD8B99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E55BDE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Bien de interés Cultural (BIC): </w:t>
      </w:r>
      <w:r>
        <w:rPr>
          <w:rFonts w:ascii="Verdana" w:eastAsia="Verdana" w:hAnsi="Verdana" w:cs="Verdana"/>
          <w:color w:val="000000"/>
          <w:sz w:val="22"/>
          <w:szCs w:val="22"/>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0A627EF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FAE7B5C"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63BF7540" w14:textId="77777777" w:rsidR="00A528B9" w:rsidRDefault="00A528B9">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430209C4"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La declaratoria de interés cultural podrá recaer sobre un bien material en particular, o sobre una determinada colección o conjunto caso en el cual la declaratoria contendrá las medidas pertinentes para conservarlos como una unidad indivisible.</w:t>
      </w:r>
    </w:p>
    <w:p w14:paraId="403D852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32A516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Bien con declaratoria Patrimonial: </w:t>
      </w:r>
      <w:r>
        <w:rPr>
          <w:rFonts w:ascii="Verdana" w:eastAsia="Verdana" w:hAnsi="Verdana" w:cs="Verdana"/>
          <w:color w:val="000000"/>
          <w:sz w:val="22"/>
          <w:szCs w:val="22"/>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980EE1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23C0D14"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lastRenderedPageBreak/>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14CE8EBC" w14:textId="77777777" w:rsidR="00A528B9" w:rsidRDefault="00A528B9">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53468D4D"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54A795F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C321501"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Bombas y sistemas de bombeo: </w:t>
      </w:r>
      <w:r>
        <w:rPr>
          <w:rFonts w:ascii="Verdana" w:eastAsia="Verdana" w:hAnsi="Verdana" w:cs="Verdana"/>
          <w:color w:val="000000"/>
          <w:sz w:val="22"/>
          <w:szCs w:val="22"/>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685C982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3454936"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Casa. </w:t>
      </w:r>
      <w:r>
        <w:rPr>
          <w:rFonts w:ascii="Verdana" w:eastAsia="Verdana" w:hAnsi="Verdana" w:cs="Verdana"/>
          <w:color w:val="000000"/>
          <w:sz w:val="22"/>
          <w:szCs w:val="22"/>
        </w:rPr>
        <w:t>Edificación unifamiliar destinada a vivienda.</w:t>
      </w:r>
      <w:r>
        <w:rPr>
          <w:rFonts w:ascii="Verdana" w:eastAsia="Verdana" w:hAnsi="Verdana" w:cs="Verdana"/>
          <w:b/>
          <w:bCs/>
          <w:color w:val="000000"/>
          <w:sz w:val="22"/>
          <w:szCs w:val="22"/>
        </w:rPr>
        <w:t xml:space="preserve"> </w:t>
      </w:r>
    </w:p>
    <w:p w14:paraId="541675E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CB7191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Cabio: </w:t>
      </w:r>
      <w:r>
        <w:rPr>
          <w:rFonts w:ascii="Verdana" w:eastAsia="Verdana" w:hAnsi="Verdana" w:cs="Verdana"/>
          <w:color w:val="000000"/>
          <w:sz w:val="22"/>
          <w:szCs w:val="22"/>
        </w:rPr>
        <w:t>Listón que atraviesa a las vigas para formar suelos y techos.</w:t>
      </w:r>
    </w:p>
    <w:p w14:paraId="174A0A8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E81C29E"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Camino Empedrado y/o Real: </w:t>
      </w:r>
      <w:r>
        <w:rPr>
          <w:rFonts w:ascii="Verdana" w:eastAsia="Verdana" w:hAnsi="Verdana" w:cs="Verdana"/>
          <w:color w:val="000000"/>
          <w:sz w:val="22"/>
          <w:szCs w:val="22"/>
        </w:rPr>
        <w:t>Los caminos empedrados de procedencia antigua se refieren a aquellas calzadas con una capa de rodadura elaborada con lajas o piedras preferencialmente de tamaño uniforme, cuyo material es recolectado a las orillas de un rio, quebrada o una cantera cercana a su construcción.</w:t>
      </w:r>
      <w:r>
        <w:rPr>
          <w:rFonts w:ascii="Verdana" w:eastAsia="Verdana" w:hAnsi="Verdana" w:cs="Verdana"/>
          <w:b/>
          <w:bCs/>
          <w:color w:val="000000"/>
          <w:sz w:val="22"/>
          <w:szCs w:val="22"/>
        </w:rPr>
        <w:t xml:space="preserve"> </w:t>
      </w:r>
    </w:p>
    <w:p w14:paraId="2313F36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F6C8AC2"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Caminos Históricos: </w:t>
      </w:r>
      <w:r>
        <w:rPr>
          <w:rFonts w:ascii="Verdana" w:eastAsia="Verdana" w:hAnsi="Verdana" w:cs="Verdana"/>
          <w:color w:val="000000"/>
          <w:sz w:val="22"/>
          <w:szCs w:val="22"/>
        </w:rPr>
        <w:t>Corresponden a senderos peatonales, caminos reales y caminos de herradura cuya traza sea anterior al siglo XX, que sean declarados como Bienes Inmuebles de Interés Cultural.</w:t>
      </w:r>
    </w:p>
    <w:p w14:paraId="1214090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5A9F44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Canal: </w:t>
      </w:r>
      <w:r>
        <w:rPr>
          <w:rFonts w:ascii="Verdana" w:eastAsia="Verdana" w:hAnsi="Verdana" w:cs="Verdana"/>
          <w:color w:val="000000"/>
          <w:sz w:val="22"/>
          <w:szCs w:val="22"/>
        </w:rPr>
        <w:t xml:space="preserve">Estructura hidráulica artificial, revestida o no, descubierta que transporta agua a flujo libre, cuya sección transversal tiene una forma generalmente constante; se construye para conducir las aguas hasta su entrega final. </w:t>
      </w:r>
    </w:p>
    <w:p w14:paraId="040D393D" w14:textId="77777777" w:rsidR="00A528B9" w:rsidRDefault="00A528B9">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0A598CCA"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Cañuela: </w:t>
      </w:r>
      <w:r>
        <w:rPr>
          <w:rFonts w:ascii="Verdana" w:eastAsia="Verdana" w:hAnsi="Verdana" w:cs="Verdana"/>
          <w:color w:val="000000"/>
          <w:sz w:val="22"/>
          <w:szCs w:val="22"/>
        </w:rPr>
        <w:t>Concavidad que se le da a una superficie para facilitar el rodamiento del agua, ejemplo: cañuela de las cajas de inspección, orinales, duchas, etc.</w:t>
      </w:r>
    </w:p>
    <w:p w14:paraId="287ADAA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C2223A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Cerramiento: </w:t>
      </w:r>
      <w:r>
        <w:rPr>
          <w:rFonts w:ascii="Verdana" w:eastAsia="Verdana" w:hAnsi="Verdana" w:cs="Verdana"/>
          <w:color w:val="000000"/>
          <w:sz w:val="22"/>
          <w:szCs w:val="22"/>
        </w:rPr>
        <w:t>Muro localizado en el paramento del lote de terreno y que se encuentra separado de la edificación en la dirección perpendicular al paramento del lote de terreno, que no hace parte del sistema estructural de soporte de la edificación</w:t>
      </w:r>
      <w:r>
        <w:rPr>
          <w:rFonts w:ascii="Verdana" w:eastAsia="Verdana" w:hAnsi="Verdana" w:cs="Verdana"/>
          <w:b/>
          <w:bCs/>
          <w:color w:val="000000"/>
          <w:sz w:val="22"/>
          <w:szCs w:val="22"/>
        </w:rPr>
        <w:t xml:space="preserve">. </w:t>
      </w:r>
    </w:p>
    <w:p w14:paraId="14BDF331" w14:textId="77777777" w:rsidR="00A528B9" w:rsidRDefault="00A528B9">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56276382"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Ciclorruta: </w:t>
      </w:r>
      <w:r>
        <w:rPr>
          <w:rFonts w:ascii="Verdana" w:eastAsia="Verdana" w:hAnsi="Verdana" w:cs="Verdana"/>
          <w:color w:val="000000"/>
          <w:sz w:val="22"/>
          <w:szCs w:val="22"/>
        </w:rPr>
        <w:t>Calzada destinada de manera permanente a la circulación de bicicletas, ubicada en el andén, el separador o segregada de la calzada vehicular o en otros lugares autorizados, debidamente señalizada y delimitada.</w:t>
      </w:r>
    </w:p>
    <w:p w14:paraId="402161B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BAEB47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Ciclovía: </w:t>
      </w:r>
      <w:r>
        <w:rPr>
          <w:rFonts w:ascii="Verdana" w:eastAsia="Verdana" w:hAnsi="Verdana" w:cs="Verdana"/>
          <w:color w:val="000000"/>
          <w:sz w:val="22"/>
          <w:szCs w:val="22"/>
        </w:rPr>
        <w:t>Vía o sección de calzada destinada ocasionalmente para el tránsito de bicicletas, triciclos y peatones.</w:t>
      </w:r>
    </w:p>
    <w:p w14:paraId="584E5D9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16A8A8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Ciclopista: </w:t>
      </w:r>
      <w:r>
        <w:rPr>
          <w:rFonts w:ascii="Verdana" w:eastAsia="Verdana" w:hAnsi="Verdana" w:cs="Verdana"/>
          <w:color w:val="000000"/>
          <w:sz w:val="22"/>
          <w:szCs w:val="22"/>
        </w:rPr>
        <w:t>Es el sistema de transporte exclusivo en bicicleta, que utiliza los carriles destinados para tal fin en la malla vial arterial y el espacio complementario destinado a parqueo, transbordos y mantenimiento.</w:t>
      </w:r>
      <w:r>
        <w:rPr>
          <w:rFonts w:ascii="Verdana" w:eastAsia="Verdana" w:hAnsi="Verdana" w:cs="Verdana"/>
          <w:b/>
          <w:bCs/>
          <w:color w:val="000000"/>
          <w:sz w:val="22"/>
          <w:szCs w:val="22"/>
        </w:rPr>
        <w:t xml:space="preserve"> </w:t>
      </w:r>
    </w:p>
    <w:p w14:paraId="7F516137" w14:textId="77777777" w:rsidR="00A528B9" w:rsidRDefault="00A528B9">
      <w:pPr>
        <w:pBdr>
          <w:top w:val="nil"/>
          <w:left w:val="nil"/>
          <w:bottom w:val="nil"/>
          <w:right w:val="nil"/>
          <w:between w:val="nil"/>
        </w:pBdr>
        <w:tabs>
          <w:tab w:val="left" w:pos="851"/>
        </w:tabs>
        <w:ind w:left="709"/>
        <w:jc w:val="both"/>
        <w:rPr>
          <w:rFonts w:ascii="Verdana" w:eastAsia="Verdana" w:hAnsi="Verdana" w:cs="Verdana"/>
          <w:b/>
          <w:bCs/>
          <w:color w:val="000000"/>
          <w:sz w:val="22"/>
          <w:szCs w:val="22"/>
        </w:rPr>
      </w:pPr>
    </w:p>
    <w:p w14:paraId="700B64B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Cimentación: </w:t>
      </w:r>
      <w:r>
        <w:rPr>
          <w:rFonts w:ascii="Verdana" w:eastAsia="Verdana" w:hAnsi="Verdana" w:cs="Verdana"/>
          <w:color w:val="000000"/>
          <w:sz w:val="22"/>
          <w:szCs w:val="22"/>
        </w:rPr>
        <w:t>Es el conjunto de elementos estructurales destinados a transmitir las cargas vivas y muertas al suelo o terreno de apoyo.</w:t>
      </w:r>
      <w:r>
        <w:rPr>
          <w:rFonts w:ascii="Verdana" w:eastAsia="Verdana" w:hAnsi="Verdana" w:cs="Verdana"/>
          <w:b/>
          <w:bCs/>
          <w:color w:val="000000"/>
          <w:sz w:val="22"/>
          <w:szCs w:val="22"/>
        </w:rPr>
        <w:t xml:space="preserve"> </w:t>
      </w:r>
    </w:p>
    <w:p w14:paraId="0023329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159C08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Cimentaciones superficiales: </w:t>
      </w:r>
      <w:r>
        <w:rPr>
          <w:rFonts w:ascii="Verdana" w:eastAsia="Verdana" w:hAnsi="Verdana" w:cs="Verdana"/>
          <w:color w:val="000000"/>
          <w:sz w:val="22"/>
          <w:szCs w:val="22"/>
        </w:rPr>
        <w:t xml:space="preserve">Son aquellas conformadas por elementos estructurales, encargados de transmitir las cargas al suelo firme, situado a poca profundidad. </w:t>
      </w:r>
    </w:p>
    <w:p w14:paraId="4B3BA87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ABA2ED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Cimentaciones profundas: </w:t>
      </w:r>
      <w:r>
        <w:rPr>
          <w:rFonts w:ascii="Verdana" w:eastAsia="Verdana" w:hAnsi="Verdana" w:cs="Verdana"/>
          <w:color w:val="000000"/>
          <w:sz w:val="22"/>
          <w:szCs w:val="22"/>
        </w:rPr>
        <w:t>Se utilizan cuando el suelo encargado de recibir las cargas de la edificación es poco resistente, es decir de baja capacidad portante.</w:t>
      </w:r>
    </w:p>
    <w:p w14:paraId="63A42A5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BF896C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Cimentaciones combinadas: </w:t>
      </w:r>
      <w:r>
        <w:rPr>
          <w:rFonts w:ascii="Verdana" w:eastAsia="Verdana" w:hAnsi="Verdana" w:cs="Verdana"/>
          <w:color w:val="000000"/>
          <w:sz w:val="22"/>
          <w:szCs w:val="22"/>
        </w:rPr>
        <w:t>Son aquellas que utilizan el sistema de cimentación superficial como el de cimentación profunda.</w:t>
      </w:r>
      <w:r>
        <w:rPr>
          <w:rFonts w:ascii="Verdana" w:eastAsia="Verdana" w:hAnsi="Verdana" w:cs="Verdana"/>
          <w:b/>
          <w:bCs/>
          <w:color w:val="000000"/>
          <w:sz w:val="22"/>
          <w:szCs w:val="22"/>
        </w:rPr>
        <w:t xml:space="preserve"> </w:t>
      </w:r>
    </w:p>
    <w:p w14:paraId="7ABD4E5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B728D8F"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Codal: </w:t>
      </w:r>
      <w:r>
        <w:rPr>
          <w:rFonts w:ascii="Verdana" w:eastAsia="Verdana" w:hAnsi="Verdana" w:cs="Verdana"/>
          <w:color w:val="000000"/>
          <w:sz w:val="22"/>
          <w:szCs w:val="22"/>
        </w:rPr>
        <w:t>Pieza de madera atravesada horizontalmente entre las dos jambas de un vano o entre los dos parales de una excavación</w:t>
      </w:r>
      <w:r>
        <w:rPr>
          <w:rFonts w:ascii="Verdana" w:eastAsia="Verdana" w:hAnsi="Verdana" w:cs="Verdana"/>
          <w:b/>
          <w:bCs/>
          <w:color w:val="000000"/>
          <w:sz w:val="22"/>
          <w:szCs w:val="22"/>
        </w:rPr>
        <w:t>.</w:t>
      </w:r>
    </w:p>
    <w:p w14:paraId="04AD84D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FCDD01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Estructural: </w:t>
      </w:r>
      <w:r>
        <w:rPr>
          <w:rFonts w:ascii="Verdana" w:eastAsia="Verdana" w:hAnsi="Verdana" w:cs="Verdana"/>
          <w:color w:val="000000"/>
          <w:sz w:val="22"/>
          <w:szCs w:val="22"/>
        </w:rPr>
        <w:t>Todo concreto usado con fines estructurales.</w:t>
      </w:r>
      <w:r>
        <w:rPr>
          <w:rFonts w:ascii="Verdana" w:eastAsia="Verdana" w:hAnsi="Verdana" w:cs="Verdana"/>
          <w:b/>
          <w:bCs/>
          <w:color w:val="000000"/>
          <w:sz w:val="22"/>
          <w:szCs w:val="22"/>
        </w:rPr>
        <w:t xml:space="preserve"> </w:t>
      </w:r>
    </w:p>
    <w:p w14:paraId="65B4239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AC57A7F"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Hidráulico: </w:t>
      </w:r>
      <w:r>
        <w:rPr>
          <w:rFonts w:ascii="Verdana" w:eastAsia="Verdana" w:hAnsi="Verdana" w:cs="Verdana"/>
          <w:color w:val="000000"/>
          <w:sz w:val="22"/>
          <w:szCs w:val="22"/>
        </w:rPr>
        <w:t>Material resultante de la mezcla de cemento portland, agua y agregados pétreos.</w:t>
      </w:r>
    </w:p>
    <w:p w14:paraId="14F9278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56EA4F6"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Concreto Hidráulico Reforzado: </w:t>
      </w:r>
      <w:r>
        <w:rPr>
          <w:rFonts w:ascii="Verdana" w:eastAsia="Verdana" w:hAnsi="Verdana" w:cs="Verdana"/>
          <w:color w:val="000000"/>
          <w:sz w:val="22"/>
          <w:szCs w:val="22"/>
        </w:rPr>
        <w:t xml:space="preserve">Material resultante de la mezcla de cemento portland, agua, agregados pétreos y/o aditivos y acero de refuerzo. </w:t>
      </w:r>
    </w:p>
    <w:p w14:paraId="70BB444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B388DD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Concreto Simple</w:t>
      </w:r>
      <w:r>
        <w:rPr>
          <w:rFonts w:ascii="Verdana" w:eastAsia="Verdana" w:hAnsi="Verdana" w:cs="Verdana"/>
          <w:color w:val="000000"/>
          <w:sz w:val="22"/>
          <w:szCs w:val="22"/>
        </w:rPr>
        <w:t xml:space="preserve">: Mezcla de arena, grava, cemento gris, amasada con agua. Las diferentes proporciones de los elementos determinan distintas resistencias de la mezcla. </w:t>
      </w:r>
    </w:p>
    <w:p w14:paraId="23A5ACB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5DF08B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Reforzado: </w:t>
      </w:r>
      <w:r>
        <w:rPr>
          <w:rFonts w:ascii="Verdana" w:eastAsia="Verdana" w:hAnsi="Verdana" w:cs="Verdana"/>
          <w:color w:val="000000"/>
          <w:sz w:val="22"/>
          <w:szCs w:val="22"/>
        </w:rPr>
        <w:t xml:space="preserve">Concreto al que se adiciona refuerzo de acero con el objeto de aumentar su resistencia. </w:t>
      </w:r>
    </w:p>
    <w:p w14:paraId="785E75C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ADA161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lanzado. </w:t>
      </w:r>
      <w:r>
        <w:rPr>
          <w:rFonts w:ascii="Verdana" w:eastAsia="Verdana" w:hAnsi="Verdana" w:cs="Verdana"/>
          <w:color w:val="000000"/>
          <w:sz w:val="22"/>
          <w:szCs w:val="22"/>
        </w:rPr>
        <w:t>es un tipo de concreto usado especialmente para construir o reparar estructuras complejas o para revestir taludes de tal forma que se evite su pronto deterioro. se coloca en el sitio de la obra y se aplica a través de maquinaria especializada.</w:t>
      </w:r>
    </w:p>
    <w:p w14:paraId="7B8E10F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42D14A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ciclópeo. </w:t>
      </w:r>
      <w:r>
        <w:rPr>
          <w:rFonts w:ascii="Verdana" w:eastAsia="Verdana" w:hAnsi="Verdana" w:cs="Verdana"/>
          <w:color w:val="000000"/>
          <w:sz w:val="22"/>
          <w:szCs w:val="22"/>
        </w:rPr>
        <w:t>está constituido de arena, grava, agua, cemento y piedra.</w:t>
      </w:r>
      <w:r>
        <w:rPr>
          <w:rFonts w:ascii="Verdana" w:eastAsia="Verdana" w:hAnsi="Verdana" w:cs="Verdana"/>
          <w:b/>
          <w:bCs/>
          <w:color w:val="000000"/>
          <w:sz w:val="22"/>
          <w:szCs w:val="22"/>
        </w:rPr>
        <w:t xml:space="preserve"> </w:t>
      </w:r>
    </w:p>
    <w:p w14:paraId="207DB3D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168236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Concretos autonivelantes. </w:t>
      </w:r>
      <w:r>
        <w:rPr>
          <w:rFonts w:ascii="Verdana" w:eastAsia="Verdana" w:hAnsi="Verdana" w:cs="Verdana"/>
          <w:color w:val="000000"/>
          <w:sz w:val="22"/>
          <w:szCs w:val="22"/>
        </w:rPr>
        <w:t>este tipo de concretos son los que utilizan aditivos fluidificantes y permiten manejabilidad, disminución de la cantidad de agua y un sensible aumento de la resistencia.</w:t>
      </w:r>
    </w:p>
    <w:p w14:paraId="6323156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3F8512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reforzado con fibras. </w:t>
      </w:r>
      <w:r>
        <w:rPr>
          <w:rFonts w:ascii="Verdana" w:eastAsia="Verdana" w:hAnsi="Verdana" w:cs="Verdana"/>
          <w:color w:val="000000"/>
          <w:sz w:val="22"/>
          <w:szCs w:val="22"/>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784F1FD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E86261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ligero. </w:t>
      </w:r>
      <w:r>
        <w:rPr>
          <w:rFonts w:ascii="Verdana" w:eastAsia="Verdana" w:hAnsi="Verdana" w:cs="Verdana"/>
          <w:color w:val="000000"/>
          <w:sz w:val="22"/>
          <w:szCs w:val="22"/>
        </w:rPr>
        <w:t>es aquel concreto que se fabrica con agregados artificiales poco densos, o con agregados naturales de poco peso específico.</w:t>
      </w:r>
    </w:p>
    <w:p w14:paraId="4B6F50C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87B1D7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compactado con rodillo. </w:t>
      </w:r>
      <w:r>
        <w:rPr>
          <w:rFonts w:ascii="Verdana" w:eastAsia="Verdana" w:hAnsi="Verdana" w:cs="Verdana"/>
          <w:color w:val="000000"/>
          <w:sz w:val="22"/>
          <w:szCs w:val="22"/>
        </w:rPr>
        <w:t>este concreto se compacta con rodillo liso o vibratorio; su principal uso es para la construcción de presas, terminales de buses y camiones, hangares de aeropuertos y vías secundarias con velocidad de tránsito bajas.</w:t>
      </w:r>
    </w:p>
    <w:p w14:paraId="76262E0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1C0AD8B"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pretensado. </w:t>
      </w:r>
      <w:r>
        <w:rPr>
          <w:rFonts w:ascii="Verdana" w:eastAsia="Verdana" w:hAnsi="Verdana" w:cs="Verdana"/>
          <w:color w:val="000000"/>
          <w:sz w:val="22"/>
          <w:szCs w:val="22"/>
        </w:rPr>
        <w:t>tiene como finalidad eliminar los esfuerzos de tensión del concreto, introduciendo esfuerzos artificiales de compresión</w:t>
      </w:r>
    </w:p>
    <w:p w14:paraId="47CE6FA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59E68C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Correa: </w:t>
      </w:r>
      <w:r>
        <w:rPr>
          <w:rFonts w:ascii="Verdana" w:eastAsia="Verdana" w:hAnsi="Verdana" w:cs="Verdana"/>
          <w:color w:val="000000"/>
          <w:sz w:val="22"/>
          <w:szCs w:val="22"/>
        </w:rPr>
        <w:t>Vigueta apoyada en armaduras, vigas o paredes transversales, que sirven de apoyo a los cabios de la cubierta. Sobre las correas se apoyan las tejas de una cubierta.</w:t>
      </w:r>
      <w:r>
        <w:rPr>
          <w:rFonts w:ascii="Verdana" w:eastAsia="Verdana" w:hAnsi="Verdana" w:cs="Verdana"/>
          <w:b/>
          <w:bCs/>
          <w:color w:val="000000"/>
          <w:sz w:val="22"/>
          <w:szCs w:val="22"/>
        </w:rPr>
        <w:t xml:space="preserve"> </w:t>
      </w:r>
    </w:p>
    <w:p w14:paraId="392697F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8A0103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Conservación: </w:t>
      </w:r>
      <w:r>
        <w:rPr>
          <w:rFonts w:ascii="Verdana" w:eastAsia="Verdana" w:hAnsi="Verdana" w:cs="Verdana"/>
          <w:color w:val="000000"/>
          <w:sz w:val="22"/>
          <w:szCs w:val="22"/>
        </w:rPr>
        <w:t>Conjunto de actividades que se ejecutan sobre una infraestructura vial y/o del espacio público asociado a la infraestructura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4F9A8D4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72BD12F"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Construcción: </w:t>
      </w:r>
      <w:r>
        <w:rPr>
          <w:rFonts w:ascii="Verdana" w:eastAsia="Verdana" w:hAnsi="Verdana" w:cs="Verdana"/>
          <w:color w:val="000000"/>
          <w:sz w:val="22"/>
          <w:szCs w:val="22"/>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p>
    <w:p w14:paraId="6704EED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34B5DD6"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Constructor: </w:t>
      </w:r>
      <w:r>
        <w:rPr>
          <w:rFonts w:ascii="Verdana" w:eastAsia="Verdana" w:hAnsi="Verdana" w:cs="Verdana"/>
          <w:color w:val="000000"/>
          <w:sz w:val="22"/>
          <w:szCs w:val="22"/>
        </w:rPr>
        <w:t>Profesional en ingeniería civil, arquitecto o constructor en arquitectura e ingeniería, bajo cuya responsabilidad se adelanta la construcción de la edificación.</w:t>
      </w:r>
    </w:p>
    <w:p w14:paraId="3D5BA94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797D5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Cubierta tradicional: </w:t>
      </w:r>
      <w:r>
        <w:rPr>
          <w:rFonts w:ascii="Verdana" w:eastAsia="Verdana" w:hAnsi="Verdana" w:cs="Verdana"/>
          <w:color w:val="000000"/>
          <w:sz w:val="22"/>
          <w:szCs w:val="22"/>
        </w:rPr>
        <w:t xml:space="preserve">Consiste en elementos constructivos que protegen la parte superior de una edificación en la que predomina la utilización de materiales y técnicas constructivas propias del entorno donde se implanta la edificación. </w:t>
      </w:r>
    </w:p>
    <w:p w14:paraId="4FC9E15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ED7DBE6"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Cubierta tipo membrana:  </w:t>
      </w:r>
      <w:r>
        <w:rPr>
          <w:rFonts w:ascii="Verdana" w:eastAsia="Verdana" w:hAnsi="Verdana" w:cs="Verdana"/>
          <w:color w:val="000000"/>
          <w:sz w:val="22"/>
          <w:szCs w:val="22"/>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Pr>
          <w:rFonts w:ascii="Verdana" w:eastAsia="Verdana" w:hAnsi="Verdana" w:cs="Verdana"/>
          <w:b/>
          <w:bCs/>
          <w:color w:val="000000"/>
          <w:sz w:val="22"/>
          <w:szCs w:val="22"/>
        </w:rPr>
        <w:t>.</w:t>
      </w:r>
    </w:p>
    <w:p w14:paraId="0A1BB21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38BE44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Cubierta tradicional o vernácula: </w:t>
      </w:r>
      <w:r>
        <w:rPr>
          <w:rFonts w:ascii="Verdana" w:eastAsia="Verdana" w:hAnsi="Verdana" w:cs="Verdana"/>
          <w:color w:val="000000"/>
          <w:sz w:val="22"/>
          <w:szCs w:val="22"/>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08C1ACC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90CE84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Cultura</w:t>
      </w:r>
      <w:r>
        <w:rPr>
          <w:rFonts w:ascii="Verdana" w:eastAsia="Verdana" w:hAnsi="Verdana" w:cs="Verdana"/>
          <w:color w:val="000000"/>
          <w:sz w:val="22"/>
          <w:szCs w:val="22"/>
          <w:vertAlign w:val="superscript"/>
        </w:rPr>
        <w:footnoteReference w:id="3"/>
      </w:r>
      <w:r>
        <w:rPr>
          <w:rFonts w:ascii="Verdana" w:eastAsia="Verdana" w:hAnsi="Verdana" w:cs="Verdana"/>
          <w:color w:val="000000"/>
          <w:sz w:val="22"/>
          <w:szCs w:val="22"/>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4F373A1D" w14:textId="77777777" w:rsidR="00A528B9" w:rsidRDefault="00A528B9">
      <w:pPr>
        <w:pBdr>
          <w:top w:val="nil"/>
          <w:left w:val="nil"/>
          <w:bottom w:val="nil"/>
          <w:right w:val="nil"/>
          <w:between w:val="nil"/>
        </w:pBdr>
        <w:tabs>
          <w:tab w:val="left" w:pos="851"/>
        </w:tabs>
        <w:spacing w:line="257" w:lineRule="auto"/>
        <w:ind w:left="360"/>
        <w:jc w:val="both"/>
        <w:rPr>
          <w:rFonts w:ascii="Verdana" w:eastAsia="Verdana" w:hAnsi="Verdana" w:cs="Verdana"/>
          <w:color w:val="000000"/>
          <w:sz w:val="16"/>
          <w:szCs w:val="16"/>
          <w:vertAlign w:val="superscript"/>
        </w:rPr>
      </w:pPr>
    </w:p>
    <w:p w14:paraId="14BD5A5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Construcción Sismo Resistente</w:t>
      </w:r>
      <w:r>
        <w:rPr>
          <w:rFonts w:ascii="Verdana" w:eastAsia="Verdana" w:hAnsi="Verdana" w:cs="Verdana"/>
          <w:color w:val="000000"/>
          <w:sz w:val="22"/>
          <w:szCs w:val="22"/>
        </w:rPr>
        <w:t>: Construcción que cumple con el objetivo expresado en el literal A.1.2.2. del título A de la NSR-10, a través de un diseño y una construcción que cumplan los requisitos de la Ley 400 de 1997 y de la norma sismo resistente.</w:t>
      </w:r>
    </w:p>
    <w:p w14:paraId="3F3F22A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4214E36"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Cuneta. </w:t>
      </w:r>
      <w:r>
        <w:rPr>
          <w:rFonts w:ascii="Verdana" w:eastAsia="Verdana" w:hAnsi="Verdana" w:cs="Verdana"/>
          <w:color w:val="000000"/>
          <w:sz w:val="22"/>
          <w:szCs w:val="22"/>
        </w:rPr>
        <w:t>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w:t>
      </w:r>
      <w:r>
        <w:rPr>
          <w:rFonts w:ascii="Verdana" w:eastAsia="Verdana" w:hAnsi="Verdana" w:cs="Verdana"/>
          <w:b/>
          <w:bCs/>
          <w:color w:val="000000"/>
          <w:sz w:val="22"/>
          <w:szCs w:val="22"/>
        </w:rPr>
        <w:t xml:space="preserve"> </w:t>
      </w:r>
    </w:p>
    <w:p w14:paraId="3CC25CE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772404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Cuerpos de agua: </w:t>
      </w:r>
      <w:r>
        <w:rPr>
          <w:rFonts w:ascii="Verdana" w:eastAsia="Verdana" w:hAnsi="Verdana" w:cs="Verdana"/>
          <w:color w:val="000000"/>
          <w:sz w:val="22"/>
          <w:szCs w:val="22"/>
        </w:rPr>
        <w:t>Sistema de origen natural o artificial localizado, sobre la superficie terrestre, conformado por elementos físicos-bióticos y masas o volúmenes de agua, contenidas o en movimiento.</w:t>
      </w:r>
      <w:r>
        <w:rPr>
          <w:rFonts w:ascii="Verdana" w:eastAsia="Verdana" w:hAnsi="Verdana" w:cs="Verdana"/>
          <w:b/>
          <w:bCs/>
          <w:color w:val="000000"/>
          <w:sz w:val="22"/>
          <w:szCs w:val="22"/>
        </w:rPr>
        <w:t xml:space="preserve"> </w:t>
      </w:r>
    </w:p>
    <w:p w14:paraId="4518355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CC30CC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Demolición: </w:t>
      </w:r>
      <w:r>
        <w:rPr>
          <w:rFonts w:ascii="Verdana" w:eastAsia="Verdana" w:hAnsi="Verdana" w:cs="Verdana"/>
          <w:color w:val="000000"/>
          <w:sz w:val="22"/>
          <w:szCs w:val="22"/>
        </w:rPr>
        <w:t>Autorización para derribar total o parcialmente una o varias edificaciones existentes en uno o varios</w:t>
      </w:r>
      <w:r>
        <w:rPr>
          <w:rFonts w:ascii="Verdana" w:eastAsia="Verdana" w:hAnsi="Verdana" w:cs="Verdana"/>
          <w:b/>
          <w:bCs/>
          <w:color w:val="000000"/>
          <w:sz w:val="22"/>
          <w:szCs w:val="22"/>
        </w:rPr>
        <w:t xml:space="preserve"> </w:t>
      </w:r>
    </w:p>
    <w:p w14:paraId="71CDA3F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9179EEE"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Domiciliaria: </w:t>
      </w:r>
      <w:r>
        <w:rPr>
          <w:rFonts w:ascii="Verdana" w:eastAsia="Verdana" w:hAnsi="Verdana" w:cs="Verdana"/>
          <w:color w:val="000000"/>
          <w:sz w:val="22"/>
          <w:szCs w:val="22"/>
        </w:rPr>
        <w:t>En la red de desagüe, dícese de la tubería final que se conecta directamente al alcantarillado público.</w:t>
      </w:r>
    </w:p>
    <w:p w14:paraId="1A3901D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807F51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Déficit cuantitativo de espacio público</w:t>
      </w:r>
      <w:r>
        <w:rPr>
          <w:rFonts w:ascii="Verdana" w:eastAsia="Verdana" w:hAnsi="Verdana" w:cs="Verdana"/>
          <w:b/>
          <w:bCs/>
          <w:color w:val="000000"/>
          <w:sz w:val="22"/>
          <w:szCs w:val="22"/>
          <w:vertAlign w:val="superscript"/>
        </w:rPr>
        <w:footnoteReference w:id="4"/>
      </w:r>
      <w:r>
        <w:rPr>
          <w:rFonts w:ascii="Verdana" w:eastAsia="Verdana" w:hAnsi="Verdana" w:cs="Verdana"/>
          <w:b/>
          <w:bCs/>
          <w:color w:val="000000"/>
          <w:sz w:val="22"/>
          <w:szCs w:val="22"/>
        </w:rPr>
        <w:t xml:space="preserve">. </w:t>
      </w:r>
      <w:r>
        <w:rPr>
          <w:rFonts w:ascii="Verdana" w:eastAsia="Verdana" w:hAnsi="Verdana" w:cs="Verdana"/>
          <w:color w:val="000000"/>
          <w:sz w:val="22"/>
          <w:szCs w:val="22"/>
        </w:rPr>
        <w:t>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w:t>
      </w:r>
    </w:p>
    <w:p w14:paraId="04531DE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3ADC0AB"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Desastre: </w:t>
      </w:r>
      <w:r>
        <w:rPr>
          <w:rFonts w:ascii="Verdana" w:eastAsia="Verdana" w:hAnsi="Verdana" w:cs="Verdana"/>
          <w:color w:val="000000"/>
          <w:sz w:val="22"/>
          <w:szCs w:val="22"/>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Pr>
          <w:rFonts w:ascii="Verdana" w:eastAsia="Verdana" w:hAnsi="Verdana" w:cs="Verdana"/>
          <w:b/>
          <w:bCs/>
          <w:color w:val="000000"/>
          <w:sz w:val="22"/>
          <w:szCs w:val="22"/>
        </w:rPr>
        <w:t xml:space="preserve"> </w:t>
      </w:r>
    </w:p>
    <w:p w14:paraId="3BC50CA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1825249" w14:textId="77777777" w:rsidR="00A528B9" w:rsidRDefault="00000000">
      <w:r>
        <w:t>Diagnóstico técnico integral: Evaluación coordinada de las condiciones existentes del escenario que permite identificar estado, capacidad, patologías, riesgos, restricciones e interferencias relevantes para formular los estudios y diseños. Comprende la verificación en sitio y la integración de los componentes arquitectónico, estructural, de accesibilidad y eléctrico.</w:t>
      </w:r>
    </w:p>
    <w:p w14:paraId="4F9B6D2C" w14:textId="77777777" w:rsidR="00A528B9" w:rsidRDefault="00000000">
      <w:r>
        <w:t>Diagrama unifilar: Representación esquemática simplificada de una instalación eléctrica que muestra mediante una sola línea los circuitos, alimentadores, tableros, protecciones, cargas y principales características necesarias para comprender y verificar la distribución del sistema.</w:t>
      </w:r>
    </w:p>
    <w:p w14:paraId="18B802BC" w14:textId="77777777" w:rsidR="00A528B9" w:rsidRDefault="00000000">
      <w:r>
        <w:t>Diseño eléctrico: Conjunto coordinado de memorias, cálculos, planos, diagramas, cuadros de carga, especificaciones y criterios técnicos mediante los cuales se define una solución eléctrica segura, funcional y conforme al RETIE y demás normativa aplicable.</w:t>
      </w:r>
    </w:p>
    <w:p w14:paraId="664DA04A"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Drenaje: </w:t>
      </w:r>
      <w:r>
        <w:rPr>
          <w:rFonts w:ascii="Verdana" w:eastAsia="Verdana" w:hAnsi="Verdana" w:cs="Verdana"/>
          <w:color w:val="000000"/>
          <w:sz w:val="22"/>
          <w:szCs w:val="22"/>
        </w:rPr>
        <w:t>Obras proyectadas para conducir y evacuar el exceso de agua superficial proveniente de cualquier fuente.</w:t>
      </w:r>
    </w:p>
    <w:p w14:paraId="4B0B275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5F173D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Arquitectónico: </w:t>
      </w:r>
      <w:r>
        <w:rPr>
          <w:rFonts w:ascii="Verdana" w:eastAsia="Verdana" w:hAnsi="Verdana" w:cs="Verdana"/>
          <w:color w:val="000000"/>
          <w:sz w:val="22"/>
          <w:szCs w:val="22"/>
        </w:rPr>
        <w:t>Arquitecto bajo cuya responsabilidad se realiza el diseño y los planos arquitectónicos de la edificación y quien los firma o rotula. Edificio Comercial: 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AF52E1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AF6B47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Arquitectónico: </w:t>
      </w:r>
      <w:r>
        <w:rPr>
          <w:rFonts w:ascii="Verdana" w:eastAsia="Verdana" w:hAnsi="Verdana" w:cs="Verdana"/>
          <w:color w:val="000000"/>
          <w:sz w:val="22"/>
          <w:szCs w:val="22"/>
        </w:rPr>
        <w:t>Arquitecto bajo cuya responsabilidad se realiza el diseño y los planos arquitectónicos de la edificación y quien los firma o rotula.</w:t>
      </w:r>
    </w:p>
    <w:p w14:paraId="7575762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6433A0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de los Elementos no Estructurales: </w:t>
      </w:r>
      <w:r>
        <w:rPr>
          <w:rFonts w:ascii="Verdana" w:eastAsia="Verdana" w:hAnsi="Verdana" w:cs="Verdana"/>
          <w:color w:val="000000"/>
          <w:sz w:val="22"/>
          <w:szCs w:val="22"/>
        </w:rPr>
        <w:t>Es el profesional facultado para este fin, cuya responsabilidad se realiza el diseño y los planos de los elementos no estructurales de la edificación y quien los firma o rotula.</w:t>
      </w:r>
    </w:p>
    <w:p w14:paraId="4C15A8F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5FFA25B"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Estructural: </w:t>
      </w:r>
      <w:r>
        <w:rPr>
          <w:rFonts w:ascii="Verdana" w:eastAsia="Verdana" w:hAnsi="Verdana" w:cs="Verdana"/>
          <w:color w:val="000000"/>
          <w:sz w:val="22"/>
          <w:szCs w:val="22"/>
        </w:rPr>
        <w:t>Ingeniero civil facultado para este fin, cuya responsabilidad se realiza el diseño y los planos estructurales de la edificación y quien los firma o rotula.</w:t>
      </w:r>
    </w:p>
    <w:p w14:paraId="6B0477B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5718EA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Edificación: </w:t>
      </w:r>
      <w:r>
        <w:rPr>
          <w:rFonts w:ascii="Verdana" w:eastAsia="Verdana" w:hAnsi="Verdana" w:cs="Verdana"/>
          <w:color w:val="000000"/>
          <w:sz w:val="22"/>
          <w:szCs w:val="22"/>
        </w:rPr>
        <w:t>Construcción cuyo uso primordial es la habitación u ocupación por seres vivos.</w:t>
      </w:r>
    </w:p>
    <w:p w14:paraId="107AA18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B9320AA"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Edificación de Atención a la Comunidad</w:t>
      </w:r>
      <w:r>
        <w:rPr>
          <w:rFonts w:ascii="Verdana" w:eastAsia="Verdana" w:hAnsi="Verdana" w:cs="Verdana"/>
          <w:color w:val="000000"/>
          <w:sz w:val="22"/>
          <w:szCs w:val="22"/>
        </w:rPr>
        <w:t xml:space="preserve">: Equipamientos necesarios para atender emergencias, preservar la salud y la seguridad de las personas y animales, tales como estaciones de bomberos, cuarteles de </w:t>
      </w:r>
      <w:r>
        <w:rPr>
          <w:rFonts w:ascii="Verdana" w:eastAsia="Verdana" w:hAnsi="Verdana" w:cs="Verdana"/>
          <w:color w:val="000000"/>
          <w:sz w:val="22"/>
          <w:szCs w:val="22"/>
        </w:rPr>
        <w:lastRenderedPageBreak/>
        <w:t>policía y fuerzas militares, instalaciones de salud, sedes de organismos operativos de emergencias, entre otros.</w:t>
      </w:r>
    </w:p>
    <w:p w14:paraId="6659002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F68F086" w14:textId="77777777" w:rsidR="00A528B9" w:rsidRDefault="00000000">
      <w:pPr>
        <w:numPr>
          <w:ilvl w:val="1"/>
          <w:numId w:val="3"/>
        </w:numPr>
        <w:pBdr>
          <w:top w:val="nil"/>
          <w:left w:val="nil"/>
          <w:bottom w:val="nil"/>
          <w:right w:val="nil"/>
          <w:between w:val="nil"/>
        </w:pBdr>
        <w:tabs>
          <w:tab w:val="left" w:pos="851"/>
        </w:tabs>
        <w:spacing w:after="240"/>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Comercial: </w:t>
      </w:r>
      <w:r>
        <w:rPr>
          <w:rFonts w:ascii="Verdana" w:eastAsia="Verdana" w:hAnsi="Verdana" w:cs="Verdana"/>
          <w:color w:val="000000"/>
          <w:sz w:val="22"/>
          <w:szCs w:val="22"/>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77E042A2" w14:textId="77777777" w:rsidR="00A528B9" w:rsidRDefault="00000000">
      <w:pPr>
        <w:pBdr>
          <w:top w:val="nil"/>
          <w:left w:val="nil"/>
          <w:bottom w:val="nil"/>
          <w:right w:val="nil"/>
          <w:between w:val="nil"/>
        </w:pBdr>
        <w:tabs>
          <w:tab w:val="left" w:pos="851"/>
        </w:tabs>
        <w:spacing w:before="120" w:after="240"/>
        <w:ind w:left="709"/>
        <w:jc w:val="both"/>
        <w:rPr>
          <w:rFonts w:ascii="Verdana" w:eastAsia="Verdana" w:hAnsi="Verdana" w:cs="Verdana"/>
          <w:color w:val="000000"/>
          <w:sz w:val="22"/>
          <w:szCs w:val="22"/>
        </w:rPr>
      </w:pPr>
      <w:r>
        <w:rPr>
          <w:rFonts w:ascii="Verdana" w:eastAsia="Verdana" w:hAnsi="Verdana" w:cs="Verdana"/>
          <w:color w:val="000000"/>
          <w:sz w:val="22"/>
          <w:szCs w:val="22"/>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16927BA"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Edificaciones Gubernamentales: </w:t>
      </w:r>
      <w:r>
        <w:rPr>
          <w:rFonts w:ascii="Verdana" w:eastAsia="Verdana" w:hAnsi="Verdana" w:cs="Verdana"/>
          <w:color w:val="000000"/>
          <w:sz w:val="22"/>
          <w:szCs w:val="22"/>
        </w:rPr>
        <w:t>Son edificaciones no residenciales administradas por Entidades públicas, se exceptúan las siguientes: Comando de Atención Inmediata (CAI), bodegas, estaciones de transporte masivo, viviendas, casas fiscales y terminales terrestres.</w:t>
      </w:r>
    </w:p>
    <w:p w14:paraId="6A25F38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CFD07C4"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Edificaciones Indispensables: </w:t>
      </w:r>
      <w:r>
        <w:rPr>
          <w:rFonts w:ascii="Verdana" w:eastAsia="Verdana" w:hAnsi="Verdana" w:cs="Verdana"/>
          <w:color w:val="000000"/>
          <w:sz w:val="22"/>
          <w:szCs w:val="22"/>
        </w:rPr>
        <w:t>Equipamientos de atención a la comunidad que deben funcionar durante y después de un sismo, cuya operación no puede ser trasladada rápidamente a un lugar alterno, tales como hospitales y centrales de operación y control de líneas vitales.</w:t>
      </w:r>
    </w:p>
    <w:p w14:paraId="221FD61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A656C80"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Institucional: </w:t>
      </w:r>
      <w:r>
        <w:rPr>
          <w:rFonts w:ascii="Verdana" w:eastAsia="Verdana" w:hAnsi="Verdana" w:cs="Verdana"/>
          <w:color w:val="000000"/>
          <w:sz w:val="22"/>
          <w:szCs w:val="22"/>
        </w:rPr>
        <w:t xml:space="preserve">Infraestructura que ha sido construida para funciones específicas (administrativas, educación, salud, cultura, etc.) principalmente para el beneficio e interés público. </w:t>
      </w:r>
    </w:p>
    <w:p w14:paraId="6000482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5DD28B0"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en Ruina: </w:t>
      </w:r>
      <w:r>
        <w:rPr>
          <w:rFonts w:ascii="Verdana" w:eastAsia="Verdana" w:hAnsi="Verdana" w:cs="Verdana"/>
          <w:color w:val="000000"/>
          <w:sz w:val="22"/>
          <w:szCs w:val="22"/>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106E889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B7B83A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Multifamiliar: </w:t>
      </w:r>
      <w:r>
        <w:rPr>
          <w:rFonts w:ascii="Verdana" w:eastAsia="Verdana" w:hAnsi="Verdana" w:cs="Verdana"/>
          <w:color w:val="000000"/>
          <w:sz w:val="22"/>
          <w:szCs w:val="22"/>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C76028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64C71E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Elemento estructural: </w:t>
      </w:r>
      <w:r>
        <w:rPr>
          <w:rFonts w:ascii="Verdana" w:eastAsia="Verdana" w:hAnsi="Verdana" w:cs="Verdana"/>
          <w:color w:val="000000"/>
          <w:sz w:val="22"/>
          <w:szCs w:val="22"/>
        </w:rPr>
        <w:t>Elemento o miembro estructural. Componente del sistema estructural de la edificación. (ley 400 de 1997).</w:t>
      </w:r>
    </w:p>
    <w:p w14:paraId="1DBB6C5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A38E867"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Elementos no Estructurales: </w:t>
      </w:r>
      <w:r>
        <w:rPr>
          <w:rFonts w:ascii="Verdana" w:eastAsia="Verdana" w:hAnsi="Verdana" w:cs="Verdana"/>
          <w:color w:val="000000"/>
          <w:sz w:val="22"/>
          <w:szCs w:val="22"/>
        </w:rPr>
        <w:t>Componentes de la edificación que no hacen parte de la estructura o su cimentación, los cuales son asociados con los acabados.</w:t>
      </w:r>
      <w:r>
        <w:rPr>
          <w:rFonts w:ascii="Verdana" w:eastAsia="Verdana" w:hAnsi="Verdana" w:cs="Verdana"/>
          <w:b/>
          <w:bCs/>
          <w:color w:val="000000"/>
          <w:sz w:val="22"/>
          <w:szCs w:val="22"/>
        </w:rPr>
        <w:t xml:space="preserve"> </w:t>
      </w:r>
    </w:p>
    <w:p w14:paraId="34388F3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8DBC62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Emboquillar: </w:t>
      </w:r>
      <w:r>
        <w:rPr>
          <w:rFonts w:ascii="Verdana" w:eastAsia="Verdana" w:hAnsi="Verdana" w:cs="Verdana"/>
          <w:color w:val="000000"/>
          <w:sz w:val="22"/>
          <w:szCs w:val="22"/>
        </w:rPr>
        <w:t>Lechada de cemento que sirve para sellar las juntas de separación entre las baldosas o enchapados de porcelana.</w:t>
      </w:r>
    </w:p>
    <w:p w14:paraId="224D28A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51D2C91"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Emergencia: </w:t>
      </w:r>
      <w:r>
        <w:rPr>
          <w:rFonts w:ascii="Verdana" w:eastAsia="Verdana" w:hAnsi="Verdana" w:cs="Verdana"/>
          <w:color w:val="000000"/>
          <w:sz w:val="22"/>
          <w:szCs w:val="22"/>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4B437C5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706AC69"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Público: </w:t>
      </w:r>
      <w:r>
        <w:rPr>
          <w:rFonts w:ascii="Verdana" w:eastAsia="Verdana" w:hAnsi="Verdana" w:cs="Verdana"/>
          <w:color w:val="000000"/>
          <w:sz w:val="22"/>
          <w:szCs w:val="22"/>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Pr>
          <w:rFonts w:ascii="Verdana" w:eastAsia="Verdana" w:hAnsi="Verdana" w:cs="Verdana"/>
          <w:b/>
          <w:bCs/>
          <w:color w:val="000000"/>
          <w:sz w:val="22"/>
          <w:szCs w:val="22"/>
        </w:rPr>
        <w:t xml:space="preserve"> </w:t>
      </w:r>
    </w:p>
    <w:p w14:paraId="561133E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D01E7A2" w14:textId="77777777" w:rsidR="00A528B9" w:rsidRDefault="00000000">
      <w:pPr>
        <w:pBdr>
          <w:top w:val="nil"/>
          <w:left w:val="nil"/>
          <w:bottom w:val="nil"/>
          <w:right w:val="nil"/>
          <w:between w:val="nil"/>
        </w:pBdr>
        <w:tabs>
          <w:tab w:val="left" w:pos="851"/>
        </w:tabs>
        <w:spacing w:after="240"/>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El espacio público comprende, entre otros, los siguientes aspectos: </w:t>
      </w:r>
    </w:p>
    <w:p w14:paraId="7D201833" w14:textId="77777777" w:rsidR="00A528B9" w:rsidRDefault="00000000">
      <w:pPr>
        <w:tabs>
          <w:tab w:val="left" w:pos="851"/>
        </w:tabs>
        <w:spacing w:after="240"/>
        <w:ind w:left="709"/>
        <w:jc w:val="both"/>
        <w:rPr>
          <w:rFonts w:ascii="Verdana" w:eastAsia="Verdana" w:hAnsi="Verdana" w:cs="Verdana"/>
          <w:sz w:val="22"/>
          <w:szCs w:val="22"/>
        </w:rPr>
      </w:pPr>
      <w:r>
        <w:rPr>
          <w:rFonts w:ascii="Verdana" w:eastAsia="Verdana" w:hAnsi="Verdana" w:cs="Verdana"/>
          <w:sz w:val="22"/>
          <w:szCs w:val="22"/>
        </w:rPr>
        <w:t xml:space="preserve">a. Los bienes de uso público, es decir, aquellos inmuebles de dominio público cuyo uso pertenece a todos los habitantes del territorio nacional, destinados al uso o disfrute colectivo; </w:t>
      </w:r>
    </w:p>
    <w:p w14:paraId="534D6186" w14:textId="77777777" w:rsidR="00A528B9" w:rsidRDefault="00000000">
      <w:pPr>
        <w:tabs>
          <w:tab w:val="left" w:pos="851"/>
        </w:tabs>
        <w:spacing w:after="240"/>
        <w:ind w:left="709"/>
        <w:jc w:val="both"/>
        <w:rPr>
          <w:rFonts w:ascii="Verdana" w:eastAsia="Verdana" w:hAnsi="Verdana" w:cs="Verdana"/>
          <w:sz w:val="22"/>
          <w:szCs w:val="22"/>
        </w:rPr>
      </w:pPr>
      <w:r>
        <w:rPr>
          <w:rFonts w:ascii="Verdana" w:eastAsia="Verdana" w:hAnsi="Verdana" w:cs="Verdana"/>
          <w:sz w:val="22"/>
          <w:szCs w:val="22"/>
        </w:rPr>
        <w:t xml:space="preserve">b. Los elementos arquitectónicos, espaciales y naturales de los inmuebles de propiedad privada que por su naturaleza, uso o afectación satisfacen necesidades de uso público; </w:t>
      </w:r>
    </w:p>
    <w:p w14:paraId="5AA33B67" w14:textId="77777777" w:rsidR="00A528B9" w:rsidRDefault="00000000">
      <w:pPr>
        <w:tabs>
          <w:tab w:val="left" w:pos="851"/>
        </w:tabs>
        <w:spacing w:after="240"/>
        <w:ind w:left="709"/>
        <w:jc w:val="both"/>
        <w:rPr>
          <w:rFonts w:ascii="Verdana" w:eastAsia="Verdana" w:hAnsi="Verdana" w:cs="Verdana"/>
          <w:sz w:val="22"/>
          <w:szCs w:val="22"/>
        </w:rPr>
      </w:pPr>
      <w:r>
        <w:rPr>
          <w:rFonts w:ascii="Verdana" w:eastAsia="Verdana" w:hAnsi="Verdana" w:cs="Verdana"/>
          <w:sz w:val="22"/>
          <w:szCs w:val="22"/>
        </w:rPr>
        <w:t>c. Las áreas requeridas para la conformación del sistema de espacio público en los términos establecidos en el Decreto 1504 de 1998 compilado en el Decreto 1077 de 2015 o la norma que la reemplace, complemente o modifique.</w:t>
      </w:r>
    </w:p>
    <w:p w14:paraId="432AC392" w14:textId="77777777" w:rsidR="00A528B9" w:rsidRDefault="00000000">
      <w:pPr>
        <w:numPr>
          <w:ilvl w:val="1"/>
          <w:numId w:val="3"/>
        </w:numPr>
        <w:pBdr>
          <w:top w:val="nil"/>
          <w:left w:val="nil"/>
          <w:bottom w:val="nil"/>
          <w:right w:val="nil"/>
          <w:between w:val="nil"/>
        </w:pBdr>
        <w:tabs>
          <w:tab w:val="left" w:pos="851"/>
        </w:tabs>
        <w:ind w:left="709" w:hanging="709"/>
        <w:jc w:val="both"/>
        <w:rPr>
          <w:color w:val="000000"/>
        </w:rPr>
      </w:pPr>
      <w:r>
        <w:rPr>
          <w:rFonts w:ascii="Verdana" w:eastAsia="Verdana" w:hAnsi="Verdana" w:cs="Verdana"/>
          <w:b/>
          <w:bCs/>
          <w:color w:val="000000"/>
          <w:sz w:val="22"/>
          <w:szCs w:val="22"/>
        </w:rPr>
        <w:t>Espacio público efectivo</w:t>
      </w:r>
      <w:r>
        <w:rPr>
          <w:rFonts w:ascii="Verdana" w:eastAsia="Verdana" w:hAnsi="Verdana" w:cs="Verdana"/>
          <w:b/>
          <w:bCs/>
          <w:color w:val="000000"/>
          <w:sz w:val="22"/>
          <w:szCs w:val="22"/>
          <w:vertAlign w:val="superscript"/>
        </w:rPr>
        <w:footnoteReference w:id="5"/>
      </w:r>
      <w:r>
        <w:rPr>
          <w:rFonts w:ascii="Verdana" w:eastAsia="Verdana" w:hAnsi="Verdana" w:cs="Verdana"/>
          <w:b/>
          <w:bCs/>
          <w:color w:val="000000"/>
          <w:sz w:val="22"/>
          <w:szCs w:val="22"/>
        </w:rPr>
        <w:t>:</w:t>
      </w:r>
      <w:r>
        <w:rPr>
          <w:rFonts w:ascii="Verdana" w:eastAsia="Verdana" w:hAnsi="Verdana" w:cs="Verdana"/>
          <w:color w:val="000000"/>
          <w:sz w:val="22"/>
          <w:szCs w:val="22"/>
        </w:rPr>
        <w:t xml:space="preserve"> Es la medición del déficit cuantitativo y se hará con base en un índice mínimo, es decir el </w:t>
      </w:r>
      <w:r>
        <w:rPr>
          <w:rFonts w:ascii="Verdana" w:eastAsia="Verdana" w:hAnsi="Verdana" w:cs="Verdana"/>
          <w:b/>
          <w:bCs/>
          <w:color w:val="000000"/>
          <w:sz w:val="22"/>
          <w:szCs w:val="22"/>
        </w:rPr>
        <w:t>espacio público de carácter permanente</w:t>
      </w:r>
      <w:r>
        <w:rPr>
          <w:rFonts w:ascii="Verdana" w:eastAsia="Verdana" w:hAnsi="Verdana" w:cs="Verdana"/>
          <w:color w:val="000000"/>
          <w:sz w:val="22"/>
          <w:szCs w:val="22"/>
        </w:rPr>
        <w:t>, conformado por zonas verdes, parques, plazas y plazoletas.</w:t>
      </w:r>
    </w:p>
    <w:p w14:paraId="5A9D9A1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B2E682F"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Espacio Público Asociado a la Infraestructura de Transporte:</w:t>
      </w:r>
      <w:r>
        <w:rPr>
          <w:rFonts w:ascii="Verdana" w:eastAsia="Verdana" w:hAnsi="Verdana" w:cs="Verdana"/>
          <w:color w:val="000000"/>
          <w:sz w:val="22"/>
          <w:szCs w:val="22"/>
        </w:rPr>
        <w:t xml:space="preserve"> Elementos constitutivos artificiales o construidos, tales como:  </w:t>
      </w:r>
    </w:p>
    <w:p w14:paraId="6E5FB38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876535F" w14:textId="77777777" w:rsidR="00A528B9" w:rsidRDefault="00000000">
      <w:pPr>
        <w:pBdr>
          <w:top w:val="nil"/>
          <w:left w:val="nil"/>
          <w:bottom w:val="nil"/>
          <w:right w:val="nil"/>
          <w:between w:val="nil"/>
        </w:pBdr>
        <w:tabs>
          <w:tab w:val="left" w:pos="851"/>
        </w:tabs>
        <w:ind w:left="709"/>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Áreas integrantes de los perfiles viales peatonal y vehicular, constituidas por: </w:t>
      </w:r>
    </w:p>
    <w:p w14:paraId="1E6958E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A8547C6"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 pistas, ciclovías, estacionamiento para bicicletas, estacionamiento para motocicletas, estacionamiento bajo espacio público, zonas azules, bahías de estacionamiento, bermas, separadores, reductores de velocidad, calzadas, carriles. </w:t>
      </w:r>
    </w:p>
    <w:p w14:paraId="761F624D" w14:textId="77777777" w:rsidR="00A528B9" w:rsidRDefault="00A528B9">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2D0B08FA"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Los componentes de los cruces o intersecciones, tales como: esquinas, glorietas, orejas, puentes vehiculares, túneles y viaductos. Las actividades de puentes, túneles y viaductos, siempre que, en ellas, estén asociadas obras de espacio público. </w:t>
      </w:r>
    </w:p>
    <w:p w14:paraId="1B6432F8" w14:textId="77777777" w:rsidR="00A528B9" w:rsidRDefault="00A528B9">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6E0406E5"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fines de los Documentos Tipo se entiende que estos elementos del Espacio Público deberán estar asociados o vinculados a una infraestructura social. </w:t>
      </w:r>
    </w:p>
    <w:p w14:paraId="2B895EE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0098F91"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Estabilización de Taludes: </w:t>
      </w:r>
      <w:r>
        <w:rPr>
          <w:rFonts w:ascii="Verdana" w:eastAsia="Verdana" w:hAnsi="Verdana" w:cs="Verdana"/>
          <w:color w:val="000000"/>
          <w:sz w:val="22"/>
          <w:szCs w:val="22"/>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Pr>
          <w:rFonts w:ascii="Verdana" w:eastAsia="Verdana" w:hAnsi="Verdana" w:cs="Verdana"/>
          <w:b/>
          <w:bCs/>
          <w:color w:val="000000"/>
          <w:sz w:val="22"/>
          <w:szCs w:val="22"/>
        </w:rPr>
        <w:t xml:space="preserve"> </w:t>
      </w:r>
    </w:p>
    <w:p w14:paraId="19D57F8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E891277"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Estructura: </w:t>
      </w:r>
      <w:r>
        <w:rPr>
          <w:rFonts w:ascii="Verdana" w:eastAsia="Verdana" w:hAnsi="Verdana" w:cs="Verdana"/>
          <w:color w:val="000000"/>
          <w:sz w:val="22"/>
          <w:szCs w:val="22"/>
        </w:rPr>
        <w:t>Ensamblaje de elementos diseñados para soportar las cargas gravitacionales y resistir las fuerzas horizontales. Las estructuras pueden ser catalogadas como estructuras de edificaciones o estructuras diferentes a las de las edificaciones</w:t>
      </w:r>
      <w:r>
        <w:rPr>
          <w:rFonts w:ascii="Verdana" w:eastAsia="Verdana" w:hAnsi="Verdana" w:cs="Verdana"/>
          <w:color w:val="000000"/>
          <w:sz w:val="28"/>
          <w:szCs w:val="28"/>
          <w:vertAlign w:val="superscript"/>
        </w:rPr>
        <w:footnoteReference w:id="6"/>
      </w:r>
    </w:p>
    <w:p w14:paraId="5B96253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A1E7B7C"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Estructura Hidráulica</w:t>
      </w:r>
      <w:r>
        <w:rPr>
          <w:rFonts w:ascii="Verdana" w:eastAsia="Verdana" w:hAnsi="Verdana" w:cs="Verdana"/>
          <w:color w:val="000000"/>
          <w:sz w:val="22"/>
          <w:szCs w:val="22"/>
        </w:rPr>
        <w:t>: Es una construcción diseñada para gestionar, regular, controlar o dirigir el flujo de agua en diversos entornos, pueden ser simples o muy complejas, y su diseño depende de su propósito específico</w:t>
      </w:r>
      <w:r>
        <w:rPr>
          <w:rFonts w:ascii="Verdana" w:eastAsia="Verdana" w:hAnsi="Verdana" w:cs="Verdana"/>
          <w:b/>
          <w:bCs/>
          <w:color w:val="000000"/>
          <w:sz w:val="22"/>
          <w:szCs w:val="22"/>
        </w:rPr>
        <w:t xml:space="preserve">. </w:t>
      </w:r>
    </w:p>
    <w:p w14:paraId="6E7408F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4896337"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w:t>
      </w:r>
      <w:r>
        <w:rPr>
          <w:rFonts w:ascii="Verdana" w:eastAsia="Verdana" w:hAnsi="Verdana" w:cs="Verdana"/>
          <w:color w:val="000000"/>
          <w:sz w:val="22"/>
          <w:szCs w:val="22"/>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5B033AF" w14:textId="77777777" w:rsidR="00A528B9" w:rsidRDefault="00A528B9">
      <w:pPr>
        <w:tabs>
          <w:tab w:val="left" w:pos="851"/>
        </w:tabs>
        <w:ind w:left="709" w:hanging="709"/>
        <w:jc w:val="both"/>
        <w:rPr>
          <w:rFonts w:ascii="Verdana" w:eastAsia="Verdana" w:hAnsi="Verdana" w:cs="Verdana"/>
          <w:sz w:val="22"/>
          <w:szCs w:val="22"/>
        </w:rPr>
      </w:pPr>
    </w:p>
    <w:p w14:paraId="63BBA068"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libre: </w:t>
      </w:r>
      <w:r>
        <w:rPr>
          <w:rFonts w:ascii="Verdana" w:eastAsia="Verdana" w:hAnsi="Verdana" w:cs="Verdana"/>
          <w:color w:val="000000"/>
          <w:sz w:val="22"/>
          <w:szCs w:val="22"/>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30059BD6" w14:textId="77777777" w:rsidR="00A528B9" w:rsidRDefault="00A528B9">
      <w:pPr>
        <w:pBdr>
          <w:top w:val="nil"/>
          <w:left w:val="nil"/>
          <w:bottom w:val="nil"/>
          <w:right w:val="nil"/>
          <w:between w:val="nil"/>
        </w:pBdr>
        <w:tabs>
          <w:tab w:val="left" w:pos="851"/>
        </w:tabs>
        <w:ind w:left="709"/>
        <w:jc w:val="both"/>
        <w:rPr>
          <w:rFonts w:ascii="Verdana" w:eastAsia="Verdana" w:hAnsi="Verdana" w:cs="Verdana"/>
          <w:b/>
          <w:bCs/>
          <w:color w:val="000000"/>
          <w:sz w:val="22"/>
          <w:szCs w:val="22"/>
        </w:rPr>
      </w:pPr>
    </w:p>
    <w:p w14:paraId="6238235A"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Equipamientos: </w:t>
      </w:r>
      <w:r>
        <w:rPr>
          <w:rFonts w:ascii="Verdana" w:eastAsia="Verdana" w:hAnsi="Verdana" w:cs="Verdana"/>
          <w:color w:val="000000"/>
          <w:sz w:val="22"/>
          <w:szCs w:val="22"/>
        </w:rPr>
        <w:t>Espacio o edificación destinada a los servicios sociales, básicos o complementarios, con el objeto de prestar apoyo funcional a la administración pública y a los servicios urbanos básicos de la ciudad con fines de interés colectivo.</w:t>
      </w:r>
    </w:p>
    <w:p w14:paraId="1EB11FE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C2152C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Estructura Ecológica Principal (EEP): </w:t>
      </w:r>
      <w:r>
        <w:rPr>
          <w:rFonts w:ascii="Verdana" w:eastAsia="Verdana" w:hAnsi="Verdana" w:cs="Verdana"/>
          <w:color w:val="000000"/>
          <w:sz w:val="22"/>
          <w:szCs w:val="22"/>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7570A9A6" w14:textId="77777777" w:rsidR="00A528B9" w:rsidRDefault="00A528B9">
      <w:pPr>
        <w:pBdr>
          <w:top w:val="nil"/>
          <w:left w:val="nil"/>
          <w:bottom w:val="nil"/>
          <w:right w:val="nil"/>
          <w:between w:val="nil"/>
        </w:pBdr>
        <w:tabs>
          <w:tab w:val="left" w:pos="851"/>
        </w:tabs>
        <w:ind w:left="709" w:hanging="709"/>
        <w:rPr>
          <w:rFonts w:ascii="Verdana" w:eastAsia="Verdana" w:hAnsi="Verdana" w:cs="Verdana"/>
          <w:color w:val="000000"/>
          <w:sz w:val="22"/>
          <w:szCs w:val="22"/>
        </w:rPr>
      </w:pPr>
    </w:p>
    <w:p w14:paraId="7E2948F3"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Explanación. </w:t>
      </w:r>
      <w:r>
        <w:rPr>
          <w:rFonts w:ascii="Verdana" w:eastAsia="Verdana" w:hAnsi="Verdana" w:cs="Verdana"/>
          <w:color w:val="000000"/>
          <w:sz w:val="22"/>
          <w:szCs w:val="22"/>
        </w:rPr>
        <w:t>Conjunto de las excavaciones y rellenos que requiere la construcción de una vía hasta alcanzar el nivel de la subrasante.</w:t>
      </w:r>
      <w:r>
        <w:rPr>
          <w:rFonts w:ascii="Verdana" w:eastAsia="Verdana" w:hAnsi="Verdana" w:cs="Verdana"/>
          <w:b/>
          <w:bCs/>
          <w:color w:val="000000"/>
          <w:sz w:val="22"/>
          <w:szCs w:val="22"/>
        </w:rPr>
        <w:t xml:space="preserve"> </w:t>
      </w:r>
    </w:p>
    <w:p w14:paraId="10E09807" w14:textId="77777777" w:rsidR="00A528B9" w:rsidRDefault="00A528B9">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133500DD"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Franja de Circulación Peatonal: </w:t>
      </w:r>
      <w:r>
        <w:rPr>
          <w:rFonts w:ascii="Verdana" w:eastAsia="Verdana" w:hAnsi="Verdana" w:cs="Verdana"/>
          <w:color w:val="000000"/>
          <w:sz w:val="22"/>
          <w:szCs w:val="22"/>
        </w:rPr>
        <w:t>Zona o sendero de las vías de circulación peatonal, destinada exclusivamente al tránsito de las personas.</w:t>
      </w:r>
      <w:r>
        <w:rPr>
          <w:rFonts w:ascii="Verdana" w:eastAsia="Verdana" w:hAnsi="Verdana" w:cs="Verdana"/>
          <w:b/>
          <w:bCs/>
          <w:color w:val="000000"/>
          <w:sz w:val="22"/>
          <w:szCs w:val="22"/>
        </w:rPr>
        <w:t xml:space="preserve">  </w:t>
      </w:r>
    </w:p>
    <w:p w14:paraId="736EDA3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7EB6C8E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Fraguado: </w:t>
      </w:r>
      <w:r>
        <w:rPr>
          <w:rFonts w:ascii="Verdana" w:eastAsia="Verdana" w:hAnsi="Verdana" w:cs="Verdana"/>
          <w:color w:val="000000"/>
          <w:sz w:val="22"/>
          <w:szCs w:val="22"/>
        </w:rPr>
        <w:t xml:space="preserve">Efecto de Fraguar. </w:t>
      </w:r>
    </w:p>
    <w:p w14:paraId="4545F3B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7A2F345"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Fraguar: </w:t>
      </w:r>
      <w:r>
        <w:rPr>
          <w:rFonts w:ascii="Verdana" w:eastAsia="Verdana" w:hAnsi="Verdana" w:cs="Verdana"/>
          <w:color w:val="000000"/>
          <w:sz w:val="22"/>
          <w:szCs w:val="22"/>
        </w:rPr>
        <w:t>respecto de los aglomerantes, morteros y concretos, llegar a endurecer consistentemente.</w:t>
      </w:r>
      <w:r>
        <w:rPr>
          <w:rFonts w:ascii="Verdana" w:eastAsia="Verdana" w:hAnsi="Verdana" w:cs="Verdana"/>
          <w:b/>
          <w:bCs/>
          <w:color w:val="000000"/>
          <w:sz w:val="22"/>
          <w:szCs w:val="22"/>
        </w:rPr>
        <w:t xml:space="preserve"> </w:t>
      </w:r>
    </w:p>
    <w:p w14:paraId="315B5E5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93F9D0E" w14:textId="77777777" w:rsidR="00A528B9" w:rsidRDefault="00000000">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Figurar: </w:t>
      </w:r>
      <w:r>
        <w:rPr>
          <w:rFonts w:ascii="Verdana" w:eastAsia="Verdana" w:hAnsi="Verdana" w:cs="Verdana"/>
          <w:color w:val="000000"/>
          <w:sz w:val="22"/>
          <w:szCs w:val="22"/>
        </w:rPr>
        <w:t>Cortar y dar su forma definitiva a los hierros de refuerzo de una estructura.</w:t>
      </w:r>
      <w:r>
        <w:rPr>
          <w:rFonts w:ascii="Verdana" w:eastAsia="Verdana" w:hAnsi="Verdana" w:cs="Verdana"/>
          <w:b/>
          <w:bCs/>
          <w:color w:val="000000"/>
          <w:sz w:val="22"/>
          <w:szCs w:val="22"/>
        </w:rPr>
        <w:t xml:space="preserve"> </w:t>
      </w:r>
    </w:p>
    <w:p w14:paraId="3878ED5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234FDF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Gestión del Riesgo: </w:t>
      </w:r>
      <w:r>
        <w:rPr>
          <w:rFonts w:ascii="Verdana" w:eastAsia="Verdana" w:hAnsi="Verdana" w:cs="Verdana"/>
          <w:color w:val="000000"/>
          <w:sz w:val="22"/>
          <w:szCs w:val="22"/>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1600AA4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29137B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Gravilla: </w:t>
      </w:r>
      <w:r>
        <w:rPr>
          <w:rFonts w:ascii="Verdana" w:eastAsia="Verdana" w:hAnsi="Verdana" w:cs="Verdana"/>
          <w:color w:val="000000"/>
          <w:sz w:val="22"/>
          <w:szCs w:val="22"/>
        </w:rPr>
        <w:t xml:space="preserve">Material granular resultante de la desintegración natural de las rocas cuyo tamaño oscila entre 2 mm y 8 </w:t>
      </w:r>
      <w:proofErr w:type="spellStart"/>
      <w:r>
        <w:rPr>
          <w:rFonts w:ascii="Verdana" w:eastAsia="Verdana" w:hAnsi="Verdana" w:cs="Verdana"/>
          <w:color w:val="000000"/>
          <w:sz w:val="22"/>
          <w:szCs w:val="22"/>
        </w:rPr>
        <w:t>mm.</w:t>
      </w:r>
      <w:proofErr w:type="spellEnd"/>
      <w:r>
        <w:rPr>
          <w:rFonts w:ascii="Verdana" w:eastAsia="Verdana" w:hAnsi="Verdana" w:cs="Verdana"/>
          <w:b/>
          <w:bCs/>
          <w:color w:val="000000"/>
          <w:sz w:val="22"/>
          <w:szCs w:val="22"/>
        </w:rPr>
        <w:t xml:space="preserve"> </w:t>
      </w:r>
    </w:p>
    <w:p w14:paraId="0812493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09044A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w:t>
      </w:r>
      <w:r>
        <w:rPr>
          <w:rFonts w:ascii="Verdana" w:eastAsia="Verdana" w:hAnsi="Verdana" w:cs="Verdana"/>
          <w:color w:val="000000"/>
          <w:sz w:val="22"/>
          <w:szCs w:val="22"/>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Pr>
          <w:rFonts w:ascii="Verdana" w:eastAsia="Verdana" w:hAnsi="Verdana" w:cs="Verdana"/>
          <w:color w:val="000000"/>
          <w:sz w:val="22"/>
          <w:szCs w:val="22"/>
        </w:rPr>
        <w:t>o</w:t>
      </w:r>
      <w:proofErr w:type="gramEnd"/>
      <w:r>
        <w:rPr>
          <w:rFonts w:ascii="Verdana" w:eastAsia="Verdana" w:hAnsi="Verdana" w:cs="Verdana"/>
          <w:color w:val="000000"/>
          <w:sz w:val="22"/>
          <w:szCs w:val="22"/>
        </w:rPr>
        <w:t xml:space="preserve"> de entrada.</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Para sitios religiosos se encuentran entre otros, Iglesias, Capillas, Salones de Culto, Salones para agremiaciones Religiosas y similares.   </w:t>
      </w:r>
    </w:p>
    <w:p w14:paraId="79A6D445"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02A42D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culturales: </w:t>
      </w:r>
      <w:r>
        <w:rPr>
          <w:rFonts w:ascii="Verdana" w:eastAsia="Verdana" w:hAnsi="Verdana" w:cs="Verdana"/>
          <w:color w:val="000000"/>
          <w:sz w:val="22"/>
          <w:szCs w:val="22"/>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Monumentos, edificio de interés cultural, galería de arte, espacio cinematográfico, centro de producción cinematográfica, centro musical, centro de preservación o conservación audiovisual, sede cultural, escenario cultural, Carpas y espacios abiertos, salas de lectura, plazas de mercado, casas de cultura, salas de música, escuelas de música, escuelas de baile, salones de baile, centros de convenciones, escuelas de artes y oficios, talleres de artes y oficios, museos, fototecas, salas de conciertos, archivos, plazas de conciertos, centros culturales, escuelas de formación artística, centros ceremoniales y similares.                                     </w:t>
      </w:r>
    </w:p>
    <w:p w14:paraId="405321F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04B2E90" w14:textId="77777777" w:rsidR="00A528B9" w:rsidRDefault="00000000">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deportivos: </w:t>
      </w:r>
      <w:r>
        <w:rPr>
          <w:rFonts w:ascii="Verdana" w:eastAsia="Verdana" w:hAnsi="Verdana" w:cs="Verdana"/>
          <w:color w:val="000000"/>
          <w:sz w:val="22"/>
          <w:szCs w:val="22"/>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polígonos, conchas acústicas, coliseos de uso múltiple, aulas múltiples, malocas, parques, canchas deportivas, escenarios o complejos </w:t>
      </w:r>
      <w:proofErr w:type="gramStart"/>
      <w:r>
        <w:rPr>
          <w:rFonts w:ascii="Verdana" w:eastAsia="Verdana" w:hAnsi="Verdana" w:cs="Verdana"/>
          <w:color w:val="000000"/>
          <w:sz w:val="22"/>
          <w:szCs w:val="22"/>
        </w:rPr>
        <w:t>recreo deportivos</w:t>
      </w:r>
      <w:proofErr w:type="gramEnd"/>
      <w:r>
        <w:rPr>
          <w:rFonts w:ascii="Verdana" w:eastAsia="Verdana" w:hAnsi="Verdana" w:cs="Verdana"/>
          <w:color w:val="000000"/>
          <w:sz w:val="22"/>
          <w:szCs w:val="22"/>
        </w:rPr>
        <w:t>, polideportivos, placas deportivas, concha acústica, ciclo rutas y otros similares.</w:t>
      </w:r>
      <w:r>
        <w:rPr>
          <w:rFonts w:ascii="Verdana" w:eastAsia="Verdana" w:hAnsi="Verdana" w:cs="Verdana"/>
          <w:b/>
          <w:bCs/>
          <w:color w:val="000000"/>
          <w:sz w:val="22"/>
          <w:szCs w:val="22"/>
        </w:rPr>
        <w:t xml:space="preserve"> </w:t>
      </w:r>
    </w:p>
    <w:p w14:paraId="6F4633BC" w14:textId="77777777" w:rsidR="00A528B9" w:rsidRDefault="00A528B9">
      <w:pPr>
        <w:pBdr>
          <w:top w:val="nil"/>
          <w:left w:val="nil"/>
          <w:bottom w:val="nil"/>
          <w:right w:val="nil"/>
          <w:between w:val="nil"/>
        </w:pBdr>
        <w:tabs>
          <w:tab w:val="left" w:pos="851"/>
        </w:tabs>
        <w:ind w:left="709" w:hanging="851"/>
        <w:jc w:val="both"/>
        <w:rPr>
          <w:rFonts w:ascii="Verdana" w:eastAsia="Verdana" w:hAnsi="Verdana" w:cs="Verdana"/>
          <w:b/>
          <w:bCs/>
          <w:color w:val="000000"/>
          <w:sz w:val="22"/>
          <w:szCs w:val="22"/>
        </w:rPr>
      </w:pPr>
    </w:p>
    <w:p w14:paraId="733BA2F0" w14:textId="77777777" w:rsidR="00A528B9" w:rsidRDefault="00000000">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sociales y recreativos: </w:t>
      </w:r>
      <w:r>
        <w:rPr>
          <w:rFonts w:ascii="Verdana" w:eastAsia="Verdana" w:hAnsi="Verdana" w:cs="Verdana"/>
          <w:color w:val="000000"/>
          <w:sz w:val="22"/>
          <w:szCs w:val="22"/>
        </w:rPr>
        <w:t xml:space="preserve">En este grupo se clasifican las edificaciones o espacios en los cuales se reúnen o agrupan personas para fines de diversión y sociales, para el </w:t>
      </w:r>
      <w:r>
        <w:rPr>
          <w:rFonts w:ascii="Verdana" w:eastAsia="Verdana" w:hAnsi="Verdana" w:cs="Verdana"/>
          <w:color w:val="000000"/>
          <w:sz w:val="22"/>
          <w:szCs w:val="22"/>
        </w:rPr>
        <w:lastRenderedPageBreak/>
        <w:t xml:space="preserve">consumo de comidas o bebidas, y en general, para la realización de cualquier tipo de actividad social o recreativa que no requiera la presencia de instalaciones para representación escénica ni de silletería. </w:t>
      </w:r>
    </w:p>
    <w:p w14:paraId="51E6C3E7" w14:textId="77777777" w:rsidR="00A528B9" w:rsidRDefault="00A528B9">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1CF6525B" w14:textId="77777777" w:rsidR="00A528B9" w:rsidRDefault="00000000">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Grupo de ocupación de Institucional</w:t>
      </w:r>
      <w:r>
        <w:rPr>
          <w:rFonts w:ascii="Verdana" w:eastAsia="Verdana" w:hAnsi="Verdana" w:cs="Verdana"/>
          <w:color w:val="000000"/>
          <w:sz w:val="22"/>
          <w:szCs w:val="22"/>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30C233F1" w14:textId="77777777" w:rsidR="00A528B9" w:rsidRDefault="00A528B9">
      <w:pPr>
        <w:pBdr>
          <w:top w:val="nil"/>
          <w:left w:val="nil"/>
          <w:bottom w:val="nil"/>
          <w:right w:val="nil"/>
          <w:between w:val="nil"/>
        </w:pBdr>
        <w:tabs>
          <w:tab w:val="left" w:pos="851"/>
        </w:tabs>
        <w:ind w:left="709" w:hanging="851"/>
        <w:jc w:val="both"/>
        <w:rPr>
          <w:rFonts w:ascii="Verdana" w:eastAsia="Verdana" w:hAnsi="Verdana" w:cs="Verdana"/>
          <w:b/>
          <w:bCs/>
          <w:color w:val="000000"/>
          <w:sz w:val="22"/>
          <w:szCs w:val="22"/>
        </w:rPr>
      </w:pPr>
    </w:p>
    <w:p w14:paraId="254F77F3" w14:textId="77777777" w:rsidR="00A528B9" w:rsidRDefault="00000000">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Grupo de ocupación de Institucional de reclusión</w:t>
      </w:r>
      <w:r>
        <w:rPr>
          <w:rFonts w:ascii="Verdana" w:eastAsia="Verdana" w:hAnsi="Verdana" w:cs="Verdana"/>
          <w:color w:val="000000"/>
          <w:sz w:val="22"/>
          <w:szCs w:val="22"/>
        </w:rPr>
        <w:t>: En este grupo se clasifican las edificaciones o espacios empleados en la reclusión de personas con libertad restringida por razones penales, correccionales o de limitación mental. Entre los cuales se encuentra, entre otros, 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 otros similares.</w:t>
      </w:r>
      <w:r>
        <w:rPr>
          <w:rFonts w:ascii="Verdana" w:eastAsia="Verdana" w:hAnsi="Verdana" w:cs="Verdana"/>
          <w:b/>
          <w:bCs/>
          <w:color w:val="000000"/>
          <w:sz w:val="22"/>
          <w:szCs w:val="22"/>
        </w:rPr>
        <w:t xml:space="preserve"> </w:t>
      </w:r>
    </w:p>
    <w:p w14:paraId="74B95F1E" w14:textId="77777777" w:rsidR="00A528B9" w:rsidRDefault="00A528B9">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06830ACC" w14:textId="77777777" w:rsidR="00A528B9" w:rsidRDefault="00000000">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Institucional de salud o incapacidad: </w:t>
      </w:r>
      <w:r>
        <w:rPr>
          <w:rFonts w:ascii="Verdana" w:eastAsia="Verdana" w:hAnsi="Verdana" w:cs="Verdana"/>
          <w:color w:val="000000"/>
          <w:sz w:val="22"/>
          <w:szCs w:val="22"/>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cementerios, centro regulador de urgencias, Atención de emergencias, cuarto frio en edificación de salud, morgue, sede de salud, centros de atención y cuidado </w:t>
      </w:r>
      <w:r>
        <w:rPr>
          <w:rFonts w:ascii="Verdana" w:eastAsia="Verdana" w:hAnsi="Verdana" w:cs="Verdana"/>
          <w:color w:val="000000"/>
          <w:sz w:val="22"/>
          <w:szCs w:val="22"/>
        </w:rPr>
        <w:lastRenderedPageBreak/>
        <w:t xml:space="preserve">del adulto mayor, agencias de salud, infraestructura para servicios de salud, unidad de quemados, central de urgencias, Unidad de cuidados intensivos, </w:t>
      </w:r>
      <w:proofErr w:type="spellStart"/>
      <w:r>
        <w:rPr>
          <w:rFonts w:ascii="Verdana" w:eastAsia="Verdana" w:hAnsi="Verdana" w:cs="Verdana"/>
          <w:color w:val="000000"/>
          <w:sz w:val="22"/>
          <w:szCs w:val="22"/>
        </w:rPr>
        <w:t>hemocentros</w:t>
      </w:r>
      <w:proofErr w:type="spellEnd"/>
      <w:r>
        <w:rPr>
          <w:rFonts w:ascii="Verdana" w:eastAsia="Verdana" w:hAnsi="Verdana" w:cs="Verdana"/>
          <w:color w:val="000000"/>
          <w:sz w:val="22"/>
          <w:szCs w:val="22"/>
        </w:rPr>
        <w:t xml:space="preserve">, quirófanos, Centros de ortopedia, consultorio médico, cuidado intermedio, consulta externa, consulta virtual, </w:t>
      </w:r>
      <w:proofErr w:type="spellStart"/>
      <w:r>
        <w:rPr>
          <w:rFonts w:ascii="Verdana" w:eastAsia="Verdana" w:hAnsi="Verdana" w:cs="Verdana"/>
          <w:color w:val="000000"/>
          <w:sz w:val="22"/>
          <w:szCs w:val="22"/>
        </w:rPr>
        <w:t>triage</w:t>
      </w:r>
      <w:proofErr w:type="spellEnd"/>
      <w:r>
        <w:rPr>
          <w:rFonts w:ascii="Verdana" w:eastAsia="Verdana" w:hAnsi="Verdana" w:cs="Verdana"/>
          <w:color w:val="000000"/>
          <w:sz w:val="22"/>
          <w:szCs w:val="22"/>
        </w:rPr>
        <w:t xml:space="preserve">, otros similares. </w:t>
      </w:r>
    </w:p>
    <w:p w14:paraId="6C41E230" w14:textId="77777777" w:rsidR="00A528B9" w:rsidRDefault="00A528B9">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368F407A" w14:textId="77777777" w:rsidR="00A528B9" w:rsidRDefault="00000000">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Institucional de educación: </w:t>
      </w:r>
      <w:r>
        <w:rPr>
          <w:rFonts w:ascii="Verdana" w:eastAsia="Verdana" w:hAnsi="Verdana" w:cs="Verdana"/>
          <w:color w:val="000000"/>
          <w:sz w:val="22"/>
          <w:szCs w:val="22"/>
        </w:rPr>
        <w:t>En este grupo se clasifican las edificaciones o espacios empleados para la reunión de personas con propósitos educativos y de instrucción, entre los cuales se encuentran, 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Pr>
          <w:rFonts w:ascii="Verdana" w:eastAsia="Verdana" w:hAnsi="Verdana" w:cs="Verdana"/>
          <w:color w:val="000000"/>
          <w:sz w:val="22"/>
          <w:szCs w:val="22"/>
        </w:rPr>
        <w:t>CDl</w:t>
      </w:r>
      <w:proofErr w:type="spellEnd"/>
      <w:r>
        <w:rPr>
          <w:rFonts w:ascii="Verdana" w:eastAsia="Verdana" w:hAnsi="Verdana" w:cs="Verdana"/>
          <w:color w:val="000000"/>
          <w:sz w:val="22"/>
          <w:szCs w:val="22"/>
        </w:rPr>
        <w:t xml:space="preserve">, centros de atención integral, hogares agrupados, hogares infantiles, centros de convivencia ciudadana, establecimientos de atención y cuidado de la primera edad y otras instituciones docentes. </w:t>
      </w:r>
    </w:p>
    <w:p w14:paraId="30A957AC" w14:textId="77777777" w:rsidR="00A528B9" w:rsidRDefault="00A528B9">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6B9522A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8"/>
          <w:szCs w:val="28"/>
        </w:rPr>
      </w:pPr>
      <w:r>
        <w:rPr>
          <w:rFonts w:ascii="Verdana" w:eastAsia="Verdana" w:hAnsi="Verdana" w:cs="Verdana"/>
          <w:b/>
          <w:bCs/>
          <w:color w:val="000000"/>
          <w:sz w:val="22"/>
          <w:szCs w:val="22"/>
        </w:rPr>
        <w:t xml:space="preserve">Grupo de ocupación de Institucional de seguridad pública: </w:t>
      </w:r>
      <w:r>
        <w:rPr>
          <w:rFonts w:ascii="Verdana" w:eastAsia="Verdana" w:hAnsi="Verdana" w:cs="Verdana"/>
          <w:color w:val="000000"/>
          <w:sz w:val="22"/>
          <w:szCs w:val="22"/>
        </w:rPr>
        <w:t>En este grupo se clasifican las edificaciones o espacios indispensables para atender emergencias y preservar el orden público y la seguridad de las personas, entre las cuales se encuentran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y otras similares.</w:t>
      </w:r>
      <w:r>
        <w:rPr>
          <w:rFonts w:ascii="Verdana" w:eastAsia="Verdana" w:hAnsi="Verdana" w:cs="Verdana"/>
          <w:b/>
          <w:bCs/>
          <w:color w:val="000000"/>
          <w:sz w:val="22"/>
          <w:szCs w:val="22"/>
        </w:rPr>
        <w:t xml:space="preserve"> </w:t>
      </w:r>
    </w:p>
    <w:p w14:paraId="535FFB5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43B521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Hilada. </w:t>
      </w:r>
      <w:r>
        <w:rPr>
          <w:rFonts w:ascii="Verdana" w:eastAsia="Verdana" w:hAnsi="Verdana" w:cs="Verdana"/>
          <w:color w:val="000000"/>
          <w:sz w:val="22"/>
          <w:szCs w:val="22"/>
        </w:rPr>
        <w:t xml:space="preserve">Serie horizontal de ladrillo o sillares que se colocan a medida que se construye. </w:t>
      </w:r>
    </w:p>
    <w:p w14:paraId="12C90963"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4579C3F3"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Humectación: </w:t>
      </w:r>
      <w:r>
        <w:rPr>
          <w:rFonts w:ascii="Verdana" w:eastAsia="Verdana" w:hAnsi="Verdana" w:cs="Verdana"/>
          <w:color w:val="000000"/>
          <w:sz w:val="22"/>
          <w:szCs w:val="22"/>
        </w:rPr>
        <w:t>Efecto de mantere sobro una superficie un determinado grado de humedad.</w:t>
      </w:r>
    </w:p>
    <w:p w14:paraId="6B5F28D3"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CAE27E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Índice de Construcción: </w:t>
      </w:r>
      <w:r>
        <w:rPr>
          <w:rFonts w:ascii="Verdana" w:eastAsia="Verdana" w:hAnsi="Verdana" w:cs="Verdana"/>
          <w:color w:val="000000"/>
          <w:sz w:val="22"/>
          <w:szCs w:val="22"/>
        </w:rPr>
        <w:t>Relación entre el área total construida y el área del lote.</w:t>
      </w:r>
    </w:p>
    <w:p w14:paraId="003DAF8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5982682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Índice de Ocupación: </w:t>
      </w:r>
      <w:r>
        <w:rPr>
          <w:rFonts w:ascii="Verdana" w:eastAsia="Verdana" w:hAnsi="Verdana" w:cs="Verdana"/>
          <w:color w:val="000000"/>
          <w:sz w:val="22"/>
          <w:szCs w:val="22"/>
        </w:rPr>
        <w:t>Relación entre el área construida en el primer piso y el área total del lote.</w:t>
      </w:r>
    </w:p>
    <w:p w14:paraId="7AE2E29B"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D1C4A3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Infraestructura Social. </w:t>
      </w:r>
      <w:r>
        <w:rPr>
          <w:rFonts w:ascii="Verdana" w:eastAsia="Verdana" w:hAnsi="Verdana" w:cs="Verdana"/>
          <w:color w:val="000000"/>
          <w:sz w:val="22"/>
          <w:szCs w:val="22"/>
        </w:rPr>
        <w:t xml:space="preserve">Es el conjunto de equipamientos, elementos, instalaciones, edificaciones, dotaciones y espacios básicos, públicos y </w:t>
      </w:r>
      <w:r>
        <w:rPr>
          <w:rFonts w:ascii="Verdana" w:eastAsia="Verdana" w:hAnsi="Verdana" w:cs="Verdana"/>
          <w:color w:val="000000"/>
          <w:sz w:val="22"/>
          <w:szCs w:val="22"/>
        </w:rPr>
        <w:lastRenderedPageBreak/>
        <w:t>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7159292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48BB38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Intervención;</w:t>
      </w:r>
      <w:r>
        <w:rPr>
          <w:rFonts w:ascii="Verdana" w:eastAsia="Verdana" w:hAnsi="Verdana" w:cs="Verdana"/>
          <w:color w:val="000000"/>
          <w:sz w:val="22"/>
          <w:szCs w:val="22"/>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7E73021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D24AB4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Intervención de bienes de interés cultural.</w:t>
      </w:r>
      <w:r>
        <w:rPr>
          <w:rFonts w:ascii="Verdana" w:eastAsia="Verdana" w:hAnsi="Verdana" w:cs="Verdana"/>
          <w:color w:val="000000"/>
          <w:sz w:val="22"/>
          <w:szCs w:val="22"/>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22CB0115" w14:textId="77777777" w:rsidR="00A528B9" w:rsidRDefault="00A528B9">
      <w:pPr>
        <w:pBdr>
          <w:top w:val="nil"/>
          <w:left w:val="nil"/>
          <w:bottom w:val="nil"/>
          <w:right w:val="nil"/>
          <w:between w:val="nil"/>
        </w:pBdr>
        <w:tabs>
          <w:tab w:val="left" w:pos="851"/>
        </w:tabs>
        <w:ind w:left="851" w:hanging="851"/>
        <w:rPr>
          <w:rFonts w:ascii="Verdana" w:eastAsia="Verdana" w:hAnsi="Verdana" w:cs="Verdana"/>
          <w:b/>
          <w:bCs/>
          <w:color w:val="000000"/>
          <w:sz w:val="22"/>
          <w:szCs w:val="22"/>
        </w:rPr>
      </w:pPr>
    </w:p>
    <w:p w14:paraId="60F5510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Infraestructura o Red Vial Local: </w:t>
      </w:r>
      <w:r>
        <w:rPr>
          <w:rFonts w:ascii="Verdana" w:eastAsia="Verdana" w:hAnsi="Verdana" w:cs="Verdana"/>
          <w:color w:val="000000"/>
          <w:sz w:val="22"/>
          <w:szCs w:val="22"/>
        </w:rPr>
        <w:t>Conjunto de vías que permiten la comunicación entre las urbanizaciones y la red vial secundaria, garantizando la accesibilidad interna a cada una de las unidades prediales de la urbanización.</w:t>
      </w:r>
    </w:p>
    <w:p w14:paraId="3E316D0E"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93175D3"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Inmueble: </w:t>
      </w:r>
      <w:r>
        <w:rPr>
          <w:rFonts w:ascii="Verdana" w:eastAsia="Verdana" w:hAnsi="Verdana" w:cs="Verdana"/>
          <w:color w:val="000000"/>
          <w:sz w:val="22"/>
          <w:szCs w:val="22"/>
        </w:rPr>
        <w:t>Edificación con su respectivo predio o lote. También puede ser un predio o lote sin edificación.</w:t>
      </w:r>
      <w:r>
        <w:rPr>
          <w:rFonts w:ascii="Verdana" w:eastAsia="Verdana" w:hAnsi="Verdana" w:cs="Verdana"/>
          <w:b/>
          <w:bCs/>
          <w:color w:val="000000"/>
          <w:sz w:val="22"/>
          <w:szCs w:val="22"/>
        </w:rPr>
        <w:t xml:space="preserve">    </w:t>
      </w:r>
    </w:p>
    <w:p w14:paraId="4981DAE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5B85D3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Intervención de bienes de interés cultural. </w:t>
      </w:r>
      <w:r>
        <w:rPr>
          <w:rFonts w:ascii="Verdana" w:eastAsia="Verdana" w:hAnsi="Verdana" w:cs="Verdana"/>
          <w:color w:val="000000"/>
          <w:sz w:val="22"/>
          <w:szCs w:val="22"/>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5CDCB36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9DBB856"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Instalaciones hidráulicas y sanitarias: </w:t>
      </w:r>
      <w:r>
        <w:rPr>
          <w:rFonts w:ascii="Verdana" w:eastAsia="Verdana" w:hAnsi="Verdana" w:cs="Verdana"/>
          <w:color w:val="000000"/>
          <w:sz w:val="22"/>
          <w:szCs w:val="22"/>
        </w:rPr>
        <w:t xml:space="preserve">Son el conjunto de las instalaciones internas de acueducto, alcantarillado y aguas lluvias de los inmuebles para vivienda.    </w:t>
      </w:r>
    </w:p>
    <w:p w14:paraId="1D3B7204"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C91D4D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Instalación interna de acueducto del inmueble: </w:t>
      </w:r>
      <w:r>
        <w:rPr>
          <w:rFonts w:ascii="Verdana" w:eastAsia="Verdana" w:hAnsi="Verdana" w:cs="Verdana"/>
          <w:color w:val="000000"/>
          <w:sz w:val="22"/>
          <w:szCs w:val="22"/>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Pr>
          <w:rFonts w:ascii="Verdana" w:eastAsia="Verdana" w:hAnsi="Verdana" w:cs="Verdana"/>
          <w:b/>
          <w:bCs/>
          <w:color w:val="000000"/>
          <w:sz w:val="22"/>
          <w:szCs w:val="22"/>
        </w:rPr>
        <w:t xml:space="preserve"> </w:t>
      </w:r>
    </w:p>
    <w:p w14:paraId="519E868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99BEE1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Instalación interna de alcantarillado del inmueble: </w:t>
      </w:r>
      <w:r>
        <w:rPr>
          <w:rFonts w:ascii="Verdana" w:eastAsia="Verdana" w:hAnsi="Verdana" w:cs="Verdana"/>
          <w:color w:val="000000"/>
          <w:sz w:val="22"/>
          <w:szCs w:val="22"/>
        </w:rPr>
        <w:t xml:space="preserve">Conjunto de tuberías, accesorios y equipos que integran el sistema de tratamiento, evacuación y ventilación de los residuos líquidos instalados en un inmueble hasta la caja de inspección que se conecta a la red de alcantarillado.  </w:t>
      </w:r>
    </w:p>
    <w:p w14:paraId="7E0ABF2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D54153A"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Lechada Asfáltica: </w:t>
      </w:r>
      <w:r>
        <w:rPr>
          <w:rFonts w:ascii="Verdana" w:eastAsia="Verdana" w:hAnsi="Verdana" w:cs="Verdana"/>
          <w:color w:val="000000"/>
          <w:sz w:val="22"/>
          <w:szCs w:val="22"/>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DBF5F2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51B282E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Levantamiento topográfico: </w:t>
      </w:r>
      <w:r>
        <w:rPr>
          <w:rFonts w:ascii="Verdana" w:eastAsia="Verdana" w:hAnsi="Verdana" w:cs="Verdana"/>
          <w:color w:val="000000"/>
          <w:sz w:val="22"/>
          <w:szCs w:val="22"/>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Pr>
          <w:rFonts w:ascii="Verdana" w:eastAsia="Verdana" w:hAnsi="Verdana" w:cs="Verdana"/>
          <w:b/>
          <w:bCs/>
          <w:color w:val="000000"/>
          <w:sz w:val="22"/>
          <w:szCs w:val="22"/>
        </w:rPr>
        <w:t>.</w:t>
      </w:r>
    </w:p>
    <w:p w14:paraId="4855D8E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06ED3BC"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Licencia de Construcción y sus modalidades</w:t>
      </w:r>
      <w:r>
        <w:rPr>
          <w:rFonts w:ascii="Verdana" w:eastAsia="Verdana" w:hAnsi="Verdana" w:cs="Verdana"/>
          <w:color w:val="000000"/>
          <w:sz w:val="22"/>
          <w:szCs w:val="22"/>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Pr>
          <w:rFonts w:ascii="Verdana" w:eastAsia="Verdana" w:hAnsi="Verdana" w:cs="Verdana"/>
          <w:b/>
          <w:bCs/>
          <w:color w:val="000000"/>
          <w:sz w:val="22"/>
          <w:szCs w:val="22"/>
        </w:rPr>
        <w:t xml:space="preserve">  </w:t>
      </w:r>
    </w:p>
    <w:p w14:paraId="56BDA784"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lastRenderedPageBreak/>
        <w:t>Obra nueva:</w:t>
      </w:r>
      <w:r>
        <w:rPr>
          <w:rFonts w:ascii="Verdana" w:eastAsia="Verdana" w:hAnsi="Verdana" w:cs="Verdana"/>
          <w:sz w:val="22"/>
          <w:szCs w:val="22"/>
        </w:rPr>
        <w:t xml:space="preserve"> Autorización para adelantar obras de edificación en terrenos no construidos o cuya área esté libre por autorización de demolición total.   </w:t>
      </w:r>
    </w:p>
    <w:p w14:paraId="44D05316" w14:textId="77777777" w:rsidR="00A528B9" w:rsidRDefault="00A528B9">
      <w:pPr>
        <w:tabs>
          <w:tab w:val="left" w:pos="851"/>
        </w:tabs>
        <w:ind w:left="851" w:hanging="851"/>
        <w:jc w:val="both"/>
        <w:rPr>
          <w:rFonts w:ascii="Verdana" w:eastAsia="Verdana" w:hAnsi="Verdana" w:cs="Verdana"/>
          <w:sz w:val="22"/>
          <w:szCs w:val="22"/>
        </w:rPr>
      </w:pPr>
    </w:p>
    <w:p w14:paraId="07104E8F"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Ampliación</w:t>
      </w:r>
      <w:r>
        <w:rPr>
          <w:rFonts w:ascii="Verdana" w:eastAsia="Verdana" w:hAnsi="Verdana" w:cs="Verdana"/>
          <w:sz w:val="22"/>
          <w:szCs w:val="22"/>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17A27614" w14:textId="77777777" w:rsidR="00A528B9" w:rsidRDefault="00A528B9">
      <w:pPr>
        <w:tabs>
          <w:tab w:val="left" w:pos="851"/>
        </w:tabs>
        <w:ind w:left="851"/>
        <w:jc w:val="both"/>
        <w:rPr>
          <w:rFonts w:ascii="Verdana" w:eastAsia="Verdana" w:hAnsi="Verdana" w:cs="Verdana"/>
          <w:sz w:val="22"/>
          <w:szCs w:val="22"/>
        </w:rPr>
      </w:pPr>
    </w:p>
    <w:p w14:paraId="4E98A499"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Adecuación:</w:t>
      </w:r>
      <w:r>
        <w:rPr>
          <w:rFonts w:ascii="Verdana" w:eastAsia="Verdana" w:hAnsi="Verdana" w:cs="Verdana"/>
          <w:sz w:val="22"/>
          <w:szCs w:val="22"/>
        </w:rPr>
        <w:t xml:space="preserve"> Autorización para cambiar el uso de una edificación o parte de ella, garantizando la permanencia total o parcial del inmueble original.  </w:t>
      </w:r>
    </w:p>
    <w:p w14:paraId="50EF586C" w14:textId="77777777" w:rsidR="00A528B9" w:rsidRDefault="00A528B9">
      <w:pPr>
        <w:tabs>
          <w:tab w:val="left" w:pos="851"/>
        </w:tabs>
        <w:ind w:left="851"/>
        <w:jc w:val="both"/>
        <w:rPr>
          <w:rFonts w:ascii="Verdana" w:eastAsia="Verdana" w:hAnsi="Verdana" w:cs="Verdana"/>
          <w:sz w:val="22"/>
          <w:szCs w:val="22"/>
        </w:rPr>
      </w:pPr>
    </w:p>
    <w:p w14:paraId="09201515"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Modificación:</w:t>
      </w:r>
      <w:r>
        <w:rPr>
          <w:rFonts w:ascii="Verdana" w:eastAsia="Verdana" w:hAnsi="Verdana" w:cs="Verdana"/>
          <w:sz w:val="22"/>
          <w:szCs w:val="22"/>
        </w:rPr>
        <w:t xml:space="preserve"> Autorización para variar el diseño arquitectónico o estructural de una edificación existente, sin incrementar su área construida.  </w:t>
      </w:r>
    </w:p>
    <w:p w14:paraId="2ED5850C" w14:textId="77777777" w:rsidR="00A528B9" w:rsidRDefault="00A528B9">
      <w:pPr>
        <w:tabs>
          <w:tab w:val="left" w:pos="851"/>
        </w:tabs>
        <w:ind w:left="851"/>
        <w:jc w:val="both"/>
        <w:rPr>
          <w:rFonts w:ascii="Verdana" w:eastAsia="Verdana" w:hAnsi="Verdana" w:cs="Verdana"/>
          <w:sz w:val="22"/>
          <w:szCs w:val="22"/>
        </w:rPr>
      </w:pPr>
    </w:p>
    <w:p w14:paraId="505DDC99"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Demolición:</w:t>
      </w:r>
      <w:r>
        <w:rPr>
          <w:rFonts w:ascii="Verdana" w:eastAsia="Verdana" w:hAnsi="Verdana" w:cs="Verdana"/>
          <w:sz w:val="22"/>
          <w:szCs w:val="22"/>
        </w:rPr>
        <w:t xml:space="preserve"> Autorización para derribar total o parcialmente una o varias edificaciones existentes en uno o varios predios y deberá concederse de manera simultánea con cualquiera otra modalidad de licencia de construcción.  </w:t>
      </w:r>
    </w:p>
    <w:p w14:paraId="3BE4BF1C" w14:textId="77777777" w:rsidR="00A528B9" w:rsidRDefault="00A528B9">
      <w:pPr>
        <w:tabs>
          <w:tab w:val="left" w:pos="851"/>
        </w:tabs>
        <w:ind w:left="851" w:hanging="851"/>
        <w:jc w:val="both"/>
        <w:rPr>
          <w:rFonts w:ascii="Verdana" w:eastAsia="Verdana" w:hAnsi="Verdana" w:cs="Verdana"/>
          <w:sz w:val="22"/>
          <w:szCs w:val="22"/>
        </w:rPr>
      </w:pPr>
    </w:p>
    <w:p w14:paraId="518473BB"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6158AF9D" w14:textId="77777777" w:rsidR="00A528B9" w:rsidRDefault="00A528B9">
      <w:pPr>
        <w:tabs>
          <w:tab w:val="left" w:pos="851"/>
        </w:tabs>
        <w:ind w:left="851" w:hanging="851"/>
        <w:jc w:val="both"/>
        <w:rPr>
          <w:rFonts w:ascii="Verdana" w:eastAsia="Verdana" w:hAnsi="Verdana" w:cs="Verdana"/>
          <w:sz w:val="22"/>
          <w:szCs w:val="22"/>
        </w:rPr>
      </w:pPr>
    </w:p>
    <w:p w14:paraId="2255FC58"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57BE7B6F" w14:textId="77777777" w:rsidR="00A528B9" w:rsidRDefault="00A528B9">
      <w:pPr>
        <w:tabs>
          <w:tab w:val="left" w:pos="851"/>
        </w:tabs>
        <w:ind w:left="851"/>
        <w:jc w:val="both"/>
        <w:rPr>
          <w:rFonts w:ascii="Verdana" w:eastAsia="Verdana" w:hAnsi="Verdana" w:cs="Verdana"/>
          <w:sz w:val="22"/>
          <w:szCs w:val="22"/>
        </w:rPr>
      </w:pPr>
    </w:p>
    <w:p w14:paraId="41922565"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Restauración</w:t>
      </w:r>
      <w:r>
        <w:rPr>
          <w:rFonts w:ascii="Verdana" w:eastAsia="Verdana" w:hAnsi="Verdana" w:cs="Verdana"/>
          <w:sz w:val="22"/>
          <w:szCs w:val="22"/>
        </w:rPr>
        <w:t xml:space="preserve">: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w:t>
      </w:r>
      <w:r>
        <w:rPr>
          <w:rFonts w:ascii="Verdana" w:eastAsia="Verdana" w:hAnsi="Verdana" w:cs="Verdana"/>
          <w:sz w:val="22"/>
          <w:szCs w:val="22"/>
        </w:rPr>
        <w:lastRenderedPageBreak/>
        <w:t>bienes de interés cultural aprobadas por parte de la autoridad competente en los anteproyectos que autoricen su intervención.  </w:t>
      </w:r>
    </w:p>
    <w:p w14:paraId="1EB165E4" w14:textId="77777777" w:rsidR="00A528B9" w:rsidRDefault="00A528B9">
      <w:pPr>
        <w:tabs>
          <w:tab w:val="left" w:pos="851"/>
        </w:tabs>
        <w:ind w:left="851"/>
        <w:jc w:val="both"/>
        <w:rPr>
          <w:rFonts w:ascii="Verdana" w:eastAsia="Verdana" w:hAnsi="Verdana" w:cs="Verdana"/>
          <w:sz w:val="22"/>
          <w:szCs w:val="22"/>
        </w:rPr>
      </w:pPr>
    </w:p>
    <w:p w14:paraId="169E9946"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Reforzamiento Estructural:</w:t>
      </w:r>
      <w:r>
        <w:rPr>
          <w:rFonts w:ascii="Verdana" w:eastAsia="Verdana" w:hAnsi="Verdana" w:cs="Verdana"/>
          <w:sz w:val="22"/>
          <w:szCs w:val="22"/>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5D6AC3CE" w14:textId="77777777" w:rsidR="00A528B9" w:rsidRDefault="00A528B9">
      <w:pPr>
        <w:tabs>
          <w:tab w:val="left" w:pos="851"/>
        </w:tabs>
        <w:ind w:left="851" w:hanging="851"/>
        <w:jc w:val="both"/>
        <w:rPr>
          <w:rFonts w:ascii="Verdana" w:eastAsia="Verdana" w:hAnsi="Verdana" w:cs="Verdana"/>
          <w:sz w:val="22"/>
          <w:szCs w:val="22"/>
        </w:rPr>
      </w:pPr>
    </w:p>
    <w:p w14:paraId="63E6AA93"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Reconstrucción:</w:t>
      </w:r>
      <w:r>
        <w:rPr>
          <w:rFonts w:ascii="Verdana" w:eastAsia="Verdana" w:hAnsi="Verdana" w:cs="Verdana"/>
          <w:sz w:val="22"/>
          <w:szCs w:val="22"/>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232AA318" w14:textId="77777777" w:rsidR="00A528B9" w:rsidRDefault="00A528B9">
      <w:pPr>
        <w:tabs>
          <w:tab w:val="left" w:pos="851"/>
        </w:tabs>
        <w:ind w:left="851"/>
        <w:jc w:val="both"/>
        <w:rPr>
          <w:rFonts w:ascii="Verdana" w:eastAsia="Verdana" w:hAnsi="Verdana" w:cs="Verdana"/>
          <w:sz w:val="22"/>
          <w:szCs w:val="22"/>
        </w:rPr>
      </w:pPr>
    </w:p>
    <w:p w14:paraId="35BF9374"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 xml:space="preserve">Cerramiento: </w:t>
      </w:r>
      <w:r>
        <w:rPr>
          <w:rFonts w:ascii="Verdana" w:eastAsia="Verdana" w:hAnsi="Verdana" w:cs="Verdana"/>
          <w:sz w:val="22"/>
          <w:szCs w:val="22"/>
        </w:rPr>
        <w:t>Autorización para encerrar de manera permanente un predio de propiedad privada.</w:t>
      </w:r>
    </w:p>
    <w:p w14:paraId="1188AAC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30C3B6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Lo Público: </w:t>
      </w:r>
      <w:r>
        <w:rPr>
          <w:rFonts w:ascii="Verdana" w:eastAsia="Verdana" w:hAnsi="Verdana" w:cs="Verdana"/>
          <w:color w:val="000000"/>
          <w:sz w:val="22"/>
          <w:szCs w:val="22"/>
        </w:rPr>
        <w:t>Entendido como lo que es de todos y para todos, es el conjunto de elementos y acciones de los ciudadanos y de las instituciones mediante las cuales se busca la satisfacción de necesidades, expectativas y proyectos tanto individuales como colectivos.</w:t>
      </w:r>
    </w:p>
    <w:p w14:paraId="474FD794"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D0E179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Losa de Cimentación: </w:t>
      </w:r>
      <w:r>
        <w:rPr>
          <w:rFonts w:ascii="Verdana" w:eastAsia="Verdana" w:hAnsi="Verdana" w:cs="Verdana"/>
          <w:color w:val="000000"/>
          <w:sz w:val="22"/>
          <w:szCs w:val="22"/>
        </w:rPr>
        <w:t>Es una placa armada en dos direcciones, maciza o con nervaduras ubicada por debajo de la estructura superior.</w:t>
      </w:r>
    </w:p>
    <w:p w14:paraId="00ABD8F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BB059A5"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Lote urbanizado. </w:t>
      </w:r>
      <w:r>
        <w:rPr>
          <w:rFonts w:ascii="Verdana" w:eastAsia="Verdana" w:hAnsi="Verdana" w:cs="Verdana"/>
          <w:color w:val="000000"/>
          <w:sz w:val="22"/>
          <w:szCs w:val="22"/>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176BF2D3"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34F4C7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NSR: </w:t>
      </w:r>
      <w:r>
        <w:rPr>
          <w:rFonts w:ascii="Verdana" w:eastAsia="Verdana" w:hAnsi="Verdana" w:cs="Verdana"/>
          <w:color w:val="000000"/>
          <w:sz w:val="22"/>
          <w:szCs w:val="22"/>
        </w:rPr>
        <w:t>Reglamento Colombiano de Construcción Sismo Resistente, actualmente en su versión NSR-10.</w:t>
      </w:r>
    </w:p>
    <w:p w14:paraId="3435337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8044BF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Maestras: </w:t>
      </w:r>
      <w:r>
        <w:rPr>
          <w:rFonts w:ascii="Verdana" w:eastAsia="Verdana" w:hAnsi="Verdana" w:cs="Verdana"/>
          <w:color w:val="000000"/>
          <w:sz w:val="22"/>
          <w:szCs w:val="22"/>
        </w:rPr>
        <w:t>Listón de madera que se coloca a plomo para que sirva de guía al construir una pared, o bien, horizontalmente.</w:t>
      </w:r>
    </w:p>
    <w:p w14:paraId="57E27C7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6CD133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Macizo(a): </w:t>
      </w:r>
      <w:r>
        <w:rPr>
          <w:rFonts w:ascii="Verdana" w:eastAsia="Verdana" w:hAnsi="Verdana" w:cs="Verdana"/>
          <w:color w:val="000000"/>
          <w:sz w:val="22"/>
          <w:szCs w:val="22"/>
        </w:rPr>
        <w:t>Parte de una pared entre dos vanos, placa de concreto sin elementos de aligeramiento.</w:t>
      </w:r>
      <w:r>
        <w:rPr>
          <w:rFonts w:ascii="Verdana" w:eastAsia="Verdana" w:hAnsi="Verdana" w:cs="Verdana"/>
          <w:b/>
          <w:bCs/>
          <w:color w:val="000000"/>
          <w:sz w:val="22"/>
          <w:szCs w:val="22"/>
        </w:rPr>
        <w:t xml:space="preserve"> </w:t>
      </w:r>
    </w:p>
    <w:p w14:paraId="246794E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4C82CEC"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w:t>
      </w:r>
      <w:r>
        <w:rPr>
          <w:rFonts w:ascii="Verdana" w:eastAsia="Verdana" w:hAnsi="Verdana" w:cs="Verdana"/>
          <w:color w:val="000000"/>
          <w:sz w:val="22"/>
          <w:szCs w:val="22"/>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Pr>
          <w:rFonts w:ascii="Verdana" w:eastAsia="Verdana" w:hAnsi="Verdana" w:cs="Verdana"/>
          <w:b/>
          <w:bCs/>
          <w:color w:val="000000"/>
          <w:sz w:val="22"/>
          <w:szCs w:val="22"/>
        </w:rPr>
        <w:t xml:space="preserve"> </w:t>
      </w:r>
    </w:p>
    <w:p w14:paraId="7E702CC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071CBD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correctivo: </w:t>
      </w:r>
      <w:r>
        <w:rPr>
          <w:rFonts w:ascii="Verdana" w:eastAsia="Verdana" w:hAnsi="Verdana" w:cs="Verdana"/>
          <w:color w:val="000000"/>
          <w:sz w:val="22"/>
          <w:szCs w:val="22"/>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18A5EE5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0B472E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de Emergencia: </w:t>
      </w:r>
      <w:r>
        <w:rPr>
          <w:rFonts w:ascii="Verdana" w:eastAsia="Verdana" w:hAnsi="Verdana" w:cs="Verdana"/>
          <w:color w:val="000000"/>
          <w:sz w:val="22"/>
          <w:szCs w:val="22"/>
        </w:rPr>
        <w:t>Intervenciones en la infraestructura derivada de sucesos que tengan como origen emergencias climáticas, telúricas, terrorismo, entre otros, que a la luz de la legislación vigente puedan considerarse eventos de fuerza mayor o caso fortuito (artículo 12 de la Ley 1682 de 2013).</w:t>
      </w:r>
      <w:r>
        <w:rPr>
          <w:rFonts w:ascii="Verdana" w:eastAsia="Verdana" w:hAnsi="Verdana" w:cs="Verdana"/>
          <w:b/>
          <w:bCs/>
          <w:color w:val="000000"/>
          <w:sz w:val="22"/>
          <w:szCs w:val="22"/>
        </w:rPr>
        <w:t xml:space="preserve"> </w:t>
      </w:r>
    </w:p>
    <w:p w14:paraId="15A86A0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8F82FC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Mantenimiento Integral</w:t>
      </w:r>
      <w:r>
        <w:rPr>
          <w:rFonts w:ascii="Verdana" w:eastAsia="Verdana" w:hAnsi="Verdana" w:cs="Verdana"/>
          <w:color w:val="000000"/>
          <w:sz w:val="22"/>
          <w:szCs w:val="22"/>
        </w:rPr>
        <w:t>: Conjunto de acciones tendientes a restablecer, extender y mantener la capacidad estructural y las condiciones superficiales de una estructura, con el fin de que sigan prestando de manera efectiva el servicio para el cual fueron construidos o dispuestos.</w:t>
      </w:r>
      <w:r>
        <w:rPr>
          <w:rFonts w:ascii="Verdana" w:eastAsia="Verdana" w:hAnsi="Verdana" w:cs="Verdana"/>
          <w:b/>
          <w:bCs/>
          <w:color w:val="000000"/>
          <w:sz w:val="22"/>
          <w:szCs w:val="22"/>
        </w:rPr>
        <w:t xml:space="preserve"> </w:t>
      </w:r>
    </w:p>
    <w:p w14:paraId="644F0AE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762907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Periódico: </w:t>
      </w:r>
      <w:r>
        <w:rPr>
          <w:rFonts w:ascii="Verdana" w:eastAsia="Verdana" w:hAnsi="Verdana" w:cs="Verdana"/>
          <w:color w:val="000000"/>
          <w:sz w:val="22"/>
          <w:szCs w:val="22"/>
        </w:rPr>
        <w:t>Actividades de conservación a intervalos variables, destinados primordialmente a recuperar los deterioros ocasionados por el uso o por fenómenos naturales o agentes externos</w:t>
      </w:r>
      <w:r>
        <w:rPr>
          <w:rFonts w:ascii="Verdana" w:eastAsia="Verdana" w:hAnsi="Verdana" w:cs="Verdana"/>
          <w:b/>
          <w:bCs/>
          <w:color w:val="000000"/>
          <w:sz w:val="22"/>
          <w:szCs w:val="22"/>
        </w:rPr>
        <w:t>.</w:t>
      </w:r>
    </w:p>
    <w:p w14:paraId="2B4C2C4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44C330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Rutinario. </w:t>
      </w:r>
      <w:r>
        <w:rPr>
          <w:rFonts w:ascii="Verdana" w:eastAsia="Verdana" w:hAnsi="Verdana" w:cs="Verdana"/>
          <w:color w:val="000000"/>
          <w:sz w:val="22"/>
          <w:szCs w:val="22"/>
        </w:rPr>
        <w:t>Conservación continua (a intervalos menores de un año) con el fin de mantener las condiciones óptimas de la infraestructura.</w:t>
      </w:r>
    </w:p>
    <w:p w14:paraId="1A4D8D93"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C3CFC9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Media Zonga: </w:t>
      </w:r>
      <w:r>
        <w:rPr>
          <w:rFonts w:ascii="Verdana" w:eastAsia="Verdana" w:hAnsi="Verdana" w:cs="Verdana"/>
          <w:color w:val="000000"/>
          <w:sz w:val="22"/>
          <w:szCs w:val="22"/>
        </w:rPr>
        <w:t>Piedra cortada con puntero o maceta cuyo tamaño oscila entre los 20 y los 30 centímetros por lado, se utiliza frecuentemente en cimentaciones de vivienda VIS o VIP.</w:t>
      </w:r>
    </w:p>
    <w:p w14:paraId="3AB2416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38420D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Mejoramiento: </w:t>
      </w:r>
      <w:r>
        <w:rPr>
          <w:rFonts w:ascii="Verdana" w:eastAsia="Verdana" w:hAnsi="Verdana" w:cs="Verdana"/>
          <w:color w:val="000000"/>
          <w:sz w:val="22"/>
          <w:szCs w:val="22"/>
        </w:rPr>
        <w:t>Cambios en una infraestructura con el propósito de actualizar sus especificaciones técnicas iniciales.</w:t>
      </w:r>
    </w:p>
    <w:p w14:paraId="5EED1E84" w14:textId="77777777" w:rsidR="00A528B9" w:rsidRDefault="00000000">
      <w:r>
        <w:t>Memoria de cálculo: Documento técnico que registra los criterios, hipótesis, datos de entrada, procedimientos, verificaciones, resultados y conclusiones de los cálculos que sustentan un diseño y permiten su revisión y trazabilidad.</w:t>
      </w:r>
    </w:p>
    <w:p w14:paraId="49B8873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727497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Modificación: </w:t>
      </w:r>
      <w:r>
        <w:rPr>
          <w:rFonts w:ascii="Verdana" w:eastAsia="Verdana" w:hAnsi="Verdana" w:cs="Verdana"/>
          <w:color w:val="000000"/>
          <w:sz w:val="22"/>
          <w:szCs w:val="22"/>
        </w:rPr>
        <w:t>Actividades constructivas para variar el diseño arquitectónico o estructural de una edificación existente, sin incrementar su área construida.</w:t>
      </w:r>
    </w:p>
    <w:p w14:paraId="4939BB23"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6CCF8F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Mobiliario dotacional: </w:t>
      </w:r>
      <w:r>
        <w:rPr>
          <w:rFonts w:ascii="Verdana" w:eastAsia="Verdana" w:hAnsi="Verdana" w:cs="Verdana"/>
          <w:color w:val="000000"/>
          <w:sz w:val="22"/>
          <w:szCs w:val="22"/>
        </w:rPr>
        <w:t>Consiste en el conjunto de bienes muebles necesarios para la adecuada operación de la infraestructura educativa como mesas de lectura, estanterías, vitrinas, escritorios, sillas, tableros, atriles, bastidores para lienzos, etc.</w:t>
      </w:r>
    </w:p>
    <w:p w14:paraId="40771D7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4B2A8B0"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Mortero: </w:t>
      </w:r>
      <w:r>
        <w:rPr>
          <w:rFonts w:ascii="Verdana" w:eastAsia="Verdana" w:hAnsi="Verdana" w:cs="Verdana"/>
          <w:color w:val="000000"/>
          <w:sz w:val="22"/>
          <w:szCs w:val="22"/>
        </w:rPr>
        <w:t>Mezcla de cal o cemento con arena amasada con agua.</w:t>
      </w:r>
    </w:p>
    <w:p w14:paraId="44FE39D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7FD8EAC"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Movimientos en Masa:  </w:t>
      </w:r>
      <w:r>
        <w:rPr>
          <w:rFonts w:ascii="Verdana" w:eastAsia="Verdana" w:hAnsi="Verdana" w:cs="Verdana"/>
          <w:color w:val="000000"/>
          <w:sz w:val="22"/>
          <w:szCs w:val="22"/>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055744B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FF3C6FD"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Movimiento de Tierras y Explanaciones: </w:t>
      </w:r>
      <w:r>
        <w:rPr>
          <w:rFonts w:ascii="Verdana" w:eastAsia="Verdana" w:hAnsi="Verdana" w:cs="Verdana"/>
          <w:color w:val="000000"/>
          <w:sz w:val="22"/>
          <w:szCs w:val="22"/>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Pr>
          <w:rFonts w:ascii="Verdana" w:eastAsia="Verdana" w:hAnsi="Verdana" w:cs="Verdana"/>
          <w:b/>
          <w:bCs/>
          <w:color w:val="000000"/>
          <w:sz w:val="22"/>
          <w:szCs w:val="22"/>
        </w:rPr>
        <w:t xml:space="preserve"> </w:t>
      </w:r>
    </w:p>
    <w:p w14:paraId="4625E60D"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6F74A3A"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Muñeco: </w:t>
      </w:r>
      <w:r>
        <w:rPr>
          <w:rFonts w:ascii="Verdana" w:eastAsia="Verdana" w:hAnsi="Verdana" w:cs="Verdana"/>
          <w:color w:val="000000"/>
          <w:sz w:val="22"/>
          <w:szCs w:val="22"/>
        </w:rPr>
        <w:t>en las instalaciones sanitarias la figura que resulta al unir diferentes elementos de distintos diámetros y formas (tuberías).</w:t>
      </w:r>
    </w:p>
    <w:p w14:paraId="47E7742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560CBC6"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Muro de Carga: </w:t>
      </w:r>
      <w:r>
        <w:rPr>
          <w:rFonts w:ascii="Verdana" w:eastAsia="Verdana" w:hAnsi="Verdana" w:cs="Verdana"/>
          <w:color w:val="000000"/>
          <w:sz w:val="22"/>
          <w:szCs w:val="22"/>
        </w:rPr>
        <w:t>Estructura continua hasta la cimentación que soporta principalmente cargas verticales.</w:t>
      </w:r>
      <w:r>
        <w:rPr>
          <w:rFonts w:ascii="Verdana" w:eastAsia="Verdana" w:hAnsi="Verdana" w:cs="Verdana"/>
          <w:b/>
          <w:bCs/>
          <w:color w:val="000000"/>
          <w:sz w:val="22"/>
          <w:szCs w:val="22"/>
        </w:rPr>
        <w:t xml:space="preserve"> </w:t>
      </w:r>
    </w:p>
    <w:p w14:paraId="3D76343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ABDC7D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Murriar: </w:t>
      </w:r>
      <w:r>
        <w:rPr>
          <w:rFonts w:ascii="Verdana" w:eastAsia="Verdana" w:hAnsi="Verdana" w:cs="Verdana"/>
          <w:color w:val="000000"/>
          <w:sz w:val="22"/>
          <w:szCs w:val="22"/>
        </w:rPr>
        <w:t>Emparejar una superficie con una lechada de cemento y agua.</w:t>
      </w:r>
    </w:p>
    <w:p w14:paraId="5DA792B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B43EA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Obra Civil Hidráulica: </w:t>
      </w:r>
      <w:r>
        <w:rPr>
          <w:rFonts w:ascii="Verdana" w:eastAsia="Verdana" w:hAnsi="Verdana" w:cs="Verdana"/>
          <w:color w:val="000000"/>
          <w:sz w:val="22"/>
          <w:szCs w:val="22"/>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1DD3C9F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0F8890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Obras de subdrenaje: </w:t>
      </w:r>
      <w:r>
        <w:rPr>
          <w:rFonts w:ascii="Verdana" w:eastAsia="Verdana" w:hAnsi="Verdana" w:cs="Verdana"/>
          <w:color w:val="000000"/>
          <w:sz w:val="22"/>
          <w:szCs w:val="22"/>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9AEF8D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88D90A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Obras de drenaje superficial</w:t>
      </w:r>
      <w:r>
        <w:rPr>
          <w:rFonts w:ascii="Verdana" w:eastAsia="Verdana" w:hAnsi="Verdana" w:cs="Verdana"/>
          <w:color w:val="000000"/>
          <w:sz w:val="22"/>
          <w:szCs w:val="22"/>
        </w:rPr>
        <w:t xml:space="preserve">: Actividades proyectadas para eliminar el exceso de agua superficial sobre la franja de la carretera y restituir la red de drenaje natural. </w:t>
      </w:r>
    </w:p>
    <w:p w14:paraId="39F3E94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D493DF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Optimización: </w:t>
      </w:r>
      <w:r>
        <w:rPr>
          <w:rFonts w:ascii="Verdana" w:eastAsia="Verdana" w:hAnsi="Verdana" w:cs="Verdana"/>
          <w:color w:val="000000"/>
          <w:sz w:val="22"/>
          <w:szCs w:val="22"/>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5DDBA35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E15522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Paisajismo</w:t>
      </w:r>
      <w:r>
        <w:rPr>
          <w:rFonts w:ascii="Verdana" w:eastAsia="Verdana" w:hAnsi="Verdana" w:cs="Verdana"/>
          <w:color w:val="000000"/>
          <w:sz w:val="22"/>
          <w:szCs w:val="22"/>
        </w:rPr>
        <w:t xml:space="preserve">: Actividad que modifica las características visibles, físicas y anímicas de un espacio, tanto rural como urbano, para expresar valores estéticos y culturales, </w:t>
      </w:r>
      <w:proofErr w:type="spellStart"/>
      <w:r>
        <w:rPr>
          <w:rFonts w:ascii="Verdana" w:eastAsia="Verdana" w:hAnsi="Verdana" w:cs="Verdana"/>
          <w:color w:val="000000"/>
          <w:sz w:val="22"/>
          <w:szCs w:val="22"/>
        </w:rPr>
        <w:t>asi</w:t>
      </w:r>
      <w:proofErr w:type="spellEnd"/>
      <w:r>
        <w:rPr>
          <w:rFonts w:ascii="Verdana" w:eastAsia="Verdana" w:hAnsi="Verdana" w:cs="Verdana"/>
          <w:color w:val="000000"/>
          <w:sz w:val="22"/>
          <w:szCs w:val="22"/>
        </w:rPr>
        <w:t xml:space="preserve"> como la planificación, diseño y ejecución de áreas verdes y elementos naturales o artificiales en el entorno de una edificación con el objetivo de mejorar su aspecto estético y funcional.</w:t>
      </w:r>
    </w:p>
    <w:p w14:paraId="22FDD2C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E8BD4A3"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Paramento: </w:t>
      </w:r>
      <w:r>
        <w:rPr>
          <w:rFonts w:ascii="Verdana" w:eastAsia="Verdana" w:hAnsi="Verdana" w:cs="Verdana"/>
          <w:color w:val="000000"/>
          <w:sz w:val="22"/>
          <w:szCs w:val="22"/>
        </w:rPr>
        <w:t>Plano vertical que delimita el inicio de la construcción en un predio. Cuando no existe antejardín coincide con la línea de demarcación.</w:t>
      </w:r>
      <w:r>
        <w:rPr>
          <w:rFonts w:ascii="Verdana" w:eastAsia="Verdana" w:hAnsi="Verdana" w:cs="Verdana"/>
          <w:b/>
          <w:bCs/>
          <w:color w:val="000000"/>
          <w:sz w:val="22"/>
          <w:szCs w:val="22"/>
        </w:rPr>
        <w:t xml:space="preserve"> </w:t>
      </w:r>
    </w:p>
    <w:p w14:paraId="556961D5"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6DB028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Parqueaderos: </w:t>
      </w:r>
      <w:r>
        <w:rPr>
          <w:rFonts w:ascii="Verdana" w:eastAsia="Verdana" w:hAnsi="Verdana" w:cs="Verdana"/>
          <w:color w:val="000000"/>
          <w:sz w:val="22"/>
          <w:szCs w:val="22"/>
        </w:rPr>
        <w:t>Bienes públicos o privados, destinados y autorizados de acuerdo con lo dispuesto en las normas para el estacionamiento y depósito temporal de vehículos automotores, motos o bicicletas.</w:t>
      </w:r>
      <w:r>
        <w:rPr>
          <w:rFonts w:ascii="Verdana" w:eastAsia="Verdana" w:hAnsi="Verdana" w:cs="Verdana"/>
          <w:b/>
          <w:bCs/>
          <w:color w:val="000000"/>
          <w:sz w:val="22"/>
          <w:szCs w:val="22"/>
        </w:rPr>
        <w:t xml:space="preserve">  </w:t>
      </w:r>
    </w:p>
    <w:p w14:paraId="5AFC6F7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14E4A6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 </w:t>
      </w:r>
      <w:r>
        <w:rPr>
          <w:rFonts w:ascii="Verdana" w:eastAsia="Verdana" w:hAnsi="Verdana" w:cs="Verdana"/>
          <w:color w:val="000000"/>
          <w:sz w:val="22"/>
          <w:szCs w:val="22"/>
        </w:rPr>
        <w:t xml:space="preserve">Conjunto de capas superpuestas, relativamente horizontales, que se diseñan y construyen técnicamente con materiales apropiados y adecuadamente compactados. Estas estructuras </w:t>
      </w:r>
      <w:r>
        <w:rPr>
          <w:rFonts w:ascii="Verdana" w:eastAsia="Verdana" w:hAnsi="Verdana" w:cs="Verdana"/>
          <w:color w:val="000000"/>
          <w:sz w:val="22"/>
          <w:szCs w:val="22"/>
        </w:rPr>
        <w:lastRenderedPageBreak/>
        <w:t>estratificadas se apoyan sobre la Subrasante de una vía y deben resistir adecuadamente los esfuerzos que las cargas repetidas del tránsito le transmiten durante el período para el cual fue diseñada la estructura y el efecto degradante de los agentes climáticos.</w:t>
      </w:r>
      <w:r>
        <w:rPr>
          <w:rFonts w:ascii="Verdana" w:eastAsia="Verdana" w:hAnsi="Verdana" w:cs="Verdana"/>
          <w:b/>
          <w:bCs/>
          <w:color w:val="000000"/>
          <w:sz w:val="22"/>
          <w:szCs w:val="22"/>
        </w:rPr>
        <w:t xml:space="preserve"> </w:t>
      </w:r>
    </w:p>
    <w:p w14:paraId="5389478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48903E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Pavimentación en adoquín.  </w:t>
      </w:r>
      <w:r>
        <w:rPr>
          <w:rFonts w:ascii="Verdana" w:eastAsia="Verdana" w:hAnsi="Verdana" w:cs="Verdana"/>
          <w:color w:val="000000"/>
          <w:sz w:val="22"/>
          <w:szCs w:val="22"/>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27672E7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C6EC055"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 Flexible. </w:t>
      </w:r>
      <w:r>
        <w:rPr>
          <w:rFonts w:ascii="Verdana" w:eastAsia="Verdana" w:hAnsi="Verdana" w:cs="Verdana"/>
          <w:color w:val="000000"/>
          <w:sz w:val="22"/>
          <w:szCs w:val="22"/>
        </w:rPr>
        <w:t>Tipo de pavimento constituido por una capa de rodadura bituminosa apoyada generalmente sobre capas de material no ligado.</w:t>
      </w:r>
      <w:r>
        <w:rPr>
          <w:rFonts w:ascii="Verdana" w:eastAsia="Verdana" w:hAnsi="Verdana" w:cs="Verdana"/>
          <w:b/>
          <w:bCs/>
          <w:color w:val="000000"/>
          <w:sz w:val="22"/>
          <w:szCs w:val="22"/>
        </w:rPr>
        <w:t xml:space="preserve"> </w:t>
      </w:r>
    </w:p>
    <w:p w14:paraId="7FD557B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69200D6"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 Rígido. </w:t>
      </w:r>
      <w:r>
        <w:rPr>
          <w:rFonts w:ascii="Verdana" w:eastAsia="Verdana" w:hAnsi="Verdana" w:cs="Verdana"/>
          <w:color w:val="000000"/>
          <w:sz w:val="22"/>
          <w:szCs w:val="22"/>
        </w:rPr>
        <w:t>Es aquel que fundamentalmente está constituido por una losa de concreto hidráulico, apoyada sobre la subrasante o sobre una capa de material seleccionado, la cual se denomina subbase del pavimento rígido.</w:t>
      </w:r>
      <w:r>
        <w:rPr>
          <w:rFonts w:ascii="Verdana" w:eastAsia="Verdana" w:hAnsi="Verdana" w:cs="Verdana"/>
          <w:b/>
          <w:bCs/>
          <w:color w:val="000000"/>
          <w:sz w:val="22"/>
          <w:szCs w:val="22"/>
        </w:rPr>
        <w:t xml:space="preserve"> </w:t>
      </w:r>
    </w:p>
    <w:p w14:paraId="1A36DC0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5A29FB3"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Pavimentos Asfálticos y/o Pavimentos de Concreto Hidráulico Reforzado: </w:t>
      </w:r>
      <w:r>
        <w:rPr>
          <w:rFonts w:ascii="Verdana" w:eastAsia="Verdana" w:hAnsi="Verdana" w:cs="Verdana"/>
          <w:color w:val="000000"/>
          <w:sz w:val="22"/>
          <w:szCs w:val="22"/>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AD57C9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B1A1356"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Patrimonio: </w:t>
      </w:r>
      <w:r>
        <w:rPr>
          <w:rFonts w:ascii="Verdana" w:eastAsia="Verdana" w:hAnsi="Verdana" w:cs="Verdana"/>
          <w:color w:val="000000"/>
          <w:sz w:val="22"/>
          <w:szCs w:val="22"/>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Pr>
          <w:rFonts w:ascii="Verdana" w:eastAsia="Verdana" w:hAnsi="Verdana" w:cs="Verdana"/>
          <w:b/>
          <w:bCs/>
          <w:color w:val="000000"/>
          <w:sz w:val="22"/>
          <w:szCs w:val="22"/>
        </w:rPr>
        <w:t>.</w:t>
      </w:r>
    </w:p>
    <w:p w14:paraId="7264999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8651D6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Patrimonio Cultural Inmaterial: </w:t>
      </w:r>
      <w:r>
        <w:rPr>
          <w:rFonts w:ascii="Verdana" w:eastAsia="Verdana" w:hAnsi="Verdana" w:cs="Verdana"/>
          <w:color w:val="000000"/>
          <w:sz w:val="22"/>
          <w:szCs w:val="22"/>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A25F9D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DEDBB5E"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Patrimonio cultural inmueble: </w:t>
      </w:r>
      <w:r>
        <w:rPr>
          <w:rFonts w:ascii="Verdana" w:eastAsia="Verdana" w:hAnsi="Verdana" w:cs="Verdana"/>
          <w:color w:val="000000"/>
          <w:sz w:val="22"/>
          <w:szCs w:val="22"/>
        </w:rPr>
        <w:t xml:space="preserve">Conjunto de bienes que se caracterizan por tener un cuerpo físico que puede ser dimensionado y se encuentra fijo a la tierra, que a su vez se relaciona con su entorno; así mismo, </w:t>
      </w:r>
      <w:r>
        <w:rPr>
          <w:rFonts w:ascii="Verdana" w:eastAsia="Verdana" w:hAnsi="Verdana" w:cs="Verdana"/>
          <w:color w:val="000000"/>
          <w:sz w:val="22"/>
          <w:szCs w:val="22"/>
        </w:rPr>
        <w:lastRenderedPageBreak/>
        <w:t>posee valores que conforman lazos de pertenencia, identidad y memoria para una comunidad.</w:t>
      </w:r>
    </w:p>
    <w:p w14:paraId="4439C31D"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 xml:space="preserve">Se encuentra conformado por sitios históricos, patrimonio urbano, espacios públicos, patrimonio arqueológico y patrimonio arquitectónico. Estos pueden contar con declaratorias a nivel municipal, distrital, departamental o nacional.  </w:t>
      </w:r>
    </w:p>
    <w:p w14:paraId="76FF11B0"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La Dirección de Patrimonio del Ministerio de Cultura clasifica el patrimonio arquitectónico de la siguiente manera para una mejor comprensión de sus características, formas y usos:</w:t>
      </w:r>
    </w:p>
    <w:p w14:paraId="32568B31"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 xml:space="preserve"> </w:t>
      </w:r>
    </w:p>
    <w:p w14:paraId="3D26B330"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militar</w:t>
      </w:r>
    </w:p>
    <w:p w14:paraId="10B510DB"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habitacional</w:t>
      </w:r>
    </w:p>
    <w:p w14:paraId="0D5461ED"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religiosa</w:t>
      </w:r>
    </w:p>
    <w:p w14:paraId="793D75B2"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institucional</w:t>
      </w:r>
    </w:p>
    <w:p w14:paraId="45D91B22" w14:textId="77777777" w:rsidR="00A528B9" w:rsidRDefault="00000000">
      <w:pPr>
        <w:tabs>
          <w:tab w:val="left" w:pos="851"/>
        </w:tabs>
        <w:ind w:left="851"/>
        <w:jc w:val="both"/>
        <w:rPr>
          <w:rFonts w:ascii="Verdana" w:eastAsia="Verdana" w:hAnsi="Verdana" w:cs="Verdana"/>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para el comercio</w:t>
      </w:r>
      <w:r>
        <w:rPr>
          <w:rFonts w:ascii="Verdana" w:eastAsia="Verdana" w:hAnsi="Verdana" w:cs="Verdana"/>
        </w:rPr>
        <w:t xml:space="preserve"> </w:t>
      </w:r>
    </w:p>
    <w:p w14:paraId="34F2CFBA"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para la industria</w:t>
      </w:r>
    </w:p>
    <w:p w14:paraId="6217ED62"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 xml:space="preserve">Arquitectura para la recreación y el deporte </w:t>
      </w:r>
    </w:p>
    <w:p w14:paraId="4AFAA823"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para el transporte</w:t>
      </w:r>
    </w:p>
    <w:p w14:paraId="0D1110E6" w14:textId="77777777" w:rsidR="00A528B9" w:rsidRDefault="00000000">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Obras de ingeniería</w:t>
      </w:r>
    </w:p>
    <w:p w14:paraId="62C1F449" w14:textId="77777777" w:rsidR="00A528B9" w:rsidRDefault="00A528B9">
      <w:pPr>
        <w:tabs>
          <w:tab w:val="left" w:pos="851"/>
        </w:tabs>
        <w:ind w:left="851" w:hanging="851"/>
        <w:rPr>
          <w:rFonts w:ascii="Verdana" w:eastAsia="Verdana" w:hAnsi="Verdana" w:cs="Verdana"/>
          <w:sz w:val="28"/>
          <w:szCs w:val="28"/>
        </w:rPr>
      </w:pPr>
    </w:p>
    <w:p w14:paraId="45C57F38" w14:textId="77777777" w:rsidR="00A528B9" w:rsidRDefault="00000000">
      <w:r>
        <w:t>Persona con movilidad reducida (PMR): Persona que presenta una restricción temporal o permanente para desplazarse o relacionarse físicamente con el entorno, incluidas aquellas que requieren apoyos para acceder, circular, salvar desniveles, alcanzar elementos o permanecer de manera segura y autónoma en un espacio.</w:t>
      </w:r>
    </w:p>
    <w:p w14:paraId="44AE53F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Personas en proceso de Reintegración: </w:t>
      </w:r>
      <w:r>
        <w:rPr>
          <w:rFonts w:ascii="Verdana" w:eastAsia="Verdana" w:hAnsi="Verdana" w:cs="Verdana"/>
          <w:color w:val="000000"/>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Pr>
          <w:rFonts w:ascii="Verdana" w:eastAsia="Verdana" w:hAnsi="Verdana" w:cs="Verdana"/>
          <w:b/>
          <w:bCs/>
          <w:color w:val="000000"/>
          <w:sz w:val="22"/>
          <w:szCs w:val="22"/>
        </w:rPr>
        <w:t xml:space="preserve">    </w:t>
      </w:r>
    </w:p>
    <w:p w14:paraId="6ED9308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D26C106"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Personas en proceso de Reintegración particular y diferenciado de Justicia y Paz: </w:t>
      </w:r>
      <w:r>
        <w:rPr>
          <w:rFonts w:ascii="Verdana" w:eastAsia="Verdana" w:hAnsi="Verdana" w:cs="Verdana"/>
          <w:color w:val="000000"/>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Pr>
          <w:rFonts w:ascii="Verdana" w:eastAsia="Verdana" w:hAnsi="Verdana" w:cs="Verdana"/>
          <w:b/>
          <w:bCs/>
          <w:color w:val="000000"/>
          <w:sz w:val="22"/>
          <w:szCs w:val="22"/>
        </w:rPr>
        <w:t xml:space="preserve"> </w:t>
      </w:r>
    </w:p>
    <w:p w14:paraId="72C7B5E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729A5DF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Persona </w:t>
      </w:r>
      <w:proofErr w:type="spellStart"/>
      <w:r>
        <w:rPr>
          <w:rFonts w:ascii="Verdana" w:eastAsia="Verdana" w:hAnsi="Verdana" w:cs="Verdana"/>
          <w:b/>
          <w:bCs/>
          <w:color w:val="000000"/>
          <w:sz w:val="22"/>
          <w:szCs w:val="22"/>
        </w:rPr>
        <w:t>pospenada</w:t>
      </w:r>
      <w:proofErr w:type="spellEnd"/>
      <w:r>
        <w:rPr>
          <w:rFonts w:ascii="Verdana" w:eastAsia="Verdana" w:hAnsi="Verdana" w:cs="Verdana"/>
          <w:b/>
          <w:bCs/>
          <w:color w:val="000000"/>
          <w:sz w:val="22"/>
          <w:szCs w:val="22"/>
        </w:rPr>
        <w:t>:</w:t>
      </w:r>
      <w:r>
        <w:rPr>
          <w:rFonts w:ascii="Verdana" w:eastAsia="Verdana" w:hAnsi="Verdana" w:cs="Verdana"/>
          <w:color w:val="000000"/>
          <w:sz w:val="22"/>
          <w:szCs w:val="22"/>
        </w:rPr>
        <w:t xml:space="preserve"> Aquella persona que ha cumplido la totalidad de su pena (Ley 599 de 20000, art. 64).  Y para el caso de la atención </w:t>
      </w:r>
      <w:proofErr w:type="spellStart"/>
      <w:r>
        <w:rPr>
          <w:rFonts w:ascii="Verdana" w:eastAsia="Verdana" w:hAnsi="Verdana" w:cs="Verdana"/>
          <w:color w:val="000000"/>
          <w:sz w:val="22"/>
          <w:szCs w:val="22"/>
        </w:rPr>
        <w:t>pospenitenciaria</w:t>
      </w:r>
      <w:proofErr w:type="spellEnd"/>
      <w:r>
        <w:rPr>
          <w:rFonts w:ascii="Verdana" w:eastAsia="Verdana" w:hAnsi="Verdana" w:cs="Verdana"/>
          <w:color w:val="000000"/>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2714DBE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643EAE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Persona con suspensión condicional de la pena: </w:t>
      </w:r>
      <w:r>
        <w:rPr>
          <w:rFonts w:ascii="Verdana" w:eastAsia="Verdana" w:hAnsi="Verdana" w:cs="Verdana"/>
          <w:color w:val="000000"/>
          <w:sz w:val="22"/>
          <w:szCs w:val="22"/>
        </w:rPr>
        <w:t>Se refiere a aquella persona que ha sido condenada a una pena privativa de la libertad, pero la ejecución de dicha pena ha sido suspendida por un periodo determinado, bajo ciertas condiciones, o con libertad condicional</w:t>
      </w:r>
      <w:r>
        <w:rPr>
          <w:rFonts w:ascii="Verdana" w:eastAsia="Verdana" w:hAnsi="Verdana" w:cs="Verdana"/>
          <w:b/>
          <w:bCs/>
          <w:color w:val="000000"/>
          <w:sz w:val="22"/>
          <w:szCs w:val="22"/>
        </w:rPr>
        <w:t>.</w:t>
      </w:r>
    </w:p>
    <w:p w14:paraId="56987C0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2DB3B5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Plaza: </w:t>
      </w:r>
      <w:r>
        <w:rPr>
          <w:rFonts w:ascii="Verdana" w:eastAsia="Verdana" w:hAnsi="Verdana" w:cs="Verdana"/>
          <w:color w:val="000000"/>
          <w:sz w:val="22"/>
          <w:szCs w:val="22"/>
        </w:rPr>
        <w:t>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Pila: Aquella parte de la estructura de un puente que proporciona soporte intermedio a la superestructura.</w:t>
      </w:r>
      <w:r>
        <w:rPr>
          <w:rFonts w:ascii="Verdana" w:eastAsia="Verdana" w:hAnsi="Verdana" w:cs="Verdana"/>
          <w:b/>
          <w:bCs/>
          <w:color w:val="000000"/>
          <w:sz w:val="22"/>
          <w:szCs w:val="22"/>
        </w:rPr>
        <w:t xml:space="preserve"> </w:t>
      </w:r>
    </w:p>
    <w:p w14:paraId="1F812D5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9B41753"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Plazoletas: </w:t>
      </w:r>
      <w:r>
        <w:rPr>
          <w:rFonts w:ascii="Verdana" w:eastAsia="Verdana" w:hAnsi="Verdana" w:cs="Verdana"/>
          <w:color w:val="000000"/>
          <w:sz w:val="22"/>
          <w:szCs w:val="22"/>
        </w:rPr>
        <w:t>Áreas de espacio público abiertas, tratadas como zonas duras y destinadas al disfrute de los ciudadanos y las actividades de convivencia, ocupan media manzana.</w:t>
      </w:r>
      <w:r>
        <w:rPr>
          <w:rFonts w:ascii="Verdana" w:eastAsia="Verdana" w:hAnsi="Verdana" w:cs="Verdana"/>
          <w:b/>
          <w:bCs/>
          <w:color w:val="000000"/>
          <w:sz w:val="22"/>
          <w:szCs w:val="22"/>
        </w:rPr>
        <w:t xml:space="preserve"> </w:t>
      </w:r>
    </w:p>
    <w:p w14:paraId="4CEFAD0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1CD081C"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Plazuelas: </w:t>
      </w:r>
      <w:r>
        <w:rPr>
          <w:rFonts w:ascii="Verdana" w:eastAsia="Verdana" w:hAnsi="Verdana" w:cs="Verdana"/>
          <w:color w:val="000000"/>
          <w:sz w:val="22"/>
          <w:szCs w:val="22"/>
        </w:rPr>
        <w:t>Áreas de espacio público abiertas, tratadas como zonas duras y destinadas al disfrute de los ciudadanos y las actividades de convivencia que ocupan un cuarto de manzana.</w:t>
      </w:r>
    </w:p>
    <w:p w14:paraId="51BCE09B"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6016A4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Placa Huella: </w:t>
      </w:r>
      <w:r>
        <w:rPr>
          <w:rFonts w:ascii="Verdana" w:eastAsia="Verdana" w:hAnsi="Verdana" w:cs="Verdana"/>
          <w:color w:val="000000"/>
          <w:sz w:val="22"/>
          <w:szCs w:val="22"/>
        </w:rPr>
        <w:t>Estructura conformada por placas de concreto hidráulico reforzado separadas por franjas de concreto ciclópeo, confinadas por bordillos y/o cunetas construidas sobre una base de afirmado y/o material seleccionado compactado.</w:t>
      </w:r>
    </w:p>
    <w:p w14:paraId="0F56388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79C4332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Puente de Madera: </w:t>
      </w:r>
      <w:r>
        <w:rPr>
          <w:rFonts w:ascii="Verdana" w:eastAsia="Verdana" w:hAnsi="Verdana" w:cs="Verdana"/>
          <w:color w:val="000000"/>
          <w:sz w:val="22"/>
          <w:szCs w:val="22"/>
        </w:rPr>
        <w:t>Tabla horizontal de un andamio, se utiliza para los hilos de ejes o nivelaciones.</w:t>
      </w:r>
    </w:p>
    <w:p w14:paraId="76EAD593" w14:textId="77777777" w:rsidR="00A528B9" w:rsidRDefault="00000000">
      <w:r>
        <w:t>Puesta a tierra: Conexión intencional de partes de una instalación eléctrica a un sistema de tierra con el propósito de controlar tensiones de contacto, facilitar la actuación de protecciones y contribuir a la seguridad de las personas y de los equipos, de acuerdo con el RETIE vigente.</w:t>
      </w:r>
    </w:p>
    <w:p w14:paraId="2A105F04"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119E49C"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Rajón: </w:t>
      </w:r>
      <w:r>
        <w:rPr>
          <w:rFonts w:ascii="Verdana" w:eastAsia="Verdana" w:hAnsi="Verdana" w:cs="Verdana"/>
          <w:color w:val="000000"/>
          <w:sz w:val="22"/>
          <w:szCs w:val="22"/>
        </w:rPr>
        <w:t>Piedra cortada mecánicamente en tamaño de 10 a 15 centímetros de lado. Se utiliza frecuentemente en las construcciones de cimientos.</w:t>
      </w:r>
    </w:p>
    <w:p w14:paraId="69640B7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E17AE9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RAS: </w:t>
      </w:r>
      <w:r>
        <w:rPr>
          <w:rFonts w:ascii="Verdana" w:eastAsia="Verdana" w:hAnsi="Verdana" w:cs="Verdana"/>
          <w:color w:val="000000"/>
          <w:sz w:val="22"/>
          <w:szCs w:val="22"/>
        </w:rPr>
        <w:t>Reglamento Técnico para el Sector de Agua Potable y Saneamiento Básico.</w:t>
      </w:r>
    </w:p>
    <w:p w14:paraId="2D90B33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33803D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Reconstrucción: </w:t>
      </w:r>
      <w:r>
        <w:rPr>
          <w:rFonts w:ascii="Verdana" w:eastAsia="Verdana" w:hAnsi="Verdana" w:cs="Verdana"/>
          <w:color w:val="000000"/>
          <w:sz w:val="22"/>
          <w:szCs w:val="22"/>
        </w:rPr>
        <w:t>Obras o intervenciones para volver a construir edificaciones que contaban con licencia o con acto de reconocimiento y fueron afectadas por la ocurrencia de algún siniestro o afectaciones por el paso del tiempo.</w:t>
      </w:r>
    </w:p>
    <w:p w14:paraId="36F85E85"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14EE11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Recuperación</w:t>
      </w:r>
      <w:r>
        <w:rPr>
          <w:rFonts w:ascii="Verdana" w:eastAsia="Verdana" w:hAnsi="Verdana" w:cs="Verdana"/>
          <w:color w:val="000000"/>
          <w:sz w:val="22"/>
          <w:szCs w:val="22"/>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Pr>
          <w:rFonts w:ascii="Verdana" w:eastAsia="Verdana" w:hAnsi="Verdana" w:cs="Verdana"/>
          <w:b/>
          <w:bCs/>
          <w:color w:val="000000"/>
          <w:sz w:val="22"/>
          <w:szCs w:val="22"/>
        </w:rPr>
        <w:t xml:space="preserve"> </w:t>
      </w:r>
    </w:p>
    <w:p w14:paraId="7A1F1CB4" w14:textId="77777777" w:rsidR="00A528B9" w:rsidRDefault="00A528B9">
      <w:pPr>
        <w:pBdr>
          <w:top w:val="nil"/>
          <w:left w:val="nil"/>
          <w:bottom w:val="nil"/>
          <w:right w:val="nil"/>
          <w:between w:val="nil"/>
        </w:pBdr>
        <w:tabs>
          <w:tab w:val="left" w:pos="851"/>
        </w:tabs>
        <w:ind w:left="851" w:hanging="851"/>
        <w:rPr>
          <w:rFonts w:ascii="Verdana" w:eastAsia="Verdana" w:hAnsi="Verdana" w:cs="Verdana"/>
          <w:b/>
          <w:bCs/>
          <w:color w:val="000000"/>
          <w:sz w:val="22"/>
          <w:szCs w:val="22"/>
        </w:rPr>
      </w:pPr>
    </w:p>
    <w:p w14:paraId="169D194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Redes hidrosanitarias: </w:t>
      </w:r>
      <w:r>
        <w:rPr>
          <w:rFonts w:ascii="Verdana" w:eastAsia="Verdana" w:hAnsi="Verdana" w:cs="Verdana"/>
          <w:color w:val="000000"/>
          <w:sz w:val="22"/>
          <w:szCs w:val="22"/>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23E09F2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B47530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Redes eléctricas: </w:t>
      </w:r>
      <w:r>
        <w:rPr>
          <w:rFonts w:ascii="Verdana" w:eastAsia="Verdana" w:hAnsi="Verdana" w:cs="Verdana"/>
          <w:color w:val="000000"/>
          <w:sz w:val="22"/>
          <w:szCs w:val="22"/>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7A48C034"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54027F8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Rehabilitación: </w:t>
      </w:r>
      <w:r>
        <w:rPr>
          <w:rFonts w:ascii="Verdana" w:eastAsia="Verdana" w:hAnsi="Verdana" w:cs="Verdana"/>
          <w:color w:val="000000"/>
          <w:sz w:val="22"/>
          <w:szCs w:val="22"/>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7EE43D6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513A76E"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Reforzamiento Estructural o Rehabilitación Estructural:</w:t>
      </w:r>
      <w:r>
        <w:rPr>
          <w:rFonts w:ascii="Verdana" w:eastAsia="Verdana" w:hAnsi="Verdana" w:cs="Verdana"/>
          <w:color w:val="000000"/>
          <w:sz w:val="22"/>
          <w:szCs w:val="22"/>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Pr>
          <w:rFonts w:ascii="Verdana" w:eastAsia="Verdana" w:hAnsi="Verdana" w:cs="Verdana"/>
          <w:b/>
          <w:bCs/>
          <w:color w:val="000000"/>
          <w:sz w:val="22"/>
          <w:szCs w:val="22"/>
        </w:rPr>
        <w:t xml:space="preserve">.  </w:t>
      </w:r>
    </w:p>
    <w:p w14:paraId="2E0ADDBC" w14:textId="77777777" w:rsidR="00A528B9" w:rsidRDefault="00000000">
      <w:pPr>
        <w:widowControl w:val="0"/>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 xml:space="preserve">Es de resaltar que puede llevarse a cabo la combinación de varias de las actividades mencionadas según lo establezcan los estudios y diseños </w:t>
      </w:r>
      <w:r>
        <w:rPr>
          <w:rFonts w:ascii="Verdana" w:eastAsia="Verdana" w:hAnsi="Verdana" w:cs="Verdana"/>
          <w:color w:val="000000"/>
          <w:sz w:val="22"/>
          <w:szCs w:val="22"/>
        </w:rPr>
        <w:lastRenderedPageBreak/>
        <w:t>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1E946AB"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D48F201"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Esta actividad no implica actualizar la capacidad de carga de la estructura.</w:t>
      </w:r>
    </w:p>
    <w:p w14:paraId="1278C8CA"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Estas actividades requieren del mantenimiento previo de los elementos estructurales.</w:t>
      </w:r>
    </w:p>
    <w:p w14:paraId="3EBB983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Reparaciones Locativas: </w:t>
      </w:r>
      <w:r>
        <w:rPr>
          <w:rFonts w:ascii="Verdana" w:eastAsia="Verdana" w:hAnsi="Verdana" w:cs="Verdana"/>
          <w:color w:val="000000"/>
          <w:sz w:val="22"/>
          <w:szCs w:val="22"/>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3DCC587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636AB42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Resistencia: </w:t>
      </w:r>
      <w:r>
        <w:rPr>
          <w:rFonts w:ascii="Verdana" w:eastAsia="Verdana" w:hAnsi="Verdana" w:cs="Verdana"/>
          <w:color w:val="000000"/>
          <w:sz w:val="22"/>
          <w:szCs w:val="22"/>
        </w:rPr>
        <w:t>Capacidad útil de una estructura, o de sus miembros, para resistir cargas, dentro de los límites de deformación establecidos en la NSR-10.</w:t>
      </w:r>
      <w:r>
        <w:rPr>
          <w:rFonts w:ascii="Verdana" w:eastAsia="Verdana" w:hAnsi="Verdana" w:cs="Verdana"/>
          <w:b/>
          <w:bCs/>
          <w:color w:val="000000"/>
          <w:sz w:val="22"/>
          <w:szCs w:val="22"/>
        </w:rPr>
        <w:t xml:space="preserve"> </w:t>
      </w:r>
    </w:p>
    <w:p w14:paraId="0F8F3895"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47A66E0"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Remoción de Derrumbes: </w:t>
      </w:r>
      <w:r>
        <w:rPr>
          <w:rFonts w:ascii="Verdana" w:eastAsia="Verdana" w:hAnsi="Verdana" w:cs="Verdana"/>
          <w:color w:val="000000"/>
          <w:sz w:val="22"/>
          <w:szCs w:val="22"/>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Pr>
          <w:rFonts w:ascii="Verdana" w:eastAsia="Verdana" w:hAnsi="Verdana" w:cs="Verdana"/>
          <w:b/>
          <w:bCs/>
          <w:color w:val="000000"/>
          <w:sz w:val="22"/>
          <w:szCs w:val="22"/>
        </w:rPr>
        <w:t xml:space="preserve"> </w:t>
      </w:r>
    </w:p>
    <w:p w14:paraId="66C9626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56D22BF7"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Repotenciación Estructural: </w:t>
      </w:r>
      <w:r>
        <w:rPr>
          <w:rFonts w:ascii="Verdana" w:eastAsia="Verdana" w:hAnsi="Verdana" w:cs="Verdana"/>
          <w:color w:val="000000"/>
          <w:sz w:val="22"/>
          <w:szCs w:val="22"/>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57ED954B"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Estas actividades requieren del mantenimiento previo de los elementos estructurales.</w:t>
      </w:r>
    </w:p>
    <w:p w14:paraId="5085540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Reposición. </w:t>
      </w:r>
      <w:r>
        <w:rPr>
          <w:rFonts w:ascii="Verdana" w:eastAsia="Verdana" w:hAnsi="Verdana" w:cs="Verdana"/>
          <w:color w:val="000000"/>
          <w:sz w:val="22"/>
          <w:szCs w:val="22"/>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25F5A56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BD81D5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Restauración: </w:t>
      </w:r>
      <w:r>
        <w:rPr>
          <w:rFonts w:ascii="Verdana" w:eastAsia="Verdana" w:hAnsi="Verdana" w:cs="Verdana"/>
          <w:color w:val="000000"/>
          <w:sz w:val="22"/>
          <w:szCs w:val="22"/>
        </w:rPr>
        <w:t>Obras o intervenciones tendientes a recuperar y adaptar un inmueble o parte de este, con el fin de conservar y revelar sus valores estéticos, históricos y simbólicos. Se fundamenta en el respeto por su integridad y autenticidad.</w:t>
      </w:r>
    </w:p>
    <w:p w14:paraId="0CEB5FA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CC1BF4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Restitución: </w:t>
      </w:r>
      <w:r>
        <w:rPr>
          <w:rFonts w:ascii="Verdana" w:eastAsia="Verdana" w:hAnsi="Verdana" w:cs="Verdana"/>
          <w:color w:val="000000"/>
          <w:sz w:val="22"/>
          <w:szCs w:val="22"/>
        </w:rPr>
        <w:t>Acciones encaminadas a recuperar, devolver o restablecer una edificación o una parte de ella a su estado original o anterior</w:t>
      </w:r>
      <w:r>
        <w:rPr>
          <w:rFonts w:ascii="Verdana" w:eastAsia="Verdana" w:hAnsi="Verdana" w:cs="Verdana"/>
          <w:b/>
          <w:bCs/>
          <w:color w:val="000000"/>
          <w:sz w:val="22"/>
          <w:szCs w:val="22"/>
        </w:rPr>
        <w:t xml:space="preserve">.   </w:t>
      </w:r>
    </w:p>
    <w:p w14:paraId="6FD4857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7115C0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RETIE: </w:t>
      </w:r>
      <w:r>
        <w:rPr>
          <w:rFonts w:ascii="Verdana" w:eastAsia="Verdana" w:hAnsi="Verdana" w:cs="Verdana"/>
          <w:color w:val="000000"/>
          <w:sz w:val="22"/>
          <w:szCs w:val="22"/>
        </w:rPr>
        <w:t>Reglamento Técnico de Instalaciones Eléctricas.</w:t>
      </w:r>
    </w:p>
    <w:p w14:paraId="000385A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22C2C9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RETILAP: </w:t>
      </w:r>
      <w:r>
        <w:rPr>
          <w:rFonts w:ascii="Verdana" w:eastAsia="Verdana" w:hAnsi="Verdana" w:cs="Verdana"/>
          <w:color w:val="000000"/>
          <w:sz w:val="22"/>
          <w:szCs w:val="22"/>
        </w:rPr>
        <w:t>Reglamento Técnico de Iluminación y Alumbrado Público.</w:t>
      </w:r>
      <w:r>
        <w:rPr>
          <w:rFonts w:ascii="Verdana" w:eastAsia="Verdana" w:hAnsi="Verdana" w:cs="Verdana"/>
          <w:b/>
          <w:bCs/>
          <w:color w:val="000000"/>
          <w:sz w:val="22"/>
          <w:szCs w:val="22"/>
        </w:rPr>
        <w:t xml:space="preserve"> </w:t>
      </w:r>
    </w:p>
    <w:p w14:paraId="13B7888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2FD8B6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RETIQ: </w:t>
      </w:r>
      <w:r>
        <w:rPr>
          <w:rFonts w:ascii="Verdana" w:eastAsia="Verdana" w:hAnsi="Verdana" w:cs="Verdana"/>
          <w:color w:val="000000"/>
          <w:sz w:val="22"/>
          <w:szCs w:val="22"/>
        </w:rPr>
        <w:t>Reglamento Técnico de Etiquetado.</w:t>
      </w:r>
    </w:p>
    <w:p w14:paraId="53D8F2B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4E57E2A"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Rocería. </w:t>
      </w:r>
      <w:r>
        <w:rPr>
          <w:rFonts w:ascii="Verdana" w:eastAsia="Verdana" w:hAnsi="Verdana" w:cs="Verdana"/>
          <w:color w:val="000000"/>
          <w:sz w:val="22"/>
          <w:szCs w:val="22"/>
        </w:rPr>
        <w:t>Actividad de mantenimiento rutinario encaminada a mantener baja la vegetación de las zonas laterales de la vía.</w:t>
      </w:r>
      <w:r>
        <w:rPr>
          <w:rFonts w:ascii="Verdana" w:eastAsia="Verdana" w:hAnsi="Verdana" w:cs="Verdana"/>
          <w:b/>
          <w:bCs/>
          <w:color w:val="000000"/>
          <w:sz w:val="22"/>
          <w:szCs w:val="22"/>
        </w:rPr>
        <w:t xml:space="preserve"> </w:t>
      </w:r>
    </w:p>
    <w:p w14:paraId="3325F23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1CA037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Sello “Segundas Oportunidades”:</w:t>
      </w:r>
      <w:r>
        <w:rPr>
          <w:rFonts w:ascii="Verdana" w:eastAsia="Verdana" w:hAnsi="Verdana" w:cs="Verdana"/>
          <w:color w:val="000000"/>
          <w:sz w:val="22"/>
          <w:szCs w:val="22"/>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4DF3E41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0831E5A"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Sectores de interés cultural: </w:t>
      </w:r>
      <w:r>
        <w:rPr>
          <w:rFonts w:ascii="Verdana" w:eastAsia="Verdana" w:hAnsi="Verdana" w:cs="Verdana"/>
          <w:color w:val="000000"/>
          <w:sz w:val="22"/>
          <w:szCs w:val="22"/>
        </w:rPr>
        <w:t>Son aquellos barrios o áreas que tienen un valor urbano muy especial asociado a la historia de la ciudad, a su calidad urbana y a la calidad arquitectónica de las construcciones y elementos que lo conforman.</w:t>
      </w:r>
    </w:p>
    <w:p w14:paraId="6130392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20DCB4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Sendero: </w:t>
      </w:r>
      <w:r>
        <w:rPr>
          <w:rFonts w:ascii="Verdana" w:eastAsia="Verdana" w:hAnsi="Verdana" w:cs="Verdana"/>
          <w:color w:val="000000"/>
          <w:sz w:val="22"/>
          <w:szCs w:val="22"/>
        </w:rPr>
        <w:t>Camino trazado a través de un espacio natural con variada topografía, sin repetir el trazo, con un punto de inicio y otro de llegada.</w:t>
      </w:r>
    </w:p>
    <w:p w14:paraId="363B9C5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27EA592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Señalización: </w:t>
      </w:r>
      <w:r>
        <w:rPr>
          <w:rFonts w:ascii="Verdana" w:eastAsia="Verdana" w:hAnsi="Verdana" w:cs="Verdana"/>
          <w:color w:val="000000"/>
          <w:sz w:val="22"/>
          <w:szCs w:val="22"/>
        </w:rPr>
        <w:t>Conjunto de señales destinado a regular el tránsito. Dichas señales pueden ser verticales, horizontales o demarcaciones.</w:t>
      </w:r>
    </w:p>
    <w:p w14:paraId="646AFDF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79CD90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Señalización Horizontal: </w:t>
      </w:r>
      <w:r>
        <w:rPr>
          <w:rFonts w:ascii="Verdana" w:eastAsia="Verdana" w:hAnsi="Verdana" w:cs="Verdana"/>
          <w:color w:val="000000"/>
          <w:sz w:val="22"/>
          <w:szCs w:val="22"/>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Pr>
          <w:rFonts w:ascii="Verdana" w:eastAsia="Verdana" w:hAnsi="Verdana" w:cs="Verdana"/>
          <w:b/>
          <w:bCs/>
          <w:color w:val="000000"/>
          <w:sz w:val="22"/>
          <w:szCs w:val="22"/>
        </w:rPr>
        <w:t xml:space="preserve"> </w:t>
      </w:r>
    </w:p>
    <w:p w14:paraId="573F7AAC"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952061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Señalización Vertical: </w:t>
      </w:r>
      <w:r>
        <w:rPr>
          <w:rFonts w:ascii="Verdana" w:eastAsia="Verdana" w:hAnsi="Verdana" w:cs="Verdana"/>
          <w:color w:val="000000"/>
          <w:sz w:val="22"/>
          <w:szCs w:val="22"/>
        </w:rPr>
        <w:t>Dispositivos físicos que indican la forma correcta como deben transitar los usuarios de las vías; se instalan para transmitir órdenes o instrucciones mediante palabras o símbolos.</w:t>
      </w:r>
      <w:r>
        <w:rPr>
          <w:rFonts w:ascii="Verdana" w:eastAsia="Verdana" w:hAnsi="Verdana" w:cs="Verdana"/>
          <w:b/>
          <w:bCs/>
          <w:color w:val="000000"/>
          <w:sz w:val="22"/>
          <w:szCs w:val="22"/>
        </w:rPr>
        <w:t xml:space="preserve">  </w:t>
      </w:r>
    </w:p>
    <w:p w14:paraId="1AC109A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A9D4A2C"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Servicios Públicos Domiciliarios: </w:t>
      </w:r>
      <w:r>
        <w:rPr>
          <w:rFonts w:ascii="Verdana" w:eastAsia="Verdana" w:hAnsi="Verdana" w:cs="Verdana"/>
          <w:color w:val="000000"/>
          <w:sz w:val="22"/>
          <w:szCs w:val="22"/>
        </w:rPr>
        <w:t>Son aquellos que se prestan a través del sistema de redes físicas o humanas con puntos terminales en las viviendas o sitios de trabajo de los usuarios y cumplen la finalidad específica de satisfacer las necesidades esenciales de las personas.</w:t>
      </w:r>
    </w:p>
    <w:p w14:paraId="7F3384BF"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b/>
          <w:bCs/>
          <w:color w:val="000000"/>
          <w:sz w:val="22"/>
          <w:szCs w:val="22"/>
        </w:rPr>
      </w:pPr>
      <w:r>
        <w:rPr>
          <w:rFonts w:ascii="Verdana" w:eastAsia="Verdana" w:hAnsi="Verdana" w:cs="Verdana"/>
          <w:color w:val="000000"/>
          <w:sz w:val="22"/>
          <w:szCs w:val="22"/>
        </w:rPr>
        <w:t>Se incluyen los servicios de acueducto, alcantarillado, aseo, energía eléctrica, gas y Gas Licuado de Petróleo (GLP). (glosario de la Superintendencia de Servicios Públicos)</w:t>
      </w:r>
    </w:p>
    <w:p w14:paraId="7678A2D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Servicios Públicos No Domiciliarios: </w:t>
      </w:r>
      <w:r>
        <w:rPr>
          <w:rFonts w:ascii="Verdana" w:eastAsia="Verdana" w:hAnsi="Verdana" w:cs="Verdana"/>
          <w:color w:val="000000"/>
          <w:sz w:val="22"/>
          <w:szCs w:val="22"/>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0D0D3F3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03F2B13" w14:textId="77777777" w:rsidR="00A528B9" w:rsidRDefault="00000000">
      <w:pPr>
        <w:numPr>
          <w:ilvl w:val="1"/>
          <w:numId w:val="3"/>
        </w:numPr>
        <w:pBdr>
          <w:top w:val="nil"/>
          <w:left w:val="nil"/>
          <w:bottom w:val="nil"/>
          <w:right w:val="nil"/>
          <w:between w:val="nil"/>
        </w:pBdr>
        <w:tabs>
          <w:tab w:val="left" w:pos="851"/>
        </w:tabs>
        <w:ind w:left="900" w:hanging="900"/>
        <w:jc w:val="both"/>
        <w:rPr>
          <w:rFonts w:ascii="Verdana" w:eastAsia="Verdana" w:hAnsi="Verdana" w:cs="Verdana"/>
          <w:color w:val="000000"/>
          <w:sz w:val="22"/>
          <w:szCs w:val="22"/>
        </w:rPr>
      </w:pPr>
      <w:r>
        <w:rPr>
          <w:rFonts w:ascii="Verdana" w:eastAsia="Verdana" w:hAnsi="Verdana" w:cs="Verdana"/>
          <w:b/>
          <w:bCs/>
          <w:color w:val="000000"/>
          <w:sz w:val="22"/>
          <w:szCs w:val="22"/>
        </w:rPr>
        <w:t>Sistemas modulares de construcción:</w:t>
      </w:r>
      <w:r>
        <w:rPr>
          <w:rFonts w:ascii="Verdana" w:eastAsia="Verdana" w:hAnsi="Verdana" w:cs="Verdana"/>
          <w:color w:val="000000"/>
          <w:sz w:val="22"/>
          <w:szCs w:val="22"/>
        </w:rPr>
        <w:t xml:space="preserve"> son métodos constructivos basados en la fabricación de componentes estandarizados en fábrica, que luego se transportan y ensamblan en el sitio.</w:t>
      </w:r>
      <w:r>
        <w:rPr>
          <w:color w:val="000000"/>
        </w:rPr>
        <w:t xml:space="preserve"> </w:t>
      </w:r>
    </w:p>
    <w:p w14:paraId="226448A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C44E75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Combinado: </w:t>
      </w:r>
      <w:r>
        <w:rPr>
          <w:rFonts w:ascii="Verdana" w:eastAsia="Verdana" w:hAnsi="Verdana" w:cs="Verdana"/>
          <w:color w:val="000000"/>
          <w:sz w:val="22"/>
          <w:szCs w:val="22"/>
        </w:rPr>
        <w:t>Sistema estructural en el cual las cargas verticales son resistidas por un pórtico, resistente a momentos o no, esencialmente completo, y las fuerzas horizontales son resistidas por muros estructurales o pórticos con diagonales.</w:t>
      </w:r>
      <w:r>
        <w:rPr>
          <w:rFonts w:ascii="Verdana" w:eastAsia="Verdana" w:hAnsi="Verdana" w:cs="Verdana"/>
          <w:b/>
          <w:bCs/>
          <w:color w:val="000000"/>
          <w:sz w:val="22"/>
          <w:szCs w:val="22"/>
        </w:rPr>
        <w:t xml:space="preserve"> </w:t>
      </w:r>
    </w:p>
    <w:p w14:paraId="7A6BF44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A875BC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Sistemas de almacenamiento de agua: </w:t>
      </w:r>
      <w:r>
        <w:rPr>
          <w:rFonts w:ascii="Verdana" w:eastAsia="Verdana" w:hAnsi="Verdana" w:cs="Verdana"/>
          <w:color w:val="000000"/>
          <w:sz w:val="22"/>
          <w:szCs w:val="22"/>
        </w:rPr>
        <w:t xml:space="preserve">Depósito temporal en un espacio físico definido y por un tiempo determinado con carácter previo a su aprovechamiento y/o valorización, tratamiento y/o disposición final. En general, se refiere a un conjunto de elementos y componentes </w:t>
      </w:r>
      <w:r>
        <w:rPr>
          <w:rFonts w:ascii="Verdana" w:eastAsia="Verdana" w:hAnsi="Verdana" w:cs="Verdana"/>
          <w:color w:val="000000"/>
          <w:sz w:val="22"/>
          <w:szCs w:val="22"/>
        </w:rPr>
        <w:lastRenderedPageBreak/>
        <w:t>destinados a recolectar, almacenar y distribuir agua para el consumo humano y otros usos en el edificio.</w:t>
      </w:r>
    </w:p>
    <w:p w14:paraId="55D8B13E"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5146A1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Drenaje Sostenible: </w:t>
      </w:r>
      <w:r>
        <w:rPr>
          <w:rFonts w:ascii="Verdana" w:eastAsia="Verdana" w:hAnsi="Verdana" w:cs="Verdana"/>
          <w:color w:val="000000"/>
          <w:sz w:val="22"/>
          <w:szCs w:val="22"/>
        </w:rPr>
        <w:t xml:space="preserve">Es la red continua y jerarquizada de espacios naturales, transformados y artificiales, y el conjunto de sistemas, infraestructuras y elementos que retienen, regulan, depuran y conducen la escorrentía, y corrigen la </w:t>
      </w:r>
      <w:proofErr w:type="spellStart"/>
      <w:r>
        <w:rPr>
          <w:rFonts w:ascii="Verdana" w:eastAsia="Verdana" w:hAnsi="Verdana" w:cs="Verdana"/>
          <w:color w:val="000000"/>
          <w:sz w:val="22"/>
          <w:szCs w:val="22"/>
        </w:rPr>
        <w:t>subterranización</w:t>
      </w:r>
      <w:proofErr w:type="spellEnd"/>
      <w:r>
        <w:rPr>
          <w:rFonts w:ascii="Verdana" w:eastAsia="Verdana" w:hAnsi="Verdana" w:cs="Verdana"/>
          <w:color w:val="000000"/>
          <w:sz w:val="22"/>
          <w:szCs w:val="22"/>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2B36FB0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748189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Muros de Carga: </w:t>
      </w:r>
      <w:r>
        <w:rPr>
          <w:rFonts w:ascii="Verdana" w:eastAsia="Verdana" w:hAnsi="Verdana" w:cs="Verdana"/>
          <w:color w:val="000000"/>
          <w:sz w:val="22"/>
          <w:szCs w:val="22"/>
        </w:rPr>
        <w:t>Sistema estructural que no dispone de un pórtico esencialmente completo y en el cual las cargas verticales son llevadas hasta la cimentación por los muros de carga y las fuerzas horizontales son resistidas por muros estructurales o pórticos con diagonales.</w:t>
      </w:r>
      <w:r>
        <w:rPr>
          <w:rFonts w:ascii="Verdana" w:eastAsia="Verdana" w:hAnsi="Verdana" w:cs="Verdana"/>
          <w:b/>
          <w:bCs/>
          <w:color w:val="000000"/>
          <w:sz w:val="22"/>
          <w:szCs w:val="22"/>
        </w:rPr>
        <w:t xml:space="preserve"> </w:t>
      </w:r>
    </w:p>
    <w:p w14:paraId="23E3969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D1615B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Pórtico: </w:t>
      </w:r>
      <w:r>
        <w:rPr>
          <w:rFonts w:ascii="Verdana" w:eastAsia="Verdana" w:hAnsi="Verdana" w:cs="Verdana"/>
          <w:color w:val="000000"/>
          <w:sz w:val="22"/>
          <w:szCs w:val="22"/>
        </w:rPr>
        <w:t>Sistema estructural compuesto por un pórtico espacial resistente a momentos, esencialmente completo, no arriostrado, que resiste todas las cargas verticales y las fuerzas horizontales.</w:t>
      </w:r>
      <w:r>
        <w:rPr>
          <w:rFonts w:ascii="Verdana" w:eastAsia="Verdana" w:hAnsi="Verdana" w:cs="Verdana"/>
          <w:b/>
          <w:bCs/>
          <w:color w:val="000000"/>
          <w:sz w:val="22"/>
          <w:szCs w:val="22"/>
        </w:rPr>
        <w:t xml:space="preserve"> </w:t>
      </w:r>
    </w:p>
    <w:p w14:paraId="034C2A6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C02B2D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Dual: </w:t>
      </w:r>
      <w:r>
        <w:rPr>
          <w:rFonts w:ascii="Verdana" w:eastAsia="Verdana" w:hAnsi="Verdana" w:cs="Verdana"/>
          <w:color w:val="000000"/>
          <w:sz w:val="22"/>
          <w:szCs w:val="22"/>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2E94AA25"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850207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Arriostramiento Horizontal: </w:t>
      </w:r>
      <w:r>
        <w:rPr>
          <w:rFonts w:ascii="Verdana" w:eastAsia="Verdana" w:hAnsi="Verdana" w:cs="Verdana"/>
          <w:color w:val="000000"/>
          <w:sz w:val="22"/>
          <w:szCs w:val="22"/>
        </w:rPr>
        <w:t>Sistema de cercha o armadura horizontal que cumple las mismas funciones de un diafragma.</w:t>
      </w:r>
      <w:r>
        <w:rPr>
          <w:rFonts w:ascii="Verdana" w:eastAsia="Verdana" w:hAnsi="Verdana" w:cs="Verdana"/>
          <w:b/>
          <w:bCs/>
          <w:color w:val="000000"/>
          <w:sz w:val="22"/>
          <w:szCs w:val="22"/>
        </w:rPr>
        <w:t xml:space="preserve"> </w:t>
      </w:r>
    </w:p>
    <w:p w14:paraId="54FA329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D73E85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Resistencia Sísmica: </w:t>
      </w:r>
      <w:r>
        <w:rPr>
          <w:rFonts w:ascii="Verdana" w:eastAsia="Verdana" w:hAnsi="Verdana" w:cs="Verdana"/>
          <w:color w:val="000000"/>
          <w:sz w:val="22"/>
          <w:szCs w:val="22"/>
        </w:rPr>
        <w:t>Parte de la estructura que según el diseño aporta la resistencia requerida para soportar los movimientos sísmicos de diseño.</w:t>
      </w:r>
      <w:r>
        <w:rPr>
          <w:rFonts w:ascii="Verdana" w:eastAsia="Verdana" w:hAnsi="Verdana" w:cs="Verdana"/>
          <w:b/>
          <w:bCs/>
          <w:color w:val="000000"/>
          <w:sz w:val="22"/>
          <w:szCs w:val="22"/>
        </w:rPr>
        <w:t xml:space="preserve"> </w:t>
      </w:r>
    </w:p>
    <w:p w14:paraId="02A5BD8F" w14:textId="77777777" w:rsidR="00A528B9" w:rsidRDefault="00000000">
      <w:r>
        <w:t>Sistema de tensionamiento: Conjunto de cables, tensores, herrajes, placas, anclajes y demás componentes que introducen, regulan y mantienen las fuerzas de pretensado requeridas para la estabilidad, geometría y comportamiento de una membrana arquitectónica.</w:t>
      </w:r>
    </w:p>
    <w:p w14:paraId="2B65C9E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AFF6A2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Sótano: </w:t>
      </w:r>
      <w:r>
        <w:rPr>
          <w:rFonts w:ascii="Verdana" w:eastAsia="Verdana" w:hAnsi="Verdana" w:cs="Verdana"/>
          <w:color w:val="000000"/>
          <w:sz w:val="22"/>
          <w:szCs w:val="22"/>
        </w:rPr>
        <w:t>Uno o más pisos de un edificio que están total o parcialmente por debajo de la planta baja, es decir a un nivel subterráneo ubicado por debajo del nivel de la calle, que puede utilizarse para diversos fines.</w:t>
      </w:r>
    </w:p>
    <w:p w14:paraId="3399273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5829EA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Suelo de Expansión urbana:</w:t>
      </w:r>
      <w:r>
        <w:rPr>
          <w:rFonts w:ascii="Verdana" w:eastAsia="Verdana" w:hAnsi="Verdana" w:cs="Verdana"/>
          <w:color w:val="000000"/>
          <w:sz w:val="22"/>
          <w:szCs w:val="22"/>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4F0E656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6552BB5"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Suelo de Protección: </w:t>
      </w:r>
      <w:r>
        <w:rPr>
          <w:rFonts w:ascii="Verdana" w:eastAsia="Verdana" w:hAnsi="Verdana" w:cs="Verdana"/>
          <w:color w:val="000000"/>
          <w:sz w:val="22"/>
          <w:szCs w:val="22"/>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3C7AB24B"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A16C4A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Suelo Rural: </w:t>
      </w:r>
      <w:r>
        <w:rPr>
          <w:rFonts w:ascii="Verdana" w:eastAsia="Verdana" w:hAnsi="Verdana" w:cs="Verdana"/>
          <w:color w:val="000000"/>
          <w:sz w:val="22"/>
          <w:szCs w:val="22"/>
        </w:rPr>
        <w:t>Son todos los terrenos no aptos para el uso urbano, por razones de oportunidad, o por su destinación a usos agrícolas, ganaderos, forestales, de explotación de recursos naturales y actividades análogas (L 388/97).</w:t>
      </w:r>
    </w:p>
    <w:p w14:paraId="66843474"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78DD3FE5"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Suelo Urbano: </w:t>
      </w:r>
      <w:r>
        <w:rPr>
          <w:rFonts w:ascii="Verdana" w:eastAsia="Verdana" w:hAnsi="Verdana" w:cs="Verdana"/>
          <w:color w:val="000000"/>
          <w:sz w:val="22"/>
          <w:szCs w:val="22"/>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AE93AC3"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0802D5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Tanques de almacenamiento: </w:t>
      </w:r>
      <w:r>
        <w:rPr>
          <w:rFonts w:ascii="Verdana" w:eastAsia="Verdana" w:hAnsi="Verdana" w:cs="Verdana"/>
          <w:color w:val="000000"/>
          <w:sz w:val="22"/>
          <w:szCs w:val="22"/>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5969E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13FCAC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Tanque séptico: </w:t>
      </w:r>
      <w:r>
        <w:rPr>
          <w:rFonts w:ascii="Verdana" w:eastAsia="Verdana" w:hAnsi="Verdana" w:cs="Verdana"/>
          <w:color w:val="000000"/>
          <w:sz w:val="22"/>
          <w:szCs w:val="22"/>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17543A8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555D98F" w14:textId="77777777" w:rsidR="00A528B9" w:rsidRDefault="00000000">
      <w:proofErr w:type="spellStart"/>
      <w:r>
        <w:t>Tensoarquitectura</w:t>
      </w:r>
      <w:proofErr w:type="spellEnd"/>
      <w:r>
        <w:t>: Sistema arquitectónico y estructural que utiliza membranas flexibles, cables y elementos de soporte trabajando predominantemente a tracción y pretensado para conformar cubiertas o cerramientos ligeros.</w:t>
      </w:r>
    </w:p>
    <w:p w14:paraId="1988033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Terminación: </w:t>
      </w:r>
      <w:r>
        <w:rPr>
          <w:rFonts w:ascii="Verdana" w:eastAsia="Verdana" w:hAnsi="Verdana" w:cs="Verdana"/>
          <w:color w:val="000000"/>
          <w:sz w:val="22"/>
          <w:szCs w:val="22"/>
        </w:rPr>
        <w:t>Proceso final de construcción de una edificación, cuando se concluye la obra y se considera que está lista para su uso o entrega, una vez se hayan completado todas las etapas de construcción, cumpliendo los requisitos y especificaciones establecida</w:t>
      </w:r>
    </w:p>
    <w:p w14:paraId="11F10F2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7DF3CC2"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Unidades sanitarias: </w:t>
      </w:r>
      <w:r>
        <w:rPr>
          <w:rFonts w:ascii="Verdana" w:eastAsia="Verdana" w:hAnsi="Verdana" w:cs="Verdana"/>
          <w:color w:val="000000"/>
          <w:sz w:val="22"/>
          <w:szCs w:val="22"/>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A2AC66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60A34C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Vías:</w:t>
      </w:r>
      <w:r>
        <w:rPr>
          <w:rFonts w:ascii="Verdana" w:eastAsia="Verdana" w:hAnsi="Verdana" w:cs="Verdana"/>
          <w:color w:val="000000"/>
          <w:sz w:val="22"/>
          <w:szCs w:val="22"/>
        </w:rPr>
        <w:t xml:space="preserve"> Franja de uso público o privado, abierta al público, destinada al tránsito de vehículos, personas y animales</w:t>
      </w:r>
      <w:r>
        <w:rPr>
          <w:rFonts w:ascii="Verdana" w:eastAsia="Verdana" w:hAnsi="Verdana" w:cs="Verdana"/>
          <w:b/>
          <w:bCs/>
          <w:color w:val="000000"/>
          <w:sz w:val="22"/>
          <w:szCs w:val="22"/>
        </w:rPr>
        <w:t>.</w:t>
      </w:r>
    </w:p>
    <w:p w14:paraId="6097D510"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BD5C30B"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 Peatonal: </w:t>
      </w:r>
      <w:r>
        <w:rPr>
          <w:rFonts w:ascii="Verdana" w:eastAsia="Verdana" w:hAnsi="Verdana" w:cs="Verdana"/>
          <w:color w:val="000000"/>
          <w:sz w:val="22"/>
          <w:szCs w:val="22"/>
        </w:rPr>
        <w:t>Áreas o zonas de la ciudad destinadas para el tránsito exclusivo de peatones donde está restringida la circulación de vehículos motorizados.</w:t>
      </w:r>
    </w:p>
    <w:p w14:paraId="12A85CFB"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003D6CF"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Vías internas en unidades residenciales. </w:t>
      </w:r>
      <w:r>
        <w:rPr>
          <w:rFonts w:ascii="Verdana" w:eastAsia="Verdana" w:hAnsi="Verdana" w:cs="Verdana"/>
          <w:color w:val="000000"/>
          <w:sz w:val="22"/>
          <w:szCs w:val="22"/>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E54A3E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021CE68"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Vías Rurales: </w:t>
      </w:r>
      <w:r>
        <w:rPr>
          <w:rFonts w:ascii="Verdana" w:eastAsia="Verdana" w:hAnsi="Verdana" w:cs="Verdana"/>
          <w:color w:val="000000"/>
          <w:sz w:val="22"/>
          <w:szCs w:val="22"/>
        </w:rPr>
        <w:t>Estructuras físicas que permiten el acceso o entrada a fincas, haciendas o campos, las cuales se encuentran localizadas dentro del perímetro rural de la población.</w:t>
      </w:r>
    </w:p>
    <w:p w14:paraId="0BF849AB"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F2EEF73"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Vías Veredales: </w:t>
      </w:r>
      <w:r>
        <w:rPr>
          <w:rFonts w:ascii="Verdana" w:eastAsia="Verdana" w:hAnsi="Verdana" w:cs="Verdana"/>
          <w:color w:val="000000"/>
          <w:sz w:val="22"/>
          <w:szCs w:val="22"/>
        </w:rPr>
        <w:t>Para el presente proceso se entiende por vías veredales las que permiten el acceso o entrada a veredas, las cuales se encuentran localizadas dentro del perímetro rural de la población.</w:t>
      </w:r>
      <w:r>
        <w:rPr>
          <w:rFonts w:ascii="Verdana" w:eastAsia="Verdana" w:hAnsi="Verdana" w:cs="Verdana"/>
          <w:b/>
          <w:bCs/>
          <w:color w:val="000000"/>
          <w:sz w:val="22"/>
          <w:szCs w:val="22"/>
        </w:rPr>
        <w:t xml:space="preserve"> </w:t>
      </w:r>
    </w:p>
    <w:p w14:paraId="56A4EFC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090BAA9"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Vicio de la Construcción: </w:t>
      </w:r>
      <w:r>
        <w:rPr>
          <w:rFonts w:ascii="Verdana" w:eastAsia="Verdana" w:hAnsi="Verdana" w:cs="Verdana"/>
          <w:color w:val="000000"/>
          <w:sz w:val="22"/>
          <w:szCs w:val="22"/>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Pr>
          <w:rFonts w:ascii="Verdana" w:eastAsia="Verdana" w:hAnsi="Verdana" w:cs="Verdana"/>
          <w:b/>
          <w:bCs/>
          <w:color w:val="000000"/>
          <w:sz w:val="22"/>
          <w:szCs w:val="22"/>
        </w:rPr>
        <w:t xml:space="preserve">  </w:t>
      </w:r>
    </w:p>
    <w:p w14:paraId="1B558C6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3BF94A2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Vicio de los Materiales:</w:t>
      </w:r>
      <w:r>
        <w:rPr>
          <w:rFonts w:ascii="Verdana" w:eastAsia="Verdana" w:hAnsi="Verdana" w:cs="Verdana"/>
          <w:color w:val="000000"/>
          <w:sz w:val="22"/>
          <w:szCs w:val="22"/>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Pr>
          <w:rFonts w:ascii="Verdana" w:eastAsia="Verdana" w:hAnsi="Verdana" w:cs="Verdana"/>
          <w:b/>
          <w:bCs/>
          <w:color w:val="000000"/>
          <w:sz w:val="22"/>
          <w:szCs w:val="22"/>
        </w:rPr>
        <w:t xml:space="preserve">  </w:t>
      </w:r>
    </w:p>
    <w:p w14:paraId="659E8D1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E986E4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Vicio del Suelo: </w:t>
      </w:r>
      <w:r>
        <w:rPr>
          <w:rFonts w:ascii="Verdana" w:eastAsia="Verdana" w:hAnsi="Verdana" w:cs="Verdana"/>
          <w:color w:val="000000"/>
          <w:sz w:val="22"/>
          <w:szCs w:val="22"/>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8CC2E8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C20DCF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Vibrado: </w:t>
      </w:r>
      <w:r>
        <w:rPr>
          <w:rFonts w:ascii="Verdana" w:eastAsia="Verdana" w:hAnsi="Verdana" w:cs="Verdana"/>
          <w:color w:val="000000"/>
          <w:sz w:val="22"/>
          <w:szCs w:val="22"/>
        </w:rPr>
        <w:t>Dícese de la técnica empleada para una mayor compactación y homogeneidad de material, mediante la extracción del aire, con la utilización de aparatos vibradores movidos por combustible o energía eléctrica.</w:t>
      </w:r>
    </w:p>
    <w:p w14:paraId="33CA8C6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7C786776"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Urbanismo: </w:t>
      </w:r>
      <w:r>
        <w:rPr>
          <w:rFonts w:ascii="Verdana" w:eastAsia="Verdana" w:hAnsi="Verdana" w:cs="Verdana"/>
          <w:color w:val="000000"/>
          <w:sz w:val="22"/>
          <w:szCs w:val="22"/>
        </w:rPr>
        <w:t>[</w:t>
      </w:r>
      <w:r>
        <w:rPr>
          <w:rFonts w:ascii="Verdana" w:eastAsia="Verdana" w:hAnsi="Verdana" w:cs="Verdana"/>
          <w:color w:val="000000"/>
          <w:sz w:val="22"/>
          <w:szCs w:val="22"/>
          <w:highlight w:val="lightGray"/>
        </w:rPr>
        <w:t>la Entidad podrá adaptar o modificar esta definición de acuerdo con las nociones de la norma urbana o de urbanismo vigentes aplicables a la región o zona en la cual se desarrolle el proyecto.</w:t>
      </w:r>
      <w:r>
        <w:rPr>
          <w:rFonts w:ascii="Verdana" w:eastAsia="Verdana" w:hAnsi="Verdana" w:cs="Verdana"/>
          <w:color w:val="000000"/>
          <w:sz w:val="22"/>
          <w:szCs w:val="22"/>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Pr>
          <w:rFonts w:ascii="Verdana" w:eastAsia="Verdana" w:hAnsi="Verdana" w:cs="Verdana"/>
          <w:b/>
          <w:bCs/>
          <w:color w:val="000000"/>
          <w:sz w:val="22"/>
          <w:szCs w:val="22"/>
        </w:rPr>
        <w:t xml:space="preserve">  </w:t>
      </w:r>
    </w:p>
    <w:p w14:paraId="32260E3B" w14:textId="77777777" w:rsidR="00A528B9" w:rsidRDefault="00000000">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En los casos de urbanismo para los conjuntos cerrados, el proyecto de urbanismo debe contemplar las vías de acceso, vías interiores, juegos, parqueaderos y jardines, de acuerdo con las normas de la entidad competente.</w:t>
      </w:r>
    </w:p>
    <w:p w14:paraId="78FCCAB7"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Taquete: </w:t>
      </w:r>
      <w:r>
        <w:rPr>
          <w:rFonts w:ascii="Verdana" w:eastAsia="Verdana" w:hAnsi="Verdana" w:cs="Verdana"/>
          <w:color w:val="000000"/>
          <w:sz w:val="22"/>
          <w:szCs w:val="22"/>
        </w:rPr>
        <w:t>Elemento de madera que se coloca perpendicularmente entre vigas, correas o planchones a fin de logras estabilidad.</w:t>
      </w:r>
      <w:r>
        <w:rPr>
          <w:rFonts w:ascii="Verdana" w:eastAsia="Verdana" w:hAnsi="Verdana" w:cs="Verdana"/>
          <w:b/>
          <w:bCs/>
          <w:color w:val="000000"/>
          <w:sz w:val="22"/>
          <w:szCs w:val="22"/>
        </w:rPr>
        <w:t xml:space="preserve"> </w:t>
      </w:r>
    </w:p>
    <w:p w14:paraId="14F9D42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F4CB7CE"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Traslapo: </w:t>
      </w:r>
      <w:r>
        <w:rPr>
          <w:rFonts w:ascii="Verdana" w:eastAsia="Verdana" w:hAnsi="Verdana" w:cs="Verdana"/>
          <w:color w:val="000000"/>
          <w:sz w:val="22"/>
          <w:szCs w:val="22"/>
        </w:rPr>
        <w:t>Parte de una cosa que queda cubierta por otra, como una pieza de madera sobre otra o una teja sobre otra.</w:t>
      </w:r>
      <w:r>
        <w:rPr>
          <w:rFonts w:ascii="Verdana" w:eastAsia="Verdana" w:hAnsi="Verdana" w:cs="Verdana"/>
          <w:b/>
          <w:bCs/>
          <w:color w:val="000000"/>
          <w:sz w:val="22"/>
          <w:szCs w:val="22"/>
        </w:rPr>
        <w:t xml:space="preserve"> </w:t>
      </w:r>
    </w:p>
    <w:p w14:paraId="4D34394B"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786DBD1"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Triturado: </w:t>
      </w:r>
      <w:r>
        <w:rPr>
          <w:rFonts w:ascii="Verdana" w:eastAsia="Verdana" w:hAnsi="Verdana" w:cs="Verdana"/>
          <w:color w:val="000000"/>
          <w:sz w:val="22"/>
          <w:szCs w:val="22"/>
        </w:rPr>
        <w:t>Material granular resultante de la desintegración mecánica, cuyo tamaño oscila entre 3 a 5 centímetros de lado, y cuya clasificación es de primera y de segunda</w:t>
      </w:r>
      <w:r>
        <w:rPr>
          <w:rFonts w:ascii="Verdana" w:eastAsia="Verdana" w:hAnsi="Verdana" w:cs="Verdana"/>
          <w:b/>
          <w:bCs/>
          <w:color w:val="000000"/>
          <w:sz w:val="22"/>
          <w:szCs w:val="22"/>
        </w:rPr>
        <w:t xml:space="preserve">. </w:t>
      </w:r>
    </w:p>
    <w:p w14:paraId="3BABDE82"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4B83E530"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Zonga: </w:t>
      </w:r>
      <w:r>
        <w:rPr>
          <w:rFonts w:ascii="Verdana" w:eastAsia="Verdana" w:hAnsi="Verdana" w:cs="Verdana"/>
          <w:color w:val="000000"/>
          <w:sz w:val="22"/>
          <w:szCs w:val="22"/>
        </w:rPr>
        <w:t>Piedra cortada con puntero y maceta cuyo tamaño oscila entre los 30 y 40 centímetros por lado. Se utiliza frecuentemente en cimentaciones de vivienda VIS o VIP.</w:t>
      </w:r>
    </w:p>
    <w:p w14:paraId="1DFC329D"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6F2E7225"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Zapata: </w:t>
      </w:r>
      <w:r>
        <w:rPr>
          <w:rFonts w:ascii="Verdana" w:eastAsia="Verdana" w:hAnsi="Verdana" w:cs="Verdana"/>
          <w:color w:val="000000"/>
          <w:sz w:val="22"/>
          <w:szCs w:val="22"/>
        </w:rPr>
        <w:t>Es el agrandamiento en la base de la columna, que le sirve para mejorar su apoyo y repartir las cargas recibidas sobre una mayor área al terreno.</w:t>
      </w:r>
      <w:r>
        <w:rPr>
          <w:rFonts w:ascii="Verdana" w:eastAsia="Verdana" w:hAnsi="Verdana" w:cs="Verdana"/>
          <w:b/>
          <w:bCs/>
          <w:color w:val="000000"/>
          <w:sz w:val="22"/>
          <w:szCs w:val="22"/>
        </w:rPr>
        <w:t xml:space="preserve"> </w:t>
      </w:r>
    </w:p>
    <w:p w14:paraId="63DDEFB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44276D4"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Zona Verde: </w:t>
      </w:r>
      <w:r>
        <w:rPr>
          <w:rFonts w:ascii="Verdana" w:eastAsia="Verdana" w:hAnsi="Verdana" w:cs="Verdana"/>
          <w:color w:val="000000"/>
          <w:sz w:val="22"/>
          <w:szCs w:val="22"/>
        </w:rPr>
        <w:t>Espacio de carácter permanente, abierto y empradizado, de dominio o uso público, que hace parte del espacio público efectivo y destinado al uso recreativo.</w:t>
      </w:r>
      <w:r>
        <w:rPr>
          <w:rFonts w:ascii="Verdana" w:eastAsia="Verdana" w:hAnsi="Verdana" w:cs="Verdana"/>
          <w:b/>
          <w:bCs/>
          <w:color w:val="000000"/>
          <w:sz w:val="22"/>
          <w:szCs w:val="22"/>
        </w:rPr>
        <w:t xml:space="preserve">  </w:t>
      </w:r>
    </w:p>
    <w:p w14:paraId="14D58F1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FDE2FCD"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Zonas viales: </w:t>
      </w:r>
      <w:r>
        <w:rPr>
          <w:rFonts w:ascii="Verdana" w:eastAsia="Verdana" w:hAnsi="Verdana" w:cs="Verdana"/>
          <w:color w:val="000000"/>
          <w:sz w:val="22"/>
          <w:szCs w:val="22"/>
        </w:rPr>
        <w:t>son las áreas destinadas al desplazamiento de vehículos, carga y peatones, con sus bahías de parqueo ocasional y las respectivas áreas de control ambiental, sean todas ellas bienes de uso público o parte del espacio público.</w:t>
      </w:r>
    </w:p>
    <w:p w14:paraId="69DCC74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5D4E526" w14:textId="77777777" w:rsidR="00A528B9" w:rsidRDefault="00000000">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Zona de Amenaza Sísmica (baja, intermedia o alta): </w:t>
      </w:r>
      <w:r>
        <w:rPr>
          <w:rFonts w:ascii="Verdana" w:eastAsia="Verdana" w:hAnsi="Verdana" w:cs="Verdana"/>
          <w:color w:val="000000"/>
          <w:sz w:val="22"/>
          <w:szCs w:val="22"/>
        </w:rPr>
        <w:t>Regiones del país donde la amenaza sísmica se considera baja, intermedia o alta, tal como define la NSR-10 en el literal A.2.3. Los requisitos de análisis y diseño estructural varían de una zona a otra.</w:t>
      </w:r>
    </w:p>
    <w:p w14:paraId="6367C92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1F9CE205" w14:textId="77777777" w:rsidR="00A528B9" w:rsidRDefault="00000000">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 Urbana. </w:t>
      </w:r>
      <w:r>
        <w:rPr>
          <w:rFonts w:ascii="Verdana" w:eastAsia="Verdana" w:hAnsi="Verdana" w:cs="Verdana"/>
          <w:color w:val="000000"/>
          <w:sz w:val="22"/>
          <w:szCs w:val="22"/>
        </w:rPr>
        <w:t xml:space="preserve">Zona en la que gran parte del terreno está ocupado por edificaciones. </w:t>
      </w:r>
    </w:p>
    <w:p w14:paraId="60978F2A" w14:textId="77777777" w:rsidR="00A528B9" w:rsidRDefault="00A528B9">
      <w:pPr>
        <w:tabs>
          <w:tab w:val="left" w:pos="851"/>
        </w:tabs>
        <w:rPr>
          <w:rFonts w:ascii="Verdana" w:eastAsia="Verdana" w:hAnsi="Verdana" w:cs="Verdana"/>
          <w:sz w:val="28"/>
          <w:szCs w:val="28"/>
        </w:rPr>
      </w:pPr>
    </w:p>
    <w:p w14:paraId="315C24B0" w14:textId="77777777" w:rsidR="00A528B9" w:rsidRDefault="00000000">
      <w:pPr>
        <w:tabs>
          <w:tab w:val="left" w:pos="851"/>
        </w:tabs>
        <w:spacing w:after="200" w:line="276" w:lineRule="auto"/>
        <w:rPr>
          <w:rFonts w:ascii="Verdana" w:eastAsia="Verdana" w:hAnsi="Verdana" w:cs="Verdana"/>
          <w:b/>
          <w:bCs/>
          <w:sz w:val="22"/>
          <w:szCs w:val="22"/>
        </w:rPr>
      </w:pPr>
      <w:r>
        <w:br w:type="page"/>
      </w:r>
    </w:p>
    <w:p w14:paraId="36F83307" w14:textId="77777777" w:rsidR="00A528B9" w:rsidRDefault="00000000">
      <w:pPr>
        <w:numPr>
          <w:ilvl w:val="0"/>
          <w:numId w:val="1"/>
        </w:numPr>
        <w:pBdr>
          <w:top w:val="nil"/>
          <w:left w:val="nil"/>
          <w:bottom w:val="nil"/>
          <w:right w:val="nil"/>
          <w:between w:val="nil"/>
        </w:pBdr>
        <w:tabs>
          <w:tab w:val="left" w:pos="851"/>
        </w:tabs>
        <w:jc w:val="center"/>
        <w:rPr>
          <w:rFonts w:ascii="Verdana" w:eastAsia="Verdana" w:hAnsi="Verdana" w:cs="Verdana"/>
          <w:color w:val="000000"/>
        </w:rPr>
      </w:pPr>
      <w:r>
        <w:rPr>
          <w:rFonts w:ascii="Verdana" w:eastAsia="Verdana" w:hAnsi="Verdana" w:cs="Verdana"/>
          <w:b/>
          <w:bCs/>
          <w:color w:val="000000"/>
        </w:rPr>
        <w:lastRenderedPageBreak/>
        <w:t xml:space="preserve">GLOSARIO ESPECÍFICO TÉCNICO GENERAL DEL SECTOR SOCIAL </w:t>
      </w:r>
    </w:p>
    <w:p w14:paraId="6ACA6B22" w14:textId="77777777" w:rsidR="00A528B9" w:rsidRDefault="00A528B9">
      <w:pPr>
        <w:tabs>
          <w:tab w:val="left" w:pos="851"/>
        </w:tabs>
        <w:jc w:val="center"/>
        <w:rPr>
          <w:rFonts w:ascii="Verdana" w:eastAsia="Verdana" w:hAnsi="Verdana" w:cs="Verdana"/>
          <w:b/>
          <w:bCs/>
          <w:sz w:val="22"/>
          <w:szCs w:val="22"/>
        </w:rPr>
      </w:pPr>
    </w:p>
    <w:p w14:paraId="727CDE27" w14:textId="74A680E6" w:rsidR="00A528B9" w:rsidRDefault="00000000">
      <w:pPr>
        <w:tabs>
          <w:tab w:val="left" w:pos="851"/>
        </w:tabs>
        <w:jc w:val="both"/>
        <w:rPr>
          <w:rFonts w:ascii="Verdana" w:eastAsia="Verdana" w:hAnsi="Verdana" w:cs="Verdana"/>
          <w:sz w:val="22"/>
          <w:szCs w:val="22"/>
        </w:rPr>
      </w:pPr>
      <w:r w:rsidRPr="000C28FD">
        <w:rPr>
          <w:rFonts w:ascii="Verdana" w:eastAsia="Verdana" w:hAnsi="Verdana" w:cs="Verdana"/>
          <w:b/>
          <w:bCs/>
          <w:sz w:val="22"/>
          <w:szCs w:val="22"/>
        </w:rPr>
        <w:t>SECTOR DE CULTURA, RECREACIÓN Y DEPORTE:</w:t>
      </w:r>
      <w:r w:rsidRPr="000C28FD">
        <w:rPr>
          <w:rFonts w:ascii="Verdana" w:eastAsia="Verdana" w:hAnsi="Verdana" w:cs="Verdana"/>
          <w:sz w:val="22"/>
          <w:szCs w:val="22"/>
        </w:rPr>
        <w:t xml:space="preserve"> </w:t>
      </w:r>
      <w:r w:rsidR="0051757E" w:rsidRPr="000C28FD">
        <w:rPr>
          <w:rFonts w:ascii="Verdana" w:eastAsia="Verdana" w:hAnsi="Verdana" w:cs="Verdana"/>
          <w:color w:val="000000"/>
          <w:sz w:val="22"/>
          <w:szCs w:val="22"/>
        </w:rPr>
        <w:t>NTC 6047, la</w:t>
      </w:r>
      <w:r w:rsidRPr="000C28FD">
        <w:rPr>
          <w:rFonts w:ascii="Verdana" w:eastAsia="Verdana" w:hAnsi="Verdana" w:cs="Verdana"/>
          <w:color w:val="000000"/>
          <w:sz w:val="22"/>
          <w:szCs w:val="22"/>
        </w:rPr>
        <w:t xml:space="preserve">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Resolución No. 0088 del 6 de abril de 2021 del Ministerio de Cultura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0C28FD">
        <w:rPr>
          <w:rFonts w:ascii="Verdana" w:eastAsia="Verdana" w:hAnsi="Verdana" w:cs="Verdana"/>
          <w:color w:val="000000"/>
          <w:sz w:val="22"/>
          <w:szCs w:val="22"/>
        </w:rPr>
        <w:t>Mincultura</w:t>
      </w:r>
      <w:proofErr w:type="spellEnd"/>
      <w:r w:rsidRPr="000C28FD">
        <w:rPr>
          <w:rFonts w:ascii="Verdana" w:eastAsia="Verdana" w:hAnsi="Verdana" w:cs="Verdana"/>
          <w:color w:val="000000"/>
          <w:sz w:val="22"/>
          <w:szCs w:val="22"/>
        </w:rPr>
        <w:t xml:space="preserve"> en el 2011</w:t>
      </w:r>
    </w:p>
    <w:p w14:paraId="3B63601A" w14:textId="77777777" w:rsidR="00A528B9" w:rsidRDefault="00A528B9">
      <w:pPr>
        <w:tabs>
          <w:tab w:val="left" w:pos="851"/>
        </w:tabs>
        <w:jc w:val="both"/>
        <w:rPr>
          <w:rFonts w:ascii="Verdana" w:eastAsia="Verdana" w:hAnsi="Verdana" w:cs="Verdana"/>
          <w:b/>
          <w:bCs/>
          <w:sz w:val="22"/>
          <w:szCs w:val="22"/>
        </w:rPr>
      </w:pPr>
    </w:p>
    <w:p w14:paraId="6E6A8881"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Actuaciones Urbanas Integrale</w:t>
      </w:r>
      <w:r>
        <w:rPr>
          <w:rFonts w:ascii="Verdana" w:eastAsia="Verdana" w:hAnsi="Verdana" w:cs="Verdana"/>
          <w:color w:val="000000"/>
          <w:sz w:val="22"/>
          <w:szCs w:val="22"/>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0803AC8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FFDC39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Recreativa: </w:t>
      </w:r>
      <w:r>
        <w:rPr>
          <w:rFonts w:ascii="Verdana" w:eastAsia="Verdana" w:hAnsi="Verdana" w:cs="Verdana"/>
          <w:color w:val="000000"/>
          <w:sz w:val="22"/>
          <w:szCs w:val="22"/>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1544E22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EA3CBE8"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b/>
          <w:bCs/>
          <w:color w:val="000000"/>
          <w:sz w:val="22"/>
          <w:szCs w:val="22"/>
        </w:rPr>
        <w:t>Nota</w:t>
      </w:r>
      <w:r>
        <w:rPr>
          <w:rFonts w:ascii="Verdana" w:eastAsia="Verdana" w:hAnsi="Verdana" w:cs="Verdana"/>
          <w:color w:val="000000"/>
          <w:sz w:val="22"/>
          <w:szCs w:val="22"/>
        </w:rPr>
        <w:t xml:space="preserve">: Las áreas recreativas cubiertas incluyen coliseos, gimnasios, ludotecas, entre otros. Las áreas recreativas descubiertas incorporan zonas verdes, plazas, patios, terrazas, campos deportivos, parques infantiles, entre otros. </w:t>
      </w:r>
    </w:p>
    <w:p w14:paraId="3CD2346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7326628"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rPr>
      </w:pPr>
      <w:r>
        <w:rPr>
          <w:rFonts w:ascii="Verdana" w:eastAsia="Verdana" w:hAnsi="Verdana" w:cs="Verdana"/>
          <w:b/>
          <w:bCs/>
          <w:color w:val="000000"/>
        </w:rPr>
        <w:t xml:space="preserve">Arquitectura Vernácula: </w:t>
      </w:r>
      <w:r>
        <w:rPr>
          <w:rFonts w:ascii="Verdana" w:eastAsia="Verdana" w:hAnsi="Verdana" w:cs="Verdana"/>
          <w:color w:val="000000"/>
          <w:sz w:val="22"/>
          <w:szCs w:val="22"/>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1385F29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4B8271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rPr>
        <w:lastRenderedPageBreak/>
        <w:t>Asentamiento humano no planificado:</w:t>
      </w:r>
      <w:r>
        <w:rPr>
          <w:rFonts w:ascii="Verdana" w:eastAsia="Verdana" w:hAnsi="Verdana" w:cs="Verdana"/>
          <w:color w:val="000000"/>
        </w:rPr>
        <w:t xml:space="preserve"> </w:t>
      </w:r>
      <w:r>
        <w:rPr>
          <w:rFonts w:ascii="Verdana" w:eastAsia="Verdana" w:hAnsi="Verdana" w:cs="Verdana"/>
          <w:color w:val="000000"/>
          <w:sz w:val="22"/>
          <w:szCs w:val="22"/>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77C0FCA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1A90482"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Biblioteca: </w:t>
      </w:r>
      <w:r>
        <w:rPr>
          <w:rFonts w:ascii="Verdana" w:eastAsia="Verdana" w:hAnsi="Verdana" w:cs="Verdana"/>
          <w:color w:val="000000"/>
          <w:sz w:val="22"/>
          <w:szCs w:val="22"/>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0C1EBC7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231789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Campesino (a):</w:t>
      </w:r>
      <w:r>
        <w:rPr>
          <w:rFonts w:ascii="Verdana" w:eastAsia="Verdana" w:hAnsi="Verdana" w:cs="Verdana"/>
          <w:color w:val="000000"/>
          <w:sz w:val="22"/>
          <w:szCs w:val="22"/>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Pr>
          <w:rFonts w:ascii="Verdana" w:eastAsia="Verdana" w:hAnsi="Verdana" w:cs="Verdana"/>
          <w:color w:val="000000"/>
          <w:sz w:val="22"/>
          <w:szCs w:val="22"/>
        </w:rPr>
        <w:t>N°</w:t>
      </w:r>
      <w:proofErr w:type="spellEnd"/>
      <w:r>
        <w:rPr>
          <w:rFonts w:ascii="Verdana" w:eastAsia="Verdana" w:hAnsi="Verdana" w:cs="Verdana"/>
          <w:color w:val="000000"/>
          <w:sz w:val="22"/>
          <w:szCs w:val="22"/>
        </w:rPr>
        <w:t xml:space="preserve"> 1 Res 73/165 / 2018) ONU).</w:t>
      </w:r>
    </w:p>
    <w:p w14:paraId="0EEB7A98" w14:textId="77777777" w:rsidR="00A528B9" w:rsidRDefault="00A528B9">
      <w:pPr>
        <w:tabs>
          <w:tab w:val="left" w:pos="851"/>
        </w:tabs>
        <w:ind w:left="709" w:hanging="709"/>
        <w:jc w:val="both"/>
        <w:rPr>
          <w:rFonts w:ascii="Verdana" w:eastAsia="Verdana" w:hAnsi="Verdana" w:cs="Verdana"/>
          <w:sz w:val="22"/>
          <w:szCs w:val="22"/>
        </w:rPr>
      </w:pPr>
    </w:p>
    <w:p w14:paraId="7ACACEDD"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Cancha Múltiple:</w:t>
      </w:r>
      <w:r>
        <w:rPr>
          <w:rFonts w:ascii="Verdana" w:eastAsia="Verdana" w:hAnsi="Verdana" w:cs="Verdana"/>
          <w:color w:val="000000"/>
          <w:sz w:val="22"/>
          <w:szCs w:val="22"/>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516EF69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8F6AD8A"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Canchas o Campos Deportivos:</w:t>
      </w:r>
      <w:r>
        <w:rPr>
          <w:rFonts w:ascii="Verdana" w:eastAsia="Verdana" w:hAnsi="Verdana" w:cs="Verdana"/>
          <w:color w:val="000000"/>
          <w:sz w:val="22"/>
          <w:szCs w:val="22"/>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1A6C40D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5FFD99C"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Canchas sintéticas:</w:t>
      </w:r>
      <w:r>
        <w:rPr>
          <w:rFonts w:ascii="Verdana" w:eastAsia="Verdana" w:hAnsi="Verdana" w:cs="Verdana"/>
          <w:color w:val="000000"/>
          <w:sz w:val="22"/>
          <w:szCs w:val="22"/>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034C124A" w14:textId="77777777" w:rsidR="00A528B9" w:rsidRDefault="00A528B9">
      <w:pPr>
        <w:tabs>
          <w:tab w:val="left" w:pos="851"/>
        </w:tabs>
        <w:ind w:left="709" w:hanging="709"/>
        <w:jc w:val="both"/>
        <w:rPr>
          <w:rFonts w:ascii="Verdana" w:eastAsia="Verdana" w:hAnsi="Verdana" w:cs="Verdana"/>
          <w:sz w:val="22"/>
          <w:szCs w:val="22"/>
        </w:rPr>
      </w:pPr>
    </w:p>
    <w:p w14:paraId="1866417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Casas de Cultura:</w:t>
      </w:r>
      <w:r>
        <w:rPr>
          <w:rFonts w:ascii="Verdana" w:eastAsia="Verdana" w:hAnsi="Verdana" w:cs="Verdana"/>
          <w:color w:val="000000"/>
          <w:sz w:val="22"/>
          <w:szCs w:val="22"/>
        </w:rPr>
        <w:t> Son instituciones municipales orientadas al fortalecimiento de la cultura de las comunidades desde procesos de pedagogía social. Son centros dinamizadores de la vida cultural y social de las comunidades, que involucran a toda la población.</w:t>
      </w:r>
    </w:p>
    <w:p w14:paraId="25EABFB0" w14:textId="77777777" w:rsidR="00A528B9" w:rsidRDefault="00A528B9">
      <w:pPr>
        <w:tabs>
          <w:tab w:val="left" w:pos="851"/>
        </w:tabs>
        <w:ind w:left="709" w:hanging="709"/>
        <w:jc w:val="both"/>
        <w:rPr>
          <w:rFonts w:ascii="Verdana" w:eastAsia="Verdana" w:hAnsi="Verdana" w:cs="Verdana"/>
          <w:sz w:val="22"/>
          <w:szCs w:val="22"/>
        </w:rPr>
      </w:pPr>
    </w:p>
    <w:p w14:paraId="39C88FAA" w14:textId="77777777" w:rsidR="00A528B9" w:rsidRDefault="00000000">
      <w:pPr>
        <w:numPr>
          <w:ilvl w:val="0"/>
          <w:numId w:val="4"/>
        </w:numPr>
        <w:pBdr>
          <w:top w:val="nil"/>
          <w:left w:val="nil"/>
          <w:bottom w:val="nil"/>
          <w:right w:val="nil"/>
          <w:between w:val="nil"/>
        </w:pBdr>
        <w:tabs>
          <w:tab w:val="left" w:pos="851"/>
        </w:tabs>
        <w:ind w:left="709" w:hanging="709"/>
        <w:jc w:val="both"/>
        <w:rPr>
          <w:color w:val="000000"/>
        </w:rPr>
      </w:pPr>
      <w:r>
        <w:rPr>
          <w:rFonts w:ascii="Verdana" w:eastAsia="Verdana" w:hAnsi="Verdana" w:cs="Verdana"/>
          <w:b/>
          <w:bCs/>
          <w:color w:val="000000"/>
          <w:sz w:val="22"/>
          <w:szCs w:val="22"/>
        </w:rPr>
        <w:t xml:space="preserve">Casas de Refugio: </w:t>
      </w:r>
      <w:r>
        <w:rPr>
          <w:rFonts w:ascii="Verdana" w:eastAsia="Verdana" w:hAnsi="Verdana" w:cs="Verdana"/>
          <w:color w:val="000000"/>
          <w:sz w:val="22"/>
          <w:szCs w:val="22"/>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5E3C469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96D2D41"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Centros Día</w:t>
      </w:r>
      <w:r>
        <w:rPr>
          <w:rFonts w:ascii="Verdana" w:eastAsia="Verdana" w:hAnsi="Verdana" w:cs="Verdana"/>
          <w:b/>
          <w:bCs/>
          <w:color w:val="000000"/>
          <w:sz w:val="22"/>
          <w:szCs w:val="22"/>
          <w:vertAlign w:val="superscript"/>
        </w:rPr>
        <w:footnoteReference w:id="7"/>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Su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7C6DF00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09D2497" w14:textId="77777777" w:rsidR="00A528B9" w:rsidRDefault="00000000">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 xml:space="preserve">Alimentación </w:t>
      </w:r>
    </w:p>
    <w:p w14:paraId="4791809C" w14:textId="77777777" w:rsidR="00A528B9" w:rsidRDefault="00000000">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 xml:space="preserve">Orientación psicosocial </w:t>
      </w:r>
    </w:p>
    <w:p w14:paraId="33FFACA6" w14:textId="77777777" w:rsidR="00A528B9" w:rsidRDefault="00000000">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Atención primaria en salud</w:t>
      </w:r>
    </w:p>
    <w:p w14:paraId="728F3D2F" w14:textId="77777777" w:rsidR="00A528B9" w:rsidRDefault="00000000">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Aseguramiento en salud</w:t>
      </w:r>
    </w:p>
    <w:p w14:paraId="7C2B2EF4" w14:textId="77777777" w:rsidR="00A528B9" w:rsidRDefault="00000000">
      <w:pPr>
        <w:shd w:val="clear" w:color="auto" w:fill="FFFFFF"/>
        <w:tabs>
          <w:tab w:val="left" w:pos="851"/>
        </w:tabs>
        <w:ind w:left="2790" w:hanging="666"/>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Capacitación actividades productivas, promoción de trabajo asociativo y redes de apoyo</w:t>
      </w:r>
    </w:p>
    <w:p w14:paraId="1FB542A6" w14:textId="77777777" w:rsidR="00A528B9" w:rsidRDefault="00000000">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 xml:space="preserve">Deporte, cultura y recreación </w:t>
      </w:r>
    </w:p>
    <w:p w14:paraId="07CAA576" w14:textId="77777777" w:rsidR="00A528B9" w:rsidRDefault="00000000">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Auxilio exequial</w:t>
      </w:r>
    </w:p>
    <w:p w14:paraId="043A5A77" w14:textId="77777777" w:rsidR="00A528B9" w:rsidRDefault="00A528B9">
      <w:pPr>
        <w:pBdr>
          <w:top w:val="nil"/>
          <w:left w:val="nil"/>
          <w:bottom w:val="nil"/>
          <w:right w:val="nil"/>
          <w:between w:val="nil"/>
        </w:pBdr>
        <w:tabs>
          <w:tab w:val="left" w:pos="851"/>
        </w:tabs>
        <w:ind w:left="720"/>
        <w:rPr>
          <w:rFonts w:ascii="Verdana" w:eastAsia="Verdana" w:hAnsi="Verdana" w:cs="Verdana"/>
          <w:color w:val="000000"/>
          <w:sz w:val="28"/>
          <w:szCs w:val="28"/>
        </w:rPr>
      </w:pPr>
    </w:p>
    <w:p w14:paraId="4DAD3C5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Centros residenciales para personas adultas mayores:</w:t>
      </w:r>
      <w:r>
        <w:rPr>
          <w:rFonts w:ascii="Verdana" w:eastAsia="Verdana" w:hAnsi="Verdana" w:cs="Verdana"/>
          <w:color w:val="000000"/>
          <w:sz w:val="22"/>
          <w:szCs w:val="22"/>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09F1409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7475F96"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Educativo:</w:t>
      </w:r>
      <w:r>
        <w:rPr>
          <w:rFonts w:ascii="Verdana" w:eastAsia="Verdana" w:hAnsi="Verdana" w:cs="Verdana"/>
          <w:color w:val="000000"/>
          <w:sz w:val="22"/>
          <w:szCs w:val="22"/>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82AAD9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852919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Histórico:</w:t>
      </w:r>
      <w:r>
        <w:rPr>
          <w:rFonts w:ascii="Verdana" w:eastAsia="Verdana" w:hAnsi="Verdana" w:cs="Verdana"/>
          <w:color w:val="000000"/>
          <w:sz w:val="22"/>
          <w:szCs w:val="22"/>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12A7FA8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1425752"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de Convivencia Ciudadana:</w:t>
      </w:r>
      <w:r>
        <w:rPr>
          <w:rFonts w:ascii="Verdana" w:eastAsia="Verdana" w:hAnsi="Verdana" w:cs="Verdana"/>
          <w:color w:val="000000"/>
          <w:sz w:val="22"/>
          <w:szCs w:val="22"/>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791CB58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5D6E27C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Centros de integración ciudadana: </w:t>
      </w:r>
      <w:r>
        <w:rPr>
          <w:rFonts w:ascii="Verdana" w:eastAsia="Verdana" w:hAnsi="Verdana" w:cs="Verdana"/>
          <w:color w:val="000000"/>
          <w:sz w:val="22"/>
          <w:szCs w:val="22"/>
        </w:rPr>
        <w:t xml:space="preserve">Escenarios de uso público y gratuito destinados no solo a la práctica del deporte, recreación y actividad fisca, si no también, todas las expresiones artísticas y culturales para el sano esparcimiento de la comunidad. </w:t>
      </w:r>
      <w:r>
        <w:rPr>
          <w:rFonts w:ascii="Verdana" w:eastAsia="Verdana" w:hAnsi="Verdana" w:cs="Verdana"/>
          <w:b/>
          <w:bCs/>
          <w:color w:val="000000"/>
          <w:sz w:val="22"/>
          <w:szCs w:val="22"/>
        </w:rPr>
        <w:t xml:space="preserve"> </w:t>
      </w:r>
    </w:p>
    <w:p w14:paraId="65FA099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444EB41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de Desarrollo Infantil – CDI:</w:t>
      </w:r>
      <w:r>
        <w:rPr>
          <w:rFonts w:ascii="Verdana" w:eastAsia="Verdana" w:hAnsi="Verdana" w:cs="Verdana"/>
          <w:color w:val="000000"/>
          <w:sz w:val="22"/>
          <w:szCs w:val="22"/>
        </w:rPr>
        <w:t xml:space="preserve"> Infraestructura cuyo propósito es prestar un servicio institucional que busca 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1A5F5562" w14:textId="77777777" w:rsidR="00A528B9" w:rsidRDefault="00A528B9">
      <w:pPr>
        <w:tabs>
          <w:tab w:val="left" w:pos="851"/>
        </w:tabs>
        <w:ind w:left="709" w:hanging="709"/>
        <w:jc w:val="both"/>
        <w:rPr>
          <w:rFonts w:ascii="Verdana" w:eastAsia="Verdana" w:hAnsi="Verdana" w:cs="Verdana"/>
          <w:sz w:val="22"/>
          <w:szCs w:val="22"/>
        </w:rPr>
      </w:pPr>
    </w:p>
    <w:p w14:paraId="565B5C9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Centros Poblados Rurales: </w:t>
      </w:r>
      <w:r>
        <w:rPr>
          <w:rFonts w:ascii="Verdana" w:eastAsia="Verdana" w:hAnsi="Verdana" w:cs="Verdana"/>
          <w:color w:val="000000"/>
          <w:sz w:val="22"/>
          <w:szCs w:val="22"/>
        </w:rPr>
        <w:t>Se define como una concentración de mínimo veinte (20) viviendas contiguas, (pueden estar separadas por potreros pequeños o huertas), ubicada en el área rural de un municipio o corregimiento departamental.</w:t>
      </w:r>
    </w:p>
    <w:p w14:paraId="09FB7AA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F9D06D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Cercanía: </w:t>
      </w:r>
      <w:r>
        <w:rPr>
          <w:rFonts w:ascii="Verdana" w:eastAsia="Verdana" w:hAnsi="Verdana" w:cs="Verdana"/>
          <w:color w:val="000000"/>
          <w:sz w:val="22"/>
          <w:szCs w:val="22"/>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61BA24C" w14:textId="77777777" w:rsidR="00A528B9" w:rsidRDefault="00A528B9">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3D2E08B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Coliseo:</w:t>
      </w:r>
      <w:r>
        <w:rPr>
          <w:rFonts w:ascii="Verdana" w:eastAsia="Verdana" w:hAnsi="Verdana" w:cs="Verdana"/>
          <w:color w:val="000000"/>
          <w:sz w:val="22"/>
          <w:szCs w:val="22"/>
        </w:rPr>
        <w:t xml:space="preserve"> Edificación destinada a la instalación de áreas deportivas cubiertas que pueden usarse para la práctica de deportes, pero esencialmente se usan para competencia deportiva.</w:t>
      </w:r>
    </w:p>
    <w:p w14:paraId="2A1021E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7F260B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Complejo Deportivo</w:t>
      </w:r>
      <w:r>
        <w:rPr>
          <w:rFonts w:ascii="Verdana" w:eastAsia="Verdana" w:hAnsi="Verdana" w:cs="Verdana"/>
          <w:color w:val="000000"/>
          <w:sz w:val="22"/>
          <w:szCs w:val="22"/>
        </w:rPr>
        <w:t>: Espacio físico que agrupa escenarios, instalaciones o espacios deportivos especializados para el Desarrollo, Capacitación, Entrenamiento y Concentración de Deportistas. Se clasifican de acuerdo con su especialización.</w:t>
      </w:r>
    </w:p>
    <w:p w14:paraId="3874D0E7" w14:textId="77777777" w:rsidR="00A528B9" w:rsidRDefault="00A528B9">
      <w:pPr>
        <w:pBdr>
          <w:top w:val="nil"/>
          <w:left w:val="nil"/>
          <w:bottom w:val="nil"/>
          <w:right w:val="nil"/>
          <w:between w:val="nil"/>
        </w:pBdr>
        <w:tabs>
          <w:tab w:val="left" w:pos="851"/>
        </w:tabs>
        <w:ind w:left="709" w:hanging="709"/>
        <w:rPr>
          <w:rFonts w:ascii="Verdana" w:eastAsia="Verdana" w:hAnsi="Verdana" w:cs="Verdana"/>
          <w:color w:val="000000"/>
          <w:sz w:val="22"/>
          <w:szCs w:val="22"/>
        </w:rPr>
      </w:pPr>
    </w:p>
    <w:p w14:paraId="747EFCE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Comunidades campesinas y rurales: </w:t>
      </w:r>
      <w:r>
        <w:rPr>
          <w:rFonts w:ascii="Verdana" w:eastAsia="Verdana" w:hAnsi="Verdana" w:cs="Verdana"/>
          <w:color w:val="000000"/>
          <w:sz w:val="22"/>
          <w:szCs w:val="22"/>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Pr>
          <w:rFonts w:ascii="Verdana" w:eastAsia="Verdana" w:hAnsi="Verdana" w:cs="Verdana"/>
          <w:color w:val="000000"/>
          <w:sz w:val="22"/>
          <w:szCs w:val="22"/>
        </w:rPr>
        <w:t>N°</w:t>
      </w:r>
      <w:proofErr w:type="spellEnd"/>
      <w:r>
        <w:rPr>
          <w:rFonts w:ascii="Verdana" w:eastAsia="Verdana" w:hAnsi="Verdana" w:cs="Verdana"/>
          <w:color w:val="000000"/>
          <w:sz w:val="22"/>
          <w:szCs w:val="22"/>
        </w:rPr>
        <w:t xml:space="preserve"> 1 2, 3 y 4 Res. 73/165/2018: ONU).</w:t>
      </w:r>
    </w:p>
    <w:p w14:paraId="46B8A1E7" w14:textId="77777777" w:rsidR="00A528B9" w:rsidRDefault="00A528B9">
      <w:pPr>
        <w:pBdr>
          <w:top w:val="nil"/>
          <w:left w:val="nil"/>
          <w:bottom w:val="nil"/>
          <w:right w:val="nil"/>
          <w:between w:val="nil"/>
        </w:pBdr>
        <w:tabs>
          <w:tab w:val="left" w:pos="851"/>
        </w:tabs>
        <w:ind w:left="709"/>
        <w:jc w:val="both"/>
        <w:rPr>
          <w:rFonts w:ascii="Verdana" w:eastAsia="Verdana" w:hAnsi="Verdana" w:cs="Verdana"/>
          <w:b/>
          <w:bCs/>
          <w:color w:val="000000"/>
          <w:sz w:val="22"/>
          <w:szCs w:val="22"/>
        </w:rPr>
      </w:pPr>
    </w:p>
    <w:p w14:paraId="3427E42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Condiciones ambientales: </w:t>
      </w:r>
      <w:r>
        <w:rPr>
          <w:rFonts w:ascii="Verdana" w:eastAsia="Verdana" w:hAnsi="Verdana" w:cs="Verdana"/>
          <w:color w:val="000000"/>
          <w:sz w:val="22"/>
          <w:szCs w:val="22"/>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796764D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E951F78"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Conservación:</w:t>
      </w:r>
      <w:r>
        <w:rPr>
          <w:rFonts w:ascii="Verdana" w:eastAsia="Verdana" w:hAnsi="Verdana" w:cs="Verdana"/>
          <w:color w:val="000000"/>
          <w:sz w:val="22"/>
          <w:szCs w:val="22"/>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w:t>
      </w:r>
      <w:r>
        <w:rPr>
          <w:rFonts w:ascii="Verdana" w:eastAsia="Verdana" w:hAnsi="Verdana" w:cs="Verdana"/>
          <w:color w:val="000000"/>
          <w:sz w:val="22"/>
          <w:szCs w:val="22"/>
        </w:rPr>
        <w:lastRenderedPageBreak/>
        <w:t>restauración, uso sostenible y conocimiento de la biodiversidad. (</w:t>
      </w:r>
      <w:proofErr w:type="spellStart"/>
      <w:r>
        <w:rPr>
          <w:rFonts w:ascii="Verdana" w:eastAsia="Verdana" w:hAnsi="Verdana" w:cs="Verdana"/>
          <w:color w:val="000000"/>
          <w:sz w:val="22"/>
          <w:szCs w:val="22"/>
        </w:rPr>
        <w:t>Dec</w:t>
      </w:r>
      <w:proofErr w:type="spellEnd"/>
      <w:r>
        <w:rPr>
          <w:rFonts w:ascii="Verdana" w:eastAsia="Verdana" w:hAnsi="Verdana" w:cs="Verdana"/>
          <w:color w:val="000000"/>
          <w:sz w:val="22"/>
          <w:szCs w:val="22"/>
        </w:rPr>
        <w:t xml:space="preserve"> 2372-2010, compilado en el </w:t>
      </w:r>
      <w:proofErr w:type="spellStart"/>
      <w:r>
        <w:rPr>
          <w:rFonts w:ascii="Verdana" w:eastAsia="Verdana" w:hAnsi="Verdana" w:cs="Verdana"/>
          <w:color w:val="000000"/>
          <w:sz w:val="22"/>
          <w:szCs w:val="22"/>
        </w:rPr>
        <w:t>Dec</w:t>
      </w:r>
      <w:proofErr w:type="spellEnd"/>
      <w:r>
        <w:rPr>
          <w:rFonts w:ascii="Verdana" w:eastAsia="Verdana" w:hAnsi="Verdana" w:cs="Verdana"/>
          <w:color w:val="000000"/>
          <w:sz w:val="22"/>
          <w:szCs w:val="22"/>
        </w:rPr>
        <w:t xml:space="preserve"> 1076-2015, art. 2.2.2.1.4.2.)</w:t>
      </w:r>
    </w:p>
    <w:p w14:paraId="09E5067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2354B09"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Déficit cuantitativo:</w:t>
      </w:r>
      <w:r>
        <w:rPr>
          <w:rFonts w:ascii="Verdana" w:eastAsia="Verdana" w:hAnsi="Verdana" w:cs="Verdana"/>
          <w:color w:val="000000"/>
          <w:sz w:val="22"/>
          <w:szCs w:val="22"/>
        </w:rPr>
        <w:t xml:space="preserve"> Identifica a los hogares que habitan en viviendas con deficiencias estructurales y de espacio, esto es, para los cuales es necesario adicionar nuevas viviendas al stock total de viviendas del país de tal forma que exista una relación uno a uno entre la cantidad de viviendas adecuadas y los hogares que requieren alojamiento. Este concepto reconoce que las deficiencias estructurales y de espacio de las viviendas en las que habitan estos hogares no son susceptibles de ser mejoradas para superar la condición de déficit. (DANE, 2021).</w:t>
      </w:r>
    </w:p>
    <w:p w14:paraId="418C694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2AF3D1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Déficit en el material de las paredes exteriores: </w:t>
      </w:r>
      <w:r>
        <w:rPr>
          <w:rFonts w:ascii="Verdana" w:eastAsia="Verdana" w:hAnsi="Verdana" w:cs="Verdana"/>
          <w:color w:val="000000"/>
          <w:sz w:val="22"/>
          <w:szCs w:val="22"/>
        </w:rPr>
        <w:t xml:space="preserve"> Forma parte del déficit cuantitativo. Se consideran en déficit los hogares que habitan en viviendas en las que el material predominante de las paredes exteriores sea madera burda, tabla o tablón; caña, esterilla, u otros vegetales; materiales de desecho, y los hogares que habitan en viviendas sin paredes. (DANE, 2021) En los dos casos, los hogares principales de cualquier tamaño y los hogares unipersonales no se consideran en déficit por este componente (DANE, 2021).</w:t>
      </w:r>
    </w:p>
    <w:p w14:paraId="57C801C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EF85E39"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Déficit habitacional: </w:t>
      </w:r>
      <w:r>
        <w:rPr>
          <w:rFonts w:ascii="Verdana" w:eastAsia="Verdana" w:hAnsi="Verdana" w:cs="Verdana"/>
          <w:color w:val="000000"/>
          <w:sz w:val="22"/>
          <w:szCs w:val="22"/>
        </w:rPr>
        <w:t>Se compone del Déficit Cuantitativo y el Déficit Cualitativo de Vivienda (DANE, 2021).</w:t>
      </w:r>
    </w:p>
    <w:p w14:paraId="0943760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C1351F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Déficit cualitativo:</w:t>
      </w:r>
      <w:r>
        <w:rPr>
          <w:rFonts w:ascii="Verdana" w:eastAsia="Verdana" w:hAnsi="Verdana" w:cs="Verdana"/>
          <w:color w:val="000000"/>
          <w:sz w:val="22"/>
          <w:szCs w:val="22"/>
        </w:rPr>
        <w:t xml:space="preserve"> Identifica a los hogares que habitan en viviendas con deficiencias no estructurales y para las cuales es posible hacer mejoramientos o ajustes y lograr así las condiciones adecuadas de habitabilidad. (DANE, 2021).</w:t>
      </w:r>
    </w:p>
    <w:p w14:paraId="0C3C5AC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27278D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Densidad y Edificabilidad en Suelo Rural: </w:t>
      </w:r>
      <w:r>
        <w:rPr>
          <w:rFonts w:ascii="Verdana" w:eastAsia="Verdana" w:hAnsi="Verdana" w:cs="Verdana"/>
          <w:color w:val="000000"/>
          <w:sz w:val="22"/>
          <w:szCs w:val="22"/>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7C931BC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29CD62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Densidad:</w:t>
      </w:r>
      <w:r>
        <w:rPr>
          <w:rFonts w:ascii="Verdana" w:eastAsia="Verdana" w:hAnsi="Verdana" w:cs="Verdana"/>
          <w:color w:val="000000"/>
          <w:sz w:val="22"/>
          <w:szCs w:val="22"/>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5D00CC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987F9A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Economía del Cuidado:</w:t>
      </w:r>
      <w:r>
        <w:rPr>
          <w:rFonts w:ascii="Verdana" w:eastAsia="Verdana" w:hAnsi="Verdana" w:cs="Verdana"/>
          <w:color w:val="000000"/>
          <w:sz w:val="22"/>
          <w:szCs w:val="22"/>
        </w:rPr>
        <w:t xml:space="preserve"> Hace referencia al trabajo no remunerado que se realiza en el hogar relacionado con el mantenimiento de la vivienda, los cuidados a otras personas del hogar y/o de la comunidad y al </w:t>
      </w:r>
      <w:r>
        <w:rPr>
          <w:rFonts w:ascii="Verdana" w:eastAsia="Verdana" w:hAnsi="Verdana" w:cs="Verdana"/>
          <w:color w:val="000000"/>
          <w:sz w:val="22"/>
          <w:szCs w:val="22"/>
        </w:rPr>
        <w:lastRenderedPageBreak/>
        <w:t>mantenimiento de la fuerza de trabajo remunerado. Esta categoría de trabajo es de fundamental importancia económica en una sociedad (Art. 2 Ley1413/2000).</w:t>
      </w:r>
    </w:p>
    <w:p w14:paraId="5080513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Edificación.</w:t>
      </w:r>
      <w:r>
        <w:rPr>
          <w:rFonts w:ascii="Verdana" w:eastAsia="Verdana" w:hAnsi="Verdana" w:cs="Verdana"/>
          <w:color w:val="000000"/>
          <w:sz w:val="22"/>
          <w:szCs w:val="22"/>
        </w:rPr>
        <w:t xml:space="preserve"> Es una construcción cuyo uso primordial es la habitación u ocupación por seres humanos.</w:t>
      </w:r>
    </w:p>
    <w:p w14:paraId="65B82F2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5F6B1C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inicial:</w:t>
      </w:r>
      <w:r>
        <w:rPr>
          <w:rFonts w:ascii="Verdana" w:eastAsia="Verdana" w:hAnsi="Verdana" w:cs="Verdana"/>
          <w:color w:val="000000"/>
          <w:sz w:val="22"/>
          <w:szCs w:val="22"/>
        </w:rPr>
        <w:t xml:space="preserve"> es un derecho impostergable de las niñas y los niños menores de seis (6) años y hace parte del servicio educativo en los términos previstos por el artículo 2 de la Ley 115 de 1994. </w:t>
      </w:r>
    </w:p>
    <w:p w14:paraId="440F16B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1E7CBF1"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Básica:</w:t>
      </w:r>
      <w:r>
        <w:rPr>
          <w:rFonts w:ascii="Verdana" w:eastAsia="Verdana" w:hAnsi="Verdana" w:cs="Verdana"/>
          <w:color w:val="000000"/>
          <w:sz w:val="22"/>
          <w:szCs w:val="22"/>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0487A56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2E0695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Preescolar:</w:t>
      </w:r>
      <w:r>
        <w:rPr>
          <w:rFonts w:ascii="Verdana" w:eastAsia="Verdana" w:hAnsi="Verdana" w:cs="Verdana"/>
          <w:color w:val="000000"/>
          <w:sz w:val="22"/>
          <w:szCs w:val="22"/>
        </w:rPr>
        <w:t xml:space="preserve"> Corresponde a la ofrecida al niño para su desarrollo integral en los aspectos biológico, cognoscitivo, sicomotriz, socio-afectivo y espiritual, a través de experiencias de socialización pedagógicas y recreativas.</w:t>
      </w:r>
    </w:p>
    <w:p w14:paraId="5636B03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B12CD8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formal</w:t>
      </w:r>
      <w:r>
        <w:rPr>
          <w:rFonts w:ascii="Verdana" w:eastAsia="Verdana" w:hAnsi="Verdana" w:cs="Verdana"/>
          <w:color w:val="000000"/>
          <w:sz w:val="22"/>
          <w:szCs w:val="22"/>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Pr>
          <w:rFonts w:ascii="Verdana" w:eastAsia="Verdana" w:hAnsi="Verdana" w:cs="Verdana"/>
          <w:color w:val="000000"/>
          <w:sz w:val="22"/>
          <w:szCs w:val="22"/>
        </w:rPr>
        <w:t>deque</w:t>
      </w:r>
      <w:proofErr w:type="spellEnd"/>
      <w:r>
        <w:rPr>
          <w:rFonts w:ascii="Verdana" w:eastAsia="Verdana" w:hAnsi="Verdana" w:cs="Verdana"/>
          <w:color w:val="000000"/>
          <w:sz w:val="22"/>
          <w:szCs w:val="22"/>
        </w:rPr>
        <w:t xml:space="preserve"> las personas puedan fundamentar su desarrollo en forma permanente.</w:t>
      </w:r>
    </w:p>
    <w:p w14:paraId="6B63799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23BEBD2"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para el Trabajo y el Desarrollo Humano:</w:t>
      </w:r>
      <w:r>
        <w:rPr>
          <w:rFonts w:ascii="Verdana" w:eastAsia="Verdana" w:hAnsi="Verdana" w:cs="Verdana"/>
          <w:color w:val="000000"/>
          <w:sz w:val="22"/>
          <w:szCs w:val="22"/>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2FD2B50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17789E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 Cultural:</w:t>
      </w:r>
      <w:r>
        <w:rPr>
          <w:rFonts w:ascii="Verdana" w:eastAsia="Verdana" w:hAnsi="Verdana" w:cs="Verdana"/>
          <w:color w:val="000000"/>
          <w:sz w:val="22"/>
          <w:szCs w:val="22"/>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21F37F1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55FC3C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Equipamientos de Recreación:</w:t>
      </w:r>
      <w:r>
        <w:rPr>
          <w:rFonts w:ascii="Verdana" w:eastAsia="Verdana" w:hAnsi="Verdana" w:cs="Verdana"/>
          <w:color w:val="000000"/>
          <w:sz w:val="22"/>
          <w:szCs w:val="22"/>
        </w:rPr>
        <w:t xml:space="preserve"> Destinados a la práctica de algunos deportes y actividades orientados a la recreación, el ocio y el disfrute del entorno natural.</w:t>
      </w:r>
    </w:p>
    <w:p w14:paraId="15E6F0D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rPr>
      </w:pPr>
    </w:p>
    <w:p w14:paraId="57B1C3B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Culto</w:t>
      </w:r>
      <w:r>
        <w:rPr>
          <w:rFonts w:ascii="Verdana" w:eastAsia="Verdana" w:hAnsi="Verdana" w:cs="Verdana"/>
          <w:b/>
          <w:bCs/>
          <w:color w:val="000000"/>
          <w:sz w:val="22"/>
          <w:szCs w:val="22"/>
          <w:vertAlign w:val="superscript"/>
        </w:rPr>
        <w:footnoteReference w:id="8"/>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las actividades religiosas y de culto reconocidas por la Dirección de Asuntos Religiosos del ministerio del Interior.</w:t>
      </w:r>
    </w:p>
    <w:p w14:paraId="59AD2C8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rPr>
      </w:pPr>
    </w:p>
    <w:p w14:paraId="6391041D"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rPr>
      </w:pPr>
      <w:r>
        <w:rPr>
          <w:rFonts w:ascii="Verdana" w:eastAsia="Verdana" w:hAnsi="Verdana" w:cs="Verdana"/>
          <w:b/>
          <w:bCs/>
          <w:color w:val="000000"/>
          <w:sz w:val="22"/>
          <w:szCs w:val="22"/>
        </w:rPr>
        <w:t>Equipamientos de Sedes de la Administración Pública</w:t>
      </w:r>
      <w:r>
        <w:rPr>
          <w:rFonts w:ascii="Verdana" w:eastAsia="Verdana" w:hAnsi="Verdana" w:cs="Verdana"/>
          <w:b/>
          <w:bCs/>
          <w:color w:val="000000"/>
          <w:sz w:val="22"/>
          <w:szCs w:val="22"/>
          <w:vertAlign w:val="superscript"/>
        </w:rPr>
        <w:footnoteReference w:id="9"/>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las actividades administrativas, gubernamentales y de representación de los niveles nacional, departamental, municipal, diplomático y de sedes de organismos internacionales, sedes de entidades públicas municipales, departamentales y sedes administrativas de servicios públicos de operación a nivel regional, sedes de institutos descentralizados, centros administrativos municipales, Centros de Administración Local Integrada (CALI) o similares.</w:t>
      </w:r>
    </w:p>
    <w:p w14:paraId="4D57AFA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7FAF283"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Seguridad Ciudadana</w:t>
      </w:r>
      <w:r>
        <w:rPr>
          <w:rFonts w:ascii="Verdana" w:eastAsia="Verdana" w:hAnsi="Verdana" w:cs="Verdana"/>
          <w:b/>
          <w:bCs/>
          <w:color w:val="000000"/>
          <w:sz w:val="22"/>
          <w:szCs w:val="22"/>
          <w:vertAlign w:val="superscript"/>
        </w:rPr>
        <w:footnoteReference w:id="10"/>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instituciones para la salvaguarda de las personas y de los bienes, la prevención y atención de emergencias y la defensa y protección civil, acuartelamiento, entrenamiento y operación de los cuerpos armados del Estado. </w:t>
      </w:r>
    </w:p>
    <w:p w14:paraId="313658B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CF5549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Administración de Justicia y convivencia</w:t>
      </w:r>
      <w:r>
        <w:rPr>
          <w:rFonts w:ascii="Verdana" w:eastAsia="Verdana" w:hAnsi="Verdana" w:cs="Verdana"/>
          <w:b/>
          <w:bCs/>
          <w:color w:val="000000"/>
          <w:sz w:val="22"/>
          <w:szCs w:val="22"/>
          <w:vertAlign w:val="superscript"/>
        </w:rPr>
        <w:footnoteReference w:id="11"/>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3ABC14D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C77E44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Educación</w:t>
      </w:r>
      <w:r>
        <w:rPr>
          <w:rFonts w:ascii="Verdana" w:eastAsia="Verdana" w:hAnsi="Verdana" w:cs="Verdana"/>
          <w:b/>
          <w:bCs/>
          <w:color w:val="000000"/>
          <w:sz w:val="22"/>
          <w:szCs w:val="22"/>
          <w:vertAlign w:val="superscript"/>
        </w:rPr>
        <w:footnoteReference w:id="12"/>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 y similares.</w:t>
      </w:r>
    </w:p>
    <w:p w14:paraId="7E7D5AC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A1035B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Salud</w:t>
      </w:r>
      <w:r>
        <w:rPr>
          <w:rFonts w:ascii="Verdana" w:eastAsia="Verdana" w:hAnsi="Verdana" w:cs="Verdana"/>
          <w:b/>
          <w:bCs/>
          <w:color w:val="000000"/>
          <w:sz w:val="22"/>
          <w:szCs w:val="22"/>
          <w:vertAlign w:val="superscript"/>
        </w:rPr>
        <w:footnoteReference w:id="13"/>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4AEAB5B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294A9C81"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 Deportivo:</w:t>
      </w:r>
      <w:r>
        <w:rPr>
          <w:rFonts w:ascii="Verdana" w:eastAsia="Verdana" w:hAnsi="Verdana" w:cs="Verdana"/>
          <w:color w:val="000000"/>
          <w:sz w:val="22"/>
          <w:szCs w:val="22"/>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2E62C4F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1E2B6292"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Escenario Recreo Deportivo: </w:t>
      </w:r>
      <w:r>
        <w:rPr>
          <w:rFonts w:ascii="Verdana" w:eastAsia="Verdana" w:hAnsi="Verdana" w:cs="Verdana"/>
          <w:color w:val="000000"/>
          <w:sz w:val="22"/>
          <w:szCs w:val="22"/>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017133E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6EE1465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Espacio Deportivo</w:t>
      </w:r>
      <w:r>
        <w:rPr>
          <w:rFonts w:ascii="Verdana" w:eastAsia="Verdana" w:hAnsi="Verdana" w:cs="Verdana"/>
          <w:color w:val="000000"/>
          <w:sz w:val="22"/>
          <w:szCs w:val="22"/>
        </w:rPr>
        <w:t>: Lugar para realizar una práctica deportiva, cubierto o al aire libre, que no cuenta con servicios auxiliares. Dentro de los espacios deportivos se encuentran 2 categorías: los espacios deportivos convencionales y los singulares</w:t>
      </w:r>
      <w:r>
        <w:rPr>
          <w:rFonts w:ascii="Verdana" w:eastAsia="Verdana" w:hAnsi="Verdana" w:cs="Verdana"/>
          <w:b/>
          <w:bCs/>
          <w:color w:val="000000"/>
          <w:sz w:val="22"/>
          <w:szCs w:val="22"/>
        </w:rPr>
        <w:t>.</w:t>
      </w:r>
    </w:p>
    <w:p w14:paraId="53534EA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3DFCDE6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Deportivo Convencional: </w:t>
      </w:r>
      <w:r>
        <w:rPr>
          <w:rFonts w:ascii="Verdana" w:eastAsia="Verdana" w:hAnsi="Verdana" w:cs="Verdana"/>
          <w:color w:val="000000"/>
          <w:sz w:val="22"/>
          <w:szCs w:val="22"/>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28EC82F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469E38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Deportivo Singular: </w:t>
      </w:r>
      <w:r>
        <w:rPr>
          <w:rFonts w:ascii="Verdana" w:eastAsia="Verdana" w:hAnsi="Verdana" w:cs="Verdana"/>
          <w:color w:val="000000"/>
          <w:sz w:val="22"/>
          <w:szCs w:val="22"/>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3D4A6DB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B5EC2E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Establecimiento Educativo</w:t>
      </w:r>
      <w:r>
        <w:rPr>
          <w:rFonts w:ascii="Verdana" w:eastAsia="Verdana" w:hAnsi="Verdana" w:cs="Verdana"/>
          <w:color w:val="000000"/>
          <w:sz w:val="22"/>
          <w:szCs w:val="22"/>
        </w:rPr>
        <w:t xml:space="preserve">: Estructura de carácter estatal, privada o de economía solidaria habilitada para prestar el servicio público educativo en los términos fijados por la Ley 115 de 1994 o las normas que la modifiquen, sustituyan o deroguen. </w:t>
      </w:r>
    </w:p>
    <w:p w14:paraId="2D67896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80E4572"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Establecimientos Educativos Oficiales</w:t>
      </w:r>
      <w:r>
        <w:rPr>
          <w:rFonts w:ascii="Verdana" w:eastAsia="Verdana" w:hAnsi="Verdana" w:cs="Verdana"/>
          <w:color w:val="000000"/>
          <w:sz w:val="22"/>
          <w:szCs w:val="22"/>
        </w:rPr>
        <w:t>: Instituciones y centros educativos (incluida la totalidad de sus sedes) que son administradas por las entidades territoriales certificadas en educación, a través de su secretaría de educación o la dependencia que haga sus veces.</w:t>
      </w:r>
    </w:p>
    <w:p w14:paraId="568B263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346EDD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regional:</w:t>
      </w:r>
      <w:r>
        <w:rPr>
          <w:rFonts w:ascii="Verdana" w:eastAsia="Verdana" w:hAnsi="Verdana" w:cs="Verdana"/>
          <w:color w:val="000000"/>
          <w:sz w:val="22"/>
          <w:szCs w:val="22"/>
        </w:rPr>
        <w:t xml:space="preserve"> Parques de gran escala, con una superficie mayor a 50 hectáreas, y un área de influencia o cobertura de dos o más municipios. Se excluyen de esta clasificación los parques nacionales o reservas naturales de la Nación. </w:t>
      </w:r>
    </w:p>
    <w:p w14:paraId="4320333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559AF74"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urbana</w:t>
      </w:r>
      <w:r>
        <w:rPr>
          <w:rFonts w:ascii="Verdana" w:eastAsia="Verdana" w:hAnsi="Verdana" w:cs="Verdana"/>
          <w:color w:val="000000"/>
          <w:sz w:val="22"/>
          <w:szCs w:val="22"/>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CACD34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D311D7C"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vecinal</w:t>
      </w:r>
      <w:r>
        <w:rPr>
          <w:rFonts w:ascii="Verdana" w:eastAsia="Verdana" w:hAnsi="Verdana" w:cs="Verdana"/>
          <w:color w:val="000000"/>
          <w:sz w:val="22"/>
          <w:szCs w:val="22"/>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5044F2B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203A1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zonal:</w:t>
      </w:r>
      <w:r>
        <w:rPr>
          <w:rFonts w:ascii="Verdana" w:eastAsia="Verdana" w:hAnsi="Verdana" w:cs="Verdana"/>
          <w:color w:val="000000"/>
          <w:sz w:val="22"/>
          <w:szCs w:val="22"/>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6F603AA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9B6CD0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Escenario cultural</w:t>
      </w:r>
      <w:r>
        <w:rPr>
          <w:rFonts w:ascii="Verdana" w:eastAsia="Verdana" w:hAnsi="Verdana" w:cs="Verdana"/>
          <w:color w:val="000000"/>
          <w:sz w:val="22"/>
          <w:szCs w:val="22"/>
        </w:rPr>
        <w:t xml:space="preserve">: Lugar donde se llevan a cabo actividades culturales como conciertos, exposiciones, obras de teatro, entre otras </w:t>
      </w:r>
    </w:p>
    <w:p w14:paraId="54E5060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124E4A6"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Escenario Deportivo</w:t>
      </w:r>
      <w:r>
        <w:rPr>
          <w:rFonts w:ascii="Verdana" w:eastAsia="Verdana" w:hAnsi="Verdana" w:cs="Verdana"/>
          <w:color w:val="000000"/>
          <w:sz w:val="22"/>
          <w:szCs w:val="22"/>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2F64B7A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5E66B8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Espacio Recreo Deportivo:</w:t>
      </w:r>
      <w:r>
        <w:rPr>
          <w:rFonts w:ascii="Verdana" w:eastAsia="Verdana" w:hAnsi="Verdana" w:cs="Verdana"/>
          <w:color w:val="000000"/>
          <w:sz w:val="22"/>
          <w:szCs w:val="22"/>
        </w:rPr>
        <w:t xml:space="preserve"> Lugar para realizar una práctica deportiva, cubierto o al aire libre, que no cuenta con servicios auxiliares. Dentro de </w:t>
      </w:r>
      <w:r>
        <w:rPr>
          <w:rFonts w:ascii="Verdana" w:eastAsia="Verdana" w:hAnsi="Verdana" w:cs="Verdana"/>
          <w:color w:val="000000"/>
          <w:sz w:val="22"/>
          <w:szCs w:val="22"/>
        </w:rPr>
        <w:lastRenderedPageBreak/>
        <w:t>los espacios deportivos se encuentran 2 categorías: los espacios deportivos convencionales y los singulares.</w:t>
      </w:r>
    </w:p>
    <w:p w14:paraId="33B8803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81BE48C"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Estadios:</w:t>
      </w:r>
      <w:r>
        <w:rPr>
          <w:rFonts w:ascii="Verdana" w:eastAsia="Verdana" w:hAnsi="Verdana" w:cs="Verdana"/>
          <w:color w:val="000000"/>
          <w:sz w:val="22"/>
          <w:szCs w:val="22"/>
        </w:rPr>
        <w:t xml:space="preserve"> Escenarios deportivos de gran formato y estructuras importantes, que pueden ser al aire libre, semicubiertos o totalmente cubiertos </w:t>
      </w:r>
    </w:p>
    <w:p w14:paraId="711BA08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BEA5ACC"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Ecoeficiencia:</w:t>
      </w:r>
      <w:r>
        <w:rPr>
          <w:rFonts w:ascii="Verdana" w:eastAsia="Verdana" w:hAnsi="Verdana" w:cs="Verdana"/>
          <w:color w:val="000000"/>
          <w:sz w:val="22"/>
          <w:szCs w:val="22"/>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78AA1268"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F9118D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Focalización</w:t>
      </w:r>
      <w:r>
        <w:rPr>
          <w:rFonts w:ascii="Verdana" w:eastAsia="Verdana" w:hAnsi="Verdana" w:cs="Verdana"/>
          <w:color w:val="000000"/>
          <w:sz w:val="22"/>
          <w:szCs w:val="22"/>
        </w:rPr>
        <w:t>: Consiste en la identificación de los potenciales hogares beneficiarios mediante el establecimiento y aplicación de criterios objetivos basados en el principio de igualdad, enfoques diferenciales y de género, entre otros, buscando mejorar la calidad de vida de la población rural más vulnerable del país.</w:t>
      </w:r>
      <w:r>
        <w:rPr>
          <w:rFonts w:ascii="Verdana" w:eastAsia="Verdana" w:hAnsi="Verdana" w:cs="Verdana"/>
          <w:b/>
          <w:bCs/>
          <w:color w:val="000000"/>
          <w:sz w:val="22"/>
          <w:szCs w:val="22"/>
        </w:rPr>
        <w:t xml:space="preserve"> </w:t>
      </w:r>
    </w:p>
    <w:p w14:paraId="6C73C48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0466A1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Hospital:</w:t>
      </w:r>
      <w:r>
        <w:rPr>
          <w:rFonts w:ascii="Verdana" w:eastAsia="Verdana" w:hAnsi="Verdana" w:cs="Verdana"/>
          <w:color w:val="000000"/>
          <w:sz w:val="22"/>
          <w:szCs w:val="22"/>
        </w:rPr>
        <w:t xml:space="preserve"> Establecimiento destinado al diagnóstico y tratamiento de enfermos, donde a menudo se practican la investigación y la docencia.</w:t>
      </w:r>
    </w:p>
    <w:p w14:paraId="1861F86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183A32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Hogares Infantiles y Hogares Agrupados:</w:t>
      </w:r>
      <w:r>
        <w:rPr>
          <w:rFonts w:ascii="Verdana" w:eastAsia="Verdana" w:hAnsi="Verdana" w:cs="Verdana"/>
          <w:color w:val="000000"/>
          <w:sz w:val="22"/>
          <w:szCs w:val="22"/>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3215A0F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2CD3998"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Hogares Agrupados:</w:t>
      </w:r>
      <w:r>
        <w:rPr>
          <w:rFonts w:ascii="Verdana" w:eastAsia="Verdana" w:hAnsi="Verdana" w:cs="Verdana"/>
          <w:color w:val="000000"/>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Pr>
          <w:rFonts w:ascii="Verdana" w:eastAsia="Verdana" w:hAnsi="Verdana" w:cs="Verdana"/>
          <w:color w:val="000000"/>
          <w:sz w:val="22"/>
          <w:szCs w:val="22"/>
        </w:rPr>
        <w:t>. .</w:t>
      </w:r>
      <w:proofErr w:type="gramEnd"/>
    </w:p>
    <w:p w14:paraId="16271FA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75F4FD13"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Hogares Comunitarios de Bienestar</w:t>
      </w:r>
      <w:r>
        <w:rPr>
          <w:rFonts w:ascii="Verdana" w:eastAsia="Verdana" w:hAnsi="Verdana" w:cs="Verdana"/>
          <w:color w:val="000000"/>
          <w:sz w:val="22"/>
          <w:szCs w:val="22"/>
        </w:rPr>
        <w:t xml:space="preserve">: Modalidad de atención en donde se garantiza la atención integral de calidad para la primera infancia de uno </w:t>
      </w:r>
      <w:r>
        <w:rPr>
          <w:rFonts w:ascii="Verdana" w:eastAsia="Verdana" w:hAnsi="Verdana" w:cs="Verdana"/>
          <w:color w:val="000000"/>
          <w:sz w:val="22"/>
          <w:szCs w:val="22"/>
        </w:rPr>
        <w:lastRenderedPageBreak/>
        <w:t xml:space="preserve">(1) a cinco (5) años, a través de la prestación de un servicio de educación inicial, cuidado calificado, nutrición y acciones tendientes a garantizar los derechos de salud, protección y la participación de los niños y las niñas. </w:t>
      </w:r>
    </w:p>
    <w:p w14:paraId="529DC71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9EB7EEC"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Hogares Comunitarios de Bienestar Agrupados: </w:t>
      </w:r>
      <w:r>
        <w:rPr>
          <w:rFonts w:ascii="Verdana" w:eastAsia="Verdana" w:hAnsi="Verdana" w:cs="Verdana"/>
          <w:color w:val="000000"/>
          <w:sz w:val="22"/>
          <w:szCs w:val="22"/>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2A70D4B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59E288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Instalación Escolar:</w:t>
      </w:r>
      <w:r>
        <w:rPr>
          <w:rFonts w:ascii="Verdana" w:eastAsia="Verdana" w:hAnsi="Verdana" w:cs="Verdana"/>
          <w:color w:val="000000"/>
          <w:sz w:val="22"/>
          <w:szCs w:val="22"/>
        </w:rPr>
        <w:t xml:space="preserve"> Construcción o conjunto de construcciones y áreas libres complementarias acondicionadas y dedicadas a desarrollar procesos educativos de manera intencional y sistemática. </w:t>
      </w:r>
    </w:p>
    <w:p w14:paraId="5F86BDE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F2F48F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Instituciones Educativas</w:t>
      </w:r>
      <w:r>
        <w:rPr>
          <w:rFonts w:ascii="Verdana" w:eastAsia="Verdana" w:hAnsi="Verdana" w:cs="Verdana"/>
          <w:color w:val="000000"/>
          <w:sz w:val="22"/>
          <w:szCs w:val="22"/>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640EF89B" w14:textId="77777777" w:rsidR="00A528B9" w:rsidRDefault="00A528B9">
      <w:pPr>
        <w:pBdr>
          <w:top w:val="nil"/>
          <w:left w:val="nil"/>
          <w:bottom w:val="nil"/>
          <w:right w:val="nil"/>
          <w:between w:val="nil"/>
        </w:pBdr>
        <w:tabs>
          <w:tab w:val="left" w:pos="851"/>
        </w:tabs>
        <w:ind w:left="720"/>
        <w:rPr>
          <w:rFonts w:ascii="Verdana" w:eastAsia="Verdana" w:hAnsi="Verdana" w:cs="Verdana"/>
          <w:color w:val="000000"/>
          <w:sz w:val="22"/>
          <w:szCs w:val="22"/>
        </w:rPr>
      </w:pPr>
    </w:p>
    <w:p w14:paraId="2D643A16" w14:textId="77777777" w:rsidR="00A528B9" w:rsidRDefault="00000000">
      <w:pPr>
        <w:numPr>
          <w:ilvl w:val="1"/>
          <w:numId w:val="5"/>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Las Instituciones Educativas combinarán los recursos para brindar una educación de calidad, la evaluación permanente, el mejoramiento continuo del servicio educativo y los resultados del aprendizaje, en el marco de su Programa Educativo Institucional</w:t>
      </w:r>
    </w:p>
    <w:p w14:paraId="7915276B" w14:textId="77777777" w:rsidR="00A528B9" w:rsidRDefault="00000000">
      <w:pPr>
        <w:numPr>
          <w:ilvl w:val="1"/>
          <w:numId w:val="5"/>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Las Instituciones Educativas estatales son departamentales, distritales o municipales.</w:t>
      </w:r>
    </w:p>
    <w:p w14:paraId="3B963460"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C640E23"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Insuficiencia educativa.</w:t>
      </w:r>
      <w:r>
        <w:rPr>
          <w:rFonts w:ascii="Verdana" w:eastAsia="Verdana" w:hAnsi="Verdana" w:cs="Verdana"/>
          <w:color w:val="000000"/>
          <w:sz w:val="22"/>
          <w:szCs w:val="22"/>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757EFE3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3EBC2AD"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Insuficiencia de Infraestructura Física educativa:</w:t>
      </w:r>
      <w:r>
        <w:rPr>
          <w:rFonts w:ascii="Verdana" w:eastAsia="Verdana" w:hAnsi="Verdana" w:cs="Verdana"/>
          <w:color w:val="000000"/>
          <w:sz w:val="22"/>
          <w:szCs w:val="22"/>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269824F7"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5CEE176"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Instituciones de Educación Superior (IES):</w:t>
      </w:r>
      <w:r>
        <w:rPr>
          <w:rFonts w:ascii="Verdana" w:eastAsia="Verdana" w:hAnsi="Verdana" w:cs="Verdana"/>
          <w:color w:val="000000"/>
          <w:sz w:val="22"/>
          <w:szCs w:val="22"/>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instituciones tecnológicas,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instituciones universitarias o escuelas tecnológicas y </w:t>
      </w:r>
      <w:proofErr w:type="spellStart"/>
      <w:r>
        <w:rPr>
          <w:rFonts w:ascii="Verdana" w:eastAsia="Verdana" w:hAnsi="Verdana" w:cs="Verdana"/>
          <w:color w:val="000000"/>
          <w:sz w:val="22"/>
          <w:szCs w:val="22"/>
        </w:rPr>
        <w:t>iv</w:t>
      </w:r>
      <w:proofErr w:type="spellEnd"/>
      <w:r>
        <w:rPr>
          <w:rFonts w:ascii="Verdana" w:eastAsia="Verdana" w:hAnsi="Verdana" w:cs="Verdana"/>
          <w:color w:val="000000"/>
          <w:sz w:val="22"/>
          <w:szCs w:val="22"/>
        </w:rPr>
        <w:t xml:space="preserve">) universidades. </w:t>
      </w:r>
    </w:p>
    <w:p w14:paraId="5CAC3B84"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6741403"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Instalación Deportiva:</w:t>
      </w:r>
      <w:r>
        <w:rPr>
          <w:rFonts w:ascii="Verdana" w:eastAsia="Verdana" w:hAnsi="Verdana" w:cs="Verdana"/>
          <w:color w:val="000000"/>
          <w:sz w:val="22"/>
          <w:szCs w:val="22"/>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3E30A7D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BA4648F"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Instrumentos de Gestión del suelo:</w:t>
      </w:r>
      <w:r>
        <w:rPr>
          <w:rFonts w:ascii="Verdana" w:eastAsia="Verdana" w:hAnsi="Verdana" w:cs="Verdana"/>
          <w:color w:val="000000"/>
          <w:sz w:val="22"/>
          <w:szCs w:val="22"/>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1CB2A04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BBBDE6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Maloca:</w:t>
      </w:r>
      <w:r>
        <w:rPr>
          <w:rFonts w:ascii="Verdana" w:eastAsia="Verdana" w:hAnsi="Verdana" w:cs="Verdana"/>
          <w:color w:val="000000"/>
          <w:sz w:val="22"/>
          <w:szCs w:val="22"/>
        </w:rPr>
        <w:t xml:space="preserve"> Espacio para cobijar a las personas y en la cual se pueden ejecutar diversas actividades colectivas.</w:t>
      </w:r>
    </w:p>
    <w:p w14:paraId="414EB1C9"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3074C9B" w14:textId="77777777" w:rsidR="00A528B9" w:rsidRDefault="00000000">
      <w:pPr>
        <w:numPr>
          <w:ilvl w:val="0"/>
          <w:numId w:val="4"/>
        </w:numPr>
        <w:pBdr>
          <w:top w:val="nil"/>
          <w:left w:val="nil"/>
          <w:bottom w:val="nil"/>
          <w:right w:val="nil"/>
          <w:between w:val="nil"/>
        </w:pBdr>
        <w:tabs>
          <w:tab w:val="left" w:pos="851"/>
        </w:tabs>
        <w:spacing w:before="120"/>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Mejoramiento de vivienda.</w:t>
      </w:r>
      <w:r>
        <w:rPr>
          <w:rFonts w:ascii="Verdana" w:eastAsia="Verdana" w:hAnsi="Verdana" w:cs="Verdana"/>
          <w:color w:val="000000"/>
          <w:sz w:val="22"/>
          <w:szCs w:val="22"/>
        </w:rPr>
        <w:t xml:space="preserve"> Proceso por el </w:t>
      </w:r>
      <w:proofErr w:type="spellStart"/>
      <w:r>
        <w:rPr>
          <w:rFonts w:ascii="Verdana" w:eastAsia="Verdana" w:hAnsi="Verdana" w:cs="Verdana"/>
          <w:color w:val="000000"/>
          <w:sz w:val="22"/>
          <w:szCs w:val="22"/>
        </w:rPr>
        <w:t>cuál</w:t>
      </w:r>
      <w:proofErr w:type="spellEnd"/>
      <w:r>
        <w:rPr>
          <w:rFonts w:ascii="Verdana" w:eastAsia="Verdana" w:hAnsi="Verdana" w:cs="Verdana"/>
          <w:color w:val="000000"/>
          <w:sz w:val="22"/>
          <w:szCs w:val="22"/>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4A128EF4" w14:textId="77777777" w:rsidR="00A528B9" w:rsidRDefault="00000000">
      <w:pPr>
        <w:pBdr>
          <w:top w:val="nil"/>
          <w:left w:val="nil"/>
          <w:bottom w:val="nil"/>
          <w:right w:val="nil"/>
          <w:between w:val="nil"/>
        </w:pBdr>
        <w:tabs>
          <w:tab w:val="left" w:pos="851"/>
        </w:tabs>
        <w:spacing w:before="120"/>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Las intervenciones podrán realizarse en barrios susceptibles de ser legalizados, de acuerdo con las disposiciones del Plan de Ordenamiento </w:t>
      </w:r>
      <w:r>
        <w:rPr>
          <w:rFonts w:ascii="Verdana" w:eastAsia="Verdana" w:hAnsi="Verdana" w:cs="Verdana"/>
          <w:color w:val="000000"/>
          <w:sz w:val="22"/>
          <w:szCs w:val="22"/>
        </w:rPr>
        <w:lastRenderedPageBreak/>
        <w:t>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45030CC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10DC227" w14:textId="77777777" w:rsidR="00A528B9" w:rsidRDefault="00000000">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27DE0AD1" w14:textId="77777777" w:rsidR="00A528B9" w:rsidRDefault="00A528B9">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C51B3B1"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Mitigación de Impactos Rurales:</w:t>
      </w:r>
      <w:r>
        <w:rPr>
          <w:rFonts w:ascii="Verdana" w:eastAsia="Verdana" w:hAnsi="Verdana" w:cs="Verdana"/>
          <w:color w:val="000000"/>
          <w:sz w:val="22"/>
          <w:szCs w:val="22"/>
        </w:rPr>
        <w:t xml:space="preserve"> Es el conjunto de acciones tendientes a garantizar el desarrollo de los usos del suelo bajo condiciones que sean compatibles con la conservación del patrimonio natural y conforme a las condiciones agroecológicas de la zona.</w:t>
      </w:r>
    </w:p>
    <w:p w14:paraId="356756E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87CDDD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Monumentos</w:t>
      </w:r>
      <w:r>
        <w:rPr>
          <w:rFonts w:ascii="Verdana" w:eastAsia="Verdana" w:hAnsi="Verdana" w:cs="Verdana"/>
          <w:color w:val="000000"/>
          <w:sz w:val="22"/>
          <w:szCs w:val="22"/>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495659D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0C2634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Nodos de Equipamientos y Servicios:</w:t>
      </w:r>
      <w:r>
        <w:rPr>
          <w:rFonts w:ascii="Verdana" w:eastAsia="Verdana" w:hAnsi="Verdana" w:cs="Verdana"/>
          <w:color w:val="000000"/>
          <w:sz w:val="22"/>
          <w:szCs w:val="22"/>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0C68700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1D9E2AA3"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Nodos de Equipamientos:</w:t>
      </w:r>
      <w:r>
        <w:rPr>
          <w:rFonts w:ascii="Verdana" w:eastAsia="Verdana" w:hAnsi="Verdana" w:cs="Verdana"/>
          <w:color w:val="000000"/>
          <w:sz w:val="22"/>
          <w:szCs w:val="22"/>
        </w:rPr>
        <w:t xml:space="preserve"> Son áreas en donde confluyen diferentes tipos y escalas de equipamientos nuevos y existentes que tienen proximidad física entre sí, buscando la optimización del uso del suelo y generando relaciones de complementariedad.</w:t>
      </w:r>
    </w:p>
    <w:p w14:paraId="57D6793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9F62B0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Objetos de interés cultural: </w:t>
      </w:r>
      <w:r>
        <w:rPr>
          <w:rFonts w:ascii="Verdana" w:eastAsia="Verdana" w:hAnsi="Verdana" w:cs="Verdana"/>
          <w:color w:val="000000"/>
          <w:sz w:val="22"/>
          <w:szCs w:val="22"/>
        </w:rPr>
        <w:t xml:space="preserve">Bienes muebles e inmuebles producto de la creación humana, tales como documentos, fotografías, pinturas, </w:t>
      </w:r>
      <w:r>
        <w:rPr>
          <w:rFonts w:ascii="Verdana" w:eastAsia="Verdana" w:hAnsi="Verdana" w:cs="Verdana"/>
          <w:color w:val="000000"/>
          <w:sz w:val="22"/>
          <w:szCs w:val="22"/>
        </w:rPr>
        <w:lastRenderedPageBreak/>
        <w:t>esculturas, textiles, mobiliario, material arqueológico, objetos etnográficos, etc.</w:t>
      </w:r>
    </w:p>
    <w:p w14:paraId="53DE37E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F14BE18"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w:t>
      </w:r>
      <w:r>
        <w:rPr>
          <w:rFonts w:ascii="Verdana" w:eastAsia="Verdana" w:hAnsi="Verdana" w:cs="Verdana"/>
          <w:color w:val="000000"/>
          <w:sz w:val="22"/>
          <w:szCs w:val="22"/>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29CD524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4D9F9B5"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 de Recreación Activa:</w:t>
      </w:r>
      <w:r>
        <w:rPr>
          <w:rFonts w:ascii="Verdana" w:eastAsia="Verdana" w:hAnsi="Verdana" w:cs="Verdana"/>
          <w:color w:val="000000"/>
          <w:sz w:val="22"/>
          <w:szCs w:val="22"/>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794D6A05"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29E936C8"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 de Recreación Pasiva:</w:t>
      </w:r>
      <w:r>
        <w:rPr>
          <w:rFonts w:ascii="Verdana" w:eastAsia="Verdana" w:hAnsi="Verdana" w:cs="Verdana"/>
          <w:color w:val="000000"/>
          <w:sz w:val="22"/>
          <w:szCs w:val="22"/>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72E75EF6"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132E812"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 con vocación mixta o combinada:</w:t>
      </w:r>
      <w:r>
        <w:rPr>
          <w:rFonts w:ascii="Verdana" w:eastAsia="Verdana" w:hAnsi="Verdana" w:cs="Verdana"/>
          <w:color w:val="000000"/>
          <w:sz w:val="22"/>
          <w:szCs w:val="22"/>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08FDD92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D8156A3"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Plan de Ordenamiento Territorial</w:t>
      </w:r>
      <w:r>
        <w:rPr>
          <w:rFonts w:ascii="Verdana" w:eastAsia="Verdana" w:hAnsi="Verdana" w:cs="Verdana"/>
          <w:b/>
          <w:bCs/>
          <w:color w:val="000000"/>
          <w:sz w:val="22"/>
          <w:szCs w:val="22"/>
          <w:vertAlign w:val="superscript"/>
        </w:rPr>
        <w:footnoteReference w:id="14"/>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 Conjunto de objetivos, directrices, políticas, estrategias, metas, programas, actuaciones y normas adoptadas para orientar y administrar el desarrollo físico del territorio y la utilización del suelo. </w:t>
      </w:r>
    </w:p>
    <w:p w14:paraId="35E5630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3C153679"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Planes Especiales de Manejo y Protección</w:t>
      </w:r>
      <w:r>
        <w:rPr>
          <w:rFonts w:ascii="Verdana" w:eastAsia="Verdana" w:hAnsi="Verdana" w:cs="Verdana"/>
          <w:color w:val="000000"/>
          <w:sz w:val="22"/>
          <w:szCs w:val="22"/>
        </w:rPr>
        <w:t xml:space="preserve"> </w:t>
      </w:r>
      <w:r>
        <w:rPr>
          <w:rFonts w:ascii="Verdana" w:eastAsia="Verdana" w:hAnsi="Verdana" w:cs="Verdana"/>
          <w:b/>
          <w:bCs/>
          <w:color w:val="000000"/>
          <w:sz w:val="22"/>
          <w:szCs w:val="22"/>
        </w:rPr>
        <w:t xml:space="preserve">PEMP: </w:t>
      </w:r>
      <w:r>
        <w:rPr>
          <w:rFonts w:ascii="Verdana" w:eastAsia="Verdana" w:hAnsi="Verdana" w:cs="Verdana"/>
          <w:color w:val="000000"/>
          <w:sz w:val="22"/>
          <w:szCs w:val="22"/>
        </w:rPr>
        <w:t>Son un instrumento de gestión de los bienes de interés cultural mediante el cual se establecen acciones necesarias para garantizar la protección, la conservación y la sostenibilidad de los BIC o de los bienes que pretendan declararse como tales.</w:t>
      </w:r>
    </w:p>
    <w:p w14:paraId="14D79082" w14:textId="77777777" w:rsidR="00A528B9" w:rsidRDefault="00A528B9">
      <w:pPr>
        <w:pBdr>
          <w:top w:val="nil"/>
          <w:left w:val="nil"/>
          <w:bottom w:val="nil"/>
          <w:right w:val="nil"/>
          <w:between w:val="nil"/>
        </w:pBdr>
        <w:tabs>
          <w:tab w:val="left" w:pos="851"/>
        </w:tabs>
        <w:ind w:left="709"/>
        <w:rPr>
          <w:rFonts w:ascii="Verdana" w:eastAsia="Verdana" w:hAnsi="Verdana" w:cs="Verdana"/>
          <w:color w:val="000000"/>
          <w:sz w:val="22"/>
          <w:szCs w:val="22"/>
        </w:rPr>
      </w:pPr>
    </w:p>
    <w:p w14:paraId="2CCF88D2" w14:textId="77777777" w:rsidR="00A528B9" w:rsidRDefault="00000000">
      <w:pPr>
        <w:numPr>
          <w:ilvl w:val="0"/>
          <w:numId w:val="4"/>
        </w:numPr>
        <w:pBdr>
          <w:top w:val="nil"/>
          <w:left w:val="nil"/>
          <w:bottom w:val="nil"/>
          <w:right w:val="nil"/>
          <w:between w:val="nil"/>
        </w:pBdr>
        <w:tabs>
          <w:tab w:val="left" w:pos="851"/>
        </w:tabs>
        <w:ind w:left="709" w:hanging="709"/>
        <w:rPr>
          <w:rFonts w:ascii="Verdana" w:eastAsia="Verdana" w:hAnsi="Verdana" w:cs="Verdana"/>
          <w:color w:val="000000"/>
          <w:sz w:val="22"/>
          <w:szCs w:val="22"/>
        </w:rPr>
      </w:pPr>
      <w:r>
        <w:rPr>
          <w:rFonts w:ascii="Verdana" w:eastAsia="Verdana" w:hAnsi="Verdana" w:cs="Verdana"/>
          <w:b/>
          <w:bCs/>
          <w:color w:val="000000"/>
          <w:sz w:val="22"/>
          <w:szCs w:val="22"/>
        </w:rPr>
        <w:t xml:space="preserve">PPVISR: </w:t>
      </w:r>
      <w:r>
        <w:rPr>
          <w:rFonts w:ascii="Verdana" w:eastAsia="Verdana" w:hAnsi="Verdana" w:cs="Verdana"/>
          <w:color w:val="000000"/>
          <w:sz w:val="22"/>
          <w:szCs w:val="22"/>
        </w:rPr>
        <w:t xml:space="preserve">Política Pública de Vivienda Interés Social Rural. </w:t>
      </w:r>
    </w:p>
    <w:p w14:paraId="30C09F9B"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8B7C370"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Piscinas:</w:t>
      </w:r>
      <w:r>
        <w:rPr>
          <w:rFonts w:ascii="Verdana" w:eastAsia="Verdana" w:hAnsi="Verdana" w:cs="Verdana"/>
          <w:color w:val="000000"/>
          <w:sz w:val="22"/>
          <w:szCs w:val="22"/>
        </w:rPr>
        <w:t xml:space="preserve"> Escenarios deportivos exclusivos para la práctica, formación y competencia de deportes acuáticos, instalados dentro de una plataforma en superficie antideslizante, que permite la seguridad y movilidad de los </w:t>
      </w:r>
      <w:r>
        <w:rPr>
          <w:rFonts w:ascii="Verdana" w:eastAsia="Verdana" w:hAnsi="Verdana" w:cs="Verdana"/>
          <w:color w:val="000000"/>
          <w:sz w:val="22"/>
          <w:szCs w:val="22"/>
        </w:rPr>
        <w:lastRenderedPageBreak/>
        <w:t>competidores. Los tanques están diseñados para contener importantes cuerpos de agua en estructuras de concreto o metálicas, enchapadas en cerámica o revestidas en geomembranas de PVC.</w:t>
      </w:r>
    </w:p>
    <w:p w14:paraId="6CD1A07D"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106BE77"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Pistas:</w:t>
      </w:r>
      <w:r>
        <w:rPr>
          <w:rFonts w:ascii="Verdana" w:eastAsia="Verdana" w:hAnsi="Verdana" w:cs="Verdana"/>
          <w:color w:val="000000"/>
          <w:sz w:val="22"/>
          <w:szCs w:val="22"/>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AC5BA2A"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E83BC6B"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Plazas de mercado o similares:</w:t>
      </w:r>
      <w:r>
        <w:rPr>
          <w:rFonts w:ascii="Verdana" w:eastAsia="Verdana" w:hAnsi="Verdana" w:cs="Verdana"/>
          <w:color w:val="000000"/>
          <w:sz w:val="22"/>
          <w:szCs w:val="22"/>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2EE02293"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79B22BD"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Placa deportiva:</w:t>
      </w:r>
      <w:r>
        <w:rPr>
          <w:rFonts w:ascii="Verdana" w:eastAsia="Verdana" w:hAnsi="Verdana" w:cs="Verdana"/>
          <w:color w:val="000000"/>
          <w:sz w:val="22"/>
          <w:szCs w:val="22"/>
        </w:rPr>
        <w:t xml:space="preserve"> Espacio que permite la práctica de varios deportes.</w:t>
      </w:r>
    </w:p>
    <w:p w14:paraId="4590957C"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6C3944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Prestadores de servicios de salud:</w:t>
      </w:r>
      <w:r>
        <w:rPr>
          <w:rFonts w:ascii="Verdana" w:eastAsia="Verdana" w:hAnsi="Verdana" w:cs="Verdana"/>
          <w:color w:val="000000"/>
          <w:sz w:val="22"/>
          <w:szCs w:val="22"/>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81D6182"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A3284A8"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Primer nivel de atención en salud</w:t>
      </w:r>
      <w:r>
        <w:rPr>
          <w:rFonts w:ascii="Verdana" w:eastAsia="Verdana" w:hAnsi="Verdana" w:cs="Verdana"/>
          <w:b/>
          <w:bCs/>
          <w:color w:val="000000"/>
          <w:sz w:val="22"/>
          <w:szCs w:val="22"/>
          <w:vertAlign w:val="superscript"/>
        </w:rPr>
        <w:footnoteReference w:id="15"/>
      </w:r>
      <w:r>
        <w:rPr>
          <w:rFonts w:ascii="Verdana" w:eastAsia="Verdana" w:hAnsi="Verdana" w:cs="Verdana"/>
          <w:color w:val="000000"/>
          <w:sz w:val="22"/>
          <w:szCs w:val="22"/>
        </w:rPr>
        <w:t>: La clasificación de las entidades de primer nivel corresponde a las que cumplan como mínimo los siguientes criterios:</w:t>
      </w:r>
    </w:p>
    <w:p w14:paraId="4F17DEFF"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61D2BECB" w14:textId="77777777" w:rsidR="00A528B9" w:rsidRDefault="00000000">
      <w:pPr>
        <w:numPr>
          <w:ilvl w:val="0"/>
          <w:numId w:val="8"/>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Base poblacional del municipio o municipios a cubrir; </w:t>
      </w:r>
    </w:p>
    <w:p w14:paraId="6CEE49A2" w14:textId="77777777" w:rsidR="00A528B9" w:rsidRDefault="00000000">
      <w:pPr>
        <w:numPr>
          <w:ilvl w:val="0"/>
          <w:numId w:val="8"/>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lastRenderedPageBreak/>
        <w:t>Cobertura de atención a la población del mismo municipio y a la de otros municipios que no cuenten con atención hospitalaria dentro de su territorio,</w:t>
      </w:r>
    </w:p>
    <w:p w14:paraId="0C8BCE88" w14:textId="77777777" w:rsidR="00A528B9" w:rsidRDefault="00000000">
      <w:pPr>
        <w:numPr>
          <w:ilvl w:val="0"/>
          <w:numId w:val="8"/>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Frecuencia del problema que justifique el servicio; </w:t>
      </w:r>
    </w:p>
    <w:p w14:paraId="6A7EE27D" w14:textId="77777777" w:rsidR="00A528B9" w:rsidRDefault="00000000">
      <w:pPr>
        <w:numPr>
          <w:ilvl w:val="0"/>
          <w:numId w:val="8"/>
        </w:numPr>
        <w:pBdr>
          <w:top w:val="nil"/>
          <w:left w:val="nil"/>
          <w:bottom w:val="nil"/>
          <w:right w:val="nil"/>
          <w:between w:val="nil"/>
        </w:pBdr>
        <w:tabs>
          <w:tab w:val="left" w:pos="851"/>
        </w:tabs>
        <w:jc w:val="both"/>
        <w:rPr>
          <w:rFonts w:ascii="Verdana" w:eastAsia="Verdana" w:hAnsi="Verdana" w:cs="Verdana"/>
          <w:color w:val="000000"/>
          <w:sz w:val="22"/>
          <w:szCs w:val="22"/>
        </w:rPr>
      </w:pPr>
      <w:r>
        <w:rPr>
          <w:rFonts w:ascii="Verdana" w:eastAsia="Verdana" w:hAnsi="Verdana" w:cs="Verdana"/>
          <w:color w:val="000000"/>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20C3C043" w14:textId="77777777" w:rsidR="00A528B9" w:rsidRDefault="00000000">
      <w:pPr>
        <w:numPr>
          <w:ilvl w:val="0"/>
          <w:numId w:val="8"/>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Atención por personal profesional general, técnico y auxiliar.</w:t>
      </w:r>
    </w:p>
    <w:p w14:paraId="10B37E91"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510B4B4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Segundo nivel de atención en salud</w:t>
      </w:r>
      <w:r>
        <w:rPr>
          <w:rFonts w:ascii="Verdana" w:eastAsia="Verdana" w:hAnsi="Verdana" w:cs="Verdana"/>
          <w:b/>
          <w:bCs/>
          <w:color w:val="000000"/>
          <w:sz w:val="22"/>
          <w:szCs w:val="22"/>
          <w:vertAlign w:val="superscript"/>
        </w:rPr>
        <w:footnoteReference w:id="16"/>
      </w:r>
      <w:r>
        <w:rPr>
          <w:rFonts w:ascii="Verdana" w:eastAsia="Verdana" w:hAnsi="Verdana" w:cs="Verdana"/>
          <w:b/>
          <w:bCs/>
          <w:color w:val="000000"/>
          <w:sz w:val="22"/>
          <w:szCs w:val="22"/>
        </w:rPr>
        <w:t xml:space="preserve">: </w:t>
      </w:r>
      <w:r>
        <w:rPr>
          <w:rFonts w:ascii="Verdana" w:eastAsia="Verdana" w:hAnsi="Verdana" w:cs="Verdana"/>
          <w:color w:val="000000"/>
          <w:sz w:val="22"/>
          <w:szCs w:val="22"/>
        </w:rPr>
        <w:t>La clasificación de las entidades de segundo nivel corresponde a las que cumplan como mínimo los siguientes criterios:</w:t>
      </w:r>
    </w:p>
    <w:p w14:paraId="3954C5E1" w14:textId="77777777" w:rsidR="00A528B9" w:rsidRDefault="00A528B9">
      <w:pPr>
        <w:pBdr>
          <w:top w:val="nil"/>
          <w:left w:val="nil"/>
          <w:bottom w:val="nil"/>
          <w:right w:val="nil"/>
          <w:between w:val="nil"/>
        </w:pBdr>
        <w:tabs>
          <w:tab w:val="left" w:pos="851"/>
        </w:tabs>
        <w:ind w:left="720"/>
        <w:jc w:val="both"/>
        <w:rPr>
          <w:rFonts w:ascii="Verdana" w:eastAsia="Verdana" w:hAnsi="Verdana" w:cs="Verdana"/>
          <w:color w:val="000000"/>
          <w:sz w:val="22"/>
          <w:szCs w:val="22"/>
        </w:rPr>
      </w:pPr>
    </w:p>
    <w:p w14:paraId="04381AB7" w14:textId="77777777" w:rsidR="00A528B9" w:rsidRDefault="00000000">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 Frecuencia de los problemas de salud que justifiquen los servicios ofrecidos por la entidad;</w:t>
      </w:r>
    </w:p>
    <w:p w14:paraId="77658703" w14:textId="77777777" w:rsidR="00A528B9" w:rsidRDefault="00000000">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Cobertura y atención a poblaciones de uno o varios municipios o comunas que cuenten con atención hospitalaria de primer nivel;</w:t>
      </w:r>
    </w:p>
    <w:p w14:paraId="0CF98890" w14:textId="77777777" w:rsidR="00A528B9" w:rsidRDefault="00000000">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Atención por personal profesional especializado, responsable de la prestación de los servicios; </w:t>
      </w:r>
    </w:p>
    <w:p w14:paraId="5BF8A333" w14:textId="77777777" w:rsidR="00A528B9" w:rsidRDefault="00000000">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6C99BFC7" w14:textId="77777777" w:rsidR="00A528B9" w:rsidRDefault="00000000">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Amplia base poblacional que cubra uno o varios entes territoriales según sus necesidades de atención; </w:t>
      </w:r>
    </w:p>
    <w:p w14:paraId="615F36D8" w14:textId="77777777" w:rsidR="00A528B9" w:rsidRDefault="00000000">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Existencia de planes de desarrollo socioeconómico en el área, para convertirse en polo de desarrollo de regiones mayores en el país. </w:t>
      </w:r>
    </w:p>
    <w:p w14:paraId="1CC7D88F" w14:textId="77777777" w:rsidR="00A528B9" w:rsidRDefault="00A528B9">
      <w:pPr>
        <w:pBdr>
          <w:top w:val="nil"/>
          <w:left w:val="nil"/>
          <w:bottom w:val="nil"/>
          <w:right w:val="nil"/>
          <w:between w:val="nil"/>
        </w:pBdr>
        <w:tabs>
          <w:tab w:val="left" w:pos="851"/>
        </w:tabs>
        <w:ind w:left="1068"/>
        <w:jc w:val="both"/>
        <w:rPr>
          <w:rFonts w:ascii="Verdana" w:eastAsia="Verdana" w:hAnsi="Verdana" w:cs="Verdana"/>
          <w:color w:val="000000"/>
        </w:rPr>
      </w:pPr>
    </w:p>
    <w:p w14:paraId="39CBA27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Tercer nivel de atención en salud</w:t>
      </w:r>
      <w:r>
        <w:rPr>
          <w:rFonts w:ascii="Verdana" w:eastAsia="Verdana" w:hAnsi="Verdana" w:cs="Verdana"/>
          <w:b/>
          <w:bCs/>
          <w:color w:val="000000"/>
          <w:sz w:val="22"/>
          <w:szCs w:val="22"/>
          <w:vertAlign w:val="superscript"/>
        </w:rPr>
        <w:footnoteReference w:id="17"/>
      </w:r>
      <w:r>
        <w:rPr>
          <w:rFonts w:ascii="Verdana" w:eastAsia="Verdana" w:hAnsi="Verdana" w:cs="Verdana"/>
          <w:b/>
          <w:bCs/>
          <w:color w:val="000000"/>
          <w:sz w:val="22"/>
          <w:szCs w:val="22"/>
        </w:rPr>
        <w:t>:</w:t>
      </w:r>
      <w:r>
        <w:rPr>
          <w:rFonts w:ascii="Verdana" w:eastAsia="Verdana" w:hAnsi="Verdana" w:cs="Verdana"/>
          <w:color w:val="000000"/>
          <w:sz w:val="22"/>
          <w:szCs w:val="22"/>
        </w:rPr>
        <w:t xml:space="preserve"> La clasificación de las entidades de tercer nivel corresponde a las que cumplan como mínimo los siguientes criterios:   </w:t>
      </w:r>
    </w:p>
    <w:p w14:paraId="54258C9F" w14:textId="77777777" w:rsidR="00A528B9" w:rsidRDefault="00000000">
      <w:pPr>
        <w:tabs>
          <w:tab w:val="left" w:pos="851"/>
        </w:tabs>
        <w:ind w:left="720"/>
        <w:jc w:val="both"/>
        <w:rPr>
          <w:rFonts w:ascii="Verdana" w:eastAsia="Verdana" w:hAnsi="Verdana" w:cs="Verdana"/>
          <w:sz w:val="22"/>
          <w:szCs w:val="22"/>
        </w:rPr>
      </w:pPr>
      <w:r>
        <w:rPr>
          <w:rFonts w:ascii="Verdana" w:eastAsia="Verdana" w:hAnsi="Verdana" w:cs="Verdana"/>
          <w:sz w:val="22"/>
          <w:szCs w:val="22"/>
        </w:rPr>
        <w:t xml:space="preserve"> </w:t>
      </w:r>
    </w:p>
    <w:p w14:paraId="3F90893A" w14:textId="77777777" w:rsidR="00A528B9" w:rsidRDefault="00000000">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Frecuencia de los fenómenos o patología que justifique los servicios correspondientes; </w:t>
      </w:r>
    </w:p>
    <w:p w14:paraId="26ED4B44" w14:textId="77777777" w:rsidR="00A528B9" w:rsidRDefault="00000000">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Alta base poblacional en los entes territoriales a cubrir; </w:t>
      </w:r>
    </w:p>
    <w:p w14:paraId="786D3755" w14:textId="77777777" w:rsidR="00A528B9" w:rsidRDefault="00000000">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Cobertura de atención a otros entes territoriales que cuenten con entidades del primer y segundo nivel de atención;</w:t>
      </w:r>
    </w:p>
    <w:p w14:paraId="10F0AA99" w14:textId="77777777" w:rsidR="00A528B9" w:rsidRDefault="00000000">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Tecnología requerida de la más alta complejidad;</w:t>
      </w:r>
    </w:p>
    <w:p w14:paraId="7BCD66A7" w14:textId="77777777" w:rsidR="00A528B9" w:rsidRDefault="00000000">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Atención por personal especializado y </w:t>
      </w:r>
      <w:proofErr w:type="spellStart"/>
      <w:r>
        <w:rPr>
          <w:rFonts w:ascii="Verdana" w:eastAsia="Verdana" w:hAnsi="Verdana" w:cs="Verdana"/>
          <w:color w:val="000000"/>
          <w:sz w:val="22"/>
          <w:szCs w:val="22"/>
        </w:rPr>
        <w:t>subespecializado</w:t>
      </w:r>
      <w:proofErr w:type="spellEnd"/>
      <w:r>
        <w:rPr>
          <w:rFonts w:ascii="Verdana" w:eastAsia="Verdana" w:hAnsi="Verdana" w:cs="Verdana"/>
          <w:color w:val="000000"/>
          <w:sz w:val="22"/>
          <w:szCs w:val="22"/>
        </w:rPr>
        <w:t xml:space="preserve"> en el área para convertirla como polo de desarrollo de regiones mayores en el país. </w:t>
      </w:r>
    </w:p>
    <w:p w14:paraId="11E801EB" w14:textId="77777777" w:rsidR="00A528B9" w:rsidRDefault="00A528B9">
      <w:pPr>
        <w:tabs>
          <w:tab w:val="left" w:pos="851"/>
        </w:tabs>
        <w:rPr>
          <w:rFonts w:ascii="Verdana" w:eastAsia="Verdana" w:hAnsi="Verdana" w:cs="Verdana"/>
        </w:rPr>
      </w:pPr>
    </w:p>
    <w:p w14:paraId="0C9E418E" w14:textId="77777777" w:rsidR="00A528B9" w:rsidRDefault="00000000">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Polideportivo:</w:t>
      </w:r>
      <w:r>
        <w:rPr>
          <w:rFonts w:ascii="Verdana" w:eastAsia="Verdana" w:hAnsi="Verdana" w:cs="Verdana"/>
          <w:color w:val="000000"/>
          <w:sz w:val="22"/>
          <w:szCs w:val="22"/>
        </w:rPr>
        <w:t xml:space="preserve"> Lugar o espacio que cuenta con varias instalaciones deportivas que permite realizar una gran variedad de deportes y ejercicios.</w:t>
      </w:r>
    </w:p>
    <w:p w14:paraId="2E45AC5E" w14:textId="77777777" w:rsidR="00A528B9" w:rsidRDefault="00A528B9">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41F26C70"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Recreación:</w:t>
      </w:r>
      <w:r>
        <w:rPr>
          <w:rFonts w:ascii="Verdana" w:eastAsia="Verdana" w:hAnsi="Verdana" w:cs="Verdana"/>
          <w:color w:val="000000"/>
          <w:sz w:val="22"/>
          <w:szCs w:val="22"/>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0C36D9C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F4E9ADD"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Red de prestación de servicios en salud:</w:t>
      </w:r>
      <w:r>
        <w:rPr>
          <w:rFonts w:ascii="Verdana" w:eastAsia="Verdana" w:hAnsi="Verdana" w:cs="Verdana"/>
          <w:color w:val="000000"/>
          <w:sz w:val="22"/>
          <w:szCs w:val="22"/>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7597E0C1"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5E964F76"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Salas o Salones Deportivos:</w:t>
      </w:r>
      <w:r>
        <w:rPr>
          <w:rFonts w:ascii="Verdana" w:eastAsia="Verdana" w:hAnsi="Verdana" w:cs="Verdana"/>
          <w:color w:val="000000"/>
          <w:sz w:val="22"/>
          <w:szCs w:val="22"/>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47734BBE"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D2D84C0"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Sede Educativa:</w:t>
      </w:r>
      <w:r>
        <w:rPr>
          <w:rFonts w:ascii="Verdana" w:eastAsia="Verdana" w:hAnsi="Verdana" w:cs="Verdana"/>
          <w:color w:val="000000"/>
          <w:sz w:val="22"/>
          <w:szCs w:val="22"/>
        </w:rPr>
        <w:t xml:space="preserve"> Planta física independiente que conforma una Institución Educativa. Una sede puede ser un Centro Educativo Oficial. </w:t>
      </w:r>
    </w:p>
    <w:p w14:paraId="464A9397"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360CD987"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Sede Principal:</w:t>
      </w:r>
      <w:r>
        <w:rPr>
          <w:rFonts w:ascii="Verdana" w:eastAsia="Verdana" w:hAnsi="Verdana" w:cs="Verdana"/>
          <w:color w:val="000000"/>
          <w:sz w:val="22"/>
          <w:szCs w:val="22"/>
        </w:rPr>
        <w:t xml:space="preserve"> Lugar donde se encuentra el área administrativa del Centro Educativo o institución educativa. </w:t>
      </w:r>
    </w:p>
    <w:p w14:paraId="2601E96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3265158D"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Sede Unitaria:</w:t>
      </w:r>
      <w:r>
        <w:rPr>
          <w:rFonts w:ascii="Verdana" w:eastAsia="Verdana" w:hAnsi="Verdana" w:cs="Verdana"/>
          <w:color w:val="000000"/>
          <w:sz w:val="22"/>
          <w:szCs w:val="22"/>
        </w:rPr>
        <w:t xml:space="preserve"> Sede Educativa atendida por un solo docente.</w:t>
      </w:r>
    </w:p>
    <w:p w14:paraId="6AF88DF9"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5C6B7BCC"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SFVR:</w:t>
      </w:r>
      <w:r>
        <w:rPr>
          <w:rFonts w:ascii="Verdana" w:eastAsia="Verdana" w:hAnsi="Verdana" w:cs="Verdana"/>
          <w:color w:val="000000"/>
          <w:sz w:val="22"/>
          <w:szCs w:val="22"/>
        </w:rPr>
        <w:t xml:space="preserve"> Subsidio Familiar de Vivienda Rural: Aporte 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22792225"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1C1FA189"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SGR:</w:t>
      </w:r>
      <w:r>
        <w:rPr>
          <w:rFonts w:ascii="Verdana" w:eastAsia="Verdana" w:hAnsi="Verdana" w:cs="Verdana"/>
          <w:color w:val="000000"/>
          <w:sz w:val="22"/>
          <w:szCs w:val="22"/>
        </w:rPr>
        <w:t xml:space="preserve"> Sistema General de Regalías. </w:t>
      </w:r>
    </w:p>
    <w:p w14:paraId="0484D22D" w14:textId="77777777" w:rsidR="00A528B9" w:rsidRDefault="00000000">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Subsidio Familiar de Vivienda. </w:t>
      </w:r>
      <w:r>
        <w:rPr>
          <w:rFonts w:ascii="Verdana" w:eastAsia="Verdana" w:hAnsi="Verdana" w:cs="Verdana"/>
          <w:color w:val="000000"/>
          <w:sz w:val="22"/>
          <w:szCs w:val="22"/>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767FADCF" w14:textId="77777777" w:rsidR="00A528B9" w:rsidRDefault="00A528B9">
      <w:pPr>
        <w:tabs>
          <w:tab w:val="left" w:pos="851"/>
        </w:tabs>
        <w:ind w:left="851" w:hanging="851"/>
        <w:jc w:val="both"/>
        <w:rPr>
          <w:rFonts w:ascii="Verdana" w:eastAsia="Verdana" w:hAnsi="Verdana" w:cs="Verdana"/>
          <w:sz w:val="22"/>
          <w:szCs w:val="22"/>
        </w:rPr>
      </w:pPr>
    </w:p>
    <w:p w14:paraId="1B3BD783"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Tejido Patrimonial Cultural Construido:</w:t>
      </w:r>
      <w:r>
        <w:rPr>
          <w:rFonts w:ascii="Verdana" w:eastAsia="Verdana" w:hAnsi="Verdana" w:cs="Verdana"/>
          <w:color w:val="000000"/>
          <w:sz w:val="22"/>
          <w:szCs w:val="22"/>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61C77310" w14:textId="77777777" w:rsidR="00A528B9" w:rsidRDefault="00A528B9">
      <w:pPr>
        <w:pBdr>
          <w:top w:val="nil"/>
          <w:left w:val="nil"/>
          <w:bottom w:val="nil"/>
          <w:right w:val="nil"/>
          <w:between w:val="nil"/>
        </w:pBdr>
        <w:tabs>
          <w:tab w:val="left" w:pos="851"/>
        </w:tabs>
        <w:ind w:left="851" w:hanging="851"/>
        <w:rPr>
          <w:rFonts w:ascii="Verdana" w:eastAsia="Verdana" w:hAnsi="Verdana" w:cs="Verdana"/>
          <w:color w:val="000000"/>
          <w:sz w:val="22"/>
          <w:szCs w:val="22"/>
        </w:rPr>
      </w:pPr>
    </w:p>
    <w:p w14:paraId="3B9608AD"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Prioritaria Rural (VIPR).</w:t>
      </w:r>
      <w:r>
        <w:rPr>
          <w:rFonts w:ascii="Verdana" w:eastAsia="Verdana" w:hAnsi="Verdana" w:cs="Verdana"/>
          <w:color w:val="000000"/>
          <w:sz w:val="22"/>
          <w:szCs w:val="22"/>
        </w:rPr>
        <w:t xml:space="preserve"> Es aquella vivienda de interés prioritario ubicada en suelo clasificado como rural en el respectivo Plan de Ordenamiento Territorial, cuyo valor no exceda los noventa salarios mínimos mensuales legales vigentes (90 SMMLV). (artículo 2.1.10.1.1.2.1. numeral 2 del Decreto 1077 de 2015, modificado por el artículo 2 del Decreto 1247 de 2022), o las normas que lo modifiquen o adicionen.</w:t>
      </w:r>
    </w:p>
    <w:p w14:paraId="05D7A2DA"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3C8F3C0B"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Social Rural (VISR)</w:t>
      </w:r>
      <w:r>
        <w:rPr>
          <w:rFonts w:ascii="Verdana" w:eastAsia="Verdana" w:hAnsi="Verdana" w:cs="Verdana"/>
          <w:color w:val="000000"/>
          <w:sz w:val="22"/>
          <w:szCs w:val="22"/>
        </w:rPr>
        <w:t>. Es aquella vivienda de interés social ubicada en suelo clasificado como rural en el respectivo Plan de Ordenamiento Territorial, que se ajusta a las formas de vida del campo y reconoce las características de la población rural, cuyo valor no exceda los ciento treinta y cinco salarios mínimos mensuales legales vigentes (135 SMMLV). (artículo 2.1.10.1.1.2.1. numeral 1 del Decreto 1077 de 2015, modificado por el artículo 2 del Decreto 1247 de 2022) o las normas que lo modifiquen o adicionen.</w:t>
      </w:r>
    </w:p>
    <w:p w14:paraId="5DFF4A5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5D3A501"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nueva en especie:</w:t>
      </w:r>
      <w:r>
        <w:rPr>
          <w:rFonts w:ascii="Verdana" w:eastAsia="Verdana" w:hAnsi="Verdana" w:cs="Verdana"/>
          <w:color w:val="000000"/>
          <w:sz w:val="22"/>
          <w:szCs w:val="22"/>
        </w:rPr>
        <w:t xml:space="preserve"> Es la modalidad mediante la cual la entidad otorgante transfiere al beneficiario a título de subsidio en especie una vivienda nueva, entendiéndose por tal, aquella que habiendo sido terminada no ha sido habitada. (artículo 2.1.10.1.1.2.1. numeral 3 del Decreto 1077 de 2015, modificado por el artículo 2 del Decreto 1247 de 2022), o las normas que lo modifiquen o adicionen.</w:t>
      </w:r>
    </w:p>
    <w:p w14:paraId="436DD016"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66D4A2B9"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Rural Dispersa:</w:t>
      </w:r>
      <w:r>
        <w:rPr>
          <w:rFonts w:ascii="Verdana" w:eastAsia="Verdana" w:hAnsi="Verdana" w:cs="Verdana"/>
          <w:color w:val="000000"/>
          <w:sz w:val="22"/>
          <w:szCs w:val="22"/>
        </w:rPr>
        <w:t xml:space="preserve"> Se define como la manera en que se han implantado las viviendas en el territorio rural debido a las necesidades que el territorio rural demanda. Estas necesidades se definen de acuerdo </w:t>
      </w:r>
      <w:r>
        <w:rPr>
          <w:rFonts w:ascii="Verdana" w:eastAsia="Verdana" w:hAnsi="Verdana" w:cs="Verdana"/>
          <w:color w:val="000000"/>
          <w:sz w:val="22"/>
          <w:szCs w:val="22"/>
        </w:rPr>
        <w:lastRenderedPageBreak/>
        <w:t>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6737F08"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17DD17FF"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rural dispersa de interés social:</w:t>
      </w:r>
      <w:r>
        <w:rPr>
          <w:rFonts w:ascii="Verdana" w:eastAsia="Verdana" w:hAnsi="Verdana" w:cs="Verdana"/>
          <w:color w:val="000000"/>
          <w:sz w:val="22"/>
          <w:szCs w:val="22"/>
        </w:rPr>
        <w:t xml:space="preserve"> Es la unidad habitacional localizada en suelo rural de manera aislada que está asociada a las formas de vida del campo y no hace parte de centros poblados rurales ni de parcelaciones destinadas a vivienda campestre. </w:t>
      </w:r>
    </w:p>
    <w:p w14:paraId="17EE4D0F"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C0EED80"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rural nucleada de interés social:</w:t>
      </w:r>
      <w:r>
        <w:rPr>
          <w:rFonts w:ascii="Verdana" w:eastAsia="Verdana" w:hAnsi="Verdana" w:cs="Verdana"/>
          <w:color w:val="000000"/>
          <w:sz w:val="22"/>
          <w:szCs w:val="22"/>
        </w:rPr>
        <w:t xml:space="preserve"> Es el conjunto de viviendas localizadas en suelo rural que se agrupan en un espacio delimitado, estas viviendas se comportan como la réplica de varias unidades habitacionales (casa-lote) autosuficientes que están distanciadas de manera tal que exista independencia, pero que se relacionen entre sí, mediante el concepto de productividad agrícola o pecuaria. Puede ser incluido el desarrollo de infraestructura para la prestación de servicios básicos como agua y saneamiento dependiendo del volumen y cantidad poblacional que pueda ser mayor o no a 20 viviendas.</w:t>
      </w:r>
    </w:p>
    <w:p w14:paraId="53BA120E" w14:textId="77777777" w:rsidR="00A528B9" w:rsidRDefault="00A528B9">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245372A9"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Adecuada –Digna-:</w:t>
      </w:r>
      <w:r>
        <w:rPr>
          <w:rFonts w:ascii="Verdana" w:eastAsia="Verdana" w:hAnsi="Verdana" w:cs="Verdana"/>
          <w:color w:val="000000"/>
          <w:sz w:val="22"/>
          <w:szCs w:val="22"/>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Pr>
          <w:rFonts w:ascii="Verdana" w:eastAsia="Verdana" w:hAnsi="Verdana" w:cs="Verdana"/>
          <w:i/>
          <w:iCs/>
          <w:color w:val="000000"/>
          <w:sz w:val="22"/>
          <w:szCs w:val="22"/>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Pr>
          <w:rFonts w:ascii="Verdana" w:eastAsia="Verdana" w:hAnsi="Verdana" w:cs="Verdana"/>
          <w:color w:val="000000"/>
          <w:sz w:val="22"/>
          <w:szCs w:val="22"/>
        </w:rPr>
        <w:t>. A partir de esta descripción esta Corporación ha identificado entonces dos elementos que configuran la habitabilidad: (i) la prevención de riesgos estructurales y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la garantía de la seguridad física de los ocupantes. 5. Asequibilidad. 6. Lugar. 7. Adecuación cultural.</w:t>
      </w:r>
    </w:p>
    <w:p w14:paraId="3062937D" w14:textId="77777777" w:rsidR="00A528B9" w:rsidRDefault="00000000">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Social (VIS).</w:t>
      </w:r>
      <w:r>
        <w:rPr>
          <w:rFonts w:ascii="Verdana" w:eastAsia="Verdana" w:hAnsi="Verdana" w:cs="Verdana"/>
          <w:color w:val="000000"/>
          <w:sz w:val="22"/>
          <w:szCs w:val="22"/>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50C0F0EF" w14:textId="77777777" w:rsidR="00A528B9" w:rsidRDefault="00000000">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Vivienda de Interés Social Prioritaria (VIP).</w:t>
      </w:r>
      <w:r>
        <w:rPr>
          <w:rFonts w:ascii="Verdana" w:eastAsia="Verdana" w:hAnsi="Verdana" w:cs="Verdana"/>
          <w:color w:val="000000"/>
          <w:sz w:val="22"/>
          <w:szCs w:val="22"/>
        </w:rPr>
        <w:t xml:space="preserve"> Es aquella vivienda de interés social cuyo valor máximo es el que se establezca en las normas que regulan la materia para este tipo de viviendas.  </w:t>
      </w:r>
    </w:p>
    <w:p w14:paraId="14E7E874" w14:textId="77777777" w:rsidR="00A528B9" w:rsidRDefault="00A528B9">
      <w:pPr>
        <w:tabs>
          <w:tab w:val="left" w:pos="851"/>
        </w:tabs>
        <w:ind w:left="851" w:hanging="851"/>
        <w:jc w:val="both"/>
        <w:rPr>
          <w:rFonts w:ascii="Verdana" w:eastAsia="Verdana" w:hAnsi="Verdana" w:cs="Verdana"/>
          <w:sz w:val="22"/>
          <w:szCs w:val="22"/>
        </w:rPr>
      </w:pPr>
    </w:p>
    <w:p w14:paraId="1FCD65A3" w14:textId="77777777" w:rsidR="00A528B9" w:rsidRDefault="00000000">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Zonas de Recreación Activa:</w:t>
      </w:r>
      <w:r>
        <w:rPr>
          <w:rFonts w:ascii="Verdana" w:eastAsia="Verdana" w:hAnsi="Verdana" w:cs="Verdana"/>
          <w:color w:val="000000"/>
          <w:sz w:val="22"/>
          <w:szCs w:val="22"/>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25C0DA3C" w14:textId="77777777" w:rsidR="00A528B9" w:rsidRDefault="00A528B9">
      <w:pPr>
        <w:tabs>
          <w:tab w:val="left" w:pos="851"/>
        </w:tabs>
        <w:ind w:left="851" w:hanging="851"/>
        <w:jc w:val="both"/>
        <w:rPr>
          <w:rFonts w:ascii="Verdana" w:eastAsia="Verdana" w:hAnsi="Verdana" w:cs="Verdana"/>
          <w:b/>
          <w:bCs/>
          <w:sz w:val="22"/>
          <w:szCs w:val="22"/>
        </w:rPr>
      </w:pPr>
    </w:p>
    <w:p w14:paraId="7280F63A" w14:textId="77777777" w:rsidR="00A528B9" w:rsidRDefault="00000000">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Zonas de Recreación Pasiva:</w:t>
      </w:r>
      <w:r>
        <w:rPr>
          <w:rFonts w:ascii="Verdana" w:eastAsia="Verdana" w:hAnsi="Verdana" w:cs="Verdana"/>
          <w:color w:val="000000"/>
          <w:sz w:val="22"/>
          <w:szCs w:val="22"/>
        </w:rPr>
        <w:t> Brinda espacio a actividades de tipo lúdico o contemplativo, pueden estar ligados a actividades de carácter cultural. Zonas verdes, zonas duras, lagos, miradores, lugar para esculturas, espacios para proyecciones al aire libre.</w:t>
      </w:r>
    </w:p>
    <w:sectPr w:rsidR="00A528B9">
      <w:headerReference w:type="default" r:id="rId8"/>
      <w:footerReference w:type="default" r:id="rId9"/>
      <w:pgSz w:w="12240" w:h="15840"/>
      <w:pgMar w:top="1418"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E7BDB0" w14:textId="77777777" w:rsidR="003B7818" w:rsidRDefault="003B7818">
      <w:r>
        <w:separator/>
      </w:r>
    </w:p>
  </w:endnote>
  <w:endnote w:type="continuationSeparator" w:id="0">
    <w:p w14:paraId="7E86583B" w14:textId="77777777" w:rsidR="003B7818" w:rsidRDefault="003B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F1ACCD6-CB33-EA42-86B5-EFF56017969A}"/>
    <w:embedBold r:id="rId2" w:fontKey="{69371A87-A57C-AB4D-880C-8517826AF69C}"/>
    <w:embedItalic r:id="rId3" w:fontKey="{A12017E6-ED30-904F-B09A-63099E069B19}"/>
  </w:font>
  <w:font w:name="Verdana">
    <w:panose1 w:val="020B0604030504040204"/>
    <w:charset w:val="00"/>
    <w:family w:val="swiss"/>
    <w:pitch w:val="variable"/>
    <w:sig w:usb0="A10006FF" w:usb1="4000205B" w:usb2="00000010" w:usb3="00000000" w:csb0="0000019F" w:csb1="00000000"/>
    <w:embedRegular r:id="rId4" w:fontKey="{350D91AB-7907-A84C-AC14-67FC8C65BABF}"/>
    <w:embedBold r:id="rId5" w:fontKey="{F9251841-C6DD-AE4A-B322-6BC6B90B9160}"/>
    <w:embedItalic r:id="rId6" w:fontKey="{2335C2CC-FEA2-8049-82E3-245D06310287}"/>
  </w:font>
  <w:font w:name="Arial">
    <w:panose1 w:val="020B0604020202020204"/>
    <w:charset w:val="00"/>
    <w:family w:val="swiss"/>
    <w:pitch w:val="variable"/>
    <w:sig w:usb0="E0002AFF" w:usb1="C0007843" w:usb2="00000009" w:usb3="00000000" w:csb0="000001FF" w:csb1="00000000"/>
    <w:embedRegular r:id="rId7" w:fontKey="{6DD9F73D-4A1D-B649-9A7C-DDB62C11E3AA}"/>
    <w:embedBold r:id="rId8" w:fontKey="{F91A656A-B1C6-5E48-8E24-4556FD1DA266}"/>
    <w:embedItalic r:id="rId9" w:fontKey="{0C9DE37D-6CF9-654B-8EF3-9A90440B4EE8}"/>
  </w:font>
  <w:font w:name="Tahoma">
    <w:panose1 w:val="020B0604030504040204"/>
    <w:charset w:val="00"/>
    <w:family w:val="swiss"/>
    <w:pitch w:val="variable"/>
    <w:sig w:usb0="E1002EFF" w:usb1="C000605B" w:usb2="00000029" w:usb3="00000000" w:csb0="000101FF" w:csb1="00000000"/>
    <w:embedRegular r:id="rId10" w:fontKey="{F3D9A35F-47DF-B24F-AFAF-F8A363FFCA75}"/>
  </w:font>
  <w:font w:name="Arial Narrow">
    <w:panose1 w:val="020B0606020202030204"/>
    <w:charset w:val="00"/>
    <w:family w:val="swiss"/>
    <w:pitch w:val="variable"/>
    <w:sig w:usb0="00000287" w:usb1="00000800" w:usb2="00000000" w:usb3="00000000" w:csb0="0000009F" w:csb1="00000000"/>
    <w:embedRegular r:id="rId11" w:fontKey="{5D370001-851C-A24D-8912-5438E49EBDB4}"/>
  </w:font>
  <w:font w:name="Calibri">
    <w:panose1 w:val="020F0502020204030204"/>
    <w:charset w:val="00"/>
    <w:family w:val="swiss"/>
    <w:pitch w:val="variable"/>
    <w:sig w:usb0="E0002AFF" w:usb1="C000247B" w:usb2="00000009" w:usb3="00000000" w:csb0="000001FF" w:csb1="00000000"/>
    <w:embedRegular r:id="rId12" w:fontKey="{F897BA2B-CDCE-BA4B-9962-630B5C6B21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8279F6" w14:textId="77777777" w:rsidR="00A528B9" w:rsidRDefault="00A528B9">
    <w:pPr>
      <w:pBdr>
        <w:top w:val="nil"/>
        <w:left w:val="nil"/>
        <w:bottom w:val="nil"/>
        <w:right w:val="nil"/>
        <w:between w:val="nil"/>
      </w:pBdr>
      <w:tabs>
        <w:tab w:val="center" w:pos="4419"/>
        <w:tab w:val="right" w:pos="8838"/>
      </w:tabs>
      <w:jc w:val="right"/>
      <w:rPr>
        <w:color w:val="000000"/>
      </w:rPr>
    </w:pPr>
  </w:p>
  <w:p w14:paraId="6E8DE0CE" w14:textId="77777777" w:rsidR="00A528B9" w:rsidRDefault="00000000">
    <w:pPr>
      <w:pBdr>
        <w:top w:val="nil"/>
        <w:left w:val="nil"/>
        <w:bottom w:val="nil"/>
        <w:right w:val="nil"/>
        <w:between w:val="nil"/>
      </w:pBdr>
      <w:tabs>
        <w:tab w:val="center" w:pos="4419"/>
        <w:tab w:val="right" w:pos="8838"/>
      </w:tabs>
      <w:jc w:val="right"/>
      <w:rPr>
        <w:color w:val="000000"/>
      </w:rPr>
    </w:pPr>
    <w:r>
      <w:rPr>
        <w:rFonts w:ascii="Verdana" w:eastAsia="Verdana" w:hAnsi="Verdana" w:cs="Verdana"/>
        <w:color w:val="000000"/>
        <w:sz w:val="18"/>
        <w:szCs w:val="18"/>
        <w:highlight w:val="white"/>
      </w:rPr>
      <w:t>Versión 1 del 15 de diciembre de 2025 </w:t>
    </w:r>
  </w:p>
  <w:p w14:paraId="53F62437" w14:textId="77777777" w:rsidR="00A528B9" w:rsidRDefault="00A528B9">
    <w:pPr>
      <w:widowControl w:val="0"/>
      <w:spacing w:line="265" w:lineRule="auto"/>
      <w:ind w:left="-18" w:right="-3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1F5FE7" w14:textId="77777777" w:rsidR="003B7818" w:rsidRDefault="003B7818">
      <w:r>
        <w:separator/>
      </w:r>
    </w:p>
  </w:footnote>
  <w:footnote w:type="continuationSeparator" w:id="0">
    <w:p w14:paraId="2308C486" w14:textId="77777777" w:rsidR="003B7818" w:rsidRDefault="003B7818">
      <w:r>
        <w:continuationSeparator/>
      </w:r>
    </w:p>
  </w:footnote>
  <w:footnote w:id="1">
    <w:p w14:paraId="1A088819" w14:textId="77777777" w:rsidR="00A528B9" w:rsidRDefault="00000000">
      <w:pPr>
        <w:pBdr>
          <w:top w:val="nil"/>
          <w:left w:val="nil"/>
          <w:bottom w:val="nil"/>
          <w:right w:val="nil"/>
          <w:between w:val="nil"/>
        </w:pBdr>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Glosario Técnico, IDU</w:t>
      </w:r>
    </w:p>
  </w:footnote>
  <w:footnote w:id="2">
    <w:p w14:paraId="5459EDF7" w14:textId="77777777" w:rsidR="00A528B9" w:rsidRDefault="00000000">
      <w:pPr>
        <w:pBdr>
          <w:top w:val="nil"/>
          <w:left w:val="nil"/>
          <w:bottom w:val="nil"/>
          <w:right w:val="nil"/>
          <w:between w:val="nil"/>
        </w:pBdr>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Ley 1682 de 2013.</w:t>
      </w:r>
    </w:p>
  </w:footnote>
  <w:footnote w:id="3">
    <w:p w14:paraId="190AF021" w14:textId="77777777" w:rsidR="00A528B9" w:rsidRDefault="00000000">
      <w:pPr>
        <w:pBdr>
          <w:top w:val="nil"/>
          <w:left w:val="nil"/>
          <w:bottom w:val="nil"/>
          <w:right w:val="nil"/>
          <w:between w:val="nil"/>
        </w:pBdr>
        <w:rPr>
          <w:rFonts w:ascii="Arial" w:eastAsia="Arial" w:hAnsi="Arial" w:cs="Arial"/>
          <w:color w:val="000000"/>
        </w:rPr>
      </w:pPr>
      <w:r>
        <w:rPr>
          <w:vertAlign w:val="superscript"/>
        </w:rPr>
        <w:footnoteRef/>
      </w:r>
      <w:r>
        <w:rPr>
          <w:color w:val="000000"/>
        </w:rPr>
        <w:t xml:space="preserve"> </w:t>
      </w:r>
      <w:r>
        <w:rPr>
          <w:rFonts w:ascii="Arial" w:eastAsia="Arial" w:hAnsi="Arial" w:cs="Arial"/>
          <w:color w:val="000000"/>
          <w:sz w:val="16"/>
          <w:szCs w:val="16"/>
        </w:rPr>
        <w:t>Artículo 1 de la Ley 397 de 1997.</w:t>
      </w:r>
    </w:p>
    <w:p w14:paraId="53AADBD5" w14:textId="77777777" w:rsidR="00A528B9" w:rsidRDefault="00A528B9">
      <w:pPr>
        <w:pBdr>
          <w:top w:val="nil"/>
          <w:left w:val="nil"/>
          <w:bottom w:val="nil"/>
          <w:right w:val="nil"/>
          <w:between w:val="nil"/>
        </w:pBdr>
        <w:rPr>
          <w:color w:val="000000"/>
        </w:rPr>
      </w:pPr>
    </w:p>
  </w:footnote>
  <w:footnote w:id="4">
    <w:p w14:paraId="5CC05CE8"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w:t>
      </w:r>
      <w:r>
        <w:rPr>
          <w:rFonts w:ascii="Verdana" w:eastAsia="Verdana" w:hAnsi="Verdana" w:cs="Verdana"/>
          <w:color w:val="333333"/>
          <w:sz w:val="16"/>
          <w:szCs w:val="16"/>
        </w:rPr>
        <w:t>Artículo 2.2.3.2.5</w:t>
      </w:r>
      <w:r>
        <w:rPr>
          <w:rFonts w:ascii="Verdana" w:eastAsia="Verdana" w:hAnsi="Verdana" w:cs="Verdana"/>
          <w:color w:val="000000"/>
          <w:sz w:val="16"/>
          <w:szCs w:val="16"/>
        </w:rPr>
        <w:t xml:space="preserve"> Decreto 1077 de 2015</w:t>
      </w:r>
    </w:p>
  </w:footnote>
  <w:footnote w:id="5">
    <w:p w14:paraId="5AB92B03"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color w:val="000000"/>
        </w:rPr>
        <w:t xml:space="preserve"> </w:t>
      </w:r>
      <w:r>
        <w:rPr>
          <w:rFonts w:ascii="Verdana" w:eastAsia="Verdana" w:hAnsi="Verdana" w:cs="Verdana"/>
          <w:color w:val="333333"/>
          <w:sz w:val="16"/>
          <w:szCs w:val="16"/>
        </w:rPr>
        <w:t>Artículo 2.2.3.2.5</w:t>
      </w:r>
      <w:r>
        <w:rPr>
          <w:rFonts w:ascii="Verdana" w:eastAsia="Verdana" w:hAnsi="Verdana" w:cs="Verdana"/>
          <w:color w:val="000000"/>
          <w:sz w:val="16"/>
          <w:szCs w:val="16"/>
        </w:rPr>
        <w:t xml:space="preserve"> Decreto 1077 de 2015</w:t>
      </w:r>
    </w:p>
  </w:footnote>
  <w:footnote w:id="6">
    <w:p w14:paraId="0CB4002A" w14:textId="77777777" w:rsidR="00A528B9" w:rsidRDefault="00000000">
      <w:pPr>
        <w:pBdr>
          <w:top w:val="nil"/>
          <w:left w:val="nil"/>
          <w:bottom w:val="nil"/>
          <w:right w:val="nil"/>
          <w:between w:val="nil"/>
        </w:pBdr>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NSR-10. Título A. Capítulo A.13.</w:t>
      </w:r>
    </w:p>
  </w:footnote>
  <w:footnote w:id="7">
    <w:p w14:paraId="7076F836" w14:textId="77777777" w:rsidR="00A528B9" w:rsidRDefault="00000000">
      <w:pPr>
        <w:pBdr>
          <w:top w:val="nil"/>
          <w:left w:val="nil"/>
          <w:bottom w:val="nil"/>
          <w:right w:val="nil"/>
          <w:between w:val="nil"/>
        </w:pBdr>
        <w:rPr>
          <w:color w:val="000000"/>
        </w:rPr>
      </w:pPr>
      <w:r>
        <w:rPr>
          <w:vertAlign w:val="superscript"/>
        </w:rPr>
        <w:footnoteRef/>
      </w:r>
      <w:r>
        <w:rPr>
          <w:color w:val="000000"/>
        </w:rPr>
        <w:t xml:space="preserve"> </w:t>
      </w:r>
      <w:r>
        <w:rPr>
          <w:rFonts w:ascii="Arial" w:eastAsia="Arial" w:hAnsi="Arial" w:cs="Arial"/>
          <w:color w:val="000000"/>
          <w:sz w:val="14"/>
          <w:szCs w:val="14"/>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Pr>
          <w:color w:val="000000"/>
          <w:sz w:val="14"/>
          <w:szCs w:val="14"/>
        </w:rPr>
        <w:t>.</w:t>
      </w:r>
    </w:p>
  </w:footnote>
  <w:footnote w:id="8">
    <w:p w14:paraId="1F1D2F39"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9">
    <w:p w14:paraId="3DA95E12"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0">
    <w:p w14:paraId="258AB381"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1">
    <w:p w14:paraId="551522F8"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2">
    <w:p w14:paraId="26EB6C65"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3">
    <w:p w14:paraId="30AA328A" w14:textId="77777777" w:rsidR="00A528B9" w:rsidRDefault="00000000">
      <w:pPr>
        <w:pBdr>
          <w:top w:val="nil"/>
          <w:left w:val="nil"/>
          <w:bottom w:val="nil"/>
          <w:right w:val="nil"/>
          <w:between w:val="nil"/>
        </w:pBdr>
        <w:rPr>
          <w:color w:val="000000"/>
        </w:rPr>
      </w:pPr>
      <w:r>
        <w:rPr>
          <w:vertAlign w:val="superscript"/>
        </w:rPr>
        <w:footnoteRef/>
      </w:r>
      <w:r>
        <w:rPr>
          <w:rFonts w:ascii="Verdana" w:eastAsia="Verdana" w:hAnsi="Verdana" w:cs="Verdana"/>
          <w:color w:val="000000"/>
          <w:sz w:val="16"/>
          <w:szCs w:val="16"/>
        </w:rPr>
        <w:t xml:space="preserve"> Acuerdo 373 de 2014</w:t>
      </w:r>
    </w:p>
  </w:footnote>
  <w:footnote w:id="14">
    <w:p w14:paraId="0C61956D" w14:textId="77777777" w:rsidR="00A528B9" w:rsidRDefault="00000000">
      <w:pPr>
        <w:pBdr>
          <w:top w:val="nil"/>
          <w:left w:val="nil"/>
          <w:bottom w:val="nil"/>
          <w:right w:val="nil"/>
          <w:between w:val="nil"/>
        </w:pBdr>
        <w:rPr>
          <w:rFonts w:ascii="Verdana" w:eastAsia="Verdana" w:hAnsi="Verdana" w:cs="Verdana"/>
          <w:color w:val="000000"/>
          <w:sz w:val="22"/>
          <w:szCs w:val="22"/>
        </w:rPr>
      </w:pPr>
      <w:r>
        <w:rPr>
          <w:vertAlign w:val="superscript"/>
        </w:rPr>
        <w:footnoteRef/>
      </w:r>
      <w:r>
        <w:rPr>
          <w:color w:val="000000"/>
        </w:rPr>
        <w:t xml:space="preserve"> </w:t>
      </w:r>
      <w:r>
        <w:rPr>
          <w:rFonts w:ascii="Arial" w:eastAsia="Arial" w:hAnsi="Arial" w:cs="Arial"/>
          <w:color w:val="000000"/>
          <w:sz w:val="18"/>
          <w:szCs w:val="18"/>
        </w:rPr>
        <w:t>Ley 388 de 1997</w:t>
      </w:r>
    </w:p>
  </w:footnote>
  <w:footnote w:id="15">
    <w:p w14:paraId="16AE4068"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Artículo 6. Decreto 1760 de 1990.</w:t>
      </w:r>
    </w:p>
  </w:footnote>
  <w:footnote w:id="16">
    <w:p w14:paraId="35E98609" w14:textId="77777777" w:rsidR="00A528B9" w:rsidRDefault="00000000">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Artículo 8. Decreto 1760 de 1990.</w:t>
      </w:r>
    </w:p>
  </w:footnote>
  <w:footnote w:id="17">
    <w:p w14:paraId="5AC7E035" w14:textId="77777777" w:rsidR="00A528B9" w:rsidRDefault="00000000">
      <w:pPr>
        <w:pBdr>
          <w:top w:val="nil"/>
          <w:left w:val="nil"/>
          <w:bottom w:val="nil"/>
          <w:right w:val="nil"/>
          <w:between w:val="nil"/>
        </w:pBdr>
        <w:rPr>
          <w:color w:val="000000"/>
        </w:rPr>
      </w:pPr>
      <w:r>
        <w:rPr>
          <w:vertAlign w:val="superscript"/>
        </w:rPr>
        <w:footnoteRef/>
      </w:r>
      <w:r>
        <w:rPr>
          <w:rFonts w:ascii="Verdana" w:eastAsia="Verdana" w:hAnsi="Verdana" w:cs="Verdana"/>
          <w:color w:val="000000"/>
          <w:sz w:val="16"/>
          <w:szCs w:val="16"/>
        </w:rPr>
        <w:t xml:space="preserve"> 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C99F0F" w14:textId="77777777" w:rsidR="00A528B9" w:rsidRDefault="00000000">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ANEXO 3 – GLOSARIO</w:t>
    </w:r>
  </w:p>
  <w:p w14:paraId="7CE7D0E5" w14:textId="77777777" w:rsidR="00A528B9" w:rsidRDefault="00000000">
    <w:pPr>
      <w:jc w:val="center"/>
      <w:rPr>
        <w:rFonts w:ascii="Verdana" w:eastAsia="Verdana" w:hAnsi="Verdana" w:cs="Verdana"/>
        <w:b/>
        <w:bCs/>
        <w:sz w:val="22"/>
        <w:szCs w:val="22"/>
      </w:rPr>
    </w:pPr>
    <w:r>
      <w:rPr>
        <w:rFonts w:ascii="Verdana" w:eastAsia="Verdana" w:hAnsi="Verdana" w:cs="Verdana"/>
        <w:b/>
        <w:bCs/>
        <w:sz w:val="22"/>
        <w:szCs w:val="22"/>
      </w:rPr>
      <w:t>CONSULTORIA DE ESTUDIOS DE INGENIERÍA DE INFRAESTRUCTURA SOCIAL</w:t>
    </w:r>
  </w:p>
  <w:p w14:paraId="6445E836" w14:textId="77777777" w:rsidR="00A528B9" w:rsidRDefault="00A528B9">
    <w:pPr>
      <w:pBdr>
        <w:top w:val="nil"/>
        <w:left w:val="nil"/>
        <w:bottom w:val="nil"/>
        <w:right w:val="nil"/>
        <w:between w:val="nil"/>
      </w:pBdr>
      <w:tabs>
        <w:tab w:val="center" w:pos="4419"/>
        <w:tab w:val="right" w:pos="8838"/>
      </w:tabs>
      <w:jc w:val="center"/>
      <w:rPr>
        <w:rFonts w:ascii="Verdana" w:eastAsia="Verdana" w:hAnsi="Verdana" w:cs="Verdana"/>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882CA9"/>
    <w:multiLevelType w:val="multilevel"/>
    <w:tmpl w:val="0B1EDC62"/>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Letter"/>
      <w:lvlText w:val="(%3)"/>
      <w:lvlJc w:val="left"/>
      <w:pPr>
        <w:ind w:left="2340" w:hanging="360"/>
      </w:pPr>
    </w:lvl>
    <w:lvl w:ilvl="3">
      <w:numFmt w:val="bullet"/>
      <w:lvlText w:val="-"/>
      <w:lvlJc w:val="left"/>
      <w:pPr>
        <w:ind w:left="3020" w:hanging="500"/>
      </w:pPr>
      <w:rPr>
        <w:rFonts w:ascii="Times New Roman" w:eastAsia="Times New Roman" w:hAnsi="Times New Roman" w:cs="Times New Roman"/>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B167EC"/>
    <w:multiLevelType w:val="multilevel"/>
    <w:tmpl w:val="0A8E2986"/>
    <w:lvl w:ilvl="0">
      <w:start w:val="2"/>
      <w:numFmt w:val="decimal"/>
      <w:lvlText w:val="%1"/>
      <w:lvlJc w:val="left"/>
      <w:pPr>
        <w:ind w:left="360" w:hanging="360"/>
      </w:pPr>
      <w:rPr>
        <w:b/>
        <w:bCs/>
      </w:rPr>
    </w:lvl>
    <w:lvl w:ilvl="1">
      <w:start w:val="1"/>
      <w:numFmt w:val="decimal"/>
      <w:lvlText w:val="%1.%2."/>
      <w:lvlJc w:val="left"/>
      <w:pPr>
        <w:ind w:left="928"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2" w15:restartNumberingAfterBreak="0">
    <w:nsid w:val="3195633B"/>
    <w:multiLevelType w:val="multilevel"/>
    <w:tmpl w:val="3AE0ECAA"/>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7B2560"/>
    <w:multiLevelType w:val="multilevel"/>
    <w:tmpl w:val="F7D6834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8FB43A8"/>
    <w:multiLevelType w:val="multilevel"/>
    <w:tmpl w:val="93F4A51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54690B72"/>
    <w:multiLevelType w:val="multilevel"/>
    <w:tmpl w:val="77EC0CB4"/>
    <w:lvl w:ilvl="0">
      <w:start w:val="1"/>
      <w:numFmt w:val="decimal"/>
      <w:lvlText w:val="%1"/>
      <w:lvlJc w:val="left"/>
      <w:pPr>
        <w:ind w:left="360" w:hanging="360"/>
      </w:pPr>
      <w:rPr>
        <w:b/>
        <w:bCs/>
      </w:rPr>
    </w:lvl>
    <w:lvl w:ilvl="1">
      <w:start w:val="1"/>
      <w:numFmt w:val="decimal"/>
      <w:lvlText w:val="%1.%2"/>
      <w:lvlJc w:val="left"/>
      <w:pPr>
        <w:ind w:left="644" w:hanging="359"/>
      </w:pPr>
      <w:rPr>
        <w:rFonts w:ascii="Verdana" w:eastAsia="Verdana" w:hAnsi="Verdana" w:cs="Verdana"/>
        <w:b/>
        <w:bCs/>
        <w:sz w:val="20"/>
        <w:szCs w:val="20"/>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6" w15:restartNumberingAfterBreak="0">
    <w:nsid w:val="55C47541"/>
    <w:multiLevelType w:val="multilevel"/>
    <w:tmpl w:val="2F0E9A2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15:restartNumberingAfterBreak="0">
    <w:nsid w:val="55C81D54"/>
    <w:multiLevelType w:val="multilevel"/>
    <w:tmpl w:val="C988FD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3439578">
    <w:abstractNumId w:val="0"/>
  </w:num>
  <w:num w:numId="2" w16cid:durableId="1705016160">
    <w:abstractNumId w:val="5"/>
  </w:num>
  <w:num w:numId="3" w16cid:durableId="160438221">
    <w:abstractNumId w:val="1"/>
  </w:num>
  <w:num w:numId="4" w16cid:durableId="1388068140">
    <w:abstractNumId w:val="2"/>
  </w:num>
  <w:num w:numId="5" w16cid:durableId="802118151">
    <w:abstractNumId w:val="7"/>
  </w:num>
  <w:num w:numId="6" w16cid:durableId="1813717990">
    <w:abstractNumId w:val="3"/>
  </w:num>
  <w:num w:numId="7" w16cid:durableId="185338112">
    <w:abstractNumId w:val="4"/>
  </w:num>
  <w:num w:numId="8" w16cid:durableId="1569805964">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8B9"/>
    <w:rsid w:val="00012017"/>
    <w:rsid w:val="000C28FD"/>
    <w:rsid w:val="001215FA"/>
    <w:rsid w:val="003B7818"/>
    <w:rsid w:val="0051757E"/>
    <w:rsid w:val="0058457C"/>
    <w:rsid w:val="006D57B6"/>
    <w:rsid w:val="0073057C"/>
    <w:rsid w:val="00A528B9"/>
    <w:rsid w:val="00B51880"/>
    <w:rsid w:val="00D043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BEB6"/>
  <w15:docId w15:val="{DEFC6CC2-4CC7-4EEC-A06C-6C98F57D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jc w:val="both"/>
      <w:outlineLvl w:val="0"/>
    </w:pPr>
    <w:rPr>
      <w:rFonts w:ascii="Arial" w:eastAsia="Arial" w:hAnsi="Arial" w:cs="Arial"/>
      <w:b/>
      <w:bCs/>
      <w:color w:val="4E4D4D"/>
    </w:rPr>
  </w:style>
  <w:style w:type="paragraph" w:styleId="Ttulo2">
    <w:name w:val="heading 2"/>
    <w:basedOn w:val="Normal"/>
    <w:next w:val="Normal"/>
    <w:uiPriority w:val="9"/>
    <w:semiHidden/>
    <w:unhideWhenUsed/>
    <w:qFormat/>
    <w:pPr>
      <w:keepNext/>
      <w:keepLines/>
      <w:spacing w:before="200"/>
      <w:ind w:left="720" w:hanging="360"/>
      <w:outlineLvl w:val="1"/>
    </w:pPr>
    <w:rPr>
      <w:rFonts w:ascii="Arial" w:eastAsia="Arial" w:hAnsi="Arial" w:cs="Arial"/>
      <w:b/>
      <w:bCs/>
      <w:color w:val="4E4D4D"/>
    </w:rPr>
  </w:style>
  <w:style w:type="paragraph" w:styleId="Ttulo3">
    <w:name w:val="heading 3"/>
    <w:basedOn w:val="Normal"/>
    <w:next w:val="Normal"/>
    <w:uiPriority w:val="9"/>
    <w:semiHidden/>
    <w:unhideWhenUsed/>
    <w:qFormat/>
    <w:pPr>
      <w:keepNext/>
      <w:keepLines/>
      <w:spacing w:before="200"/>
      <w:outlineLvl w:val="2"/>
    </w:pPr>
    <w:rPr>
      <w:rFonts w:ascii="Arial" w:eastAsia="Arial" w:hAnsi="Arial" w:cs="Arial"/>
      <w:b/>
      <w:bCs/>
      <w:color w:val="1A181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300"/>
      <w:ind w:left="1068" w:hanging="360"/>
    </w:pPr>
    <w:rPr>
      <w:rFonts w:ascii="Arial" w:eastAsia="Arial" w:hAnsi="Arial" w:cs="Arial"/>
      <w:color w:val="4E4D4D"/>
    </w:rPr>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uiPriority w:val="9"/>
    <w:rsid w:val="00F56D6D"/>
    <w:rPr>
      <w:rFonts w:asciiTheme="majorHAnsi" w:eastAsiaTheme="majorEastAsia" w:hAnsiTheme="majorHAnsi" w:cstheme="majorBidi"/>
      <w:b/>
      <w:bCs/>
      <w:color w:val="4E4D4D" w:themeColor="background2"/>
      <w:sz w:val="24"/>
      <w:szCs w:val="26"/>
      <w:lang w:eastAsia="es-ES_tradnl"/>
    </w:rPr>
  </w:style>
  <w:style w:type="character" w:customStyle="1" w:styleId="TtuloCar">
    <w:name w:val="Título Car"/>
    <w:aliases w:val="Título 3 CCE Car"/>
    <w:basedOn w:val="Fuentedeprrafopredeter"/>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uiPriority w:val="9"/>
    <w:rsid w:val="00F56D6D"/>
    <w:rPr>
      <w:rFonts w:asciiTheme="majorHAnsi" w:eastAsiaTheme="majorEastAsia" w:hAnsiTheme="majorHAnsi" w:cstheme="majorBidi"/>
      <w:b/>
      <w:bCs/>
      <w:color w:val="1A1818" w:themeColor="accent1"/>
    </w:rPr>
  </w:style>
  <w:style w:type="character" w:customStyle="1" w:styleId="SubttuloCar">
    <w:name w:val="Subtítulo Car"/>
    <w:basedOn w:val="Fuentedeprrafopredeter"/>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pPr>
    <w:rPr>
      <w:rFonts w:ascii="Arial" w:hAnsi="Arial" w:cs="Arial"/>
      <w:color w:val="000000"/>
      <w:lang w:val="es-ES"/>
    </w:rPr>
  </w:style>
  <w:style w:type="paragraph" w:customStyle="1" w:styleId="Invias-VietaNumerada">
    <w:name w:val="Invias-Viñeta Numerada"/>
    <w:next w:val="Normal"/>
    <w:link w:val="Invias-VietaNumeradaCar"/>
    <w:uiPriority w:val="99"/>
    <w:qFormat/>
    <w:rsid w:val="00EC51CA"/>
    <w:pPr>
      <w:spacing w:before="240" w:after="120"/>
      <w:jc w:val="both"/>
    </w:pPr>
    <w:rPr>
      <w:rFonts w:ascii="Arial Narrow" w:hAnsi="Arial Narrow"/>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 w:type="paragraph" w:styleId="Subttulo">
    <w:name w:val="Subtitle"/>
    <w:basedOn w:val="Normal"/>
    <w:next w:val="Normal"/>
    <w:uiPriority w:val="11"/>
    <w:qFormat/>
    <w:rPr>
      <w:rFonts w:ascii="Arial" w:eastAsia="Arial" w:hAnsi="Arial" w:cs="Arial"/>
      <w:i/>
      <w:iCs/>
      <w:color w:val="1A18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peVFqS2LOwuQxhZcsJBOU1cX1w==">CgMxLjAaGwoBMBIWChQIB0IQCgdWZXJkYW5hEgVBcmlhbDIOaC5wb3d6cnRsM21sM3AyDmguaTg0ZDRlcDl0bWI3OAByITFjWUtvdzBJX2ZHLVNVUkcyZTBtUXdwc2NDNlJTVTZzTw==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24485</Words>
  <Characters>134668</Characters>
  <Application>Microsoft Office Word</Application>
  <DocSecurity>0</DocSecurity>
  <Lines>1122</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Grace Viviana Gomez Paris</cp:lastModifiedBy>
  <cp:revision>2</cp:revision>
  <dcterms:created xsi:type="dcterms:W3CDTF">2026-09-24T18:09:00Z</dcterms:created>
  <dcterms:modified xsi:type="dcterms:W3CDTF">2026-09-24T18:09:00Z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