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4 - CAPACIDAD FINANCIERA Y ORGANIZACIONAL (PARA PERSONAS NATURALES O JURÍDICAS EXTRANJERAS SIN SUCURSAL O DOMICILIO EN COLOMBIA)</w:t>
      </w:r>
    </w:p>
    <w:p w:rsidR="00000000" w:rsidDel="00000000" w:rsidP="00000000" w:rsidRDefault="00000000" w:rsidRPr="00000000" w14:paraId="00000004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after="0" w:lineRule="auto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FUNDACIÓN GILBERTO ALZATE AVENDAÑO</w:t>
      </w:r>
    </w:p>
    <w:p w:rsidR="00000000" w:rsidDel="00000000" w:rsidP="00000000" w:rsidRDefault="00000000" w:rsidRPr="00000000" w14:paraId="00000007">
      <w:pPr>
        <w:spacing w:after="0" w:lineRule="auto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Calle 10 # 3-16</w:t>
      </w:r>
    </w:p>
    <w:p w:rsidR="00000000" w:rsidDel="00000000" w:rsidP="00000000" w:rsidRDefault="00000000" w:rsidRPr="00000000" w14:paraId="00000008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BOGOTÁ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 </w:t>
      </w:r>
    </w:p>
    <w:p w:rsidR="00000000" w:rsidDel="00000000" w:rsidP="00000000" w:rsidRDefault="00000000" w:rsidRPr="00000000" w14:paraId="0000000A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Proceso de Contratación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del Proceso de Contratación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en adelante el “Proceso de Contratación”.</w:t>
      </w:r>
    </w:p>
    <w:p w:rsidR="00000000" w:rsidDel="00000000" w:rsidP="00000000" w:rsidRDefault="00000000" w:rsidRPr="00000000" w14:paraId="0000000B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Objeto: 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Realizar los estudios y diseños técnicos integrales para la complementación de la membrana arquitectónica, las soluciones de accesibilidad para personas con movilidad reducida (PMR) y las adecuaciones técnicas del escenario “El Muelle” de la Fundación Gilberto Álzate Avendaño – FUGA</w:t>
      </w:r>
    </w:p>
    <w:p w:rsidR="00000000" w:rsidDel="00000000" w:rsidP="00000000" w:rsidRDefault="00000000" w:rsidRPr="00000000" w14:paraId="0000000D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Verdana" w:cs="Verdana" w:eastAsia="Verdana" w:hAnsi="Verdana"/>
          <w:b w:val="1"/>
          <w:bCs w:val="1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738"/>
        <w:gridCol w:w="3550"/>
        <w:gridCol w:w="3550"/>
        <w:tblGridChange w:id="0">
          <w:tblGrid>
            <w:gridCol w:w="1738"/>
            <w:gridCol w:w="3550"/>
            <w:gridCol w:w="3550"/>
          </w:tblGrid>
        </w:tblGridChange>
      </w:tblGrid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Proponente: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0">
            <w:pPr>
              <w:jc w:val="both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[La información financiera debe presentarse en pesos, utilizando punto para miles y coma para decimales. Las fechas de corte serán las indicadas en el Pliego de Condiciones. Las sucursales de sociedad extranjera deben presentar para registro la información contable y financiera de su casa matriz]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La tasa representativa del mercado utilizada para la conversión de los Estados Financieros certificada por la Superintendencia Financiera de Colombia es la siguiente: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TRM del día de expedición de los Estados Financieros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ind w:left="708" w:firstLine="0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3.1 Balance General y Estado de Resultados</w:t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483"/>
        <w:gridCol w:w="1837"/>
        <w:gridCol w:w="1836"/>
        <w:gridCol w:w="1836"/>
        <w:gridCol w:w="1836"/>
        <w:tblGridChange w:id="0">
          <w:tblGrid>
            <w:gridCol w:w="1483"/>
            <w:gridCol w:w="1837"/>
            <w:gridCol w:w="1836"/>
            <w:gridCol w:w="1836"/>
            <w:gridCol w:w="1836"/>
          </w:tblGrid>
        </w:tblGridChange>
      </w:tblGrid>
      <w:tr>
        <w:trPr>
          <w:cantSplit w:val="0"/>
          <w:tblHeader w:val="1"/>
        </w:trPr>
        <w:tc>
          <w:tcPr>
            <w:vMerge w:val="restart"/>
            <w:shd w:fill="aeaaaa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Cuenta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1"/>
        </w:trPr>
        <w:tc>
          <w:tcPr>
            <w:vMerge w:val="continue"/>
            <w:shd w:fill="aeaaaa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Integrante N°1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Integrante N°2 (Valor en pesos colombianos)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Integrante N°3 (Valor en pesos colombianos)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Activo corriente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Activo total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Pasivo corriente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Pasivo total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Utilidad Operacional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Gastos de intereses</w:t>
            </w: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Fecha de corte de los estados financieros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[Si el Proponente es Plural y tiene más de tres integrantes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Financiera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Indique las siguientes cifras con máximo 2 decimales: 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928"/>
        <w:gridCol w:w="1743"/>
        <w:gridCol w:w="1719"/>
        <w:gridCol w:w="1719"/>
        <w:gridCol w:w="1719"/>
        <w:tblGridChange w:id="0">
          <w:tblGrid>
            <w:gridCol w:w="1928"/>
            <w:gridCol w:w="1743"/>
            <w:gridCol w:w="1719"/>
            <w:gridCol w:w="1719"/>
            <w:gridCol w:w="1719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integrante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integrante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integrante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Índice de liquidez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Índice de endeudamiento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Razón de cobertura de Intereses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[Si el Proponente es plural y tiene más de tres participantes debe insertar las columnas adicionales en la tabla anterior]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 Organizacional</w:t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Indique las siguientes cifras con máximo 2 decimales: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828.0" w:type="dxa"/>
        <w:jc w:val="left"/>
        <w:tblBorders>
          <w:top w:color="cdcccc" w:space="0" w:sz="4" w:val="single"/>
          <w:left w:color="cdcccc" w:space="0" w:sz="4" w:val="single"/>
          <w:bottom w:color="cdcccc" w:space="0" w:sz="4" w:val="single"/>
          <w:right w:color="cdcccc" w:space="0" w:sz="4" w:val="single"/>
          <w:insideH w:color="cdcccc" w:space="0" w:sz="4" w:val="single"/>
          <w:insideV w:color="cdcccc" w:space="0" w:sz="4" w:val="single"/>
        </w:tblBorders>
        <w:tblLayout w:type="fixed"/>
        <w:tblLook w:val="0400"/>
      </w:tblPr>
      <w:tblGrid>
        <w:gridCol w:w="1821"/>
        <w:gridCol w:w="1742"/>
        <w:gridCol w:w="1755"/>
        <w:gridCol w:w="1755"/>
        <w:gridCol w:w="1755"/>
        <w:tblGridChange w:id="0">
          <w:tblGrid>
            <w:gridCol w:w="1821"/>
            <w:gridCol w:w="1742"/>
            <w:gridCol w:w="1755"/>
            <w:gridCol w:w="1755"/>
            <w:gridCol w:w="1755"/>
          </w:tblGrid>
        </w:tblGridChange>
      </w:tblGrid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Porcentaje de participación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singular</w:t>
            </w:r>
          </w:p>
        </w:tc>
        <w:tc>
          <w:tcPr>
            <w:gridSpan w:val="3"/>
            <w:shd w:fill="aeaaaa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Proponente Plural</w:t>
            </w:r>
          </w:p>
        </w:tc>
      </w:tr>
      <w:tr>
        <w:trPr>
          <w:cantSplit w:val="0"/>
          <w:tblHeader w:val="0"/>
        </w:trPr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Indicador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Oferente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participante N°1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participante N°2</w:t>
            </w:r>
          </w:p>
        </w:tc>
        <w:tc>
          <w:tcPr>
            <w:shd w:fill="aeaaaa" w:val="clear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Verdana" w:cs="Verdana" w:eastAsia="Verdana" w:hAnsi="Verdana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2"/>
                <w:szCs w:val="22"/>
                <w:rtl w:val="0"/>
              </w:rPr>
              <w:t xml:space="preserve">Índice del participante N°3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Rentabilidad sobre activos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F">
            <w:pPr>
              <w:jc w:val="both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rtl w:val="0"/>
              </w:rPr>
              <w:t xml:space="preserve">Rentabilidad sobre el patrimonio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Verdana" w:cs="Verdana" w:eastAsia="Verdana" w:hAnsi="Verdana"/>
                <w:color w:val="3b3838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[Si el oferente es plural y tiene más de tres participantes debe insertar las columnas adicionales en la tabla anterior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86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Para acreditar la anterior información, adjunto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[lista de documentos que prueban la Capacidad Financiera y Organizacional]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emitidos en 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país de emisión]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0000" w:rsidDel="00000000" w:rsidP="00000000" w:rsidRDefault="00000000" w:rsidRPr="00000000" w14:paraId="0000008A">
      <w:pPr>
        <w:spacing w:after="0" w:line="240" w:lineRule="auto"/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89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03"/>
        <w:gridCol w:w="283"/>
        <w:gridCol w:w="4111"/>
        <w:tblGridChange w:id="0">
          <w:tblGrid>
            <w:gridCol w:w="4503"/>
            <w:gridCol w:w="283"/>
            <w:gridCol w:w="4111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vAlign w:val="bottom"/>
          </w:tcPr>
          <w:p w:rsidR="00000000" w:rsidDel="00000000" w:rsidP="00000000" w:rsidRDefault="00000000" w:rsidRPr="00000000" w14:paraId="0000008B">
            <w:pPr>
              <w:jc w:val="right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right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D">
            <w:pPr>
              <w:jc w:val="right"/>
              <w:rPr>
                <w:rFonts w:ascii="Verdana" w:cs="Verdana" w:eastAsia="Verdana" w:hAnsi="Verdana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Firma de persona natural o representante legal de persona jurídica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Firma revisor fiscal o contador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1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Nombre: </w:t>
            </w: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righ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Nombre: </w:t>
            </w: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[nombre]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4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righ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Documento de Identidad: </w:t>
            </w: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[número de documento de identidad]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" w:hRule="atLeast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97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righ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lightGray"/>
                <w:rtl w:val="0"/>
              </w:rPr>
              <w:t xml:space="preserve">[Tarjeta profesional: número de la tarjeta profesional]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Cuando no se tengan Gastos de intereses por favor indicar con valor 0.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4 – CAPACIDAD FINANCIERA Y ORGANIZACIONAL PARA PERSONAS EXTRANJERAS SIN SUCURSAL O DOMICILIO EN COLOMBIA</w:t>
    </w:r>
  </w:p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CONSULTORÍA DE ESTUDIOS DE INGENIERÍA DE INFRAESTRUCTURA SOCIAL</w:t>
    </w:r>
  </w:p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3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1068" w:hanging="360"/>
      </w:pPr>
      <w:rPr/>
    </w:lvl>
    <w:lvl w:ilvl="2">
      <w:start w:val="1"/>
      <w:numFmt w:val="decimal"/>
      <w:lvlText w:val="%1.%2.%3"/>
      <w:lvlJc w:val="left"/>
      <w:pPr>
        <w:ind w:left="2136" w:hanging="720"/>
      </w:pPr>
      <w:rPr/>
    </w:lvl>
    <w:lvl w:ilvl="3">
      <w:start w:val="1"/>
      <w:numFmt w:val="decimal"/>
      <w:lvlText w:val="%1.%2.%3.%4"/>
      <w:lvlJc w:val="left"/>
      <w:pPr>
        <w:ind w:left="2844" w:hanging="720"/>
      </w:pPr>
      <w:rPr/>
    </w:lvl>
    <w:lvl w:ilvl="4">
      <w:start w:val="1"/>
      <w:numFmt w:val="decimal"/>
      <w:lvlText w:val="%1.%2.%3.%4.%5"/>
      <w:lvlJc w:val="left"/>
      <w:pPr>
        <w:ind w:left="3912" w:hanging="1080"/>
      </w:pPr>
      <w:rPr/>
    </w:lvl>
    <w:lvl w:ilvl="5">
      <w:start w:val="1"/>
      <w:numFmt w:val="decimal"/>
      <w:lvlText w:val="%1.%2.%3.%4.%5.%6"/>
      <w:lvlJc w:val="left"/>
      <w:pPr>
        <w:ind w:left="4620" w:hanging="1080"/>
      </w:pPr>
      <w:rPr/>
    </w:lvl>
    <w:lvl w:ilvl="6">
      <w:start w:val="1"/>
      <w:numFmt w:val="decimal"/>
      <w:lvlText w:val="%1.%2.%3.%4.%5.%6.%7"/>
      <w:lvlJc w:val="left"/>
      <w:pPr>
        <w:ind w:left="5688" w:hanging="1440"/>
      </w:pPr>
      <w:rPr/>
    </w:lvl>
    <w:lvl w:ilvl="7">
      <w:start w:val="1"/>
      <w:numFmt w:val="decimal"/>
      <w:lvlText w:val="%1.%2.%3.%4.%5.%6.%7.%8"/>
      <w:lvlJc w:val="left"/>
      <w:pPr>
        <w:ind w:left="6396" w:hanging="1440"/>
      </w:pPr>
      <w:rPr/>
    </w:lvl>
    <w:lvl w:ilvl="8">
      <w:start w:val="1"/>
      <w:numFmt w:val="decimal"/>
      <w:lvlText w:val="%1.%2.%3.%4.%5.%6.%7.%8.%9"/>
      <w:lvlJc w:val="left"/>
      <w:pPr>
        <w:ind w:left="7464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Revisin">
    <w:name w:val="Revision"/>
    <w:hidden w:val="1"/>
    <w:uiPriority w:val="99"/>
    <w:semiHidden w:val="1"/>
    <w:rsid w:val="002B0A39"/>
    <w:pPr>
      <w:spacing w:after="0" w:line="240" w:lineRule="auto"/>
    </w:pPr>
  </w:style>
  <w:style w:type="character" w:styleId="normaltextrun" w:customStyle="1">
    <w:name w:val="normaltextrun"/>
    <w:basedOn w:val="Fuentedeprrafopredeter"/>
    <w:rsid w:val="00591235"/>
  </w:style>
  <w:style w:type="character" w:styleId="eop" w:customStyle="1">
    <w:name w:val="eop"/>
    <w:basedOn w:val="Fuentedeprrafopredeter"/>
    <w:rsid w:val="0059123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Fj7SfOoQkFdzBukT4clYVlRqYQ==">CgMxLjA4AHIhMUZic2wzWGpvUS1EbUlMaGNqNDdpQW1nT1N2LVF5UFF0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2022-08-03T21:02:00Z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