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34EA2541" w:rsidR="0058222E" w:rsidRDefault="00815604" w:rsidP="00D70D7B">
      <w:pPr>
        <w:spacing w:after="100" w:afterAutospacing="1"/>
        <w:rPr>
          <w:rFonts w:ascii="Arial" w:eastAsia="SimSun" w:hAnsi="Arial" w:cs="Arial"/>
          <w:b/>
          <w:kern w:val="3"/>
          <w:sz w:val="20"/>
          <w:szCs w:val="20"/>
          <w:u w:val="single"/>
          <w:lang w:eastAsia="zh-CN" w:bidi="hi-IN"/>
        </w:rPr>
      </w:pPr>
      <w:r w:rsidRPr="00CF7B39">
        <w:rPr>
          <w:rFonts w:ascii="Arial" w:eastAsia="SimSun" w:hAnsi="Arial" w:cs="Arial"/>
          <w:b/>
          <w:kern w:val="3"/>
          <w:sz w:val="20"/>
          <w:szCs w:val="20"/>
          <w:u w:val="single"/>
          <w:lang w:eastAsia="zh-CN" w:bidi="hi-IN"/>
        </w:rPr>
        <w:t>Matriz de Riesgos</w:t>
      </w:r>
    </w:p>
    <w:p w14:paraId="15A4005D" w14:textId="4FAEA9C7" w:rsidR="00A16B84" w:rsidRDefault="00A16B84" w:rsidP="00D70D7B">
      <w:pPr>
        <w:spacing w:after="100" w:afterAutospacing="1"/>
        <w:rPr>
          <w:rFonts w:ascii="Arial" w:eastAsia="SimSun" w:hAnsi="Arial" w:cs="Arial"/>
          <w:b/>
          <w:kern w:val="3"/>
          <w:sz w:val="20"/>
          <w:szCs w:val="20"/>
          <w:u w:val="single"/>
          <w:lang w:eastAsia="zh-CN" w:bidi="hi-IN"/>
        </w:rPr>
      </w:pPr>
    </w:p>
    <w:p w14:paraId="7AB427C2" w14:textId="6C662FF7" w:rsidR="00A16B84" w:rsidRDefault="00A16B84" w:rsidP="00D70D7B">
      <w:pPr>
        <w:spacing w:after="100" w:afterAutospacing="1"/>
        <w:rPr>
          <w:rFonts w:ascii="Arial" w:eastAsia="SimSun" w:hAnsi="Arial" w:cs="Arial"/>
          <w:b/>
          <w:kern w:val="3"/>
          <w:sz w:val="20"/>
          <w:szCs w:val="20"/>
          <w:u w:val="single"/>
          <w:lang w:eastAsia="zh-CN" w:bidi="hi-IN"/>
        </w:rPr>
      </w:pPr>
    </w:p>
    <w:p w14:paraId="274B058D" w14:textId="0420BE94" w:rsidR="00A16B84" w:rsidRDefault="00A16B84" w:rsidP="00D70D7B">
      <w:pPr>
        <w:spacing w:after="100" w:afterAutospacing="1"/>
        <w:rPr>
          <w:rFonts w:ascii="Arial" w:eastAsia="SimSun" w:hAnsi="Arial" w:cs="Arial"/>
          <w:b/>
          <w:kern w:val="3"/>
          <w:sz w:val="20"/>
          <w:szCs w:val="20"/>
          <w:u w:val="single"/>
          <w:lang w:eastAsia="zh-CN" w:bidi="hi-IN"/>
        </w:rPr>
      </w:pPr>
    </w:p>
    <w:p w14:paraId="773BEAC3" w14:textId="50AA211E" w:rsidR="00A16B84" w:rsidRDefault="00A16B84" w:rsidP="00D70D7B">
      <w:pPr>
        <w:spacing w:after="100" w:afterAutospacing="1"/>
        <w:rPr>
          <w:rFonts w:ascii="Arial" w:eastAsia="SimSun" w:hAnsi="Arial" w:cs="Arial"/>
          <w:b/>
          <w:kern w:val="3"/>
          <w:sz w:val="20"/>
          <w:szCs w:val="20"/>
          <w:u w:val="single"/>
          <w:lang w:eastAsia="zh-CN" w:bidi="hi-IN"/>
        </w:rPr>
      </w:pPr>
    </w:p>
    <w:p w14:paraId="29C5537E" w14:textId="1220C937" w:rsidR="00A16B84" w:rsidRDefault="00A16B84" w:rsidP="00D70D7B">
      <w:pPr>
        <w:spacing w:after="100" w:afterAutospacing="1"/>
        <w:rPr>
          <w:rFonts w:ascii="Arial" w:eastAsia="SimSun" w:hAnsi="Arial" w:cs="Arial"/>
          <w:b/>
          <w:kern w:val="3"/>
          <w:sz w:val="20"/>
          <w:szCs w:val="20"/>
          <w:u w:val="single"/>
          <w:lang w:eastAsia="zh-CN" w:bidi="hi-IN"/>
        </w:rPr>
      </w:pPr>
    </w:p>
    <w:p w14:paraId="0ED3FE8D" w14:textId="75D92A35" w:rsidR="00A16B84" w:rsidRDefault="00A16B84" w:rsidP="00D70D7B">
      <w:pPr>
        <w:spacing w:after="100" w:afterAutospacing="1"/>
        <w:rPr>
          <w:rFonts w:ascii="Arial" w:eastAsia="SimSun" w:hAnsi="Arial" w:cs="Arial"/>
          <w:b/>
          <w:kern w:val="3"/>
          <w:sz w:val="20"/>
          <w:szCs w:val="20"/>
          <w:u w:val="single"/>
          <w:lang w:eastAsia="zh-CN" w:bidi="hi-IN"/>
        </w:rPr>
      </w:pPr>
    </w:p>
    <w:p w14:paraId="27351BEE" w14:textId="3B7D49DC" w:rsidR="00A16B84" w:rsidRDefault="00A16B84" w:rsidP="00D70D7B">
      <w:pPr>
        <w:spacing w:after="100" w:afterAutospacing="1"/>
        <w:rPr>
          <w:rFonts w:ascii="Arial" w:eastAsia="SimSun" w:hAnsi="Arial" w:cs="Arial"/>
          <w:b/>
          <w:kern w:val="3"/>
          <w:sz w:val="20"/>
          <w:szCs w:val="20"/>
          <w:u w:val="single"/>
          <w:lang w:eastAsia="zh-CN" w:bidi="hi-IN"/>
        </w:rPr>
      </w:pPr>
    </w:p>
    <w:p w14:paraId="508752F0" w14:textId="7285AF1B" w:rsidR="00A16B84" w:rsidRDefault="00A16B84" w:rsidP="00D70D7B">
      <w:pPr>
        <w:spacing w:after="100" w:afterAutospacing="1"/>
        <w:rPr>
          <w:rFonts w:ascii="Arial" w:eastAsia="SimSun" w:hAnsi="Arial" w:cs="Arial"/>
          <w:b/>
          <w:kern w:val="3"/>
          <w:sz w:val="20"/>
          <w:szCs w:val="20"/>
          <w:u w:val="single"/>
          <w:lang w:eastAsia="zh-CN" w:bidi="hi-IN"/>
        </w:rPr>
      </w:pPr>
    </w:p>
    <w:p w14:paraId="0D9B8A8F" w14:textId="231F4B38" w:rsidR="00A16B84" w:rsidRDefault="00A16B84" w:rsidP="00D70D7B">
      <w:pPr>
        <w:spacing w:after="100" w:afterAutospacing="1"/>
        <w:rPr>
          <w:rFonts w:ascii="Arial" w:eastAsia="SimSun" w:hAnsi="Arial" w:cs="Arial"/>
          <w:b/>
          <w:kern w:val="3"/>
          <w:sz w:val="20"/>
          <w:szCs w:val="20"/>
          <w:u w:val="single"/>
          <w:lang w:eastAsia="zh-CN" w:bidi="hi-IN"/>
        </w:rPr>
      </w:pPr>
    </w:p>
    <w:p w14:paraId="029570D3" w14:textId="3A15FB16" w:rsidR="00A16B84" w:rsidRDefault="00A16B84" w:rsidP="00D70D7B">
      <w:pPr>
        <w:spacing w:after="100" w:afterAutospacing="1"/>
        <w:rPr>
          <w:rFonts w:ascii="Arial" w:eastAsia="SimSun" w:hAnsi="Arial" w:cs="Arial"/>
          <w:b/>
          <w:kern w:val="3"/>
          <w:sz w:val="20"/>
          <w:szCs w:val="20"/>
          <w:u w:val="single"/>
          <w:lang w:eastAsia="zh-CN" w:bidi="hi-IN"/>
        </w:rPr>
      </w:pPr>
    </w:p>
    <w:p w14:paraId="784E49D1" w14:textId="6E72CB10" w:rsidR="00A16B84" w:rsidRDefault="00A16B84" w:rsidP="00D70D7B">
      <w:pPr>
        <w:spacing w:after="100" w:afterAutospacing="1"/>
        <w:rPr>
          <w:rFonts w:ascii="Arial" w:eastAsia="SimSun" w:hAnsi="Arial" w:cs="Arial"/>
          <w:b/>
          <w:kern w:val="3"/>
          <w:sz w:val="20"/>
          <w:szCs w:val="20"/>
          <w:u w:val="single"/>
          <w:lang w:eastAsia="zh-CN" w:bidi="hi-IN"/>
        </w:rPr>
      </w:pPr>
    </w:p>
    <w:p w14:paraId="44E513A2" w14:textId="232EFA35" w:rsidR="00A16B84" w:rsidRDefault="00A16B84" w:rsidP="00D70D7B">
      <w:pPr>
        <w:spacing w:after="100" w:afterAutospacing="1"/>
        <w:rPr>
          <w:rFonts w:ascii="Arial" w:eastAsia="SimSun" w:hAnsi="Arial" w:cs="Arial"/>
          <w:b/>
          <w:kern w:val="3"/>
          <w:sz w:val="20"/>
          <w:szCs w:val="20"/>
          <w:u w:val="single"/>
          <w:lang w:eastAsia="zh-CN" w:bidi="hi-IN"/>
        </w:rPr>
      </w:pPr>
    </w:p>
    <w:p w14:paraId="5C417A40" w14:textId="56FBCF87" w:rsidR="00A16B84" w:rsidRDefault="00A16B84" w:rsidP="00D70D7B">
      <w:pPr>
        <w:spacing w:after="100" w:afterAutospacing="1"/>
        <w:rPr>
          <w:rFonts w:ascii="Arial" w:eastAsia="SimSun" w:hAnsi="Arial" w:cs="Arial"/>
          <w:b/>
          <w:kern w:val="3"/>
          <w:sz w:val="20"/>
          <w:szCs w:val="20"/>
          <w:u w:val="single"/>
          <w:lang w:eastAsia="zh-CN" w:bidi="hi-IN"/>
        </w:rPr>
      </w:pPr>
    </w:p>
    <w:p w14:paraId="15554590" w14:textId="035A5EC9" w:rsidR="00A16B84" w:rsidRDefault="00A16B84" w:rsidP="00D70D7B">
      <w:pPr>
        <w:spacing w:after="100" w:afterAutospacing="1"/>
        <w:rPr>
          <w:rFonts w:ascii="Arial" w:eastAsia="SimSun" w:hAnsi="Arial" w:cs="Arial"/>
          <w:b/>
          <w:kern w:val="3"/>
          <w:sz w:val="20"/>
          <w:szCs w:val="20"/>
          <w:u w:val="single"/>
          <w:lang w:eastAsia="zh-CN" w:bidi="hi-IN"/>
        </w:rPr>
      </w:pPr>
    </w:p>
    <w:p w14:paraId="3CF304B6" w14:textId="52087CBA" w:rsidR="00A16B84" w:rsidRDefault="00A16B84" w:rsidP="00D70D7B">
      <w:pPr>
        <w:spacing w:after="100" w:afterAutospacing="1"/>
        <w:rPr>
          <w:rFonts w:ascii="Arial" w:eastAsia="SimSun" w:hAnsi="Arial" w:cs="Arial"/>
          <w:b/>
          <w:kern w:val="3"/>
          <w:sz w:val="20"/>
          <w:szCs w:val="20"/>
          <w:u w:val="single"/>
          <w:lang w:eastAsia="zh-CN" w:bidi="hi-IN"/>
        </w:rPr>
      </w:pPr>
    </w:p>
    <w:p w14:paraId="2AA5D7C5" w14:textId="37535F22" w:rsidR="00A16B84" w:rsidRDefault="00A16B84" w:rsidP="00D70D7B">
      <w:pPr>
        <w:spacing w:after="100" w:afterAutospacing="1"/>
        <w:rPr>
          <w:rFonts w:ascii="Arial" w:eastAsia="SimSun" w:hAnsi="Arial" w:cs="Arial"/>
          <w:b/>
          <w:kern w:val="3"/>
          <w:sz w:val="20"/>
          <w:szCs w:val="20"/>
          <w:u w:val="single"/>
          <w:lang w:eastAsia="zh-CN" w:bidi="hi-IN"/>
        </w:rPr>
      </w:pPr>
    </w:p>
    <w:p w14:paraId="14756888" w14:textId="7737E053" w:rsidR="00A16B84" w:rsidRDefault="00A16B84" w:rsidP="00D70D7B">
      <w:pPr>
        <w:spacing w:after="100" w:afterAutospacing="1"/>
        <w:rPr>
          <w:rFonts w:ascii="Arial" w:eastAsia="SimSun" w:hAnsi="Arial" w:cs="Arial"/>
          <w:b/>
          <w:kern w:val="3"/>
          <w:sz w:val="20"/>
          <w:szCs w:val="20"/>
          <w:u w:val="single"/>
          <w:lang w:eastAsia="zh-CN" w:bidi="hi-IN"/>
        </w:rPr>
      </w:pPr>
    </w:p>
    <w:p w14:paraId="35A5D5D3" w14:textId="3608DB4A" w:rsidR="00A16B84" w:rsidRDefault="00A16B84" w:rsidP="00D70D7B">
      <w:pPr>
        <w:spacing w:after="100" w:afterAutospacing="1"/>
        <w:rPr>
          <w:rFonts w:ascii="Arial" w:eastAsia="SimSun" w:hAnsi="Arial" w:cs="Arial"/>
          <w:b/>
          <w:kern w:val="3"/>
          <w:sz w:val="20"/>
          <w:szCs w:val="20"/>
          <w:u w:val="single"/>
          <w:lang w:eastAsia="zh-CN" w:bidi="hi-IN"/>
        </w:rPr>
      </w:pPr>
    </w:p>
    <w:p w14:paraId="486C38D7" w14:textId="77777777" w:rsidR="00A16B84" w:rsidRDefault="00A16B84" w:rsidP="00D70D7B">
      <w:pPr>
        <w:spacing w:after="100" w:afterAutospacing="1"/>
        <w:rPr>
          <w:rFonts w:ascii="Arial" w:eastAsia="SimSun" w:hAnsi="Arial" w:cs="Arial"/>
          <w:b/>
          <w:kern w:val="3"/>
          <w:sz w:val="20"/>
          <w:szCs w:val="20"/>
          <w:u w:val="single"/>
          <w:lang w:eastAsia="zh-CN" w:bidi="hi-IN"/>
        </w:rPr>
        <w:sectPr w:rsidR="00A16B84" w:rsidSect="008C67C9">
          <w:headerReference w:type="default" r:id="rId11"/>
          <w:footerReference w:type="default" r:id="rId12"/>
          <w:pgSz w:w="12240" w:h="20160" w:code="5"/>
          <w:pgMar w:top="1134" w:right="1134" w:bottom="1134" w:left="1304" w:header="720" w:footer="720" w:gutter="0"/>
          <w:cols w:space="720"/>
          <w:noEndnote/>
          <w:docGrid w:linePitch="299"/>
        </w:sectPr>
      </w:pPr>
    </w:p>
    <w:p w14:paraId="3EED95B9" w14:textId="3B95A4B0" w:rsidR="00A16B84" w:rsidRDefault="00A16B84" w:rsidP="00D70D7B">
      <w:pPr>
        <w:spacing w:after="100" w:afterAutospacing="1"/>
        <w:rPr>
          <w:rFonts w:ascii="Arial" w:eastAsia="SimSun" w:hAnsi="Arial" w:cs="Arial"/>
          <w:b/>
          <w:kern w:val="3"/>
          <w:sz w:val="20"/>
          <w:szCs w:val="20"/>
          <w:u w:val="single"/>
          <w:lang w:eastAsia="zh-CN" w:bidi="hi-IN"/>
        </w:rPr>
      </w:pPr>
    </w:p>
    <w:tbl>
      <w:tblPr>
        <w:tblStyle w:val="Tablaconcuadrcula"/>
        <w:tblpPr w:leftFromText="141" w:rightFromText="141" w:vertAnchor="text" w:tblpY="1"/>
        <w:tblOverlap w:val="never"/>
        <w:tblW w:w="5000" w:type="pct"/>
        <w:tblLook w:val="04A0" w:firstRow="1" w:lastRow="0" w:firstColumn="1" w:lastColumn="0" w:noHBand="0" w:noVBand="1"/>
      </w:tblPr>
      <w:tblGrid>
        <w:gridCol w:w="458"/>
        <w:gridCol w:w="458"/>
        <w:gridCol w:w="458"/>
        <w:gridCol w:w="458"/>
        <w:gridCol w:w="458"/>
        <w:gridCol w:w="1666"/>
        <w:gridCol w:w="1438"/>
        <w:gridCol w:w="458"/>
        <w:gridCol w:w="458"/>
        <w:gridCol w:w="458"/>
        <w:gridCol w:w="458"/>
        <w:gridCol w:w="694"/>
        <w:gridCol w:w="1420"/>
        <w:gridCol w:w="458"/>
        <w:gridCol w:w="458"/>
        <w:gridCol w:w="458"/>
        <w:gridCol w:w="458"/>
        <w:gridCol w:w="458"/>
        <w:gridCol w:w="607"/>
        <w:gridCol w:w="921"/>
        <w:gridCol w:w="921"/>
        <w:gridCol w:w="1538"/>
        <w:gridCol w:w="825"/>
      </w:tblGrid>
      <w:tr w:rsidR="00A16B84" w:rsidRPr="00A16B84" w14:paraId="39E0A594" w14:textId="77777777" w:rsidTr="00A16B84">
        <w:trPr>
          <w:cantSplit/>
          <w:trHeight w:val="1212"/>
          <w:tblHeader/>
        </w:trPr>
        <w:tc>
          <w:tcPr>
            <w:tcW w:w="118" w:type="pct"/>
            <w:vMerge w:val="restart"/>
            <w:shd w:val="clear" w:color="auto" w:fill="4D4D4D"/>
            <w:textDirection w:val="btLr"/>
          </w:tcPr>
          <w:p w14:paraId="66DCFAB5"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No.</w:t>
            </w:r>
          </w:p>
        </w:tc>
        <w:tc>
          <w:tcPr>
            <w:tcW w:w="118" w:type="pct"/>
            <w:vMerge w:val="restart"/>
            <w:shd w:val="clear" w:color="auto" w:fill="4D4D4D"/>
            <w:textDirection w:val="btLr"/>
          </w:tcPr>
          <w:p w14:paraId="468AE644"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Clase</w:t>
            </w:r>
          </w:p>
        </w:tc>
        <w:tc>
          <w:tcPr>
            <w:tcW w:w="118" w:type="pct"/>
            <w:vMerge w:val="restart"/>
            <w:shd w:val="clear" w:color="auto" w:fill="4D4D4D"/>
            <w:textDirection w:val="btLr"/>
          </w:tcPr>
          <w:p w14:paraId="59B0A9D9"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Fuente</w:t>
            </w:r>
          </w:p>
        </w:tc>
        <w:tc>
          <w:tcPr>
            <w:tcW w:w="118" w:type="pct"/>
            <w:vMerge w:val="restart"/>
            <w:shd w:val="clear" w:color="auto" w:fill="4D4D4D"/>
            <w:textDirection w:val="btLr"/>
          </w:tcPr>
          <w:p w14:paraId="6970E04B"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Etapa</w:t>
            </w:r>
          </w:p>
        </w:tc>
        <w:tc>
          <w:tcPr>
            <w:tcW w:w="118" w:type="pct"/>
            <w:vMerge w:val="restart"/>
            <w:shd w:val="clear" w:color="auto" w:fill="4D4D4D"/>
            <w:textDirection w:val="btLr"/>
          </w:tcPr>
          <w:p w14:paraId="2A597DC1"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Tipo</w:t>
            </w:r>
          </w:p>
        </w:tc>
        <w:tc>
          <w:tcPr>
            <w:tcW w:w="468" w:type="pct"/>
            <w:vMerge w:val="restart"/>
            <w:shd w:val="clear" w:color="auto" w:fill="4D4D4D"/>
            <w:textDirection w:val="btLr"/>
          </w:tcPr>
          <w:p w14:paraId="463A2D27"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Descripción</w:t>
            </w:r>
          </w:p>
          <w:p w14:paraId="40E31B6B"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(Qué puede pasar y como puede ocurrir)</w:t>
            </w:r>
          </w:p>
          <w:p w14:paraId="639FA113"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396" w:type="pct"/>
            <w:vMerge w:val="restart"/>
            <w:shd w:val="clear" w:color="auto" w:fill="4D4D4D"/>
            <w:textDirection w:val="btLr"/>
          </w:tcPr>
          <w:p w14:paraId="7DF3417F"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Consecuencia de la ocurrencia del evento</w:t>
            </w:r>
          </w:p>
        </w:tc>
        <w:tc>
          <w:tcPr>
            <w:tcW w:w="118" w:type="pct"/>
            <w:vMerge w:val="restart"/>
            <w:shd w:val="clear" w:color="auto" w:fill="4D4D4D"/>
            <w:textDirection w:val="btLr"/>
          </w:tcPr>
          <w:p w14:paraId="78249F0B"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Probabilidad</w:t>
            </w:r>
          </w:p>
        </w:tc>
        <w:tc>
          <w:tcPr>
            <w:tcW w:w="118" w:type="pct"/>
            <w:vMerge w:val="restart"/>
            <w:shd w:val="clear" w:color="auto" w:fill="4D4D4D"/>
            <w:textDirection w:val="btLr"/>
          </w:tcPr>
          <w:p w14:paraId="2FF65738"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Impacto</w:t>
            </w:r>
          </w:p>
        </w:tc>
        <w:tc>
          <w:tcPr>
            <w:tcW w:w="118" w:type="pct"/>
            <w:vMerge w:val="restart"/>
            <w:shd w:val="clear" w:color="auto" w:fill="4D4D4D"/>
            <w:textDirection w:val="btLr"/>
          </w:tcPr>
          <w:p w14:paraId="187CBA51"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Valoración del riesgo</w:t>
            </w:r>
          </w:p>
        </w:tc>
        <w:tc>
          <w:tcPr>
            <w:tcW w:w="118" w:type="pct"/>
            <w:vMerge w:val="restart"/>
            <w:shd w:val="clear" w:color="auto" w:fill="4D4D4D"/>
            <w:textDirection w:val="btLr"/>
          </w:tcPr>
          <w:p w14:paraId="04046708"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r w:rsidRPr="00A16B84">
              <w:rPr>
                <w:rFonts w:ascii="Arial Narrow" w:eastAsia="SimSun" w:hAnsi="Arial Narrow" w:cs="Arial"/>
                <w:color w:val="FFFFFF" w:themeColor="background1"/>
                <w:kern w:val="3"/>
                <w:sz w:val="20"/>
                <w:szCs w:val="20"/>
                <w:lang w:eastAsia="zh-CN" w:bidi="hi-IN"/>
              </w:rPr>
              <w:t>Categoría</w:t>
            </w:r>
          </w:p>
        </w:tc>
        <w:tc>
          <w:tcPr>
            <w:tcW w:w="182" w:type="pct"/>
            <w:vMerge w:val="restart"/>
            <w:shd w:val="clear" w:color="auto" w:fill="BFBFBF" w:themeFill="background1" w:themeFillShade="BF"/>
            <w:textDirection w:val="btLr"/>
          </w:tcPr>
          <w:p w14:paraId="37F15AD3"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¿A quién se le asigna?</w:t>
            </w:r>
          </w:p>
        </w:tc>
        <w:tc>
          <w:tcPr>
            <w:tcW w:w="321" w:type="pct"/>
            <w:vMerge w:val="restart"/>
            <w:shd w:val="clear" w:color="auto" w:fill="BFBFBF" w:themeFill="background1" w:themeFillShade="BF"/>
            <w:textDirection w:val="btLr"/>
          </w:tcPr>
          <w:p w14:paraId="41361DFB"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Tratamiento/Controles a ser implementados</w:t>
            </w:r>
          </w:p>
        </w:tc>
        <w:tc>
          <w:tcPr>
            <w:tcW w:w="534" w:type="pct"/>
            <w:gridSpan w:val="4"/>
            <w:shd w:val="clear" w:color="auto" w:fill="BFBFBF" w:themeFill="background1" w:themeFillShade="BF"/>
          </w:tcPr>
          <w:p w14:paraId="5428EB0B"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p>
          <w:p w14:paraId="40CDDC10"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p>
          <w:p w14:paraId="34802E33"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Impacto después del tratamiento</w:t>
            </w:r>
          </w:p>
        </w:tc>
        <w:tc>
          <w:tcPr>
            <w:tcW w:w="179" w:type="pct"/>
            <w:vMerge w:val="restart"/>
            <w:shd w:val="clear" w:color="auto" w:fill="BFBFBF" w:themeFill="background1" w:themeFillShade="BF"/>
            <w:textDirection w:val="btLr"/>
          </w:tcPr>
          <w:p w14:paraId="347932F2"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¿Afecta la ejecución del contrato?</w:t>
            </w:r>
          </w:p>
        </w:tc>
        <w:tc>
          <w:tcPr>
            <w:tcW w:w="366" w:type="pct"/>
            <w:vMerge w:val="restart"/>
            <w:shd w:val="clear" w:color="auto" w:fill="BFBFBF" w:themeFill="background1" w:themeFillShade="BF"/>
            <w:textDirection w:val="btLr"/>
          </w:tcPr>
          <w:p w14:paraId="28A42E47"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Persona responsable por implementar el tratamiento</w:t>
            </w:r>
          </w:p>
        </w:tc>
        <w:tc>
          <w:tcPr>
            <w:tcW w:w="366" w:type="pct"/>
            <w:vMerge w:val="restart"/>
            <w:shd w:val="clear" w:color="auto" w:fill="BFBFBF" w:themeFill="background1" w:themeFillShade="BF"/>
            <w:textDirection w:val="btLr"/>
          </w:tcPr>
          <w:p w14:paraId="3D9034C2"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Fecha estimada en que se inicia el tratamiento</w:t>
            </w:r>
          </w:p>
        </w:tc>
        <w:tc>
          <w:tcPr>
            <w:tcW w:w="366" w:type="pct"/>
            <w:vMerge w:val="restart"/>
            <w:shd w:val="clear" w:color="auto" w:fill="BFBFBF" w:themeFill="background1" w:themeFillShade="BF"/>
            <w:textDirection w:val="btLr"/>
          </w:tcPr>
          <w:p w14:paraId="6044BD95"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Fecha estimada en que se completa el tratamiento</w:t>
            </w:r>
          </w:p>
        </w:tc>
        <w:tc>
          <w:tcPr>
            <w:tcW w:w="764" w:type="pct"/>
            <w:gridSpan w:val="2"/>
            <w:shd w:val="clear" w:color="auto" w:fill="BFBFBF" w:themeFill="background1" w:themeFillShade="BF"/>
          </w:tcPr>
          <w:p w14:paraId="4829E56E"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p>
          <w:p w14:paraId="0A5380CF"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p>
          <w:p w14:paraId="4081427E" w14:textId="77777777" w:rsidR="00A16B84" w:rsidRPr="00A16B84" w:rsidRDefault="00A16B84" w:rsidP="0047432B">
            <w:pPr>
              <w:spacing w:after="100" w:afterAutospacing="1"/>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Monitoreo y revisión</w:t>
            </w:r>
          </w:p>
        </w:tc>
      </w:tr>
      <w:tr w:rsidR="00A16B84" w:rsidRPr="00A16B84" w14:paraId="5686AD43" w14:textId="77777777" w:rsidTr="00A16B84">
        <w:trPr>
          <w:cantSplit/>
          <w:trHeight w:val="2063"/>
          <w:tblHeader/>
        </w:trPr>
        <w:tc>
          <w:tcPr>
            <w:tcW w:w="118" w:type="pct"/>
            <w:vMerge/>
            <w:shd w:val="clear" w:color="auto" w:fill="4D4D4D"/>
            <w:textDirection w:val="btLr"/>
          </w:tcPr>
          <w:p w14:paraId="7A3CF561"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0F9E898B"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500F6459"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798995C7"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2E43DF44"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468" w:type="pct"/>
            <w:vMerge/>
            <w:shd w:val="clear" w:color="auto" w:fill="4D4D4D"/>
            <w:textDirection w:val="btLr"/>
          </w:tcPr>
          <w:p w14:paraId="7CD903CC"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396" w:type="pct"/>
            <w:vMerge/>
            <w:shd w:val="clear" w:color="auto" w:fill="4D4D4D"/>
            <w:textDirection w:val="btLr"/>
          </w:tcPr>
          <w:p w14:paraId="2C73AFFB"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6D330839"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59CF5CF4"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032DEC5D"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18" w:type="pct"/>
            <w:vMerge/>
            <w:shd w:val="clear" w:color="auto" w:fill="4D4D4D"/>
            <w:textDirection w:val="btLr"/>
          </w:tcPr>
          <w:p w14:paraId="13D15898" w14:textId="77777777" w:rsidR="00A16B84" w:rsidRPr="00A16B84" w:rsidRDefault="00A16B84" w:rsidP="0047432B">
            <w:pPr>
              <w:spacing w:after="100" w:afterAutospacing="1"/>
              <w:ind w:left="113" w:right="113"/>
              <w:jc w:val="center"/>
              <w:rPr>
                <w:rFonts w:ascii="Arial Narrow" w:eastAsia="SimSun" w:hAnsi="Arial Narrow" w:cs="Arial"/>
                <w:color w:val="FFFFFF" w:themeColor="background1"/>
                <w:kern w:val="3"/>
                <w:sz w:val="20"/>
                <w:szCs w:val="20"/>
                <w:lang w:eastAsia="zh-CN" w:bidi="hi-IN"/>
              </w:rPr>
            </w:pPr>
          </w:p>
        </w:tc>
        <w:tc>
          <w:tcPr>
            <w:tcW w:w="182" w:type="pct"/>
            <w:vMerge/>
            <w:shd w:val="clear" w:color="auto" w:fill="BFBFBF" w:themeFill="background1" w:themeFillShade="BF"/>
            <w:textDirection w:val="btLr"/>
          </w:tcPr>
          <w:p w14:paraId="61408A86" w14:textId="77777777" w:rsidR="00A16B84" w:rsidRPr="00A16B84" w:rsidRDefault="00A16B84" w:rsidP="0047432B">
            <w:pPr>
              <w:spacing w:after="100" w:afterAutospacing="1"/>
              <w:ind w:left="113" w:right="113"/>
              <w:jc w:val="center"/>
              <w:rPr>
                <w:rFonts w:ascii="Arial Narrow" w:eastAsia="SimSun" w:hAnsi="Arial Narrow" w:cs="Arial"/>
                <w:b/>
                <w:color w:val="404040" w:themeColor="text1" w:themeTint="BF"/>
                <w:kern w:val="3"/>
                <w:sz w:val="20"/>
                <w:szCs w:val="20"/>
                <w:lang w:eastAsia="zh-CN" w:bidi="hi-IN"/>
              </w:rPr>
            </w:pPr>
          </w:p>
        </w:tc>
        <w:tc>
          <w:tcPr>
            <w:tcW w:w="321" w:type="pct"/>
            <w:vMerge/>
            <w:shd w:val="clear" w:color="auto" w:fill="BFBFBF" w:themeFill="background1" w:themeFillShade="BF"/>
            <w:textDirection w:val="btLr"/>
          </w:tcPr>
          <w:p w14:paraId="040F1638" w14:textId="77777777" w:rsidR="00A16B84" w:rsidRPr="00A16B84" w:rsidRDefault="00A16B84" w:rsidP="0047432B">
            <w:pPr>
              <w:spacing w:after="100" w:afterAutospacing="1"/>
              <w:ind w:left="113" w:right="113"/>
              <w:jc w:val="center"/>
              <w:rPr>
                <w:rFonts w:ascii="Arial Narrow" w:eastAsia="SimSun" w:hAnsi="Arial Narrow" w:cs="Arial"/>
                <w:b/>
                <w:color w:val="404040" w:themeColor="text1" w:themeTint="BF"/>
                <w:kern w:val="3"/>
                <w:sz w:val="20"/>
                <w:szCs w:val="20"/>
                <w:lang w:eastAsia="zh-CN" w:bidi="hi-IN"/>
              </w:rPr>
            </w:pPr>
          </w:p>
        </w:tc>
        <w:tc>
          <w:tcPr>
            <w:tcW w:w="119" w:type="pct"/>
            <w:shd w:val="clear" w:color="auto" w:fill="BFBFBF" w:themeFill="background1" w:themeFillShade="BF"/>
            <w:textDirection w:val="btLr"/>
          </w:tcPr>
          <w:p w14:paraId="51D40629"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Probabilidad</w:t>
            </w:r>
          </w:p>
        </w:tc>
        <w:tc>
          <w:tcPr>
            <w:tcW w:w="119" w:type="pct"/>
            <w:shd w:val="clear" w:color="auto" w:fill="BFBFBF" w:themeFill="background1" w:themeFillShade="BF"/>
            <w:textDirection w:val="btLr"/>
          </w:tcPr>
          <w:p w14:paraId="4DFD25FD"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Impacto</w:t>
            </w:r>
          </w:p>
        </w:tc>
        <w:tc>
          <w:tcPr>
            <w:tcW w:w="119" w:type="pct"/>
            <w:shd w:val="clear" w:color="auto" w:fill="BFBFBF" w:themeFill="background1" w:themeFillShade="BF"/>
            <w:textDirection w:val="btLr"/>
          </w:tcPr>
          <w:p w14:paraId="03A7459D"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Valoración del Riesgo</w:t>
            </w:r>
          </w:p>
        </w:tc>
        <w:tc>
          <w:tcPr>
            <w:tcW w:w="176" w:type="pct"/>
            <w:shd w:val="clear" w:color="auto" w:fill="BFBFBF" w:themeFill="background1" w:themeFillShade="BF"/>
            <w:textDirection w:val="btLr"/>
          </w:tcPr>
          <w:p w14:paraId="43263E53"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Categoría</w:t>
            </w:r>
          </w:p>
        </w:tc>
        <w:tc>
          <w:tcPr>
            <w:tcW w:w="179" w:type="pct"/>
            <w:vMerge/>
            <w:shd w:val="clear" w:color="auto" w:fill="BFBFBF" w:themeFill="background1" w:themeFillShade="BF"/>
            <w:textDirection w:val="btLr"/>
          </w:tcPr>
          <w:p w14:paraId="2D31C906"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p>
        </w:tc>
        <w:tc>
          <w:tcPr>
            <w:tcW w:w="366" w:type="pct"/>
            <w:vMerge/>
            <w:shd w:val="clear" w:color="auto" w:fill="BFBFBF" w:themeFill="background1" w:themeFillShade="BF"/>
            <w:textDirection w:val="btLr"/>
          </w:tcPr>
          <w:p w14:paraId="69F9C0F8"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p>
        </w:tc>
        <w:tc>
          <w:tcPr>
            <w:tcW w:w="366" w:type="pct"/>
            <w:vMerge/>
            <w:shd w:val="clear" w:color="auto" w:fill="BFBFBF" w:themeFill="background1" w:themeFillShade="BF"/>
            <w:textDirection w:val="btLr"/>
          </w:tcPr>
          <w:p w14:paraId="2D6CE979" w14:textId="77777777" w:rsidR="00A16B84" w:rsidRPr="00A16B84" w:rsidRDefault="00A16B84" w:rsidP="0047432B">
            <w:pPr>
              <w:spacing w:after="100" w:afterAutospacing="1"/>
              <w:ind w:left="113" w:right="113"/>
              <w:jc w:val="center"/>
              <w:rPr>
                <w:rFonts w:ascii="Arial Narrow" w:eastAsia="SimSun" w:hAnsi="Arial Narrow" w:cs="Arial"/>
                <w:b/>
                <w:color w:val="404040" w:themeColor="text1" w:themeTint="BF"/>
                <w:kern w:val="3"/>
                <w:sz w:val="20"/>
                <w:szCs w:val="20"/>
                <w:lang w:eastAsia="zh-CN" w:bidi="hi-IN"/>
              </w:rPr>
            </w:pPr>
          </w:p>
        </w:tc>
        <w:tc>
          <w:tcPr>
            <w:tcW w:w="366" w:type="pct"/>
            <w:vMerge/>
            <w:shd w:val="clear" w:color="auto" w:fill="BFBFBF" w:themeFill="background1" w:themeFillShade="BF"/>
            <w:textDirection w:val="btLr"/>
          </w:tcPr>
          <w:p w14:paraId="464598B4"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p>
        </w:tc>
        <w:tc>
          <w:tcPr>
            <w:tcW w:w="423" w:type="pct"/>
            <w:shd w:val="clear" w:color="auto" w:fill="BFBFBF" w:themeFill="background1" w:themeFillShade="BF"/>
            <w:textDirection w:val="btLr"/>
          </w:tcPr>
          <w:p w14:paraId="770011BF"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¿Cómo se realiza el monitoreo?</w:t>
            </w:r>
          </w:p>
        </w:tc>
        <w:tc>
          <w:tcPr>
            <w:tcW w:w="340" w:type="pct"/>
            <w:shd w:val="clear" w:color="auto" w:fill="BFBFBF" w:themeFill="background1" w:themeFillShade="BF"/>
            <w:textDirection w:val="btLr"/>
          </w:tcPr>
          <w:p w14:paraId="58B5BCDA"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Periodicidad</w:t>
            </w:r>
          </w:p>
          <w:p w14:paraId="4F1AE9C3" w14:textId="77777777" w:rsidR="00A16B84" w:rsidRPr="00A16B84" w:rsidRDefault="00A16B84" w:rsidP="0047432B">
            <w:pPr>
              <w:spacing w:after="100" w:afterAutospacing="1"/>
              <w:ind w:left="113" w:right="113"/>
              <w:jc w:val="center"/>
              <w:rPr>
                <w:rFonts w:ascii="Arial Narrow" w:eastAsia="SimSun" w:hAnsi="Arial Narrow" w:cs="Arial"/>
                <w:b/>
                <w:kern w:val="3"/>
                <w:sz w:val="20"/>
                <w:szCs w:val="20"/>
                <w:lang w:eastAsia="zh-CN" w:bidi="hi-IN"/>
              </w:rPr>
            </w:pPr>
            <w:r w:rsidRPr="00A16B84">
              <w:rPr>
                <w:rFonts w:ascii="Arial Narrow" w:eastAsia="SimSun" w:hAnsi="Arial Narrow" w:cs="Arial"/>
                <w:b/>
                <w:kern w:val="3"/>
                <w:sz w:val="20"/>
                <w:szCs w:val="20"/>
                <w:lang w:eastAsia="zh-CN" w:bidi="hi-IN"/>
              </w:rPr>
              <w:t>¿Cuándo?</w:t>
            </w:r>
          </w:p>
        </w:tc>
      </w:tr>
      <w:tr w:rsidR="00A16B84" w:rsidRPr="00A16B84" w14:paraId="5C6F8137" w14:textId="77777777" w:rsidTr="00A16B84">
        <w:trPr>
          <w:cantSplit/>
          <w:trHeight w:val="3205"/>
        </w:trPr>
        <w:tc>
          <w:tcPr>
            <w:tcW w:w="118" w:type="pct"/>
            <w:shd w:val="clear" w:color="auto" w:fill="auto"/>
            <w:vAlign w:val="center"/>
          </w:tcPr>
          <w:p w14:paraId="07B1D1D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textDirection w:val="btLr"/>
            <w:vAlign w:val="center"/>
          </w:tcPr>
          <w:p w14:paraId="4BCCBBB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084935D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INTERNA</w:t>
            </w:r>
          </w:p>
        </w:tc>
        <w:tc>
          <w:tcPr>
            <w:tcW w:w="118" w:type="pct"/>
            <w:shd w:val="clear" w:color="auto" w:fill="auto"/>
            <w:textDirection w:val="btLr"/>
            <w:vAlign w:val="center"/>
          </w:tcPr>
          <w:p w14:paraId="7BA2557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PLANEACIÓN</w:t>
            </w:r>
          </w:p>
        </w:tc>
        <w:tc>
          <w:tcPr>
            <w:tcW w:w="118" w:type="pct"/>
            <w:shd w:val="clear" w:color="auto" w:fill="auto"/>
            <w:textDirection w:val="btLr"/>
            <w:vAlign w:val="center"/>
          </w:tcPr>
          <w:p w14:paraId="1DB5751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555A02D8" w14:textId="73FA8E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Las condiciones técnicas previstas por 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para la ejecución del contrato, como valor y plazo no son suficientes para la correcta ejecución del contrato.</w:t>
            </w:r>
          </w:p>
        </w:tc>
        <w:tc>
          <w:tcPr>
            <w:tcW w:w="396" w:type="pct"/>
            <w:shd w:val="clear" w:color="auto" w:fill="auto"/>
            <w:vAlign w:val="center"/>
          </w:tcPr>
          <w:p w14:paraId="792BEC3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1.Modificaciones presupuestales y prorrogas al contrato suscrito.</w:t>
            </w:r>
          </w:p>
          <w:p w14:paraId="2512BCD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2.Declaratoria de Desierta del proceso</w:t>
            </w:r>
          </w:p>
        </w:tc>
        <w:tc>
          <w:tcPr>
            <w:tcW w:w="118" w:type="pct"/>
            <w:shd w:val="clear" w:color="auto" w:fill="auto"/>
            <w:vAlign w:val="center"/>
          </w:tcPr>
          <w:p w14:paraId="5AE39ED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69512E9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6A752F3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2CA070E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82" w:type="pct"/>
            <w:shd w:val="clear" w:color="auto" w:fill="auto"/>
            <w:textDirection w:val="btLr"/>
            <w:vAlign w:val="center"/>
          </w:tcPr>
          <w:p w14:paraId="2218ECD2" w14:textId="05A69144"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CONTRATISTA O </w:t>
            </w:r>
            <w:r>
              <w:rPr>
                <w:rFonts w:ascii="Arial Narrow" w:eastAsia="SimSun" w:hAnsi="Arial Narrow" w:cs="Arial"/>
                <w:kern w:val="3"/>
                <w:sz w:val="20"/>
                <w:szCs w:val="20"/>
                <w:lang w:eastAsia="zh-CN" w:bidi="hi-IN"/>
              </w:rPr>
              <w:t>MUNICIPIO</w:t>
            </w:r>
          </w:p>
        </w:tc>
        <w:tc>
          <w:tcPr>
            <w:tcW w:w="321" w:type="pct"/>
            <w:shd w:val="clear" w:color="auto" w:fill="auto"/>
            <w:vAlign w:val="center"/>
          </w:tcPr>
          <w:p w14:paraId="3141FB0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Planeación, revisión, ajuste y seguimiento en la fase precontractual</w:t>
            </w:r>
          </w:p>
        </w:tc>
        <w:tc>
          <w:tcPr>
            <w:tcW w:w="119" w:type="pct"/>
            <w:shd w:val="clear" w:color="auto" w:fill="auto"/>
            <w:vAlign w:val="center"/>
          </w:tcPr>
          <w:p w14:paraId="4B47DAA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1E9B87A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4FB0668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3D5A978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5774A06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303AD21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5B9A45B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487198B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423" w:type="pct"/>
            <w:shd w:val="clear" w:color="auto" w:fill="auto"/>
            <w:vAlign w:val="center"/>
          </w:tcPr>
          <w:p w14:paraId="48FD258F" w14:textId="77777777" w:rsidR="00A16B84" w:rsidRPr="00A16B84" w:rsidRDefault="00A16B84" w:rsidP="00A16B84">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Análisis y revisión de los estudios realizados y revisión de las cantidades contractuales, en la etapa precontractual.</w:t>
            </w:r>
          </w:p>
        </w:tc>
        <w:tc>
          <w:tcPr>
            <w:tcW w:w="340" w:type="pct"/>
            <w:shd w:val="clear" w:color="auto" w:fill="auto"/>
            <w:textDirection w:val="btLr"/>
            <w:vAlign w:val="center"/>
          </w:tcPr>
          <w:p w14:paraId="3296C0C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EN LA ETAPA PRECONTRACTUAL</w:t>
            </w:r>
          </w:p>
        </w:tc>
      </w:tr>
      <w:tr w:rsidR="00A16B84" w:rsidRPr="00A16B84" w14:paraId="098B3578" w14:textId="77777777" w:rsidTr="00A16B84">
        <w:trPr>
          <w:cantSplit/>
          <w:trHeight w:val="1134"/>
        </w:trPr>
        <w:tc>
          <w:tcPr>
            <w:tcW w:w="118" w:type="pct"/>
            <w:shd w:val="clear" w:color="auto" w:fill="auto"/>
            <w:vAlign w:val="center"/>
          </w:tcPr>
          <w:p w14:paraId="3CBD07C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textDirection w:val="btLr"/>
            <w:vAlign w:val="center"/>
          </w:tcPr>
          <w:p w14:paraId="3AE02D3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4534761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INTERNA</w:t>
            </w:r>
          </w:p>
        </w:tc>
        <w:tc>
          <w:tcPr>
            <w:tcW w:w="118" w:type="pct"/>
            <w:shd w:val="clear" w:color="auto" w:fill="auto"/>
            <w:textDirection w:val="btLr"/>
            <w:vAlign w:val="center"/>
          </w:tcPr>
          <w:p w14:paraId="08A3570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SELECCIÓN</w:t>
            </w:r>
          </w:p>
        </w:tc>
        <w:tc>
          <w:tcPr>
            <w:tcW w:w="118" w:type="pct"/>
            <w:shd w:val="clear" w:color="auto" w:fill="auto"/>
            <w:textDirection w:val="btLr"/>
            <w:vAlign w:val="center"/>
          </w:tcPr>
          <w:p w14:paraId="7D4D847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21E0F2C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Cuando durante el desarrollo del proceso de selección deba revocarse el mismo por no ser conveniente su adjudicación.</w:t>
            </w:r>
          </w:p>
        </w:tc>
        <w:tc>
          <w:tcPr>
            <w:tcW w:w="396" w:type="pct"/>
            <w:shd w:val="clear" w:color="auto" w:fill="auto"/>
            <w:vAlign w:val="center"/>
          </w:tcPr>
          <w:p w14:paraId="4DCD77E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Revocatoria del Proceso de selección</w:t>
            </w:r>
          </w:p>
        </w:tc>
        <w:tc>
          <w:tcPr>
            <w:tcW w:w="118" w:type="pct"/>
            <w:shd w:val="clear" w:color="auto" w:fill="auto"/>
            <w:vAlign w:val="center"/>
          </w:tcPr>
          <w:p w14:paraId="5E7DD60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1C89713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5FC9F3B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textDirection w:val="btLr"/>
            <w:vAlign w:val="center"/>
          </w:tcPr>
          <w:p w14:paraId="6196D8E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730B8BE0" w14:textId="6E28B95E"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1D02038B" w14:textId="0A73BF1B"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714EA60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7143BBF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4E8F151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6229519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662C3B8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49F4F89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w:t>
            </w:r>
          </w:p>
        </w:tc>
        <w:tc>
          <w:tcPr>
            <w:tcW w:w="366" w:type="pct"/>
            <w:shd w:val="clear" w:color="auto" w:fill="auto"/>
            <w:textDirection w:val="btLr"/>
            <w:vAlign w:val="center"/>
          </w:tcPr>
          <w:p w14:paraId="55F2BD4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5C5464F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423" w:type="pct"/>
            <w:shd w:val="clear" w:color="auto" w:fill="auto"/>
            <w:vAlign w:val="center"/>
          </w:tcPr>
          <w:p w14:paraId="2CB27AED" w14:textId="18D52064"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5622A11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ENTAPA PRECONTRACTUAL</w:t>
            </w:r>
          </w:p>
        </w:tc>
      </w:tr>
      <w:tr w:rsidR="00A16B84" w:rsidRPr="00A16B84" w14:paraId="722486B2" w14:textId="77777777" w:rsidTr="00A16B84">
        <w:trPr>
          <w:cantSplit/>
          <w:trHeight w:val="1134"/>
        </w:trPr>
        <w:tc>
          <w:tcPr>
            <w:tcW w:w="118" w:type="pct"/>
            <w:shd w:val="clear" w:color="auto" w:fill="auto"/>
            <w:vAlign w:val="center"/>
          </w:tcPr>
          <w:p w14:paraId="3C8EF9F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3</w:t>
            </w:r>
          </w:p>
        </w:tc>
        <w:tc>
          <w:tcPr>
            <w:tcW w:w="118" w:type="pct"/>
            <w:shd w:val="clear" w:color="auto" w:fill="auto"/>
            <w:textDirection w:val="btLr"/>
            <w:vAlign w:val="center"/>
          </w:tcPr>
          <w:p w14:paraId="5418232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3D08EE9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1AB556B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SELECCIÓN</w:t>
            </w:r>
          </w:p>
        </w:tc>
        <w:tc>
          <w:tcPr>
            <w:tcW w:w="118" w:type="pct"/>
            <w:shd w:val="clear" w:color="auto" w:fill="auto"/>
            <w:textDirection w:val="btLr"/>
            <w:vAlign w:val="center"/>
          </w:tcPr>
          <w:p w14:paraId="39CC981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78F3ED5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Cuando por motivos que impidan la selección del contratista, por no cumplir los oferentes con los requerimientos establecidos en el pliego de condiciones.</w:t>
            </w:r>
          </w:p>
        </w:tc>
        <w:tc>
          <w:tcPr>
            <w:tcW w:w="396" w:type="pct"/>
            <w:shd w:val="clear" w:color="auto" w:fill="auto"/>
            <w:vAlign w:val="center"/>
          </w:tcPr>
          <w:p w14:paraId="40E42E6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Declaratoria de Desierta</w:t>
            </w:r>
          </w:p>
        </w:tc>
        <w:tc>
          <w:tcPr>
            <w:tcW w:w="118" w:type="pct"/>
            <w:shd w:val="clear" w:color="auto" w:fill="auto"/>
            <w:vAlign w:val="center"/>
          </w:tcPr>
          <w:p w14:paraId="0CD496CF"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52AA4CE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6A56161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textDirection w:val="btLr"/>
            <w:vAlign w:val="center"/>
          </w:tcPr>
          <w:p w14:paraId="039B0D3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6E578133" w14:textId="478C4A9F"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2E046987" w14:textId="5E547F78"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7A513E6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19D2DD0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4975AAE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422A78E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726DCC2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793CD20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Gestores y/o Supervisores, </w:t>
            </w:r>
          </w:p>
        </w:tc>
        <w:tc>
          <w:tcPr>
            <w:tcW w:w="366" w:type="pct"/>
            <w:shd w:val="clear" w:color="auto" w:fill="auto"/>
            <w:textDirection w:val="btLr"/>
            <w:vAlign w:val="center"/>
          </w:tcPr>
          <w:p w14:paraId="2D52075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3EEFB83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423" w:type="pct"/>
            <w:shd w:val="clear" w:color="auto" w:fill="auto"/>
            <w:vAlign w:val="center"/>
          </w:tcPr>
          <w:p w14:paraId="0D7B179C" w14:textId="3FF79EBB"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4645784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ENTAPA PRECONTRACTUAL</w:t>
            </w:r>
          </w:p>
        </w:tc>
      </w:tr>
      <w:tr w:rsidR="00A16B84" w:rsidRPr="00A16B84" w14:paraId="1FA6E333" w14:textId="77777777" w:rsidTr="00A16B84">
        <w:trPr>
          <w:cantSplit/>
          <w:trHeight w:val="1134"/>
        </w:trPr>
        <w:tc>
          <w:tcPr>
            <w:tcW w:w="118" w:type="pct"/>
            <w:shd w:val="clear" w:color="auto" w:fill="auto"/>
            <w:vAlign w:val="center"/>
          </w:tcPr>
          <w:p w14:paraId="7E50565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6B0E502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1F25D9B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0A1CEF9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CONTRATACIÓN</w:t>
            </w:r>
          </w:p>
        </w:tc>
        <w:tc>
          <w:tcPr>
            <w:tcW w:w="118" w:type="pct"/>
            <w:shd w:val="clear" w:color="auto" w:fill="auto"/>
            <w:textDirection w:val="btLr"/>
            <w:vAlign w:val="center"/>
          </w:tcPr>
          <w:p w14:paraId="1320EFC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719AFF9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 firmarse el contrato por el hecho de sobrevenir inhabilidades o incompatibilidades del contratista</w:t>
            </w:r>
          </w:p>
        </w:tc>
        <w:tc>
          <w:tcPr>
            <w:tcW w:w="396" w:type="pct"/>
            <w:shd w:val="clear" w:color="auto" w:fill="auto"/>
            <w:vAlign w:val="center"/>
          </w:tcPr>
          <w:p w14:paraId="624CA92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Selección de nuevo contratista</w:t>
            </w:r>
          </w:p>
        </w:tc>
        <w:tc>
          <w:tcPr>
            <w:tcW w:w="118" w:type="pct"/>
            <w:shd w:val="clear" w:color="auto" w:fill="auto"/>
            <w:vAlign w:val="center"/>
          </w:tcPr>
          <w:p w14:paraId="320176A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7D320E2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0455E96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textDirection w:val="btLr"/>
            <w:vAlign w:val="center"/>
          </w:tcPr>
          <w:p w14:paraId="6EE8CCC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74056B8C" w14:textId="776D74BC"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0EFBD7F8" w14:textId="3256F119"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6E98ED2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7BCFDE5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7092A24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4468477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6F89CF8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14EB7C8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Gestores y/o Supervisores, </w:t>
            </w:r>
          </w:p>
        </w:tc>
        <w:tc>
          <w:tcPr>
            <w:tcW w:w="366" w:type="pct"/>
            <w:shd w:val="clear" w:color="auto" w:fill="auto"/>
            <w:textDirection w:val="btLr"/>
            <w:vAlign w:val="center"/>
          </w:tcPr>
          <w:p w14:paraId="2916400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55A2603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423" w:type="pct"/>
            <w:shd w:val="clear" w:color="auto" w:fill="auto"/>
            <w:vAlign w:val="center"/>
          </w:tcPr>
          <w:p w14:paraId="51514557" w14:textId="68D5A47C"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35DDF90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ENTAPA PRECONTRACTUAL</w:t>
            </w:r>
          </w:p>
        </w:tc>
      </w:tr>
      <w:tr w:rsidR="00A16B84" w:rsidRPr="00A16B84" w14:paraId="5B1C2837" w14:textId="77777777" w:rsidTr="00A16B84">
        <w:trPr>
          <w:cantSplit/>
          <w:trHeight w:val="1134"/>
        </w:trPr>
        <w:tc>
          <w:tcPr>
            <w:tcW w:w="118" w:type="pct"/>
            <w:shd w:val="clear" w:color="auto" w:fill="auto"/>
            <w:vAlign w:val="center"/>
          </w:tcPr>
          <w:p w14:paraId="6066DFB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65A12E3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73760F46"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1334EBD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704850D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ECONÓMICO</w:t>
            </w:r>
          </w:p>
        </w:tc>
        <w:tc>
          <w:tcPr>
            <w:tcW w:w="468" w:type="pct"/>
            <w:shd w:val="clear" w:color="auto" w:fill="auto"/>
            <w:vAlign w:val="center"/>
          </w:tcPr>
          <w:p w14:paraId="21537CF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Fluctuación de los precios de los insumos, desabastecimientos y especulación de precios.</w:t>
            </w:r>
          </w:p>
        </w:tc>
        <w:tc>
          <w:tcPr>
            <w:tcW w:w="396" w:type="pct"/>
            <w:shd w:val="clear" w:color="auto" w:fill="auto"/>
            <w:vAlign w:val="center"/>
          </w:tcPr>
          <w:p w14:paraId="1AECDBD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Retrasos en la ejecución del contrato y posible variación del valor del mismo</w:t>
            </w:r>
          </w:p>
        </w:tc>
        <w:tc>
          <w:tcPr>
            <w:tcW w:w="118" w:type="pct"/>
            <w:shd w:val="clear" w:color="auto" w:fill="auto"/>
            <w:vAlign w:val="center"/>
          </w:tcPr>
          <w:p w14:paraId="0BBA294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7FCEA41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357B017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4AF51C8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385389F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p w14:paraId="77E14B74" w14:textId="1CA85F1E"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Y MUNICIPIO</w:t>
            </w:r>
          </w:p>
        </w:tc>
        <w:tc>
          <w:tcPr>
            <w:tcW w:w="321" w:type="pct"/>
            <w:shd w:val="clear" w:color="auto" w:fill="auto"/>
            <w:vAlign w:val="center"/>
          </w:tcPr>
          <w:p w14:paraId="1918A937" w14:textId="77777777" w:rsidR="00A16B84" w:rsidRPr="00A16B84" w:rsidRDefault="00A16B84" w:rsidP="0047432B">
            <w:pPr>
              <w:spacing w:after="100" w:afterAutospacing="1"/>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-Requerir al contratista por incumplimiento de las obligaciones.</w:t>
            </w:r>
          </w:p>
          <w:p w14:paraId="6220510F" w14:textId="77777777" w:rsidR="00A16B84" w:rsidRPr="00A16B84" w:rsidRDefault="00A16B84" w:rsidP="0047432B">
            <w:pPr>
              <w:spacing w:after="100" w:afterAutospacing="1"/>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-Recopilar datos estadísticos e información sobre comportamiento histórico de precios, durante la etapa precontractual. - Atención al comportamiento de precios en la </w:t>
            </w:r>
            <w:r w:rsidRPr="00A16B84">
              <w:rPr>
                <w:rFonts w:ascii="Arial Narrow" w:eastAsia="SimSun" w:hAnsi="Arial Narrow" w:cs="Arial"/>
                <w:kern w:val="3"/>
                <w:sz w:val="20"/>
                <w:szCs w:val="20"/>
                <w:lang w:eastAsia="zh-CN" w:bidi="hi-IN"/>
              </w:rPr>
              <w:lastRenderedPageBreak/>
              <w:t>etapa contractual.</w:t>
            </w:r>
          </w:p>
          <w:p w14:paraId="0CD2A17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sz w:val="20"/>
                <w:szCs w:val="20"/>
                <w:lang w:eastAsia="zh-CN" w:bidi="hi-IN"/>
              </w:rPr>
              <w:t>- Realizar por parte del Contratista proyecciones de acuerdo con los datos históricos de las variables descritas, y con el estudio de mercado financiero con el fin de que establezca un punto de equilibrio tendiente a disminuir el riesgo</w:t>
            </w:r>
          </w:p>
        </w:tc>
        <w:tc>
          <w:tcPr>
            <w:tcW w:w="119" w:type="pct"/>
            <w:shd w:val="clear" w:color="auto" w:fill="auto"/>
            <w:vAlign w:val="center"/>
          </w:tcPr>
          <w:p w14:paraId="078A079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1</w:t>
            </w:r>
          </w:p>
        </w:tc>
        <w:tc>
          <w:tcPr>
            <w:tcW w:w="119" w:type="pct"/>
            <w:shd w:val="clear" w:color="auto" w:fill="auto"/>
            <w:vAlign w:val="center"/>
          </w:tcPr>
          <w:p w14:paraId="5552C54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636764A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108D1A0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102D7E8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3C5CBD8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66" w:type="pct"/>
            <w:shd w:val="clear" w:color="auto" w:fill="auto"/>
            <w:textDirection w:val="btLr"/>
            <w:vAlign w:val="center"/>
          </w:tcPr>
          <w:p w14:paraId="4CE03A9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51338193" w14:textId="77777777" w:rsidR="00A16B84" w:rsidRPr="00A16B84" w:rsidRDefault="00A16B84" w:rsidP="0047432B">
            <w:pPr>
              <w:ind w:left="113" w:right="113"/>
              <w:jc w:val="center"/>
              <w:rPr>
                <w:rFonts w:ascii="Arial Narrow" w:eastAsia="SimSun" w:hAnsi="Arial Narrow" w:cs="Arial"/>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3FFEC762" w14:textId="77777777" w:rsidR="00A16B84" w:rsidRPr="00A16B84" w:rsidRDefault="00A16B84" w:rsidP="0047432B">
            <w:pPr>
              <w:jc w:val="center"/>
              <w:rPr>
                <w:rFonts w:ascii="Arial Narrow" w:eastAsia="SimSun" w:hAnsi="Arial Narrow" w:cs="Arial"/>
                <w:sz w:val="20"/>
                <w:szCs w:val="20"/>
                <w:lang w:eastAsia="zh-CN" w:bidi="hi-IN"/>
              </w:rPr>
            </w:pPr>
            <w:r w:rsidRPr="00A16B84">
              <w:rPr>
                <w:rFonts w:ascii="Arial Narrow" w:eastAsia="SimSun" w:hAnsi="Arial Narrow" w:cs="Arial"/>
                <w:sz w:val="20"/>
                <w:szCs w:val="20"/>
                <w:lang w:eastAsia="zh-CN" w:bidi="hi-IN"/>
              </w:rPr>
              <w:t>Atención al comportamiento de precios. Retroalimentación en los procedimientos adelantados por los responsables del tratamiento.</w:t>
            </w:r>
          </w:p>
        </w:tc>
        <w:tc>
          <w:tcPr>
            <w:tcW w:w="340" w:type="pct"/>
            <w:shd w:val="clear" w:color="auto" w:fill="auto"/>
            <w:textDirection w:val="btLr"/>
            <w:vAlign w:val="center"/>
          </w:tcPr>
          <w:p w14:paraId="2C33D26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5E1C1B42" w14:textId="77777777" w:rsidTr="00A16B84">
        <w:trPr>
          <w:cantSplit/>
          <w:trHeight w:val="1134"/>
        </w:trPr>
        <w:tc>
          <w:tcPr>
            <w:tcW w:w="118" w:type="pct"/>
            <w:shd w:val="clear" w:color="auto" w:fill="auto"/>
            <w:vAlign w:val="center"/>
          </w:tcPr>
          <w:p w14:paraId="623F9B8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6</w:t>
            </w:r>
          </w:p>
        </w:tc>
        <w:tc>
          <w:tcPr>
            <w:tcW w:w="118" w:type="pct"/>
            <w:shd w:val="clear" w:color="auto" w:fill="auto"/>
            <w:textDirection w:val="btLr"/>
            <w:vAlign w:val="center"/>
          </w:tcPr>
          <w:p w14:paraId="3D3F345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3CC77EF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4C5F8F2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0903531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SOCIAL O POLÍTICO</w:t>
            </w:r>
          </w:p>
        </w:tc>
        <w:tc>
          <w:tcPr>
            <w:tcW w:w="468" w:type="pct"/>
            <w:shd w:val="clear" w:color="auto" w:fill="auto"/>
            <w:vAlign w:val="center"/>
          </w:tcPr>
          <w:p w14:paraId="5F983CC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Paros, huelgas, actos terroristas, y hechos similares que tengan impacto en la ejecución del contrato.</w:t>
            </w:r>
          </w:p>
        </w:tc>
        <w:tc>
          <w:tcPr>
            <w:tcW w:w="396" w:type="pct"/>
            <w:shd w:val="clear" w:color="auto" w:fill="auto"/>
            <w:vAlign w:val="center"/>
          </w:tcPr>
          <w:p w14:paraId="6E5F7AF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Retrasos en la ejecución del contrato</w:t>
            </w:r>
          </w:p>
        </w:tc>
        <w:tc>
          <w:tcPr>
            <w:tcW w:w="118" w:type="pct"/>
            <w:shd w:val="clear" w:color="auto" w:fill="auto"/>
            <w:vAlign w:val="center"/>
          </w:tcPr>
          <w:p w14:paraId="5FFC970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783A4D1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6FAC66F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43F7C6A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138D17A4" w14:textId="5449759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26D0A4AE" w14:textId="726DA83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w:t>
            </w:r>
            <w:r w:rsidRPr="00A16B84">
              <w:rPr>
                <w:rFonts w:ascii="Arial Narrow" w:eastAsia="SimSun" w:hAnsi="Arial Narrow" w:cs="Arial"/>
                <w:kern w:val="3"/>
                <w:sz w:val="20"/>
                <w:szCs w:val="20"/>
                <w:lang w:eastAsia="zh-CN" w:bidi="hi-IN"/>
              </w:rPr>
              <w:lastRenderedPageBreak/>
              <w:t xml:space="preserve">los bienes puestos al servicio del contrato. 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19" w:type="pct"/>
            <w:shd w:val="clear" w:color="auto" w:fill="auto"/>
            <w:vAlign w:val="center"/>
          </w:tcPr>
          <w:p w14:paraId="2D4A603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1</w:t>
            </w:r>
          </w:p>
        </w:tc>
        <w:tc>
          <w:tcPr>
            <w:tcW w:w="119" w:type="pct"/>
            <w:shd w:val="clear" w:color="auto" w:fill="auto"/>
            <w:vAlign w:val="center"/>
          </w:tcPr>
          <w:p w14:paraId="195A9A0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43D44CF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4299B00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1D0369B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26FA810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73346ED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ocurrencia del evento</w:t>
            </w:r>
          </w:p>
        </w:tc>
        <w:tc>
          <w:tcPr>
            <w:tcW w:w="366" w:type="pct"/>
            <w:textDirection w:val="btLr"/>
            <w:vAlign w:val="center"/>
          </w:tcPr>
          <w:p w14:paraId="3D8DEA2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ocurrencia del evento</w:t>
            </w:r>
          </w:p>
        </w:tc>
        <w:tc>
          <w:tcPr>
            <w:tcW w:w="423" w:type="pct"/>
            <w:shd w:val="clear" w:color="auto" w:fill="auto"/>
            <w:vAlign w:val="center"/>
          </w:tcPr>
          <w:p w14:paraId="085CBA4E" w14:textId="3F092045"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A partir de la información oficial, información del Interventor, del Contratista,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se determinan acciones a seguir, para procurar la menor afectación al proyecto.</w:t>
            </w:r>
          </w:p>
        </w:tc>
        <w:tc>
          <w:tcPr>
            <w:tcW w:w="340" w:type="pct"/>
            <w:shd w:val="clear" w:color="auto" w:fill="auto"/>
            <w:textDirection w:val="btLr"/>
            <w:vAlign w:val="center"/>
          </w:tcPr>
          <w:p w14:paraId="6863F78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CUANDO OCURRA EL EVENTO</w:t>
            </w:r>
          </w:p>
        </w:tc>
      </w:tr>
      <w:tr w:rsidR="00A16B84" w:rsidRPr="00A16B84" w14:paraId="1439DAE2" w14:textId="77777777" w:rsidTr="00A16B84">
        <w:trPr>
          <w:cantSplit/>
          <w:trHeight w:val="1134"/>
        </w:trPr>
        <w:tc>
          <w:tcPr>
            <w:tcW w:w="118" w:type="pct"/>
            <w:shd w:val="clear" w:color="auto" w:fill="auto"/>
            <w:vAlign w:val="center"/>
          </w:tcPr>
          <w:p w14:paraId="774EA0A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7</w:t>
            </w:r>
          </w:p>
        </w:tc>
        <w:tc>
          <w:tcPr>
            <w:tcW w:w="118" w:type="pct"/>
            <w:shd w:val="clear" w:color="auto" w:fill="auto"/>
            <w:textDirection w:val="btLr"/>
            <w:vAlign w:val="center"/>
          </w:tcPr>
          <w:p w14:paraId="1E76BD5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4C4A071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INTERNA OO EXTERNA</w:t>
            </w:r>
          </w:p>
        </w:tc>
        <w:tc>
          <w:tcPr>
            <w:tcW w:w="118" w:type="pct"/>
            <w:shd w:val="clear" w:color="auto" w:fill="auto"/>
            <w:textDirection w:val="btLr"/>
            <w:vAlign w:val="center"/>
          </w:tcPr>
          <w:p w14:paraId="4EFE294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0782B70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3CB360E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Suspensiones y/o prórrogas del plazo de ejecución contractual, por causas no imputables al contratista.</w:t>
            </w:r>
          </w:p>
        </w:tc>
        <w:tc>
          <w:tcPr>
            <w:tcW w:w="396" w:type="pct"/>
            <w:shd w:val="clear" w:color="auto" w:fill="auto"/>
            <w:vAlign w:val="center"/>
          </w:tcPr>
          <w:p w14:paraId="489958F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Retrasos en la ejecución del contrato y posible variación del valor del mismo</w:t>
            </w:r>
          </w:p>
        </w:tc>
        <w:tc>
          <w:tcPr>
            <w:tcW w:w="118" w:type="pct"/>
            <w:shd w:val="clear" w:color="auto" w:fill="auto"/>
            <w:vAlign w:val="center"/>
          </w:tcPr>
          <w:p w14:paraId="3DF67D1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34294C7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2F6685A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0B2177F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82" w:type="pct"/>
            <w:shd w:val="clear" w:color="auto" w:fill="auto"/>
            <w:textDirection w:val="btLr"/>
            <w:vAlign w:val="center"/>
          </w:tcPr>
          <w:p w14:paraId="1E04DA1D" w14:textId="002F92D1"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3B303CAA" w14:textId="357FEE25"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44940D1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7EC7023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33AC260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6E3AFFA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686E9D3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7691D7B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540C682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7B05A69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22D5E98C" w14:textId="2E99511C"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036D53F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15B6351B" w14:textId="77777777" w:rsidTr="00A16B84">
        <w:trPr>
          <w:cantSplit/>
          <w:trHeight w:val="1134"/>
        </w:trPr>
        <w:tc>
          <w:tcPr>
            <w:tcW w:w="118" w:type="pct"/>
            <w:shd w:val="clear" w:color="auto" w:fill="auto"/>
            <w:vAlign w:val="center"/>
          </w:tcPr>
          <w:p w14:paraId="0A8EC88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8</w:t>
            </w:r>
          </w:p>
        </w:tc>
        <w:tc>
          <w:tcPr>
            <w:tcW w:w="118" w:type="pct"/>
            <w:shd w:val="clear" w:color="auto" w:fill="auto"/>
            <w:textDirection w:val="btLr"/>
            <w:vAlign w:val="center"/>
          </w:tcPr>
          <w:p w14:paraId="22AF8DE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43E3ACD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106B5AE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018A0CE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FINANCIERO</w:t>
            </w:r>
          </w:p>
        </w:tc>
        <w:tc>
          <w:tcPr>
            <w:tcW w:w="468" w:type="pct"/>
            <w:shd w:val="clear" w:color="auto" w:fill="auto"/>
            <w:vAlign w:val="center"/>
          </w:tcPr>
          <w:p w14:paraId="281CF4D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Dificultad para conseguir recursos financieros por parte del contratista necesarios para </w:t>
            </w:r>
            <w:r w:rsidRPr="00A16B84">
              <w:rPr>
                <w:rFonts w:ascii="Arial Narrow" w:eastAsia="SimSun" w:hAnsi="Arial Narrow" w:cs="Arial"/>
                <w:kern w:val="3"/>
                <w:sz w:val="20"/>
                <w:szCs w:val="20"/>
                <w:lang w:eastAsia="zh-CN" w:bidi="hi-IN"/>
              </w:rPr>
              <w:lastRenderedPageBreak/>
              <w:t>lograr el objetivo del contrato, así como el valor adicional que representen plazos, tasas, garantías, contragarantías, refinanciaciones, causados con ocasión de los mismos.</w:t>
            </w:r>
          </w:p>
        </w:tc>
        <w:tc>
          <w:tcPr>
            <w:tcW w:w="396" w:type="pct"/>
            <w:shd w:val="clear" w:color="auto" w:fill="auto"/>
            <w:vAlign w:val="center"/>
          </w:tcPr>
          <w:p w14:paraId="79E9EBE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Retrasos en la ejecución del contrato</w:t>
            </w:r>
          </w:p>
        </w:tc>
        <w:tc>
          <w:tcPr>
            <w:tcW w:w="118" w:type="pct"/>
            <w:shd w:val="clear" w:color="auto" w:fill="auto"/>
            <w:vAlign w:val="center"/>
          </w:tcPr>
          <w:p w14:paraId="1E0B84F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3AF91F5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0234597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2D593D0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538695E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21" w:type="pct"/>
            <w:shd w:val="clear" w:color="auto" w:fill="auto"/>
            <w:vAlign w:val="center"/>
          </w:tcPr>
          <w:p w14:paraId="6D327CE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Contar con la capacidad financiera contemplada en los términos de </w:t>
            </w:r>
            <w:r w:rsidRPr="00A16B84">
              <w:rPr>
                <w:rFonts w:ascii="Arial Narrow" w:eastAsia="SimSun" w:hAnsi="Arial Narrow" w:cs="Arial"/>
                <w:kern w:val="3"/>
                <w:sz w:val="20"/>
                <w:szCs w:val="20"/>
                <w:lang w:eastAsia="zh-CN" w:bidi="hi-IN"/>
              </w:rPr>
              <w:lastRenderedPageBreak/>
              <w:t>referencia del proceso de selección.</w:t>
            </w:r>
          </w:p>
        </w:tc>
        <w:tc>
          <w:tcPr>
            <w:tcW w:w="119" w:type="pct"/>
            <w:shd w:val="clear" w:color="auto" w:fill="auto"/>
            <w:vAlign w:val="center"/>
          </w:tcPr>
          <w:p w14:paraId="44EEF25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2</w:t>
            </w:r>
          </w:p>
        </w:tc>
        <w:tc>
          <w:tcPr>
            <w:tcW w:w="119" w:type="pct"/>
            <w:shd w:val="clear" w:color="auto" w:fill="auto"/>
            <w:vAlign w:val="center"/>
          </w:tcPr>
          <w:p w14:paraId="1DD43C5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721BA0A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76" w:type="pct"/>
            <w:shd w:val="clear" w:color="auto" w:fill="auto"/>
            <w:textDirection w:val="btLr"/>
            <w:vAlign w:val="center"/>
          </w:tcPr>
          <w:p w14:paraId="28F0339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21F6FB0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1B07E0C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66" w:type="pct"/>
            <w:shd w:val="clear" w:color="auto" w:fill="auto"/>
            <w:textDirection w:val="btLr"/>
            <w:vAlign w:val="center"/>
          </w:tcPr>
          <w:p w14:paraId="184616F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53EBED2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1CF6C35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Monitorear la capacidad financiera contemplada en los términos de </w:t>
            </w:r>
            <w:r w:rsidRPr="00A16B84">
              <w:rPr>
                <w:rFonts w:ascii="Arial Narrow" w:eastAsia="SimSun" w:hAnsi="Arial Narrow" w:cs="Arial"/>
                <w:kern w:val="3"/>
                <w:sz w:val="20"/>
                <w:szCs w:val="20"/>
                <w:lang w:eastAsia="zh-CN" w:bidi="hi-IN"/>
              </w:rPr>
              <w:lastRenderedPageBreak/>
              <w:t>referencia del proceso de selección</w:t>
            </w:r>
          </w:p>
        </w:tc>
        <w:tc>
          <w:tcPr>
            <w:tcW w:w="340" w:type="pct"/>
            <w:shd w:val="clear" w:color="auto" w:fill="auto"/>
            <w:textDirection w:val="btLr"/>
            <w:vAlign w:val="center"/>
          </w:tcPr>
          <w:p w14:paraId="41AFF0D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MENSUAL</w:t>
            </w:r>
          </w:p>
        </w:tc>
      </w:tr>
      <w:tr w:rsidR="00A16B84" w:rsidRPr="00A16B84" w14:paraId="3BF1424F" w14:textId="77777777" w:rsidTr="00A16B84">
        <w:trPr>
          <w:cantSplit/>
          <w:trHeight w:val="1134"/>
        </w:trPr>
        <w:tc>
          <w:tcPr>
            <w:tcW w:w="118" w:type="pct"/>
            <w:shd w:val="clear" w:color="auto" w:fill="auto"/>
            <w:vAlign w:val="center"/>
          </w:tcPr>
          <w:p w14:paraId="0A20029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9</w:t>
            </w:r>
          </w:p>
        </w:tc>
        <w:tc>
          <w:tcPr>
            <w:tcW w:w="118" w:type="pct"/>
            <w:shd w:val="clear" w:color="auto" w:fill="auto"/>
            <w:textDirection w:val="btLr"/>
            <w:vAlign w:val="center"/>
          </w:tcPr>
          <w:p w14:paraId="0910DE3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67287DC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176EFB5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17ABFDB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DE LA NATURALEZA</w:t>
            </w:r>
          </w:p>
        </w:tc>
        <w:tc>
          <w:tcPr>
            <w:tcW w:w="468" w:type="pct"/>
            <w:shd w:val="clear" w:color="auto" w:fill="auto"/>
            <w:vAlign w:val="center"/>
          </w:tcPr>
          <w:p w14:paraId="3C31EEB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Inundaciones, lluvias, desabastecimiento de agua potable, entre otros desastres naturales que tengan impacto en la ejecución del contrato</w:t>
            </w:r>
          </w:p>
        </w:tc>
        <w:tc>
          <w:tcPr>
            <w:tcW w:w="396" w:type="pct"/>
            <w:shd w:val="clear" w:color="auto" w:fill="auto"/>
            <w:vAlign w:val="center"/>
          </w:tcPr>
          <w:p w14:paraId="629EA42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Retrasos en la ejecución del contrato y posible variación del valor del mismo</w:t>
            </w:r>
          </w:p>
        </w:tc>
        <w:tc>
          <w:tcPr>
            <w:tcW w:w="118" w:type="pct"/>
            <w:shd w:val="clear" w:color="auto" w:fill="auto"/>
            <w:vAlign w:val="center"/>
          </w:tcPr>
          <w:p w14:paraId="7B0CAB0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30095E1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726A933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7D9E3AB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82" w:type="pct"/>
            <w:shd w:val="clear" w:color="auto" w:fill="auto"/>
            <w:textDirection w:val="btLr"/>
            <w:vAlign w:val="center"/>
          </w:tcPr>
          <w:p w14:paraId="3A3F25AB" w14:textId="2CF807FD"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2394EAF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w:t>
            </w:r>
            <w:r w:rsidRPr="00A16B84">
              <w:rPr>
                <w:rFonts w:ascii="Arial Narrow" w:eastAsia="SimSun" w:hAnsi="Arial Narrow" w:cs="Arial"/>
                <w:kern w:val="3"/>
                <w:sz w:val="20"/>
                <w:szCs w:val="20"/>
                <w:lang w:eastAsia="zh-CN" w:bidi="hi-IN"/>
              </w:rPr>
              <w:lastRenderedPageBreak/>
              <w:t>maquinaria y equipos, acopios de materiales, planes de seguridad industrial para protección del personal en dichos eventos, etc.</w:t>
            </w:r>
          </w:p>
        </w:tc>
        <w:tc>
          <w:tcPr>
            <w:tcW w:w="119" w:type="pct"/>
            <w:shd w:val="clear" w:color="auto" w:fill="auto"/>
            <w:vAlign w:val="center"/>
          </w:tcPr>
          <w:p w14:paraId="2306B10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2</w:t>
            </w:r>
          </w:p>
        </w:tc>
        <w:tc>
          <w:tcPr>
            <w:tcW w:w="119" w:type="pct"/>
            <w:shd w:val="clear" w:color="auto" w:fill="auto"/>
            <w:vAlign w:val="center"/>
          </w:tcPr>
          <w:p w14:paraId="52C2A60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1068026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01311B8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53FA22B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3E13DA4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66" w:type="pct"/>
            <w:shd w:val="clear" w:color="auto" w:fill="auto"/>
            <w:textDirection w:val="btLr"/>
            <w:vAlign w:val="center"/>
          </w:tcPr>
          <w:p w14:paraId="1AA9690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702FE55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787E681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Revisiones de expertos del contratista en los tratamientos y controles a ser implementados</w:t>
            </w:r>
          </w:p>
        </w:tc>
        <w:tc>
          <w:tcPr>
            <w:tcW w:w="340" w:type="pct"/>
            <w:shd w:val="clear" w:color="auto" w:fill="auto"/>
            <w:textDirection w:val="btLr"/>
            <w:vAlign w:val="center"/>
          </w:tcPr>
          <w:p w14:paraId="246B1AD6"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DETERMINADAS POR LOS EXPERTOS DEL CONTRATISTA EN ESTA MATERIA</w:t>
            </w:r>
          </w:p>
        </w:tc>
      </w:tr>
      <w:tr w:rsidR="00A16B84" w:rsidRPr="00A16B84" w14:paraId="34D51877" w14:textId="77777777" w:rsidTr="00A16B84">
        <w:trPr>
          <w:cantSplit/>
          <w:trHeight w:val="2388"/>
        </w:trPr>
        <w:tc>
          <w:tcPr>
            <w:tcW w:w="118" w:type="pct"/>
            <w:shd w:val="clear" w:color="auto" w:fill="auto"/>
            <w:vAlign w:val="center"/>
          </w:tcPr>
          <w:p w14:paraId="31899DE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10</w:t>
            </w:r>
          </w:p>
        </w:tc>
        <w:tc>
          <w:tcPr>
            <w:tcW w:w="118" w:type="pct"/>
            <w:shd w:val="clear" w:color="auto" w:fill="auto"/>
            <w:textDirection w:val="btLr"/>
            <w:vAlign w:val="center"/>
          </w:tcPr>
          <w:p w14:paraId="077A77A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004D6DB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35766E0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1B67E20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AMBIENTAL</w:t>
            </w:r>
          </w:p>
        </w:tc>
        <w:tc>
          <w:tcPr>
            <w:tcW w:w="468" w:type="pct"/>
            <w:shd w:val="clear" w:color="auto" w:fill="auto"/>
            <w:vAlign w:val="center"/>
          </w:tcPr>
          <w:p w14:paraId="7B5611F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396" w:type="pct"/>
            <w:shd w:val="clear" w:color="auto" w:fill="auto"/>
            <w:vAlign w:val="center"/>
          </w:tcPr>
          <w:p w14:paraId="2FFBDCC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Posible variación del valor del contrato</w:t>
            </w:r>
          </w:p>
        </w:tc>
        <w:tc>
          <w:tcPr>
            <w:tcW w:w="118" w:type="pct"/>
            <w:shd w:val="clear" w:color="auto" w:fill="auto"/>
            <w:vAlign w:val="center"/>
          </w:tcPr>
          <w:p w14:paraId="6C5203B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2165E85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5D8E14B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textDirection w:val="btLr"/>
            <w:vAlign w:val="center"/>
          </w:tcPr>
          <w:p w14:paraId="2EBD672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332C1A1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21" w:type="pct"/>
            <w:shd w:val="clear" w:color="auto" w:fill="auto"/>
            <w:vAlign w:val="center"/>
          </w:tcPr>
          <w:p w14:paraId="3DF2B28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Planeación, revisión, ajuste y seguimiento en la fase precontractual y contractual. Se cuenta con viabilidades y permisos, así como licencias.</w:t>
            </w:r>
          </w:p>
        </w:tc>
        <w:tc>
          <w:tcPr>
            <w:tcW w:w="119" w:type="pct"/>
            <w:shd w:val="clear" w:color="auto" w:fill="auto"/>
            <w:vAlign w:val="center"/>
          </w:tcPr>
          <w:p w14:paraId="22B8101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0A4EA99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06CCA7C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744E21C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7474073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2244F2E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4A26D3B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4E94165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222A478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Revisiones de expertos del contratista en cuanto se requieran los trámites necesarios para la obtención de permisos o licencia, lo anterior, previo a la ejecución de las actividades del contrato</w:t>
            </w:r>
          </w:p>
        </w:tc>
        <w:tc>
          <w:tcPr>
            <w:tcW w:w="340" w:type="pct"/>
            <w:shd w:val="clear" w:color="auto" w:fill="auto"/>
            <w:textDirection w:val="btLr"/>
            <w:vAlign w:val="center"/>
          </w:tcPr>
          <w:p w14:paraId="4B05B3F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6A007A8D" w14:textId="77777777" w:rsidTr="00A16B84">
        <w:trPr>
          <w:cantSplit/>
          <w:trHeight w:val="1134"/>
        </w:trPr>
        <w:tc>
          <w:tcPr>
            <w:tcW w:w="118" w:type="pct"/>
            <w:shd w:val="clear" w:color="auto" w:fill="auto"/>
            <w:vAlign w:val="center"/>
          </w:tcPr>
          <w:p w14:paraId="6E1866F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11</w:t>
            </w:r>
          </w:p>
        </w:tc>
        <w:tc>
          <w:tcPr>
            <w:tcW w:w="118" w:type="pct"/>
            <w:shd w:val="clear" w:color="auto" w:fill="auto"/>
            <w:textDirection w:val="btLr"/>
            <w:vAlign w:val="center"/>
          </w:tcPr>
          <w:p w14:paraId="39340F5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1D3D5A3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55B9DE9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569E44E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10C6A5F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Posible riesgo sobre el hecho de sobrevenir inhabilidades o incompatibilidades del contratista</w:t>
            </w:r>
          </w:p>
        </w:tc>
        <w:tc>
          <w:tcPr>
            <w:tcW w:w="396" w:type="pct"/>
            <w:shd w:val="clear" w:color="auto" w:fill="auto"/>
            <w:vAlign w:val="center"/>
          </w:tcPr>
          <w:p w14:paraId="2FD9D03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Terminación del contrato</w:t>
            </w:r>
          </w:p>
        </w:tc>
        <w:tc>
          <w:tcPr>
            <w:tcW w:w="118" w:type="pct"/>
            <w:shd w:val="clear" w:color="auto" w:fill="auto"/>
            <w:vAlign w:val="center"/>
          </w:tcPr>
          <w:p w14:paraId="5215C5D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2854A11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vAlign w:val="center"/>
          </w:tcPr>
          <w:p w14:paraId="51B538E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3055340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82" w:type="pct"/>
            <w:shd w:val="clear" w:color="auto" w:fill="auto"/>
            <w:textDirection w:val="btLr"/>
            <w:vAlign w:val="center"/>
          </w:tcPr>
          <w:p w14:paraId="4FB92A1C" w14:textId="29557A5B"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0D9157E8" w14:textId="75D87112"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1BE609B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630E9DC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9" w:type="pct"/>
            <w:shd w:val="clear" w:color="auto" w:fill="auto"/>
            <w:vAlign w:val="center"/>
          </w:tcPr>
          <w:p w14:paraId="42C8746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1F2740D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3FEFE16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70A82AE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Gestores y/o Supervisores, </w:t>
            </w:r>
          </w:p>
        </w:tc>
        <w:tc>
          <w:tcPr>
            <w:tcW w:w="366" w:type="pct"/>
            <w:shd w:val="clear" w:color="auto" w:fill="auto"/>
            <w:textDirection w:val="btLr"/>
            <w:vAlign w:val="center"/>
          </w:tcPr>
          <w:p w14:paraId="7E83AA8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1C30D9A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1919A2F9" w14:textId="6492BA2F"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078DE7C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CUANDO OCURRA EL EVENTO</w:t>
            </w:r>
          </w:p>
        </w:tc>
      </w:tr>
      <w:tr w:rsidR="00A16B84" w:rsidRPr="00A16B84" w14:paraId="0E12079F" w14:textId="77777777" w:rsidTr="00A16B84">
        <w:trPr>
          <w:cantSplit/>
          <w:trHeight w:val="1408"/>
        </w:trPr>
        <w:tc>
          <w:tcPr>
            <w:tcW w:w="118" w:type="pct"/>
            <w:shd w:val="clear" w:color="auto" w:fill="auto"/>
            <w:vAlign w:val="center"/>
          </w:tcPr>
          <w:p w14:paraId="2F6A703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12</w:t>
            </w:r>
          </w:p>
        </w:tc>
        <w:tc>
          <w:tcPr>
            <w:tcW w:w="118" w:type="pct"/>
            <w:shd w:val="clear" w:color="auto" w:fill="auto"/>
            <w:textDirection w:val="btLr"/>
            <w:vAlign w:val="center"/>
          </w:tcPr>
          <w:p w14:paraId="215F53D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611FDD2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1E742C0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69C938D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67959FF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Cuando el contratista incumpla las obligaciones suscritas en el contrato</w:t>
            </w:r>
          </w:p>
        </w:tc>
        <w:tc>
          <w:tcPr>
            <w:tcW w:w="396" w:type="pct"/>
            <w:shd w:val="clear" w:color="auto" w:fill="auto"/>
            <w:vAlign w:val="center"/>
          </w:tcPr>
          <w:p w14:paraId="7225973F"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Imposición de multas y sanciones</w:t>
            </w:r>
          </w:p>
        </w:tc>
        <w:tc>
          <w:tcPr>
            <w:tcW w:w="118" w:type="pct"/>
            <w:shd w:val="clear" w:color="auto" w:fill="auto"/>
            <w:vAlign w:val="center"/>
          </w:tcPr>
          <w:p w14:paraId="27283CA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4DABBAB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5027F05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6</w:t>
            </w:r>
          </w:p>
        </w:tc>
        <w:tc>
          <w:tcPr>
            <w:tcW w:w="118" w:type="pct"/>
            <w:shd w:val="clear" w:color="auto" w:fill="auto"/>
            <w:textDirection w:val="btLr"/>
            <w:vAlign w:val="center"/>
          </w:tcPr>
          <w:p w14:paraId="273B902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ALTO</w:t>
            </w:r>
          </w:p>
        </w:tc>
        <w:tc>
          <w:tcPr>
            <w:tcW w:w="182" w:type="pct"/>
            <w:shd w:val="clear" w:color="auto" w:fill="auto"/>
            <w:textDirection w:val="btLr"/>
            <w:vAlign w:val="center"/>
          </w:tcPr>
          <w:p w14:paraId="3316B0A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21" w:type="pct"/>
            <w:shd w:val="clear" w:color="auto" w:fill="auto"/>
            <w:vAlign w:val="center"/>
          </w:tcPr>
          <w:p w14:paraId="08844AF2" w14:textId="788DC0BC"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563BC99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4EB11E4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7BE3C97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6CB47FC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79" w:type="pct"/>
            <w:shd w:val="clear" w:color="auto" w:fill="auto"/>
            <w:textDirection w:val="btLr"/>
            <w:vAlign w:val="center"/>
          </w:tcPr>
          <w:p w14:paraId="6396828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201B6146"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556F6C2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2E9611E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4E3A9C8B" w14:textId="2089A034"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39946C7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7713CE01" w14:textId="77777777" w:rsidTr="00A16B84">
        <w:trPr>
          <w:cantSplit/>
          <w:trHeight w:val="1134"/>
        </w:trPr>
        <w:tc>
          <w:tcPr>
            <w:tcW w:w="118" w:type="pct"/>
            <w:shd w:val="clear" w:color="auto" w:fill="auto"/>
            <w:vAlign w:val="center"/>
          </w:tcPr>
          <w:p w14:paraId="64BB11F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13</w:t>
            </w:r>
          </w:p>
        </w:tc>
        <w:tc>
          <w:tcPr>
            <w:tcW w:w="118" w:type="pct"/>
            <w:shd w:val="clear" w:color="auto" w:fill="auto"/>
            <w:textDirection w:val="btLr"/>
            <w:vAlign w:val="center"/>
          </w:tcPr>
          <w:p w14:paraId="77AC005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1C96403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4B29FE0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25043FE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REGULATORIA</w:t>
            </w:r>
          </w:p>
        </w:tc>
        <w:tc>
          <w:tcPr>
            <w:tcW w:w="468" w:type="pct"/>
            <w:shd w:val="clear" w:color="auto" w:fill="auto"/>
            <w:vAlign w:val="center"/>
          </w:tcPr>
          <w:p w14:paraId="2F1401B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Cambios en la normativa que modifique o imponga nuevas obligaciones a contratista</w:t>
            </w:r>
          </w:p>
        </w:tc>
        <w:tc>
          <w:tcPr>
            <w:tcW w:w="396" w:type="pct"/>
            <w:shd w:val="clear" w:color="auto" w:fill="auto"/>
            <w:vAlign w:val="center"/>
          </w:tcPr>
          <w:p w14:paraId="2D93AFC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Retrasos en la ejecución del contrato y posible variación del valor del mismo</w:t>
            </w:r>
          </w:p>
        </w:tc>
        <w:tc>
          <w:tcPr>
            <w:tcW w:w="118" w:type="pct"/>
            <w:shd w:val="clear" w:color="auto" w:fill="auto"/>
            <w:vAlign w:val="center"/>
          </w:tcPr>
          <w:p w14:paraId="15CBA31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403C608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674F02B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textDirection w:val="btLr"/>
            <w:vAlign w:val="center"/>
          </w:tcPr>
          <w:p w14:paraId="5D27F5C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610BCDB2" w14:textId="03A30B7F"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1CDF04A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19" w:type="pct"/>
            <w:shd w:val="clear" w:color="auto" w:fill="auto"/>
            <w:vAlign w:val="center"/>
          </w:tcPr>
          <w:p w14:paraId="32C3209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02C6F09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25099F1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7D29DA7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49AF5AF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67420EF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6C4449D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Fase precontractual, y cuando se expida la nueva normatividad que pueda afectar el contrato</w:t>
            </w:r>
          </w:p>
        </w:tc>
        <w:tc>
          <w:tcPr>
            <w:tcW w:w="366" w:type="pct"/>
            <w:textDirection w:val="btLr"/>
            <w:vAlign w:val="center"/>
          </w:tcPr>
          <w:p w14:paraId="12D23EA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26B9B23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Seguimiento a la implementación de la nueva normatividad que aplique al proyecto, y a las medidas tomadas para mitigar su efecto en el contrato.  Informes, requerimientos escritos.</w:t>
            </w:r>
          </w:p>
        </w:tc>
        <w:tc>
          <w:tcPr>
            <w:tcW w:w="340" w:type="pct"/>
            <w:shd w:val="clear" w:color="auto" w:fill="auto"/>
            <w:textDirection w:val="btLr"/>
            <w:vAlign w:val="center"/>
          </w:tcPr>
          <w:p w14:paraId="3CF7520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513E8C0C" w14:textId="77777777" w:rsidTr="00A16B84">
        <w:trPr>
          <w:cantSplit/>
          <w:trHeight w:val="1134"/>
        </w:trPr>
        <w:tc>
          <w:tcPr>
            <w:tcW w:w="118" w:type="pct"/>
            <w:shd w:val="clear" w:color="auto" w:fill="auto"/>
            <w:vAlign w:val="center"/>
          </w:tcPr>
          <w:p w14:paraId="4DD3044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14</w:t>
            </w:r>
          </w:p>
        </w:tc>
        <w:tc>
          <w:tcPr>
            <w:tcW w:w="118" w:type="pct"/>
            <w:shd w:val="clear" w:color="auto" w:fill="auto"/>
            <w:textDirection w:val="btLr"/>
            <w:vAlign w:val="center"/>
          </w:tcPr>
          <w:p w14:paraId="33582B2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587D423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58618B1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31221F7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051EDD5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Retrasos en la liquidación del contrato por no existir mutuo </w:t>
            </w:r>
            <w:r w:rsidRPr="00A16B84">
              <w:rPr>
                <w:rFonts w:ascii="Arial Narrow" w:eastAsia="SimSun" w:hAnsi="Arial Narrow" w:cs="Arial"/>
                <w:kern w:val="3"/>
                <w:sz w:val="20"/>
                <w:szCs w:val="20"/>
                <w:lang w:eastAsia="zh-CN" w:bidi="hi-IN"/>
              </w:rPr>
              <w:lastRenderedPageBreak/>
              <w:t>acuerdo entre las partes</w:t>
            </w:r>
          </w:p>
        </w:tc>
        <w:tc>
          <w:tcPr>
            <w:tcW w:w="396" w:type="pct"/>
            <w:shd w:val="clear" w:color="auto" w:fill="auto"/>
            <w:vAlign w:val="center"/>
          </w:tcPr>
          <w:p w14:paraId="0C1E582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Liquidación unilateral o solicitud de liquidación judicial</w:t>
            </w:r>
          </w:p>
        </w:tc>
        <w:tc>
          <w:tcPr>
            <w:tcW w:w="118" w:type="pct"/>
            <w:shd w:val="clear" w:color="auto" w:fill="auto"/>
            <w:vAlign w:val="center"/>
          </w:tcPr>
          <w:p w14:paraId="0327B7B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25BEC2A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223DD00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386304E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49BFA94C" w14:textId="1AE0671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CONTRTISTA Y/O </w:t>
            </w:r>
            <w:r>
              <w:rPr>
                <w:rFonts w:ascii="Arial Narrow" w:eastAsia="SimSun" w:hAnsi="Arial Narrow" w:cs="Arial"/>
                <w:kern w:val="3"/>
                <w:sz w:val="20"/>
                <w:szCs w:val="20"/>
                <w:lang w:eastAsia="zh-CN" w:bidi="hi-IN"/>
              </w:rPr>
              <w:t>MUNICIPIO</w:t>
            </w:r>
          </w:p>
        </w:tc>
        <w:tc>
          <w:tcPr>
            <w:tcW w:w="321" w:type="pct"/>
            <w:shd w:val="clear" w:color="auto" w:fill="auto"/>
            <w:vAlign w:val="center"/>
          </w:tcPr>
          <w:p w14:paraId="58CE95DC" w14:textId="74A74E5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w:t>
            </w:r>
            <w:r w:rsidRPr="00A16B84">
              <w:rPr>
                <w:rFonts w:ascii="Arial Narrow" w:eastAsia="SimSun" w:hAnsi="Arial Narrow" w:cs="Arial"/>
                <w:kern w:val="3"/>
                <w:sz w:val="20"/>
                <w:szCs w:val="20"/>
                <w:lang w:eastAsia="zh-CN" w:bidi="hi-IN"/>
              </w:rPr>
              <w:lastRenderedPageBreak/>
              <w:t xml:space="preserve">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0857FD2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1</w:t>
            </w:r>
          </w:p>
        </w:tc>
        <w:tc>
          <w:tcPr>
            <w:tcW w:w="119" w:type="pct"/>
            <w:shd w:val="clear" w:color="auto" w:fill="auto"/>
            <w:vAlign w:val="center"/>
          </w:tcPr>
          <w:p w14:paraId="3298828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1FD49DC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3AB5DD9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6E02E52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001F3B8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493B82D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0B17089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0DB1373D" w14:textId="1F4555CF"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lastRenderedPageBreak/>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62A0E35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CUANDO OCURRA EL EVENTO</w:t>
            </w:r>
          </w:p>
        </w:tc>
      </w:tr>
      <w:tr w:rsidR="00A16B84" w:rsidRPr="00A16B84" w14:paraId="55B0170A" w14:textId="77777777" w:rsidTr="0053390C">
        <w:trPr>
          <w:cantSplit/>
          <w:trHeight w:val="1684"/>
        </w:trPr>
        <w:tc>
          <w:tcPr>
            <w:tcW w:w="118" w:type="pct"/>
            <w:shd w:val="clear" w:color="auto" w:fill="auto"/>
            <w:vAlign w:val="center"/>
          </w:tcPr>
          <w:p w14:paraId="678F837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15</w:t>
            </w:r>
          </w:p>
        </w:tc>
        <w:tc>
          <w:tcPr>
            <w:tcW w:w="118" w:type="pct"/>
            <w:shd w:val="clear" w:color="auto" w:fill="auto"/>
            <w:textDirection w:val="btLr"/>
            <w:vAlign w:val="center"/>
          </w:tcPr>
          <w:p w14:paraId="07B38E0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0E5B761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65CCF20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026E6C9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REGULATORIA</w:t>
            </w:r>
          </w:p>
        </w:tc>
        <w:tc>
          <w:tcPr>
            <w:tcW w:w="468" w:type="pct"/>
            <w:shd w:val="clear" w:color="auto" w:fill="auto"/>
            <w:vAlign w:val="center"/>
          </w:tcPr>
          <w:p w14:paraId="614963A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Modificación del régimen impositivo luego de celebrado el contrato.</w:t>
            </w:r>
          </w:p>
        </w:tc>
        <w:tc>
          <w:tcPr>
            <w:tcW w:w="396" w:type="pct"/>
            <w:shd w:val="clear" w:color="auto" w:fill="auto"/>
            <w:vAlign w:val="center"/>
          </w:tcPr>
          <w:p w14:paraId="577FF1D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Dificultades en la ejecución del contrato, probable variación del mismo</w:t>
            </w:r>
          </w:p>
        </w:tc>
        <w:tc>
          <w:tcPr>
            <w:tcW w:w="118" w:type="pct"/>
            <w:shd w:val="clear" w:color="auto" w:fill="auto"/>
            <w:vAlign w:val="center"/>
          </w:tcPr>
          <w:p w14:paraId="626E2B4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377F695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2DF9C01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textDirection w:val="btLr"/>
            <w:vAlign w:val="center"/>
          </w:tcPr>
          <w:p w14:paraId="614B321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1CCE2A66" w14:textId="23BF4306" w:rsidR="00A16B84" w:rsidRPr="00A16B84" w:rsidRDefault="00A16B84" w:rsidP="0047432B">
            <w:pPr>
              <w:spacing w:after="100" w:afterAutospacing="1"/>
              <w:ind w:left="113" w:right="113"/>
              <w:jc w:val="center"/>
              <w:rPr>
                <w:rFonts w:ascii="Arial Narrow" w:eastAsia="SimSun" w:hAnsi="Arial Narrow" w:cs="Arial"/>
                <w:kern w:val="3"/>
                <w:sz w:val="20"/>
                <w:szCs w:val="20"/>
                <w:highlight w:val="red"/>
                <w:lang w:eastAsia="zh-CN" w:bidi="hi-IN"/>
              </w:rPr>
            </w:pPr>
            <w:r>
              <w:rPr>
                <w:rFonts w:ascii="Arial Narrow" w:eastAsia="SimSun" w:hAnsi="Arial Narrow" w:cs="Arial"/>
                <w:kern w:val="3"/>
                <w:sz w:val="20"/>
                <w:szCs w:val="20"/>
                <w:lang w:eastAsia="zh-CN" w:bidi="hi-IN"/>
              </w:rPr>
              <w:t>MUNICIPIO</w:t>
            </w:r>
          </w:p>
        </w:tc>
        <w:tc>
          <w:tcPr>
            <w:tcW w:w="321" w:type="pct"/>
            <w:shd w:val="clear" w:color="auto" w:fill="auto"/>
            <w:vAlign w:val="center"/>
          </w:tcPr>
          <w:p w14:paraId="2C3D56CF" w14:textId="77777777" w:rsidR="00A16B84" w:rsidRPr="00A16B84" w:rsidRDefault="00A16B84" w:rsidP="0047432B">
            <w:pPr>
              <w:spacing w:after="100" w:afterAutospacing="1"/>
              <w:jc w:val="center"/>
              <w:rPr>
                <w:rFonts w:ascii="Arial Narrow" w:eastAsia="SimSun" w:hAnsi="Arial Narrow" w:cs="Arial"/>
                <w:kern w:val="3"/>
                <w:sz w:val="20"/>
                <w:szCs w:val="20"/>
                <w:highlight w:val="red"/>
                <w:lang w:eastAsia="zh-CN" w:bidi="hi-IN"/>
              </w:rPr>
            </w:pPr>
            <w:r w:rsidRPr="00A16B84">
              <w:rPr>
                <w:rFonts w:ascii="Arial Narrow" w:eastAsia="SimSun" w:hAnsi="Arial Narrow" w:cs="Arial"/>
                <w:kern w:val="3"/>
                <w:sz w:val="20"/>
                <w:szCs w:val="20"/>
                <w:lang w:eastAsia="zh-CN" w:bidi="hi-IN"/>
              </w:rPr>
              <w:t>Realizar seguimiento al régimen impositivo aplicable al tipo de contrato</w:t>
            </w:r>
          </w:p>
        </w:tc>
        <w:tc>
          <w:tcPr>
            <w:tcW w:w="119" w:type="pct"/>
            <w:shd w:val="clear" w:color="auto" w:fill="auto"/>
            <w:vAlign w:val="center"/>
          </w:tcPr>
          <w:p w14:paraId="48380F2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29AB123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22E735F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76" w:type="pct"/>
            <w:shd w:val="clear" w:color="auto" w:fill="auto"/>
            <w:textDirection w:val="btLr"/>
            <w:vAlign w:val="center"/>
          </w:tcPr>
          <w:p w14:paraId="1B0DA74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75D7669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6387D59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6D1921B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Etapa precontractual</w:t>
            </w:r>
          </w:p>
        </w:tc>
        <w:tc>
          <w:tcPr>
            <w:tcW w:w="366" w:type="pct"/>
            <w:textDirection w:val="btLr"/>
            <w:vAlign w:val="center"/>
          </w:tcPr>
          <w:p w14:paraId="782F8E5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5373D10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Vigilancia de los cambios del régimen impositivo </w:t>
            </w:r>
          </w:p>
        </w:tc>
        <w:tc>
          <w:tcPr>
            <w:tcW w:w="340" w:type="pct"/>
            <w:shd w:val="clear" w:color="auto" w:fill="auto"/>
            <w:textDirection w:val="btLr"/>
            <w:vAlign w:val="center"/>
          </w:tcPr>
          <w:p w14:paraId="1D25FEE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51EDE62D" w14:textId="77777777" w:rsidTr="00A16B84">
        <w:trPr>
          <w:cantSplit/>
          <w:trHeight w:val="1134"/>
        </w:trPr>
        <w:tc>
          <w:tcPr>
            <w:tcW w:w="118" w:type="pct"/>
            <w:shd w:val="clear" w:color="auto" w:fill="auto"/>
            <w:vAlign w:val="center"/>
          </w:tcPr>
          <w:p w14:paraId="5F70CCE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16</w:t>
            </w:r>
          </w:p>
        </w:tc>
        <w:tc>
          <w:tcPr>
            <w:tcW w:w="118" w:type="pct"/>
            <w:shd w:val="clear" w:color="auto" w:fill="auto"/>
            <w:textDirection w:val="btLr"/>
            <w:vAlign w:val="center"/>
          </w:tcPr>
          <w:p w14:paraId="05716D7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6B816D3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INTERNA</w:t>
            </w:r>
          </w:p>
        </w:tc>
        <w:tc>
          <w:tcPr>
            <w:tcW w:w="118" w:type="pct"/>
            <w:shd w:val="clear" w:color="auto" w:fill="auto"/>
            <w:textDirection w:val="btLr"/>
            <w:vAlign w:val="center"/>
          </w:tcPr>
          <w:p w14:paraId="5F486C1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786696E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ECONÓMICO</w:t>
            </w:r>
          </w:p>
        </w:tc>
        <w:tc>
          <w:tcPr>
            <w:tcW w:w="468" w:type="pct"/>
            <w:shd w:val="clear" w:color="auto" w:fill="auto"/>
            <w:vAlign w:val="center"/>
          </w:tcPr>
          <w:p w14:paraId="12B8D84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396" w:type="pct"/>
            <w:shd w:val="clear" w:color="auto" w:fill="auto"/>
            <w:vAlign w:val="center"/>
          </w:tcPr>
          <w:p w14:paraId="584D7E5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Incremento en el costo de las actividades de construcción</w:t>
            </w:r>
          </w:p>
        </w:tc>
        <w:tc>
          <w:tcPr>
            <w:tcW w:w="118" w:type="pct"/>
            <w:shd w:val="clear" w:color="auto" w:fill="auto"/>
            <w:vAlign w:val="center"/>
          </w:tcPr>
          <w:p w14:paraId="2FF4E76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8" w:type="pct"/>
            <w:shd w:val="clear" w:color="auto" w:fill="auto"/>
            <w:vAlign w:val="center"/>
          </w:tcPr>
          <w:p w14:paraId="615E812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018CD4F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textDirection w:val="btLr"/>
            <w:vAlign w:val="center"/>
          </w:tcPr>
          <w:p w14:paraId="12D2B28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82" w:type="pct"/>
            <w:shd w:val="clear" w:color="auto" w:fill="auto"/>
            <w:textDirection w:val="btLr"/>
            <w:vAlign w:val="center"/>
          </w:tcPr>
          <w:p w14:paraId="381740EE" w14:textId="3082EE5D"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CONTRATISTA </w:t>
            </w:r>
            <w:r>
              <w:rPr>
                <w:rFonts w:ascii="Arial Narrow" w:eastAsia="SimSun" w:hAnsi="Arial Narrow" w:cs="Arial"/>
                <w:kern w:val="3"/>
                <w:sz w:val="20"/>
                <w:szCs w:val="20"/>
                <w:lang w:eastAsia="zh-CN" w:bidi="hi-IN"/>
              </w:rPr>
              <w:t>Y MUNICIPIO</w:t>
            </w:r>
          </w:p>
        </w:tc>
        <w:tc>
          <w:tcPr>
            <w:tcW w:w="321" w:type="pct"/>
            <w:shd w:val="clear" w:color="auto" w:fill="auto"/>
            <w:vAlign w:val="center"/>
          </w:tcPr>
          <w:p w14:paraId="6F22BAA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Recopilación de datos estadísticos e información sobre comportamiento histórico de precios, durante la etapa precontractual. Atención al comportamiento de precios en la etapa contractual</w:t>
            </w:r>
          </w:p>
        </w:tc>
        <w:tc>
          <w:tcPr>
            <w:tcW w:w="119" w:type="pct"/>
            <w:shd w:val="clear" w:color="auto" w:fill="auto"/>
            <w:vAlign w:val="center"/>
          </w:tcPr>
          <w:p w14:paraId="2260304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5F29CF5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w:t>
            </w:r>
          </w:p>
        </w:tc>
        <w:tc>
          <w:tcPr>
            <w:tcW w:w="119" w:type="pct"/>
            <w:shd w:val="clear" w:color="auto" w:fill="auto"/>
            <w:vAlign w:val="center"/>
          </w:tcPr>
          <w:p w14:paraId="62032BF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76" w:type="pct"/>
            <w:shd w:val="clear" w:color="auto" w:fill="auto"/>
            <w:textDirection w:val="btLr"/>
            <w:vAlign w:val="center"/>
          </w:tcPr>
          <w:p w14:paraId="2EBB99B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BAJO</w:t>
            </w:r>
          </w:p>
        </w:tc>
        <w:tc>
          <w:tcPr>
            <w:tcW w:w="179" w:type="pct"/>
            <w:shd w:val="clear" w:color="auto" w:fill="auto"/>
            <w:textDirection w:val="btLr"/>
            <w:vAlign w:val="center"/>
          </w:tcPr>
          <w:p w14:paraId="6E06127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7A00715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66" w:type="pct"/>
            <w:shd w:val="clear" w:color="auto" w:fill="auto"/>
            <w:textDirection w:val="btLr"/>
            <w:vAlign w:val="center"/>
          </w:tcPr>
          <w:p w14:paraId="7E0A1E4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65378E3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1F587FE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Atención al comportamiento de precios. Retroalimentación en los procedimientos adelantados por los responsables del tratamiento.</w:t>
            </w:r>
          </w:p>
        </w:tc>
        <w:tc>
          <w:tcPr>
            <w:tcW w:w="340" w:type="pct"/>
            <w:shd w:val="clear" w:color="auto" w:fill="auto"/>
            <w:textDirection w:val="btLr"/>
            <w:vAlign w:val="center"/>
          </w:tcPr>
          <w:p w14:paraId="2130385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07F54156" w14:textId="77777777" w:rsidTr="00A16B84">
        <w:trPr>
          <w:cantSplit/>
          <w:trHeight w:val="1134"/>
        </w:trPr>
        <w:tc>
          <w:tcPr>
            <w:tcW w:w="118" w:type="pct"/>
            <w:shd w:val="clear" w:color="auto" w:fill="auto"/>
            <w:vAlign w:val="center"/>
          </w:tcPr>
          <w:p w14:paraId="2EA4294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17</w:t>
            </w:r>
          </w:p>
        </w:tc>
        <w:tc>
          <w:tcPr>
            <w:tcW w:w="118" w:type="pct"/>
            <w:shd w:val="clear" w:color="auto" w:fill="auto"/>
            <w:textDirection w:val="btLr"/>
            <w:vAlign w:val="center"/>
          </w:tcPr>
          <w:p w14:paraId="6ACFABCE"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3BFEEE1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3E00530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2D7D09C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OPERACIONAL</w:t>
            </w:r>
          </w:p>
        </w:tc>
        <w:tc>
          <w:tcPr>
            <w:tcW w:w="468" w:type="pct"/>
            <w:shd w:val="clear" w:color="auto" w:fill="auto"/>
            <w:vAlign w:val="center"/>
          </w:tcPr>
          <w:p w14:paraId="30EC1A6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Imposibilidad de accesibilidad o desplazamientos de maquinaria y equipos para la ejecución de las obras en la zona de influencia del proyecto.</w:t>
            </w:r>
          </w:p>
        </w:tc>
        <w:tc>
          <w:tcPr>
            <w:tcW w:w="396" w:type="pct"/>
            <w:shd w:val="clear" w:color="auto" w:fill="auto"/>
            <w:vAlign w:val="center"/>
          </w:tcPr>
          <w:p w14:paraId="6CBD29A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Incremento en el costo de las actividades de construcción</w:t>
            </w:r>
          </w:p>
        </w:tc>
        <w:tc>
          <w:tcPr>
            <w:tcW w:w="118" w:type="pct"/>
            <w:shd w:val="clear" w:color="auto" w:fill="auto"/>
            <w:vAlign w:val="center"/>
          </w:tcPr>
          <w:p w14:paraId="2FF47FE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51DC9C3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vAlign w:val="center"/>
          </w:tcPr>
          <w:p w14:paraId="176199C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6</w:t>
            </w:r>
          </w:p>
        </w:tc>
        <w:tc>
          <w:tcPr>
            <w:tcW w:w="118" w:type="pct"/>
            <w:shd w:val="clear" w:color="auto" w:fill="auto"/>
            <w:textDirection w:val="btLr"/>
            <w:vAlign w:val="center"/>
          </w:tcPr>
          <w:p w14:paraId="1655898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ALTO</w:t>
            </w:r>
          </w:p>
        </w:tc>
        <w:tc>
          <w:tcPr>
            <w:tcW w:w="182" w:type="pct"/>
            <w:shd w:val="clear" w:color="auto" w:fill="auto"/>
            <w:textDirection w:val="btLr"/>
            <w:vAlign w:val="center"/>
          </w:tcPr>
          <w:p w14:paraId="6A894A18" w14:textId="3CFFCAEB"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CONTRATISTA </w:t>
            </w:r>
            <w:r>
              <w:rPr>
                <w:rFonts w:ascii="Arial Narrow" w:eastAsia="SimSun" w:hAnsi="Arial Narrow" w:cs="Arial"/>
                <w:kern w:val="3"/>
                <w:sz w:val="20"/>
                <w:szCs w:val="20"/>
                <w:lang w:eastAsia="zh-CN" w:bidi="hi-IN"/>
              </w:rPr>
              <w:t>Y MUNICIPIO</w:t>
            </w:r>
          </w:p>
        </w:tc>
        <w:tc>
          <w:tcPr>
            <w:tcW w:w="321" w:type="pct"/>
            <w:shd w:val="clear" w:color="auto" w:fill="auto"/>
            <w:vAlign w:val="center"/>
          </w:tcPr>
          <w:p w14:paraId="2FEC5CF3" w14:textId="77777777" w:rsidR="00A16B84" w:rsidRPr="00A16B84" w:rsidRDefault="00A16B84" w:rsidP="0047432B">
            <w:pPr>
              <w:spacing w:after="100" w:afterAutospacing="1"/>
              <w:jc w:val="center"/>
              <w:rPr>
                <w:rFonts w:ascii="Arial Narrow" w:eastAsia="SimSun" w:hAnsi="Arial Narrow" w:cs="Arial"/>
                <w:kern w:val="3"/>
                <w:sz w:val="20"/>
                <w:szCs w:val="20"/>
                <w:highlight w:val="yellow"/>
                <w:lang w:eastAsia="zh-CN" w:bidi="hi-IN"/>
              </w:rPr>
            </w:pPr>
            <w:r w:rsidRPr="00A16B84">
              <w:rPr>
                <w:rFonts w:ascii="Arial Narrow" w:eastAsia="SimSun" w:hAnsi="Arial Narrow" w:cs="Arial"/>
                <w:kern w:val="3"/>
                <w:sz w:val="20"/>
                <w:szCs w:val="20"/>
                <w:lang w:eastAsia="zh-CN" w:bidi="hi-IN"/>
              </w:rPr>
              <w:t xml:space="preserve">Monitoreo del corredor vial por parte del contratista; recomendar medidas preventivas, correctivas o de mitigación de </w:t>
            </w:r>
            <w:r w:rsidRPr="00A16B84">
              <w:rPr>
                <w:rFonts w:ascii="Arial Narrow" w:eastAsia="SimSun" w:hAnsi="Arial Narrow" w:cs="Arial"/>
                <w:kern w:val="3"/>
                <w:sz w:val="20"/>
                <w:szCs w:val="20"/>
                <w:lang w:eastAsia="zh-CN" w:bidi="hi-IN"/>
              </w:rPr>
              <w:lastRenderedPageBreak/>
              <w:t>las inestabilidades observadas. Análisis e implementación de medidas pertinentes con este fin.</w:t>
            </w:r>
          </w:p>
        </w:tc>
        <w:tc>
          <w:tcPr>
            <w:tcW w:w="119" w:type="pct"/>
            <w:shd w:val="clear" w:color="auto" w:fill="auto"/>
            <w:vAlign w:val="center"/>
          </w:tcPr>
          <w:p w14:paraId="19B6B52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2</w:t>
            </w:r>
          </w:p>
        </w:tc>
        <w:tc>
          <w:tcPr>
            <w:tcW w:w="119" w:type="pct"/>
            <w:shd w:val="clear" w:color="auto" w:fill="auto"/>
            <w:vAlign w:val="center"/>
          </w:tcPr>
          <w:p w14:paraId="114FD7E9"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3F1AB11A"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7E0919C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79" w:type="pct"/>
            <w:shd w:val="clear" w:color="auto" w:fill="auto"/>
            <w:textDirection w:val="btLr"/>
            <w:vAlign w:val="center"/>
          </w:tcPr>
          <w:p w14:paraId="3E2E86E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EN EMERGENCIAS DE GRAN MAGNITUD PUEDE AFECTARSE LA EJECUCIÓN DEL CONTRATO.</w:t>
            </w:r>
          </w:p>
        </w:tc>
        <w:tc>
          <w:tcPr>
            <w:tcW w:w="366" w:type="pct"/>
            <w:shd w:val="clear" w:color="auto" w:fill="auto"/>
            <w:textDirection w:val="btLr"/>
            <w:vAlign w:val="center"/>
          </w:tcPr>
          <w:p w14:paraId="19FA8BA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3BCCA54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34ECF77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01DF9C2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El contratista conocerá en visita de obra el terreno.</w:t>
            </w:r>
          </w:p>
          <w:p w14:paraId="7A7655E9" w14:textId="4C98C9F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Análisis de Contratista e Interventor y si es necesario participación del </w:t>
            </w:r>
            <w:r>
              <w:rPr>
                <w:rFonts w:ascii="Arial Narrow" w:eastAsia="SimSun" w:hAnsi="Arial Narrow" w:cs="Arial"/>
                <w:kern w:val="3"/>
                <w:sz w:val="20"/>
                <w:szCs w:val="20"/>
                <w:lang w:eastAsia="zh-CN" w:bidi="hi-IN"/>
              </w:rPr>
              <w:lastRenderedPageBreak/>
              <w:t>MUNICIPIO</w:t>
            </w:r>
            <w:r w:rsidRPr="00A16B84">
              <w:rPr>
                <w:rFonts w:ascii="Arial Narrow" w:eastAsia="SimSun" w:hAnsi="Arial Narrow" w:cs="Arial"/>
                <w:kern w:val="3"/>
                <w:sz w:val="20"/>
                <w:szCs w:val="20"/>
                <w:lang w:eastAsia="zh-CN" w:bidi="hi-IN"/>
              </w:rPr>
              <w:t>, Comités Técnicos, Seguimiento a implementación de medidas preventivas, correctivas o de mitigación, Informes respectivos, requerimientos escritos-Retroalimentación en los procedimientos adelantados por los responsables del tratamiento.</w:t>
            </w:r>
          </w:p>
        </w:tc>
        <w:tc>
          <w:tcPr>
            <w:tcW w:w="340" w:type="pct"/>
            <w:shd w:val="clear" w:color="auto" w:fill="auto"/>
            <w:textDirection w:val="btLr"/>
            <w:vAlign w:val="center"/>
          </w:tcPr>
          <w:p w14:paraId="28CAD25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CUANDO SE PRESENTE EL EVENTO</w:t>
            </w:r>
          </w:p>
        </w:tc>
      </w:tr>
      <w:tr w:rsidR="00A16B84" w:rsidRPr="00A16B84" w14:paraId="624F9A37" w14:textId="77777777" w:rsidTr="00A16B84">
        <w:trPr>
          <w:cantSplit/>
          <w:trHeight w:val="1134"/>
        </w:trPr>
        <w:tc>
          <w:tcPr>
            <w:tcW w:w="118" w:type="pct"/>
            <w:shd w:val="clear" w:color="auto" w:fill="auto"/>
            <w:vAlign w:val="center"/>
          </w:tcPr>
          <w:p w14:paraId="66D823E8"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18</w:t>
            </w:r>
          </w:p>
        </w:tc>
        <w:tc>
          <w:tcPr>
            <w:tcW w:w="118" w:type="pct"/>
            <w:shd w:val="clear" w:color="auto" w:fill="auto"/>
            <w:textDirection w:val="btLr"/>
            <w:vAlign w:val="center"/>
          </w:tcPr>
          <w:p w14:paraId="0CE666CF"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7E02B96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INTERNA</w:t>
            </w:r>
          </w:p>
        </w:tc>
        <w:tc>
          <w:tcPr>
            <w:tcW w:w="118" w:type="pct"/>
            <w:shd w:val="clear" w:color="auto" w:fill="auto"/>
            <w:textDirection w:val="btLr"/>
            <w:vAlign w:val="center"/>
          </w:tcPr>
          <w:p w14:paraId="498FE36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EJECUCIÓN</w:t>
            </w:r>
          </w:p>
        </w:tc>
        <w:tc>
          <w:tcPr>
            <w:tcW w:w="118" w:type="pct"/>
            <w:shd w:val="clear" w:color="auto" w:fill="auto"/>
            <w:textDirection w:val="btLr"/>
            <w:vAlign w:val="center"/>
          </w:tcPr>
          <w:p w14:paraId="30140D2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FINANCIERO</w:t>
            </w:r>
          </w:p>
        </w:tc>
        <w:tc>
          <w:tcPr>
            <w:tcW w:w="468" w:type="pct"/>
            <w:shd w:val="clear" w:color="auto" w:fill="auto"/>
            <w:vAlign w:val="center"/>
          </w:tcPr>
          <w:p w14:paraId="0C48B0F7"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396" w:type="pct"/>
            <w:shd w:val="clear" w:color="auto" w:fill="auto"/>
            <w:vAlign w:val="center"/>
          </w:tcPr>
          <w:p w14:paraId="5BB99E83"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Demoras en los pagos de las actas de avance parcial de obra.</w:t>
            </w:r>
          </w:p>
        </w:tc>
        <w:tc>
          <w:tcPr>
            <w:tcW w:w="118" w:type="pct"/>
            <w:shd w:val="clear" w:color="auto" w:fill="auto"/>
            <w:vAlign w:val="center"/>
          </w:tcPr>
          <w:p w14:paraId="7B02FCE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3CADFB2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8" w:type="pct"/>
            <w:shd w:val="clear" w:color="auto" w:fill="auto"/>
            <w:vAlign w:val="center"/>
          </w:tcPr>
          <w:p w14:paraId="7989903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18" w:type="pct"/>
            <w:shd w:val="clear" w:color="auto" w:fill="auto"/>
            <w:textDirection w:val="btLr"/>
            <w:vAlign w:val="center"/>
          </w:tcPr>
          <w:p w14:paraId="2D6D6D0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82" w:type="pct"/>
            <w:shd w:val="clear" w:color="auto" w:fill="auto"/>
            <w:textDirection w:val="btLr"/>
            <w:vAlign w:val="center"/>
          </w:tcPr>
          <w:p w14:paraId="59FCC5D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p>
        </w:tc>
        <w:tc>
          <w:tcPr>
            <w:tcW w:w="321" w:type="pct"/>
            <w:shd w:val="clear" w:color="auto" w:fill="auto"/>
            <w:vAlign w:val="center"/>
          </w:tcPr>
          <w:p w14:paraId="513DAAB5" w14:textId="48CADF55"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p>
        </w:tc>
        <w:tc>
          <w:tcPr>
            <w:tcW w:w="119" w:type="pct"/>
            <w:shd w:val="clear" w:color="auto" w:fill="auto"/>
            <w:vAlign w:val="center"/>
          </w:tcPr>
          <w:p w14:paraId="45CABC0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0D9CC71E"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528F8A9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76" w:type="pct"/>
            <w:shd w:val="clear" w:color="auto" w:fill="auto"/>
            <w:textDirection w:val="btLr"/>
            <w:vAlign w:val="center"/>
          </w:tcPr>
          <w:p w14:paraId="67C386C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79" w:type="pct"/>
            <w:shd w:val="clear" w:color="auto" w:fill="auto"/>
            <w:textDirection w:val="btLr"/>
            <w:vAlign w:val="center"/>
          </w:tcPr>
          <w:p w14:paraId="5316AA01"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NO</w:t>
            </w:r>
          </w:p>
        </w:tc>
        <w:tc>
          <w:tcPr>
            <w:tcW w:w="366" w:type="pct"/>
            <w:shd w:val="clear" w:color="auto" w:fill="auto"/>
            <w:textDirection w:val="btLr"/>
            <w:vAlign w:val="center"/>
          </w:tcPr>
          <w:p w14:paraId="2784D22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Gestores y/o Supervisores, Interventor-Contratista</w:t>
            </w:r>
          </w:p>
        </w:tc>
        <w:tc>
          <w:tcPr>
            <w:tcW w:w="366" w:type="pct"/>
            <w:shd w:val="clear" w:color="auto" w:fill="auto"/>
            <w:textDirection w:val="btLr"/>
            <w:vAlign w:val="center"/>
          </w:tcPr>
          <w:p w14:paraId="2D7F5B0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w:t>
            </w:r>
          </w:p>
        </w:tc>
        <w:tc>
          <w:tcPr>
            <w:tcW w:w="366" w:type="pct"/>
            <w:textDirection w:val="btLr"/>
            <w:vAlign w:val="center"/>
          </w:tcPr>
          <w:p w14:paraId="09D3866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 la ejecución del contrato</w:t>
            </w:r>
          </w:p>
        </w:tc>
        <w:tc>
          <w:tcPr>
            <w:tcW w:w="423" w:type="pct"/>
            <w:shd w:val="clear" w:color="auto" w:fill="auto"/>
            <w:vAlign w:val="center"/>
          </w:tcPr>
          <w:p w14:paraId="12D861CF" w14:textId="11449B42"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Seguir el procedimiento indicado en el manual de contratación del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 xml:space="preserve"> en la etapa precontractual.</w:t>
            </w:r>
          </w:p>
        </w:tc>
        <w:tc>
          <w:tcPr>
            <w:tcW w:w="340" w:type="pct"/>
            <w:shd w:val="clear" w:color="auto" w:fill="auto"/>
            <w:textDirection w:val="btLr"/>
            <w:vAlign w:val="center"/>
          </w:tcPr>
          <w:p w14:paraId="122CF8C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MENSUAL</w:t>
            </w:r>
          </w:p>
        </w:tc>
      </w:tr>
      <w:tr w:rsidR="00A16B84" w:rsidRPr="00A16B84" w14:paraId="0DECFFC2" w14:textId="77777777" w:rsidTr="00A16B84">
        <w:trPr>
          <w:cantSplit/>
          <w:trHeight w:val="1134"/>
        </w:trPr>
        <w:tc>
          <w:tcPr>
            <w:tcW w:w="118" w:type="pct"/>
            <w:shd w:val="clear" w:color="auto" w:fill="auto"/>
            <w:vAlign w:val="center"/>
          </w:tcPr>
          <w:p w14:paraId="22DC203A" w14:textId="77777777" w:rsidR="00A16B84" w:rsidRPr="00A16B84" w:rsidRDefault="00A16B84" w:rsidP="0047432B">
            <w:pPr>
              <w:jc w:val="center"/>
              <w:rPr>
                <w:rFonts w:ascii="Arial Narrow" w:eastAsia="SimSun" w:hAnsi="Arial Narrow" w:cs="Arial"/>
                <w:sz w:val="20"/>
                <w:szCs w:val="20"/>
                <w:lang w:eastAsia="zh-CN" w:bidi="hi-IN"/>
              </w:rPr>
            </w:pPr>
            <w:r w:rsidRPr="00A16B84">
              <w:rPr>
                <w:rFonts w:ascii="Arial Narrow" w:eastAsia="SimSun" w:hAnsi="Arial Narrow" w:cs="Arial"/>
                <w:sz w:val="20"/>
                <w:szCs w:val="20"/>
                <w:lang w:eastAsia="zh-CN" w:bidi="hi-IN"/>
              </w:rPr>
              <w:lastRenderedPageBreak/>
              <w:t>19</w:t>
            </w:r>
          </w:p>
        </w:tc>
        <w:tc>
          <w:tcPr>
            <w:tcW w:w="118" w:type="pct"/>
            <w:shd w:val="clear" w:color="auto" w:fill="auto"/>
            <w:textDirection w:val="btLr"/>
            <w:vAlign w:val="center"/>
          </w:tcPr>
          <w:p w14:paraId="71CD084A"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GENERAL</w:t>
            </w:r>
          </w:p>
        </w:tc>
        <w:tc>
          <w:tcPr>
            <w:tcW w:w="118" w:type="pct"/>
            <w:shd w:val="clear" w:color="auto" w:fill="auto"/>
            <w:textDirection w:val="btLr"/>
            <w:vAlign w:val="center"/>
          </w:tcPr>
          <w:p w14:paraId="61C3FA1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EXTERNA</w:t>
            </w:r>
          </w:p>
        </w:tc>
        <w:tc>
          <w:tcPr>
            <w:tcW w:w="118" w:type="pct"/>
            <w:shd w:val="clear" w:color="auto" w:fill="auto"/>
            <w:textDirection w:val="btLr"/>
            <w:vAlign w:val="center"/>
          </w:tcPr>
          <w:p w14:paraId="365D295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PRECONTRACTUAL</w:t>
            </w:r>
          </w:p>
        </w:tc>
        <w:tc>
          <w:tcPr>
            <w:tcW w:w="118" w:type="pct"/>
            <w:shd w:val="clear" w:color="auto" w:fill="auto"/>
            <w:textDirection w:val="btLr"/>
            <w:vAlign w:val="center"/>
          </w:tcPr>
          <w:p w14:paraId="2F075C7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CORRUPCIÓN</w:t>
            </w:r>
          </w:p>
        </w:tc>
        <w:tc>
          <w:tcPr>
            <w:tcW w:w="468" w:type="pct"/>
            <w:shd w:val="clear" w:color="auto" w:fill="auto"/>
            <w:vAlign w:val="center"/>
          </w:tcPr>
          <w:p w14:paraId="4873697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Posible conducta de colusión</w:t>
            </w:r>
          </w:p>
        </w:tc>
        <w:tc>
          <w:tcPr>
            <w:tcW w:w="396" w:type="pct"/>
            <w:shd w:val="clear" w:color="auto" w:fill="auto"/>
            <w:vAlign w:val="center"/>
          </w:tcPr>
          <w:p w14:paraId="0EA10BF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1.Quejas y reclamos</w:t>
            </w:r>
          </w:p>
          <w:p w14:paraId="5353C1A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 Investigaciones disciplinarias</w:t>
            </w:r>
          </w:p>
          <w:p w14:paraId="4F38870B"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 Afectación a la imagen institucional.</w:t>
            </w:r>
          </w:p>
          <w:p w14:paraId="46A1A25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 Retraso en el cumplimiento de metas.</w:t>
            </w:r>
          </w:p>
          <w:p w14:paraId="41DE9CCE" w14:textId="262F4BA5"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5. Perjuicio a los recursos de del </w:t>
            </w:r>
            <w:r>
              <w:rPr>
                <w:rFonts w:ascii="Arial Narrow" w:eastAsia="SimSun" w:hAnsi="Arial Narrow" w:cs="Arial"/>
                <w:kern w:val="3"/>
                <w:sz w:val="20"/>
                <w:szCs w:val="20"/>
                <w:lang w:eastAsia="zh-CN" w:bidi="hi-IN"/>
              </w:rPr>
              <w:t>MUNICIPIO</w:t>
            </w:r>
          </w:p>
          <w:p w14:paraId="14326E92" w14:textId="61448C74"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6. Baja calidad de los bienes o servicios adquiridos por </w:t>
            </w:r>
            <w:r>
              <w:rPr>
                <w:rFonts w:ascii="Arial Narrow" w:eastAsia="SimSun" w:hAnsi="Arial Narrow" w:cs="Arial"/>
                <w:kern w:val="3"/>
                <w:sz w:val="20"/>
                <w:szCs w:val="20"/>
                <w:lang w:eastAsia="zh-CN" w:bidi="hi-IN"/>
              </w:rPr>
              <w:t>MUNICIPIO</w:t>
            </w:r>
          </w:p>
        </w:tc>
        <w:tc>
          <w:tcPr>
            <w:tcW w:w="118" w:type="pct"/>
            <w:shd w:val="clear" w:color="auto" w:fill="auto"/>
            <w:vAlign w:val="center"/>
          </w:tcPr>
          <w:p w14:paraId="6DC8817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8" w:type="pct"/>
            <w:shd w:val="clear" w:color="auto" w:fill="auto"/>
            <w:vAlign w:val="center"/>
          </w:tcPr>
          <w:p w14:paraId="401AEB46"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4</w:t>
            </w:r>
          </w:p>
        </w:tc>
        <w:tc>
          <w:tcPr>
            <w:tcW w:w="118" w:type="pct"/>
            <w:shd w:val="clear" w:color="auto" w:fill="auto"/>
            <w:vAlign w:val="center"/>
          </w:tcPr>
          <w:p w14:paraId="63C0B5D1"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7</w:t>
            </w:r>
          </w:p>
        </w:tc>
        <w:tc>
          <w:tcPr>
            <w:tcW w:w="118" w:type="pct"/>
            <w:shd w:val="clear" w:color="auto" w:fill="auto"/>
            <w:textDirection w:val="btLr"/>
            <w:vAlign w:val="center"/>
          </w:tcPr>
          <w:p w14:paraId="730C0783"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ALTO</w:t>
            </w:r>
          </w:p>
        </w:tc>
        <w:tc>
          <w:tcPr>
            <w:tcW w:w="182" w:type="pct"/>
            <w:shd w:val="clear" w:color="auto" w:fill="auto"/>
            <w:textDirection w:val="btLr"/>
            <w:vAlign w:val="center"/>
          </w:tcPr>
          <w:p w14:paraId="2F891EB5" w14:textId="639EA181"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CONTRATISTA/</w:t>
            </w:r>
            <w:r>
              <w:rPr>
                <w:rFonts w:ascii="Arial Narrow" w:eastAsia="SimSun" w:hAnsi="Arial Narrow" w:cs="Arial"/>
                <w:kern w:val="3"/>
                <w:sz w:val="20"/>
                <w:szCs w:val="20"/>
                <w:lang w:eastAsia="zh-CN" w:bidi="hi-IN"/>
              </w:rPr>
              <w:t>MUNICIPIO</w:t>
            </w:r>
          </w:p>
        </w:tc>
        <w:tc>
          <w:tcPr>
            <w:tcW w:w="321" w:type="pct"/>
            <w:shd w:val="clear" w:color="auto" w:fill="auto"/>
            <w:vAlign w:val="center"/>
          </w:tcPr>
          <w:p w14:paraId="3A6BD1CF" w14:textId="32CD8AC4"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w:t>
            </w:r>
            <w:r>
              <w:rPr>
                <w:rFonts w:ascii="Arial Narrow" w:eastAsia="SimSun" w:hAnsi="Arial Narrow" w:cs="Arial"/>
                <w:kern w:val="3"/>
                <w:sz w:val="20"/>
                <w:szCs w:val="20"/>
                <w:lang w:eastAsia="zh-CN" w:bidi="hi-IN"/>
              </w:rPr>
              <w:t>MUNICIPIO</w:t>
            </w:r>
            <w:r w:rsidRPr="00A16B84">
              <w:rPr>
                <w:rFonts w:ascii="Arial Narrow" w:eastAsia="SimSun" w:hAnsi="Arial Narrow" w:cs="Arial"/>
                <w:kern w:val="3"/>
                <w:sz w:val="20"/>
                <w:szCs w:val="20"/>
                <w:lang w:eastAsia="zh-CN" w:bidi="hi-IN"/>
              </w:rPr>
              <w:t>.</w:t>
            </w:r>
          </w:p>
        </w:tc>
        <w:tc>
          <w:tcPr>
            <w:tcW w:w="119" w:type="pct"/>
            <w:shd w:val="clear" w:color="auto" w:fill="auto"/>
            <w:vAlign w:val="center"/>
          </w:tcPr>
          <w:p w14:paraId="555CB3B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w:t>
            </w:r>
          </w:p>
        </w:tc>
        <w:tc>
          <w:tcPr>
            <w:tcW w:w="119" w:type="pct"/>
            <w:shd w:val="clear" w:color="auto" w:fill="auto"/>
            <w:vAlign w:val="center"/>
          </w:tcPr>
          <w:p w14:paraId="60663755"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3</w:t>
            </w:r>
          </w:p>
        </w:tc>
        <w:tc>
          <w:tcPr>
            <w:tcW w:w="119" w:type="pct"/>
            <w:shd w:val="clear" w:color="auto" w:fill="auto"/>
            <w:vAlign w:val="center"/>
          </w:tcPr>
          <w:p w14:paraId="4C65B442"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5</w:t>
            </w:r>
          </w:p>
        </w:tc>
        <w:tc>
          <w:tcPr>
            <w:tcW w:w="176" w:type="pct"/>
            <w:shd w:val="clear" w:color="auto" w:fill="auto"/>
            <w:textDirection w:val="btLr"/>
            <w:vAlign w:val="center"/>
          </w:tcPr>
          <w:p w14:paraId="74C135E5"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MEDIO</w:t>
            </w:r>
          </w:p>
        </w:tc>
        <w:tc>
          <w:tcPr>
            <w:tcW w:w="179" w:type="pct"/>
            <w:shd w:val="clear" w:color="auto" w:fill="auto"/>
            <w:textDirection w:val="btLr"/>
            <w:vAlign w:val="center"/>
          </w:tcPr>
          <w:p w14:paraId="333D7DF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SI</w:t>
            </w:r>
          </w:p>
        </w:tc>
        <w:tc>
          <w:tcPr>
            <w:tcW w:w="366" w:type="pct"/>
            <w:shd w:val="clear" w:color="auto" w:fill="auto"/>
            <w:textDirection w:val="btLr"/>
            <w:vAlign w:val="center"/>
          </w:tcPr>
          <w:p w14:paraId="591541D1" w14:textId="5613072F"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 xml:space="preserve">Contratistas de Obras, de Estudios y Diseños interventor, Supervisores y/o Gestores y/o funcionarios </w:t>
            </w:r>
            <w:r>
              <w:rPr>
                <w:rFonts w:ascii="Arial Narrow" w:eastAsia="SimSun" w:hAnsi="Arial Narrow" w:cs="Arial"/>
                <w:kern w:val="3"/>
                <w:sz w:val="20"/>
                <w:szCs w:val="20"/>
                <w:lang w:eastAsia="zh-CN" w:bidi="hi-IN"/>
              </w:rPr>
              <w:t>MUNICIPIO</w:t>
            </w:r>
          </w:p>
        </w:tc>
        <w:tc>
          <w:tcPr>
            <w:tcW w:w="366" w:type="pct"/>
            <w:shd w:val="clear" w:color="auto" w:fill="auto"/>
            <w:textDirection w:val="btLr"/>
            <w:vAlign w:val="center"/>
          </w:tcPr>
          <w:p w14:paraId="1F8AE2C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Al inicio de la ejecución del contrato y de manera permanente.</w:t>
            </w:r>
          </w:p>
        </w:tc>
        <w:tc>
          <w:tcPr>
            <w:tcW w:w="366" w:type="pct"/>
            <w:textDirection w:val="btLr"/>
            <w:vAlign w:val="center"/>
          </w:tcPr>
          <w:p w14:paraId="2E2A4C00"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A la terminación del contrato</w:t>
            </w:r>
          </w:p>
        </w:tc>
        <w:tc>
          <w:tcPr>
            <w:tcW w:w="423" w:type="pct"/>
            <w:shd w:val="clear" w:color="auto" w:fill="auto"/>
            <w:vAlign w:val="center"/>
          </w:tcPr>
          <w:p w14:paraId="27B26AD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Vigilancia de cada una de las actuaciones de los participantes de las obras.</w:t>
            </w:r>
          </w:p>
        </w:tc>
        <w:tc>
          <w:tcPr>
            <w:tcW w:w="340" w:type="pct"/>
            <w:shd w:val="clear" w:color="auto" w:fill="auto"/>
            <w:textDirection w:val="btLr"/>
            <w:vAlign w:val="center"/>
          </w:tcPr>
          <w:p w14:paraId="02B8FDCB"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PERMANENTE</w:t>
            </w:r>
          </w:p>
        </w:tc>
      </w:tr>
      <w:tr w:rsidR="00A16B84" w:rsidRPr="00A16B84" w14:paraId="2121B4E4" w14:textId="77777777" w:rsidTr="00A16B84">
        <w:trPr>
          <w:cantSplit/>
          <w:trHeight w:val="1134"/>
        </w:trPr>
        <w:tc>
          <w:tcPr>
            <w:tcW w:w="118" w:type="pct"/>
            <w:shd w:val="clear" w:color="auto" w:fill="auto"/>
            <w:vAlign w:val="center"/>
          </w:tcPr>
          <w:p w14:paraId="581C72FE" w14:textId="77777777" w:rsidR="00A16B84" w:rsidRPr="00A16B84" w:rsidRDefault="00A16B84" w:rsidP="0047432B">
            <w:pPr>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lastRenderedPageBreak/>
              <w:t>20</w:t>
            </w:r>
          </w:p>
        </w:tc>
        <w:tc>
          <w:tcPr>
            <w:tcW w:w="118" w:type="pct"/>
            <w:shd w:val="clear" w:color="auto" w:fill="auto"/>
            <w:textDirection w:val="btLr"/>
            <w:vAlign w:val="center"/>
          </w:tcPr>
          <w:p w14:paraId="56746FFC"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Específico</w:t>
            </w:r>
          </w:p>
        </w:tc>
        <w:tc>
          <w:tcPr>
            <w:tcW w:w="118" w:type="pct"/>
            <w:shd w:val="clear" w:color="auto" w:fill="auto"/>
            <w:textDirection w:val="btLr"/>
            <w:vAlign w:val="center"/>
          </w:tcPr>
          <w:p w14:paraId="4BF8FE1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Interno</w:t>
            </w:r>
          </w:p>
        </w:tc>
        <w:tc>
          <w:tcPr>
            <w:tcW w:w="118" w:type="pct"/>
            <w:shd w:val="clear" w:color="auto" w:fill="auto"/>
            <w:textDirection w:val="btLr"/>
            <w:vAlign w:val="center"/>
          </w:tcPr>
          <w:p w14:paraId="2A38DFF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proofErr w:type="spellStart"/>
            <w:r w:rsidRPr="00A16B84">
              <w:rPr>
                <w:rFonts w:ascii="Arial Narrow" w:hAnsi="Arial Narrow" w:cs="Calibri"/>
                <w:sz w:val="20"/>
                <w:szCs w:val="20"/>
              </w:rPr>
              <w:t>Ejecucion</w:t>
            </w:r>
            <w:proofErr w:type="spellEnd"/>
          </w:p>
        </w:tc>
        <w:tc>
          <w:tcPr>
            <w:tcW w:w="118" w:type="pct"/>
            <w:shd w:val="clear" w:color="auto" w:fill="auto"/>
            <w:textDirection w:val="btLr"/>
            <w:vAlign w:val="center"/>
          </w:tcPr>
          <w:p w14:paraId="62F5139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 xml:space="preserve">Riesgo de </w:t>
            </w:r>
            <w:proofErr w:type="gramStart"/>
            <w:r w:rsidRPr="00A16B84">
              <w:rPr>
                <w:rFonts w:ascii="Arial Narrow" w:hAnsi="Arial Narrow" w:cs="Calibri"/>
                <w:sz w:val="20"/>
                <w:szCs w:val="20"/>
              </w:rPr>
              <w:t>la  Naturaleza</w:t>
            </w:r>
            <w:proofErr w:type="gramEnd"/>
          </w:p>
        </w:tc>
        <w:tc>
          <w:tcPr>
            <w:tcW w:w="468" w:type="pct"/>
            <w:shd w:val="clear" w:color="auto" w:fill="auto"/>
            <w:vAlign w:val="center"/>
          </w:tcPr>
          <w:p w14:paraId="6EFD9AA3" w14:textId="41C45A01"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b/>
                <w:bCs/>
                <w:sz w:val="20"/>
                <w:szCs w:val="20"/>
              </w:rPr>
              <w:t xml:space="preserve">Inestabilidad Geológica, </w:t>
            </w:r>
            <w:proofErr w:type="gramStart"/>
            <w:r w:rsidRPr="00A16B84">
              <w:rPr>
                <w:rFonts w:ascii="Arial Narrow" w:hAnsi="Arial Narrow" w:cs="Calibri"/>
                <w:b/>
                <w:bCs/>
                <w:sz w:val="20"/>
                <w:szCs w:val="20"/>
              </w:rPr>
              <w:t>Geotécnica,  Hidrogeológica</w:t>
            </w:r>
            <w:proofErr w:type="gramEnd"/>
            <w:r w:rsidRPr="00A16B84">
              <w:rPr>
                <w:rFonts w:ascii="Arial Narrow" w:hAnsi="Arial Narrow" w:cs="Calibri"/>
                <w:b/>
                <w:bCs/>
                <w:sz w:val="20"/>
                <w:szCs w:val="20"/>
              </w:rPr>
              <w:t xml:space="preserve">. El </w:t>
            </w:r>
            <w:proofErr w:type="gramStart"/>
            <w:r w:rsidRPr="00A16B84">
              <w:rPr>
                <w:rFonts w:ascii="Arial Narrow" w:hAnsi="Arial Narrow" w:cs="Calibri"/>
                <w:b/>
                <w:bCs/>
                <w:sz w:val="20"/>
                <w:szCs w:val="20"/>
              </w:rPr>
              <w:t>r</w:t>
            </w:r>
            <w:r w:rsidRPr="00A16B84">
              <w:rPr>
                <w:rFonts w:ascii="Arial Narrow" w:hAnsi="Arial Narrow" w:cs="Calibri"/>
                <w:sz w:val="20"/>
                <w:szCs w:val="20"/>
              </w:rPr>
              <w:t>iesgo  puede</w:t>
            </w:r>
            <w:proofErr w:type="gramEnd"/>
            <w:r w:rsidRPr="00A16B84">
              <w:rPr>
                <w:rFonts w:ascii="Arial Narrow" w:hAnsi="Arial Narrow" w:cs="Calibri"/>
                <w:sz w:val="20"/>
                <w:szCs w:val="20"/>
              </w:rPr>
              <w:t xml:space="preserv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w:t>
            </w:r>
            <w:r>
              <w:rPr>
                <w:rFonts w:ascii="Arial Narrow" w:hAnsi="Arial Narrow" w:cs="Calibri"/>
                <w:sz w:val="20"/>
                <w:szCs w:val="20"/>
              </w:rPr>
              <w:t>MUNICIPIO</w:t>
            </w:r>
            <w:r w:rsidRPr="00A16B84">
              <w:rPr>
                <w:rFonts w:ascii="Arial Narrow" w:hAnsi="Arial Narrow" w:cs="Calibri"/>
                <w:sz w:val="20"/>
                <w:szCs w:val="20"/>
              </w:rPr>
              <w:t xml:space="preserve"> asume el Riesgo por concepto de mayores cantidades de obra que sean necesarias, siempre y cuando </w:t>
            </w:r>
            <w:r w:rsidRPr="00A16B84">
              <w:rPr>
                <w:rFonts w:ascii="Arial Narrow" w:hAnsi="Arial Narrow" w:cs="Calibri"/>
                <w:sz w:val="20"/>
                <w:szCs w:val="20"/>
              </w:rPr>
              <w:lastRenderedPageBreak/>
              <w:t>no sean de responsabilidad del Contratista.</w:t>
            </w:r>
          </w:p>
        </w:tc>
        <w:tc>
          <w:tcPr>
            <w:tcW w:w="396" w:type="pct"/>
            <w:shd w:val="clear" w:color="auto" w:fill="auto"/>
            <w:vAlign w:val="center"/>
          </w:tcPr>
          <w:p w14:paraId="1222590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lastRenderedPageBreak/>
              <w:t xml:space="preserve">Impacto negativo en el desarrollo del objeto contractual, Aumento de costos por necesidad de mayores cantidades de </w:t>
            </w:r>
            <w:proofErr w:type="gramStart"/>
            <w:r w:rsidRPr="00A16B84">
              <w:rPr>
                <w:rFonts w:ascii="Arial Narrow" w:hAnsi="Arial Narrow" w:cs="Calibri"/>
                <w:sz w:val="20"/>
                <w:szCs w:val="20"/>
              </w:rPr>
              <w:t>obra ,</w:t>
            </w:r>
            <w:proofErr w:type="gramEnd"/>
            <w:r w:rsidRPr="00A16B84">
              <w:rPr>
                <w:rFonts w:ascii="Arial Narrow" w:hAnsi="Arial Narrow" w:cs="Calibri"/>
                <w:sz w:val="20"/>
                <w:szCs w:val="20"/>
              </w:rPr>
              <w:t xml:space="preserve"> y eventuales mayores plazos </w:t>
            </w:r>
          </w:p>
        </w:tc>
        <w:tc>
          <w:tcPr>
            <w:tcW w:w="118" w:type="pct"/>
            <w:shd w:val="clear" w:color="auto" w:fill="auto"/>
            <w:vAlign w:val="center"/>
          </w:tcPr>
          <w:p w14:paraId="4ABF08AF"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3</w:t>
            </w:r>
          </w:p>
        </w:tc>
        <w:tc>
          <w:tcPr>
            <w:tcW w:w="118" w:type="pct"/>
            <w:shd w:val="clear" w:color="auto" w:fill="auto"/>
            <w:vAlign w:val="center"/>
          </w:tcPr>
          <w:p w14:paraId="1DBD0DE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3</w:t>
            </w:r>
          </w:p>
        </w:tc>
        <w:tc>
          <w:tcPr>
            <w:tcW w:w="118" w:type="pct"/>
            <w:shd w:val="clear" w:color="auto" w:fill="auto"/>
            <w:vAlign w:val="center"/>
          </w:tcPr>
          <w:p w14:paraId="78CBE33C"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6</w:t>
            </w:r>
          </w:p>
        </w:tc>
        <w:tc>
          <w:tcPr>
            <w:tcW w:w="118" w:type="pct"/>
            <w:shd w:val="clear" w:color="auto" w:fill="auto"/>
            <w:textDirection w:val="btLr"/>
            <w:vAlign w:val="center"/>
          </w:tcPr>
          <w:p w14:paraId="40D9601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Riesgo Alto</w:t>
            </w:r>
          </w:p>
        </w:tc>
        <w:tc>
          <w:tcPr>
            <w:tcW w:w="182" w:type="pct"/>
            <w:shd w:val="clear" w:color="auto" w:fill="auto"/>
            <w:textDirection w:val="btLr"/>
            <w:vAlign w:val="center"/>
          </w:tcPr>
          <w:p w14:paraId="6E4856C0" w14:textId="1C6A4691"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Pr>
                <w:rFonts w:ascii="Arial Narrow" w:hAnsi="Arial Narrow" w:cs="Calibri"/>
                <w:b/>
                <w:bCs/>
                <w:sz w:val="20"/>
                <w:szCs w:val="20"/>
              </w:rPr>
              <w:t>MUNICIPIO</w:t>
            </w:r>
          </w:p>
        </w:tc>
        <w:tc>
          <w:tcPr>
            <w:tcW w:w="321" w:type="pct"/>
            <w:shd w:val="clear" w:color="auto" w:fill="auto"/>
            <w:vAlign w:val="center"/>
          </w:tcPr>
          <w:p w14:paraId="68350260"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 xml:space="preserve">Monitoreo del corredor vial por parte de Especialistas en Geotecnia para recomendar medidas preventivas, correctivas </w:t>
            </w:r>
            <w:proofErr w:type="spellStart"/>
            <w:r w:rsidRPr="00A16B84">
              <w:rPr>
                <w:rFonts w:ascii="Arial Narrow" w:hAnsi="Arial Narrow" w:cs="Calibri"/>
                <w:sz w:val="20"/>
                <w:szCs w:val="20"/>
              </w:rPr>
              <w:t>ó</w:t>
            </w:r>
            <w:proofErr w:type="spellEnd"/>
            <w:r w:rsidRPr="00A16B84">
              <w:rPr>
                <w:rFonts w:ascii="Arial Narrow" w:hAnsi="Arial Narrow" w:cs="Calibri"/>
                <w:sz w:val="20"/>
                <w:szCs w:val="20"/>
              </w:rPr>
              <w:t xml:space="preserve"> de </w:t>
            </w:r>
            <w:proofErr w:type="gramStart"/>
            <w:r w:rsidRPr="00A16B84">
              <w:rPr>
                <w:rFonts w:ascii="Arial Narrow" w:hAnsi="Arial Narrow" w:cs="Calibri"/>
                <w:sz w:val="20"/>
                <w:szCs w:val="20"/>
              </w:rPr>
              <w:t>mitigación  de</w:t>
            </w:r>
            <w:proofErr w:type="gramEnd"/>
            <w:r w:rsidRPr="00A16B84">
              <w:rPr>
                <w:rFonts w:ascii="Arial Narrow" w:hAnsi="Arial Narrow" w:cs="Calibri"/>
                <w:sz w:val="20"/>
                <w:szCs w:val="20"/>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A16B84">
              <w:rPr>
                <w:rFonts w:ascii="Arial Narrow" w:hAnsi="Arial Narrow" w:cs="Calibri"/>
                <w:sz w:val="20"/>
                <w:szCs w:val="20"/>
              </w:rPr>
              <w:t>transitabilidad</w:t>
            </w:r>
            <w:proofErr w:type="spellEnd"/>
            <w:r w:rsidRPr="00A16B84">
              <w:rPr>
                <w:rFonts w:ascii="Arial Narrow" w:hAnsi="Arial Narrow" w:cs="Calibri"/>
                <w:sz w:val="20"/>
                <w:szCs w:val="20"/>
              </w:rPr>
              <w:t xml:space="preserve"> y seguridad vial; recomendación de especialistas para solución </w:t>
            </w:r>
            <w:r w:rsidRPr="00A16B84">
              <w:rPr>
                <w:rFonts w:ascii="Arial Narrow" w:hAnsi="Arial Narrow" w:cs="Calibri"/>
                <w:sz w:val="20"/>
                <w:szCs w:val="20"/>
              </w:rPr>
              <w:lastRenderedPageBreak/>
              <w:t xml:space="preserve">definitiva, provisional </w:t>
            </w:r>
            <w:proofErr w:type="spellStart"/>
            <w:r w:rsidRPr="00A16B84">
              <w:rPr>
                <w:rFonts w:ascii="Arial Narrow" w:hAnsi="Arial Narrow" w:cs="Calibri"/>
                <w:sz w:val="20"/>
                <w:szCs w:val="20"/>
              </w:rPr>
              <w:t>ó</w:t>
            </w:r>
            <w:proofErr w:type="spellEnd"/>
            <w:r w:rsidRPr="00A16B84">
              <w:rPr>
                <w:rFonts w:ascii="Arial Narrow" w:hAnsi="Arial Narrow" w:cs="Calibri"/>
                <w:sz w:val="20"/>
                <w:szCs w:val="20"/>
              </w:rPr>
              <w:t xml:space="preserve"> de mitigación, análisis e implementación.  En todos los casos, adoptar las medidas contractuales a que haya </w:t>
            </w:r>
            <w:proofErr w:type="gramStart"/>
            <w:r w:rsidRPr="00A16B84">
              <w:rPr>
                <w:rFonts w:ascii="Arial Narrow" w:hAnsi="Arial Narrow" w:cs="Calibri"/>
                <w:sz w:val="20"/>
                <w:szCs w:val="20"/>
              </w:rPr>
              <w:t>lugar,  en</w:t>
            </w:r>
            <w:proofErr w:type="gramEnd"/>
            <w:r w:rsidRPr="00A16B84">
              <w:rPr>
                <w:rFonts w:ascii="Arial Narrow" w:hAnsi="Arial Narrow" w:cs="Calibri"/>
                <w:sz w:val="20"/>
                <w:szCs w:val="20"/>
              </w:rPr>
              <w:t xml:space="preserve"> cuanto a mayores cantidades de obra y plazos si fuere necesario.</w:t>
            </w:r>
          </w:p>
        </w:tc>
        <w:tc>
          <w:tcPr>
            <w:tcW w:w="119" w:type="pct"/>
            <w:shd w:val="clear" w:color="auto" w:fill="auto"/>
            <w:vAlign w:val="center"/>
          </w:tcPr>
          <w:p w14:paraId="54A91C2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lastRenderedPageBreak/>
              <w:t>2</w:t>
            </w:r>
          </w:p>
        </w:tc>
        <w:tc>
          <w:tcPr>
            <w:tcW w:w="119" w:type="pct"/>
            <w:shd w:val="clear" w:color="auto" w:fill="auto"/>
            <w:vAlign w:val="center"/>
          </w:tcPr>
          <w:p w14:paraId="76AADB7D"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2</w:t>
            </w:r>
          </w:p>
        </w:tc>
        <w:tc>
          <w:tcPr>
            <w:tcW w:w="119" w:type="pct"/>
            <w:shd w:val="clear" w:color="auto" w:fill="auto"/>
            <w:vAlign w:val="center"/>
          </w:tcPr>
          <w:p w14:paraId="13B32EE4" w14:textId="77777777"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4</w:t>
            </w:r>
          </w:p>
        </w:tc>
        <w:tc>
          <w:tcPr>
            <w:tcW w:w="176" w:type="pct"/>
            <w:shd w:val="clear" w:color="auto" w:fill="auto"/>
            <w:textDirection w:val="btLr"/>
            <w:vAlign w:val="center"/>
          </w:tcPr>
          <w:p w14:paraId="5C1AAAA2"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Riesgo Medio</w:t>
            </w:r>
          </w:p>
        </w:tc>
        <w:tc>
          <w:tcPr>
            <w:tcW w:w="179" w:type="pct"/>
            <w:shd w:val="clear" w:color="auto" w:fill="auto"/>
            <w:textDirection w:val="btLr"/>
            <w:vAlign w:val="center"/>
          </w:tcPr>
          <w:p w14:paraId="0610DF79"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En emergencias de gran magnitud puede afectarse la ejecución del contrato.</w:t>
            </w:r>
          </w:p>
        </w:tc>
        <w:tc>
          <w:tcPr>
            <w:tcW w:w="366" w:type="pct"/>
            <w:shd w:val="clear" w:color="auto" w:fill="auto"/>
            <w:textDirection w:val="btLr"/>
            <w:vAlign w:val="center"/>
          </w:tcPr>
          <w:p w14:paraId="5059D788"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Gestores y/o Supervisores, Interventor-Contratista</w:t>
            </w:r>
          </w:p>
        </w:tc>
        <w:tc>
          <w:tcPr>
            <w:tcW w:w="366" w:type="pct"/>
            <w:shd w:val="clear" w:color="auto" w:fill="auto"/>
            <w:textDirection w:val="btLr"/>
            <w:vAlign w:val="center"/>
          </w:tcPr>
          <w:p w14:paraId="21AE6D8D"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Al inicio de la ejecución del contrato</w:t>
            </w:r>
          </w:p>
        </w:tc>
        <w:tc>
          <w:tcPr>
            <w:tcW w:w="366" w:type="pct"/>
            <w:textDirection w:val="btLr"/>
            <w:vAlign w:val="center"/>
          </w:tcPr>
          <w:p w14:paraId="3BAD7857"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A la terminación de la ejecución del contrato</w:t>
            </w:r>
          </w:p>
        </w:tc>
        <w:tc>
          <w:tcPr>
            <w:tcW w:w="423" w:type="pct"/>
            <w:shd w:val="clear" w:color="auto" w:fill="auto"/>
            <w:vAlign w:val="center"/>
          </w:tcPr>
          <w:p w14:paraId="08EE6B57" w14:textId="11F6569E" w:rsidR="00A16B84" w:rsidRPr="00A16B84" w:rsidRDefault="00A16B84" w:rsidP="0047432B">
            <w:pPr>
              <w:spacing w:after="100" w:afterAutospacing="1"/>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 xml:space="preserve">Visitas y recomendaciones de Especialistas, Análisis de Contratista e Interventor y si es necesario participación del </w:t>
            </w:r>
            <w:proofErr w:type="gramStart"/>
            <w:r>
              <w:rPr>
                <w:rFonts w:ascii="Arial Narrow" w:hAnsi="Arial Narrow" w:cs="Calibri"/>
                <w:sz w:val="20"/>
                <w:szCs w:val="20"/>
              </w:rPr>
              <w:t>MUNICIPIO</w:t>
            </w:r>
            <w:r w:rsidRPr="00A16B84">
              <w:rPr>
                <w:rFonts w:ascii="Arial Narrow" w:hAnsi="Arial Narrow" w:cs="Calibri"/>
                <w:sz w:val="20"/>
                <w:szCs w:val="20"/>
              </w:rPr>
              <w:t>,  Comités</w:t>
            </w:r>
            <w:proofErr w:type="gramEnd"/>
            <w:r w:rsidRPr="00A16B84">
              <w:rPr>
                <w:rFonts w:ascii="Arial Narrow" w:hAnsi="Arial Narrow" w:cs="Calibri"/>
                <w:sz w:val="20"/>
                <w:szCs w:val="20"/>
              </w:rPr>
              <w:t xml:space="preserve"> Técnicos, Seguimiento a implementación de medidas preventivas, correctivas </w:t>
            </w:r>
            <w:proofErr w:type="spellStart"/>
            <w:r w:rsidRPr="00A16B84">
              <w:rPr>
                <w:rFonts w:ascii="Arial Narrow" w:hAnsi="Arial Narrow" w:cs="Calibri"/>
                <w:sz w:val="20"/>
                <w:szCs w:val="20"/>
              </w:rPr>
              <w:t>ó</w:t>
            </w:r>
            <w:proofErr w:type="spellEnd"/>
            <w:r w:rsidRPr="00A16B84">
              <w:rPr>
                <w:rFonts w:ascii="Arial Narrow" w:hAnsi="Arial Narrow" w:cs="Calibri"/>
                <w:sz w:val="20"/>
                <w:szCs w:val="20"/>
              </w:rPr>
              <w:t xml:space="preserve"> de mitigación, Informes respectivos,  requerimientos escritos-Retroalimentación en los procedimientos adelantados por los responsables del tratamiento.</w:t>
            </w:r>
          </w:p>
        </w:tc>
        <w:tc>
          <w:tcPr>
            <w:tcW w:w="340" w:type="pct"/>
            <w:shd w:val="clear" w:color="auto" w:fill="auto"/>
            <w:textDirection w:val="btLr"/>
            <w:vAlign w:val="center"/>
          </w:tcPr>
          <w:p w14:paraId="3D9891E4" w14:textId="77777777" w:rsidR="00A16B84" w:rsidRPr="00A16B84" w:rsidRDefault="00A16B84" w:rsidP="0047432B">
            <w:pPr>
              <w:spacing w:after="100" w:afterAutospacing="1"/>
              <w:ind w:left="113" w:right="113"/>
              <w:jc w:val="center"/>
              <w:rPr>
                <w:rFonts w:ascii="Arial Narrow" w:eastAsia="SimSun" w:hAnsi="Arial Narrow" w:cs="Arial"/>
                <w:kern w:val="3"/>
                <w:sz w:val="20"/>
                <w:szCs w:val="20"/>
                <w:lang w:eastAsia="zh-CN" w:bidi="hi-IN"/>
              </w:rPr>
            </w:pPr>
            <w:r w:rsidRPr="00A16B84">
              <w:rPr>
                <w:rFonts w:ascii="Arial Narrow" w:hAnsi="Arial Narrow" w:cs="Calibri"/>
                <w:sz w:val="20"/>
                <w:szCs w:val="20"/>
              </w:rPr>
              <w:t>Al inicio del contrato, cuando se detecten nuevos sitios inestables, cuando se presenten emergencias.</w:t>
            </w:r>
          </w:p>
        </w:tc>
      </w:tr>
      <w:tr w:rsidR="00A16B84" w:rsidRPr="00A16B84" w14:paraId="3D19E16F" w14:textId="77777777" w:rsidTr="00A16B84">
        <w:trPr>
          <w:cantSplit/>
          <w:trHeight w:val="70"/>
        </w:trPr>
        <w:tc>
          <w:tcPr>
            <w:tcW w:w="118" w:type="pct"/>
            <w:shd w:val="clear" w:color="auto" w:fill="auto"/>
            <w:vAlign w:val="center"/>
          </w:tcPr>
          <w:p w14:paraId="2525593C" w14:textId="77777777" w:rsidR="00A16B84" w:rsidRPr="00A16B84" w:rsidRDefault="00A16B84" w:rsidP="0047432B">
            <w:pPr>
              <w:jc w:val="center"/>
              <w:rPr>
                <w:rFonts w:ascii="Arial Narrow" w:eastAsia="SimSun" w:hAnsi="Arial Narrow" w:cs="Arial"/>
                <w:kern w:val="3"/>
                <w:sz w:val="20"/>
                <w:szCs w:val="20"/>
                <w:lang w:eastAsia="zh-CN" w:bidi="hi-IN"/>
              </w:rPr>
            </w:pPr>
            <w:r w:rsidRPr="00A16B84">
              <w:rPr>
                <w:rFonts w:ascii="Arial Narrow" w:eastAsia="SimSun" w:hAnsi="Arial Narrow" w:cs="Arial"/>
                <w:kern w:val="3"/>
                <w:sz w:val="20"/>
                <w:szCs w:val="20"/>
                <w:lang w:eastAsia="zh-CN" w:bidi="hi-IN"/>
              </w:rPr>
              <w:t>21</w:t>
            </w:r>
          </w:p>
        </w:tc>
        <w:tc>
          <w:tcPr>
            <w:tcW w:w="118" w:type="pct"/>
            <w:shd w:val="clear" w:color="auto" w:fill="auto"/>
            <w:textDirection w:val="btLr"/>
            <w:vAlign w:val="center"/>
          </w:tcPr>
          <w:p w14:paraId="24DD1470"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Específico</w:t>
            </w:r>
          </w:p>
        </w:tc>
        <w:tc>
          <w:tcPr>
            <w:tcW w:w="118" w:type="pct"/>
            <w:shd w:val="clear" w:color="auto" w:fill="auto"/>
            <w:textDirection w:val="btLr"/>
            <w:vAlign w:val="center"/>
          </w:tcPr>
          <w:p w14:paraId="5065C4A9"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Externa</w:t>
            </w:r>
          </w:p>
        </w:tc>
        <w:tc>
          <w:tcPr>
            <w:tcW w:w="118" w:type="pct"/>
            <w:shd w:val="clear" w:color="auto" w:fill="auto"/>
            <w:textDirection w:val="btLr"/>
            <w:vAlign w:val="center"/>
          </w:tcPr>
          <w:p w14:paraId="6B36552B"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Ejecución</w:t>
            </w:r>
          </w:p>
        </w:tc>
        <w:tc>
          <w:tcPr>
            <w:tcW w:w="118" w:type="pct"/>
            <w:shd w:val="clear" w:color="auto" w:fill="auto"/>
            <w:textDirection w:val="btLr"/>
            <w:vAlign w:val="center"/>
          </w:tcPr>
          <w:p w14:paraId="1E6E414B"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Operacional</w:t>
            </w:r>
          </w:p>
        </w:tc>
        <w:tc>
          <w:tcPr>
            <w:tcW w:w="468" w:type="pct"/>
            <w:shd w:val="clear" w:color="auto" w:fill="auto"/>
            <w:vAlign w:val="center"/>
          </w:tcPr>
          <w:p w14:paraId="06CB98AA"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 xml:space="preserve">Inconsistencias frente a la localización de la obra por afectación de predios o el hallazgo de redes de servicios públicos no detectadas en la información de referencia, que impidan la ejecución de la intervención en el </w:t>
            </w:r>
            <w:proofErr w:type="spellStart"/>
            <w:r w:rsidRPr="00A16B84">
              <w:rPr>
                <w:rFonts w:ascii="Arial Narrow" w:hAnsi="Arial Narrow" w:cs="Calibri"/>
                <w:sz w:val="20"/>
                <w:szCs w:val="20"/>
              </w:rPr>
              <w:t>abscisado</w:t>
            </w:r>
            <w:proofErr w:type="spellEnd"/>
            <w:r w:rsidRPr="00A16B84">
              <w:rPr>
                <w:rFonts w:ascii="Arial Narrow" w:hAnsi="Arial Narrow" w:cs="Calibri"/>
                <w:sz w:val="20"/>
                <w:szCs w:val="20"/>
              </w:rPr>
              <w:t xml:space="preserve"> contractualmente definido.</w:t>
            </w:r>
          </w:p>
        </w:tc>
        <w:tc>
          <w:tcPr>
            <w:tcW w:w="396" w:type="pct"/>
            <w:shd w:val="clear" w:color="auto" w:fill="auto"/>
            <w:vAlign w:val="center"/>
          </w:tcPr>
          <w:p w14:paraId="4BAC70FF"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Retrasos en la ejecución física y necesidad de ajustes geométricos de trazado.</w:t>
            </w:r>
          </w:p>
        </w:tc>
        <w:tc>
          <w:tcPr>
            <w:tcW w:w="118" w:type="pct"/>
            <w:shd w:val="clear" w:color="auto" w:fill="auto"/>
            <w:vAlign w:val="center"/>
          </w:tcPr>
          <w:p w14:paraId="3177CC2A"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3</w:t>
            </w:r>
          </w:p>
        </w:tc>
        <w:tc>
          <w:tcPr>
            <w:tcW w:w="118" w:type="pct"/>
            <w:shd w:val="clear" w:color="auto" w:fill="auto"/>
            <w:vAlign w:val="center"/>
          </w:tcPr>
          <w:p w14:paraId="5BE045D1"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3</w:t>
            </w:r>
          </w:p>
        </w:tc>
        <w:tc>
          <w:tcPr>
            <w:tcW w:w="118" w:type="pct"/>
            <w:shd w:val="clear" w:color="auto" w:fill="auto"/>
            <w:vAlign w:val="center"/>
          </w:tcPr>
          <w:p w14:paraId="45E3459B"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6</w:t>
            </w:r>
          </w:p>
        </w:tc>
        <w:tc>
          <w:tcPr>
            <w:tcW w:w="118" w:type="pct"/>
            <w:shd w:val="clear" w:color="auto" w:fill="auto"/>
            <w:textDirection w:val="btLr"/>
            <w:vAlign w:val="center"/>
          </w:tcPr>
          <w:p w14:paraId="3AF22D9D"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eastAsia="SimSun" w:hAnsi="Arial Narrow" w:cs="Arial"/>
                <w:kern w:val="3"/>
                <w:sz w:val="20"/>
                <w:szCs w:val="20"/>
                <w:lang w:eastAsia="zh-CN" w:bidi="hi-IN"/>
              </w:rPr>
              <w:t>ALTO</w:t>
            </w:r>
          </w:p>
        </w:tc>
        <w:tc>
          <w:tcPr>
            <w:tcW w:w="182" w:type="pct"/>
            <w:shd w:val="clear" w:color="auto" w:fill="auto"/>
            <w:textDirection w:val="btLr"/>
            <w:vAlign w:val="center"/>
          </w:tcPr>
          <w:p w14:paraId="77CCC5DC"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Contratista</w:t>
            </w:r>
          </w:p>
        </w:tc>
        <w:tc>
          <w:tcPr>
            <w:tcW w:w="321" w:type="pct"/>
            <w:shd w:val="clear" w:color="auto" w:fill="auto"/>
            <w:vAlign w:val="center"/>
          </w:tcPr>
          <w:p w14:paraId="05CF835C"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 xml:space="preserve">El contratista ejecutará una verificación topográfica y la exploración de interferencias o redes subterráneas durante la etapa de </w:t>
            </w:r>
            <w:proofErr w:type="spellStart"/>
            <w:r w:rsidRPr="00A16B84">
              <w:rPr>
                <w:rFonts w:ascii="Arial Narrow" w:hAnsi="Arial Narrow" w:cs="Calibri"/>
                <w:sz w:val="20"/>
                <w:szCs w:val="20"/>
              </w:rPr>
              <w:t>preconstrucción</w:t>
            </w:r>
            <w:proofErr w:type="spellEnd"/>
            <w:r w:rsidRPr="00A16B84">
              <w:rPr>
                <w:rFonts w:ascii="Arial Narrow" w:hAnsi="Arial Narrow" w:cs="Calibri"/>
                <w:sz w:val="20"/>
                <w:szCs w:val="20"/>
              </w:rPr>
              <w:t>, reportando a la interventoría cualquier hallazgo para su resolución antes del inicio de las obras físicas</w:t>
            </w:r>
          </w:p>
        </w:tc>
        <w:tc>
          <w:tcPr>
            <w:tcW w:w="119" w:type="pct"/>
            <w:shd w:val="clear" w:color="auto" w:fill="auto"/>
            <w:vAlign w:val="center"/>
          </w:tcPr>
          <w:p w14:paraId="04EF0C69"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2</w:t>
            </w:r>
          </w:p>
        </w:tc>
        <w:tc>
          <w:tcPr>
            <w:tcW w:w="119" w:type="pct"/>
            <w:shd w:val="clear" w:color="auto" w:fill="auto"/>
            <w:vAlign w:val="center"/>
          </w:tcPr>
          <w:p w14:paraId="61BBBD28"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2</w:t>
            </w:r>
          </w:p>
        </w:tc>
        <w:tc>
          <w:tcPr>
            <w:tcW w:w="119" w:type="pct"/>
            <w:shd w:val="clear" w:color="auto" w:fill="auto"/>
            <w:vAlign w:val="center"/>
          </w:tcPr>
          <w:p w14:paraId="7A549D64"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4</w:t>
            </w:r>
          </w:p>
        </w:tc>
        <w:tc>
          <w:tcPr>
            <w:tcW w:w="176" w:type="pct"/>
            <w:shd w:val="clear" w:color="auto" w:fill="auto"/>
            <w:textDirection w:val="btLr"/>
            <w:vAlign w:val="center"/>
          </w:tcPr>
          <w:p w14:paraId="1B26FAD1"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Riesgo Medio</w:t>
            </w:r>
          </w:p>
        </w:tc>
        <w:tc>
          <w:tcPr>
            <w:tcW w:w="179" w:type="pct"/>
            <w:shd w:val="clear" w:color="auto" w:fill="auto"/>
            <w:textDirection w:val="btLr"/>
            <w:vAlign w:val="center"/>
          </w:tcPr>
          <w:p w14:paraId="4170F692"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SI</w:t>
            </w:r>
          </w:p>
        </w:tc>
        <w:tc>
          <w:tcPr>
            <w:tcW w:w="366" w:type="pct"/>
            <w:shd w:val="clear" w:color="auto" w:fill="auto"/>
            <w:textDirection w:val="btLr"/>
            <w:vAlign w:val="center"/>
          </w:tcPr>
          <w:p w14:paraId="25B0264B"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Contratista con verificación de la Interventoría</w:t>
            </w:r>
          </w:p>
        </w:tc>
        <w:tc>
          <w:tcPr>
            <w:tcW w:w="366" w:type="pct"/>
            <w:shd w:val="clear" w:color="auto" w:fill="auto"/>
            <w:textDirection w:val="btLr"/>
            <w:vAlign w:val="center"/>
          </w:tcPr>
          <w:p w14:paraId="71B9CA42"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 xml:space="preserve">Al inicio del contrato (etapa de </w:t>
            </w:r>
            <w:proofErr w:type="spellStart"/>
            <w:r w:rsidRPr="00A16B84">
              <w:rPr>
                <w:rFonts w:ascii="Arial Narrow" w:hAnsi="Arial Narrow" w:cs="Calibri"/>
                <w:sz w:val="20"/>
                <w:szCs w:val="20"/>
              </w:rPr>
              <w:t>preconstrucción</w:t>
            </w:r>
            <w:proofErr w:type="spellEnd"/>
            <w:r w:rsidRPr="00A16B84">
              <w:rPr>
                <w:rFonts w:ascii="Arial Narrow" w:hAnsi="Arial Narrow" w:cs="Calibri"/>
                <w:sz w:val="20"/>
                <w:szCs w:val="20"/>
              </w:rPr>
              <w:t>).</w:t>
            </w:r>
          </w:p>
        </w:tc>
        <w:tc>
          <w:tcPr>
            <w:tcW w:w="366" w:type="pct"/>
            <w:textDirection w:val="btLr"/>
            <w:vAlign w:val="center"/>
          </w:tcPr>
          <w:p w14:paraId="7F913CF6"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A la terminación de la ejecución del contrato</w:t>
            </w:r>
          </w:p>
        </w:tc>
        <w:tc>
          <w:tcPr>
            <w:tcW w:w="423" w:type="pct"/>
            <w:shd w:val="clear" w:color="auto" w:fill="auto"/>
            <w:vAlign w:val="center"/>
          </w:tcPr>
          <w:p w14:paraId="01DC944B" w14:textId="77777777" w:rsidR="00A16B84" w:rsidRPr="00A16B84" w:rsidRDefault="00A16B84" w:rsidP="0047432B">
            <w:pPr>
              <w:spacing w:after="100" w:afterAutospacing="1"/>
              <w:jc w:val="center"/>
              <w:rPr>
                <w:rFonts w:ascii="Arial Narrow" w:hAnsi="Arial Narrow" w:cs="Calibri"/>
                <w:sz w:val="20"/>
                <w:szCs w:val="20"/>
              </w:rPr>
            </w:pPr>
            <w:r w:rsidRPr="00A16B84">
              <w:rPr>
                <w:rFonts w:ascii="Arial Narrow" w:hAnsi="Arial Narrow" w:cs="Calibri"/>
                <w:sz w:val="20"/>
                <w:szCs w:val="20"/>
              </w:rPr>
              <w:t>Mediante la revisión y aprobación de levantamientos topográficos de replanteo, actas de vecindad, exploración técnica de redes subterráneas y seguimiento en comités de obra.</w:t>
            </w:r>
          </w:p>
        </w:tc>
        <w:tc>
          <w:tcPr>
            <w:tcW w:w="340" w:type="pct"/>
            <w:shd w:val="clear" w:color="auto" w:fill="auto"/>
            <w:textDirection w:val="btLr"/>
            <w:vAlign w:val="center"/>
          </w:tcPr>
          <w:p w14:paraId="0631BC85" w14:textId="77777777" w:rsidR="00A16B84" w:rsidRPr="00A16B84" w:rsidRDefault="00A16B84" w:rsidP="0047432B">
            <w:pPr>
              <w:spacing w:after="100" w:afterAutospacing="1"/>
              <w:ind w:left="113" w:right="113"/>
              <w:jc w:val="center"/>
              <w:rPr>
                <w:rFonts w:ascii="Arial Narrow" w:hAnsi="Arial Narrow" w:cs="Calibri"/>
                <w:sz w:val="20"/>
                <w:szCs w:val="20"/>
              </w:rPr>
            </w:pPr>
            <w:r w:rsidRPr="00A16B84">
              <w:rPr>
                <w:rFonts w:ascii="Arial Narrow" w:hAnsi="Arial Narrow" w:cs="Calibri"/>
                <w:sz w:val="20"/>
                <w:szCs w:val="20"/>
              </w:rPr>
              <w:t xml:space="preserve">Semanal durante la etapa de </w:t>
            </w:r>
            <w:proofErr w:type="spellStart"/>
            <w:r w:rsidRPr="00A16B84">
              <w:rPr>
                <w:rFonts w:ascii="Arial Narrow" w:hAnsi="Arial Narrow" w:cs="Calibri"/>
                <w:sz w:val="20"/>
                <w:szCs w:val="20"/>
              </w:rPr>
              <w:t>preconstrucción</w:t>
            </w:r>
            <w:proofErr w:type="spellEnd"/>
            <w:r w:rsidRPr="00A16B84">
              <w:rPr>
                <w:rFonts w:ascii="Arial Narrow" w:hAnsi="Arial Narrow" w:cs="Calibri"/>
                <w:sz w:val="20"/>
                <w:szCs w:val="20"/>
              </w:rPr>
              <w:t xml:space="preserve"> y mensual durante la etapa de construcción. </w:t>
            </w:r>
            <w:r w:rsidRPr="00A16B84">
              <w:rPr>
                <w:rFonts w:ascii="Arial Narrow" w:hAnsi="Arial Narrow"/>
                <w:sz w:val="20"/>
                <w:szCs w:val="20"/>
              </w:rPr>
              <w:t xml:space="preserve"> </w:t>
            </w:r>
            <w:r w:rsidRPr="00A16B84">
              <w:rPr>
                <w:rFonts w:ascii="Arial Narrow" w:hAnsi="Arial Narrow" w:cs="Calibri"/>
                <w:sz w:val="20"/>
                <w:szCs w:val="20"/>
              </w:rPr>
              <w:t>Previo al inicio de la intervención física de cada tramo durante la ejecución de las obras.</w:t>
            </w:r>
          </w:p>
        </w:tc>
      </w:tr>
    </w:tbl>
    <w:p w14:paraId="76DBBC8A" w14:textId="77777777" w:rsidR="00A16B84" w:rsidRPr="00CF7B39" w:rsidRDefault="00A16B84" w:rsidP="00D70D7B">
      <w:pPr>
        <w:spacing w:after="100" w:afterAutospacing="1"/>
        <w:rPr>
          <w:rFonts w:ascii="Arial" w:eastAsia="SimSun" w:hAnsi="Arial" w:cs="Arial"/>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A16B84">
      <w:pgSz w:w="18720" w:h="12240" w:orient="landscape" w:code="238"/>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62ACA" w14:textId="77777777" w:rsidR="00630DFC" w:rsidRDefault="00630DFC" w:rsidP="00091875">
      <w:pPr>
        <w:spacing w:line="240" w:lineRule="auto"/>
      </w:pPr>
      <w:r>
        <w:separator/>
      </w:r>
    </w:p>
  </w:endnote>
  <w:endnote w:type="continuationSeparator" w:id="0">
    <w:p w14:paraId="535BBB85" w14:textId="77777777" w:rsidR="00630DFC" w:rsidRDefault="00630DFC" w:rsidP="00091875">
      <w:pPr>
        <w:spacing w:line="240" w:lineRule="auto"/>
      </w:pPr>
      <w:r>
        <w:continuationSeparator/>
      </w:r>
    </w:p>
  </w:endnote>
  <w:endnote w:type="continuationNotice" w:id="1">
    <w:p w14:paraId="06BFF430" w14:textId="77777777" w:rsidR="00630DFC" w:rsidRDefault="00630D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797F8" w14:textId="77777777" w:rsidR="00630DFC" w:rsidRDefault="00630DFC" w:rsidP="00091875">
      <w:pPr>
        <w:spacing w:line="240" w:lineRule="auto"/>
      </w:pPr>
      <w:r>
        <w:separator/>
      </w:r>
    </w:p>
  </w:footnote>
  <w:footnote w:type="continuationSeparator" w:id="0">
    <w:p w14:paraId="0A6B6461" w14:textId="77777777" w:rsidR="00630DFC" w:rsidRDefault="00630DFC" w:rsidP="00091875">
      <w:pPr>
        <w:spacing w:line="240" w:lineRule="auto"/>
      </w:pPr>
      <w:r>
        <w:continuationSeparator/>
      </w:r>
    </w:p>
  </w:footnote>
  <w:footnote w:type="continuationNotice" w:id="1">
    <w:p w14:paraId="10882043" w14:textId="77777777" w:rsidR="00630DFC" w:rsidRDefault="00630DF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4A26"/>
    <w:rsid w:val="00507FAA"/>
    <w:rsid w:val="00511F46"/>
    <w:rsid w:val="00513343"/>
    <w:rsid w:val="0053390C"/>
    <w:rsid w:val="00540CF2"/>
    <w:rsid w:val="00545461"/>
    <w:rsid w:val="005752CE"/>
    <w:rsid w:val="0058222E"/>
    <w:rsid w:val="005E5030"/>
    <w:rsid w:val="00630DFC"/>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C67C9"/>
    <w:rsid w:val="008E39CA"/>
    <w:rsid w:val="008F1291"/>
    <w:rsid w:val="009321E7"/>
    <w:rsid w:val="009771F1"/>
    <w:rsid w:val="009E77AD"/>
    <w:rsid w:val="009F3A90"/>
    <w:rsid w:val="00A1437D"/>
    <w:rsid w:val="00A16B84"/>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F421A"/>
    <w:rsid w:val="00E52F4D"/>
    <w:rsid w:val="00E56873"/>
    <w:rsid w:val="00EB3C69"/>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2918</Words>
  <Characters>16049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Johan Sebastian Gutierrez Riveros</cp:lastModifiedBy>
  <cp:revision>6</cp:revision>
  <cp:lastPrinted>2026-07-16T19:54:00Z</cp:lastPrinted>
  <dcterms:created xsi:type="dcterms:W3CDTF">2022-08-02T17:35:00Z</dcterms:created>
  <dcterms:modified xsi:type="dcterms:W3CDTF">2026-07-16T19:55:00Z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