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039"/>
        <w:gridCol w:w="5129"/>
      </w:tblGrid>
      <w:tr w:rsidR="006174CF" w:rsidRPr="00430C75" w14:paraId="2B8F642C" w14:textId="77777777" w:rsidTr="000665A8">
        <w:trPr>
          <w:trHeight w:val="257"/>
          <w:jc w:val="center"/>
        </w:trPr>
        <w:tc>
          <w:tcPr>
            <w:tcW w:w="5000" w:type="pct"/>
            <w:gridSpan w:val="2"/>
            <w:tcBorders>
              <w:top w:val="single" w:sz="4" w:space="0" w:color="auto"/>
              <w:bottom w:val="single" w:sz="4" w:space="0" w:color="auto"/>
            </w:tcBorders>
            <w:shd w:val="clear" w:color="auto" w:fill="D9D9D9" w:themeFill="background1" w:themeFillShade="D9"/>
            <w:vAlign w:val="center"/>
          </w:tcPr>
          <w:p w14:paraId="3CFF5C94" w14:textId="77777777" w:rsidR="006174CF" w:rsidRPr="00430C75" w:rsidRDefault="006174CF" w:rsidP="000665A8">
            <w:pPr>
              <w:jc w:val="center"/>
              <w:rPr>
                <w:rFonts w:ascii="Century Gothic" w:hAnsi="Century Gothic" w:cs="Calibri"/>
                <w:b/>
                <w:sz w:val="20"/>
                <w:szCs w:val="20"/>
              </w:rPr>
            </w:pPr>
            <w:r w:rsidRPr="00430C75">
              <w:rPr>
                <w:rFonts w:ascii="Century Gothic" w:hAnsi="Century Gothic" w:cs="Calibri"/>
                <w:b/>
                <w:sz w:val="20"/>
                <w:szCs w:val="20"/>
              </w:rPr>
              <w:t>INFORMACIÓN GENERAL DEL CONTRATO</w:t>
            </w:r>
          </w:p>
        </w:tc>
      </w:tr>
      <w:tr w:rsidR="006174CF" w:rsidRPr="00430C75" w14:paraId="27A40BDC" w14:textId="77777777" w:rsidTr="000665A8">
        <w:tblPrEx>
          <w:tblBorders>
            <w:insideH w:val="single" w:sz="4" w:space="0" w:color="auto"/>
            <w:insideV w:val="single" w:sz="4" w:space="0" w:color="auto"/>
          </w:tblBorders>
        </w:tblPrEx>
        <w:trPr>
          <w:cantSplit/>
          <w:trHeight w:val="687"/>
          <w:jc w:val="center"/>
        </w:trPr>
        <w:tc>
          <w:tcPr>
            <w:tcW w:w="5000" w:type="pct"/>
            <w:gridSpan w:val="2"/>
            <w:tcBorders>
              <w:top w:val="single" w:sz="4" w:space="0" w:color="auto"/>
            </w:tcBorders>
          </w:tcPr>
          <w:p w14:paraId="7CCB8B18" w14:textId="50794227" w:rsidR="006174CF" w:rsidRPr="00430C75" w:rsidRDefault="006174CF" w:rsidP="006569B1">
            <w:pPr>
              <w:spacing w:before="60"/>
              <w:jc w:val="both"/>
              <w:rPr>
                <w:rFonts w:ascii="Century Gothic" w:hAnsi="Century Gothic" w:cs="Calibri"/>
                <w:b/>
                <w:sz w:val="20"/>
                <w:szCs w:val="20"/>
              </w:rPr>
            </w:pPr>
            <w:r w:rsidRPr="00430C75">
              <w:rPr>
                <w:rFonts w:ascii="Century Gothic" w:hAnsi="Century Gothic" w:cs="Calibri"/>
                <w:b/>
                <w:sz w:val="20"/>
                <w:szCs w:val="20"/>
              </w:rPr>
              <w:t>OBJETO DEL CONTRATO:</w:t>
            </w:r>
            <w:bookmarkStart w:id="0" w:name="OLE_LINK3"/>
            <w:r w:rsidR="00430C75" w:rsidRPr="00430C75">
              <w:rPr>
                <w:rFonts w:ascii="Century Gothic" w:hAnsi="Century Gothic" w:cs="Calibri"/>
                <w:b/>
                <w:bCs/>
                <w:sz w:val="20"/>
                <w:szCs w:val="20"/>
              </w:rPr>
              <w:t xml:space="preserve"> </w:t>
            </w:r>
            <w:bookmarkEnd w:id="0"/>
            <w:r w:rsidR="00956EF2" w:rsidRPr="00083F4A">
              <w:rPr>
                <w:rFonts w:ascii="Century Gothic" w:eastAsia="Calibri" w:hAnsi="Century Gothic" w:cs="Calibri"/>
                <w:b/>
                <w:bCs/>
                <w:iCs/>
                <w:color w:val="000000"/>
                <w:sz w:val="20"/>
                <w:szCs w:val="20"/>
              </w:rPr>
              <w:t>ADQUISICIÓN Y SUMINISTRO DE MATERIAL DIDÁCTICO Y PEDAGÓGICO DESTINADO A FORTALECER LOS PROCESOS DE ENSEÑANZA-APRENDIZAJE EN EL NIVEL DE BÁSICA PRIMARIA DE ESTUDIANTES CON DISCAPACIDAD Y ESTUDIANTES EN EL SISTEMA DE RESPONSABILIDAD PENAL ADOLESCENTE – SRPA PARA LA VIGENCIA 2026 DEL MUNICIPIO DE QUIBDÓ</w:t>
            </w:r>
            <w:r w:rsidR="00956EF2">
              <w:rPr>
                <w:rFonts w:ascii="Century Gothic" w:eastAsia="Calibri" w:hAnsi="Century Gothic" w:cs="Calibri"/>
                <w:b/>
                <w:bCs/>
                <w:iCs/>
                <w:color w:val="000000"/>
                <w:sz w:val="20"/>
                <w:szCs w:val="20"/>
              </w:rPr>
              <w:t>.</w:t>
            </w:r>
          </w:p>
        </w:tc>
      </w:tr>
      <w:tr w:rsidR="006174CF" w:rsidRPr="00430C75" w14:paraId="0397A291" w14:textId="77777777" w:rsidTr="000665A8">
        <w:tblPrEx>
          <w:tblBorders>
            <w:insideH w:val="single" w:sz="4" w:space="0" w:color="auto"/>
            <w:insideV w:val="single" w:sz="4" w:space="0" w:color="auto"/>
          </w:tblBorders>
        </w:tblPrEx>
        <w:trPr>
          <w:trHeight w:val="432"/>
          <w:jc w:val="center"/>
        </w:trPr>
        <w:tc>
          <w:tcPr>
            <w:tcW w:w="2203" w:type="pct"/>
            <w:vAlign w:val="center"/>
          </w:tcPr>
          <w:p w14:paraId="5B67BF3A" w14:textId="77777777" w:rsidR="006174CF" w:rsidRPr="00430C75" w:rsidRDefault="006174CF" w:rsidP="000665A8">
            <w:pPr>
              <w:rPr>
                <w:rFonts w:ascii="Century Gothic" w:hAnsi="Century Gothic" w:cs="Calibri"/>
                <w:b/>
                <w:sz w:val="20"/>
                <w:szCs w:val="20"/>
              </w:rPr>
            </w:pPr>
            <w:r w:rsidRPr="00430C75">
              <w:rPr>
                <w:rFonts w:ascii="Century Gothic" w:hAnsi="Century Gothic" w:cs="Calibri"/>
                <w:b/>
                <w:sz w:val="20"/>
                <w:szCs w:val="20"/>
              </w:rPr>
              <w:t>CONTRATISTA:</w:t>
            </w:r>
          </w:p>
        </w:tc>
        <w:tc>
          <w:tcPr>
            <w:tcW w:w="2797" w:type="pct"/>
            <w:tcBorders>
              <w:top w:val="nil"/>
            </w:tcBorders>
            <w:vAlign w:val="center"/>
          </w:tcPr>
          <w:p w14:paraId="361FF8C6" w14:textId="77777777" w:rsidR="006174CF" w:rsidRPr="00430C75" w:rsidRDefault="006174CF" w:rsidP="000665A8">
            <w:pPr>
              <w:jc w:val="both"/>
              <w:rPr>
                <w:rFonts w:ascii="Century Gothic" w:hAnsi="Century Gothic" w:cs="Calibri"/>
                <w:b/>
                <w:sz w:val="20"/>
                <w:szCs w:val="20"/>
              </w:rPr>
            </w:pPr>
          </w:p>
        </w:tc>
      </w:tr>
      <w:tr w:rsidR="006174CF" w:rsidRPr="00430C75" w14:paraId="73D8457F" w14:textId="77777777" w:rsidTr="000665A8">
        <w:tblPrEx>
          <w:tblBorders>
            <w:insideH w:val="single" w:sz="4" w:space="0" w:color="auto"/>
            <w:insideV w:val="single" w:sz="4" w:space="0" w:color="auto"/>
          </w:tblBorders>
        </w:tblPrEx>
        <w:trPr>
          <w:trHeight w:val="432"/>
          <w:jc w:val="center"/>
        </w:trPr>
        <w:tc>
          <w:tcPr>
            <w:tcW w:w="2203" w:type="pct"/>
            <w:vAlign w:val="center"/>
          </w:tcPr>
          <w:p w14:paraId="6B4457F6" w14:textId="77777777" w:rsidR="006174CF" w:rsidRPr="00430C75" w:rsidRDefault="006174CF" w:rsidP="000665A8">
            <w:pPr>
              <w:rPr>
                <w:rFonts w:ascii="Century Gothic" w:hAnsi="Century Gothic" w:cs="Calibri"/>
                <w:b/>
                <w:sz w:val="20"/>
                <w:szCs w:val="20"/>
              </w:rPr>
            </w:pPr>
            <w:r w:rsidRPr="00430C75">
              <w:rPr>
                <w:rFonts w:ascii="Century Gothic" w:hAnsi="Century Gothic" w:cs="Calibri"/>
                <w:b/>
                <w:sz w:val="20"/>
                <w:szCs w:val="20"/>
              </w:rPr>
              <w:t>NIT/CC:</w:t>
            </w:r>
          </w:p>
        </w:tc>
        <w:tc>
          <w:tcPr>
            <w:tcW w:w="2797" w:type="pct"/>
            <w:tcBorders>
              <w:top w:val="nil"/>
            </w:tcBorders>
            <w:vAlign w:val="center"/>
          </w:tcPr>
          <w:p w14:paraId="37EF568E" w14:textId="77777777" w:rsidR="006174CF" w:rsidRPr="00430C75" w:rsidRDefault="006174CF" w:rsidP="000665A8">
            <w:pPr>
              <w:jc w:val="both"/>
              <w:rPr>
                <w:rFonts w:ascii="Century Gothic" w:hAnsi="Century Gothic" w:cs="Calibri"/>
                <w:b/>
                <w:sz w:val="20"/>
                <w:szCs w:val="20"/>
              </w:rPr>
            </w:pPr>
          </w:p>
        </w:tc>
      </w:tr>
      <w:tr w:rsidR="006174CF" w:rsidRPr="00430C75" w14:paraId="71A6DA92" w14:textId="77777777" w:rsidTr="000665A8">
        <w:tblPrEx>
          <w:tblBorders>
            <w:insideH w:val="single" w:sz="4" w:space="0" w:color="auto"/>
            <w:insideV w:val="single" w:sz="4" w:space="0" w:color="auto"/>
          </w:tblBorders>
        </w:tblPrEx>
        <w:trPr>
          <w:trHeight w:val="432"/>
          <w:jc w:val="center"/>
        </w:trPr>
        <w:tc>
          <w:tcPr>
            <w:tcW w:w="2203" w:type="pct"/>
            <w:tcBorders>
              <w:top w:val="single" w:sz="4" w:space="0" w:color="auto"/>
              <w:left w:val="single" w:sz="4" w:space="0" w:color="auto"/>
              <w:bottom w:val="single" w:sz="4" w:space="0" w:color="auto"/>
              <w:right w:val="single" w:sz="4" w:space="0" w:color="auto"/>
            </w:tcBorders>
            <w:vAlign w:val="center"/>
          </w:tcPr>
          <w:p w14:paraId="4AEF1704" w14:textId="77777777" w:rsidR="006174CF" w:rsidRPr="00430C75" w:rsidRDefault="006174CF" w:rsidP="000665A8">
            <w:pPr>
              <w:rPr>
                <w:rFonts w:ascii="Century Gothic" w:hAnsi="Century Gothic" w:cs="Calibri"/>
                <w:b/>
                <w:sz w:val="20"/>
                <w:szCs w:val="20"/>
              </w:rPr>
            </w:pPr>
            <w:r w:rsidRPr="00430C75">
              <w:rPr>
                <w:rFonts w:ascii="Century Gothic" w:hAnsi="Century Gothic" w:cs="Calibri"/>
                <w:b/>
                <w:sz w:val="20"/>
                <w:szCs w:val="20"/>
              </w:rPr>
              <w:t>VALOR DEL CONTRATO:</w:t>
            </w:r>
          </w:p>
        </w:tc>
        <w:tc>
          <w:tcPr>
            <w:tcW w:w="2797" w:type="pct"/>
            <w:tcBorders>
              <w:top w:val="single" w:sz="4" w:space="0" w:color="auto"/>
              <w:left w:val="single" w:sz="4" w:space="0" w:color="auto"/>
              <w:bottom w:val="single" w:sz="4" w:space="0" w:color="auto"/>
              <w:right w:val="single" w:sz="4" w:space="0" w:color="auto"/>
            </w:tcBorders>
            <w:vAlign w:val="center"/>
          </w:tcPr>
          <w:p w14:paraId="5152D449" w14:textId="2C1FBC05" w:rsidR="006174CF" w:rsidRPr="00430C75" w:rsidRDefault="007E1850" w:rsidP="000665A8">
            <w:pPr>
              <w:jc w:val="both"/>
              <w:rPr>
                <w:rFonts w:ascii="Century Gothic" w:hAnsi="Century Gothic" w:cs="Calibri"/>
                <w:sz w:val="20"/>
                <w:szCs w:val="20"/>
              </w:rPr>
            </w:pPr>
            <w:r>
              <w:rPr>
                <w:rFonts w:ascii="Century Gothic" w:hAnsi="Century Gothic" w:cs="Calibri"/>
                <w:sz w:val="20"/>
                <w:szCs w:val="20"/>
              </w:rPr>
              <w:t>XXXX</w:t>
            </w:r>
          </w:p>
        </w:tc>
      </w:tr>
      <w:tr w:rsidR="006174CF" w:rsidRPr="00430C75" w14:paraId="5F151451" w14:textId="77777777" w:rsidTr="000665A8">
        <w:tblPrEx>
          <w:tblBorders>
            <w:insideH w:val="single" w:sz="4" w:space="0" w:color="auto"/>
            <w:insideV w:val="single" w:sz="4" w:space="0" w:color="auto"/>
          </w:tblBorders>
        </w:tblPrEx>
        <w:trPr>
          <w:trHeight w:val="432"/>
          <w:jc w:val="center"/>
        </w:trPr>
        <w:tc>
          <w:tcPr>
            <w:tcW w:w="2203" w:type="pct"/>
            <w:tcBorders>
              <w:top w:val="single" w:sz="4" w:space="0" w:color="auto"/>
              <w:left w:val="single" w:sz="4" w:space="0" w:color="auto"/>
              <w:bottom w:val="single" w:sz="4" w:space="0" w:color="auto"/>
              <w:right w:val="single" w:sz="4" w:space="0" w:color="auto"/>
            </w:tcBorders>
            <w:vAlign w:val="center"/>
          </w:tcPr>
          <w:p w14:paraId="291BFC04" w14:textId="77777777" w:rsidR="006174CF" w:rsidRPr="00430C75" w:rsidRDefault="006174CF" w:rsidP="000665A8">
            <w:pPr>
              <w:rPr>
                <w:rFonts w:ascii="Century Gothic" w:hAnsi="Century Gothic" w:cs="Calibri"/>
                <w:b/>
                <w:sz w:val="20"/>
                <w:szCs w:val="20"/>
              </w:rPr>
            </w:pPr>
            <w:r w:rsidRPr="00430C75">
              <w:rPr>
                <w:rFonts w:ascii="Century Gothic" w:hAnsi="Century Gothic" w:cs="Calibri"/>
                <w:b/>
                <w:sz w:val="20"/>
                <w:szCs w:val="20"/>
              </w:rPr>
              <w:t>PLAZO DE EJECUCIÓN:</w:t>
            </w:r>
          </w:p>
        </w:tc>
        <w:tc>
          <w:tcPr>
            <w:tcW w:w="2797" w:type="pct"/>
            <w:tcBorders>
              <w:top w:val="single" w:sz="4" w:space="0" w:color="auto"/>
              <w:left w:val="single" w:sz="4" w:space="0" w:color="auto"/>
              <w:bottom w:val="single" w:sz="4" w:space="0" w:color="auto"/>
              <w:right w:val="single" w:sz="4" w:space="0" w:color="auto"/>
            </w:tcBorders>
            <w:vAlign w:val="center"/>
          </w:tcPr>
          <w:p w14:paraId="319FEB5D" w14:textId="2013AB91" w:rsidR="006174CF" w:rsidRPr="00430C75" w:rsidRDefault="00956EF2" w:rsidP="000665A8">
            <w:pPr>
              <w:jc w:val="both"/>
              <w:rPr>
                <w:rFonts w:ascii="Century Gothic" w:hAnsi="Century Gothic" w:cs="Calibri"/>
                <w:b/>
                <w:bCs/>
                <w:sz w:val="20"/>
                <w:szCs w:val="20"/>
              </w:rPr>
            </w:pPr>
            <w:r w:rsidRPr="00956EF2">
              <w:rPr>
                <w:rFonts w:ascii="Century Gothic" w:hAnsi="Century Gothic" w:cs="Calibri"/>
                <w:bCs/>
                <w:iCs/>
                <w:sz w:val="20"/>
                <w:szCs w:val="20"/>
                <w:lang w:val="es-CO"/>
              </w:rPr>
              <w:t xml:space="preserve">El contrato tendrá un plazo de </w:t>
            </w:r>
            <w:r w:rsidRPr="00956EF2">
              <w:rPr>
                <w:rFonts w:ascii="Century Gothic" w:hAnsi="Century Gothic" w:cs="Calibri"/>
                <w:b/>
                <w:iCs/>
                <w:sz w:val="20"/>
                <w:szCs w:val="20"/>
                <w:lang w:val="es-CO"/>
              </w:rPr>
              <w:t>DOS (2) MESES SIN EXCEDER EL 31 DE DICIEMBRE DE 2026</w:t>
            </w:r>
            <w:r w:rsidRPr="00956EF2">
              <w:rPr>
                <w:rFonts w:ascii="Century Gothic" w:hAnsi="Century Gothic" w:cs="Calibri"/>
                <w:bCs/>
                <w:iCs/>
                <w:sz w:val="20"/>
                <w:szCs w:val="20"/>
                <w:lang w:val="es-CO"/>
              </w:rPr>
              <w:t xml:space="preserve"> contado a partir del cumplimiento de los requisitos de ejecución y suscripción del acta de inicio.</w:t>
            </w:r>
          </w:p>
        </w:tc>
      </w:tr>
    </w:tbl>
    <w:p w14:paraId="46B956D8" w14:textId="77777777" w:rsidR="006174CF" w:rsidRPr="00430C75" w:rsidRDefault="006174CF" w:rsidP="006174CF">
      <w:pPr>
        <w:adjustRightInd w:val="0"/>
        <w:jc w:val="both"/>
        <w:rPr>
          <w:rFonts w:ascii="Century Gothic" w:hAnsi="Century Gothic" w:cs="Calibri"/>
          <w:b/>
          <w:bCs/>
          <w:sz w:val="20"/>
          <w:szCs w:val="20"/>
        </w:rPr>
      </w:pPr>
    </w:p>
    <w:p w14:paraId="4F457A21" w14:textId="77777777" w:rsidR="006174CF" w:rsidRPr="00430C75" w:rsidRDefault="006174CF" w:rsidP="006174CF">
      <w:pPr>
        <w:tabs>
          <w:tab w:val="left" w:pos="8647"/>
        </w:tabs>
        <w:spacing w:before="120" w:after="120"/>
        <w:jc w:val="both"/>
        <w:rPr>
          <w:rFonts w:ascii="Century Gothic" w:hAnsi="Century Gothic" w:cs="Calibri"/>
          <w:sz w:val="20"/>
          <w:szCs w:val="20"/>
        </w:rPr>
      </w:pPr>
      <w:r w:rsidRPr="00430C75">
        <w:rPr>
          <w:rFonts w:ascii="Century Gothic" w:hAnsi="Century Gothic" w:cs="Calibri"/>
          <w:sz w:val="20"/>
          <w:szCs w:val="20"/>
        </w:rPr>
        <w:t xml:space="preserve">Entre el (la) *Ordenador(a) del Gasto delegado(a) de la </w:t>
      </w:r>
      <w:r w:rsidRPr="00430C75">
        <w:rPr>
          <w:rFonts w:ascii="Century Gothic" w:hAnsi="Century Gothic" w:cs="Calibri"/>
          <w:b/>
          <w:sz w:val="20"/>
          <w:szCs w:val="20"/>
        </w:rPr>
        <w:t xml:space="preserve">ALCALDÍA MUNICIPAL DE QUIBDÓ, </w:t>
      </w:r>
      <w:r w:rsidRPr="00430C75">
        <w:rPr>
          <w:rFonts w:ascii="Century Gothic" w:hAnsi="Century Gothic" w:cs="Calibri"/>
          <w:sz w:val="20"/>
          <w:szCs w:val="20"/>
        </w:rPr>
        <w:t xml:space="preserve">(nombre) __________________________________, mayor de edad, identificado(a) con cédula de ciudadanía N.º __________________ desempeñando el cargo de ___________________________ </w:t>
      </w:r>
      <w:proofErr w:type="spellStart"/>
      <w:r w:rsidRPr="00430C75">
        <w:rPr>
          <w:rFonts w:ascii="Century Gothic" w:hAnsi="Century Gothic" w:cs="Calibri"/>
          <w:sz w:val="20"/>
          <w:szCs w:val="20"/>
        </w:rPr>
        <w:t>de</w:t>
      </w:r>
      <w:proofErr w:type="spellEnd"/>
      <w:r w:rsidRPr="00430C75">
        <w:rPr>
          <w:rFonts w:ascii="Century Gothic" w:hAnsi="Century Gothic" w:cs="Calibri"/>
          <w:sz w:val="20"/>
          <w:szCs w:val="20"/>
        </w:rPr>
        <w:t xml:space="preserve"> la Entidad, según Decreto de ______________ No. _______de fecha ___________________ proferido por _______________________ (cargo), y Acta de posesión ___________ de fecha ________________ quien en adelante y para efectos del presente contrato se denominará la </w:t>
      </w:r>
      <w:r w:rsidRPr="00430C75">
        <w:rPr>
          <w:rFonts w:ascii="Century Gothic" w:hAnsi="Century Gothic" w:cs="Calibri"/>
          <w:b/>
          <w:sz w:val="20"/>
          <w:szCs w:val="20"/>
        </w:rPr>
        <w:t>ALCALDIA</w:t>
      </w:r>
      <w:r w:rsidRPr="00430C75">
        <w:rPr>
          <w:rFonts w:ascii="Century Gothic" w:hAnsi="Century Gothic" w:cs="Calibri"/>
          <w:sz w:val="20"/>
          <w:szCs w:val="20"/>
        </w:rPr>
        <w:t xml:space="preserve">, Entidad XXXXXXXXXXXXXX del orden XXXXXXXXXXXXXX, identificada con el NIT. </w:t>
      </w:r>
      <w:proofErr w:type="spellStart"/>
      <w:r w:rsidRPr="00430C75">
        <w:rPr>
          <w:rFonts w:ascii="Century Gothic" w:hAnsi="Century Gothic" w:cs="Calibri"/>
          <w:sz w:val="20"/>
          <w:szCs w:val="20"/>
        </w:rPr>
        <w:t>NoXXXXXXXXXXXXXX</w:t>
      </w:r>
      <w:proofErr w:type="spellEnd"/>
      <w:r w:rsidRPr="00430C75">
        <w:rPr>
          <w:rFonts w:ascii="Century Gothic" w:hAnsi="Century Gothic" w:cs="Calibri"/>
          <w:sz w:val="20"/>
          <w:szCs w:val="20"/>
        </w:rPr>
        <w:t>, con domicilio en la ciudad de Bogotá D.C, de una parte, y, por la otra (nombre) __________________________,</w:t>
      </w:r>
      <w:r w:rsidRPr="00430C75">
        <w:rPr>
          <w:rFonts w:ascii="Century Gothic" w:hAnsi="Century Gothic" w:cs="Calibri"/>
          <w:b/>
          <w:sz w:val="20"/>
          <w:szCs w:val="20"/>
        </w:rPr>
        <w:t xml:space="preserve"> </w:t>
      </w:r>
      <w:r w:rsidRPr="00430C75">
        <w:rPr>
          <w:rFonts w:ascii="Century Gothic" w:hAnsi="Century Gothic" w:cs="Calibri"/>
          <w:sz w:val="20"/>
          <w:szCs w:val="20"/>
        </w:rPr>
        <w:t>identificado(a) con cédula de ciudadanía No. __________________</w:t>
      </w:r>
      <w:r w:rsidRPr="00430C75">
        <w:rPr>
          <w:rFonts w:ascii="Century Gothic" w:hAnsi="Century Gothic" w:cs="Calibri"/>
          <w:bCs/>
          <w:sz w:val="20"/>
          <w:szCs w:val="20"/>
        </w:rPr>
        <w:t>,</w:t>
      </w:r>
      <w:r w:rsidRPr="00430C75">
        <w:rPr>
          <w:rFonts w:ascii="Century Gothic" w:hAnsi="Century Gothic" w:cs="Calibri"/>
          <w:sz w:val="20"/>
          <w:szCs w:val="20"/>
        </w:rPr>
        <w:t xml:space="preserve"> actuando en nombre propio y quien en adelante y para los efectos del presente contrato se denominará genéricamente </w:t>
      </w:r>
      <w:r w:rsidRPr="00430C75">
        <w:rPr>
          <w:rFonts w:ascii="Century Gothic" w:hAnsi="Century Gothic" w:cs="Calibri"/>
          <w:b/>
          <w:sz w:val="20"/>
          <w:szCs w:val="20"/>
        </w:rPr>
        <w:t>EL CONTRATISTA</w:t>
      </w:r>
      <w:r w:rsidRPr="00430C75">
        <w:rPr>
          <w:rFonts w:ascii="Century Gothic" w:hAnsi="Century Gothic" w:cs="Calibri"/>
          <w:sz w:val="20"/>
          <w:szCs w:val="20"/>
        </w:rPr>
        <w:t>, hemos convenido suscribir el presente contrato, que se regirá por la Constitución Política, la Ley 80, la Ley 1150 y todas aquellas normas que los adicionen, modifiquen o deroguen, previas las siguientes consideraciones:</w:t>
      </w:r>
    </w:p>
    <w:p w14:paraId="1FE2B5F9" w14:textId="77777777" w:rsidR="006E1EE6" w:rsidRPr="00430C75" w:rsidRDefault="006E1EE6" w:rsidP="006174CF">
      <w:pPr>
        <w:tabs>
          <w:tab w:val="left" w:pos="8647"/>
        </w:tabs>
        <w:spacing w:before="120" w:after="120"/>
        <w:jc w:val="both"/>
        <w:rPr>
          <w:rFonts w:ascii="Century Gothic" w:hAnsi="Century Gothic" w:cs="Calibri"/>
          <w:sz w:val="20"/>
          <w:szCs w:val="20"/>
        </w:rPr>
      </w:pPr>
    </w:p>
    <w:p w14:paraId="376B1FC7" w14:textId="77777777" w:rsidR="006174CF" w:rsidRPr="00430C75" w:rsidRDefault="006174CF" w:rsidP="006174CF">
      <w:pPr>
        <w:tabs>
          <w:tab w:val="left" w:pos="8647"/>
        </w:tabs>
        <w:spacing w:before="120" w:after="120"/>
        <w:jc w:val="both"/>
        <w:rPr>
          <w:rFonts w:ascii="Century Gothic" w:hAnsi="Century Gothic" w:cs="Calibri"/>
          <w:i/>
          <w:sz w:val="20"/>
          <w:szCs w:val="20"/>
        </w:rPr>
      </w:pPr>
      <w:r w:rsidRPr="00430C75">
        <w:rPr>
          <w:rFonts w:ascii="Century Gothic" w:hAnsi="Century Gothic" w:cs="Calibri"/>
          <w:i/>
          <w:sz w:val="20"/>
          <w:szCs w:val="20"/>
        </w:rPr>
        <w:t xml:space="preserve">(Si es persona jurídica establezca el siguiente texto): </w:t>
      </w:r>
    </w:p>
    <w:p w14:paraId="00D1A62C" w14:textId="77777777" w:rsidR="006E1EE6" w:rsidRPr="00430C75" w:rsidRDefault="006E1EE6" w:rsidP="006174CF">
      <w:pPr>
        <w:tabs>
          <w:tab w:val="left" w:pos="8647"/>
        </w:tabs>
        <w:spacing w:before="120" w:after="120"/>
        <w:jc w:val="both"/>
        <w:rPr>
          <w:rFonts w:ascii="Century Gothic" w:hAnsi="Century Gothic" w:cs="Calibri"/>
          <w:i/>
          <w:sz w:val="20"/>
          <w:szCs w:val="20"/>
        </w:rPr>
      </w:pPr>
    </w:p>
    <w:p w14:paraId="6D92AC56" w14:textId="77777777" w:rsidR="006E1EE6" w:rsidRPr="00430C75" w:rsidRDefault="006174CF" w:rsidP="006E1EE6">
      <w:pPr>
        <w:tabs>
          <w:tab w:val="left" w:pos="8647"/>
        </w:tabs>
        <w:jc w:val="both"/>
        <w:rPr>
          <w:rFonts w:ascii="Century Gothic" w:hAnsi="Century Gothic" w:cs="Calibri"/>
          <w:sz w:val="20"/>
          <w:szCs w:val="20"/>
        </w:rPr>
      </w:pPr>
      <w:r w:rsidRPr="00430C75">
        <w:rPr>
          <w:rFonts w:ascii="Century Gothic" w:hAnsi="Century Gothic" w:cs="Calibri"/>
          <w:sz w:val="20"/>
          <w:szCs w:val="20"/>
        </w:rPr>
        <w:t xml:space="preserve">Entre el (la) *Ordenador(a) del Gasto delegado(a) de la </w:t>
      </w:r>
      <w:r w:rsidRPr="00430C75">
        <w:rPr>
          <w:rFonts w:ascii="Century Gothic" w:hAnsi="Century Gothic" w:cs="Calibri"/>
          <w:b/>
          <w:sz w:val="20"/>
          <w:szCs w:val="20"/>
        </w:rPr>
        <w:t>ALCALDIA MUNICIPAL DE QUIBDÓ,</w:t>
      </w:r>
      <w:r w:rsidRPr="00430C75">
        <w:rPr>
          <w:rFonts w:ascii="Century Gothic" w:hAnsi="Century Gothic" w:cs="Calibri"/>
          <w:sz w:val="20"/>
          <w:szCs w:val="20"/>
        </w:rPr>
        <w:t xml:space="preserve"> (nombre) __________________________________, mayor de edad, identificado(a) con cédula de ciudadanía N.º __________________ desempeñando el cargo de ___________________________ </w:t>
      </w:r>
      <w:proofErr w:type="spellStart"/>
      <w:r w:rsidRPr="00430C75">
        <w:rPr>
          <w:rFonts w:ascii="Century Gothic" w:hAnsi="Century Gothic" w:cs="Calibri"/>
          <w:sz w:val="20"/>
          <w:szCs w:val="20"/>
        </w:rPr>
        <w:t>de</w:t>
      </w:r>
      <w:proofErr w:type="spellEnd"/>
      <w:r w:rsidRPr="00430C75">
        <w:rPr>
          <w:rFonts w:ascii="Century Gothic" w:hAnsi="Century Gothic" w:cs="Calibri"/>
          <w:sz w:val="20"/>
          <w:szCs w:val="20"/>
        </w:rPr>
        <w:t xml:space="preserve"> la Entidad, según Decreto de ______________ No. _______de fecha ___________________ proferido por _______________________ (cargo), y Acta de posesión ___________ de fecha ________________ quien en adelante y para efectos del presente contrato se denominará la </w:t>
      </w:r>
      <w:r w:rsidRPr="00430C75">
        <w:rPr>
          <w:rFonts w:ascii="Century Gothic" w:hAnsi="Century Gothic" w:cs="Calibri"/>
          <w:b/>
          <w:sz w:val="20"/>
          <w:szCs w:val="20"/>
        </w:rPr>
        <w:t>ALCALDIA</w:t>
      </w:r>
      <w:r w:rsidRPr="00430C75">
        <w:rPr>
          <w:rFonts w:ascii="Century Gothic" w:hAnsi="Century Gothic" w:cs="Calibri"/>
          <w:sz w:val="20"/>
          <w:szCs w:val="20"/>
        </w:rPr>
        <w:t xml:space="preserve">, Entidad descentralizada de la orden Distrital adscrita a la Secretaría de Movilidad, identificada con el NIT. No. 900.127.032-7, con domicilio en la ciudad de Bogotá D.C, de una parte, y, por la otra (nombre persona jurídica </w:t>
      </w:r>
      <w:r w:rsidRPr="00430C75">
        <w:rPr>
          <w:rFonts w:ascii="Century Gothic" w:hAnsi="Century Gothic" w:cs="Calibri"/>
          <w:b/>
          <w:sz w:val="20"/>
          <w:szCs w:val="20"/>
        </w:rPr>
        <w:t xml:space="preserve">_____________________________, </w:t>
      </w:r>
      <w:r w:rsidRPr="00430C75">
        <w:rPr>
          <w:rFonts w:ascii="Century Gothic" w:hAnsi="Century Gothic" w:cs="Calibri"/>
          <w:sz w:val="20"/>
          <w:szCs w:val="20"/>
        </w:rPr>
        <w:t xml:space="preserve">identificada con NIT ____________________, constituida mediante ___________________ y representada legalmente por _________________________ identificado (a) con cédula de ciudadanía No. </w:t>
      </w:r>
      <w:r w:rsidRPr="00430C75">
        <w:rPr>
          <w:rFonts w:ascii="Century Gothic" w:hAnsi="Century Gothic" w:cs="Calibri"/>
          <w:bCs/>
          <w:sz w:val="20"/>
          <w:szCs w:val="20"/>
        </w:rPr>
        <w:t>____________,</w:t>
      </w:r>
      <w:r w:rsidRPr="00430C75">
        <w:rPr>
          <w:rFonts w:ascii="Century Gothic" w:hAnsi="Century Gothic" w:cs="Calibri"/>
          <w:sz w:val="20"/>
          <w:szCs w:val="20"/>
        </w:rPr>
        <w:t xml:space="preserve"> quien en adelante y para los efectos del presente contrato se denominará genéricamente </w:t>
      </w:r>
      <w:r w:rsidRPr="00430C75">
        <w:rPr>
          <w:rFonts w:ascii="Century Gothic" w:hAnsi="Century Gothic" w:cs="Calibri"/>
          <w:b/>
          <w:sz w:val="20"/>
          <w:szCs w:val="20"/>
        </w:rPr>
        <w:t>EL CONTRATISTA</w:t>
      </w:r>
      <w:r w:rsidRPr="00430C75">
        <w:rPr>
          <w:rFonts w:ascii="Century Gothic" w:hAnsi="Century Gothic" w:cs="Calibri"/>
          <w:sz w:val="20"/>
          <w:szCs w:val="20"/>
        </w:rPr>
        <w:t xml:space="preserve">, </w:t>
      </w:r>
      <w:r w:rsidR="006E1EE6" w:rsidRPr="00430C75">
        <w:rPr>
          <w:rFonts w:ascii="Century Gothic" w:hAnsi="Century Gothic" w:cs="Calibri"/>
          <w:sz w:val="20"/>
          <w:szCs w:val="20"/>
        </w:rPr>
        <w:t>hemos convenido suscribir el presente contrato, que se regirá por la Constitución Política, la Ley 80, la Ley 1150 y todas aquellas normas que los adicionen, modifiquen o deroguen, previas las siguientes:</w:t>
      </w:r>
    </w:p>
    <w:p w14:paraId="5AED4496" w14:textId="2EEA4FC9" w:rsidR="006174CF" w:rsidRPr="00430C75" w:rsidRDefault="006174CF" w:rsidP="006E1EE6">
      <w:pPr>
        <w:tabs>
          <w:tab w:val="left" w:pos="8647"/>
        </w:tabs>
        <w:spacing w:before="120" w:after="120"/>
        <w:jc w:val="both"/>
        <w:rPr>
          <w:rFonts w:ascii="Century Gothic" w:hAnsi="Century Gothic" w:cs="Calibri"/>
          <w:sz w:val="20"/>
          <w:szCs w:val="20"/>
        </w:rPr>
      </w:pPr>
    </w:p>
    <w:p w14:paraId="1BB377CE" w14:textId="77777777" w:rsidR="006E1EE6" w:rsidRPr="00430C75" w:rsidRDefault="006E1EE6" w:rsidP="006E1EE6">
      <w:pPr>
        <w:tabs>
          <w:tab w:val="left" w:pos="8647"/>
        </w:tabs>
        <w:spacing w:before="120" w:after="120"/>
        <w:jc w:val="both"/>
        <w:rPr>
          <w:rFonts w:ascii="Century Gothic" w:hAnsi="Century Gothic" w:cs="Calibri"/>
          <w:sz w:val="20"/>
          <w:szCs w:val="20"/>
        </w:rPr>
      </w:pPr>
    </w:p>
    <w:p w14:paraId="170B0CA1" w14:textId="44F991C1" w:rsidR="006E1EE6" w:rsidRPr="00430C75" w:rsidRDefault="006E1EE6" w:rsidP="006E1EE6">
      <w:pPr>
        <w:tabs>
          <w:tab w:val="left" w:pos="8647"/>
        </w:tabs>
        <w:jc w:val="center"/>
        <w:rPr>
          <w:rFonts w:ascii="Century Gothic" w:hAnsi="Century Gothic" w:cs="Calibri"/>
          <w:sz w:val="20"/>
          <w:szCs w:val="20"/>
        </w:rPr>
      </w:pPr>
      <w:r w:rsidRPr="00430C75">
        <w:rPr>
          <w:rFonts w:ascii="Century Gothic" w:hAnsi="Century Gothic" w:cs="Calibri"/>
          <w:b/>
          <w:bCs/>
          <w:sz w:val="20"/>
          <w:szCs w:val="20"/>
        </w:rPr>
        <w:t>CONSIDERACIONE</w:t>
      </w:r>
      <w:r w:rsidR="00C90F58">
        <w:rPr>
          <w:rFonts w:ascii="Century Gothic" w:hAnsi="Century Gothic" w:cs="Calibri"/>
          <w:b/>
          <w:bCs/>
          <w:sz w:val="20"/>
          <w:szCs w:val="20"/>
        </w:rPr>
        <w:t>S</w:t>
      </w:r>
    </w:p>
    <w:p w14:paraId="1DF033CA" w14:textId="77777777" w:rsidR="006E1EE6" w:rsidRPr="00430C75" w:rsidRDefault="006E1EE6" w:rsidP="006E1EE6">
      <w:pPr>
        <w:tabs>
          <w:tab w:val="left" w:pos="8647"/>
        </w:tabs>
        <w:jc w:val="both"/>
        <w:rPr>
          <w:rFonts w:ascii="Century Gothic" w:hAnsi="Century Gothic" w:cs="Calibri"/>
          <w:sz w:val="20"/>
          <w:szCs w:val="20"/>
        </w:rPr>
      </w:pPr>
    </w:p>
    <w:p w14:paraId="01D56B59" w14:textId="77777777" w:rsidR="00956EF2" w:rsidRPr="00B37C55" w:rsidRDefault="00956EF2" w:rsidP="00956EF2">
      <w:pPr>
        <w:jc w:val="both"/>
        <w:rPr>
          <w:rFonts w:ascii="Century Gothic" w:eastAsia="Calibri" w:hAnsi="Century Gothic" w:cs="Calibri"/>
          <w:iCs/>
          <w:sz w:val="20"/>
          <w:szCs w:val="20"/>
        </w:rPr>
      </w:pPr>
      <w:r w:rsidRPr="00B37C55">
        <w:rPr>
          <w:rFonts w:ascii="Century Gothic" w:eastAsia="Calibri" w:hAnsi="Century Gothic" w:cs="Calibri"/>
          <w:iCs/>
          <w:sz w:val="20"/>
          <w:szCs w:val="20"/>
        </w:rPr>
        <w:t>El artículo 2 de la Constitución Política de Colombia define como fin esencial del Estado el de servir a la comunidad, promover la prosperidad general y garantizar la efectividad de principios, derechos y deberes consagrados en la Constitución; facilitar la participación de todos en las decisiones que los afectan en la vida económica, política, administrativa y cultural de la Nación; defender la independencia Nacional, mantener la integridad y asegurar la convivencia pacífica y la vigencia de un orden justo.</w:t>
      </w:r>
    </w:p>
    <w:p w14:paraId="7383EB34" w14:textId="77777777" w:rsidR="00956EF2" w:rsidRPr="00B37C55" w:rsidRDefault="00956EF2" w:rsidP="00956EF2">
      <w:pPr>
        <w:jc w:val="both"/>
        <w:rPr>
          <w:rFonts w:ascii="Century Gothic" w:eastAsia="Calibri" w:hAnsi="Century Gothic" w:cs="Calibri"/>
          <w:iCs/>
          <w:sz w:val="20"/>
          <w:szCs w:val="20"/>
        </w:rPr>
      </w:pPr>
    </w:p>
    <w:p w14:paraId="26E31ABD" w14:textId="77777777" w:rsidR="00956EF2" w:rsidRPr="00B37C55" w:rsidRDefault="00956EF2" w:rsidP="00956EF2">
      <w:pPr>
        <w:jc w:val="both"/>
        <w:rPr>
          <w:rFonts w:ascii="Century Gothic" w:eastAsia="Calibri" w:hAnsi="Century Gothic" w:cs="Calibri"/>
          <w:iCs/>
          <w:sz w:val="20"/>
          <w:szCs w:val="20"/>
        </w:rPr>
      </w:pPr>
      <w:r w:rsidRPr="00B37C55">
        <w:rPr>
          <w:rFonts w:ascii="Century Gothic" w:eastAsia="Calibri" w:hAnsi="Century Gothic" w:cs="Calibri"/>
          <w:iCs/>
          <w:sz w:val="20"/>
          <w:szCs w:val="20"/>
        </w:rPr>
        <w:t>El Municipio de Quibdó, como entidad territorial de la división política y administrativa del Estado, con autonomía política, administrativa y fiscal, tiene como misión constitucional y legal asegurar el desarrollo social, político, económico, físico y ambiental del municipio, el bienestar general y el mejoramiento continuo de calidad de vida de su población; mediante el ejercicio a través de la Administración Municipal de las competencias y funciones establecidas en el artículo 311 de la Constitución Política, las disposiciones legales, en concordancia con los Planes de Desarrollo Nacional, Departamental y Municipal.</w:t>
      </w:r>
    </w:p>
    <w:p w14:paraId="71857DD4" w14:textId="77777777" w:rsidR="00956EF2" w:rsidRPr="00B37C55" w:rsidRDefault="00956EF2" w:rsidP="00956EF2">
      <w:pPr>
        <w:jc w:val="both"/>
        <w:rPr>
          <w:rFonts w:ascii="Century Gothic" w:eastAsia="Calibri" w:hAnsi="Century Gothic" w:cs="Calibri"/>
          <w:iCs/>
          <w:sz w:val="20"/>
          <w:szCs w:val="20"/>
        </w:rPr>
      </w:pPr>
    </w:p>
    <w:p w14:paraId="29391E8F" w14:textId="77777777" w:rsidR="00956EF2" w:rsidRDefault="00956EF2" w:rsidP="00956EF2">
      <w:pPr>
        <w:jc w:val="both"/>
        <w:rPr>
          <w:rFonts w:ascii="Century Gothic" w:eastAsia="Calibri" w:hAnsi="Century Gothic" w:cs="Calibri"/>
          <w:iCs/>
          <w:sz w:val="20"/>
          <w:szCs w:val="20"/>
        </w:rPr>
      </w:pPr>
      <w:r w:rsidRPr="00B37C55">
        <w:rPr>
          <w:rFonts w:ascii="Century Gothic" w:eastAsia="Calibri" w:hAnsi="Century Gothic" w:cs="Calibri"/>
          <w:iCs/>
          <w:sz w:val="20"/>
          <w:szCs w:val="20"/>
        </w:rPr>
        <w:t xml:space="preserve">El artículo 67 de la Constitución reconoce la educación como un derecho de la persona y un servicio público que cumple una función social, y asigna al Estado el deber de regular y ejercer la suprema inspección y vigilancia de la educación, con el fin de velar por su calidad y por el cumplimiento de sus fines. Asimismo, establece que la educación será obligatoria entre los cinco y los quince </w:t>
      </w:r>
      <w:proofErr w:type="gramStart"/>
      <w:r w:rsidRPr="00B37C55">
        <w:rPr>
          <w:rFonts w:ascii="Century Gothic" w:eastAsia="Calibri" w:hAnsi="Century Gothic" w:cs="Calibri"/>
          <w:iCs/>
          <w:sz w:val="20"/>
          <w:szCs w:val="20"/>
        </w:rPr>
        <w:t>años de edad</w:t>
      </w:r>
      <w:proofErr w:type="gramEnd"/>
      <w:r w:rsidRPr="00B37C55">
        <w:rPr>
          <w:rFonts w:ascii="Century Gothic" w:eastAsia="Calibri" w:hAnsi="Century Gothic" w:cs="Calibri"/>
          <w:iCs/>
          <w:sz w:val="20"/>
          <w:szCs w:val="20"/>
        </w:rPr>
        <w:t xml:space="preserve"> y que por lo menos comprenderá un año de preescolar y nueve de educación básica.</w:t>
      </w:r>
    </w:p>
    <w:p w14:paraId="0F56270C" w14:textId="77777777" w:rsidR="00956EF2" w:rsidRPr="00B37C55" w:rsidRDefault="00956EF2" w:rsidP="00956EF2">
      <w:pPr>
        <w:jc w:val="both"/>
        <w:rPr>
          <w:rFonts w:ascii="Century Gothic" w:eastAsia="Calibri" w:hAnsi="Century Gothic" w:cs="Calibri"/>
          <w:iCs/>
          <w:sz w:val="20"/>
          <w:szCs w:val="20"/>
        </w:rPr>
      </w:pPr>
    </w:p>
    <w:p w14:paraId="7724BBB1" w14:textId="77777777" w:rsidR="00956EF2" w:rsidRDefault="00956EF2" w:rsidP="00956EF2">
      <w:pPr>
        <w:jc w:val="both"/>
        <w:rPr>
          <w:rFonts w:ascii="Century Gothic" w:eastAsia="Calibri" w:hAnsi="Century Gothic" w:cs="Calibri"/>
          <w:iCs/>
          <w:sz w:val="20"/>
          <w:szCs w:val="20"/>
        </w:rPr>
      </w:pPr>
      <w:r w:rsidRPr="00573C88">
        <w:rPr>
          <w:rFonts w:ascii="Century Gothic" w:eastAsia="Calibri" w:hAnsi="Century Gothic" w:cs="Calibri"/>
          <w:iCs/>
          <w:sz w:val="20"/>
          <w:szCs w:val="20"/>
        </w:rPr>
        <w:t>La Ley 715 de 2001 asigna a los municipios la competencia de prestar directamente el servicio educativo en condiciones de cobertura, calidad y eficiencia, incluyendo la inversión en materiales y recursos pedagógicos como parte esencial del proceso formativo de las poblaciones vulnerables y de especial protección. Por su parte, la Ley 2294 de 2023 (Plan Nacional de Desarrollo “Colombia Potencia Mundial de la Vida”) prioriza el fortalecimiento de la calidad educativa, la equidad y la educación inclusiva, señalando la necesidad de destinar recursos para la eliminación de barreras de aprendizaje.</w:t>
      </w:r>
    </w:p>
    <w:p w14:paraId="57416851" w14:textId="77777777" w:rsidR="00956EF2" w:rsidRPr="00B37C55" w:rsidRDefault="00956EF2" w:rsidP="00956EF2">
      <w:pPr>
        <w:jc w:val="both"/>
        <w:rPr>
          <w:rFonts w:ascii="Century Gothic" w:eastAsia="Calibri" w:hAnsi="Century Gothic" w:cs="Calibri"/>
          <w:iCs/>
          <w:sz w:val="20"/>
          <w:szCs w:val="20"/>
        </w:rPr>
      </w:pPr>
    </w:p>
    <w:p w14:paraId="034BBE60" w14:textId="77777777" w:rsidR="00956EF2" w:rsidRDefault="00956EF2" w:rsidP="00956EF2">
      <w:pPr>
        <w:jc w:val="both"/>
        <w:rPr>
          <w:rFonts w:ascii="Century Gothic" w:eastAsia="Calibri" w:hAnsi="Century Gothic" w:cs="Calibri"/>
          <w:iCs/>
          <w:sz w:val="20"/>
          <w:szCs w:val="20"/>
        </w:rPr>
      </w:pPr>
      <w:r w:rsidRPr="00573C88">
        <w:rPr>
          <w:rFonts w:ascii="Century Gothic" w:eastAsia="Calibri" w:hAnsi="Century Gothic" w:cs="Calibri"/>
          <w:iCs/>
          <w:sz w:val="20"/>
          <w:szCs w:val="20"/>
        </w:rPr>
        <w:t>Asimismo, el Decreto 1075 de 2015 (Único Reglamentario del Sector Educación), reglamentado en lo pertinente por el Decreto 1421 de 2017 para la atención a la población con discapacidad y las pautas de atención educativa para adolescentes en el SRPA, indica que se hace indispensable garantizar que las instituciones educativas cuenten con herramientas y ajustes razonables que permitan dinamizar las prácticas pedagógicas, incentivar la permanencia escolar y fortalecer la formación integral.</w:t>
      </w:r>
    </w:p>
    <w:p w14:paraId="0BD31F47" w14:textId="77777777" w:rsidR="00956EF2" w:rsidRPr="00573C88" w:rsidRDefault="00956EF2" w:rsidP="00956EF2">
      <w:pPr>
        <w:jc w:val="both"/>
        <w:rPr>
          <w:rFonts w:ascii="Century Gothic" w:eastAsia="Calibri" w:hAnsi="Century Gothic" w:cs="Calibri"/>
          <w:iCs/>
          <w:sz w:val="20"/>
          <w:szCs w:val="20"/>
        </w:rPr>
      </w:pPr>
    </w:p>
    <w:p w14:paraId="3D639554" w14:textId="77777777" w:rsidR="00956EF2" w:rsidRPr="00573C88" w:rsidRDefault="00956EF2" w:rsidP="00956EF2">
      <w:pPr>
        <w:jc w:val="both"/>
        <w:rPr>
          <w:rFonts w:ascii="Century Gothic" w:eastAsia="Calibri" w:hAnsi="Century Gothic" w:cs="Calibri"/>
          <w:iCs/>
          <w:sz w:val="20"/>
          <w:szCs w:val="20"/>
        </w:rPr>
      </w:pPr>
      <w:r w:rsidRPr="00573C88">
        <w:rPr>
          <w:rFonts w:ascii="Century Gothic" w:eastAsia="Calibri" w:hAnsi="Century Gothic" w:cs="Calibri"/>
          <w:iCs/>
          <w:sz w:val="20"/>
          <w:szCs w:val="20"/>
        </w:rPr>
        <w:t>En el mismo sentido, el Plan de Desarrollo Municipal “Quibdó Territorio de Vida 2024–2027” establece como meta estratégica el fortalecimiento de la calidad educativa y la equidad social, haciendo énfasis en garantizar el acceso de las poblaciones con necesidades educativas diversas a insumos pedagógicos y didácticos diferenciados que potencien aprendizajes significativos y reconozcan la diversidad del municipio.</w:t>
      </w:r>
    </w:p>
    <w:p w14:paraId="30647A45" w14:textId="77777777" w:rsidR="00956EF2" w:rsidRPr="00B37C55" w:rsidRDefault="00956EF2" w:rsidP="00956EF2">
      <w:pPr>
        <w:jc w:val="both"/>
        <w:rPr>
          <w:rFonts w:ascii="Century Gothic" w:eastAsia="Calibri" w:hAnsi="Century Gothic" w:cs="Calibri"/>
          <w:iCs/>
          <w:sz w:val="20"/>
          <w:szCs w:val="20"/>
        </w:rPr>
      </w:pPr>
    </w:p>
    <w:p w14:paraId="19B36D8E" w14:textId="77777777" w:rsidR="00956EF2" w:rsidRPr="00B37C55" w:rsidRDefault="00956EF2" w:rsidP="00956EF2">
      <w:pPr>
        <w:jc w:val="both"/>
        <w:rPr>
          <w:rFonts w:ascii="Century Gothic" w:eastAsia="Calibri" w:hAnsi="Century Gothic" w:cs="Calibri"/>
          <w:iCs/>
          <w:sz w:val="20"/>
          <w:szCs w:val="20"/>
        </w:rPr>
      </w:pPr>
      <w:r w:rsidRPr="00573C88">
        <w:rPr>
          <w:rFonts w:ascii="Century Gothic" w:eastAsia="Calibri" w:hAnsi="Century Gothic" w:cs="Calibri"/>
          <w:iCs/>
          <w:sz w:val="20"/>
          <w:szCs w:val="20"/>
        </w:rPr>
        <w:t xml:space="preserve">La necesidad se fundamenta en la importancia de dotar a los establecimientos educativos con recursos pedagógicos y didácticos pertinentes y adaptados, que faciliten la labor docente a través de la implementación de los Planes Individuales de Ajustes Razonables (PIAR), </w:t>
      </w:r>
      <w:r w:rsidRPr="00573C88">
        <w:rPr>
          <w:rFonts w:ascii="Century Gothic" w:eastAsia="Calibri" w:hAnsi="Century Gothic" w:cs="Calibri"/>
          <w:iCs/>
          <w:sz w:val="20"/>
          <w:szCs w:val="20"/>
        </w:rPr>
        <w:lastRenderedPageBreak/>
        <w:t>promuevan aprendizajes significativos en los estudiantes con discapacidad en el nivel de básica primaria, y garanticen la continuidad pedagógica y resocialización de los adolescentes vinculados al Sistema de Responsabilidad Penal Adolescente (SRPA). Esto contribuye directamente al cierre de brechas de exclusión social y educativa, en concordancia con los lineamientos del Ministerio de Educación Nacional (MEN).</w:t>
      </w:r>
    </w:p>
    <w:p w14:paraId="137E94D0" w14:textId="77777777" w:rsidR="00956EF2" w:rsidRPr="00B37C55" w:rsidRDefault="00956EF2" w:rsidP="00956EF2">
      <w:pPr>
        <w:jc w:val="both"/>
        <w:rPr>
          <w:rFonts w:ascii="Century Gothic" w:eastAsia="Calibri" w:hAnsi="Century Gothic" w:cs="Calibri"/>
          <w:iCs/>
          <w:sz w:val="20"/>
          <w:szCs w:val="20"/>
        </w:rPr>
      </w:pPr>
    </w:p>
    <w:p w14:paraId="7A1FBA30" w14:textId="77777777" w:rsidR="00956EF2" w:rsidRDefault="00956EF2" w:rsidP="00956EF2">
      <w:pPr>
        <w:jc w:val="both"/>
        <w:rPr>
          <w:rFonts w:ascii="Century Gothic" w:eastAsia="Calibri" w:hAnsi="Century Gothic" w:cs="Calibri"/>
          <w:iCs/>
          <w:sz w:val="20"/>
          <w:szCs w:val="20"/>
        </w:rPr>
      </w:pPr>
      <w:r w:rsidRPr="00573C88">
        <w:rPr>
          <w:rFonts w:ascii="Century Gothic" w:eastAsia="Calibri" w:hAnsi="Century Gothic" w:cs="Calibri"/>
          <w:iCs/>
          <w:sz w:val="20"/>
          <w:szCs w:val="20"/>
        </w:rPr>
        <w:t>En el ámbito jurisprudencial, la Corte Constitucional ha reiterado en múltiples fallos (como las sentencias T-787 de 2006, T-552 de 2015 y T-458 de 2022, entre otras) que el derecho a la educación implica no solo acceso, sino asequibilidad y adaptabilidad materializada en recursos pedagógicos adecuados. La Corte ha precisado que el Estado tiene la obligación reforzada de garantizar que los estudiantes con discapacidad y los jóvenes sujetos a medidas del SRPA reciban una educación en condiciones de igualdad, dignidad y enfoque diferencial, evitando barreras institucionales que perpetúen la exclusión.</w:t>
      </w:r>
    </w:p>
    <w:p w14:paraId="2E36C058" w14:textId="77777777" w:rsidR="00956EF2" w:rsidRDefault="00956EF2" w:rsidP="00956EF2">
      <w:pPr>
        <w:jc w:val="both"/>
        <w:rPr>
          <w:rFonts w:ascii="Century Gothic" w:eastAsia="Calibri" w:hAnsi="Century Gothic" w:cs="Calibri"/>
          <w:iCs/>
          <w:sz w:val="20"/>
          <w:szCs w:val="20"/>
        </w:rPr>
      </w:pPr>
    </w:p>
    <w:p w14:paraId="057DC205" w14:textId="77777777" w:rsidR="00956EF2" w:rsidRDefault="00956EF2" w:rsidP="00956EF2">
      <w:pPr>
        <w:jc w:val="both"/>
        <w:rPr>
          <w:rFonts w:ascii="Century Gothic" w:eastAsia="Calibri" w:hAnsi="Century Gothic" w:cs="Calibri"/>
          <w:iCs/>
          <w:sz w:val="20"/>
          <w:szCs w:val="20"/>
        </w:rPr>
      </w:pPr>
      <w:r w:rsidRPr="00573C88">
        <w:rPr>
          <w:rFonts w:ascii="Century Gothic" w:eastAsia="Calibri" w:hAnsi="Century Gothic" w:cs="Calibri"/>
          <w:iCs/>
          <w:sz w:val="20"/>
          <w:szCs w:val="20"/>
        </w:rPr>
        <w:t>La Secretaría de Educación Municipal de Quibdó tiene como misión garantizar el acceso, la permanencia y la calidad de la educación en todos los niveles, promoviendo una formación integral e inclusiva. En cumplimiento de esta misión, desarrolla funciones orientadas al fortalecimiento pedagógico y a la atención de poblaciones con necesidades educativas diversas, incluyendo a los estudiantes con discapacidad y aquellos en condiciones de vulnerabilidad o privación de la libertad dentro del SRPA.</w:t>
      </w:r>
    </w:p>
    <w:p w14:paraId="4488E952" w14:textId="77777777" w:rsidR="00956EF2" w:rsidRPr="00573C88" w:rsidRDefault="00956EF2" w:rsidP="00956EF2">
      <w:pPr>
        <w:jc w:val="both"/>
        <w:rPr>
          <w:rFonts w:ascii="Century Gothic" w:eastAsia="Calibri" w:hAnsi="Century Gothic" w:cs="Calibri"/>
          <w:iCs/>
          <w:sz w:val="20"/>
          <w:szCs w:val="20"/>
        </w:rPr>
      </w:pPr>
    </w:p>
    <w:p w14:paraId="536BCEC5" w14:textId="77777777" w:rsidR="00956EF2" w:rsidRPr="00573C88" w:rsidRDefault="00956EF2" w:rsidP="00956EF2">
      <w:pPr>
        <w:jc w:val="both"/>
        <w:rPr>
          <w:rFonts w:ascii="Century Gothic" w:eastAsia="Calibri" w:hAnsi="Century Gothic" w:cs="Calibri"/>
          <w:iCs/>
          <w:sz w:val="20"/>
          <w:szCs w:val="20"/>
        </w:rPr>
      </w:pPr>
      <w:r w:rsidRPr="00573C88">
        <w:rPr>
          <w:rFonts w:ascii="Century Gothic" w:eastAsia="Calibri" w:hAnsi="Century Gothic" w:cs="Calibri"/>
          <w:iCs/>
          <w:sz w:val="20"/>
          <w:szCs w:val="20"/>
        </w:rPr>
        <w:t>Entre las principales funciones aplicables se destacan:</w:t>
      </w:r>
    </w:p>
    <w:p w14:paraId="69E84F8E" w14:textId="77777777" w:rsidR="00956EF2" w:rsidRPr="00FB2B32" w:rsidRDefault="00956EF2" w:rsidP="00956EF2">
      <w:pPr>
        <w:jc w:val="both"/>
        <w:rPr>
          <w:rFonts w:ascii="Century Gothic" w:eastAsia="Calibri" w:hAnsi="Century Gothic" w:cs="Calibri"/>
          <w:iCs/>
          <w:sz w:val="20"/>
          <w:szCs w:val="20"/>
        </w:rPr>
      </w:pPr>
    </w:p>
    <w:p w14:paraId="1040DB52" w14:textId="77777777" w:rsidR="00956EF2" w:rsidRPr="00F44CC3" w:rsidRDefault="00956EF2" w:rsidP="00956EF2">
      <w:pPr>
        <w:pStyle w:val="Prrafodelista"/>
        <w:widowControl/>
        <w:numPr>
          <w:ilvl w:val="0"/>
          <w:numId w:val="14"/>
        </w:numPr>
        <w:autoSpaceDE/>
        <w:autoSpaceDN/>
        <w:jc w:val="both"/>
        <w:rPr>
          <w:rFonts w:ascii="Century Gothic" w:eastAsia="Calibri" w:hAnsi="Century Gothic" w:cs="Calibri"/>
          <w:iCs/>
          <w:sz w:val="20"/>
          <w:szCs w:val="20"/>
        </w:rPr>
      </w:pPr>
      <w:r w:rsidRPr="00F44CC3">
        <w:rPr>
          <w:rFonts w:ascii="Century Gothic" w:eastAsia="Calibri" w:hAnsi="Century Gothic" w:cs="Calibri"/>
          <w:iCs/>
          <w:sz w:val="20"/>
          <w:szCs w:val="20"/>
        </w:rPr>
        <w:t>Formular, implementar y evaluar las políticas, planes y programas educativos del municipio, en concordancia con las directrices del Ministerio de Educación Nacional.</w:t>
      </w:r>
    </w:p>
    <w:p w14:paraId="232A9F60" w14:textId="77777777" w:rsidR="00956EF2" w:rsidRPr="00FB2B32" w:rsidRDefault="00956EF2" w:rsidP="00956EF2">
      <w:pPr>
        <w:jc w:val="both"/>
        <w:rPr>
          <w:rFonts w:ascii="Century Gothic" w:eastAsia="Calibri" w:hAnsi="Century Gothic" w:cs="Calibri"/>
          <w:iCs/>
          <w:sz w:val="20"/>
          <w:szCs w:val="20"/>
        </w:rPr>
      </w:pPr>
    </w:p>
    <w:p w14:paraId="3530DD66" w14:textId="77777777" w:rsidR="00956EF2" w:rsidRPr="00573C88" w:rsidRDefault="00956EF2" w:rsidP="00956EF2">
      <w:pPr>
        <w:pStyle w:val="Prrafodelista"/>
        <w:widowControl/>
        <w:numPr>
          <w:ilvl w:val="0"/>
          <w:numId w:val="14"/>
        </w:numPr>
        <w:autoSpaceDE/>
        <w:autoSpaceDN/>
        <w:jc w:val="both"/>
        <w:rPr>
          <w:rFonts w:ascii="Century Gothic" w:eastAsia="Calibri" w:hAnsi="Century Gothic" w:cs="Calibri"/>
          <w:iCs/>
          <w:sz w:val="20"/>
          <w:szCs w:val="20"/>
        </w:rPr>
      </w:pPr>
      <w:r w:rsidRPr="00F44CC3">
        <w:rPr>
          <w:rFonts w:ascii="Century Gothic" w:eastAsia="Calibri" w:hAnsi="Century Gothic" w:cs="Calibri"/>
          <w:iCs/>
          <w:sz w:val="20"/>
          <w:szCs w:val="20"/>
        </w:rPr>
        <w:t>Garantizar la prestación del servicio educativo en condiciones de calidad, pertinencia, equidad</w:t>
      </w:r>
      <w:r w:rsidRPr="00573C88">
        <w:rPr>
          <w:rFonts w:ascii="Century Gothic" w:eastAsia="Calibri" w:hAnsi="Century Gothic" w:cs="Calibri"/>
          <w:iCs/>
          <w:sz w:val="20"/>
          <w:szCs w:val="20"/>
        </w:rPr>
        <w:t>, enfoque diferencial</w:t>
      </w:r>
      <w:r w:rsidRPr="00F44CC3">
        <w:rPr>
          <w:rFonts w:ascii="Century Gothic" w:eastAsia="Calibri" w:hAnsi="Century Gothic" w:cs="Calibri"/>
          <w:iCs/>
          <w:sz w:val="20"/>
          <w:szCs w:val="20"/>
        </w:rPr>
        <w:t xml:space="preserve"> e inclusión.</w:t>
      </w:r>
    </w:p>
    <w:p w14:paraId="2EAA5C63" w14:textId="77777777" w:rsidR="00956EF2" w:rsidRDefault="00956EF2" w:rsidP="00956EF2">
      <w:pPr>
        <w:pStyle w:val="Prrafodelista"/>
        <w:rPr>
          <w:rFonts w:ascii="Century Gothic" w:eastAsia="Calibri" w:hAnsi="Century Gothic" w:cs="Calibri"/>
          <w:iCs/>
          <w:sz w:val="20"/>
          <w:szCs w:val="20"/>
        </w:rPr>
      </w:pPr>
    </w:p>
    <w:p w14:paraId="58A6FCA2" w14:textId="77777777" w:rsidR="00956EF2" w:rsidRDefault="00956EF2" w:rsidP="00956EF2">
      <w:pPr>
        <w:pStyle w:val="Prrafodelista"/>
        <w:widowControl/>
        <w:numPr>
          <w:ilvl w:val="0"/>
          <w:numId w:val="14"/>
        </w:numPr>
        <w:autoSpaceDE/>
        <w:autoSpaceDN/>
        <w:rPr>
          <w:rFonts w:ascii="Century Gothic" w:eastAsia="Calibri" w:hAnsi="Century Gothic" w:cs="Calibri"/>
          <w:iCs/>
          <w:sz w:val="20"/>
          <w:szCs w:val="20"/>
        </w:rPr>
      </w:pPr>
      <w:r w:rsidRPr="00573C88">
        <w:rPr>
          <w:rFonts w:ascii="Century Gothic" w:eastAsia="Calibri" w:hAnsi="Century Gothic" w:cs="Calibri"/>
          <w:iCs/>
          <w:sz w:val="20"/>
          <w:szCs w:val="20"/>
        </w:rPr>
        <w:t>Promover estrategias pedagógicas, didácticas y metodologías flexibles que fortalezcan los procesos de enseñanza-aprendizaje en el sistema educativo oficial.</w:t>
      </w:r>
    </w:p>
    <w:p w14:paraId="1936B54F" w14:textId="77777777" w:rsidR="00956EF2" w:rsidRDefault="00956EF2" w:rsidP="00956EF2">
      <w:pPr>
        <w:pStyle w:val="Prrafodelista"/>
        <w:rPr>
          <w:rFonts w:ascii="Century Gothic" w:eastAsia="Calibri" w:hAnsi="Century Gothic" w:cs="Calibri"/>
          <w:iCs/>
          <w:sz w:val="20"/>
          <w:szCs w:val="20"/>
        </w:rPr>
      </w:pPr>
    </w:p>
    <w:p w14:paraId="62D66519" w14:textId="77777777" w:rsidR="00956EF2" w:rsidRPr="00F44CC3" w:rsidRDefault="00956EF2" w:rsidP="00956EF2">
      <w:pPr>
        <w:pStyle w:val="Prrafodelista"/>
        <w:widowControl/>
        <w:numPr>
          <w:ilvl w:val="0"/>
          <w:numId w:val="14"/>
        </w:numPr>
        <w:autoSpaceDE/>
        <w:autoSpaceDN/>
        <w:jc w:val="both"/>
        <w:rPr>
          <w:rFonts w:ascii="Century Gothic" w:eastAsia="Calibri" w:hAnsi="Century Gothic" w:cs="Calibri"/>
          <w:iCs/>
          <w:sz w:val="20"/>
          <w:szCs w:val="20"/>
        </w:rPr>
      </w:pPr>
      <w:r w:rsidRPr="00F44CC3">
        <w:rPr>
          <w:rFonts w:ascii="Century Gothic" w:eastAsia="Calibri" w:hAnsi="Century Gothic" w:cs="Calibri"/>
          <w:iCs/>
          <w:sz w:val="20"/>
          <w:szCs w:val="20"/>
        </w:rPr>
        <w:t>Gestionar recursos y adelantar acciones que contribuyan a la dotación de materiales pedagógicos adaptados para la inclusión.</w:t>
      </w:r>
    </w:p>
    <w:p w14:paraId="55F16246" w14:textId="77777777" w:rsidR="00956EF2" w:rsidRPr="00FB2B32" w:rsidRDefault="00956EF2" w:rsidP="00956EF2">
      <w:pPr>
        <w:pStyle w:val="Prrafodelista"/>
      </w:pPr>
    </w:p>
    <w:p w14:paraId="2853EA61" w14:textId="77777777" w:rsidR="00956EF2" w:rsidRPr="00F44CC3" w:rsidRDefault="00956EF2" w:rsidP="00956EF2">
      <w:pPr>
        <w:pStyle w:val="Prrafodelista"/>
        <w:widowControl/>
        <w:numPr>
          <w:ilvl w:val="0"/>
          <w:numId w:val="14"/>
        </w:numPr>
        <w:autoSpaceDE/>
        <w:autoSpaceDN/>
        <w:jc w:val="both"/>
        <w:rPr>
          <w:rFonts w:ascii="Century Gothic" w:eastAsia="Calibri" w:hAnsi="Century Gothic" w:cs="Calibri"/>
          <w:iCs/>
          <w:sz w:val="20"/>
          <w:szCs w:val="20"/>
        </w:rPr>
      </w:pPr>
      <w:r w:rsidRPr="00F44CC3">
        <w:rPr>
          <w:rFonts w:ascii="Century Gothic" w:eastAsia="Calibri" w:hAnsi="Century Gothic" w:cs="Calibri"/>
          <w:iCs/>
          <w:sz w:val="20"/>
          <w:szCs w:val="20"/>
        </w:rPr>
        <w:t>Acompañar y fortalecer la formación docente y la implementación de prácticas inclusivas que reconozcan la diversidad de los estudiantes.</w:t>
      </w:r>
    </w:p>
    <w:p w14:paraId="365341A3" w14:textId="77777777" w:rsidR="00956EF2" w:rsidRPr="00FB2B32" w:rsidRDefault="00956EF2" w:rsidP="00956EF2">
      <w:pPr>
        <w:jc w:val="both"/>
        <w:rPr>
          <w:rFonts w:ascii="Century Gothic" w:eastAsia="Calibri" w:hAnsi="Century Gothic" w:cs="Calibri"/>
          <w:iCs/>
          <w:sz w:val="20"/>
          <w:szCs w:val="20"/>
        </w:rPr>
      </w:pPr>
    </w:p>
    <w:p w14:paraId="3309DF1C" w14:textId="77777777" w:rsidR="00956EF2" w:rsidRPr="00FB2B32" w:rsidRDefault="00956EF2" w:rsidP="00956EF2">
      <w:pPr>
        <w:jc w:val="both"/>
        <w:rPr>
          <w:rFonts w:ascii="Century Gothic" w:eastAsia="Calibri" w:hAnsi="Century Gothic" w:cs="Calibri"/>
          <w:iCs/>
          <w:sz w:val="20"/>
          <w:szCs w:val="20"/>
        </w:rPr>
      </w:pPr>
      <w:r w:rsidRPr="00FB2B32">
        <w:rPr>
          <w:rFonts w:ascii="Century Gothic" w:eastAsia="Calibri" w:hAnsi="Century Gothic" w:cs="Calibri"/>
          <w:iCs/>
          <w:sz w:val="20"/>
          <w:szCs w:val="20"/>
        </w:rPr>
        <w:t>Estas funciones se articulan directamente con los propósitos del Plan de Desarrollo Municipal “</w:t>
      </w:r>
      <w:r w:rsidRPr="00F44CC3">
        <w:rPr>
          <w:rFonts w:ascii="Century Gothic" w:eastAsia="Calibri" w:hAnsi="Century Gothic" w:cs="Calibri"/>
          <w:b/>
          <w:bCs/>
          <w:iCs/>
          <w:sz w:val="20"/>
          <w:szCs w:val="20"/>
        </w:rPr>
        <w:t>Quibdó Territorio de Vida 2024-2027”</w:t>
      </w:r>
      <w:r w:rsidRPr="00FB2B32">
        <w:rPr>
          <w:rFonts w:ascii="Century Gothic" w:eastAsia="Calibri" w:hAnsi="Century Gothic" w:cs="Calibri"/>
          <w:iCs/>
          <w:sz w:val="20"/>
          <w:szCs w:val="20"/>
        </w:rPr>
        <w:t>, especialmente con la Línea Estratégica 3: Inclusión, Equidad y Justicia Social, que busca garantizar el acceso equitativo y la calidad educativa en todos los sectores de la población. Dentro de esta línea se destacan las metas relacionadas con la calidad, la cobertura y el fortalecimiento de la educación, las cuales apuntan a consolidar un sistema educativo incluyente y pertinente que responda a las realidades sociales, culturales y geográficas del municipio.</w:t>
      </w:r>
    </w:p>
    <w:p w14:paraId="1CC1074C" w14:textId="77777777" w:rsidR="00956EF2" w:rsidRPr="00FB2B32" w:rsidRDefault="00956EF2" w:rsidP="00956EF2">
      <w:pPr>
        <w:jc w:val="both"/>
        <w:rPr>
          <w:rFonts w:ascii="Century Gothic" w:eastAsia="Calibri" w:hAnsi="Century Gothic" w:cs="Calibri"/>
          <w:iCs/>
          <w:sz w:val="20"/>
          <w:szCs w:val="20"/>
        </w:rPr>
      </w:pPr>
    </w:p>
    <w:p w14:paraId="3441A515" w14:textId="77777777" w:rsidR="00956EF2" w:rsidRPr="00FB2B32" w:rsidRDefault="00956EF2" w:rsidP="00956EF2">
      <w:pPr>
        <w:jc w:val="both"/>
        <w:rPr>
          <w:rFonts w:ascii="Century Gothic" w:eastAsia="Calibri" w:hAnsi="Century Gothic" w:cs="Calibri"/>
          <w:iCs/>
          <w:sz w:val="20"/>
          <w:szCs w:val="20"/>
        </w:rPr>
      </w:pPr>
      <w:r w:rsidRPr="00FB2B32">
        <w:rPr>
          <w:rFonts w:ascii="Century Gothic" w:eastAsia="Calibri" w:hAnsi="Century Gothic" w:cs="Calibri"/>
          <w:iCs/>
          <w:sz w:val="20"/>
          <w:szCs w:val="20"/>
        </w:rPr>
        <w:t xml:space="preserve">En este sentido, el objeto </w:t>
      </w:r>
      <w:r>
        <w:rPr>
          <w:rFonts w:ascii="Century Gothic" w:eastAsia="Calibri" w:hAnsi="Century Gothic" w:cs="Calibri"/>
          <w:iCs/>
          <w:sz w:val="20"/>
          <w:szCs w:val="20"/>
        </w:rPr>
        <w:t>del presente proceso</w:t>
      </w:r>
      <w:r w:rsidRPr="00FB2B32">
        <w:rPr>
          <w:rFonts w:ascii="Century Gothic" w:eastAsia="Calibri" w:hAnsi="Century Gothic" w:cs="Calibri"/>
          <w:iCs/>
          <w:sz w:val="20"/>
          <w:szCs w:val="20"/>
        </w:rPr>
        <w:t xml:space="preserve"> se enmarca plenamente en las funciones y responsabilidades de la Secretaría de Educación, ya que contribuye directamente a:</w:t>
      </w:r>
    </w:p>
    <w:p w14:paraId="5566F27D" w14:textId="77777777" w:rsidR="00956EF2" w:rsidRPr="00FB2B32" w:rsidRDefault="00956EF2" w:rsidP="00956EF2">
      <w:pPr>
        <w:jc w:val="both"/>
        <w:rPr>
          <w:rFonts w:ascii="Century Gothic" w:eastAsia="Calibri" w:hAnsi="Century Gothic" w:cs="Calibri"/>
          <w:iCs/>
          <w:sz w:val="20"/>
          <w:szCs w:val="20"/>
        </w:rPr>
      </w:pPr>
    </w:p>
    <w:p w14:paraId="697199C6" w14:textId="77777777" w:rsidR="00956EF2" w:rsidRDefault="00956EF2" w:rsidP="00956EF2">
      <w:pPr>
        <w:pStyle w:val="Prrafodelista"/>
        <w:widowControl/>
        <w:numPr>
          <w:ilvl w:val="0"/>
          <w:numId w:val="15"/>
        </w:numPr>
        <w:autoSpaceDE/>
        <w:autoSpaceDN/>
        <w:ind w:left="714" w:hanging="357"/>
        <w:jc w:val="both"/>
        <w:rPr>
          <w:rFonts w:ascii="Century Gothic" w:eastAsia="Calibri" w:hAnsi="Century Gothic" w:cs="Calibri"/>
          <w:iCs/>
          <w:sz w:val="20"/>
          <w:szCs w:val="20"/>
        </w:rPr>
      </w:pPr>
      <w:r w:rsidRPr="00573C88">
        <w:rPr>
          <w:rFonts w:ascii="Century Gothic" w:eastAsia="Calibri" w:hAnsi="Century Gothic" w:cs="Calibri"/>
          <w:iCs/>
          <w:sz w:val="20"/>
          <w:szCs w:val="20"/>
        </w:rPr>
        <w:t>Mejorar la calidad de los procesos de enseñanza-aprendizaje mediante la dotación de materiales didácticos especializados.</w:t>
      </w:r>
    </w:p>
    <w:p w14:paraId="46251E24" w14:textId="77777777" w:rsidR="00956EF2" w:rsidRPr="00573C88" w:rsidRDefault="00956EF2" w:rsidP="00956EF2">
      <w:pPr>
        <w:pStyle w:val="Prrafodelista"/>
        <w:ind w:left="714"/>
        <w:jc w:val="both"/>
        <w:rPr>
          <w:rFonts w:ascii="Century Gothic" w:eastAsia="Calibri" w:hAnsi="Century Gothic" w:cs="Calibri"/>
          <w:iCs/>
          <w:sz w:val="20"/>
          <w:szCs w:val="20"/>
        </w:rPr>
      </w:pPr>
    </w:p>
    <w:p w14:paraId="1902236C" w14:textId="77777777" w:rsidR="00956EF2" w:rsidRDefault="00956EF2" w:rsidP="00956EF2">
      <w:pPr>
        <w:pStyle w:val="Prrafodelista"/>
        <w:widowControl/>
        <w:numPr>
          <w:ilvl w:val="0"/>
          <w:numId w:val="15"/>
        </w:numPr>
        <w:autoSpaceDE/>
        <w:autoSpaceDN/>
        <w:ind w:left="714" w:hanging="357"/>
        <w:jc w:val="both"/>
        <w:rPr>
          <w:rFonts w:ascii="Century Gothic" w:eastAsia="Calibri" w:hAnsi="Century Gothic" w:cs="Calibri"/>
          <w:iCs/>
          <w:sz w:val="20"/>
          <w:szCs w:val="20"/>
        </w:rPr>
      </w:pPr>
      <w:r w:rsidRPr="00573C88">
        <w:rPr>
          <w:rFonts w:ascii="Century Gothic" w:eastAsia="Calibri" w:hAnsi="Century Gothic" w:cs="Calibri"/>
          <w:iCs/>
          <w:sz w:val="20"/>
          <w:szCs w:val="20"/>
        </w:rPr>
        <w:t>Promover la inclusión educativa de estudiantes con discapacidad en básica primaria, asegurando herramientas adaptadas a sus necesidades cognitivas y motoras.</w:t>
      </w:r>
    </w:p>
    <w:p w14:paraId="02159FA2" w14:textId="77777777" w:rsidR="00956EF2" w:rsidRPr="00F44CC3" w:rsidRDefault="00956EF2" w:rsidP="00956EF2">
      <w:pPr>
        <w:pStyle w:val="Prrafodelista"/>
        <w:rPr>
          <w:rFonts w:ascii="Century Gothic" w:eastAsia="Calibri" w:hAnsi="Century Gothic" w:cs="Calibri"/>
          <w:iCs/>
          <w:sz w:val="20"/>
          <w:szCs w:val="20"/>
        </w:rPr>
      </w:pPr>
    </w:p>
    <w:p w14:paraId="1299C293" w14:textId="77777777" w:rsidR="00956EF2" w:rsidRDefault="00956EF2" w:rsidP="00956EF2">
      <w:pPr>
        <w:pStyle w:val="Prrafodelista"/>
        <w:widowControl/>
        <w:numPr>
          <w:ilvl w:val="0"/>
          <w:numId w:val="15"/>
        </w:numPr>
        <w:autoSpaceDE/>
        <w:autoSpaceDN/>
        <w:ind w:left="714" w:hanging="357"/>
        <w:jc w:val="both"/>
        <w:rPr>
          <w:rFonts w:ascii="Century Gothic" w:eastAsia="Calibri" w:hAnsi="Century Gothic" w:cs="Calibri"/>
          <w:iCs/>
          <w:sz w:val="20"/>
          <w:szCs w:val="20"/>
        </w:rPr>
      </w:pPr>
      <w:r w:rsidRPr="00573C88">
        <w:rPr>
          <w:rFonts w:ascii="Century Gothic" w:eastAsia="Calibri" w:hAnsi="Century Gothic" w:cs="Calibri"/>
          <w:iCs/>
          <w:sz w:val="20"/>
          <w:szCs w:val="20"/>
        </w:rPr>
        <w:t>Fortalecer el componente pedagógico y de reinserción social de los adolescentes pertenecientes al SRPA.</w:t>
      </w:r>
    </w:p>
    <w:p w14:paraId="2FCA4823" w14:textId="77777777" w:rsidR="00956EF2" w:rsidRPr="00F44CC3" w:rsidRDefault="00956EF2" w:rsidP="00956EF2">
      <w:pPr>
        <w:pStyle w:val="Prrafodelista"/>
        <w:rPr>
          <w:rFonts w:ascii="Century Gothic" w:eastAsia="Calibri" w:hAnsi="Century Gothic" w:cs="Calibri"/>
          <w:iCs/>
          <w:sz w:val="20"/>
          <w:szCs w:val="20"/>
        </w:rPr>
      </w:pPr>
    </w:p>
    <w:p w14:paraId="7E3E432C" w14:textId="77777777" w:rsidR="00956EF2" w:rsidRPr="00573C88" w:rsidRDefault="00956EF2" w:rsidP="00956EF2">
      <w:pPr>
        <w:pStyle w:val="Prrafodelista"/>
        <w:widowControl/>
        <w:numPr>
          <w:ilvl w:val="0"/>
          <w:numId w:val="15"/>
        </w:numPr>
        <w:autoSpaceDE/>
        <w:autoSpaceDN/>
        <w:ind w:left="714" w:hanging="357"/>
        <w:jc w:val="both"/>
        <w:rPr>
          <w:rFonts w:ascii="Century Gothic" w:eastAsia="Calibri" w:hAnsi="Century Gothic" w:cs="Calibri"/>
          <w:iCs/>
          <w:sz w:val="20"/>
          <w:szCs w:val="20"/>
        </w:rPr>
      </w:pPr>
      <w:r w:rsidRPr="00573C88">
        <w:rPr>
          <w:rFonts w:ascii="Century Gothic" w:eastAsia="Calibri" w:hAnsi="Century Gothic" w:cs="Calibri"/>
          <w:iCs/>
          <w:sz w:val="20"/>
          <w:szCs w:val="20"/>
        </w:rPr>
        <w:t>Cumplir las metas de inclusión social y equidad educativa establecidas para la entidad territorial.</w:t>
      </w:r>
    </w:p>
    <w:p w14:paraId="35A3F4BB" w14:textId="77777777" w:rsidR="00956EF2" w:rsidRPr="00FB2B32" w:rsidRDefault="00956EF2" w:rsidP="00956EF2">
      <w:pPr>
        <w:jc w:val="both"/>
        <w:rPr>
          <w:rFonts w:ascii="Century Gothic" w:eastAsia="Calibri" w:hAnsi="Century Gothic" w:cs="Calibri"/>
          <w:iCs/>
          <w:sz w:val="20"/>
          <w:szCs w:val="20"/>
        </w:rPr>
      </w:pPr>
    </w:p>
    <w:p w14:paraId="6DF08C9D" w14:textId="77777777" w:rsidR="00956EF2" w:rsidRDefault="00956EF2" w:rsidP="00956EF2">
      <w:pPr>
        <w:jc w:val="both"/>
        <w:rPr>
          <w:rFonts w:ascii="Century Gothic" w:eastAsia="Calibri" w:hAnsi="Century Gothic" w:cs="Calibri"/>
          <w:iCs/>
          <w:sz w:val="20"/>
          <w:szCs w:val="20"/>
        </w:rPr>
      </w:pPr>
      <w:r w:rsidRPr="00FB2B32">
        <w:rPr>
          <w:rFonts w:ascii="Century Gothic" w:eastAsia="Calibri" w:hAnsi="Century Gothic" w:cs="Calibri"/>
          <w:iCs/>
          <w:sz w:val="20"/>
          <w:szCs w:val="20"/>
        </w:rPr>
        <w:t>De esta manera, la ejecución de este contrato constituye una acción concreta de la Secretaría de Educación de Quibdó para garantizar el derecho a una educación inclusiva y de calidad, reafirmando su compromiso institucional con los objetivos estratégicos del municipio y con el bienestar integral de la población estudiantil.</w:t>
      </w:r>
    </w:p>
    <w:p w14:paraId="404F4557" w14:textId="77777777" w:rsidR="00956EF2" w:rsidRPr="00B37C55" w:rsidRDefault="00956EF2" w:rsidP="00956EF2">
      <w:pPr>
        <w:jc w:val="both"/>
        <w:rPr>
          <w:rFonts w:ascii="Century Gothic" w:eastAsia="Calibri" w:hAnsi="Century Gothic" w:cs="Calibri"/>
          <w:iCs/>
          <w:sz w:val="20"/>
          <w:szCs w:val="20"/>
        </w:rPr>
      </w:pPr>
    </w:p>
    <w:p w14:paraId="3C24006F" w14:textId="77777777" w:rsidR="00956EF2" w:rsidRDefault="00956EF2" w:rsidP="00956EF2">
      <w:pPr>
        <w:jc w:val="both"/>
        <w:rPr>
          <w:rFonts w:ascii="Century Gothic" w:eastAsia="Calibri" w:hAnsi="Century Gothic" w:cs="Calibri"/>
          <w:iCs/>
          <w:sz w:val="20"/>
          <w:szCs w:val="20"/>
        </w:rPr>
      </w:pPr>
      <w:r w:rsidRPr="00B42D8A">
        <w:rPr>
          <w:rFonts w:ascii="Century Gothic" w:eastAsia="Calibri" w:hAnsi="Century Gothic" w:cs="Calibri"/>
          <w:iCs/>
          <w:sz w:val="20"/>
          <w:szCs w:val="20"/>
        </w:rPr>
        <w:t>La ausencia de este tipo de materiales adaptados y didácticos en la actualidad genera serias limitaciones en la flexibilización curricular, reduciendo la posibilidad de aplicar metodologías lúdicas, terapéuticas e incluyentes que motiven la permanencia escolar. La falta de acceso a herramientas adecuadas limita el potencial de desarrollo cognitivo de los niños con discapacidad y frena los procesos de justicia restaurativa y formativa de los jóvenes en el SRPA, perpetuando ciclos de vulnerabilidad.</w:t>
      </w:r>
    </w:p>
    <w:p w14:paraId="4C317665" w14:textId="77777777" w:rsidR="00956EF2" w:rsidRDefault="00956EF2" w:rsidP="00956EF2">
      <w:pPr>
        <w:jc w:val="both"/>
        <w:rPr>
          <w:rFonts w:ascii="Century Gothic" w:eastAsia="Calibri" w:hAnsi="Century Gothic" w:cs="Calibri"/>
          <w:iCs/>
          <w:sz w:val="20"/>
          <w:szCs w:val="20"/>
        </w:rPr>
      </w:pPr>
    </w:p>
    <w:p w14:paraId="2097D2E4" w14:textId="77777777" w:rsidR="00956EF2" w:rsidRDefault="00956EF2" w:rsidP="00956EF2">
      <w:pPr>
        <w:jc w:val="both"/>
        <w:rPr>
          <w:rFonts w:ascii="Century Gothic" w:eastAsia="Calibri" w:hAnsi="Century Gothic" w:cs="Calibri"/>
          <w:iCs/>
          <w:sz w:val="20"/>
          <w:szCs w:val="20"/>
          <w:highlight w:val="yellow"/>
        </w:rPr>
      </w:pPr>
      <w:r w:rsidRPr="009C3EC0">
        <w:rPr>
          <w:rFonts w:ascii="Century Gothic" w:eastAsia="Calibri" w:hAnsi="Century Gothic" w:cs="Calibri"/>
          <w:iCs/>
          <w:sz w:val="20"/>
          <w:szCs w:val="20"/>
        </w:rPr>
        <w:t>La educación es el pilar fundamental para el desarrollo de cualquier sociedad; en el municipio de Quibdó, garantizarla requiere enfrentar desafíos significativos relacionados con la equidad y la eliminación de barreras para el aprendizaje. La falta de acceso a herramientas de aprendizaje adaptadas y modernas limita el potencial formativo de los niños con discapacidad y de los adolescentes del SRPA, perpetuando ciclos de exclusión y vulnerabilidad social. El material didáctico y pedagógico especializado es esencial para permitir a los docentes implementar metodologías flexibles, lúdicas y participativas que fomenten el desarrollo integral. Al dotar a las instituciones educativas con recursos diseñados bajo el principio de Diseño Universal para el Aprendizaje (DUA) y enfoques restaurativos, se garantiza la equidad en la educación y se ofrecen verdaderas condiciones de igualdad de oportunidades.</w:t>
      </w:r>
    </w:p>
    <w:p w14:paraId="7B823244" w14:textId="77777777" w:rsidR="00956EF2" w:rsidRPr="00F44CC3" w:rsidRDefault="00956EF2" w:rsidP="00956EF2">
      <w:pPr>
        <w:jc w:val="both"/>
        <w:rPr>
          <w:rFonts w:ascii="Century Gothic" w:eastAsia="Calibri" w:hAnsi="Century Gothic" w:cs="Calibri"/>
          <w:iCs/>
          <w:sz w:val="20"/>
          <w:szCs w:val="20"/>
          <w:highlight w:val="yellow"/>
        </w:rPr>
      </w:pPr>
    </w:p>
    <w:p w14:paraId="4CCF58CF" w14:textId="77777777" w:rsidR="00956EF2" w:rsidRPr="00F44CC3" w:rsidRDefault="00956EF2" w:rsidP="00956EF2">
      <w:pPr>
        <w:jc w:val="both"/>
        <w:rPr>
          <w:rFonts w:ascii="Century Gothic" w:eastAsia="Calibri" w:hAnsi="Century Gothic" w:cs="Calibri"/>
          <w:iCs/>
          <w:sz w:val="20"/>
          <w:szCs w:val="20"/>
        </w:rPr>
      </w:pPr>
      <w:r w:rsidRPr="00F44CC3">
        <w:rPr>
          <w:rFonts w:ascii="Century Gothic" w:eastAsia="Calibri" w:hAnsi="Century Gothic" w:cs="Calibri"/>
          <w:iCs/>
          <w:sz w:val="20"/>
          <w:szCs w:val="20"/>
        </w:rPr>
        <w:t>La ejecución de este proyecto tendrá un impacto positivo y transformador:</w:t>
      </w:r>
    </w:p>
    <w:p w14:paraId="498ECBA6" w14:textId="77777777" w:rsidR="00956EF2" w:rsidRPr="00F44CC3" w:rsidRDefault="00956EF2" w:rsidP="00956EF2">
      <w:pPr>
        <w:jc w:val="both"/>
        <w:rPr>
          <w:rFonts w:ascii="Century Gothic" w:eastAsia="Calibri" w:hAnsi="Century Gothic" w:cs="Calibri"/>
          <w:iCs/>
          <w:sz w:val="20"/>
          <w:szCs w:val="20"/>
        </w:rPr>
      </w:pPr>
    </w:p>
    <w:p w14:paraId="06277FF7" w14:textId="77777777" w:rsidR="00956EF2" w:rsidRPr="00F44CC3" w:rsidRDefault="00956EF2" w:rsidP="00956EF2">
      <w:pPr>
        <w:widowControl/>
        <w:numPr>
          <w:ilvl w:val="0"/>
          <w:numId w:val="16"/>
        </w:numPr>
        <w:autoSpaceDE/>
        <w:autoSpaceDN/>
        <w:jc w:val="both"/>
        <w:rPr>
          <w:rFonts w:ascii="Century Gothic" w:eastAsia="Calibri" w:hAnsi="Century Gothic" w:cs="Calibri"/>
          <w:iCs/>
          <w:sz w:val="20"/>
          <w:szCs w:val="20"/>
        </w:rPr>
      </w:pPr>
      <w:r w:rsidRPr="00F44CC3">
        <w:rPr>
          <w:rFonts w:ascii="Century Gothic" w:eastAsia="Calibri" w:hAnsi="Century Gothic" w:cs="Calibri"/>
          <w:b/>
          <w:bCs/>
          <w:iCs/>
          <w:sz w:val="20"/>
          <w:szCs w:val="20"/>
        </w:rPr>
        <w:t>Estudiantes con Discapacidad:</w:t>
      </w:r>
      <w:r w:rsidRPr="00F44CC3">
        <w:rPr>
          <w:rFonts w:ascii="Century Gothic" w:eastAsia="Calibri" w:hAnsi="Century Gothic" w:cs="Calibri"/>
          <w:iCs/>
          <w:sz w:val="20"/>
          <w:szCs w:val="20"/>
        </w:rPr>
        <w:t xml:space="preserve"> Desarrollarán mejores habilidades de comunicación, lectoescritura, razonamiento lógico y autonomía</w:t>
      </w:r>
      <w:r>
        <w:rPr>
          <w:rFonts w:ascii="Century Gothic" w:eastAsia="Calibri" w:hAnsi="Century Gothic" w:cs="Calibri"/>
          <w:iCs/>
          <w:sz w:val="20"/>
          <w:szCs w:val="20"/>
        </w:rPr>
        <w:t xml:space="preserve"> </w:t>
      </w:r>
      <w:r w:rsidRPr="006F7184">
        <w:rPr>
          <w:rFonts w:ascii="Century Gothic" w:eastAsia="Calibri" w:hAnsi="Century Gothic" w:cs="Calibri"/>
          <w:iCs/>
          <w:sz w:val="20"/>
          <w:szCs w:val="20"/>
        </w:rPr>
        <w:t>mediante recursos diseñados para sus necesidades individuales</w:t>
      </w:r>
      <w:r w:rsidRPr="00F44CC3">
        <w:rPr>
          <w:rFonts w:ascii="Century Gothic" w:eastAsia="Calibri" w:hAnsi="Century Gothic" w:cs="Calibri"/>
          <w:iCs/>
          <w:sz w:val="20"/>
          <w:szCs w:val="20"/>
        </w:rPr>
        <w:t>.</w:t>
      </w:r>
    </w:p>
    <w:p w14:paraId="3464E658" w14:textId="77777777" w:rsidR="00956EF2" w:rsidRPr="00F44CC3" w:rsidRDefault="00956EF2" w:rsidP="00956EF2">
      <w:pPr>
        <w:ind w:left="720"/>
        <w:jc w:val="both"/>
        <w:rPr>
          <w:rFonts w:ascii="Century Gothic" w:eastAsia="Calibri" w:hAnsi="Century Gothic" w:cs="Calibri"/>
          <w:iCs/>
          <w:sz w:val="20"/>
          <w:szCs w:val="20"/>
        </w:rPr>
      </w:pPr>
    </w:p>
    <w:p w14:paraId="1DE59FFA" w14:textId="77777777" w:rsidR="00956EF2" w:rsidRPr="00F44CC3" w:rsidRDefault="00956EF2" w:rsidP="00956EF2">
      <w:pPr>
        <w:widowControl/>
        <w:numPr>
          <w:ilvl w:val="0"/>
          <w:numId w:val="16"/>
        </w:numPr>
        <w:autoSpaceDE/>
        <w:autoSpaceDN/>
        <w:jc w:val="both"/>
        <w:rPr>
          <w:rFonts w:ascii="Century Gothic" w:eastAsia="Calibri" w:hAnsi="Century Gothic" w:cs="Calibri"/>
          <w:iCs/>
          <w:sz w:val="20"/>
          <w:szCs w:val="20"/>
        </w:rPr>
      </w:pPr>
      <w:r w:rsidRPr="00F44CC3">
        <w:rPr>
          <w:rFonts w:ascii="Century Gothic" w:eastAsia="Calibri" w:hAnsi="Century Gothic" w:cs="Calibri"/>
          <w:b/>
          <w:bCs/>
          <w:iCs/>
          <w:sz w:val="20"/>
          <w:szCs w:val="20"/>
        </w:rPr>
        <w:t>Estudiantes en el SRPA:</w:t>
      </w:r>
      <w:r w:rsidRPr="00F44CC3">
        <w:rPr>
          <w:rFonts w:ascii="Century Gothic" w:eastAsia="Calibri" w:hAnsi="Century Gothic" w:cs="Calibri"/>
          <w:iCs/>
          <w:sz w:val="20"/>
          <w:szCs w:val="20"/>
        </w:rPr>
        <w:t xml:space="preserve"> Encontrarán en el material didáctico un soporte para el aprovechamiento constructivo del tiempo pedagógico, la nivelación académica y el desarrollo de competencias para la vida civil.</w:t>
      </w:r>
    </w:p>
    <w:p w14:paraId="0D3703C7" w14:textId="77777777" w:rsidR="00956EF2" w:rsidRPr="00F44CC3" w:rsidRDefault="00956EF2" w:rsidP="00956EF2">
      <w:pPr>
        <w:ind w:left="720"/>
        <w:jc w:val="both"/>
        <w:rPr>
          <w:rFonts w:ascii="Century Gothic" w:eastAsia="Calibri" w:hAnsi="Century Gothic" w:cs="Calibri"/>
          <w:iCs/>
          <w:sz w:val="20"/>
          <w:szCs w:val="20"/>
        </w:rPr>
      </w:pPr>
    </w:p>
    <w:p w14:paraId="1298A77D" w14:textId="77777777" w:rsidR="00956EF2" w:rsidRPr="00F44CC3" w:rsidRDefault="00956EF2" w:rsidP="00956EF2">
      <w:pPr>
        <w:widowControl/>
        <w:numPr>
          <w:ilvl w:val="0"/>
          <w:numId w:val="16"/>
        </w:numPr>
        <w:autoSpaceDE/>
        <w:autoSpaceDN/>
        <w:jc w:val="both"/>
        <w:rPr>
          <w:rFonts w:ascii="Century Gothic" w:eastAsia="Calibri" w:hAnsi="Century Gothic" w:cs="Calibri"/>
          <w:iCs/>
          <w:sz w:val="20"/>
          <w:szCs w:val="20"/>
        </w:rPr>
      </w:pPr>
      <w:r w:rsidRPr="00F44CC3">
        <w:rPr>
          <w:rFonts w:ascii="Century Gothic" w:eastAsia="Calibri" w:hAnsi="Century Gothic" w:cs="Calibri"/>
          <w:b/>
          <w:bCs/>
          <w:iCs/>
          <w:sz w:val="20"/>
          <w:szCs w:val="20"/>
        </w:rPr>
        <w:t>Comunidad Educativa:</w:t>
      </w:r>
      <w:r w:rsidRPr="00F44CC3">
        <w:rPr>
          <w:rFonts w:ascii="Century Gothic" w:eastAsia="Calibri" w:hAnsi="Century Gothic" w:cs="Calibri"/>
          <w:iCs/>
          <w:sz w:val="20"/>
          <w:szCs w:val="20"/>
        </w:rPr>
        <w:t xml:space="preserve"> Permitirá a los docentes contar con herramientas reales para la inclusión y disminuirá de forma drástica los índices de deserción escolar en estas poblaciones vulnerables para la </w:t>
      </w:r>
      <w:r w:rsidRPr="00F44CC3">
        <w:rPr>
          <w:rFonts w:ascii="Century Gothic" w:eastAsia="Calibri" w:hAnsi="Century Gothic" w:cs="Calibri"/>
          <w:b/>
          <w:bCs/>
          <w:iCs/>
          <w:sz w:val="20"/>
          <w:szCs w:val="20"/>
        </w:rPr>
        <w:t>vigencia 2026</w:t>
      </w:r>
      <w:r w:rsidRPr="00F44CC3">
        <w:rPr>
          <w:rFonts w:ascii="Century Gothic" w:eastAsia="Calibri" w:hAnsi="Century Gothic" w:cs="Calibri"/>
          <w:iCs/>
          <w:sz w:val="20"/>
          <w:szCs w:val="20"/>
        </w:rPr>
        <w:t>.</w:t>
      </w:r>
    </w:p>
    <w:p w14:paraId="055E10C0" w14:textId="77777777" w:rsidR="00956EF2" w:rsidRPr="00B37C55" w:rsidRDefault="00956EF2" w:rsidP="00956EF2">
      <w:pPr>
        <w:jc w:val="both"/>
        <w:rPr>
          <w:rFonts w:ascii="Century Gothic" w:eastAsia="Calibri" w:hAnsi="Century Gothic" w:cs="Calibri"/>
          <w:iCs/>
          <w:sz w:val="20"/>
          <w:szCs w:val="20"/>
        </w:rPr>
      </w:pPr>
    </w:p>
    <w:p w14:paraId="04B53AEB" w14:textId="77777777" w:rsidR="00956EF2" w:rsidRPr="00B37C55" w:rsidRDefault="00956EF2" w:rsidP="00956EF2">
      <w:pPr>
        <w:jc w:val="both"/>
        <w:rPr>
          <w:rFonts w:ascii="Century Gothic" w:eastAsia="Calibri" w:hAnsi="Century Gothic" w:cs="Calibri"/>
          <w:iCs/>
          <w:sz w:val="20"/>
          <w:szCs w:val="20"/>
        </w:rPr>
      </w:pPr>
      <w:r w:rsidRPr="00B37C55">
        <w:rPr>
          <w:rFonts w:ascii="Century Gothic" w:eastAsia="Calibri" w:hAnsi="Century Gothic" w:cs="Calibri"/>
          <w:iCs/>
          <w:sz w:val="20"/>
          <w:szCs w:val="20"/>
        </w:rPr>
        <w:t>Por lo anterior, se hace necesario contratar la adquisición y suministro de material didáctico y pedagógico, con el fin de atender oportunamente las necesidades de</w:t>
      </w:r>
      <w:r>
        <w:rPr>
          <w:rFonts w:ascii="Century Gothic" w:eastAsia="Calibri" w:hAnsi="Century Gothic" w:cs="Calibri"/>
          <w:iCs/>
          <w:sz w:val="20"/>
          <w:szCs w:val="20"/>
        </w:rPr>
        <w:t>scritas</w:t>
      </w:r>
      <w:r w:rsidRPr="00B37C55">
        <w:rPr>
          <w:rFonts w:ascii="Century Gothic" w:eastAsia="Calibri" w:hAnsi="Century Gothic" w:cs="Calibri"/>
          <w:iCs/>
          <w:sz w:val="20"/>
          <w:szCs w:val="20"/>
        </w:rPr>
        <w:t>, garantizando transparencia, eficiencia y eficacia en el uso de los recursos públicos, conforme a lo establecido en la Ley 80 de 1993 y la Ley 1150 de 2007 en materia de contratación estatal.</w:t>
      </w:r>
    </w:p>
    <w:p w14:paraId="37A20072" w14:textId="77777777" w:rsidR="00956EF2" w:rsidRPr="00B37C55" w:rsidRDefault="00956EF2" w:rsidP="00956EF2">
      <w:pPr>
        <w:jc w:val="both"/>
        <w:rPr>
          <w:rFonts w:ascii="Century Gothic" w:eastAsia="Calibri" w:hAnsi="Century Gothic" w:cs="Calibri"/>
          <w:iCs/>
          <w:sz w:val="20"/>
          <w:szCs w:val="20"/>
        </w:rPr>
      </w:pPr>
    </w:p>
    <w:p w14:paraId="5CF7DC4B" w14:textId="77777777" w:rsidR="00956EF2" w:rsidRDefault="00956EF2" w:rsidP="00956EF2">
      <w:pPr>
        <w:jc w:val="both"/>
        <w:rPr>
          <w:rFonts w:ascii="Century Gothic" w:eastAsia="Calibri" w:hAnsi="Century Gothic" w:cs="Calibri"/>
          <w:iCs/>
          <w:sz w:val="20"/>
          <w:szCs w:val="20"/>
        </w:rPr>
      </w:pPr>
      <w:r w:rsidRPr="009C3EC0">
        <w:rPr>
          <w:rFonts w:ascii="Century Gothic" w:eastAsia="Calibri" w:hAnsi="Century Gothic" w:cs="Calibri"/>
          <w:iCs/>
          <w:sz w:val="20"/>
          <w:szCs w:val="20"/>
        </w:rPr>
        <w:t>El Municipio de Quibdó, en cumplimiento de su función constitucional y legal de garantizar el derecho fundamental a la educación (artículo 67 de la Constitución Política de Colombia) y en concordancia con lo dispuesto en la Ley 115 de 1994 –Ley General de Educación–, requiere adelantar la adquisición y suministro de material didáctico y pedagógico destinado a fortalecer los procesos de enseñanza-aprendizaje en el nivel de básica primaria de estudiantes con discapacidad, así como a estudiantes pertenecientes al Sistema de Responsabilidad Penal Adolescente (SRPA), garantizando la continuidad de sus trayectorias educativas y sus procesos de inclusión y resocialización para la vigencia 2026.</w:t>
      </w:r>
    </w:p>
    <w:p w14:paraId="2BCB2302" w14:textId="77777777" w:rsidR="00956EF2" w:rsidRPr="00B37C55" w:rsidRDefault="00956EF2" w:rsidP="00956EF2">
      <w:pPr>
        <w:jc w:val="both"/>
        <w:rPr>
          <w:rFonts w:ascii="Century Gothic" w:eastAsia="Calibri" w:hAnsi="Century Gothic" w:cs="Calibri"/>
          <w:iCs/>
          <w:sz w:val="20"/>
          <w:szCs w:val="20"/>
        </w:rPr>
      </w:pPr>
    </w:p>
    <w:p w14:paraId="2B0ABD93" w14:textId="77777777" w:rsidR="00956EF2" w:rsidRPr="00B37C55" w:rsidRDefault="00956EF2" w:rsidP="00956EF2">
      <w:pPr>
        <w:jc w:val="both"/>
        <w:rPr>
          <w:rFonts w:ascii="Century Gothic" w:eastAsia="Calibri" w:hAnsi="Century Gothic" w:cs="Calibri"/>
          <w:iCs/>
          <w:sz w:val="20"/>
          <w:szCs w:val="20"/>
        </w:rPr>
      </w:pPr>
      <w:r w:rsidRPr="00B37C55">
        <w:rPr>
          <w:rFonts w:ascii="Century Gothic" w:eastAsia="Calibri" w:hAnsi="Century Gothic" w:cs="Calibri"/>
          <w:iCs/>
          <w:sz w:val="20"/>
          <w:szCs w:val="20"/>
        </w:rPr>
        <w:t>La jurisprudencia del Consejo de Estado ha sido clara en la interpretación de los criterios para la Selección Abreviada, enfatizando que esta modalidad busca la celeridad y la eficiencia en la contratación pública sin sacrificar los principios de transparencia y selección objetiva. Se ha señalado que la entidad contratante debe analizar si el objeto a contratar es de uso común en el mercado y si sus especificaciones técnicas son estandarizables. En este caso, la dotación de material escolar cumple con estos criterios.</w:t>
      </w:r>
    </w:p>
    <w:p w14:paraId="56176C92" w14:textId="77777777" w:rsidR="00956EF2" w:rsidRPr="00B37C55" w:rsidRDefault="00956EF2" w:rsidP="00956EF2">
      <w:pPr>
        <w:jc w:val="both"/>
        <w:rPr>
          <w:rFonts w:ascii="Century Gothic" w:eastAsia="Calibri" w:hAnsi="Century Gothic" w:cs="Calibri"/>
          <w:iCs/>
          <w:sz w:val="20"/>
          <w:szCs w:val="20"/>
        </w:rPr>
      </w:pPr>
    </w:p>
    <w:p w14:paraId="5BACF168" w14:textId="77777777" w:rsidR="00956EF2" w:rsidRPr="00B37C55" w:rsidRDefault="00956EF2" w:rsidP="00956EF2">
      <w:pPr>
        <w:jc w:val="both"/>
        <w:rPr>
          <w:rFonts w:ascii="Century Gothic" w:eastAsia="Calibri" w:hAnsi="Century Gothic" w:cs="Calibri"/>
          <w:iCs/>
          <w:sz w:val="20"/>
          <w:szCs w:val="20"/>
        </w:rPr>
      </w:pPr>
      <w:r w:rsidRPr="00B37C55">
        <w:rPr>
          <w:rFonts w:ascii="Century Gothic" w:eastAsia="Calibri" w:hAnsi="Century Gothic" w:cs="Calibri"/>
          <w:iCs/>
          <w:sz w:val="20"/>
          <w:szCs w:val="20"/>
        </w:rPr>
        <w:t>La adquisición de material didáctico y pedagógico se constituye como un bien necesario y fundamental para el desarrollo de las políticas educativas en la región, y su contratación bajo la modalidad de Selección Abreviada es la vía legal y más eficiente para lograrlo.</w:t>
      </w:r>
    </w:p>
    <w:p w14:paraId="14B610DB" w14:textId="77777777" w:rsidR="00956EF2" w:rsidRPr="00B37C55" w:rsidRDefault="00956EF2" w:rsidP="00956EF2">
      <w:pPr>
        <w:jc w:val="both"/>
        <w:rPr>
          <w:rFonts w:ascii="Century Gothic" w:eastAsia="Calibri" w:hAnsi="Century Gothic" w:cs="Calibri"/>
          <w:iCs/>
          <w:sz w:val="20"/>
          <w:szCs w:val="20"/>
        </w:rPr>
      </w:pPr>
    </w:p>
    <w:p w14:paraId="27B14E84" w14:textId="77777777" w:rsidR="00956EF2" w:rsidRDefault="00956EF2" w:rsidP="00956EF2">
      <w:pPr>
        <w:jc w:val="both"/>
        <w:rPr>
          <w:rFonts w:ascii="Century Gothic" w:eastAsia="Calibri" w:hAnsi="Century Gothic" w:cs="Calibri"/>
          <w:iCs/>
          <w:sz w:val="20"/>
          <w:szCs w:val="20"/>
        </w:rPr>
      </w:pPr>
      <w:r w:rsidRPr="00B37C55">
        <w:rPr>
          <w:rFonts w:ascii="Century Gothic" w:eastAsia="Calibri" w:hAnsi="Century Gothic" w:cs="Calibri"/>
          <w:iCs/>
          <w:sz w:val="20"/>
          <w:szCs w:val="20"/>
        </w:rPr>
        <w:t>La presente contratación se encuentra contenida en el Plan Anual de Adquisiciones, para la vigencia 202</w:t>
      </w:r>
      <w:r>
        <w:rPr>
          <w:rFonts w:ascii="Century Gothic" w:eastAsia="Calibri" w:hAnsi="Century Gothic" w:cs="Calibri"/>
          <w:iCs/>
          <w:sz w:val="20"/>
          <w:szCs w:val="20"/>
        </w:rPr>
        <w:t>6</w:t>
      </w:r>
      <w:r w:rsidRPr="00B37C55">
        <w:rPr>
          <w:rFonts w:ascii="Century Gothic" w:eastAsia="Calibri" w:hAnsi="Century Gothic" w:cs="Calibri"/>
          <w:iCs/>
          <w:sz w:val="20"/>
          <w:szCs w:val="20"/>
        </w:rPr>
        <w:t>.</w:t>
      </w:r>
    </w:p>
    <w:p w14:paraId="581DF731" w14:textId="77777777" w:rsidR="00956EF2" w:rsidRDefault="00956EF2" w:rsidP="00956EF2">
      <w:pPr>
        <w:jc w:val="both"/>
        <w:rPr>
          <w:rFonts w:ascii="Century Gothic" w:eastAsia="Calibri" w:hAnsi="Century Gothic" w:cs="Calibri"/>
          <w:iCs/>
          <w:sz w:val="20"/>
          <w:szCs w:val="20"/>
        </w:rPr>
      </w:pPr>
    </w:p>
    <w:p w14:paraId="10A0F975" w14:textId="77777777" w:rsidR="00956EF2" w:rsidRDefault="00956EF2" w:rsidP="00956EF2">
      <w:pPr>
        <w:jc w:val="both"/>
        <w:rPr>
          <w:rFonts w:ascii="Century Gothic" w:eastAsia="Calibri" w:hAnsi="Century Gothic" w:cs="Calibri"/>
          <w:iCs/>
          <w:sz w:val="20"/>
          <w:szCs w:val="20"/>
        </w:rPr>
      </w:pPr>
    </w:p>
    <w:p w14:paraId="0A8EAB24" w14:textId="77777777" w:rsidR="00956EF2" w:rsidRDefault="00956EF2" w:rsidP="00956EF2">
      <w:pPr>
        <w:jc w:val="both"/>
        <w:rPr>
          <w:rFonts w:ascii="Century Gothic" w:eastAsia="Calibri" w:hAnsi="Century Gothic" w:cs="Calibri"/>
          <w:b/>
          <w:bCs/>
          <w:iCs/>
          <w:sz w:val="20"/>
          <w:szCs w:val="20"/>
        </w:rPr>
      </w:pPr>
      <w:r w:rsidRPr="005A4772">
        <w:rPr>
          <w:rFonts w:ascii="Century Gothic" w:eastAsia="Calibri" w:hAnsi="Century Gothic" w:cs="Calibri"/>
          <w:b/>
          <w:bCs/>
          <w:iCs/>
          <w:sz w:val="20"/>
          <w:szCs w:val="20"/>
        </w:rPr>
        <w:t>3.1 ANÁLISIS DE IMPACTOS AMBIENTALES Y SOCIALES</w:t>
      </w:r>
    </w:p>
    <w:p w14:paraId="1E4828F2" w14:textId="77777777" w:rsidR="00956EF2" w:rsidRDefault="00956EF2" w:rsidP="00956EF2">
      <w:pPr>
        <w:jc w:val="both"/>
        <w:rPr>
          <w:rFonts w:ascii="Century Gothic" w:eastAsia="Calibri" w:hAnsi="Century Gothic" w:cs="Calibri"/>
          <w:b/>
          <w:bCs/>
          <w:iCs/>
          <w:sz w:val="20"/>
          <w:szCs w:val="20"/>
        </w:rPr>
      </w:pPr>
    </w:p>
    <w:p w14:paraId="51578D7A" w14:textId="77777777" w:rsidR="00956EF2" w:rsidRPr="005A4772" w:rsidRDefault="00956EF2" w:rsidP="00956EF2">
      <w:pPr>
        <w:jc w:val="both"/>
        <w:rPr>
          <w:rFonts w:ascii="Century Gothic" w:eastAsia="Calibri" w:hAnsi="Century Gothic" w:cs="Calibri"/>
          <w:b/>
          <w:bCs/>
          <w:iCs/>
          <w:sz w:val="20"/>
          <w:szCs w:val="20"/>
        </w:rPr>
      </w:pPr>
    </w:p>
    <w:p w14:paraId="26DB58B0" w14:textId="77777777" w:rsidR="00956EF2" w:rsidRDefault="00956EF2" w:rsidP="00956EF2">
      <w:pPr>
        <w:jc w:val="both"/>
        <w:rPr>
          <w:rFonts w:ascii="Century Gothic" w:eastAsia="Calibri" w:hAnsi="Century Gothic" w:cs="Calibri"/>
          <w:b/>
          <w:bCs/>
          <w:iCs/>
          <w:sz w:val="20"/>
          <w:szCs w:val="20"/>
        </w:rPr>
      </w:pPr>
      <w:r w:rsidRPr="005A4772">
        <w:rPr>
          <w:rFonts w:ascii="Century Gothic" w:eastAsia="Calibri" w:hAnsi="Century Gothic" w:cs="Calibri"/>
          <w:b/>
          <w:bCs/>
          <w:iCs/>
          <w:sz w:val="20"/>
          <w:szCs w:val="20"/>
        </w:rPr>
        <w:t>Impactos Ambientales</w:t>
      </w:r>
    </w:p>
    <w:p w14:paraId="47E629D5" w14:textId="77777777" w:rsidR="00956EF2" w:rsidRPr="005A4772" w:rsidRDefault="00956EF2" w:rsidP="00956EF2">
      <w:pPr>
        <w:jc w:val="both"/>
        <w:rPr>
          <w:rFonts w:ascii="Century Gothic" w:eastAsia="Calibri" w:hAnsi="Century Gothic" w:cs="Calibri"/>
          <w:iCs/>
          <w:sz w:val="20"/>
          <w:szCs w:val="20"/>
        </w:rPr>
      </w:pPr>
    </w:p>
    <w:p w14:paraId="63DFBEAC" w14:textId="77777777" w:rsidR="00956EF2" w:rsidRPr="005A4772" w:rsidRDefault="00956EF2" w:rsidP="00956EF2">
      <w:pPr>
        <w:widowControl/>
        <w:numPr>
          <w:ilvl w:val="0"/>
          <w:numId w:val="17"/>
        </w:numPr>
        <w:autoSpaceDE/>
        <w:autoSpaceDN/>
        <w:jc w:val="both"/>
        <w:rPr>
          <w:rFonts w:ascii="Century Gothic" w:eastAsia="Calibri" w:hAnsi="Century Gothic" w:cs="Calibri"/>
          <w:iCs/>
          <w:sz w:val="20"/>
          <w:szCs w:val="20"/>
        </w:rPr>
      </w:pPr>
      <w:r w:rsidRPr="005A4772">
        <w:rPr>
          <w:rFonts w:ascii="Century Gothic" w:eastAsia="Calibri" w:hAnsi="Century Gothic" w:cs="Calibri"/>
          <w:b/>
          <w:bCs/>
          <w:iCs/>
          <w:sz w:val="20"/>
          <w:szCs w:val="20"/>
        </w:rPr>
        <w:t>Generación de residuos sólidos:</w:t>
      </w:r>
      <w:r w:rsidRPr="005A4772">
        <w:rPr>
          <w:rFonts w:ascii="Century Gothic" w:eastAsia="Calibri" w:hAnsi="Century Gothic" w:cs="Calibri"/>
          <w:iCs/>
          <w:sz w:val="20"/>
          <w:szCs w:val="20"/>
        </w:rPr>
        <w:t xml:space="preserve"> Empaques plásticos de un solo uso y materiales sintéticos no biodegradables acumulados tras la entrega.</w:t>
      </w:r>
    </w:p>
    <w:p w14:paraId="19A2B4B6" w14:textId="77777777" w:rsidR="00956EF2" w:rsidRPr="005A4772" w:rsidRDefault="00956EF2" w:rsidP="00956EF2">
      <w:pPr>
        <w:widowControl/>
        <w:numPr>
          <w:ilvl w:val="0"/>
          <w:numId w:val="17"/>
        </w:numPr>
        <w:autoSpaceDE/>
        <w:autoSpaceDN/>
        <w:jc w:val="both"/>
        <w:rPr>
          <w:rFonts w:ascii="Century Gothic" w:eastAsia="Calibri" w:hAnsi="Century Gothic" w:cs="Calibri"/>
          <w:iCs/>
          <w:sz w:val="20"/>
          <w:szCs w:val="20"/>
        </w:rPr>
      </w:pPr>
      <w:r w:rsidRPr="005A4772">
        <w:rPr>
          <w:rFonts w:ascii="Century Gothic" w:eastAsia="Calibri" w:hAnsi="Century Gothic" w:cs="Calibri"/>
          <w:b/>
          <w:bCs/>
          <w:iCs/>
          <w:sz w:val="20"/>
          <w:szCs w:val="20"/>
        </w:rPr>
        <w:t>Huella de carbono por transporte:</w:t>
      </w:r>
      <w:r w:rsidRPr="005A4772">
        <w:rPr>
          <w:rFonts w:ascii="Century Gothic" w:eastAsia="Calibri" w:hAnsi="Century Gothic" w:cs="Calibri"/>
          <w:iCs/>
          <w:sz w:val="20"/>
          <w:szCs w:val="20"/>
        </w:rPr>
        <w:t xml:space="preserve"> Emisiones asociadas a la logística de distribución desde centros de producción nacionales hacia el Municipio de Quibdó.</w:t>
      </w:r>
    </w:p>
    <w:p w14:paraId="11FB76FF" w14:textId="77777777" w:rsidR="00956EF2" w:rsidRPr="005A4772" w:rsidRDefault="00956EF2" w:rsidP="00956EF2">
      <w:pPr>
        <w:widowControl/>
        <w:numPr>
          <w:ilvl w:val="0"/>
          <w:numId w:val="17"/>
        </w:numPr>
        <w:autoSpaceDE/>
        <w:autoSpaceDN/>
        <w:jc w:val="both"/>
        <w:rPr>
          <w:rFonts w:ascii="Century Gothic" w:eastAsia="Calibri" w:hAnsi="Century Gothic" w:cs="Calibri"/>
          <w:iCs/>
          <w:sz w:val="20"/>
          <w:szCs w:val="20"/>
        </w:rPr>
      </w:pPr>
      <w:r w:rsidRPr="005A4772">
        <w:rPr>
          <w:rFonts w:ascii="Century Gothic" w:eastAsia="Calibri" w:hAnsi="Century Gothic" w:cs="Calibri"/>
          <w:b/>
          <w:bCs/>
          <w:iCs/>
          <w:sz w:val="20"/>
          <w:szCs w:val="20"/>
        </w:rPr>
        <w:t>Toxicidad en materiales:</w:t>
      </w:r>
      <w:r w:rsidRPr="005A4772">
        <w:rPr>
          <w:rFonts w:ascii="Century Gothic" w:eastAsia="Calibri" w:hAnsi="Century Gothic" w:cs="Calibri"/>
          <w:iCs/>
          <w:sz w:val="20"/>
          <w:szCs w:val="20"/>
        </w:rPr>
        <w:t xml:space="preserve"> Riesgo por uso de tintas, pinturas, barnices o plásticos con contenido de metales pesados (plomo, ftalatos) en elementos manipulados por estudiantes.</w:t>
      </w:r>
    </w:p>
    <w:p w14:paraId="7710D60C" w14:textId="77777777" w:rsidR="00956EF2" w:rsidRDefault="00956EF2" w:rsidP="00956EF2">
      <w:pPr>
        <w:jc w:val="both"/>
        <w:rPr>
          <w:rFonts w:ascii="Century Gothic" w:eastAsia="Calibri" w:hAnsi="Century Gothic" w:cs="Calibri"/>
          <w:b/>
          <w:bCs/>
          <w:iCs/>
          <w:sz w:val="20"/>
          <w:szCs w:val="20"/>
        </w:rPr>
      </w:pPr>
    </w:p>
    <w:p w14:paraId="5BF07A27" w14:textId="77777777" w:rsidR="00956EF2" w:rsidRDefault="00956EF2" w:rsidP="00956EF2">
      <w:pPr>
        <w:jc w:val="both"/>
        <w:rPr>
          <w:rFonts w:ascii="Century Gothic" w:eastAsia="Calibri" w:hAnsi="Century Gothic" w:cs="Calibri"/>
          <w:b/>
          <w:bCs/>
          <w:iCs/>
          <w:sz w:val="20"/>
          <w:szCs w:val="20"/>
        </w:rPr>
      </w:pPr>
    </w:p>
    <w:p w14:paraId="338B044F" w14:textId="77777777" w:rsidR="00956EF2" w:rsidRPr="005A4772" w:rsidRDefault="00956EF2" w:rsidP="00956EF2">
      <w:pPr>
        <w:jc w:val="both"/>
        <w:rPr>
          <w:rFonts w:ascii="Century Gothic" w:eastAsia="Calibri" w:hAnsi="Century Gothic" w:cs="Calibri"/>
          <w:iCs/>
          <w:sz w:val="20"/>
          <w:szCs w:val="20"/>
        </w:rPr>
      </w:pPr>
      <w:r w:rsidRPr="005A4772">
        <w:rPr>
          <w:rFonts w:ascii="Century Gothic" w:eastAsia="Calibri" w:hAnsi="Century Gothic" w:cs="Calibri"/>
          <w:b/>
          <w:bCs/>
          <w:iCs/>
          <w:sz w:val="20"/>
          <w:szCs w:val="20"/>
        </w:rPr>
        <w:t>Impactos Sociales</w:t>
      </w:r>
    </w:p>
    <w:p w14:paraId="773111E1" w14:textId="77777777" w:rsidR="00956EF2" w:rsidRPr="005A4772" w:rsidRDefault="00956EF2" w:rsidP="00956EF2">
      <w:pPr>
        <w:widowControl/>
        <w:numPr>
          <w:ilvl w:val="0"/>
          <w:numId w:val="18"/>
        </w:numPr>
        <w:autoSpaceDE/>
        <w:autoSpaceDN/>
        <w:jc w:val="both"/>
        <w:rPr>
          <w:rFonts w:ascii="Century Gothic" w:eastAsia="Calibri" w:hAnsi="Century Gothic" w:cs="Calibri"/>
          <w:iCs/>
          <w:sz w:val="20"/>
          <w:szCs w:val="20"/>
        </w:rPr>
      </w:pPr>
      <w:r w:rsidRPr="005A4772">
        <w:rPr>
          <w:rFonts w:ascii="Century Gothic" w:eastAsia="Calibri" w:hAnsi="Century Gothic" w:cs="Calibri"/>
          <w:b/>
          <w:bCs/>
          <w:iCs/>
          <w:sz w:val="20"/>
          <w:szCs w:val="20"/>
        </w:rPr>
        <w:t>Garantía del derecho a la educación inclusiva:</w:t>
      </w:r>
      <w:r w:rsidRPr="005A4772">
        <w:rPr>
          <w:rFonts w:ascii="Century Gothic" w:eastAsia="Calibri" w:hAnsi="Century Gothic" w:cs="Calibri"/>
          <w:iCs/>
          <w:sz w:val="20"/>
          <w:szCs w:val="20"/>
        </w:rPr>
        <w:t xml:space="preserve"> Acceso equitativo a insumos técnicos adaptados para estudiantes con discapacidad cognitiva, sensorial o motora.</w:t>
      </w:r>
    </w:p>
    <w:p w14:paraId="3087D402" w14:textId="77777777" w:rsidR="00956EF2" w:rsidRPr="005A4772" w:rsidRDefault="00956EF2" w:rsidP="00956EF2">
      <w:pPr>
        <w:widowControl/>
        <w:numPr>
          <w:ilvl w:val="0"/>
          <w:numId w:val="18"/>
        </w:numPr>
        <w:autoSpaceDE/>
        <w:autoSpaceDN/>
        <w:jc w:val="both"/>
        <w:rPr>
          <w:rFonts w:ascii="Century Gothic" w:eastAsia="Calibri" w:hAnsi="Century Gothic" w:cs="Calibri"/>
          <w:iCs/>
          <w:sz w:val="20"/>
          <w:szCs w:val="20"/>
        </w:rPr>
      </w:pPr>
      <w:r w:rsidRPr="005A4772">
        <w:rPr>
          <w:rFonts w:ascii="Century Gothic" w:eastAsia="Calibri" w:hAnsi="Century Gothic" w:cs="Calibri"/>
          <w:b/>
          <w:bCs/>
          <w:iCs/>
          <w:sz w:val="20"/>
          <w:szCs w:val="20"/>
        </w:rPr>
        <w:t xml:space="preserve">Resocialización y </w:t>
      </w:r>
      <w:r w:rsidRPr="00C74086">
        <w:rPr>
          <w:rFonts w:ascii="Century Gothic" w:eastAsia="Calibri" w:hAnsi="Century Gothic" w:cs="Calibri"/>
          <w:b/>
          <w:bCs/>
          <w:iCs/>
          <w:sz w:val="20"/>
          <w:szCs w:val="20"/>
        </w:rPr>
        <w:t>reinserción</w:t>
      </w:r>
      <w:r w:rsidRPr="005A4772">
        <w:rPr>
          <w:rFonts w:ascii="Century Gothic" w:eastAsia="Calibri" w:hAnsi="Century Gothic" w:cs="Calibri"/>
          <w:b/>
          <w:bCs/>
          <w:iCs/>
          <w:sz w:val="20"/>
          <w:szCs w:val="20"/>
        </w:rPr>
        <w:t xml:space="preserve"> educativa en el SRPA:</w:t>
      </w:r>
      <w:r w:rsidRPr="005A4772">
        <w:rPr>
          <w:rFonts w:ascii="Century Gothic" w:eastAsia="Calibri" w:hAnsi="Century Gothic" w:cs="Calibri"/>
          <w:iCs/>
          <w:sz w:val="20"/>
          <w:szCs w:val="20"/>
        </w:rPr>
        <w:t xml:space="preserve"> Inclusión pedagógica y fortalecimiento de habilidades para adolescentes en el Sistema de Responsabilidad Penal Adolescente.</w:t>
      </w:r>
    </w:p>
    <w:p w14:paraId="65DD2086" w14:textId="77777777" w:rsidR="00956EF2" w:rsidRDefault="00956EF2" w:rsidP="00956EF2">
      <w:pPr>
        <w:widowControl/>
        <w:numPr>
          <w:ilvl w:val="0"/>
          <w:numId w:val="18"/>
        </w:numPr>
        <w:autoSpaceDE/>
        <w:autoSpaceDN/>
        <w:jc w:val="both"/>
        <w:rPr>
          <w:rFonts w:ascii="Century Gothic" w:eastAsia="Calibri" w:hAnsi="Century Gothic" w:cs="Calibri"/>
          <w:iCs/>
          <w:sz w:val="20"/>
          <w:szCs w:val="20"/>
        </w:rPr>
      </w:pPr>
      <w:r w:rsidRPr="005A4772">
        <w:rPr>
          <w:rFonts w:ascii="Century Gothic" w:eastAsia="Calibri" w:hAnsi="Century Gothic" w:cs="Calibri"/>
          <w:b/>
          <w:bCs/>
          <w:iCs/>
          <w:sz w:val="20"/>
          <w:szCs w:val="20"/>
        </w:rPr>
        <w:t>Dignificación y pertinencia cultural:</w:t>
      </w:r>
      <w:r w:rsidRPr="005A4772">
        <w:rPr>
          <w:rFonts w:ascii="Century Gothic" w:eastAsia="Calibri" w:hAnsi="Century Gothic" w:cs="Calibri"/>
          <w:iCs/>
          <w:sz w:val="20"/>
          <w:szCs w:val="20"/>
        </w:rPr>
        <w:t xml:space="preserve"> Insumos con enfoque diferencial adaptados al contexto multiétnico (afrocolombiano e indígena) de la región del Chocó.</w:t>
      </w:r>
    </w:p>
    <w:p w14:paraId="6F359FAD" w14:textId="77777777" w:rsidR="00956EF2" w:rsidRPr="005A4772" w:rsidRDefault="00956EF2" w:rsidP="00956EF2">
      <w:pPr>
        <w:ind w:left="720"/>
        <w:jc w:val="both"/>
        <w:rPr>
          <w:rFonts w:ascii="Century Gothic" w:eastAsia="Calibri" w:hAnsi="Century Gothic" w:cs="Calibri"/>
          <w:iCs/>
          <w:sz w:val="20"/>
          <w:szCs w:val="20"/>
        </w:rPr>
      </w:pPr>
    </w:p>
    <w:p w14:paraId="773B985F" w14:textId="77777777" w:rsidR="00956EF2" w:rsidRDefault="00956EF2" w:rsidP="00956EF2">
      <w:pPr>
        <w:jc w:val="both"/>
        <w:rPr>
          <w:rFonts w:ascii="Century Gothic" w:eastAsia="Calibri" w:hAnsi="Century Gothic" w:cs="Calibri"/>
          <w:b/>
          <w:bCs/>
          <w:iCs/>
          <w:sz w:val="20"/>
          <w:szCs w:val="20"/>
        </w:rPr>
      </w:pPr>
      <w:r w:rsidRPr="005A4772">
        <w:rPr>
          <w:rFonts w:ascii="Century Gothic" w:eastAsia="Calibri" w:hAnsi="Century Gothic" w:cs="Calibri"/>
          <w:b/>
          <w:bCs/>
          <w:iCs/>
          <w:sz w:val="20"/>
          <w:szCs w:val="20"/>
        </w:rPr>
        <w:t>Análisis de Alternativas Sostenibles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63"/>
        <w:gridCol w:w="2901"/>
        <w:gridCol w:w="4498"/>
      </w:tblGrid>
      <w:tr w:rsidR="00956EF2" w:rsidRPr="005A4772" w14:paraId="18553328" w14:textId="77777777" w:rsidTr="00117E91">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DE7D3B" w14:textId="77777777" w:rsidR="00956EF2" w:rsidRPr="005A4772" w:rsidRDefault="00956EF2" w:rsidP="00117E91">
            <w:pPr>
              <w:jc w:val="center"/>
              <w:rPr>
                <w:rFonts w:ascii="Century Gothic" w:eastAsia="Calibri" w:hAnsi="Century Gothic" w:cs="Calibri"/>
                <w:iCs/>
                <w:sz w:val="20"/>
                <w:szCs w:val="20"/>
              </w:rPr>
            </w:pPr>
            <w:r w:rsidRPr="005A4772">
              <w:rPr>
                <w:rFonts w:ascii="Century Gothic" w:eastAsia="Calibri" w:hAnsi="Century Gothic" w:cs="Calibri"/>
                <w:b/>
                <w:bCs/>
                <w:iCs/>
                <w:sz w:val="20"/>
                <w:szCs w:val="20"/>
              </w:rPr>
              <w:lastRenderedPageBreak/>
              <w:t>CATEGORÍA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770BAA" w14:textId="77777777" w:rsidR="00956EF2" w:rsidRPr="005A4772" w:rsidRDefault="00956EF2" w:rsidP="00117E91">
            <w:pPr>
              <w:jc w:val="center"/>
              <w:rPr>
                <w:rFonts w:ascii="Century Gothic" w:eastAsia="Calibri" w:hAnsi="Century Gothic" w:cs="Calibri"/>
                <w:iCs/>
                <w:sz w:val="20"/>
                <w:szCs w:val="20"/>
              </w:rPr>
            </w:pPr>
            <w:r w:rsidRPr="005A4772">
              <w:rPr>
                <w:rFonts w:ascii="Century Gothic" w:eastAsia="Calibri" w:hAnsi="Century Gothic" w:cs="Calibri"/>
                <w:b/>
                <w:bCs/>
                <w:iCs/>
                <w:sz w:val="20"/>
                <w:szCs w:val="20"/>
              </w:rPr>
              <w:t>ALTERNATIVA TRADICIONAL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073A53" w14:textId="77777777" w:rsidR="00956EF2" w:rsidRPr="005A4772" w:rsidRDefault="00956EF2" w:rsidP="00117E91">
            <w:pPr>
              <w:jc w:val="center"/>
              <w:rPr>
                <w:rFonts w:ascii="Century Gothic" w:eastAsia="Calibri" w:hAnsi="Century Gothic" w:cs="Calibri"/>
                <w:iCs/>
                <w:sz w:val="20"/>
                <w:szCs w:val="20"/>
              </w:rPr>
            </w:pPr>
            <w:r w:rsidRPr="005A4772">
              <w:rPr>
                <w:rFonts w:ascii="Century Gothic" w:eastAsia="Calibri" w:hAnsi="Century Gothic" w:cs="Calibri"/>
                <w:b/>
                <w:bCs/>
                <w:iCs/>
                <w:sz w:val="20"/>
                <w:szCs w:val="20"/>
              </w:rPr>
              <w:t>ALTERNATIVA SOSTENIBLE PROPUESTA</w:t>
            </w:r>
          </w:p>
        </w:tc>
      </w:tr>
      <w:tr w:rsidR="00956EF2" w:rsidRPr="005A4772" w14:paraId="085D1AF7" w14:textId="77777777" w:rsidTr="00117E91">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98576E" w14:textId="77777777" w:rsidR="00956EF2" w:rsidRPr="005A4772" w:rsidRDefault="00956EF2" w:rsidP="00117E91">
            <w:pPr>
              <w:jc w:val="both"/>
              <w:rPr>
                <w:rFonts w:ascii="Century Gothic" w:eastAsia="Calibri" w:hAnsi="Century Gothic" w:cs="Calibri"/>
                <w:iCs/>
                <w:sz w:val="20"/>
                <w:szCs w:val="20"/>
              </w:rPr>
            </w:pPr>
            <w:r w:rsidRPr="005A4772">
              <w:rPr>
                <w:rFonts w:ascii="Century Gothic" w:eastAsia="Calibri" w:hAnsi="Century Gothic" w:cs="Calibri"/>
                <w:b/>
                <w:bCs/>
                <w:iCs/>
                <w:sz w:val="20"/>
                <w:szCs w:val="20"/>
              </w:rPr>
              <w:t>MATERIALES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5EDEE4" w14:textId="77777777" w:rsidR="00956EF2" w:rsidRPr="005A4772" w:rsidRDefault="00956EF2" w:rsidP="00117E91">
            <w:pPr>
              <w:jc w:val="both"/>
              <w:rPr>
                <w:rFonts w:ascii="Century Gothic" w:eastAsia="Calibri" w:hAnsi="Century Gothic" w:cs="Calibri"/>
                <w:iCs/>
                <w:sz w:val="20"/>
                <w:szCs w:val="20"/>
              </w:rPr>
            </w:pPr>
            <w:r w:rsidRPr="005A4772">
              <w:rPr>
                <w:rFonts w:ascii="Century Gothic" w:eastAsia="Calibri" w:hAnsi="Century Gothic" w:cs="Calibri"/>
                <w:iCs/>
                <w:sz w:val="20"/>
                <w:szCs w:val="20"/>
              </w:rPr>
              <w:t>Plásticos vírgenes, tintas a base de solventes y maderas de origen no certificado.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99B90E" w14:textId="77777777" w:rsidR="00956EF2" w:rsidRPr="005A4772" w:rsidRDefault="00956EF2" w:rsidP="00117E91">
            <w:pPr>
              <w:jc w:val="both"/>
              <w:rPr>
                <w:rFonts w:ascii="Century Gothic" w:eastAsia="Calibri" w:hAnsi="Century Gothic" w:cs="Calibri"/>
                <w:iCs/>
                <w:sz w:val="20"/>
                <w:szCs w:val="20"/>
              </w:rPr>
            </w:pPr>
            <w:r w:rsidRPr="005A4772">
              <w:rPr>
                <w:rFonts w:ascii="Century Gothic" w:eastAsia="Calibri" w:hAnsi="Century Gothic" w:cs="Calibri"/>
                <w:iCs/>
                <w:sz w:val="20"/>
                <w:szCs w:val="20"/>
              </w:rPr>
              <w:t>Materiales reciclados/reciclables, madera con certificación de origen legal (FSC/PEFC), tintas a base de agua y textiles orgánicos.</w:t>
            </w:r>
          </w:p>
        </w:tc>
      </w:tr>
      <w:tr w:rsidR="00956EF2" w:rsidRPr="005A4772" w14:paraId="20E0B75A" w14:textId="77777777" w:rsidTr="00117E91">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E03724" w14:textId="77777777" w:rsidR="00956EF2" w:rsidRPr="005A4772" w:rsidRDefault="00956EF2" w:rsidP="00117E91">
            <w:pPr>
              <w:jc w:val="both"/>
              <w:rPr>
                <w:rFonts w:ascii="Century Gothic" w:eastAsia="Calibri" w:hAnsi="Century Gothic" w:cs="Calibri"/>
                <w:iCs/>
                <w:sz w:val="20"/>
                <w:szCs w:val="20"/>
              </w:rPr>
            </w:pPr>
            <w:r w:rsidRPr="005A4772">
              <w:rPr>
                <w:rFonts w:ascii="Century Gothic" w:eastAsia="Calibri" w:hAnsi="Century Gothic" w:cs="Calibri"/>
                <w:b/>
                <w:bCs/>
                <w:iCs/>
                <w:sz w:val="20"/>
                <w:szCs w:val="20"/>
              </w:rPr>
              <w:t>SEGURIDAD Y SALUD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B04FE0" w14:textId="77777777" w:rsidR="00956EF2" w:rsidRPr="005A4772" w:rsidRDefault="00956EF2" w:rsidP="00117E91">
            <w:pPr>
              <w:jc w:val="both"/>
              <w:rPr>
                <w:rFonts w:ascii="Century Gothic" w:eastAsia="Calibri" w:hAnsi="Century Gothic" w:cs="Calibri"/>
                <w:iCs/>
                <w:sz w:val="20"/>
                <w:szCs w:val="20"/>
              </w:rPr>
            </w:pPr>
            <w:r w:rsidRPr="005A4772">
              <w:rPr>
                <w:rFonts w:ascii="Century Gothic" w:eastAsia="Calibri" w:hAnsi="Century Gothic" w:cs="Calibri"/>
                <w:iCs/>
                <w:sz w:val="20"/>
                <w:szCs w:val="20"/>
              </w:rPr>
              <w:t>Insumos estándar sin certificación específica de no toxicidad.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F4F827" w14:textId="77777777" w:rsidR="00956EF2" w:rsidRPr="005A4772" w:rsidRDefault="00956EF2" w:rsidP="00117E91">
            <w:pPr>
              <w:jc w:val="both"/>
              <w:rPr>
                <w:rFonts w:ascii="Century Gothic" w:eastAsia="Calibri" w:hAnsi="Century Gothic" w:cs="Calibri"/>
                <w:iCs/>
                <w:sz w:val="20"/>
                <w:szCs w:val="20"/>
              </w:rPr>
            </w:pPr>
            <w:r w:rsidRPr="005A4772">
              <w:rPr>
                <w:rFonts w:ascii="Century Gothic" w:eastAsia="Calibri" w:hAnsi="Century Gothic" w:cs="Calibri"/>
                <w:iCs/>
                <w:sz w:val="20"/>
                <w:szCs w:val="20"/>
              </w:rPr>
              <w:t>Cumplimiento estricto de normas de toxicidad (EN 71-3 o NTC 4894) libre de plomo y ftalatos.</w:t>
            </w:r>
          </w:p>
        </w:tc>
      </w:tr>
      <w:tr w:rsidR="00956EF2" w:rsidRPr="005A4772" w14:paraId="67EE8D73" w14:textId="77777777" w:rsidTr="00117E91">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E6C099" w14:textId="77777777" w:rsidR="00956EF2" w:rsidRPr="005A4772" w:rsidRDefault="00956EF2" w:rsidP="00117E91">
            <w:pPr>
              <w:jc w:val="both"/>
              <w:rPr>
                <w:rFonts w:ascii="Century Gothic" w:eastAsia="Calibri" w:hAnsi="Century Gothic" w:cs="Calibri"/>
                <w:iCs/>
                <w:sz w:val="20"/>
                <w:szCs w:val="20"/>
              </w:rPr>
            </w:pPr>
            <w:r w:rsidRPr="005A4772">
              <w:rPr>
                <w:rFonts w:ascii="Century Gothic" w:eastAsia="Calibri" w:hAnsi="Century Gothic" w:cs="Calibri"/>
                <w:b/>
                <w:bCs/>
                <w:iCs/>
                <w:sz w:val="20"/>
                <w:szCs w:val="20"/>
              </w:rPr>
              <w:t>EMPAQUE Y LOGÍSTICA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77A3AC" w14:textId="77777777" w:rsidR="00956EF2" w:rsidRPr="005A4772" w:rsidRDefault="00956EF2" w:rsidP="00117E91">
            <w:pPr>
              <w:jc w:val="both"/>
              <w:rPr>
                <w:rFonts w:ascii="Century Gothic" w:eastAsia="Calibri" w:hAnsi="Century Gothic" w:cs="Calibri"/>
                <w:iCs/>
                <w:sz w:val="20"/>
                <w:szCs w:val="20"/>
              </w:rPr>
            </w:pPr>
            <w:r w:rsidRPr="005A4772">
              <w:rPr>
                <w:rFonts w:ascii="Century Gothic" w:eastAsia="Calibri" w:hAnsi="Century Gothic" w:cs="Calibri"/>
                <w:iCs/>
                <w:sz w:val="20"/>
                <w:szCs w:val="20"/>
              </w:rPr>
              <w:t>Plásticos de burbuja y embalaje individual no reciclable.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CEBB26" w14:textId="77777777" w:rsidR="00956EF2" w:rsidRPr="005A4772" w:rsidRDefault="00956EF2" w:rsidP="00117E91">
            <w:pPr>
              <w:jc w:val="both"/>
              <w:rPr>
                <w:rFonts w:ascii="Century Gothic" w:eastAsia="Calibri" w:hAnsi="Century Gothic" w:cs="Calibri"/>
                <w:iCs/>
                <w:sz w:val="20"/>
                <w:szCs w:val="20"/>
              </w:rPr>
            </w:pPr>
            <w:r w:rsidRPr="005A4772">
              <w:rPr>
                <w:rFonts w:ascii="Century Gothic" w:eastAsia="Calibri" w:hAnsi="Century Gothic" w:cs="Calibri"/>
                <w:iCs/>
                <w:sz w:val="20"/>
                <w:szCs w:val="20"/>
              </w:rPr>
              <w:t>Embalaje masivo en cajas de cartón reciclado, biodegradables o guacales retornables; reducción de plástico de un solo uso.</w:t>
            </w:r>
          </w:p>
        </w:tc>
      </w:tr>
      <w:tr w:rsidR="00956EF2" w:rsidRPr="005A4772" w14:paraId="0C31FC07" w14:textId="77777777" w:rsidTr="00117E91">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B55D27" w14:textId="77777777" w:rsidR="00956EF2" w:rsidRPr="005A4772" w:rsidRDefault="00956EF2" w:rsidP="00117E91">
            <w:pPr>
              <w:jc w:val="both"/>
              <w:rPr>
                <w:rFonts w:ascii="Century Gothic" w:eastAsia="Calibri" w:hAnsi="Century Gothic" w:cs="Calibri"/>
                <w:iCs/>
                <w:sz w:val="20"/>
                <w:szCs w:val="20"/>
              </w:rPr>
            </w:pPr>
            <w:r w:rsidRPr="005A4772">
              <w:rPr>
                <w:rFonts w:ascii="Century Gothic" w:eastAsia="Calibri" w:hAnsi="Century Gothic" w:cs="Calibri"/>
                <w:b/>
                <w:bCs/>
                <w:iCs/>
                <w:sz w:val="20"/>
                <w:szCs w:val="20"/>
              </w:rPr>
              <w:t>DISEÑO UNIVERSAL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C37BFB" w14:textId="77777777" w:rsidR="00956EF2" w:rsidRPr="005A4772" w:rsidRDefault="00956EF2" w:rsidP="00117E91">
            <w:pPr>
              <w:jc w:val="both"/>
              <w:rPr>
                <w:rFonts w:ascii="Century Gothic" w:eastAsia="Calibri" w:hAnsi="Century Gothic" w:cs="Calibri"/>
                <w:iCs/>
                <w:sz w:val="20"/>
                <w:szCs w:val="20"/>
              </w:rPr>
            </w:pPr>
            <w:r w:rsidRPr="005A4772">
              <w:rPr>
                <w:rFonts w:ascii="Century Gothic" w:eastAsia="Calibri" w:hAnsi="Century Gothic" w:cs="Calibri"/>
                <w:iCs/>
                <w:sz w:val="20"/>
                <w:szCs w:val="20"/>
              </w:rPr>
              <w:t>Material genérico que requiere adaptaciones posteriores.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782BB8" w14:textId="77777777" w:rsidR="00956EF2" w:rsidRPr="005A4772" w:rsidRDefault="00956EF2" w:rsidP="00117E91">
            <w:pPr>
              <w:jc w:val="both"/>
              <w:rPr>
                <w:rFonts w:ascii="Century Gothic" w:eastAsia="Calibri" w:hAnsi="Century Gothic" w:cs="Calibri"/>
                <w:iCs/>
                <w:sz w:val="20"/>
                <w:szCs w:val="20"/>
              </w:rPr>
            </w:pPr>
            <w:r w:rsidRPr="005A4772">
              <w:rPr>
                <w:rFonts w:ascii="Century Gothic" w:eastAsia="Calibri" w:hAnsi="Century Gothic" w:cs="Calibri"/>
                <w:iCs/>
                <w:sz w:val="20"/>
                <w:szCs w:val="20"/>
              </w:rPr>
              <w:t xml:space="preserve">Diseño Universal para el Aprendizaje (DUA): </w:t>
            </w:r>
            <w:proofErr w:type="spellStart"/>
            <w:r w:rsidRPr="005A4772">
              <w:rPr>
                <w:rFonts w:ascii="Century Gothic" w:eastAsia="Calibri" w:hAnsi="Century Gothic" w:cs="Calibri"/>
                <w:iCs/>
                <w:sz w:val="20"/>
                <w:szCs w:val="20"/>
              </w:rPr>
              <w:t>macrotipos</w:t>
            </w:r>
            <w:proofErr w:type="spellEnd"/>
            <w:r w:rsidRPr="005A4772">
              <w:rPr>
                <w:rFonts w:ascii="Century Gothic" w:eastAsia="Calibri" w:hAnsi="Century Gothic" w:cs="Calibri"/>
                <w:iCs/>
                <w:sz w:val="20"/>
                <w:szCs w:val="20"/>
              </w:rPr>
              <w:t xml:space="preserve">, texturas de alto contraste, relieve y material </w:t>
            </w:r>
            <w:proofErr w:type="spellStart"/>
            <w:r w:rsidRPr="005A4772">
              <w:rPr>
                <w:rFonts w:ascii="Century Gothic" w:eastAsia="Calibri" w:hAnsi="Century Gothic" w:cs="Calibri"/>
                <w:iCs/>
                <w:sz w:val="20"/>
                <w:szCs w:val="20"/>
              </w:rPr>
              <w:t>macrológico</w:t>
            </w:r>
            <w:proofErr w:type="spellEnd"/>
            <w:r w:rsidRPr="005A4772">
              <w:rPr>
                <w:rFonts w:ascii="Century Gothic" w:eastAsia="Calibri" w:hAnsi="Century Gothic" w:cs="Calibri"/>
                <w:iCs/>
                <w:sz w:val="20"/>
                <w:szCs w:val="20"/>
              </w:rPr>
              <w:t xml:space="preserve"> versátil desde origen.</w:t>
            </w:r>
          </w:p>
        </w:tc>
      </w:tr>
    </w:tbl>
    <w:p w14:paraId="38D79C14" w14:textId="77777777" w:rsidR="004D2565" w:rsidRPr="00430C75" w:rsidRDefault="004D2565" w:rsidP="004D2565">
      <w:pPr>
        <w:adjustRightInd w:val="0"/>
        <w:jc w:val="both"/>
        <w:rPr>
          <w:rFonts w:ascii="Century Gothic" w:hAnsi="Century Gothic" w:cs="Calibri"/>
          <w:sz w:val="20"/>
          <w:szCs w:val="20"/>
        </w:rPr>
      </w:pPr>
    </w:p>
    <w:p w14:paraId="441D913F" w14:textId="6DD33202" w:rsidR="006569B1" w:rsidRPr="00430C75" w:rsidRDefault="006174CF" w:rsidP="006569B1">
      <w:pPr>
        <w:pStyle w:val="Sinespaciado"/>
        <w:rPr>
          <w:rFonts w:ascii="Century Gothic" w:eastAsia="Calibri" w:hAnsi="Century Gothic" w:cs="Calibri"/>
          <w:b/>
          <w:bCs/>
          <w:sz w:val="20"/>
          <w:szCs w:val="20"/>
          <w:shd w:val="clear" w:color="auto" w:fill="FFFFFF"/>
        </w:rPr>
      </w:pPr>
      <w:r w:rsidRPr="00430C75">
        <w:rPr>
          <w:rFonts w:ascii="Century Gothic" w:hAnsi="Century Gothic" w:cs="Calibri"/>
          <w:b/>
          <w:sz w:val="20"/>
          <w:szCs w:val="20"/>
        </w:rPr>
        <w:t xml:space="preserve">CLÁUSULA PRIMERA. OBJETO DEL CONTRATO: </w:t>
      </w:r>
      <w:r w:rsidR="00956EF2" w:rsidRPr="00083F4A">
        <w:rPr>
          <w:rFonts w:ascii="Century Gothic" w:eastAsia="Calibri" w:hAnsi="Century Gothic" w:cs="Calibri"/>
          <w:b/>
          <w:bCs/>
          <w:iCs/>
          <w:color w:val="000000"/>
          <w:sz w:val="20"/>
          <w:szCs w:val="20"/>
        </w:rPr>
        <w:t>ADQUISICIÓN Y SUMINISTRO DE MATERIAL DIDÁCTICO Y PEDAGÓGICO DESTINADO A FORTALECER LOS PROCESOS DE ENSEÑANZA-APRENDIZAJE EN EL NIVEL DE BÁSICA PRIMARIA DE ESTUDIANTES CON DISCAPACIDAD Y ESTUDIANTES EN EL SISTEMA DE RESPONSABILIDAD PENAL ADOLESCENTE – SRPA PARA LA VIGENCIA 2026 DEL MUNICIPIO DE QUIBDÓ</w:t>
      </w:r>
      <w:r w:rsidR="00956EF2" w:rsidRPr="00B37C55">
        <w:rPr>
          <w:rFonts w:ascii="Century Gothic" w:hAnsi="Century Gothic" w:cs="Calibri"/>
          <w:b/>
          <w:bCs/>
          <w:sz w:val="20"/>
          <w:szCs w:val="20"/>
        </w:rPr>
        <w:t>”.</w:t>
      </w:r>
    </w:p>
    <w:p w14:paraId="606275B1" w14:textId="77777777" w:rsidR="006174CF" w:rsidRPr="00430C75" w:rsidRDefault="006174CF" w:rsidP="006174CF">
      <w:pPr>
        <w:adjustRightInd w:val="0"/>
        <w:jc w:val="both"/>
        <w:rPr>
          <w:rFonts w:ascii="Century Gothic" w:hAnsi="Century Gothic" w:cs="Calibri"/>
          <w:sz w:val="20"/>
          <w:szCs w:val="20"/>
        </w:rPr>
      </w:pPr>
    </w:p>
    <w:p w14:paraId="78F41CCB" w14:textId="2C296646" w:rsidR="004C45FA" w:rsidRPr="00430C75" w:rsidRDefault="004C45FA" w:rsidP="004C45FA">
      <w:pPr>
        <w:adjustRightInd w:val="0"/>
        <w:jc w:val="both"/>
        <w:rPr>
          <w:rFonts w:ascii="Century Gothic" w:hAnsi="Century Gothic" w:cs="Calibri"/>
          <w:sz w:val="20"/>
          <w:szCs w:val="20"/>
        </w:rPr>
      </w:pPr>
      <w:r w:rsidRPr="00430C75">
        <w:rPr>
          <w:rFonts w:ascii="Century Gothic" w:hAnsi="Century Gothic" w:cs="Calibri"/>
          <w:b/>
          <w:bCs/>
          <w:sz w:val="20"/>
          <w:szCs w:val="20"/>
        </w:rPr>
        <w:t>CLÁUSULA SEGUNDA. CONDICIONES TÉCNICAS:</w:t>
      </w:r>
      <w:r w:rsidRPr="00430C75">
        <w:rPr>
          <w:rFonts w:ascii="Century Gothic" w:hAnsi="Century Gothic" w:cs="Calibri"/>
          <w:sz w:val="20"/>
          <w:szCs w:val="20"/>
        </w:rPr>
        <w:t xml:space="preserve"> Las especificaciones técnicas del presente proceso son las que se</w:t>
      </w:r>
      <w:r w:rsidR="00430C75">
        <w:rPr>
          <w:rFonts w:ascii="Century Gothic" w:hAnsi="Century Gothic" w:cs="Calibri"/>
          <w:sz w:val="20"/>
          <w:szCs w:val="20"/>
        </w:rPr>
        <w:t xml:space="preserve"> </w:t>
      </w:r>
      <w:r w:rsidRPr="00430C75">
        <w:rPr>
          <w:rFonts w:ascii="Century Gothic" w:hAnsi="Century Gothic" w:cs="Calibri"/>
          <w:sz w:val="20"/>
          <w:szCs w:val="20"/>
        </w:rPr>
        <w:t xml:space="preserve">señalan en el </w:t>
      </w:r>
      <w:r w:rsidRPr="00430C75">
        <w:rPr>
          <w:rFonts w:ascii="Century Gothic" w:hAnsi="Century Gothic" w:cs="Calibri"/>
          <w:b/>
          <w:bCs/>
          <w:sz w:val="20"/>
          <w:szCs w:val="20"/>
        </w:rPr>
        <w:t>ANEXO ESPECIFICACIONES TÉCNICAS</w:t>
      </w:r>
      <w:r w:rsidRPr="00430C75">
        <w:rPr>
          <w:rFonts w:ascii="Century Gothic" w:hAnsi="Century Gothic" w:cs="Calibri"/>
          <w:sz w:val="20"/>
          <w:szCs w:val="20"/>
        </w:rPr>
        <w:t>, la propuesta presentada por el contratista y demás documentos anexos hacen parte integral del presente contrato.</w:t>
      </w:r>
    </w:p>
    <w:p w14:paraId="463AA189" w14:textId="77777777" w:rsidR="004C45FA" w:rsidRPr="00430C75" w:rsidRDefault="004C45FA" w:rsidP="006174CF">
      <w:pPr>
        <w:adjustRightInd w:val="0"/>
        <w:jc w:val="both"/>
        <w:rPr>
          <w:rFonts w:ascii="Century Gothic" w:hAnsi="Century Gothic" w:cs="Calibri"/>
          <w:sz w:val="20"/>
          <w:szCs w:val="20"/>
        </w:rPr>
      </w:pPr>
    </w:p>
    <w:p w14:paraId="3C49E663" w14:textId="56281966" w:rsidR="006174CF" w:rsidRPr="00430C75" w:rsidRDefault="006174CF" w:rsidP="006174CF">
      <w:pPr>
        <w:adjustRightInd w:val="0"/>
        <w:jc w:val="both"/>
        <w:rPr>
          <w:rFonts w:ascii="Century Gothic" w:hAnsi="Century Gothic" w:cs="Calibri"/>
          <w:sz w:val="20"/>
          <w:szCs w:val="20"/>
        </w:rPr>
      </w:pPr>
      <w:r w:rsidRPr="00430C75">
        <w:rPr>
          <w:rFonts w:ascii="Century Gothic" w:hAnsi="Century Gothic" w:cs="Calibri"/>
          <w:b/>
          <w:sz w:val="20"/>
          <w:szCs w:val="20"/>
        </w:rPr>
        <w:t xml:space="preserve">CLÁUSULA </w:t>
      </w:r>
      <w:r w:rsidR="004C45FA" w:rsidRPr="00430C75">
        <w:rPr>
          <w:rFonts w:ascii="Century Gothic" w:hAnsi="Century Gothic" w:cs="Calibri"/>
          <w:b/>
          <w:sz w:val="20"/>
          <w:szCs w:val="20"/>
        </w:rPr>
        <w:t>TERCERA</w:t>
      </w:r>
      <w:r w:rsidRPr="00430C75">
        <w:rPr>
          <w:rFonts w:ascii="Century Gothic" w:hAnsi="Century Gothic" w:cs="Calibri"/>
          <w:b/>
          <w:sz w:val="20"/>
          <w:szCs w:val="20"/>
        </w:rPr>
        <w:t xml:space="preserve">. OBLIGACIONES DEL CONTRATISTA: </w:t>
      </w:r>
      <w:r w:rsidRPr="00430C75">
        <w:rPr>
          <w:rFonts w:ascii="Century Gothic" w:hAnsi="Century Gothic" w:cs="Calibri"/>
          <w:sz w:val="20"/>
          <w:szCs w:val="20"/>
        </w:rPr>
        <w:t>EL CONTRATISTA se obliga a cumplir las siguientes obligaciones:</w:t>
      </w:r>
    </w:p>
    <w:p w14:paraId="7A183628" w14:textId="77777777" w:rsidR="006174CF" w:rsidRPr="00430C75" w:rsidRDefault="006174CF" w:rsidP="006174CF">
      <w:pPr>
        <w:adjustRightInd w:val="0"/>
        <w:jc w:val="both"/>
        <w:rPr>
          <w:rFonts w:ascii="Century Gothic" w:hAnsi="Century Gothic" w:cs="Calibri"/>
          <w:sz w:val="20"/>
          <w:szCs w:val="20"/>
        </w:rPr>
      </w:pPr>
    </w:p>
    <w:p w14:paraId="0DE2A6B4" w14:textId="77777777" w:rsidR="006174CF" w:rsidRPr="00430C75" w:rsidRDefault="006174CF" w:rsidP="006174CF">
      <w:pPr>
        <w:pStyle w:val="Prrafodelista"/>
        <w:widowControl/>
        <w:numPr>
          <w:ilvl w:val="0"/>
          <w:numId w:val="2"/>
        </w:numPr>
        <w:adjustRightInd w:val="0"/>
        <w:jc w:val="both"/>
        <w:rPr>
          <w:rFonts w:ascii="Century Gothic" w:hAnsi="Century Gothic" w:cs="Calibri"/>
          <w:b/>
          <w:sz w:val="20"/>
          <w:szCs w:val="20"/>
        </w:rPr>
      </w:pPr>
      <w:r w:rsidRPr="00430C75">
        <w:rPr>
          <w:rFonts w:ascii="Century Gothic" w:hAnsi="Century Gothic" w:cs="Calibri"/>
          <w:b/>
          <w:sz w:val="20"/>
          <w:szCs w:val="20"/>
        </w:rPr>
        <w:t>GENERALES:</w:t>
      </w:r>
    </w:p>
    <w:p w14:paraId="0B93A198" w14:textId="77777777" w:rsidR="006569B1" w:rsidRPr="00430C75" w:rsidRDefault="006569B1" w:rsidP="006569B1">
      <w:pPr>
        <w:widowControl/>
        <w:adjustRightInd w:val="0"/>
        <w:jc w:val="both"/>
        <w:rPr>
          <w:rFonts w:ascii="Century Gothic" w:hAnsi="Century Gothic" w:cs="Calibri"/>
          <w:b/>
          <w:sz w:val="20"/>
          <w:szCs w:val="20"/>
        </w:rPr>
      </w:pPr>
    </w:p>
    <w:p w14:paraId="7A440E8A"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bookmarkStart w:id="1" w:name="_Toc213798193"/>
      <w:bookmarkStart w:id="2" w:name="_Toc224573004"/>
      <w:r w:rsidRPr="001A5EC8">
        <w:rPr>
          <w:rFonts w:ascii="Century Gothic" w:hAnsi="Century Gothic" w:cs="Calibri"/>
          <w:iCs/>
          <w:sz w:val="20"/>
        </w:rPr>
        <w:t>Desarrollar el objeto del contrato, en las condiciones de calidad, oportunidad, y obligaciones definidas en el pliego de condiciones, ficha técnica (si aplica), estudios previos y demás documentos constitutivos del mismo.</w:t>
      </w:r>
      <w:bookmarkEnd w:id="1"/>
      <w:bookmarkEnd w:id="2"/>
    </w:p>
    <w:p w14:paraId="1FEEB607"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bookmarkStart w:id="3" w:name="_Toc213798194"/>
      <w:bookmarkStart w:id="4" w:name="_Toc224573005"/>
      <w:r w:rsidRPr="001A5EC8">
        <w:rPr>
          <w:rFonts w:ascii="Century Gothic" w:hAnsi="Century Gothic" w:cs="Calibri"/>
          <w:iCs/>
          <w:sz w:val="20"/>
        </w:rPr>
        <w:t>Ejecutar a cabalidad el objeto del Contrato de manera oportuna cumpliendo con los requisitos técnicos exigidos.</w:t>
      </w:r>
      <w:bookmarkEnd w:id="3"/>
      <w:bookmarkEnd w:id="4"/>
    </w:p>
    <w:p w14:paraId="23C9E19E"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bookmarkStart w:id="5" w:name="_Toc213798195"/>
      <w:bookmarkStart w:id="6" w:name="_Toc224573006"/>
      <w:r w:rsidRPr="001A5EC8">
        <w:rPr>
          <w:rFonts w:ascii="Century Gothic" w:hAnsi="Century Gothic" w:cs="Calibri"/>
          <w:iCs/>
          <w:sz w:val="20"/>
        </w:rPr>
        <w:t>Constituir dentro los tres (3) días hábiles siguientes a la firma de contrato la garantía única a favor de la ALCALDIA en los términos establecidos en el contrato y mantenerla vigente durante el término de ejecución de este y hasta su liquidación, si es del caso.</w:t>
      </w:r>
      <w:bookmarkEnd w:id="5"/>
      <w:bookmarkEnd w:id="6"/>
    </w:p>
    <w:p w14:paraId="12E13149"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bookmarkStart w:id="7" w:name="_Toc213798196"/>
      <w:bookmarkStart w:id="8" w:name="_Toc224573007"/>
      <w:r w:rsidRPr="001A5EC8">
        <w:rPr>
          <w:rFonts w:ascii="Century Gothic" w:hAnsi="Century Gothic" w:cs="Calibri"/>
          <w:iCs/>
          <w:sz w:val="20"/>
        </w:rPr>
        <w:t>Disponer del personal idóneo, así como de los recursos logísticos, materiales y/o equipos necesarios para desarrollar el contrato dentro de la oportunidad establecida.</w:t>
      </w:r>
      <w:bookmarkEnd w:id="7"/>
      <w:bookmarkEnd w:id="8"/>
    </w:p>
    <w:p w14:paraId="642C6A8D"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bookmarkStart w:id="9" w:name="_Toc213798197"/>
      <w:bookmarkStart w:id="10" w:name="_Toc224573008"/>
      <w:r w:rsidRPr="001A5EC8">
        <w:rPr>
          <w:rFonts w:ascii="Century Gothic" w:hAnsi="Century Gothic" w:cs="Calibri"/>
          <w:iCs/>
          <w:sz w:val="20"/>
        </w:rPr>
        <w:lastRenderedPageBreak/>
        <w:t>Aportar todo su conocimiento y experiencia para desarrollar adecuadamente el objeto de contrato de conformidad con lo requerido por el contratante.</w:t>
      </w:r>
      <w:bookmarkEnd w:id="9"/>
      <w:bookmarkEnd w:id="10"/>
    </w:p>
    <w:p w14:paraId="1700836F"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bookmarkStart w:id="11" w:name="_Toc213798198"/>
      <w:bookmarkStart w:id="12" w:name="_Toc224573009"/>
      <w:r w:rsidRPr="001A5EC8">
        <w:rPr>
          <w:rFonts w:ascii="Century Gothic" w:hAnsi="Century Gothic" w:cs="Calibri"/>
          <w:iCs/>
          <w:sz w:val="20"/>
        </w:rPr>
        <w:t>Presentar los informes (productos), de conformidad con lo establecido en el anexo técnico.</w:t>
      </w:r>
      <w:bookmarkEnd w:id="11"/>
      <w:bookmarkEnd w:id="12"/>
    </w:p>
    <w:p w14:paraId="09BEF57F"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bookmarkStart w:id="13" w:name="_Toc213798199"/>
      <w:bookmarkStart w:id="14" w:name="_Toc224573010"/>
      <w:r w:rsidRPr="001A5EC8">
        <w:rPr>
          <w:rFonts w:ascii="Century Gothic" w:hAnsi="Century Gothic" w:cs="Calibri"/>
          <w:iCs/>
          <w:sz w:val="20"/>
        </w:rPr>
        <w:t>Pagar de forma cumplida y en el porcentaje legal establecido, de acuerdo con la normativa vigente que regula el Sistema de Seguridad Social Integral (EPS, PENSION y A.R.L.) y parafiscales.</w:t>
      </w:r>
      <w:bookmarkEnd w:id="13"/>
      <w:bookmarkEnd w:id="14"/>
    </w:p>
    <w:p w14:paraId="7DDCB724"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bookmarkStart w:id="15" w:name="_Toc213798200"/>
      <w:bookmarkStart w:id="16" w:name="_Toc224573011"/>
      <w:r w:rsidRPr="001A5EC8">
        <w:rPr>
          <w:rFonts w:ascii="Century Gothic" w:hAnsi="Century Gothic" w:cs="Calibri"/>
          <w:iCs/>
          <w:sz w:val="20"/>
        </w:rPr>
        <w:t>Expedir o acreditar los pagos establecidos del Sistema de Seguridad Social Integral y parafiscales a través de certificación expedida por el revisor fiscal, si está obligado a tenerlo, o por el representante legal y/o el contador público, en caso de no tener dicha obligación de conformidad con la normativa vigente.</w:t>
      </w:r>
      <w:bookmarkEnd w:id="15"/>
      <w:bookmarkEnd w:id="16"/>
    </w:p>
    <w:p w14:paraId="176ACE27"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bookmarkStart w:id="17" w:name="_Toc213798201"/>
      <w:bookmarkStart w:id="18" w:name="_Toc224573012"/>
      <w:r w:rsidRPr="001A5EC8">
        <w:rPr>
          <w:rFonts w:ascii="Century Gothic" w:hAnsi="Century Gothic" w:cs="Calibri"/>
          <w:iCs/>
          <w:sz w:val="20"/>
        </w:rPr>
        <w:t>Reportar al supervisor, de manera inmediata, cualquier novedad o anomalía que pueda afectar la ejecución del contrato.</w:t>
      </w:r>
      <w:bookmarkEnd w:id="17"/>
      <w:bookmarkEnd w:id="18"/>
    </w:p>
    <w:p w14:paraId="77735B32"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bookmarkStart w:id="19" w:name="_Toc213798202"/>
      <w:bookmarkStart w:id="20" w:name="_Toc224573013"/>
      <w:r w:rsidRPr="001A5EC8">
        <w:rPr>
          <w:rFonts w:ascii="Century Gothic" w:hAnsi="Century Gothic" w:cs="Calibri"/>
          <w:iCs/>
          <w:sz w:val="20"/>
        </w:rPr>
        <w:t>Guardar total reserva de la información que por razón de sus obligaciones y desarrollo de sus actividades obtenga. Esta es de propiedad de la ALCALDIA y solo salvo expreso requerimiento de autoridad competente podrá ser divulgada.</w:t>
      </w:r>
      <w:bookmarkEnd w:id="19"/>
      <w:bookmarkEnd w:id="20"/>
    </w:p>
    <w:p w14:paraId="1F7E93BD"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bookmarkStart w:id="21" w:name="_Toc213798203"/>
      <w:bookmarkStart w:id="22" w:name="_Toc224573014"/>
      <w:r w:rsidRPr="001A5EC8">
        <w:rPr>
          <w:rFonts w:ascii="Century Gothic" w:hAnsi="Century Gothic" w:cs="Calibri"/>
          <w:iCs/>
          <w:sz w:val="20"/>
        </w:rPr>
        <w:t>Desarrollar las actividades y productos materia del contrato, bajo los principios, lineamientos y directrices trazadas en el Sistema de Gestión de Calidad de la ALCALDIA.</w:t>
      </w:r>
      <w:bookmarkEnd w:id="21"/>
      <w:bookmarkEnd w:id="22"/>
    </w:p>
    <w:p w14:paraId="55F675D4"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bookmarkStart w:id="23" w:name="_Toc213798204"/>
      <w:bookmarkStart w:id="24" w:name="_Toc224573015"/>
      <w:r w:rsidRPr="001A5EC8">
        <w:rPr>
          <w:rFonts w:ascii="Century Gothic" w:hAnsi="Century Gothic" w:cs="Calibri"/>
          <w:iCs/>
          <w:sz w:val="20"/>
        </w:rPr>
        <w:t>Responder ante las autoridades competentes por los actos u omisiones que ejecute en desarrollo del contrato, cuando con ellos se cause perjuicio a la administración o a terceros, en los términos del artículo 52 de la Ley 80 de 1993.</w:t>
      </w:r>
      <w:bookmarkEnd w:id="23"/>
      <w:bookmarkEnd w:id="24"/>
    </w:p>
    <w:p w14:paraId="6B131A62"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bookmarkStart w:id="25" w:name="_Toc213798205"/>
      <w:bookmarkStart w:id="26" w:name="_Toc224573016"/>
      <w:r w:rsidRPr="001A5EC8">
        <w:rPr>
          <w:rFonts w:ascii="Century Gothic" w:hAnsi="Century Gothic" w:cs="Calibri"/>
          <w:iCs/>
          <w:sz w:val="20"/>
        </w:rPr>
        <w:t>Responder por la documentación e información que por razón del servicio conserve bajo su cuidado o a la cual tenga acceso sin que pueda reproducirla, divulgarla o publicarla por cualquier medio.</w:t>
      </w:r>
      <w:bookmarkEnd w:id="25"/>
      <w:bookmarkEnd w:id="26"/>
    </w:p>
    <w:p w14:paraId="56E80FAC"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bookmarkStart w:id="27" w:name="_Toc213798206"/>
      <w:bookmarkStart w:id="28" w:name="_Toc224573017"/>
      <w:r w:rsidRPr="001A5EC8">
        <w:rPr>
          <w:rFonts w:ascii="Century Gothic" w:hAnsi="Century Gothic" w:cs="Calibri"/>
          <w:iCs/>
          <w:sz w:val="20"/>
        </w:rPr>
        <w:t xml:space="preserve">Suscribir oportunamente el acta de inicio </w:t>
      </w:r>
      <w:proofErr w:type="gramStart"/>
      <w:r w:rsidRPr="001A5EC8">
        <w:rPr>
          <w:rFonts w:ascii="Century Gothic" w:hAnsi="Century Gothic" w:cs="Calibri"/>
          <w:iCs/>
          <w:sz w:val="20"/>
        </w:rPr>
        <w:t>conjuntamente con</w:t>
      </w:r>
      <w:proofErr w:type="gramEnd"/>
      <w:r w:rsidRPr="001A5EC8">
        <w:rPr>
          <w:rFonts w:ascii="Century Gothic" w:hAnsi="Century Gothic" w:cs="Calibri"/>
          <w:iCs/>
          <w:sz w:val="20"/>
        </w:rPr>
        <w:t xml:space="preserve"> el/la supervisor(a) del mismo.</w:t>
      </w:r>
      <w:bookmarkEnd w:id="27"/>
      <w:bookmarkEnd w:id="28"/>
    </w:p>
    <w:p w14:paraId="1FAE0CE2"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bookmarkStart w:id="29" w:name="_Toc213798207"/>
      <w:bookmarkStart w:id="30" w:name="_Toc224573018"/>
      <w:r w:rsidRPr="001A5EC8">
        <w:rPr>
          <w:rFonts w:ascii="Century Gothic" w:hAnsi="Century Gothic" w:cs="Calibri"/>
          <w:iCs/>
          <w:sz w:val="20"/>
        </w:rPr>
        <w:t>Obrar con lealtad y buena fe en el desarrollo del contrato, evitando dilaciones o acceder a peticiones o amenazas de quienes actúen por fuera de la ley con el fin de obligarlos a hacer u omitir algún acto o hecho, debiendo informar inmediatamente al supervisor del contrato y a la ALCALDIA.</w:t>
      </w:r>
      <w:bookmarkEnd w:id="29"/>
      <w:bookmarkEnd w:id="30"/>
    </w:p>
    <w:p w14:paraId="7330F3F2"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bookmarkStart w:id="31" w:name="_Toc213798208"/>
      <w:bookmarkStart w:id="32" w:name="_Toc224573019"/>
      <w:r w:rsidRPr="001A5EC8">
        <w:rPr>
          <w:rFonts w:ascii="Century Gothic" w:hAnsi="Century Gothic" w:cs="Calibri"/>
          <w:iCs/>
          <w:sz w:val="20"/>
        </w:rPr>
        <w:t>Mantener informada a la ALCALDIA sobre las modificaciones de su dirección de domicilio físico y electrónico para comunicación y notificaciones.</w:t>
      </w:r>
      <w:bookmarkEnd w:id="31"/>
      <w:bookmarkEnd w:id="32"/>
    </w:p>
    <w:p w14:paraId="380B6D72"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bookmarkStart w:id="33" w:name="_Toc213798209"/>
      <w:bookmarkStart w:id="34" w:name="_Toc224573020"/>
      <w:r w:rsidRPr="001A5EC8">
        <w:rPr>
          <w:rFonts w:ascii="Century Gothic" w:hAnsi="Century Gothic" w:cs="Calibri"/>
          <w:iCs/>
          <w:sz w:val="20"/>
        </w:rPr>
        <w:t>Atender los requerimientos, instrucciones y recomendaciones que durante el desarrollo del contrato le imparta la ALCALDIA a través del supervisor de este, para una correcta ejecución y cumplimiento de sus obligaciones.</w:t>
      </w:r>
      <w:bookmarkEnd w:id="33"/>
      <w:bookmarkEnd w:id="34"/>
    </w:p>
    <w:p w14:paraId="297282DC"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bookmarkStart w:id="35" w:name="_Toc213798210"/>
      <w:bookmarkStart w:id="36" w:name="_Toc224573021"/>
      <w:r w:rsidRPr="001A5EC8">
        <w:rPr>
          <w:rFonts w:ascii="Century Gothic" w:hAnsi="Century Gothic" w:cs="Calibri"/>
          <w:iCs/>
          <w:sz w:val="20"/>
        </w:rPr>
        <w:t>Disponer de una línea telefónica fija, una línea celular y un correo electrónico para comunicación con la ALCALDIA por el plazo de ejecución del contrato.</w:t>
      </w:r>
      <w:bookmarkEnd w:id="35"/>
      <w:bookmarkEnd w:id="36"/>
    </w:p>
    <w:p w14:paraId="29130099"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bookmarkStart w:id="37" w:name="_Toc213798211"/>
      <w:bookmarkStart w:id="38" w:name="_Toc224573022"/>
      <w:r w:rsidRPr="001A5EC8">
        <w:rPr>
          <w:rFonts w:ascii="Century Gothic" w:hAnsi="Century Gothic" w:cs="Calibri"/>
          <w:iCs/>
          <w:sz w:val="20"/>
        </w:rPr>
        <w:t>Dar cumplimiento a las normas del sistema de gestión integral de la Entidad, tanto en calidad, seguridad y salud en el trabajo, gestión ambiental y seguridad de la información.</w:t>
      </w:r>
      <w:bookmarkEnd w:id="37"/>
      <w:bookmarkEnd w:id="38"/>
    </w:p>
    <w:p w14:paraId="590ABCC8"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bookmarkStart w:id="39" w:name="_Toc213798212"/>
      <w:bookmarkStart w:id="40" w:name="_Toc224573023"/>
      <w:r w:rsidRPr="001A5EC8">
        <w:rPr>
          <w:rFonts w:ascii="Century Gothic" w:hAnsi="Century Gothic" w:cs="Calibri"/>
          <w:iCs/>
          <w:sz w:val="20"/>
        </w:rPr>
        <w:t>Dar cumplimiento a lo señalado en las normas sobre protección y conservación del medio ambiente, uso eficiente de los recursos adecuada segregación de los residuos, participación en las actividades de sensibilización para el cuidado y la protección del medio ambiente y demás disposiciones que regulen la materia.</w:t>
      </w:r>
      <w:bookmarkEnd w:id="39"/>
      <w:bookmarkEnd w:id="40"/>
    </w:p>
    <w:p w14:paraId="0BF91E46"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bookmarkStart w:id="41" w:name="_Toc213798213"/>
      <w:bookmarkStart w:id="42" w:name="_Toc224573024"/>
      <w:r w:rsidRPr="001A5EC8">
        <w:rPr>
          <w:rFonts w:ascii="Century Gothic" w:hAnsi="Century Gothic" w:cs="Calibri"/>
          <w:iCs/>
          <w:sz w:val="20"/>
        </w:rPr>
        <w:t>Evitar los elementos de discriminación sexista del uso del lenguaje escrito, visual y audiovisual, y de la imagen, que perpetúen estereotipos de género y/o generen un ambiente sexual hostil. Para lo cual, deberá abstenerse de hacer, compartir, difundir y promover bromas, chistes y expresiones machistas, así como, hacer uso del lenguaje incluyente, entendido este como el uso de expresiones lingüísticas que incluyan tanto al género femenino como al masculino, cuando se requiera hacer referencia a ambos y no el uso exclusivo del género masculino.</w:t>
      </w:r>
      <w:bookmarkEnd w:id="41"/>
      <w:bookmarkEnd w:id="42"/>
    </w:p>
    <w:p w14:paraId="6F0B2032"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bookmarkStart w:id="43" w:name="_Toc213798214"/>
      <w:bookmarkStart w:id="44" w:name="_Toc224573025"/>
      <w:r w:rsidRPr="001A5EC8">
        <w:rPr>
          <w:rFonts w:ascii="Century Gothic" w:hAnsi="Century Gothic" w:cs="Calibri"/>
          <w:iCs/>
          <w:sz w:val="20"/>
        </w:rPr>
        <w:t>Presentar el informe correspondiente con las observaciones evidenciadas en las visitas y sus respectivos soportes.</w:t>
      </w:r>
      <w:bookmarkEnd w:id="43"/>
      <w:bookmarkEnd w:id="44"/>
    </w:p>
    <w:p w14:paraId="18DF03EB"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bookmarkStart w:id="45" w:name="_Toc213798215"/>
      <w:bookmarkStart w:id="46" w:name="_Toc224573026"/>
      <w:r w:rsidRPr="001A5EC8">
        <w:rPr>
          <w:rFonts w:ascii="Century Gothic" w:hAnsi="Century Gothic" w:cs="Calibri"/>
          <w:iCs/>
          <w:sz w:val="20"/>
        </w:rPr>
        <w:t>Asistir a las reuniones y/o eventos que sean requeridos por el Supervisor del contrato.</w:t>
      </w:r>
      <w:bookmarkEnd w:id="45"/>
      <w:bookmarkEnd w:id="46"/>
    </w:p>
    <w:p w14:paraId="3EA61B79"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bookmarkStart w:id="47" w:name="_Toc213798216"/>
      <w:bookmarkStart w:id="48" w:name="_Toc224573027"/>
      <w:r w:rsidRPr="001A5EC8">
        <w:rPr>
          <w:rFonts w:ascii="Century Gothic" w:hAnsi="Century Gothic" w:cs="Calibri"/>
          <w:iCs/>
          <w:sz w:val="20"/>
        </w:rPr>
        <w:lastRenderedPageBreak/>
        <w:t>Presentar mensualmente una declaración expedida por el representante legal en la que conste que mantiene el porcentaje de empleados o contratistas por prestación de servicios, de origen colombiano, asociados al cumplimiento de la ejecución del contrato y adjuntar el soporte de la vinculación laboral o por prestación de servicios de ese personal, conforme con la propuesta realizada en el factor de calificación “Apoyo a la Industria Nacional”.</w:t>
      </w:r>
      <w:bookmarkEnd w:id="47"/>
      <w:bookmarkEnd w:id="48"/>
      <w:r w:rsidRPr="001A5EC8">
        <w:rPr>
          <w:rFonts w:ascii="Century Gothic" w:hAnsi="Century Gothic" w:cs="Calibri"/>
          <w:iCs/>
          <w:sz w:val="20"/>
        </w:rPr>
        <w:t xml:space="preserve"> </w:t>
      </w:r>
    </w:p>
    <w:p w14:paraId="0578C747"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bookmarkStart w:id="49" w:name="_Toc213798217"/>
      <w:bookmarkStart w:id="50" w:name="_Toc224573028"/>
      <w:r w:rsidRPr="001A5EC8">
        <w:rPr>
          <w:rFonts w:ascii="Century Gothic" w:hAnsi="Century Gothic" w:cs="Calibri"/>
          <w:iCs/>
          <w:sz w:val="20"/>
        </w:rPr>
        <w:t>El contratista debe respetar los derechos humanos en todas las actuaciones que realice con ocasión del contrato.</w:t>
      </w:r>
      <w:bookmarkEnd w:id="49"/>
      <w:bookmarkEnd w:id="50"/>
    </w:p>
    <w:p w14:paraId="0581ABDD"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bookmarkStart w:id="51" w:name="_Toc213798218"/>
      <w:bookmarkStart w:id="52" w:name="_Toc224573029"/>
      <w:r w:rsidRPr="001A5EC8">
        <w:rPr>
          <w:rFonts w:ascii="Century Gothic" w:hAnsi="Century Gothic" w:cs="Calibri"/>
          <w:iCs/>
          <w:sz w:val="20"/>
        </w:rPr>
        <w:t>EL CONTRATISTA durante la ejecución del contrato, se obliga a cumplir con la normatividad vigente en materia de Seguridad y Salud en el Trabajo, presentando cuando sea requerido a la ALCALDIA  las acciones y evidencias de cumplimiento, incluyendo autoevaluación registrada y certificación de estándares mínimos con valoración "aceptable" o superior, de conformidad con lo dispuesto Resolución 0312 de 2019  y la Circular 009 de 2025 del Ministerio del Trabajo o aquellas que las modifiquen, adicionen o sustituyan. (Aplica en el caso que implique la ejecución de actividades con recurso humano)."</w:t>
      </w:r>
      <w:bookmarkEnd w:id="51"/>
      <w:bookmarkEnd w:id="52"/>
    </w:p>
    <w:p w14:paraId="5AAAF22F"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bookmarkStart w:id="53" w:name="_Toc213798219"/>
      <w:bookmarkStart w:id="54" w:name="_Toc224573030"/>
      <w:r w:rsidRPr="001A5EC8">
        <w:rPr>
          <w:rFonts w:ascii="Century Gothic" w:hAnsi="Century Gothic" w:cs="Calibri"/>
          <w:iCs/>
          <w:sz w:val="20"/>
        </w:rPr>
        <w:t>El contratista deberá presentar al supervisor del contrato una manifestación bimensual bajo juramento del Representante Legal y Revisor Fiscal (Cuando aplique), donde se manifieste la vinculación de mujeres, así como los documentos necesarios para indicar el género de cada una de las personas vinculadas en la ejecución del contrato para dar cumplimiento con el porcentaje establecido en el Decreto 332 de 2020, modificado por el decreto 634 de 2023. (cuando aplique).</w:t>
      </w:r>
      <w:bookmarkEnd w:id="53"/>
      <w:bookmarkEnd w:id="54"/>
    </w:p>
    <w:p w14:paraId="6B19D80D"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bookmarkStart w:id="55" w:name="_Toc213798220"/>
      <w:bookmarkStart w:id="56" w:name="_Toc224573031"/>
      <w:r w:rsidRPr="001A5EC8">
        <w:rPr>
          <w:rFonts w:ascii="Century Gothic" w:hAnsi="Century Gothic" w:cs="Calibri"/>
          <w:iCs/>
          <w:sz w:val="20"/>
        </w:rPr>
        <w:t>Asumir el pago de todos los impuestos, gravámenes y aportes de cualquier género que establezcan las leyes colombianas.</w:t>
      </w:r>
      <w:bookmarkEnd w:id="55"/>
      <w:bookmarkEnd w:id="56"/>
    </w:p>
    <w:p w14:paraId="598268E7"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bookmarkStart w:id="57" w:name="_Toc213798221"/>
      <w:bookmarkStart w:id="58" w:name="_Toc224573032"/>
      <w:r w:rsidRPr="001A5EC8">
        <w:rPr>
          <w:rFonts w:ascii="Century Gothic" w:hAnsi="Century Gothic" w:cs="Calibri"/>
          <w:iCs/>
          <w:sz w:val="20"/>
        </w:rPr>
        <w:t>El contratista deberá tomar todas las medidas conducentes a evitar la contaminación ambiental, la prevención de riesgos durante la ejecución de sus operaciones o actividades y cumplirá con todas las leyes ambientales, de seguridad y salud ocupacional aplicables. El contratista no dejará sustancias o materiales nocivos para la flora, fauna o salud humana, ni contaminará la atmósfera, el suelo o los cuerpos de agua.</w:t>
      </w:r>
      <w:bookmarkEnd w:id="57"/>
      <w:bookmarkEnd w:id="58"/>
    </w:p>
    <w:p w14:paraId="7AFF3B42"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r w:rsidRPr="001A5EC8">
        <w:rPr>
          <w:rFonts w:ascii="Century Gothic" w:hAnsi="Century Gothic" w:cs="Calibri"/>
          <w:iCs/>
          <w:sz w:val="20"/>
        </w:rPr>
        <w:t>Cumplir con las políticas que en materia de prevención al riesgo de lavado de activos y financiación del terrorismo SARLAFT implemente en la Alcaldía de Quibdó, incluyendo el proceso de debida diligencia.</w:t>
      </w:r>
    </w:p>
    <w:p w14:paraId="2C914EE9" w14:textId="77777777" w:rsidR="001A5EC8" w:rsidRPr="001A5EC8" w:rsidRDefault="001A5EC8" w:rsidP="001A5EC8">
      <w:pPr>
        <w:pStyle w:val="TableParagraph"/>
        <w:numPr>
          <w:ilvl w:val="0"/>
          <w:numId w:val="11"/>
        </w:numPr>
        <w:ind w:left="284" w:hanging="284"/>
        <w:jc w:val="both"/>
        <w:rPr>
          <w:rFonts w:ascii="Century Gothic" w:hAnsi="Century Gothic" w:cs="Calibri"/>
          <w:iCs/>
          <w:sz w:val="20"/>
        </w:rPr>
      </w:pPr>
      <w:bookmarkStart w:id="59" w:name="_Toc213798222"/>
      <w:bookmarkStart w:id="60" w:name="_Toc224573033"/>
      <w:r w:rsidRPr="001A5EC8">
        <w:rPr>
          <w:rFonts w:ascii="Century Gothic" w:hAnsi="Century Gothic" w:cs="Calibri"/>
          <w:iCs/>
          <w:sz w:val="20"/>
        </w:rPr>
        <w:t>Las demás directamente relacionadas con el objeto contractual.</w:t>
      </w:r>
      <w:bookmarkEnd w:id="59"/>
      <w:bookmarkEnd w:id="60"/>
    </w:p>
    <w:p w14:paraId="606879FB" w14:textId="77777777" w:rsidR="007F1664" w:rsidRPr="007F1664" w:rsidRDefault="007F1664" w:rsidP="007F1664">
      <w:pPr>
        <w:pStyle w:val="TableParagraph"/>
        <w:tabs>
          <w:tab w:val="left" w:pos="470"/>
        </w:tabs>
        <w:ind w:left="453" w:right="105"/>
        <w:jc w:val="both"/>
        <w:rPr>
          <w:rFonts w:ascii="Century Gothic" w:hAnsi="Century Gothic" w:cs="Calibri"/>
          <w:iCs/>
          <w:sz w:val="20"/>
        </w:rPr>
      </w:pPr>
    </w:p>
    <w:p w14:paraId="71516BF0" w14:textId="77777777" w:rsidR="006174CF" w:rsidRPr="00430C75" w:rsidRDefault="006174CF" w:rsidP="006174CF">
      <w:pPr>
        <w:pStyle w:val="Prrafodelista"/>
        <w:widowControl/>
        <w:numPr>
          <w:ilvl w:val="0"/>
          <w:numId w:val="2"/>
        </w:numPr>
        <w:adjustRightInd w:val="0"/>
        <w:jc w:val="both"/>
        <w:rPr>
          <w:rFonts w:ascii="Century Gothic" w:hAnsi="Century Gothic" w:cs="Calibri"/>
          <w:sz w:val="20"/>
          <w:szCs w:val="20"/>
          <w:lang w:val="es-CO"/>
        </w:rPr>
      </w:pPr>
      <w:r w:rsidRPr="00430C75">
        <w:rPr>
          <w:rFonts w:ascii="Century Gothic" w:hAnsi="Century Gothic" w:cs="Calibri"/>
          <w:b/>
          <w:sz w:val="20"/>
          <w:szCs w:val="20"/>
          <w:lang w:val="es-CO"/>
        </w:rPr>
        <w:t>ESPECÍFICAS:</w:t>
      </w:r>
    </w:p>
    <w:p w14:paraId="5BA6D63D" w14:textId="77777777" w:rsidR="006174CF" w:rsidRPr="00430C75" w:rsidRDefault="006174CF" w:rsidP="006174CF">
      <w:pPr>
        <w:jc w:val="both"/>
        <w:rPr>
          <w:rFonts w:ascii="Century Gothic" w:hAnsi="Century Gothic" w:cs="Calibri"/>
          <w:sz w:val="20"/>
          <w:szCs w:val="20"/>
        </w:rPr>
      </w:pPr>
    </w:p>
    <w:p w14:paraId="7F049B50" w14:textId="6E8433D3" w:rsidR="001A5EC8" w:rsidRDefault="001A5EC8" w:rsidP="001A5EC8">
      <w:pPr>
        <w:pStyle w:val="Prrafodelista"/>
        <w:widowControl/>
        <w:autoSpaceDE/>
        <w:autoSpaceDN/>
        <w:spacing w:after="200" w:line="278" w:lineRule="auto"/>
        <w:ind w:left="0"/>
        <w:jc w:val="both"/>
        <w:rPr>
          <w:rFonts w:ascii="Century Gothic" w:hAnsi="Century Gothic" w:cs="Calibri"/>
          <w:sz w:val="20"/>
        </w:rPr>
      </w:pPr>
      <w:r w:rsidRPr="001A5EC8">
        <w:rPr>
          <w:rFonts w:ascii="Century Gothic" w:hAnsi="Century Gothic" w:cs="Calibri"/>
          <w:sz w:val="20"/>
        </w:rPr>
        <w:t>Además de las obligaciones derivadas de la esencia y naturaleza del objeto del contrato. El contratista se compromete a:</w:t>
      </w:r>
    </w:p>
    <w:p w14:paraId="74DAA6FE" w14:textId="77777777" w:rsidR="00956EF2" w:rsidRPr="001A5EC8" w:rsidRDefault="00956EF2" w:rsidP="001A5EC8">
      <w:pPr>
        <w:pStyle w:val="Prrafodelista"/>
        <w:widowControl/>
        <w:autoSpaceDE/>
        <w:autoSpaceDN/>
        <w:spacing w:after="200" w:line="278" w:lineRule="auto"/>
        <w:ind w:left="0"/>
        <w:jc w:val="both"/>
        <w:rPr>
          <w:rFonts w:ascii="Century Gothic" w:hAnsi="Century Gothic" w:cs="Calibri"/>
          <w:sz w:val="20"/>
        </w:rPr>
      </w:pPr>
    </w:p>
    <w:p w14:paraId="60C50AF4" w14:textId="77777777" w:rsidR="00956EF2" w:rsidRPr="00EB375F" w:rsidRDefault="00956EF2" w:rsidP="00956EF2">
      <w:pPr>
        <w:pStyle w:val="Prrafodelista"/>
        <w:widowControl/>
        <w:numPr>
          <w:ilvl w:val="0"/>
          <w:numId w:val="19"/>
        </w:numPr>
        <w:autoSpaceDE/>
        <w:autoSpaceDN/>
        <w:spacing w:after="160"/>
        <w:rPr>
          <w:rFonts w:ascii="Century Gothic" w:hAnsi="Century Gothic" w:cs="Calibri"/>
          <w:sz w:val="20"/>
          <w:szCs w:val="20"/>
        </w:rPr>
      </w:pPr>
      <w:r w:rsidRPr="00EB375F">
        <w:rPr>
          <w:rFonts w:ascii="Century Gothic" w:hAnsi="Century Gothic" w:cs="Calibri"/>
          <w:sz w:val="20"/>
          <w:szCs w:val="20"/>
        </w:rPr>
        <w:t>Garantizar la entrega de los elementos y/o bienes de acuerdo con la ficha técnica.</w:t>
      </w:r>
    </w:p>
    <w:p w14:paraId="024222AA" w14:textId="77777777" w:rsidR="00956EF2" w:rsidRPr="00EB375F" w:rsidRDefault="00956EF2" w:rsidP="00956EF2">
      <w:pPr>
        <w:pStyle w:val="Prrafodelista"/>
        <w:numPr>
          <w:ilvl w:val="0"/>
          <w:numId w:val="19"/>
        </w:numPr>
        <w:adjustRightInd w:val="0"/>
        <w:spacing w:after="160"/>
        <w:jc w:val="both"/>
        <w:rPr>
          <w:rFonts w:ascii="Century Gothic" w:hAnsi="Century Gothic" w:cs="Calibri"/>
          <w:sz w:val="20"/>
          <w:szCs w:val="20"/>
        </w:rPr>
      </w:pPr>
      <w:r w:rsidRPr="00EB375F">
        <w:rPr>
          <w:rFonts w:ascii="Century Gothic" w:hAnsi="Century Gothic" w:cs="Calibri"/>
          <w:sz w:val="20"/>
          <w:szCs w:val="20"/>
        </w:rPr>
        <w:t>Cumplir con las especificaciones técnicas establecidas por la Alcaldía para los bienes a suministrar.</w:t>
      </w:r>
    </w:p>
    <w:p w14:paraId="3E387613" w14:textId="77777777" w:rsidR="00956EF2" w:rsidRPr="00EB375F" w:rsidRDefault="00956EF2" w:rsidP="00956EF2">
      <w:pPr>
        <w:pStyle w:val="Prrafodelista"/>
        <w:numPr>
          <w:ilvl w:val="0"/>
          <w:numId w:val="19"/>
        </w:numPr>
        <w:adjustRightInd w:val="0"/>
        <w:spacing w:after="160"/>
        <w:jc w:val="both"/>
        <w:rPr>
          <w:rFonts w:ascii="Century Gothic" w:hAnsi="Century Gothic" w:cs="Calibri"/>
          <w:sz w:val="20"/>
          <w:szCs w:val="20"/>
        </w:rPr>
      </w:pPr>
      <w:r w:rsidRPr="00EB375F">
        <w:rPr>
          <w:rFonts w:ascii="Century Gothic" w:hAnsi="Century Gothic" w:cs="Calibri"/>
          <w:sz w:val="20"/>
          <w:szCs w:val="20"/>
        </w:rPr>
        <w:t>Deberá mantener los precios ofertados en su propuesta, sin facturar en ningún momento precios superiores a los allí establecidos.</w:t>
      </w:r>
    </w:p>
    <w:p w14:paraId="17169817" w14:textId="77777777" w:rsidR="00956EF2" w:rsidRPr="00EB375F" w:rsidRDefault="00956EF2" w:rsidP="00956EF2">
      <w:pPr>
        <w:pStyle w:val="Prrafodelista"/>
        <w:numPr>
          <w:ilvl w:val="0"/>
          <w:numId w:val="19"/>
        </w:numPr>
        <w:adjustRightInd w:val="0"/>
        <w:spacing w:after="160"/>
        <w:jc w:val="both"/>
        <w:rPr>
          <w:rFonts w:ascii="Century Gothic" w:hAnsi="Century Gothic" w:cs="Calibri"/>
          <w:sz w:val="20"/>
          <w:szCs w:val="20"/>
        </w:rPr>
      </w:pPr>
      <w:r w:rsidRPr="00EB375F">
        <w:rPr>
          <w:rFonts w:ascii="Century Gothic" w:hAnsi="Century Gothic" w:cs="Calibri"/>
          <w:sz w:val="20"/>
          <w:szCs w:val="20"/>
        </w:rPr>
        <w:t>Suministrar materiales que no contengan elementos tóxicos o nocivos para la salud de los niños y el medio ambiente, cumpliendo con la normatividad vigente.</w:t>
      </w:r>
    </w:p>
    <w:p w14:paraId="58D56506" w14:textId="77777777" w:rsidR="00956EF2" w:rsidRPr="00EB375F" w:rsidRDefault="00956EF2" w:rsidP="00956EF2">
      <w:pPr>
        <w:pStyle w:val="Prrafodelista"/>
        <w:numPr>
          <w:ilvl w:val="0"/>
          <w:numId w:val="19"/>
        </w:numPr>
        <w:adjustRightInd w:val="0"/>
        <w:spacing w:after="160"/>
        <w:jc w:val="both"/>
        <w:rPr>
          <w:rFonts w:ascii="Century Gothic" w:hAnsi="Century Gothic" w:cs="Calibri"/>
          <w:sz w:val="20"/>
          <w:szCs w:val="20"/>
        </w:rPr>
      </w:pPr>
      <w:r w:rsidRPr="00EB375F">
        <w:rPr>
          <w:rFonts w:ascii="Century Gothic" w:hAnsi="Century Gothic" w:cs="Calibri"/>
          <w:sz w:val="20"/>
          <w:szCs w:val="20"/>
        </w:rPr>
        <w:t xml:space="preserve">Entregar la totalidad del material didáctico y pedagógico en el lugar y fecha establecida por el supervisor. </w:t>
      </w:r>
    </w:p>
    <w:p w14:paraId="0D9179A4" w14:textId="77777777" w:rsidR="00956EF2" w:rsidRPr="00EB375F" w:rsidRDefault="00956EF2" w:rsidP="00956EF2">
      <w:pPr>
        <w:pStyle w:val="Prrafodelista"/>
        <w:numPr>
          <w:ilvl w:val="0"/>
          <w:numId w:val="19"/>
        </w:numPr>
        <w:adjustRightInd w:val="0"/>
        <w:spacing w:after="160"/>
        <w:jc w:val="both"/>
        <w:rPr>
          <w:rFonts w:ascii="Century Gothic" w:hAnsi="Century Gothic" w:cs="Calibri"/>
          <w:sz w:val="20"/>
          <w:szCs w:val="20"/>
        </w:rPr>
      </w:pPr>
      <w:r w:rsidRPr="00EB375F">
        <w:rPr>
          <w:rFonts w:ascii="Century Gothic" w:hAnsi="Century Gothic" w:cs="Calibri"/>
          <w:sz w:val="20"/>
          <w:szCs w:val="20"/>
        </w:rPr>
        <w:t>Contar con el personal idóneo para las labores de entrega, instalación (si aplica), garantizando un trato respetuoso y profesional con la comunidad educativa.</w:t>
      </w:r>
    </w:p>
    <w:p w14:paraId="20F42F9E" w14:textId="77777777" w:rsidR="00956EF2" w:rsidRPr="00EB375F" w:rsidRDefault="00956EF2" w:rsidP="00956EF2">
      <w:pPr>
        <w:pStyle w:val="Prrafodelista"/>
        <w:numPr>
          <w:ilvl w:val="0"/>
          <w:numId w:val="19"/>
        </w:numPr>
        <w:adjustRightInd w:val="0"/>
        <w:spacing w:after="160"/>
        <w:jc w:val="both"/>
        <w:rPr>
          <w:rFonts w:ascii="Century Gothic" w:hAnsi="Century Gothic" w:cs="Calibri"/>
          <w:sz w:val="20"/>
          <w:szCs w:val="20"/>
        </w:rPr>
      </w:pPr>
      <w:r w:rsidRPr="00EB375F">
        <w:rPr>
          <w:rFonts w:ascii="Century Gothic" w:hAnsi="Century Gothic" w:cs="Calibri"/>
          <w:sz w:val="20"/>
          <w:szCs w:val="20"/>
        </w:rPr>
        <w:t>Suministrar materiales nuevos, completos y de la mejor calidad, cumpliendo con todas las normas técnicas y fichas de producto exigidas.</w:t>
      </w:r>
    </w:p>
    <w:p w14:paraId="52D38C3A" w14:textId="77777777" w:rsidR="00956EF2" w:rsidRPr="00EB375F" w:rsidRDefault="00956EF2" w:rsidP="00956EF2">
      <w:pPr>
        <w:pStyle w:val="Prrafodelista"/>
        <w:numPr>
          <w:ilvl w:val="0"/>
          <w:numId w:val="19"/>
        </w:numPr>
        <w:adjustRightInd w:val="0"/>
        <w:spacing w:after="160"/>
        <w:jc w:val="both"/>
        <w:rPr>
          <w:rFonts w:ascii="Century Gothic" w:hAnsi="Century Gothic" w:cs="Calibri"/>
          <w:sz w:val="20"/>
          <w:szCs w:val="20"/>
        </w:rPr>
      </w:pPr>
      <w:r w:rsidRPr="00EB375F">
        <w:rPr>
          <w:rFonts w:ascii="Century Gothic" w:hAnsi="Century Gothic" w:cs="Calibri"/>
          <w:sz w:val="20"/>
          <w:szCs w:val="20"/>
        </w:rPr>
        <w:lastRenderedPageBreak/>
        <w:t>Asumir todos los costos y riesgos asociados al transporte, embalaje, cargue, descargue, entrega y demás actividades necesarias hasta la recepción a satisfacción en el sitio indicado por la Entidad.</w:t>
      </w:r>
    </w:p>
    <w:p w14:paraId="18B76005" w14:textId="77777777" w:rsidR="00956EF2" w:rsidRPr="00EB375F" w:rsidRDefault="00956EF2" w:rsidP="00956EF2">
      <w:pPr>
        <w:pStyle w:val="Prrafodelista"/>
        <w:numPr>
          <w:ilvl w:val="0"/>
          <w:numId w:val="19"/>
        </w:numPr>
        <w:adjustRightInd w:val="0"/>
        <w:spacing w:after="160"/>
        <w:jc w:val="both"/>
        <w:rPr>
          <w:rFonts w:ascii="Century Gothic" w:hAnsi="Century Gothic" w:cs="Calibri"/>
          <w:sz w:val="20"/>
          <w:szCs w:val="20"/>
        </w:rPr>
      </w:pPr>
      <w:r w:rsidRPr="00EB375F">
        <w:rPr>
          <w:rFonts w:ascii="Century Gothic" w:hAnsi="Century Gothic" w:cs="Calibri"/>
          <w:sz w:val="20"/>
          <w:szCs w:val="20"/>
        </w:rPr>
        <w:t xml:space="preserve">Reemplazar, a su costa, los bienes que resulten defectuosos, de mala calidad, incompletos o que no cumplan con las especificaciones técnicas requeridas, sin que ello implique modificación del plazo contractual, salvo que la Entidad autorice lo contrario conforme a la normatividad aplicable. </w:t>
      </w:r>
    </w:p>
    <w:p w14:paraId="4DEB5637" w14:textId="77777777" w:rsidR="00956EF2" w:rsidRPr="00EB375F" w:rsidRDefault="00956EF2" w:rsidP="00956EF2">
      <w:pPr>
        <w:pStyle w:val="Prrafodelista"/>
        <w:numPr>
          <w:ilvl w:val="0"/>
          <w:numId w:val="19"/>
        </w:numPr>
        <w:adjustRightInd w:val="0"/>
        <w:spacing w:after="160"/>
        <w:jc w:val="both"/>
        <w:rPr>
          <w:rFonts w:ascii="Century Gothic" w:hAnsi="Century Gothic" w:cs="Calibri"/>
          <w:sz w:val="20"/>
          <w:szCs w:val="20"/>
        </w:rPr>
      </w:pPr>
      <w:r w:rsidRPr="00EB375F">
        <w:rPr>
          <w:rFonts w:ascii="Century Gothic" w:hAnsi="Century Gothic" w:cs="Calibri"/>
          <w:sz w:val="20"/>
          <w:szCs w:val="20"/>
        </w:rPr>
        <w:t xml:space="preserve">Atender y realizar el cambio o reposición de los bienes no conformes dentro del término que defina el supervisor y/o el establecido en la minuta, dentro de los cinco (5) días hábiles siguientes contado a partir de la notificación de la no conformidad. </w:t>
      </w:r>
    </w:p>
    <w:p w14:paraId="585750E0" w14:textId="77777777" w:rsidR="00956EF2" w:rsidRPr="00EB375F" w:rsidRDefault="00956EF2" w:rsidP="00956EF2">
      <w:pPr>
        <w:pStyle w:val="Prrafodelista"/>
        <w:numPr>
          <w:ilvl w:val="0"/>
          <w:numId w:val="19"/>
        </w:numPr>
        <w:adjustRightInd w:val="0"/>
        <w:spacing w:after="160"/>
        <w:jc w:val="both"/>
        <w:rPr>
          <w:rFonts w:ascii="Century Gothic" w:hAnsi="Century Gothic" w:cs="Calibri"/>
          <w:sz w:val="20"/>
          <w:szCs w:val="20"/>
        </w:rPr>
      </w:pPr>
      <w:r w:rsidRPr="00EB375F">
        <w:rPr>
          <w:rFonts w:ascii="Century Gothic" w:hAnsi="Century Gothic" w:cs="Calibri"/>
          <w:sz w:val="20"/>
          <w:szCs w:val="20"/>
        </w:rPr>
        <w:t>En caso de no realizar la reposición de bienes no conformes dentro del término requerido por la Entidad, esta podrá iniciar el trámite de incumplimiento y aplicar las medidas y cláusulas previstas en el contrato, incluyendo multas y/o declaratoria de siniestro según el amparo correspondiente.</w:t>
      </w:r>
    </w:p>
    <w:p w14:paraId="28C67380" w14:textId="77777777" w:rsidR="00956EF2" w:rsidRPr="00EB375F" w:rsidRDefault="00956EF2" w:rsidP="00956EF2">
      <w:pPr>
        <w:pStyle w:val="Prrafodelista"/>
        <w:numPr>
          <w:ilvl w:val="0"/>
          <w:numId w:val="19"/>
        </w:numPr>
        <w:adjustRightInd w:val="0"/>
        <w:spacing w:after="160"/>
        <w:jc w:val="both"/>
        <w:rPr>
          <w:rFonts w:ascii="Century Gothic" w:hAnsi="Century Gothic" w:cs="Calibri"/>
          <w:sz w:val="20"/>
          <w:szCs w:val="20"/>
        </w:rPr>
      </w:pPr>
      <w:r w:rsidRPr="00EB375F">
        <w:rPr>
          <w:rFonts w:ascii="Century Gothic" w:hAnsi="Century Gothic" w:cs="Calibri"/>
          <w:sz w:val="20"/>
          <w:szCs w:val="20"/>
        </w:rPr>
        <w:t>Presentar un acta de recibo a satisfacción por parte de la persona delegada por el supervisor del contrato, verificando que la entrega se realizó de acuerdo con las especificaciones y cantidades pactadas.</w:t>
      </w:r>
    </w:p>
    <w:p w14:paraId="6049ABF9" w14:textId="77777777" w:rsidR="00956EF2" w:rsidRPr="00EB375F" w:rsidRDefault="00956EF2" w:rsidP="00956EF2">
      <w:pPr>
        <w:pStyle w:val="Prrafodelista"/>
        <w:numPr>
          <w:ilvl w:val="0"/>
          <w:numId w:val="19"/>
        </w:numPr>
        <w:adjustRightInd w:val="0"/>
        <w:spacing w:after="160"/>
        <w:jc w:val="both"/>
        <w:rPr>
          <w:rFonts w:ascii="Century Gothic" w:hAnsi="Century Gothic" w:cs="Calibri"/>
          <w:sz w:val="20"/>
          <w:szCs w:val="20"/>
        </w:rPr>
      </w:pPr>
      <w:r w:rsidRPr="00EB375F">
        <w:rPr>
          <w:rFonts w:ascii="Century Gothic" w:hAnsi="Century Gothic" w:cs="Calibri"/>
          <w:sz w:val="20"/>
          <w:szCs w:val="20"/>
        </w:rPr>
        <w:t>Suministrar a la entidad contratante, si esta lo requiere, el material fotográfico y los demás soportes necesarios que el Supervisor considere.</w:t>
      </w:r>
    </w:p>
    <w:p w14:paraId="05574B53" w14:textId="77777777" w:rsidR="00956EF2" w:rsidRPr="00EB375F" w:rsidRDefault="00956EF2" w:rsidP="00956EF2">
      <w:pPr>
        <w:pStyle w:val="Prrafodelista"/>
        <w:numPr>
          <w:ilvl w:val="0"/>
          <w:numId w:val="19"/>
        </w:numPr>
        <w:adjustRightInd w:val="0"/>
        <w:spacing w:after="160"/>
        <w:jc w:val="both"/>
        <w:rPr>
          <w:rFonts w:ascii="Century Gothic" w:hAnsi="Century Gothic" w:cs="Calibri"/>
          <w:sz w:val="20"/>
          <w:szCs w:val="20"/>
        </w:rPr>
      </w:pPr>
      <w:r w:rsidRPr="00EB375F">
        <w:rPr>
          <w:rFonts w:ascii="Century Gothic" w:hAnsi="Century Gothic" w:cs="Calibri"/>
          <w:sz w:val="20"/>
          <w:szCs w:val="20"/>
        </w:rPr>
        <w:t>Las omisiones o ambigüedades que se puedan presentar en las especificaciones de la Alcaldía no exoneran al contratista de la responsabilidad de los productos o bienes de primera calidad.</w:t>
      </w:r>
    </w:p>
    <w:p w14:paraId="00F156CB" w14:textId="77777777" w:rsidR="00956EF2" w:rsidRPr="00EB375F" w:rsidRDefault="00956EF2" w:rsidP="00956EF2">
      <w:pPr>
        <w:pStyle w:val="Prrafodelista"/>
        <w:numPr>
          <w:ilvl w:val="0"/>
          <w:numId w:val="19"/>
        </w:numPr>
        <w:adjustRightInd w:val="0"/>
        <w:spacing w:after="160"/>
        <w:jc w:val="both"/>
        <w:rPr>
          <w:rFonts w:ascii="Century Gothic" w:hAnsi="Century Gothic" w:cs="Calibri"/>
          <w:sz w:val="20"/>
          <w:szCs w:val="20"/>
        </w:rPr>
      </w:pPr>
      <w:r w:rsidRPr="00EB375F">
        <w:rPr>
          <w:rFonts w:ascii="Century Gothic" w:hAnsi="Century Gothic" w:cs="Calibri"/>
          <w:sz w:val="20"/>
          <w:szCs w:val="20"/>
        </w:rPr>
        <w:t>Mantener indemne a la Alcaldía de cualquier reclamación que puedan presentar personas naturales y/o jurídicas vinculadas, en ocasión de la ejecución del contrato a celebrar. Las demás contempladas en el artículo 5 de la Ley 80 de 1993 y las que se deriven directamente del objeto contractual.</w:t>
      </w:r>
    </w:p>
    <w:p w14:paraId="459B6098" w14:textId="77777777" w:rsidR="00956EF2" w:rsidRPr="00EB375F" w:rsidRDefault="00956EF2" w:rsidP="00956EF2">
      <w:pPr>
        <w:pStyle w:val="Prrafodelista"/>
        <w:numPr>
          <w:ilvl w:val="0"/>
          <w:numId w:val="19"/>
        </w:numPr>
        <w:adjustRightInd w:val="0"/>
        <w:spacing w:after="160"/>
        <w:jc w:val="both"/>
        <w:rPr>
          <w:rFonts w:ascii="Century Gothic" w:hAnsi="Century Gothic" w:cs="Calibri"/>
          <w:sz w:val="20"/>
          <w:szCs w:val="20"/>
        </w:rPr>
      </w:pPr>
      <w:r w:rsidRPr="00EB375F">
        <w:rPr>
          <w:rFonts w:ascii="Century Gothic" w:hAnsi="Century Gothic" w:cs="Calibri"/>
          <w:sz w:val="20"/>
          <w:szCs w:val="20"/>
        </w:rPr>
        <w:t>Las demás que asigne el supervisor del contrato por parte de la Alcaldía de Quibdó y se deriven de la naturaleza del contrato.</w:t>
      </w:r>
    </w:p>
    <w:p w14:paraId="4407550A" w14:textId="77777777" w:rsidR="006174CF" w:rsidRPr="00430C75" w:rsidRDefault="006174CF" w:rsidP="006174CF">
      <w:pPr>
        <w:adjustRightInd w:val="0"/>
        <w:jc w:val="both"/>
        <w:rPr>
          <w:rFonts w:ascii="Century Gothic" w:hAnsi="Century Gothic" w:cs="Calibri"/>
          <w:b/>
          <w:sz w:val="20"/>
          <w:szCs w:val="20"/>
        </w:rPr>
      </w:pPr>
    </w:p>
    <w:p w14:paraId="3014A06F" w14:textId="77777777" w:rsidR="002F2078" w:rsidRPr="00430C75" w:rsidRDefault="002F2078" w:rsidP="002F2078">
      <w:pPr>
        <w:rPr>
          <w:rFonts w:ascii="Century Gothic" w:hAnsi="Century Gothic" w:cs="Calibri"/>
          <w:b/>
          <w:bCs/>
          <w:sz w:val="20"/>
          <w:szCs w:val="20"/>
        </w:rPr>
      </w:pPr>
      <w:r w:rsidRPr="00430C75">
        <w:rPr>
          <w:rFonts w:ascii="Century Gothic" w:hAnsi="Century Gothic" w:cs="Calibri"/>
          <w:b/>
          <w:bCs/>
          <w:sz w:val="20"/>
          <w:szCs w:val="20"/>
        </w:rPr>
        <w:t>C</w:t>
      </w:r>
      <w:r w:rsidRPr="00430C75">
        <w:rPr>
          <w:rFonts w:ascii="Century Gothic" w:hAnsi="Century Gothic" w:cs="Calibri"/>
          <w:sz w:val="20"/>
          <w:szCs w:val="20"/>
        </w:rPr>
        <w:t xml:space="preserve">. </w:t>
      </w:r>
      <w:r w:rsidRPr="00430C75">
        <w:rPr>
          <w:rFonts w:ascii="Century Gothic" w:hAnsi="Century Gothic" w:cs="Calibri"/>
          <w:b/>
          <w:bCs/>
          <w:sz w:val="20"/>
          <w:szCs w:val="20"/>
        </w:rPr>
        <w:t>MATERIA DE ANTICORRUPCIÓN Y TRANSPARENCIA</w:t>
      </w:r>
    </w:p>
    <w:p w14:paraId="225B816A" w14:textId="77777777" w:rsidR="002F2078" w:rsidRPr="00430C75" w:rsidRDefault="002F2078" w:rsidP="002F2078">
      <w:pPr>
        <w:rPr>
          <w:rFonts w:ascii="Century Gothic" w:hAnsi="Century Gothic" w:cs="Calibri"/>
          <w:b/>
          <w:bCs/>
          <w:sz w:val="20"/>
          <w:szCs w:val="20"/>
        </w:rPr>
      </w:pPr>
    </w:p>
    <w:p w14:paraId="2B80971A" w14:textId="57085C73" w:rsidR="002F2078" w:rsidRPr="00430C75" w:rsidRDefault="002F2078" w:rsidP="002F2078">
      <w:pPr>
        <w:jc w:val="both"/>
        <w:rPr>
          <w:rFonts w:ascii="Century Gothic" w:hAnsi="Century Gothic" w:cs="Calibri"/>
          <w:sz w:val="20"/>
          <w:szCs w:val="20"/>
        </w:rPr>
      </w:pPr>
      <w:r w:rsidRPr="00430C75">
        <w:rPr>
          <w:rFonts w:ascii="Century Gothic" w:hAnsi="Century Gothic" w:cs="Calibri"/>
          <w:sz w:val="20"/>
          <w:szCs w:val="20"/>
        </w:rPr>
        <w:t xml:space="preserve">El contratista en desarrollo del contrato tendrá, además de los derechos y obligaciones contenidas en las Leyes 80 de 1993 y 1150 de 2007 y en el Decreto 1082 de 2015, las que se enuncian a continuación, en el marco de lo dispuesto en el capítulo VII de la Ley 1474 de 2011: </w:t>
      </w:r>
    </w:p>
    <w:p w14:paraId="7F3180E1" w14:textId="77777777" w:rsidR="002F2078" w:rsidRPr="00430C75" w:rsidRDefault="002F2078" w:rsidP="002F2078">
      <w:pPr>
        <w:jc w:val="both"/>
        <w:rPr>
          <w:rFonts w:ascii="Century Gothic" w:hAnsi="Century Gothic" w:cs="Calibri"/>
          <w:sz w:val="20"/>
          <w:szCs w:val="20"/>
        </w:rPr>
      </w:pPr>
    </w:p>
    <w:p w14:paraId="072FE791" w14:textId="77777777" w:rsidR="007F1664" w:rsidRPr="007F1664" w:rsidRDefault="007F1664" w:rsidP="007F1664">
      <w:pPr>
        <w:pStyle w:val="Sinespaciado"/>
        <w:numPr>
          <w:ilvl w:val="4"/>
          <w:numId w:val="13"/>
        </w:numPr>
        <w:ind w:left="318" w:hanging="283"/>
        <w:rPr>
          <w:rFonts w:ascii="Century Gothic" w:hAnsi="Century Gothic" w:cs="Calibri"/>
          <w:sz w:val="20"/>
        </w:rPr>
      </w:pPr>
      <w:r w:rsidRPr="007F1664">
        <w:rPr>
          <w:rFonts w:ascii="Century Gothic" w:hAnsi="Century Gothic" w:cs="Calibri"/>
          <w:sz w:val="20"/>
        </w:rPr>
        <w:t>Acoger el principio de Transparencia que constituya una apuesta por la lucha contra la corrupción, a partir de la publicación de todas las actuaciones que se surtan durante toda la etapa contractual, así como la difusión de los incumplimientos (multas, declaratorias de incumplimiento, caducidad del contrato, imposición de clausula penal) que se lleguen a derivar en desarrollo del contrato suscrito con la Entidad.</w:t>
      </w:r>
    </w:p>
    <w:p w14:paraId="53D34705" w14:textId="77777777" w:rsidR="007F1664" w:rsidRPr="007F1664" w:rsidRDefault="007F1664" w:rsidP="007F1664">
      <w:pPr>
        <w:pStyle w:val="Sinespaciado"/>
        <w:numPr>
          <w:ilvl w:val="4"/>
          <w:numId w:val="13"/>
        </w:numPr>
        <w:ind w:left="318" w:hanging="283"/>
        <w:rPr>
          <w:rFonts w:ascii="Century Gothic" w:hAnsi="Century Gothic" w:cs="Calibri"/>
          <w:sz w:val="20"/>
        </w:rPr>
      </w:pPr>
      <w:r w:rsidRPr="007F1664">
        <w:rPr>
          <w:rFonts w:ascii="Century Gothic" w:hAnsi="Century Gothic" w:cs="Calibri"/>
          <w:sz w:val="20"/>
        </w:rPr>
        <w:t>Conocer y acatar las políticas y lineamientos de los Sistemas de Gestión adoptados por la Entidad, en especial los que corresponde a Calidad y de Seguridad y Salud en el Trabajo, y lo referente al Código de Integridad</w:t>
      </w:r>
      <w:r w:rsidRPr="007F1664">
        <w:rPr>
          <w:rFonts w:ascii="Century Gothic" w:hAnsi="Century Gothic" w:cs="Calibri"/>
          <w:strike/>
          <w:sz w:val="20"/>
        </w:rPr>
        <w:t>,</w:t>
      </w:r>
      <w:r w:rsidRPr="007F1664">
        <w:rPr>
          <w:rFonts w:ascii="Century Gothic" w:hAnsi="Century Gothic" w:cs="Calibri"/>
          <w:sz w:val="20"/>
        </w:rPr>
        <w:t xml:space="preserve"> aplicable al contrato estatal, desde el proceso de selección, hasta la ejecución del contrato y su liquidación en caso de resultar adjudicatario.</w:t>
      </w:r>
    </w:p>
    <w:p w14:paraId="6B585E22" w14:textId="77777777" w:rsidR="007F1664" w:rsidRPr="007F1664" w:rsidRDefault="007F1664" w:rsidP="007F1664">
      <w:pPr>
        <w:pStyle w:val="Sinespaciado"/>
        <w:numPr>
          <w:ilvl w:val="4"/>
          <w:numId w:val="13"/>
        </w:numPr>
        <w:ind w:left="318" w:hanging="283"/>
        <w:rPr>
          <w:rFonts w:ascii="Century Gothic" w:hAnsi="Century Gothic" w:cs="Calibri"/>
          <w:sz w:val="20"/>
        </w:rPr>
      </w:pPr>
      <w:r w:rsidRPr="007F1664">
        <w:rPr>
          <w:rFonts w:ascii="Century Gothic" w:hAnsi="Century Gothic" w:cs="Calibri"/>
          <w:sz w:val="20"/>
        </w:rPr>
        <w:t>No ofrecer, prometer, entregar, solicitar, y/o aceptar sobornos, dádivas, recompensas o gratificaciones, al o por parte de un colaborador de la Secretaría (funcionarios, contratistas) con el fin de incidir con las decisiones relacionadas con el desarrollo del contrato en cualquiera de sus etapas.</w:t>
      </w:r>
    </w:p>
    <w:p w14:paraId="38203DF5" w14:textId="77777777" w:rsidR="007F1664" w:rsidRPr="007F1664" w:rsidRDefault="007F1664" w:rsidP="007F1664">
      <w:pPr>
        <w:pStyle w:val="Sinespaciado"/>
        <w:numPr>
          <w:ilvl w:val="4"/>
          <w:numId w:val="13"/>
        </w:numPr>
        <w:ind w:left="318" w:hanging="283"/>
        <w:rPr>
          <w:rFonts w:ascii="Century Gothic" w:hAnsi="Century Gothic" w:cs="Calibri"/>
          <w:sz w:val="20"/>
        </w:rPr>
      </w:pPr>
      <w:r w:rsidRPr="007F1664">
        <w:rPr>
          <w:rFonts w:ascii="Century Gothic" w:hAnsi="Century Gothic" w:cs="Calibri"/>
          <w:sz w:val="20"/>
        </w:rPr>
        <w:t xml:space="preserve">Utilizar el personal idóneo, íntegro y técnicamente capacitado para la ejecución del objeto contractual, en caso de que se evidencie y/o presente alguna conducta presuntamente </w:t>
      </w:r>
      <w:r w:rsidRPr="007F1664">
        <w:rPr>
          <w:rFonts w:ascii="Century Gothic" w:hAnsi="Century Gothic" w:cs="Calibri"/>
          <w:sz w:val="20"/>
        </w:rPr>
        <w:lastRenderedPageBreak/>
        <w:t>delictiva y/o irregular, deberá ser retirado de manera inmediata, y presentar un informe detallado de los hechos acaecidos al Supervisor del contrato, máximo al día hábil siguiente.</w:t>
      </w:r>
    </w:p>
    <w:p w14:paraId="47F5A05E" w14:textId="77777777" w:rsidR="007F1664" w:rsidRPr="007F1664" w:rsidRDefault="007F1664" w:rsidP="007F1664">
      <w:pPr>
        <w:pStyle w:val="Sinespaciado"/>
        <w:numPr>
          <w:ilvl w:val="4"/>
          <w:numId w:val="13"/>
        </w:numPr>
        <w:ind w:left="318" w:hanging="283"/>
        <w:rPr>
          <w:rFonts w:ascii="Century Gothic" w:hAnsi="Century Gothic" w:cs="Calibri"/>
          <w:sz w:val="20"/>
        </w:rPr>
      </w:pPr>
      <w:r w:rsidRPr="007F1664">
        <w:rPr>
          <w:rFonts w:ascii="Century Gothic" w:hAnsi="Century Gothic" w:cs="Calibri"/>
          <w:sz w:val="20"/>
        </w:rPr>
        <w:t>Dar aviso inmediato a la (entidad)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3516111D" w14:textId="77777777" w:rsidR="007F1664" w:rsidRPr="007F1664" w:rsidRDefault="007F1664" w:rsidP="007F1664">
      <w:pPr>
        <w:pStyle w:val="Sinespaciado"/>
        <w:numPr>
          <w:ilvl w:val="4"/>
          <w:numId w:val="13"/>
        </w:numPr>
        <w:ind w:left="318" w:hanging="283"/>
        <w:rPr>
          <w:rFonts w:ascii="Century Gothic" w:hAnsi="Century Gothic" w:cs="Calibri"/>
          <w:sz w:val="20"/>
        </w:rPr>
      </w:pPr>
      <w:r w:rsidRPr="007F1664">
        <w:rPr>
          <w:rFonts w:ascii="Century Gothic" w:hAnsi="Century Gothic" w:cs="Calibri"/>
          <w:sz w:val="20"/>
        </w:rPr>
        <w:t>No efectuar acuerdos previos, o realizar actos o conductas que tengan por efecto la colusión en el proceso de selección, con otros proponentes para tratar de influenciar o manipular los resultados de la adjudicación.</w:t>
      </w:r>
    </w:p>
    <w:p w14:paraId="2A9B4CA5" w14:textId="77777777" w:rsidR="007F1664" w:rsidRPr="007F1664" w:rsidRDefault="007F1664" w:rsidP="007F1664">
      <w:pPr>
        <w:pStyle w:val="Sinespaciado"/>
        <w:numPr>
          <w:ilvl w:val="4"/>
          <w:numId w:val="13"/>
        </w:numPr>
        <w:ind w:left="318" w:hanging="283"/>
        <w:rPr>
          <w:rFonts w:ascii="Century Gothic" w:hAnsi="Century Gothic" w:cs="Calibri"/>
          <w:sz w:val="20"/>
        </w:rPr>
      </w:pPr>
      <w:r w:rsidRPr="007F1664">
        <w:rPr>
          <w:rFonts w:ascii="Century Gothic" w:hAnsi="Century Gothic" w:cs="Calibri"/>
          <w:sz w:val="20"/>
        </w:rPr>
        <w:t>No incurrir en falsedad o adulteración de los documentos exigidos para cumplir con los requisitos del proceso de selección.</w:t>
      </w:r>
    </w:p>
    <w:p w14:paraId="70CBD1CA" w14:textId="77777777" w:rsidR="002F2078" w:rsidRPr="00430C75" w:rsidRDefault="002F2078" w:rsidP="002F2078">
      <w:pPr>
        <w:adjustRightInd w:val="0"/>
        <w:jc w:val="both"/>
        <w:rPr>
          <w:rFonts w:ascii="Century Gothic" w:hAnsi="Century Gothic" w:cs="Calibri"/>
          <w:b/>
          <w:sz w:val="20"/>
          <w:szCs w:val="20"/>
        </w:rPr>
      </w:pPr>
    </w:p>
    <w:p w14:paraId="685633CD" w14:textId="5C6C4034" w:rsidR="006174CF" w:rsidRPr="00430C75" w:rsidRDefault="006174CF" w:rsidP="006174CF">
      <w:pPr>
        <w:adjustRightInd w:val="0"/>
        <w:jc w:val="both"/>
        <w:rPr>
          <w:rFonts w:ascii="Century Gothic" w:hAnsi="Century Gothic" w:cs="Calibri"/>
          <w:sz w:val="20"/>
          <w:szCs w:val="20"/>
        </w:rPr>
      </w:pPr>
      <w:r w:rsidRPr="00430C75">
        <w:rPr>
          <w:rFonts w:ascii="Century Gothic" w:hAnsi="Century Gothic" w:cs="Calibri"/>
          <w:b/>
          <w:sz w:val="20"/>
          <w:szCs w:val="20"/>
        </w:rPr>
        <w:t xml:space="preserve">CLÁUSULA </w:t>
      </w:r>
      <w:r w:rsidR="004C45FA" w:rsidRPr="00430C75">
        <w:rPr>
          <w:rFonts w:ascii="Century Gothic" w:hAnsi="Century Gothic" w:cs="Calibri"/>
          <w:b/>
          <w:sz w:val="20"/>
          <w:szCs w:val="20"/>
        </w:rPr>
        <w:t>CUARTA</w:t>
      </w:r>
      <w:r w:rsidRPr="00430C75">
        <w:rPr>
          <w:rFonts w:ascii="Century Gothic" w:hAnsi="Century Gothic" w:cs="Calibri"/>
          <w:b/>
          <w:sz w:val="20"/>
          <w:szCs w:val="20"/>
        </w:rPr>
        <w:t>. OBLIGACIONES DE LA ALCALDIA:</w:t>
      </w:r>
      <w:r w:rsidRPr="00430C75">
        <w:rPr>
          <w:rFonts w:ascii="Century Gothic" w:hAnsi="Century Gothic" w:cs="Calibri"/>
          <w:sz w:val="20"/>
          <w:szCs w:val="20"/>
        </w:rPr>
        <w:t xml:space="preserve"> Estarán a cargo de la ALCALDIA las siguientes obligaciones:</w:t>
      </w:r>
    </w:p>
    <w:p w14:paraId="4E0E3123" w14:textId="77777777" w:rsidR="006174CF" w:rsidRPr="00430C75" w:rsidRDefault="006174CF" w:rsidP="006174CF">
      <w:pPr>
        <w:adjustRightInd w:val="0"/>
        <w:jc w:val="both"/>
        <w:rPr>
          <w:rFonts w:ascii="Century Gothic" w:hAnsi="Century Gothic" w:cs="Calibri"/>
          <w:sz w:val="20"/>
          <w:szCs w:val="20"/>
        </w:rPr>
      </w:pPr>
    </w:p>
    <w:p w14:paraId="7C0F76B1" w14:textId="77777777" w:rsidR="00956EF2" w:rsidRPr="00E2200B" w:rsidRDefault="00956EF2" w:rsidP="00956EF2">
      <w:pPr>
        <w:pStyle w:val="Asuntodelcomentario"/>
        <w:numPr>
          <w:ilvl w:val="4"/>
          <w:numId w:val="20"/>
        </w:numPr>
        <w:rPr>
          <w:rFonts w:ascii="Century Gothic" w:hAnsi="Century Gothic" w:cs="Calibri"/>
          <w:b w:val="0"/>
          <w:bCs w:val="0"/>
        </w:rPr>
      </w:pPr>
      <w:r w:rsidRPr="00E2200B">
        <w:rPr>
          <w:rFonts w:ascii="Century Gothic" w:hAnsi="Century Gothic" w:cs="Calibri"/>
          <w:b w:val="0"/>
          <w:bCs w:val="0"/>
        </w:rPr>
        <w:t>Designar al supervisor del contrato y, por su conducto, exigir al CONTRATISTA la ejecución idónea, oportuna y conforme del objeto contratado.</w:t>
      </w:r>
    </w:p>
    <w:p w14:paraId="78495943" w14:textId="77777777" w:rsidR="00956EF2" w:rsidRPr="00E2200B" w:rsidRDefault="00956EF2" w:rsidP="00956EF2">
      <w:pPr>
        <w:pStyle w:val="Asuntodelcomentario"/>
        <w:numPr>
          <w:ilvl w:val="4"/>
          <w:numId w:val="20"/>
        </w:numPr>
        <w:rPr>
          <w:rFonts w:ascii="Century Gothic" w:hAnsi="Century Gothic" w:cs="Calibri"/>
          <w:b w:val="0"/>
          <w:bCs w:val="0"/>
        </w:rPr>
      </w:pPr>
      <w:r w:rsidRPr="00E2200B">
        <w:rPr>
          <w:rFonts w:ascii="Century Gothic" w:hAnsi="Century Gothic" w:cs="Calibri"/>
          <w:b w:val="0"/>
          <w:bCs w:val="0"/>
        </w:rPr>
        <w:t>Brindar la colaboración necesaria para el cumplimiento de las obligaciones del CONTRATISTA, dentro del marco de sus competencias.</w:t>
      </w:r>
    </w:p>
    <w:p w14:paraId="30F24E03" w14:textId="77777777" w:rsidR="00956EF2" w:rsidRPr="00E2200B" w:rsidRDefault="00956EF2" w:rsidP="00956EF2">
      <w:pPr>
        <w:pStyle w:val="Asuntodelcomentario"/>
        <w:numPr>
          <w:ilvl w:val="4"/>
          <w:numId w:val="20"/>
        </w:numPr>
        <w:rPr>
          <w:rFonts w:ascii="Century Gothic" w:hAnsi="Century Gothic" w:cs="Calibri"/>
          <w:b w:val="0"/>
          <w:bCs w:val="0"/>
        </w:rPr>
      </w:pPr>
      <w:r w:rsidRPr="00E2200B">
        <w:rPr>
          <w:rFonts w:ascii="Century Gothic" w:hAnsi="Century Gothic" w:cs="Calibri"/>
          <w:b w:val="0"/>
          <w:bCs w:val="0"/>
        </w:rPr>
        <w:t>Realizar los pagos correspondientes, una vez se cumplan los requisitos establecidos para tal fin y exista disponibilidad de recursos conforme al PAC y procedimientos internos.</w:t>
      </w:r>
    </w:p>
    <w:p w14:paraId="5AA78781" w14:textId="77777777" w:rsidR="00956EF2" w:rsidRPr="00E2200B" w:rsidRDefault="00956EF2" w:rsidP="00956EF2">
      <w:pPr>
        <w:pStyle w:val="Asuntodelcomentario"/>
        <w:numPr>
          <w:ilvl w:val="4"/>
          <w:numId w:val="20"/>
        </w:numPr>
        <w:rPr>
          <w:rFonts w:ascii="Century Gothic" w:hAnsi="Century Gothic" w:cs="Calibri"/>
          <w:b w:val="0"/>
          <w:bCs w:val="0"/>
        </w:rPr>
      </w:pPr>
      <w:r w:rsidRPr="00E2200B">
        <w:rPr>
          <w:rFonts w:ascii="Century Gothic" w:hAnsi="Century Gothic" w:cs="Calibri"/>
          <w:b w:val="0"/>
          <w:bCs w:val="0"/>
        </w:rPr>
        <w:t>Suministrar oportunamente la información y documentos que sean pertinentes y guarden relación con el objeto del contrato, cuando sea necesario para su ejecución.</w:t>
      </w:r>
    </w:p>
    <w:p w14:paraId="68064577" w14:textId="77777777" w:rsidR="00956EF2" w:rsidRPr="00E2200B" w:rsidRDefault="00956EF2" w:rsidP="00956EF2">
      <w:pPr>
        <w:pStyle w:val="Asuntodelcomentario"/>
        <w:numPr>
          <w:ilvl w:val="4"/>
          <w:numId w:val="20"/>
        </w:numPr>
        <w:rPr>
          <w:rFonts w:ascii="Century Gothic" w:hAnsi="Century Gothic" w:cs="Calibri"/>
          <w:b w:val="0"/>
          <w:bCs w:val="0"/>
        </w:rPr>
      </w:pPr>
      <w:r w:rsidRPr="00E2200B">
        <w:rPr>
          <w:rFonts w:ascii="Century Gothic" w:hAnsi="Century Gothic" w:cs="Calibri"/>
          <w:b w:val="0"/>
          <w:bCs w:val="0"/>
        </w:rPr>
        <w:t>Exigir el cumplimiento de las condiciones técnicas y contractuales pactadas, incluyendo la entrega total de los bienes conforme a la ficha técnica, cantidades y condiciones de calidad.</w:t>
      </w:r>
    </w:p>
    <w:p w14:paraId="53A3CBC2" w14:textId="77777777" w:rsidR="00956EF2" w:rsidRPr="00E2200B" w:rsidRDefault="00956EF2" w:rsidP="00956EF2">
      <w:pPr>
        <w:pStyle w:val="Asuntodelcomentario"/>
        <w:numPr>
          <w:ilvl w:val="4"/>
          <w:numId w:val="20"/>
        </w:numPr>
        <w:rPr>
          <w:rFonts w:ascii="Century Gothic" w:hAnsi="Century Gothic" w:cs="Calibri"/>
          <w:b w:val="0"/>
          <w:bCs w:val="0"/>
        </w:rPr>
      </w:pPr>
      <w:r w:rsidRPr="00E2200B">
        <w:rPr>
          <w:rFonts w:ascii="Century Gothic" w:hAnsi="Century Gothic" w:cs="Calibri"/>
          <w:b w:val="0"/>
          <w:bCs w:val="0"/>
        </w:rPr>
        <w:t>Verificar, a través de la supervisión, que los bienes suministrados cumplan con los estándares de calidad y especificaciones técnicas exigidas, y requerir la corrección de no conformidades cuando aplique.</w:t>
      </w:r>
    </w:p>
    <w:p w14:paraId="4DCCB009" w14:textId="77777777" w:rsidR="00956EF2" w:rsidRPr="00E2200B" w:rsidRDefault="00956EF2" w:rsidP="00956EF2">
      <w:pPr>
        <w:pStyle w:val="Asuntodelcomentario"/>
        <w:numPr>
          <w:ilvl w:val="4"/>
          <w:numId w:val="20"/>
        </w:numPr>
        <w:rPr>
          <w:rFonts w:ascii="Century Gothic" w:hAnsi="Century Gothic" w:cs="Calibri"/>
          <w:b w:val="0"/>
          <w:bCs w:val="0"/>
        </w:rPr>
      </w:pPr>
      <w:r w:rsidRPr="00E2200B">
        <w:rPr>
          <w:rFonts w:ascii="Century Gothic" w:hAnsi="Century Gothic" w:cs="Calibri"/>
          <w:b w:val="0"/>
          <w:bCs w:val="0"/>
        </w:rPr>
        <w:t>Pagar el valor del contrato en la forma y tiempos pactados, una vez se verifique la entrega a satisfacción y se cumplan los soportes exigidos.</w:t>
      </w:r>
    </w:p>
    <w:p w14:paraId="408A2BF3" w14:textId="77777777" w:rsidR="00956EF2" w:rsidRPr="00E2200B" w:rsidRDefault="00956EF2" w:rsidP="00956EF2">
      <w:pPr>
        <w:pStyle w:val="Asuntodelcomentario"/>
        <w:numPr>
          <w:ilvl w:val="4"/>
          <w:numId w:val="20"/>
        </w:numPr>
        <w:rPr>
          <w:rFonts w:ascii="Century Gothic" w:hAnsi="Century Gothic" w:cs="Calibri"/>
          <w:b w:val="0"/>
          <w:bCs w:val="0"/>
        </w:rPr>
      </w:pPr>
      <w:r w:rsidRPr="00E2200B">
        <w:rPr>
          <w:rFonts w:ascii="Century Gothic" w:hAnsi="Century Gothic" w:cs="Calibri"/>
          <w:b w:val="0"/>
          <w:bCs w:val="0"/>
        </w:rPr>
        <w:t>Adelantar las gestiones necesarias para el reconocimiento y cobro de las sanciones pecuniarias, garantías y demás consecuencias contractuales a que hubiere lugar, conforme a la minuta y la normatividad vigente.</w:t>
      </w:r>
    </w:p>
    <w:p w14:paraId="0FC4EB96" w14:textId="77777777" w:rsidR="00956EF2" w:rsidRPr="00E2200B" w:rsidRDefault="00956EF2" w:rsidP="00956EF2">
      <w:pPr>
        <w:pStyle w:val="Asuntodelcomentario"/>
        <w:numPr>
          <w:ilvl w:val="4"/>
          <w:numId w:val="20"/>
        </w:numPr>
        <w:rPr>
          <w:rFonts w:ascii="Century Gothic" w:hAnsi="Century Gothic" w:cs="Calibri"/>
          <w:b w:val="0"/>
          <w:bCs w:val="0"/>
        </w:rPr>
      </w:pPr>
      <w:r w:rsidRPr="00E2200B">
        <w:rPr>
          <w:rFonts w:ascii="Century Gothic" w:hAnsi="Century Gothic" w:cs="Calibri"/>
          <w:b w:val="0"/>
          <w:bCs w:val="0"/>
        </w:rPr>
        <w:t>Supervisar y controlar la debida ejecución del objeto contractual, dejando constancia mediante actas, informes y/o comunicaciones que soporten la gestión contractual.</w:t>
      </w:r>
    </w:p>
    <w:p w14:paraId="108E98F6" w14:textId="77777777" w:rsidR="00956EF2" w:rsidRPr="00E2200B" w:rsidRDefault="00956EF2" w:rsidP="00956EF2">
      <w:pPr>
        <w:pStyle w:val="Asuntodelcomentario"/>
        <w:numPr>
          <w:ilvl w:val="4"/>
          <w:numId w:val="20"/>
        </w:numPr>
        <w:rPr>
          <w:rFonts w:ascii="Century Gothic" w:hAnsi="Century Gothic" w:cs="Calibri"/>
          <w:b w:val="0"/>
          <w:bCs w:val="0"/>
        </w:rPr>
      </w:pPr>
      <w:r w:rsidRPr="00E2200B">
        <w:rPr>
          <w:rFonts w:ascii="Century Gothic" w:hAnsi="Century Gothic" w:cs="Calibri"/>
          <w:b w:val="0"/>
          <w:bCs w:val="0"/>
        </w:rPr>
        <w:t>Atender y resolver las peticiones, solicitudes y comunicaciones presentadas por el CONTRATISTA, en los términos establecidos en la ley y en el contrato.</w:t>
      </w:r>
    </w:p>
    <w:p w14:paraId="484D6A28" w14:textId="77777777" w:rsidR="00956EF2" w:rsidRDefault="00956EF2" w:rsidP="00956EF2">
      <w:pPr>
        <w:pStyle w:val="Asuntodelcomentario"/>
        <w:numPr>
          <w:ilvl w:val="4"/>
          <w:numId w:val="20"/>
        </w:numPr>
        <w:rPr>
          <w:rFonts w:ascii="Century Gothic" w:hAnsi="Century Gothic" w:cs="Calibri"/>
          <w:b w:val="0"/>
          <w:bCs w:val="0"/>
        </w:rPr>
      </w:pPr>
      <w:r w:rsidRPr="00E2200B">
        <w:rPr>
          <w:rFonts w:ascii="Century Gothic" w:hAnsi="Century Gothic" w:cs="Calibri"/>
          <w:b w:val="0"/>
          <w:bCs w:val="0"/>
        </w:rPr>
        <w:t>Cumplir las condiciones pactadas en el contrato y en los documentos que hacen parte integral del proceso (estudios previos, ficha técnica, pliego y anexos).</w:t>
      </w:r>
    </w:p>
    <w:p w14:paraId="0A1B322E" w14:textId="30806272" w:rsidR="006174CF" w:rsidRPr="00956EF2" w:rsidRDefault="00956EF2" w:rsidP="00956EF2">
      <w:pPr>
        <w:pStyle w:val="Asuntodelcomentario"/>
        <w:numPr>
          <w:ilvl w:val="4"/>
          <w:numId w:val="20"/>
        </w:numPr>
        <w:rPr>
          <w:rFonts w:ascii="Century Gothic" w:hAnsi="Century Gothic" w:cs="Calibri"/>
          <w:b w:val="0"/>
          <w:bCs w:val="0"/>
        </w:rPr>
      </w:pPr>
      <w:r w:rsidRPr="00956EF2">
        <w:rPr>
          <w:rFonts w:ascii="Century Gothic" w:hAnsi="Century Gothic" w:cs="Calibri"/>
          <w:b w:val="0"/>
          <w:bCs w:val="0"/>
        </w:rPr>
        <w:t>Suscribir oportunamente con el CONTRATISTA y/o el supervisor las actas y documentos necesarios para la ejecución, seguimiento, recepción, terminación y liquidación del contrato, cuando aplique.</w:t>
      </w:r>
    </w:p>
    <w:p w14:paraId="54AC9651" w14:textId="77777777" w:rsidR="00956EF2" w:rsidRPr="00430C75" w:rsidRDefault="00956EF2" w:rsidP="006174CF">
      <w:pPr>
        <w:adjustRightInd w:val="0"/>
        <w:jc w:val="both"/>
        <w:rPr>
          <w:rFonts w:ascii="Century Gothic" w:hAnsi="Century Gothic" w:cs="Calibri"/>
          <w:b/>
          <w:sz w:val="20"/>
          <w:szCs w:val="20"/>
        </w:rPr>
      </w:pPr>
    </w:p>
    <w:p w14:paraId="5060BE97" w14:textId="1328F609" w:rsidR="006174CF" w:rsidRPr="00430C75" w:rsidRDefault="006174CF" w:rsidP="006174CF">
      <w:pPr>
        <w:adjustRightInd w:val="0"/>
        <w:jc w:val="both"/>
        <w:rPr>
          <w:rFonts w:ascii="Century Gothic" w:hAnsi="Century Gothic" w:cs="Calibri"/>
          <w:sz w:val="20"/>
          <w:szCs w:val="20"/>
        </w:rPr>
      </w:pPr>
      <w:r w:rsidRPr="00430C75">
        <w:rPr>
          <w:rFonts w:ascii="Century Gothic" w:hAnsi="Century Gothic" w:cs="Calibri"/>
          <w:b/>
          <w:sz w:val="20"/>
          <w:szCs w:val="20"/>
        </w:rPr>
        <w:t xml:space="preserve">CLÁUSULA </w:t>
      </w:r>
      <w:r w:rsidR="004C45FA" w:rsidRPr="00430C75">
        <w:rPr>
          <w:rFonts w:ascii="Century Gothic" w:hAnsi="Century Gothic" w:cs="Calibri"/>
          <w:b/>
          <w:sz w:val="20"/>
          <w:szCs w:val="20"/>
        </w:rPr>
        <w:t>QUINTA</w:t>
      </w:r>
      <w:r w:rsidRPr="00430C75">
        <w:rPr>
          <w:rFonts w:ascii="Century Gothic" w:hAnsi="Century Gothic" w:cs="Calibri"/>
          <w:b/>
          <w:sz w:val="20"/>
          <w:szCs w:val="20"/>
        </w:rPr>
        <w:t>. PLAZO:</w:t>
      </w:r>
      <w:r w:rsidRPr="00430C75">
        <w:rPr>
          <w:rFonts w:ascii="Century Gothic" w:hAnsi="Century Gothic" w:cs="Calibri"/>
          <w:sz w:val="20"/>
          <w:szCs w:val="20"/>
        </w:rPr>
        <w:t xml:space="preserve"> </w:t>
      </w:r>
      <w:r w:rsidR="00956EF2" w:rsidRPr="0013312E">
        <w:rPr>
          <w:rFonts w:ascii="Century Gothic" w:eastAsia="Arial Unicode MS" w:hAnsi="Century Gothic" w:cs="Calibri"/>
          <w:bCs/>
          <w:iCs/>
          <w:sz w:val="20"/>
          <w:szCs w:val="20"/>
        </w:rPr>
        <w:t xml:space="preserve">El contrato tendrá un plazo </w:t>
      </w:r>
      <w:r w:rsidR="00956EF2" w:rsidRPr="0074248E">
        <w:rPr>
          <w:rFonts w:ascii="Century Gothic" w:eastAsia="Arial Unicode MS" w:hAnsi="Century Gothic" w:cs="Calibri"/>
          <w:bCs/>
          <w:iCs/>
          <w:sz w:val="20"/>
          <w:szCs w:val="20"/>
        </w:rPr>
        <w:t xml:space="preserve">de </w:t>
      </w:r>
      <w:r w:rsidR="00956EF2" w:rsidRPr="000F6378">
        <w:rPr>
          <w:rFonts w:ascii="Century Gothic" w:eastAsia="Arial Unicode MS" w:hAnsi="Century Gothic" w:cs="Calibri"/>
          <w:b/>
          <w:iCs/>
          <w:sz w:val="20"/>
          <w:szCs w:val="20"/>
        </w:rPr>
        <w:t>DOS</w:t>
      </w:r>
      <w:r w:rsidR="00956EF2" w:rsidRPr="0074248E">
        <w:rPr>
          <w:rFonts w:ascii="Century Gothic" w:eastAsia="Arial Unicode MS" w:hAnsi="Century Gothic" w:cs="Calibri"/>
          <w:b/>
          <w:iCs/>
          <w:sz w:val="20"/>
          <w:szCs w:val="20"/>
        </w:rPr>
        <w:t xml:space="preserve"> (</w:t>
      </w:r>
      <w:r w:rsidR="00956EF2">
        <w:rPr>
          <w:rFonts w:ascii="Century Gothic" w:eastAsia="Arial Unicode MS" w:hAnsi="Century Gothic" w:cs="Calibri"/>
          <w:b/>
          <w:iCs/>
          <w:sz w:val="20"/>
          <w:szCs w:val="20"/>
        </w:rPr>
        <w:t>2</w:t>
      </w:r>
      <w:r w:rsidR="00956EF2" w:rsidRPr="0074248E">
        <w:rPr>
          <w:rFonts w:ascii="Century Gothic" w:eastAsia="Arial Unicode MS" w:hAnsi="Century Gothic" w:cs="Calibri"/>
          <w:b/>
          <w:iCs/>
          <w:sz w:val="20"/>
          <w:szCs w:val="20"/>
        </w:rPr>
        <w:t>) MESES</w:t>
      </w:r>
      <w:r w:rsidR="00956EF2">
        <w:rPr>
          <w:rFonts w:ascii="Century Gothic" w:eastAsia="Arial Unicode MS" w:hAnsi="Century Gothic" w:cs="Calibri"/>
          <w:b/>
          <w:iCs/>
          <w:sz w:val="20"/>
          <w:szCs w:val="20"/>
        </w:rPr>
        <w:t xml:space="preserve"> </w:t>
      </w:r>
      <w:r w:rsidR="00956EF2" w:rsidRPr="0074248E">
        <w:rPr>
          <w:rFonts w:ascii="Century Gothic" w:eastAsia="Arial Unicode MS" w:hAnsi="Century Gothic" w:cs="Calibri"/>
          <w:b/>
          <w:iCs/>
          <w:sz w:val="20"/>
          <w:szCs w:val="20"/>
        </w:rPr>
        <w:t>SIN EXCEDER EL 31 DE DICIEMBRE DE</w:t>
      </w:r>
      <w:r w:rsidR="00956EF2" w:rsidRPr="0013312E">
        <w:rPr>
          <w:rFonts w:ascii="Century Gothic" w:eastAsia="Arial Unicode MS" w:hAnsi="Century Gothic" w:cs="Calibri"/>
          <w:b/>
          <w:iCs/>
          <w:sz w:val="20"/>
          <w:szCs w:val="20"/>
        </w:rPr>
        <w:t xml:space="preserve"> 2026</w:t>
      </w:r>
      <w:r w:rsidR="00956EF2" w:rsidRPr="0013312E">
        <w:rPr>
          <w:rFonts w:ascii="Century Gothic" w:eastAsia="Arial Unicode MS" w:hAnsi="Century Gothic" w:cs="Calibri"/>
          <w:bCs/>
          <w:iCs/>
          <w:sz w:val="20"/>
          <w:szCs w:val="20"/>
        </w:rPr>
        <w:t xml:space="preserve"> contado a partir del cumplimiento de los requisitos de ejecución y suscripción del acta de inicio.</w:t>
      </w:r>
    </w:p>
    <w:p w14:paraId="2A7C8352" w14:textId="77777777" w:rsidR="006174CF" w:rsidRPr="00430C75" w:rsidRDefault="006174CF" w:rsidP="006174CF">
      <w:pPr>
        <w:adjustRightInd w:val="0"/>
        <w:jc w:val="both"/>
        <w:rPr>
          <w:rFonts w:ascii="Century Gothic" w:hAnsi="Century Gothic" w:cs="Calibri"/>
          <w:sz w:val="20"/>
          <w:szCs w:val="20"/>
        </w:rPr>
      </w:pPr>
    </w:p>
    <w:p w14:paraId="3DF1381E" w14:textId="2FA8D1DE" w:rsidR="004C45FA" w:rsidRPr="00430C75" w:rsidRDefault="004C45FA" w:rsidP="006174CF">
      <w:pPr>
        <w:adjustRightInd w:val="0"/>
        <w:jc w:val="both"/>
        <w:rPr>
          <w:rFonts w:ascii="Century Gothic" w:eastAsia="Arial Unicode MS" w:hAnsi="Century Gothic" w:cs="Calibri"/>
          <w:bCs/>
          <w:iCs/>
          <w:sz w:val="20"/>
          <w:szCs w:val="20"/>
        </w:rPr>
      </w:pPr>
      <w:r w:rsidRPr="00430C75">
        <w:rPr>
          <w:rFonts w:ascii="Century Gothic" w:hAnsi="Century Gothic" w:cs="Calibri"/>
          <w:b/>
          <w:bCs/>
          <w:sz w:val="20"/>
          <w:szCs w:val="20"/>
        </w:rPr>
        <w:t xml:space="preserve">CLAUSULA SEXTA. LUGAR DE EJECUCIÓN: </w:t>
      </w:r>
      <w:bookmarkStart w:id="61" w:name="_Hlk194391283"/>
      <w:r w:rsidRPr="00430C75">
        <w:rPr>
          <w:rFonts w:ascii="Century Gothic" w:eastAsia="Arial Unicode MS" w:hAnsi="Century Gothic" w:cs="Calibri"/>
          <w:bCs/>
          <w:iCs/>
          <w:sz w:val="20"/>
          <w:szCs w:val="20"/>
        </w:rPr>
        <w:t xml:space="preserve">La ejecución del contrato </w:t>
      </w:r>
      <w:bookmarkStart w:id="62" w:name="_Hlk194391325"/>
      <w:r w:rsidRPr="00430C75">
        <w:rPr>
          <w:rFonts w:ascii="Century Gothic" w:eastAsia="Arial Unicode MS" w:hAnsi="Century Gothic" w:cs="Calibri"/>
          <w:bCs/>
          <w:iCs/>
          <w:sz w:val="20"/>
          <w:szCs w:val="20"/>
        </w:rPr>
        <w:t xml:space="preserve">es en el Municipio de Quibdó. </w:t>
      </w:r>
      <w:bookmarkEnd w:id="61"/>
      <w:bookmarkEnd w:id="62"/>
    </w:p>
    <w:p w14:paraId="2FD2922B" w14:textId="77777777" w:rsidR="004C45FA" w:rsidRPr="00430C75" w:rsidRDefault="004C45FA" w:rsidP="006174CF">
      <w:pPr>
        <w:adjustRightInd w:val="0"/>
        <w:jc w:val="both"/>
        <w:rPr>
          <w:rFonts w:ascii="Century Gothic" w:hAnsi="Century Gothic" w:cs="Calibri"/>
          <w:sz w:val="20"/>
          <w:szCs w:val="20"/>
        </w:rPr>
      </w:pPr>
    </w:p>
    <w:p w14:paraId="05C699D0" w14:textId="69670146" w:rsidR="006174CF" w:rsidRPr="00430C75" w:rsidRDefault="006174CF" w:rsidP="006174CF">
      <w:pPr>
        <w:adjustRightInd w:val="0"/>
        <w:jc w:val="both"/>
        <w:rPr>
          <w:rFonts w:ascii="Century Gothic" w:hAnsi="Century Gothic" w:cs="Calibri"/>
          <w:i/>
          <w:sz w:val="20"/>
          <w:szCs w:val="20"/>
          <w:lang w:val="es-CO"/>
        </w:rPr>
      </w:pPr>
      <w:r w:rsidRPr="00430C75">
        <w:rPr>
          <w:rFonts w:ascii="Century Gothic" w:hAnsi="Century Gothic" w:cs="Calibri"/>
          <w:b/>
          <w:sz w:val="20"/>
          <w:szCs w:val="20"/>
        </w:rPr>
        <w:lastRenderedPageBreak/>
        <w:t xml:space="preserve">CLÁUSULA </w:t>
      </w:r>
      <w:r w:rsidR="004C45FA" w:rsidRPr="00430C75">
        <w:rPr>
          <w:rFonts w:ascii="Century Gothic" w:hAnsi="Century Gothic" w:cs="Calibri"/>
          <w:b/>
          <w:sz w:val="20"/>
          <w:szCs w:val="20"/>
        </w:rPr>
        <w:t>SEPTIMA</w:t>
      </w:r>
      <w:r w:rsidRPr="00430C75">
        <w:rPr>
          <w:rFonts w:ascii="Century Gothic" w:hAnsi="Century Gothic" w:cs="Calibri"/>
          <w:b/>
          <w:sz w:val="20"/>
          <w:szCs w:val="20"/>
        </w:rPr>
        <w:t>. VALOR:</w:t>
      </w:r>
      <w:r w:rsidRPr="00430C75">
        <w:rPr>
          <w:rFonts w:ascii="Century Gothic" w:hAnsi="Century Gothic" w:cs="Calibri"/>
          <w:sz w:val="20"/>
          <w:szCs w:val="20"/>
        </w:rPr>
        <w:t xml:space="preserve"> El valor total del presente contrato, asciende a la suma de _______________________ PESOS M/CTE (</w:t>
      </w:r>
      <w:r w:rsidRPr="00430C75">
        <w:rPr>
          <w:rFonts w:ascii="Century Gothic" w:hAnsi="Century Gothic" w:cs="Calibri"/>
          <w:bCs/>
          <w:sz w:val="20"/>
          <w:szCs w:val="20"/>
        </w:rPr>
        <w:t>$_______________</w:t>
      </w:r>
      <w:r w:rsidRPr="00430C75">
        <w:rPr>
          <w:rFonts w:ascii="Century Gothic" w:hAnsi="Century Gothic" w:cs="Calibri"/>
          <w:sz w:val="20"/>
          <w:szCs w:val="20"/>
        </w:rPr>
        <w:t xml:space="preserve">), incluidos todos los gastos directos e indirectos, tasas e impuestos, contribuciones, pólizas, retenciones, publicaciones y todos los descuentos de ley a que haya lugar y en los cuales el contratista incurra para cumplir cabalmente con el objeto requerido por la ALCALDIA. </w:t>
      </w:r>
      <w:r w:rsidRPr="00430C75">
        <w:rPr>
          <w:rFonts w:ascii="Century Gothic" w:hAnsi="Century Gothic" w:cs="Calibri"/>
          <w:i/>
          <w:sz w:val="20"/>
          <w:szCs w:val="20"/>
        </w:rPr>
        <w:t>(</w:t>
      </w:r>
      <w:r w:rsidRPr="00430C75">
        <w:rPr>
          <w:rFonts w:ascii="Century Gothic" w:hAnsi="Century Gothic" w:cs="Calibri"/>
          <w:bCs/>
          <w:i/>
          <w:sz w:val="20"/>
          <w:szCs w:val="20"/>
          <w:lang w:val="es-CO"/>
        </w:rPr>
        <w:t xml:space="preserve">Escriba el valor total del contrato en letras y números. En caso de que el valor del contrato incluya IVA, se requiere especificarlo con claridad. </w:t>
      </w:r>
      <w:r w:rsidRPr="00430C75">
        <w:rPr>
          <w:rFonts w:ascii="Century Gothic" w:hAnsi="Century Gothic" w:cs="Calibri"/>
          <w:i/>
          <w:sz w:val="20"/>
          <w:szCs w:val="20"/>
          <w:lang w:val="es-CO"/>
        </w:rPr>
        <w:t xml:space="preserve">El valor del contrato o sus mensualidades debe pactarse en números enteros. En caso de que el fraccionamiento por días genere valores con decimales, deberán ser ajustados al peso, de acuerdo con la regla establecida para el efecto en el Manual de Contratación de la Entidad) </w:t>
      </w:r>
    </w:p>
    <w:p w14:paraId="2F077CCE" w14:textId="77777777" w:rsidR="006174CF" w:rsidRPr="00430C75" w:rsidRDefault="006174CF" w:rsidP="006174CF">
      <w:pPr>
        <w:adjustRightInd w:val="0"/>
        <w:jc w:val="both"/>
        <w:rPr>
          <w:rFonts w:ascii="Century Gothic" w:hAnsi="Century Gothic" w:cs="Calibri"/>
          <w:sz w:val="20"/>
          <w:szCs w:val="20"/>
        </w:rPr>
      </w:pPr>
    </w:p>
    <w:p w14:paraId="4D4BC62C" w14:textId="77777777" w:rsidR="006174CF" w:rsidRPr="00430C75" w:rsidRDefault="006174CF" w:rsidP="006174CF">
      <w:pPr>
        <w:adjustRightInd w:val="0"/>
        <w:jc w:val="both"/>
        <w:rPr>
          <w:rFonts w:ascii="Century Gothic" w:hAnsi="Century Gothic" w:cs="Calibri"/>
          <w:sz w:val="20"/>
          <w:szCs w:val="20"/>
        </w:rPr>
      </w:pPr>
      <w:r w:rsidRPr="00430C75">
        <w:rPr>
          <w:rFonts w:ascii="Century Gothic" w:hAnsi="Century Gothic" w:cs="Calibri"/>
          <w:b/>
          <w:bCs/>
          <w:sz w:val="20"/>
          <w:szCs w:val="20"/>
        </w:rPr>
        <w:t>PARAGRAFO</w:t>
      </w:r>
      <w:r w:rsidRPr="00430C75">
        <w:rPr>
          <w:rFonts w:ascii="Century Gothic" w:hAnsi="Century Gothic" w:cs="Calibri"/>
          <w:sz w:val="20"/>
          <w:szCs w:val="20"/>
        </w:rPr>
        <w:t xml:space="preserve">. Todos los impuestos que se causen por razón de la suscripción, desarrollo, ejecución y liquidación </w:t>
      </w:r>
      <w:r w:rsidRPr="00430C75">
        <w:rPr>
          <w:rFonts w:ascii="Century Gothic" w:hAnsi="Century Gothic" w:cs="Calibri"/>
          <w:i/>
          <w:sz w:val="20"/>
          <w:szCs w:val="20"/>
        </w:rPr>
        <w:t xml:space="preserve">(si se requiere) </w:t>
      </w:r>
      <w:r w:rsidRPr="00430C75">
        <w:rPr>
          <w:rFonts w:ascii="Century Gothic" w:hAnsi="Century Gothic" w:cs="Calibri"/>
          <w:sz w:val="20"/>
          <w:szCs w:val="20"/>
        </w:rPr>
        <w:t>del presente contrato, con excepción de los que estrictamente correspondan a la ALCALDIA son de cargo exclusivo del CONTRATISTA. En materia de Impuestos, la ALCALDIA efectuará a las cuentas o facturas del CONTRATISTA las retenciones que establezca la ley. Las devoluciones o exenciones a que crea tener derecho EL CONTRATISTA deberán ser tramitadas por este ante la respectiva Administración de Impuestos, sin responsabilidad alguna por parte de la ALCALDIA o costo para la misma.</w:t>
      </w:r>
    </w:p>
    <w:p w14:paraId="6EFE6FEE" w14:textId="77777777" w:rsidR="006174CF" w:rsidRPr="00430C75" w:rsidRDefault="006174CF" w:rsidP="006174CF">
      <w:pPr>
        <w:adjustRightInd w:val="0"/>
        <w:jc w:val="both"/>
        <w:rPr>
          <w:rFonts w:ascii="Century Gothic" w:hAnsi="Century Gothic" w:cs="Calibri"/>
          <w:sz w:val="20"/>
          <w:szCs w:val="20"/>
        </w:rPr>
      </w:pPr>
    </w:p>
    <w:p w14:paraId="716B35AC" w14:textId="77777777" w:rsidR="00956EF2" w:rsidRDefault="006174CF" w:rsidP="00956EF2">
      <w:pPr>
        <w:jc w:val="both"/>
        <w:rPr>
          <w:rFonts w:ascii="Century Gothic" w:hAnsi="Century Gothic" w:cs="Calibri"/>
          <w:sz w:val="20"/>
          <w:szCs w:val="20"/>
        </w:rPr>
      </w:pPr>
      <w:r w:rsidRPr="00430C75">
        <w:rPr>
          <w:rFonts w:ascii="Century Gothic" w:hAnsi="Century Gothic" w:cs="Calibri"/>
          <w:b/>
          <w:sz w:val="20"/>
          <w:szCs w:val="20"/>
        </w:rPr>
        <w:t xml:space="preserve">CLÁUSULA </w:t>
      </w:r>
      <w:r w:rsidR="004C45FA" w:rsidRPr="00430C75">
        <w:rPr>
          <w:rFonts w:ascii="Century Gothic" w:hAnsi="Century Gothic" w:cs="Calibri"/>
          <w:b/>
          <w:sz w:val="20"/>
          <w:szCs w:val="20"/>
        </w:rPr>
        <w:t>OCTAVA</w:t>
      </w:r>
      <w:r w:rsidRPr="00430C75">
        <w:rPr>
          <w:rFonts w:ascii="Century Gothic" w:hAnsi="Century Gothic" w:cs="Calibri"/>
          <w:b/>
          <w:sz w:val="20"/>
          <w:szCs w:val="20"/>
        </w:rPr>
        <w:t>. FORMA DE PAGO:</w:t>
      </w:r>
      <w:r w:rsidRPr="00430C75">
        <w:rPr>
          <w:rFonts w:ascii="Century Gothic" w:hAnsi="Century Gothic" w:cs="Calibri"/>
          <w:sz w:val="20"/>
          <w:szCs w:val="20"/>
          <w:lang w:val="es-MX"/>
        </w:rPr>
        <w:t xml:space="preserve"> </w:t>
      </w:r>
      <w:bookmarkStart w:id="63" w:name="_Hlk174734588"/>
      <w:bookmarkStart w:id="64" w:name="_Hlk174737063"/>
      <w:bookmarkStart w:id="65" w:name="_Hlk159879013"/>
      <w:bookmarkStart w:id="66" w:name="_Hlk174726754"/>
      <w:bookmarkStart w:id="67" w:name="_Hlk202870301"/>
      <w:r w:rsidR="00956EF2" w:rsidRPr="00C55194">
        <w:rPr>
          <w:rFonts w:ascii="Century Gothic" w:hAnsi="Century Gothic" w:cs="Calibri"/>
          <w:sz w:val="20"/>
          <w:szCs w:val="20"/>
        </w:rPr>
        <w:t>La Entidad pagará al contratista el valor del contrato en un (1) único pago del 100%, una vez se realice la entrega total de los bienes objeto del contrato y se expida el recibo a satisfacción por parte del supervisor designado, previa verificación de cumplimiento de las especificaciones técnicas, cantidades y condiciones de entrega previstas en la Ficha Técnica y en los documentos del proceso. El pago se efectuará contra presentación de la factura o documento equivalente, y de los soportes requeridos, conforme a la programación de recursos del PAC (Plan Anual Mensualizado de Caja) y a los procedimientos internos de la Entidad.</w:t>
      </w:r>
    </w:p>
    <w:p w14:paraId="38F70271" w14:textId="77777777" w:rsidR="00956EF2" w:rsidRPr="00B37C55" w:rsidRDefault="00956EF2" w:rsidP="00956EF2">
      <w:pPr>
        <w:jc w:val="both"/>
        <w:rPr>
          <w:rFonts w:ascii="Century Gothic" w:hAnsi="Century Gothic" w:cs="Calibri"/>
          <w:sz w:val="20"/>
          <w:szCs w:val="20"/>
        </w:rPr>
      </w:pPr>
    </w:p>
    <w:p w14:paraId="772585BC" w14:textId="77777777" w:rsidR="00956EF2" w:rsidRDefault="00956EF2" w:rsidP="00956EF2">
      <w:pPr>
        <w:jc w:val="both"/>
        <w:rPr>
          <w:rFonts w:ascii="Century Gothic" w:hAnsi="Century Gothic" w:cs="Calibri"/>
          <w:sz w:val="20"/>
          <w:szCs w:val="20"/>
        </w:rPr>
      </w:pPr>
      <w:r w:rsidRPr="00B37C55">
        <w:rPr>
          <w:rFonts w:ascii="Century Gothic" w:hAnsi="Century Gothic" w:cs="Calibri"/>
          <w:sz w:val="20"/>
          <w:szCs w:val="20"/>
        </w:rPr>
        <w:t xml:space="preserve">Para el pago el contratista deberá presentar los siguientes soportes: </w:t>
      </w:r>
    </w:p>
    <w:p w14:paraId="75887195" w14:textId="77777777" w:rsidR="00956EF2" w:rsidRPr="00B37C55" w:rsidRDefault="00956EF2" w:rsidP="00956EF2">
      <w:pPr>
        <w:jc w:val="both"/>
        <w:rPr>
          <w:rFonts w:ascii="Century Gothic" w:hAnsi="Century Gothic" w:cs="Calibri"/>
          <w:sz w:val="20"/>
          <w:szCs w:val="20"/>
        </w:rPr>
      </w:pPr>
    </w:p>
    <w:p w14:paraId="0E7A5DBD" w14:textId="77777777" w:rsidR="00956EF2" w:rsidRDefault="00956EF2" w:rsidP="00956EF2">
      <w:pPr>
        <w:widowControl/>
        <w:numPr>
          <w:ilvl w:val="0"/>
          <w:numId w:val="21"/>
        </w:numPr>
        <w:autoSpaceDE/>
        <w:autoSpaceDN/>
        <w:jc w:val="both"/>
        <w:rPr>
          <w:rFonts w:ascii="Century Gothic" w:hAnsi="Century Gothic" w:cs="Calibri"/>
          <w:sz w:val="20"/>
          <w:szCs w:val="20"/>
        </w:rPr>
      </w:pPr>
      <w:r w:rsidRPr="00C55194">
        <w:rPr>
          <w:rFonts w:ascii="Century Gothic" w:hAnsi="Century Gothic" w:cs="Calibri"/>
          <w:sz w:val="20"/>
          <w:szCs w:val="20"/>
        </w:rPr>
        <w:t xml:space="preserve">Acta de recibo a satisfacción suscrita por el supervisor y el contratista, con relación de ítems entregados. </w:t>
      </w:r>
    </w:p>
    <w:p w14:paraId="076AD1D6" w14:textId="77777777" w:rsidR="00956EF2" w:rsidRDefault="00956EF2" w:rsidP="00956EF2">
      <w:pPr>
        <w:widowControl/>
        <w:numPr>
          <w:ilvl w:val="0"/>
          <w:numId w:val="21"/>
        </w:numPr>
        <w:autoSpaceDE/>
        <w:autoSpaceDN/>
        <w:jc w:val="both"/>
        <w:rPr>
          <w:rFonts w:ascii="Century Gothic" w:hAnsi="Century Gothic" w:cs="Calibri"/>
          <w:sz w:val="20"/>
          <w:szCs w:val="20"/>
        </w:rPr>
      </w:pPr>
      <w:r w:rsidRPr="00C55194">
        <w:rPr>
          <w:rFonts w:ascii="Century Gothic" w:hAnsi="Century Gothic" w:cs="Calibri"/>
          <w:sz w:val="20"/>
          <w:szCs w:val="20"/>
        </w:rPr>
        <w:t xml:space="preserve">Informe de supervisión o certificación del supervisor donde conste la entrega total, cumplimiento técnico y recepción conforme de los bienes suministrados (cantidades, características y estado). </w:t>
      </w:r>
    </w:p>
    <w:p w14:paraId="2800BEBC" w14:textId="77777777" w:rsidR="00956EF2" w:rsidRDefault="00956EF2" w:rsidP="00956EF2">
      <w:pPr>
        <w:widowControl/>
        <w:numPr>
          <w:ilvl w:val="0"/>
          <w:numId w:val="21"/>
        </w:numPr>
        <w:autoSpaceDE/>
        <w:autoSpaceDN/>
        <w:jc w:val="both"/>
        <w:rPr>
          <w:rFonts w:ascii="Century Gothic" w:hAnsi="Century Gothic" w:cs="Calibri"/>
          <w:sz w:val="20"/>
          <w:szCs w:val="20"/>
        </w:rPr>
      </w:pPr>
      <w:r w:rsidRPr="00C55194">
        <w:rPr>
          <w:rFonts w:ascii="Century Gothic" w:hAnsi="Century Gothic" w:cs="Calibri"/>
          <w:sz w:val="20"/>
          <w:szCs w:val="20"/>
        </w:rPr>
        <w:t>Comprobante de Ingreso de los bienes al Almacén de la ALCALDÍA DE QUIBDÓ.</w:t>
      </w:r>
    </w:p>
    <w:p w14:paraId="3FA1EA6B" w14:textId="77777777" w:rsidR="00956EF2" w:rsidRDefault="00956EF2" w:rsidP="00956EF2">
      <w:pPr>
        <w:widowControl/>
        <w:numPr>
          <w:ilvl w:val="0"/>
          <w:numId w:val="21"/>
        </w:numPr>
        <w:autoSpaceDE/>
        <w:autoSpaceDN/>
        <w:jc w:val="both"/>
        <w:rPr>
          <w:rFonts w:ascii="Century Gothic" w:hAnsi="Century Gothic" w:cs="Calibri"/>
          <w:sz w:val="20"/>
          <w:szCs w:val="20"/>
        </w:rPr>
      </w:pPr>
      <w:r w:rsidRPr="00C55194">
        <w:rPr>
          <w:rFonts w:ascii="Century Gothic" w:hAnsi="Century Gothic" w:cs="Calibri"/>
          <w:sz w:val="20"/>
          <w:szCs w:val="20"/>
        </w:rPr>
        <w:t xml:space="preserve">Factura electrónica de venta o documento equivalente, de conformidad con el régimen tributario del contratista. </w:t>
      </w:r>
    </w:p>
    <w:p w14:paraId="41AAE695" w14:textId="77777777" w:rsidR="00956EF2" w:rsidRDefault="00956EF2" w:rsidP="00956EF2">
      <w:pPr>
        <w:widowControl/>
        <w:numPr>
          <w:ilvl w:val="0"/>
          <w:numId w:val="21"/>
        </w:numPr>
        <w:autoSpaceDE/>
        <w:autoSpaceDN/>
        <w:jc w:val="both"/>
        <w:rPr>
          <w:rFonts w:ascii="Century Gothic" w:hAnsi="Century Gothic" w:cs="Calibri"/>
          <w:sz w:val="20"/>
          <w:szCs w:val="20"/>
        </w:rPr>
      </w:pPr>
      <w:r w:rsidRPr="00C55194">
        <w:rPr>
          <w:rFonts w:ascii="Century Gothic" w:hAnsi="Century Gothic" w:cs="Calibri"/>
          <w:sz w:val="20"/>
          <w:szCs w:val="20"/>
        </w:rPr>
        <w:t xml:space="preserve">Certificación de aportes al Sistema General de Seguridad Social Integral y parafiscales, cuando aplique, conforme a la normativa vigente (incluyendo pagos a salud, pensión, ARL y aportes parafiscales si hay lugar). </w:t>
      </w:r>
    </w:p>
    <w:p w14:paraId="545CC88E" w14:textId="77777777" w:rsidR="00956EF2" w:rsidRDefault="00956EF2" w:rsidP="00956EF2">
      <w:pPr>
        <w:widowControl/>
        <w:numPr>
          <w:ilvl w:val="0"/>
          <w:numId w:val="21"/>
        </w:numPr>
        <w:autoSpaceDE/>
        <w:autoSpaceDN/>
        <w:jc w:val="both"/>
        <w:rPr>
          <w:rFonts w:ascii="Century Gothic" w:hAnsi="Century Gothic" w:cs="Calibri"/>
          <w:sz w:val="20"/>
          <w:szCs w:val="20"/>
        </w:rPr>
      </w:pPr>
      <w:r w:rsidRPr="00C55194">
        <w:rPr>
          <w:rFonts w:ascii="Century Gothic" w:hAnsi="Century Gothic" w:cs="Calibri"/>
          <w:sz w:val="20"/>
          <w:szCs w:val="20"/>
        </w:rPr>
        <w:t xml:space="preserve">Registro Único Tributario (RUT) actualizado (cuando aplique o si hay actualización frente a lo aportado en la etapa precontractual). </w:t>
      </w:r>
    </w:p>
    <w:p w14:paraId="0686D50B" w14:textId="77777777" w:rsidR="00956EF2" w:rsidRDefault="00956EF2" w:rsidP="00956EF2">
      <w:pPr>
        <w:widowControl/>
        <w:numPr>
          <w:ilvl w:val="0"/>
          <w:numId w:val="21"/>
        </w:numPr>
        <w:autoSpaceDE/>
        <w:autoSpaceDN/>
        <w:jc w:val="both"/>
        <w:rPr>
          <w:rFonts w:ascii="Century Gothic" w:hAnsi="Century Gothic" w:cs="Calibri"/>
          <w:sz w:val="20"/>
          <w:szCs w:val="20"/>
        </w:rPr>
      </w:pPr>
      <w:r w:rsidRPr="00C55194">
        <w:rPr>
          <w:rFonts w:ascii="Century Gothic" w:hAnsi="Century Gothic" w:cs="Calibri"/>
          <w:sz w:val="20"/>
          <w:szCs w:val="20"/>
        </w:rPr>
        <w:t xml:space="preserve">Los demás documentos que correspondan a obligaciones específicas del contratista establecidas en el contrato y/o requeridas por la Entidad para el trámite (por ejemplo, certificaciones de garantía, remisiones, soportes de entrega, etc.). </w:t>
      </w:r>
    </w:p>
    <w:p w14:paraId="7DA7B838" w14:textId="77777777" w:rsidR="00956EF2" w:rsidRDefault="00956EF2" w:rsidP="00956EF2">
      <w:pPr>
        <w:widowControl/>
        <w:numPr>
          <w:ilvl w:val="0"/>
          <w:numId w:val="21"/>
        </w:numPr>
        <w:autoSpaceDE/>
        <w:autoSpaceDN/>
        <w:jc w:val="both"/>
        <w:rPr>
          <w:rFonts w:ascii="Century Gothic" w:hAnsi="Century Gothic" w:cs="Calibri"/>
          <w:sz w:val="20"/>
          <w:szCs w:val="20"/>
        </w:rPr>
      </w:pPr>
      <w:r w:rsidRPr="00C55194">
        <w:rPr>
          <w:rFonts w:ascii="Century Gothic" w:hAnsi="Century Gothic" w:cs="Calibri"/>
          <w:sz w:val="20"/>
          <w:szCs w:val="20"/>
        </w:rPr>
        <w:t>La suscripción del acta de terminación y liquidación por el ordenador del gasto y el contratista</w:t>
      </w:r>
    </w:p>
    <w:p w14:paraId="26534983" w14:textId="77777777" w:rsidR="00956EF2" w:rsidRPr="007C35C5" w:rsidRDefault="00956EF2" w:rsidP="00956EF2">
      <w:pPr>
        <w:ind w:left="618"/>
        <w:jc w:val="both"/>
        <w:rPr>
          <w:rFonts w:ascii="Century Gothic" w:hAnsi="Century Gothic" w:cs="Calibri"/>
          <w:sz w:val="20"/>
          <w:szCs w:val="20"/>
        </w:rPr>
      </w:pPr>
    </w:p>
    <w:p w14:paraId="6437E228" w14:textId="77777777" w:rsidR="00956EF2" w:rsidRDefault="00956EF2" w:rsidP="00956EF2">
      <w:pPr>
        <w:jc w:val="both"/>
        <w:rPr>
          <w:rFonts w:ascii="Century Gothic" w:hAnsi="Century Gothic" w:cs="Calibri"/>
          <w:sz w:val="20"/>
          <w:szCs w:val="20"/>
        </w:rPr>
      </w:pPr>
      <w:r w:rsidRPr="00C55194">
        <w:rPr>
          <w:rFonts w:ascii="Century Gothic" w:hAnsi="Century Gothic" w:cs="Calibri"/>
          <w:sz w:val="20"/>
          <w:szCs w:val="20"/>
        </w:rPr>
        <w:t xml:space="preserve">El contratista deberá radicar la documentación en la Alcaldía Municipal, en la sede administrativa, ubicada en la Carrera 2 #24a-32, Quibdó-Chocó, o en el lugar donde se </w:t>
      </w:r>
      <w:r w:rsidRPr="00C55194">
        <w:rPr>
          <w:rFonts w:ascii="Century Gothic" w:hAnsi="Century Gothic" w:cs="Calibri"/>
          <w:sz w:val="20"/>
          <w:szCs w:val="20"/>
        </w:rPr>
        <w:lastRenderedPageBreak/>
        <w:t xml:space="preserve">disponga para tal fin en caso de cambio de domicilio. </w:t>
      </w:r>
    </w:p>
    <w:p w14:paraId="4EEC01E1" w14:textId="77777777" w:rsidR="00956EF2" w:rsidRDefault="00956EF2" w:rsidP="00956EF2">
      <w:pPr>
        <w:jc w:val="both"/>
        <w:rPr>
          <w:rFonts w:ascii="Century Gothic" w:hAnsi="Century Gothic" w:cs="Calibri"/>
          <w:sz w:val="20"/>
          <w:szCs w:val="20"/>
        </w:rPr>
      </w:pPr>
    </w:p>
    <w:p w14:paraId="4F10FD6A" w14:textId="77777777" w:rsidR="00956EF2" w:rsidRDefault="00956EF2" w:rsidP="00956EF2">
      <w:pPr>
        <w:jc w:val="both"/>
        <w:rPr>
          <w:rFonts w:ascii="Century Gothic" w:hAnsi="Century Gothic" w:cs="Calibri"/>
          <w:sz w:val="20"/>
          <w:szCs w:val="20"/>
        </w:rPr>
      </w:pPr>
      <w:r w:rsidRPr="00C55194">
        <w:rPr>
          <w:rFonts w:ascii="Century Gothic" w:hAnsi="Century Gothic" w:cs="Calibri"/>
          <w:sz w:val="20"/>
          <w:szCs w:val="20"/>
        </w:rPr>
        <w:t>No se harán ajustes al valor del contrato durante el plazo de ejecución salvo eventos de fuerza mayor o hechos notorios de comportamiento anormal del mercado, que afecten el desarrollo del contrato y que conlleven a un demostrado desequilibrio económico. El Contratista no suspenderá la prestación del servicio bajo este argumento, teniendo en cuenta las anteriores condiciones y de la necesidad de un trámite administrativo para el estudio, análisis y ajuste a que haya lugar por parte de la Entidad.</w:t>
      </w:r>
    </w:p>
    <w:p w14:paraId="59D69BD4" w14:textId="77777777" w:rsidR="00956EF2" w:rsidRPr="00B37C55" w:rsidRDefault="00956EF2" w:rsidP="00956EF2">
      <w:pPr>
        <w:jc w:val="both"/>
        <w:rPr>
          <w:rFonts w:ascii="Century Gothic" w:hAnsi="Century Gothic" w:cs="Calibri"/>
          <w:sz w:val="20"/>
          <w:szCs w:val="20"/>
        </w:rPr>
      </w:pPr>
    </w:p>
    <w:bookmarkEnd w:id="67"/>
    <w:p w14:paraId="1925096E" w14:textId="77777777" w:rsidR="00956EF2" w:rsidRDefault="00956EF2" w:rsidP="00956EF2">
      <w:pPr>
        <w:jc w:val="both"/>
        <w:rPr>
          <w:rFonts w:ascii="Century Gothic" w:hAnsi="Century Gothic" w:cs="Calibri"/>
          <w:sz w:val="20"/>
          <w:szCs w:val="20"/>
          <w:lang w:val="es-ES_tradnl"/>
        </w:rPr>
      </w:pPr>
      <w:r w:rsidRPr="00B37C55">
        <w:rPr>
          <w:rFonts w:ascii="Century Gothic" w:hAnsi="Century Gothic" w:cs="Calibri"/>
          <w:b/>
          <w:sz w:val="20"/>
          <w:szCs w:val="20"/>
          <w:lang w:val="es-ES_tradnl"/>
        </w:rPr>
        <w:t>PARAGRAFO PRIMERO:</w:t>
      </w:r>
      <w:r w:rsidRPr="00B37C55">
        <w:rPr>
          <w:rFonts w:ascii="Century Gothic" w:hAnsi="Century Gothic" w:cs="Calibri"/>
          <w:sz w:val="20"/>
          <w:szCs w:val="20"/>
          <w:lang w:val="es-ES_tradnl"/>
        </w:rPr>
        <w:t xml:space="preserve"> Los pagos que efect</w:t>
      </w:r>
      <w:r>
        <w:rPr>
          <w:rFonts w:ascii="Century Gothic" w:hAnsi="Century Gothic" w:cs="Calibri"/>
          <w:sz w:val="20"/>
          <w:szCs w:val="20"/>
          <w:lang w:val="es-ES_tradnl"/>
        </w:rPr>
        <w:t>úe</w:t>
      </w:r>
      <w:r w:rsidRPr="00B37C55">
        <w:rPr>
          <w:rFonts w:ascii="Century Gothic" w:hAnsi="Century Gothic" w:cs="Calibri"/>
          <w:sz w:val="20"/>
          <w:szCs w:val="20"/>
          <w:lang w:val="es-ES_tradnl"/>
        </w:rPr>
        <w:t xml:space="preserve"> la ALCALDIA en virtud del presente contrato estarán sujetos a la programación de recursos del PAC. La presentación de las facturas debe ser oportuna y coordinada con el supervisor del contrato.</w:t>
      </w:r>
    </w:p>
    <w:p w14:paraId="3CE78CA4" w14:textId="77777777" w:rsidR="00956EF2" w:rsidRPr="00B37C55" w:rsidRDefault="00956EF2" w:rsidP="00956EF2">
      <w:pPr>
        <w:jc w:val="both"/>
        <w:rPr>
          <w:rFonts w:ascii="Century Gothic" w:hAnsi="Century Gothic" w:cs="Calibri"/>
          <w:sz w:val="20"/>
          <w:szCs w:val="20"/>
          <w:lang w:val="es-ES_tradnl"/>
        </w:rPr>
      </w:pPr>
    </w:p>
    <w:p w14:paraId="1A0B3497" w14:textId="77777777" w:rsidR="00956EF2" w:rsidRDefault="00956EF2" w:rsidP="00956EF2">
      <w:pPr>
        <w:jc w:val="both"/>
        <w:rPr>
          <w:rFonts w:ascii="Century Gothic" w:hAnsi="Century Gothic" w:cs="Calibri"/>
          <w:sz w:val="20"/>
          <w:szCs w:val="20"/>
          <w:lang w:val="es-ES_tradnl"/>
        </w:rPr>
      </w:pPr>
      <w:r w:rsidRPr="00B37C55">
        <w:rPr>
          <w:rFonts w:ascii="Century Gothic" w:hAnsi="Century Gothic" w:cs="Calibri"/>
          <w:b/>
          <w:bCs/>
          <w:sz w:val="20"/>
          <w:szCs w:val="20"/>
          <w:lang w:val="es-ES_tradnl"/>
        </w:rPr>
        <w:t>PARAGRAFO SEGUNDO:</w:t>
      </w:r>
      <w:r w:rsidRPr="00B37C55">
        <w:rPr>
          <w:rFonts w:ascii="Century Gothic" w:hAnsi="Century Gothic" w:cs="Calibri"/>
          <w:sz w:val="20"/>
          <w:szCs w:val="20"/>
          <w:lang w:val="es-ES_tradnl"/>
        </w:rPr>
        <w:t xml:space="preserve"> Los impuestos de ley, tasas, contribuciones de carácter nacional y/o municipal, costos directos e indirectos, serán descontados en el pago o abono en cuenta que la Entidad le haga al Contratista. En consecuencia, el Contratista deberá presentar la facturación por el valor correspondiente y la Entidad al momento de tramitar el pago, liquidará y descontará todos los impuestos y tasas descritas en la ley. </w:t>
      </w:r>
    </w:p>
    <w:p w14:paraId="3AED437F" w14:textId="77777777" w:rsidR="00956EF2" w:rsidRPr="00B37C55" w:rsidRDefault="00956EF2" w:rsidP="00956EF2">
      <w:pPr>
        <w:jc w:val="both"/>
        <w:rPr>
          <w:rFonts w:ascii="Century Gothic" w:hAnsi="Century Gothic" w:cs="Calibri"/>
          <w:sz w:val="20"/>
          <w:szCs w:val="20"/>
          <w:lang w:val="es-ES_tradnl"/>
        </w:rPr>
      </w:pPr>
    </w:p>
    <w:p w14:paraId="3B433348" w14:textId="77777777" w:rsidR="00956EF2" w:rsidRDefault="00956EF2" w:rsidP="00956EF2">
      <w:pPr>
        <w:jc w:val="both"/>
        <w:rPr>
          <w:rFonts w:ascii="Century Gothic" w:hAnsi="Century Gothic" w:cs="Calibri"/>
          <w:sz w:val="20"/>
          <w:szCs w:val="20"/>
          <w:lang w:val="es-ES_tradnl"/>
        </w:rPr>
      </w:pPr>
      <w:r w:rsidRPr="00B37C55">
        <w:rPr>
          <w:rFonts w:ascii="Century Gothic" w:hAnsi="Century Gothic" w:cs="Calibri"/>
          <w:b/>
          <w:bCs/>
          <w:sz w:val="20"/>
          <w:szCs w:val="20"/>
          <w:lang w:val="es-ES_tradnl"/>
        </w:rPr>
        <w:t xml:space="preserve">PARAGRAFO </w:t>
      </w:r>
      <w:r>
        <w:rPr>
          <w:rFonts w:ascii="Century Gothic" w:hAnsi="Century Gothic" w:cs="Calibri"/>
          <w:b/>
          <w:bCs/>
          <w:sz w:val="20"/>
          <w:szCs w:val="20"/>
          <w:lang w:val="es-ES_tradnl"/>
        </w:rPr>
        <w:t>TERCERO:</w:t>
      </w:r>
      <w:r w:rsidRPr="00B37C55">
        <w:rPr>
          <w:rFonts w:ascii="Century Gothic" w:hAnsi="Century Gothic" w:cs="Calibri"/>
          <w:sz w:val="20"/>
          <w:szCs w:val="20"/>
          <w:lang w:val="es-ES_tradnl"/>
        </w:rPr>
        <w:t xml:space="preserve"> Los impuestos y retenciones que surjan del presente contrato corren por cuenta del CONTRATISTA, para cuyos efectos la ALCALDIA hará las retenciones del caso y cumplirá las obligaciones fiscales que ordene la ley, alguna de ellas es: </w:t>
      </w:r>
    </w:p>
    <w:p w14:paraId="1E31E06C" w14:textId="77777777" w:rsidR="00956EF2" w:rsidRDefault="00956EF2" w:rsidP="00956EF2">
      <w:pPr>
        <w:jc w:val="both"/>
        <w:rPr>
          <w:rFonts w:ascii="Century Gothic" w:hAnsi="Century Gothic" w:cs="Calibri"/>
          <w:sz w:val="20"/>
          <w:szCs w:val="20"/>
          <w:lang w:val="es-ES_tradnl"/>
        </w:rPr>
      </w:pPr>
    </w:p>
    <w:tbl>
      <w:tblPr>
        <w:tblStyle w:val="Tablaconcuadrcula"/>
        <w:tblW w:w="0" w:type="auto"/>
        <w:jc w:val="center"/>
        <w:tblLook w:val="04A0" w:firstRow="1" w:lastRow="0" w:firstColumn="1" w:lastColumn="0" w:noHBand="0" w:noVBand="1"/>
      </w:tblPr>
      <w:tblGrid>
        <w:gridCol w:w="3526"/>
        <w:gridCol w:w="1485"/>
      </w:tblGrid>
      <w:tr w:rsidR="00956EF2" w:rsidRPr="00B37C55" w14:paraId="07331B53" w14:textId="77777777" w:rsidTr="00117E91">
        <w:trPr>
          <w:trHeight w:val="218"/>
          <w:jc w:val="center"/>
        </w:trPr>
        <w:tc>
          <w:tcPr>
            <w:tcW w:w="3526" w:type="dxa"/>
            <w:tcBorders>
              <w:top w:val="single" w:sz="4" w:space="0" w:color="auto"/>
              <w:left w:val="single" w:sz="4" w:space="0" w:color="auto"/>
              <w:bottom w:val="single" w:sz="4" w:space="0" w:color="auto"/>
              <w:right w:val="single" w:sz="4" w:space="0" w:color="auto"/>
            </w:tcBorders>
            <w:hideMark/>
          </w:tcPr>
          <w:p w14:paraId="6E3343C0" w14:textId="77777777" w:rsidR="00956EF2" w:rsidRPr="00B37C55" w:rsidRDefault="00956EF2" w:rsidP="00117E91">
            <w:pPr>
              <w:rPr>
                <w:rFonts w:ascii="Century Gothic" w:hAnsi="Century Gothic"/>
                <w:sz w:val="20"/>
                <w:szCs w:val="20"/>
              </w:rPr>
            </w:pPr>
            <w:r w:rsidRPr="00B37C55">
              <w:rPr>
                <w:rFonts w:ascii="Century Gothic" w:hAnsi="Century Gothic"/>
                <w:sz w:val="20"/>
                <w:szCs w:val="20"/>
              </w:rPr>
              <w:t>ESTAMPILLA</w:t>
            </w:r>
          </w:p>
        </w:tc>
        <w:tc>
          <w:tcPr>
            <w:tcW w:w="1485" w:type="dxa"/>
            <w:tcBorders>
              <w:top w:val="single" w:sz="4" w:space="0" w:color="auto"/>
              <w:left w:val="single" w:sz="4" w:space="0" w:color="auto"/>
              <w:bottom w:val="single" w:sz="4" w:space="0" w:color="auto"/>
              <w:right w:val="single" w:sz="4" w:space="0" w:color="auto"/>
            </w:tcBorders>
            <w:hideMark/>
          </w:tcPr>
          <w:p w14:paraId="3FBB1576" w14:textId="77777777" w:rsidR="00956EF2" w:rsidRPr="00B37C55" w:rsidRDefault="00956EF2" w:rsidP="00117E91">
            <w:pPr>
              <w:rPr>
                <w:rFonts w:ascii="Century Gothic" w:hAnsi="Century Gothic"/>
                <w:sz w:val="20"/>
                <w:szCs w:val="20"/>
              </w:rPr>
            </w:pPr>
            <w:r w:rsidRPr="00B37C55">
              <w:rPr>
                <w:rFonts w:ascii="Century Gothic" w:hAnsi="Century Gothic"/>
                <w:sz w:val="20"/>
                <w:szCs w:val="20"/>
              </w:rPr>
              <w:t>PORCENTAJE</w:t>
            </w:r>
          </w:p>
        </w:tc>
      </w:tr>
      <w:tr w:rsidR="00956EF2" w:rsidRPr="00B37C55" w14:paraId="55B54D34" w14:textId="77777777" w:rsidTr="00117E91">
        <w:trPr>
          <w:trHeight w:val="250"/>
          <w:jc w:val="center"/>
        </w:trPr>
        <w:tc>
          <w:tcPr>
            <w:tcW w:w="3526" w:type="dxa"/>
            <w:tcBorders>
              <w:top w:val="single" w:sz="4" w:space="0" w:color="auto"/>
              <w:left w:val="single" w:sz="4" w:space="0" w:color="auto"/>
              <w:bottom w:val="single" w:sz="4" w:space="0" w:color="auto"/>
              <w:right w:val="single" w:sz="4" w:space="0" w:color="auto"/>
            </w:tcBorders>
            <w:hideMark/>
          </w:tcPr>
          <w:p w14:paraId="4EABEF41" w14:textId="77777777" w:rsidR="00956EF2" w:rsidRPr="00B37C55" w:rsidRDefault="00956EF2" w:rsidP="00117E91">
            <w:pPr>
              <w:rPr>
                <w:rFonts w:ascii="Century Gothic" w:hAnsi="Century Gothic"/>
                <w:sz w:val="20"/>
                <w:szCs w:val="20"/>
              </w:rPr>
            </w:pPr>
            <w:r w:rsidRPr="00B37C55">
              <w:rPr>
                <w:rFonts w:ascii="Century Gothic" w:hAnsi="Century Gothic"/>
                <w:sz w:val="20"/>
                <w:szCs w:val="20"/>
              </w:rPr>
              <w:t>Cultura</w:t>
            </w:r>
          </w:p>
        </w:tc>
        <w:tc>
          <w:tcPr>
            <w:tcW w:w="1485" w:type="dxa"/>
            <w:tcBorders>
              <w:top w:val="single" w:sz="4" w:space="0" w:color="auto"/>
              <w:left w:val="single" w:sz="4" w:space="0" w:color="auto"/>
              <w:bottom w:val="single" w:sz="4" w:space="0" w:color="auto"/>
              <w:right w:val="single" w:sz="4" w:space="0" w:color="auto"/>
            </w:tcBorders>
            <w:hideMark/>
          </w:tcPr>
          <w:p w14:paraId="350681FB" w14:textId="77777777" w:rsidR="00956EF2" w:rsidRPr="00B37C55" w:rsidRDefault="00956EF2" w:rsidP="00117E91">
            <w:pPr>
              <w:rPr>
                <w:rFonts w:ascii="Century Gothic" w:hAnsi="Century Gothic"/>
                <w:sz w:val="20"/>
                <w:szCs w:val="20"/>
              </w:rPr>
            </w:pPr>
            <w:r w:rsidRPr="00B37C55">
              <w:rPr>
                <w:rFonts w:ascii="Century Gothic" w:hAnsi="Century Gothic"/>
                <w:sz w:val="20"/>
                <w:szCs w:val="20"/>
              </w:rPr>
              <w:t>2%</w:t>
            </w:r>
          </w:p>
        </w:tc>
      </w:tr>
      <w:tr w:rsidR="00956EF2" w:rsidRPr="00B37C55" w14:paraId="092E0D45" w14:textId="77777777" w:rsidTr="00117E91">
        <w:trPr>
          <w:trHeight w:val="185"/>
          <w:jc w:val="center"/>
        </w:trPr>
        <w:tc>
          <w:tcPr>
            <w:tcW w:w="3526" w:type="dxa"/>
            <w:tcBorders>
              <w:top w:val="single" w:sz="4" w:space="0" w:color="auto"/>
              <w:left w:val="single" w:sz="4" w:space="0" w:color="auto"/>
              <w:bottom w:val="single" w:sz="4" w:space="0" w:color="auto"/>
              <w:right w:val="single" w:sz="4" w:space="0" w:color="auto"/>
            </w:tcBorders>
            <w:hideMark/>
          </w:tcPr>
          <w:p w14:paraId="275FA79F" w14:textId="77777777" w:rsidR="00956EF2" w:rsidRPr="00B37C55" w:rsidRDefault="00956EF2" w:rsidP="00117E91">
            <w:pPr>
              <w:rPr>
                <w:rFonts w:ascii="Century Gothic" w:hAnsi="Century Gothic"/>
                <w:sz w:val="20"/>
                <w:szCs w:val="20"/>
              </w:rPr>
            </w:pPr>
            <w:r w:rsidRPr="00B37C55">
              <w:rPr>
                <w:rFonts w:ascii="Century Gothic" w:hAnsi="Century Gothic"/>
                <w:sz w:val="20"/>
                <w:szCs w:val="20"/>
              </w:rPr>
              <w:t>Deporte</w:t>
            </w:r>
          </w:p>
        </w:tc>
        <w:tc>
          <w:tcPr>
            <w:tcW w:w="1485" w:type="dxa"/>
            <w:tcBorders>
              <w:top w:val="single" w:sz="4" w:space="0" w:color="auto"/>
              <w:left w:val="single" w:sz="4" w:space="0" w:color="auto"/>
              <w:bottom w:val="single" w:sz="4" w:space="0" w:color="auto"/>
              <w:right w:val="single" w:sz="4" w:space="0" w:color="auto"/>
            </w:tcBorders>
            <w:hideMark/>
          </w:tcPr>
          <w:p w14:paraId="1BAE4F89" w14:textId="77777777" w:rsidR="00956EF2" w:rsidRPr="00B37C55" w:rsidRDefault="00956EF2" w:rsidP="00117E91">
            <w:pPr>
              <w:rPr>
                <w:rFonts w:ascii="Century Gothic" w:hAnsi="Century Gothic"/>
                <w:sz w:val="20"/>
                <w:szCs w:val="20"/>
              </w:rPr>
            </w:pPr>
            <w:r w:rsidRPr="00B37C55">
              <w:rPr>
                <w:rFonts w:ascii="Century Gothic" w:hAnsi="Century Gothic"/>
                <w:sz w:val="20"/>
                <w:szCs w:val="20"/>
              </w:rPr>
              <w:t>2.5%</w:t>
            </w:r>
          </w:p>
        </w:tc>
      </w:tr>
      <w:tr w:rsidR="00956EF2" w:rsidRPr="00B37C55" w14:paraId="0D8ACEC8" w14:textId="77777777" w:rsidTr="00117E91">
        <w:trPr>
          <w:trHeight w:val="250"/>
          <w:jc w:val="center"/>
        </w:trPr>
        <w:tc>
          <w:tcPr>
            <w:tcW w:w="3526" w:type="dxa"/>
            <w:tcBorders>
              <w:top w:val="single" w:sz="4" w:space="0" w:color="auto"/>
              <w:left w:val="single" w:sz="4" w:space="0" w:color="auto"/>
              <w:bottom w:val="single" w:sz="4" w:space="0" w:color="auto"/>
              <w:right w:val="single" w:sz="4" w:space="0" w:color="auto"/>
            </w:tcBorders>
            <w:hideMark/>
          </w:tcPr>
          <w:p w14:paraId="46BFC304" w14:textId="77777777" w:rsidR="00956EF2" w:rsidRPr="00B37C55" w:rsidRDefault="00956EF2" w:rsidP="00117E91">
            <w:pPr>
              <w:rPr>
                <w:rFonts w:ascii="Century Gothic" w:hAnsi="Century Gothic"/>
                <w:sz w:val="20"/>
                <w:szCs w:val="20"/>
              </w:rPr>
            </w:pPr>
            <w:r w:rsidRPr="00B37C55">
              <w:rPr>
                <w:rFonts w:ascii="Century Gothic" w:hAnsi="Century Gothic"/>
                <w:sz w:val="20"/>
                <w:szCs w:val="20"/>
              </w:rPr>
              <w:t>Ancianato</w:t>
            </w:r>
          </w:p>
        </w:tc>
        <w:tc>
          <w:tcPr>
            <w:tcW w:w="1485" w:type="dxa"/>
            <w:tcBorders>
              <w:top w:val="single" w:sz="4" w:space="0" w:color="auto"/>
              <w:left w:val="single" w:sz="4" w:space="0" w:color="auto"/>
              <w:bottom w:val="single" w:sz="4" w:space="0" w:color="auto"/>
              <w:right w:val="single" w:sz="4" w:space="0" w:color="auto"/>
            </w:tcBorders>
            <w:hideMark/>
          </w:tcPr>
          <w:p w14:paraId="45A95E13" w14:textId="77777777" w:rsidR="00956EF2" w:rsidRPr="00B37C55" w:rsidRDefault="00956EF2" w:rsidP="00117E91">
            <w:pPr>
              <w:rPr>
                <w:rFonts w:ascii="Century Gothic" w:hAnsi="Century Gothic"/>
                <w:sz w:val="20"/>
                <w:szCs w:val="20"/>
              </w:rPr>
            </w:pPr>
            <w:r w:rsidRPr="00B37C55">
              <w:rPr>
                <w:rFonts w:ascii="Century Gothic" w:hAnsi="Century Gothic"/>
                <w:sz w:val="20"/>
                <w:szCs w:val="20"/>
              </w:rPr>
              <w:t>4%</w:t>
            </w:r>
          </w:p>
        </w:tc>
      </w:tr>
      <w:tr w:rsidR="00956EF2" w:rsidRPr="00B37C55" w14:paraId="692C3C57" w14:textId="77777777" w:rsidTr="00117E91">
        <w:trPr>
          <w:trHeight w:val="250"/>
          <w:jc w:val="center"/>
        </w:trPr>
        <w:tc>
          <w:tcPr>
            <w:tcW w:w="3526" w:type="dxa"/>
            <w:tcBorders>
              <w:top w:val="single" w:sz="4" w:space="0" w:color="auto"/>
              <w:left w:val="single" w:sz="4" w:space="0" w:color="auto"/>
              <w:bottom w:val="single" w:sz="4" w:space="0" w:color="auto"/>
              <w:right w:val="single" w:sz="4" w:space="0" w:color="auto"/>
            </w:tcBorders>
            <w:hideMark/>
          </w:tcPr>
          <w:p w14:paraId="212B73E6" w14:textId="77777777" w:rsidR="00956EF2" w:rsidRPr="00B37C55" w:rsidRDefault="00956EF2" w:rsidP="00117E91">
            <w:pPr>
              <w:rPr>
                <w:rFonts w:ascii="Century Gothic" w:hAnsi="Century Gothic"/>
                <w:sz w:val="20"/>
                <w:szCs w:val="20"/>
              </w:rPr>
            </w:pPr>
            <w:r w:rsidRPr="00B37C55">
              <w:rPr>
                <w:rFonts w:ascii="Century Gothic" w:hAnsi="Century Gothic"/>
                <w:sz w:val="20"/>
                <w:szCs w:val="20"/>
              </w:rPr>
              <w:t>Justicia familiar</w:t>
            </w:r>
          </w:p>
        </w:tc>
        <w:tc>
          <w:tcPr>
            <w:tcW w:w="1485" w:type="dxa"/>
            <w:tcBorders>
              <w:top w:val="single" w:sz="4" w:space="0" w:color="auto"/>
              <w:left w:val="single" w:sz="4" w:space="0" w:color="auto"/>
              <w:bottom w:val="single" w:sz="4" w:space="0" w:color="auto"/>
              <w:right w:val="single" w:sz="4" w:space="0" w:color="auto"/>
            </w:tcBorders>
            <w:hideMark/>
          </w:tcPr>
          <w:p w14:paraId="1B09FC99" w14:textId="77777777" w:rsidR="00956EF2" w:rsidRPr="00B37C55" w:rsidRDefault="00956EF2" w:rsidP="00117E91">
            <w:pPr>
              <w:rPr>
                <w:rFonts w:ascii="Century Gothic" w:hAnsi="Century Gothic"/>
                <w:sz w:val="20"/>
                <w:szCs w:val="20"/>
              </w:rPr>
            </w:pPr>
            <w:r w:rsidRPr="00B37C55">
              <w:rPr>
                <w:rFonts w:ascii="Century Gothic" w:hAnsi="Century Gothic"/>
                <w:sz w:val="20"/>
                <w:szCs w:val="20"/>
              </w:rPr>
              <w:t>2%</w:t>
            </w:r>
          </w:p>
        </w:tc>
      </w:tr>
      <w:tr w:rsidR="00956EF2" w:rsidRPr="00B37C55" w14:paraId="5F6ABE42" w14:textId="77777777" w:rsidTr="00117E91">
        <w:trPr>
          <w:trHeight w:val="250"/>
          <w:jc w:val="center"/>
        </w:trPr>
        <w:tc>
          <w:tcPr>
            <w:tcW w:w="3526" w:type="dxa"/>
            <w:tcBorders>
              <w:top w:val="single" w:sz="4" w:space="0" w:color="auto"/>
              <w:left w:val="single" w:sz="4" w:space="0" w:color="auto"/>
              <w:bottom w:val="single" w:sz="4" w:space="0" w:color="auto"/>
              <w:right w:val="single" w:sz="4" w:space="0" w:color="auto"/>
            </w:tcBorders>
            <w:hideMark/>
          </w:tcPr>
          <w:p w14:paraId="6113CFBD" w14:textId="77777777" w:rsidR="00956EF2" w:rsidRPr="00B37C55" w:rsidRDefault="00956EF2" w:rsidP="00117E91">
            <w:pPr>
              <w:rPr>
                <w:rFonts w:ascii="Century Gothic" w:hAnsi="Century Gothic"/>
                <w:sz w:val="20"/>
                <w:szCs w:val="20"/>
              </w:rPr>
            </w:pPr>
            <w:proofErr w:type="spellStart"/>
            <w:r w:rsidRPr="00B37C55">
              <w:rPr>
                <w:rFonts w:ascii="Century Gothic" w:hAnsi="Century Gothic"/>
                <w:sz w:val="20"/>
                <w:szCs w:val="20"/>
              </w:rPr>
              <w:t>Proutch</w:t>
            </w:r>
            <w:proofErr w:type="spellEnd"/>
            <w:r w:rsidRPr="00B37C55">
              <w:rPr>
                <w:rFonts w:ascii="Century Gothic" w:hAnsi="Century Gothic"/>
                <w:sz w:val="20"/>
                <w:szCs w:val="20"/>
              </w:rPr>
              <w:t xml:space="preserve"> </w:t>
            </w:r>
          </w:p>
        </w:tc>
        <w:tc>
          <w:tcPr>
            <w:tcW w:w="1485" w:type="dxa"/>
            <w:tcBorders>
              <w:top w:val="single" w:sz="4" w:space="0" w:color="auto"/>
              <w:left w:val="single" w:sz="4" w:space="0" w:color="auto"/>
              <w:bottom w:val="single" w:sz="4" w:space="0" w:color="auto"/>
              <w:right w:val="single" w:sz="4" w:space="0" w:color="auto"/>
            </w:tcBorders>
            <w:hideMark/>
          </w:tcPr>
          <w:p w14:paraId="50156259" w14:textId="77777777" w:rsidR="00956EF2" w:rsidRPr="00B37C55" w:rsidRDefault="00956EF2" w:rsidP="00117E91">
            <w:pPr>
              <w:rPr>
                <w:rFonts w:ascii="Century Gothic" w:hAnsi="Century Gothic"/>
                <w:sz w:val="20"/>
                <w:szCs w:val="20"/>
              </w:rPr>
            </w:pPr>
            <w:r w:rsidRPr="00B37C55">
              <w:rPr>
                <w:rFonts w:ascii="Century Gothic" w:hAnsi="Century Gothic"/>
                <w:sz w:val="20"/>
                <w:szCs w:val="20"/>
              </w:rPr>
              <w:t>1.5%</w:t>
            </w:r>
          </w:p>
        </w:tc>
      </w:tr>
    </w:tbl>
    <w:p w14:paraId="6E55D758" w14:textId="77777777" w:rsidR="00956EF2" w:rsidRDefault="00956EF2" w:rsidP="00956EF2">
      <w:pPr>
        <w:jc w:val="both"/>
        <w:rPr>
          <w:rFonts w:ascii="Century Gothic" w:hAnsi="Century Gothic" w:cs="Calibri"/>
          <w:sz w:val="20"/>
          <w:szCs w:val="20"/>
          <w:lang w:val="es-ES_tradnl"/>
        </w:rPr>
      </w:pPr>
    </w:p>
    <w:p w14:paraId="4F976E27" w14:textId="1C132A53" w:rsidR="006E1EE6" w:rsidRPr="00956EF2" w:rsidRDefault="006E1EE6" w:rsidP="00956EF2">
      <w:pPr>
        <w:jc w:val="both"/>
        <w:rPr>
          <w:rFonts w:ascii="Century Gothic" w:hAnsi="Century Gothic" w:cs="Calibri"/>
          <w:sz w:val="20"/>
          <w:szCs w:val="20"/>
          <w:lang w:val="es-ES_tradnl"/>
        </w:rPr>
      </w:pPr>
    </w:p>
    <w:bookmarkEnd w:id="63"/>
    <w:bookmarkEnd w:id="64"/>
    <w:bookmarkEnd w:id="65"/>
    <w:bookmarkEnd w:id="66"/>
    <w:p w14:paraId="6CB0F107" w14:textId="77777777" w:rsidR="00956EF2" w:rsidRDefault="00956EF2" w:rsidP="00956EF2">
      <w:pPr>
        <w:jc w:val="both"/>
        <w:rPr>
          <w:rFonts w:ascii="Century Gothic" w:hAnsi="Century Gothic" w:cs="Calibri"/>
          <w:sz w:val="20"/>
          <w:szCs w:val="20"/>
        </w:rPr>
      </w:pPr>
      <w:r w:rsidRPr="00B37C55">
        <w:rPr>
          <w:rFonts w:ascii="Century Gothic" w:hAnsi="Century Gothic" w:cs="Calibri"/>
          <w:b/>
          <w:bCs/>
          <w:sz w:val="20"/>
          <w:szCs w:val="20"/>
        </w:rPr>
        <w:t xml:space="preserve">NOTA 1: </w:t>
      </w:r>
      <w:r w:rsidRPr="00B37C55">
        <w:rPr>
          <w:rFonts w:ascii="Century Gothic" w:hAnsi="Century Gothic" w:cs="Calibri"/>
          <w:sz w:val="20"/>
          <w:szCs w:val="20"/>
        </w:rPr>
        <w:t xml:space="preserve">En todas las deducciones la base aplica a partir de $1, la retención y el </w:t>
      </w:r>
      <w:proofErr w:type="spellStart"/>
      <w:r w:rsidRPr="00B37C55">
        <w:rPr>
          <w:rFonts w:ascii="Century Gothic" w:hAnsi="Century Gothic" w:cs="Calibri"/>
          <w:sz w:val="20"/>
          <w:szCs w:val="20"/>
        </w:rPr>
        <w:t>reteica</w:t>
      </w:r>
      <w:proofErr w:type="spellEnd"/>
      <w:r w:rsidRPr="00B37C55">
        <w:rPr>
          <w:rFonts w:ascii="Century Gothic" w:hAnsi="Century Gothic" w:cs="Calibri"/>
          <w:sz w:val="20"/>
          <w:szCs w:val="20"/>
        </w:rPr>
        <w:t xml:space="preserve"> en la fuente depende de la calidad del Contribuyente.</w:t>
      </w:r>
    </w:p>
    <w:p w14:paraId="5B1B8451" w14:textId="77777777" w:rsidR="00956EF2" w:rsidRPr="00B37C55" w:rsidRDefault="00956EF2" w:rsidP="00956EF2">
      <w:pPr>
        <w:jc w:val="both"/>
        <w:rPr>
          <w:rFonts w:ascii="Century Gothic" w:hAnsi="Century Gothic" w:cs="Calibri"/>
          <w:sz w:val="20"/>
          <w:szCs w:val="20"/>
        </w:rPr>
      </w:pPr>
    </w:p>
    <w:p w14:paraId="49AFEB1F" w14:textId="77777777" w:rsidR="00956EF2" w:rsidRDefault="00956EF2" w:rsidP="00956EF2">
      <w:pPr>
        <w:jc w:val="both"/>
        <w:rPr>
          <w:rFonts w:ascii="Century Gothic" w:hAnsi="Century Gothic" w:cs="Calibri"/>
          <w:sz w:val="20"/>
          <w:szCs w:val="20"/>
        </w:rPr>
      </w:pPr>
      <w:r w:rsidRPr="004B6F4E">
        <w:rPr>
          <w:rFonts w:ascii="Century Gothic" w:hAnsi="Century Gothic" w:cs="Calibri"/>
          <w:sz w:val="20"/>
          <w:szCs w:val="20"/>
        </w:rPr>
        <w:t>Adicional a lo aquí señalado se deberá tener en cuenta lo estipulado en el Manual de Contratación de la ALCALDÍA, que se encuentre vigente</w:t>
      </w:r>
      <w:r w:rsidRPr="00F44CC3">
        <w:rPr>
          <w:rFonts w:ascii="Century Gothic" w:hAnsi="Century Gothic" w:cs="Calibri"/>
          <w:sz w:val="20"/>
          <w:szCs w:val="20"/>
        </w:rPr>
        <w:t>.</w:t>
      </w:r>
    </w:p>
    <w:p w14:paraId="7CDBD9FA" w14:textId="77777777" w:rsidR="00956EF2" w:rsidRPr="00B37C55" w:rsidRDefault="00956EF2" w:rsidP="00956EF2">
      <w:pPr>
        <w:jc w:val="both"/>
        <w:rPr>
          <w:rFonts w:ascii="Century Gothic" w:hAnsi="Century Gothic" w:cs="Calibri"/>
          <w:sz w:val="20"/>
          <w:szCs w:val="20"/>
        </w:rPr>
      </w:pPr>
    </w:p>
    <w:p w14:paraId="1946443C" w14:textId="77777777" w:rsidR="00956EF2" w:rsidRDefault="00956EF2" w:rsidP="00956EF2">
      <w:pPr>
        <w:jc w:val="both"/>
        <w:rPr>
          <w:rFonts w:ascii="Century Gothic" w:hAnsi="Century Gothic" w:cs="Calibri"/>
          <w:sz w:val="20"/>
          <w:szCs w:val="20"/>
        </w:rPr>
      </w:pPr>
      <w:r w:rsidRPr="00B36EAC">
        <w:rPr>
          <w:rFonts w:ascii="Century Gothic" w:hAnsi="Century Gothic" w:cs="Calibri"/>
          <w:b/>
          <w:bCs/>
          <w:sz w:val="20"/>
          <w:szCs w:val="20"/>
        </w:rPr>
        <w:t>PARÁGRAFO CUARTO:</w:t>
      </w:r>
      <w:r w:rsidRPr="00B36EAC">
        <w:rPr>
          <w:rFonts w:ascii="Century Gothic" w:hAnsi="Century Gothic" w:cs="Calibri"/>
          <w:sz w:val="20"/>
          <w:szCs w:val="20"/>
        </w:rPr>
        <w:t xml:space="preserve"> La ALCALDIA solo adquiere obligaciones con el Contratista en el presente proceso y bajo ningún motivo o circunstancia aceptará pagos a terceros, salvo cesión de derechos económicos expresamente autorizada por la ALCALDIA. </w:t>
      </w:r>
    </w:p>
    <w:p w14:paraId="37B46161" w14:textId="77777777" w:rsidR="00956EF2" w:rsidRDefault="00956EF2" w:rsidP="00956EF2">
      <w:pPr>
        <w:jc w:val="both"/>
        <w:rPr>
          <w:rFonts w:ascii="Century Gothic" w:hAnsi="Century Gothic" w:cs="Calibri"/>
          <w:sz w:val="20"/>
          <w:szCs w:val="20"/>
        </w:rPr>
      </w:pPr>
    </w:p>
    <w:p w14:paraId="1E0886D4" w14:textId="77777777" w:rsidR="00956EF2" w:rsidRDefault="00956EF2" w:rsidP="00956EF2">
      <w:pPr>
        <w:jc w:val="both"/>
        <w:rPr>
          <w:rFonts w:ascii="Century Gothic" w:hAnsi="Century Gothic" w:cs="Calibri"/>
          <w:sz w:val="20"/>
          <w:szCs w:val="20"/>
        </w:rPr>
      </w:pPr>
      <w:r w:rsidRPr="00B36EAC">
        <w:rPr>
          <w:rFonts w:ascii="Century Gothic" w:hAnsi="Century Gothic" w:cs="Calibri"/>
          <w:b/>
          <w:bCs/>
          <w:sz w:val="20"/>
          <w:szCs w:val="20"/>
        </w:rPr>
        <w:t>PARÁGRAFO QUINTO</w:t>
      </w:r>
      <w:r w:rsidRPr="00B36EAC">
        <w:rPr>
          <w:rFonts w:ascii="Century Gothic" w:hAnsi="Century Gothic" w:cs="Calibri"/>
          <w:sz w:val="20"/>
          <w:szCs w:val="20"/>
        </w:rPr>
        <w:t xml:space="preserve">: Al momento de tramitarse el pago correspondiente, la entidad liquidará y descontará los impuestos y tasas que diera lugar según los valores establecidos en el manual de contratación adoptado por la Alcaldía de Quibdó, según lo estipulado para el tipo de contrato a ejecutar. </w:t>
      </w:r>
    </w:p>
    <w:p w14:paraId="48293C85" w14:textId="77777777" w:rsidR="00956EF2" w:rsidRDefault="00956EF2" w:rsidP="00956EF2">
      <w:pPr>
        <w:jc w:val="both"/>
        <w:rPr>
          <w:rFonts w:ascii="Century Gothic" w:hAnsi="Century Gothic" w:cs="Calibri"/>
          <w:sz w:val="20"/>
          <w:szCs w:val="20"/>
        </w:rPr>
      </w:pPr>
    </w:p>
    <w:p w14:paraId="71039B6C" w14:textId="77777777" w:rsidR="00956EF2" w:rsidRDefault="00956EF2" w:rsidP="00956EF2">
      <w:pPr>
        <w:jc w:val="both"/>
        <w:rPr>
          <w:rFonts w:ascii="Century Gothic" w:hAnsi="Century Gothic" w:cs="Calibri"/>
          <w:sz w:val="20"/>
          <w:szCs w:val="20"/>
        </w:rPr>
      </w:pPr>
      <w:r w:rsidRPr="00B36EAC">
        <w:rPr>
          <w:rFonts w:ascii="Century Gothic" w:hAnsi="Century Gothic" w:cs="Calibri"/>
          <w:b/>
          <w:bCs/>
          <w:sz w:val="20"/>
          <w:szCs w:val="20"/>
        </w:rPr>
        <w:t>PARÁGRAFO SEXTO:</w:t>
      </w:r>
      <w:r w:rsidRPr="00B36EAC">
        <w:rPr>
          <w:rFonts w:ascii="Century Gothic" w:hAnsi="Century Gothic" w:cs="Calibri"/>
          <w:sz w:val="20"/>
          <w:szCs w:val="20"/>
        </w:rPr>
        <w:t xml:space="preserve"> La presentación de los documentos y factura debe ser oportuna y coordinada con el supervisor del contrato, para efecto de que </w:t>
      </w:r>
      <w:r>
        <w:rPr>
          <w:rFonts w:ascii="Century Gothic" w:hAnsi="Century Gothic" w:cs="Calibri"/>
          <w:sz w:val="20"/>
          <w:szCs w:val="20"/>
        </w:rPr>
        <w:t>el</w:t>
      </w:r>
      <w:r w:rsidRPr="00B36EAC">
        <w:rPr>
          <w:rFonts w:ascii="Century Gothic" w:hAnsi="Century Gothic" w:cs="Calibri"/>
          <w:sz w:val="20"/>
          <w:szCs w:val="20"/>
        </w:rPr>
        <w:t xml:space="preserve"> valor de esta quede incluido dentro de las fechas programadas para cada mes y pueda ser girado el dinero. En todo caso, </w:t>
      </w:r>
      <w:r>
        <w:rPr>
          <w:rFonts w:ascii="Century Gothic" w:hAnsi="Century Gothic" w:cs="Calibri"/>
          <w:sz w:val="20"/>
          <w:szCs w:val="20"/>
        </w:rPr>
        <w:t>el</w:t>
      </w:r>
      <w:r w:rsidRPr="00B36EAC">
        <w:rPr>
          <w:rFonts w:ascii="Century Gothic" w:hAnsi="Century Gothic" w:cs="Calibri"/>
          <w:sz w:val="20"/>
          <w:szCs w:val="20"/>
        </w:rPr>
        <w:t xml:space="preserve"> pago estará sujeto a la programación. </w:t>
      </w:r>
    </w:p>
    <w:p w14:paraId="326E67A9" w14:textId="77777777" w:rsidR="00956EF2" w:rsidRDefault="00956EF2" w:rsidP="00956EF2">
      <w:pPr>
        <w:jc w:val="both"/>
        <w:rPr>
          <w:rFonts w:ascii="Century Gothic" w:hAnsi="Century Gothic" w:cs="Calibri"/>
          <w:sz w:val="20"/>
          <w:szCs w:val="20"/>
        </w:rPr>
      </w:pPr>
    </w:p>
    <w:p w14:paraId="508B87C0" w14:textId="77777777" w:rsidR="00956EF2" w:rsidRDefault="00956EF2" w:rsidP="00956EF2">
      <w:pPr>
        <w:jc w:val="both"/>
        <w:rPr>
          <w:rFonts w:ascii="Century Gothic" w:hAnsi="Century Gothic" w:cs="Calibri"/>
          <w:sz w:val="20"/>
          <w:szCs w:val="20"/>
        </w:rPr>
      </w:pPr>
      <w:r w:rsidRPr="00B36EAC">
        <w:rPr>
          <w:rFonts w:ascii="Century Gothic" w:hAnsi="Century Gothic" w:cs="Calibri"/>
          <w:b/>
          <w:bCs/>
          <w:sz w:val="20"/>
          <w:szCs w:val="20"/>
        </w:rPr>
        <w:t>PARÁGRAFO SÉPTIMO:</w:t>
      </w:r>
      <w:r w:rsidRPr="00B36EAC">
        <w:rPr>
          <w:rFonts w:ascii="Century Gothic" w:hAnsi="Century Gothic" w:cs="Calibri"/>
          <w:sz w:val="20"/>
          <w:szCs w:val="20"/>
        </w:rPr>
        <w:t xml:space="preserve"> Si las facturas no han sido correctamente elaboradas o no se acompañan con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w:t>
      </w:r>
      <w:r>
        <w:rPr>
          <w:rFonts w:ascii="Century Gothic" w:hAnsi="Century Gothic" w:cs="Calibri"/>
          <w:sz w:val="20"/>
          <w:szCs w:val="20"/>
        </w:rPr>
        <w:t xml:space="preserve"> </w:t>
      </w:r>
      <w:r w:rsidRPr="00B36EAC">
        <w:rPr>
          <w:rFonts w:ascii="Century Gothic" w:hAnsi="Century Gothic" w:cs="Calibri"/>
          <w:sz w:val="20"/>
          <w:szCs w:val="20"/>
        </w:rPr>
        <w:t xml:space="preserve">Contratista y no tendrán por ello derecho al reconocimiento de intereses o compensación de ninguna naturaleza. </w:t>
      </w:r>
    </w:p>
    <w:p w14:paraId="13E3A3EC" w14:textId="77777777" w:rsidR="00956EF2" w:rsidRDefault="00956EF2" w:rsidP="00956EF2">
      <w:pPr>
        <w:jc w:val="both"/>
        <w:rPr>
          <w:rFonts w:ascii="Century Gothic" w:hAnsi="Century Gothic" w:cs="Calibri"/>
          <w:sz w:val="20"/>
          <w:szCs w:val="20"/>
        </w:rPr>
      </w:pPr>
    </w:p>
    <w:p w14:paraId="1F14600A" w14:textId="77777777" w:rsidR="00956EF2" w:rsidRPr="0098138F" w:rsidRDefault="00956EF2" w:rsidP="00956EF2">
      <w:pPr>
        <w:jc w:val="both"/>
        <w:rPr>
          <w:rFonts w:ascii="Century Gothic" w:hAnsi="Century Gothic" w:cs="Calibri"/>
          <w:sz w:val="20"/>
          <w:szCs w:val="20"/>
        </w:rPr>
      </w:pPr>
      <w:r w:rsidRPr="0098138F">
        <w:rPr>
          <w:rFonts w:ascii="Century Gothic" w:hAnsi="Century Gothic" w:cs="Calibri"/>
          <w:b/>
          <w:bCs/>
          <w:sz w:val="20"/>
          <w:szCs w:val="20"/>
        </w:rPr>
        <w:t>Nota 2:</w:t>
      </w:r>
      <w:r w:rsidRPr="0098138F">
        <w:rPr>
          <w:rFonts w:ascii="Century Gothic" w:hAnsi="Century Gothic" w:cs="Calibri"/>
          <w:sz w:val="20"/>
          <w:szCs w:val="20"/>
        </w:rPr>
        <w:t xml:space="preserve"> Los impuestos y retenciones que surjan del presente contrato corren por cuenta del CONTRATISTA, para cuyos efectos la Alcaldía hará las retenciones del caso y cumplirá las obligaciones fiscales que ordene la ley.</w:t>
      </w:r>
    </w:p>
    <w:p w14:paraId="2B4E3AF8" w14:textId="77777777" w:rsidR="006569B1" w:rsidRPr="00430C75" w:rsidRDefault="006569B1" w:rsidP="006174CF">
      <w:pPr>
        <w:adjustRightInd w:val="0"/>
        <w:jc w:val="both"/>
        <w:rPr>
          <w:rFonts w:ascii="Century Gothic" w:hAnsi="Century Gothic" w:cs="Calibri"/>
          <w:b/>
          <w:sz w:val="20"/>
          <w:szCs w:val="20"/>
        </w:rPr>
      </w:pPr>
    </w:p>
    <w:p w14:paraId="72D2376F" w14:textId="012D162A" w:rsidR="006174CF" w:rsidRPr="00430C75" w:rsidRDefault="006174CF" w:rsidP="006174CF">
      <w:pPr>
        <w:adjustRightInd w:val="0"/>
        <w:jc w:val="both"/>
        <w:rPr>
          <w:rFonts w:ascii="Century Gothic" w:hAnsi="Century Gothic" w:cs="Calibri"/>
          <w:sz w:val="20"/>
          <w:szCs w:val="20"/>
        </w:rPr>
      </w:pPr>
      <w:r w:rsidRPr="00430C75">
        <w:rPr>
          <w:rFonts w:ascii="Century Gothic" w:hAnsi="Century Gothic" w:cs="Calibri"/>
          <w:b/>
          <w:sz w:val="20"/>
          <w:szCs w:val="20"/>
        </w:rPr>
        <w:t xml:space="preserve">CLÁUSULA </w:t>
      </w:r>
      <w:r w:rsidR="004C45FA" w:rsidRPr="00430C75">
        <w:rPr>
          <w:rFonts w:ascii="Century Gothic" w:hAnsi="Century Gothic" w:cs="Calibri"/>
          <w:b/>
          <w:sz w:val="20"/>
          <w:szCs w:val="20"/>
        </w:rPr>
        <w:t>NOVENA</w:t>
      </w:r>
      <w:r w:rsidRPr="00430C75">
        <w:rPr>
          <w:rFonts w:ascii="Century Gothic" w:hAnsi="Century Gothic" w:cs="Calibri"/>
          <w:b/>
          <w:sz w:val="20"/>
          <w:szCs w:val="20"/>
        </w:rPr>
        <w:t>. GARANTÍA:</w:t>
      </w:r>
      <w:r w:rsidRPr="00430C75">
        <w:rPr>
          <w:rFonts w:ascii="Century Gothic" w:hAnsi="Century Gothic" w:cs="Calibri"/>
          <w:sz w:val="20"/>
          <w:szCs w:val="20"/>
        </w:rPr>
        <w:t xml:space="preserve"> De acuerdo con los riesgos previsibles asociados a la responsabilidad contractual del </w:t>
      </w:r>
      <w:r w:rsidRPr="00430C75">
        <w:rPr>
          <w:rFonts w:ascii="Century Gothic" w:hAnsi="Century Gothic" w:cs="Calibri"/>
          <w:b/>
          <w:sz w:val="20"/>
          <w:szCs w:val="20"/>
        </w:rPr>
        <w:t>CONTRATISTA</w:t>
      </w:r>
      <w:r w:rsidRPr="00430C75">
        <w:rPr>
          <w:rFonts w:ascii="Century Gothic" w:hAnsi="Century Gothic" w:cs="Calibri"/>
          <w:sz w:val="20"/>
          <w:szCs w:val="20"/>
        </w:rPr>
        <w:t>, este debe constituir a favor de la</w:t>
      </w:r>
      <w:r w:rsidRPr="00430C75">
        <w:rPr>
          <w:rFonts w:ascii="Century Gothic" w:hAnsi="Century Gothic" w:cs="Calibri"/>
          <w:b/>
          <w:sz w:val="20"/>
          <w:szCs w:val="20"/>
        </w:rPr>
        <w:t xml:space="preserve"> ALCALDIA</w:t>
      </w:r>
      <w:r w:rsidRPr="00430C75">
        <w:rPr>
          <w:rFonts w:ascii="Century Gothic" w:hAnsi="Century Gothic" w:cs="Calibri"/>
          <w:sz w:val="20"/>
          <w:szCs w:val="20"/>
        </w:rPr>
        <w:t xml:space="preserve">,  NIT </w:t>
      </w:r>
      <w:r w:rsidR="002F2078" w:rsidRPr="00430C75">
        <w:rPr>
          <w:rFonts w:ascii="Century Gothic" w:hAnsi="Century Gothic" w:cs="Calibri"/>
          <w:sz w:val="20"/>
          <w:szCs w:val="20"/>
        </w:rPr>
        <w:t>891680011-0</w:t>
      </w:r>
      <w:r w:rsidRPr="00430C75">
        <w:rPr>
          <w:rFonts w:ascii="Century Gothic" w:hAnsi="Century Gothic" w:cs="Calibri"/>
          <w:sz w:val="20"/>
          <w:szCs w:val="20"/>
        </w:rPr>
        <w:t>, garantía única que ampare el cumplimiento de las obligaciones derivadas de dicho compromiso, la cual podrá consistir en una póliza de seguro expedida por una compañía de seguros legalmente establecida en Colombia —formato entidades estatales, en una garantía bancaria o en cualquier otro de los mecanismos de cobertura establecidos en el Decreto 1082 de 2015, siempre que cumpla con los términos y condiciones previstos en esa norma y/o en la legislación vigente aplicable y que incluya siguientes amparos así:</w:t>
      </w:r>
    </w:p>
    <w:p w14:paraId="3BB5C2C9" w14:textId="7338F94F" w:rsidR="006174CF" w:rsidRPr="00430C75" w:rsidRDefault="006174CF" w:rsidP="006569B1">
      <w:pPr>
        <w:adjustRightInd w:val="0"/>
        <w:jc w:val="both"/>
        <w:rPr>
          <w:rFonts w:ascii="Century Gothic" w:eastAsia="Calibri" w:hAnsi="Century Gothic" w:cs="Calibri"/>
          <w:noProof/>
          <w:sz w:val="20"/>
          <w:szCs w:val="20"/>
          <w:lang w:val="es-ES_tradnl"/>
        </w:rPr>
      </w:pPr>
      <w:r w:rsidRPr="00430C75">
        <w:rPr>
          <w:rFonts w:ascii="Century Gothic" w:eastAsia="Calibri" w:hAnsi="Century Gothic" w:cs="Calibri"/>
          <w:noProof/>
          <w:sz w:val="20"/>
          <w:szCs w:val="20"/>
          <w:lang w:val="es-ES_tradnl"/>
        </w:rPr>
        <w:t xml:space="preserve">  </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1E0" w:firstRow="1" w:lastRow="1" w:firstColumn="1" w:lastColumn="1" w:noHBand="0" w:noVBand="0"/>
      </w:tblPr>
      <w:tblGrid>
        <w:gridCol w:w="1727"/>
        <w:gridCol w:w="2301"/>
        <w:gridCol w:w="1685"/>
        <w:gridCol w:w="1433"/>
        <w:gridCol w:w="2022"/>
      </w:tblGrid>
      <w:tr w:rsidR="00E261C1" w:rsidRPr="00E261C1" w14:paraId="3E41951F" w14:textId="77777777" w:rsidTr="007D41D5">
        <w:trPr>
          <w:trHeight w:val="895"/>
        </w:trPr>
        <w:tc>
          <w:tcPr>
            <w:tcW w:w="1727" w:type="dxa"/>
            <w:tcBorders>
              <w:top w:val="single" w:sz="4" w:space="0" w:color="00000A"/>
              <w:left w:val="single" w:sz="4" w:space="0" w:color="00000A"/>
              <w:bottom w:val="single" w:sz="4" w:space="0" w:color="00000A"/>
              <w:right w:val="single" w:sz="4" w:space="0" w:color="00000A"/>
            </w:tcBorders>
            <w:tcMar>
              <w:left w:w="103" w:type="dxa"/>
            </w:tcMar>
            <w:vAlign w:val="center"/>
          </w:tcPr>
          <w:p w14:paraId="0C39B95B" w14:textId="77777777" w:rsidR="00E261C1" w:rsidRPr="00E261C1" w:rsidRDefault="00E261C1" w:rsidP="00E261C1">
            <w:pPr>
              <w:adjustRightInd w:val="0"/>
              <w:jc w:val="both"/>
              <w:rPr>
                <w:rFonts w:ascii="Century Gothic" w:eastAsia="Calibri" w:hAnsi="Century Gothic" w:cs="Calibri"/>
                <w:noProof/>
                <w:sz w:val="20"/>
                <w:szCs w:val="20"/>
                <w:lang w:val="es-CO"/>
              </w:rPr>
            </w:pPr>
            <w:r w:rsidRPr="00E261C1">
              <w:rPr>
                <w:rFonts w:ascii="Century Gothic" w:eastAsia="Calibri" w:hAnsi="Century Gothic" w:cs="Calibri"/>
                <w:b/>
                <w:noProof/>
                <w:sz w:val="20"/>
                <w:szCs w:val="20"/>
                <w:lang w:val="es-CO"/>
              </w:rPr>
              <w:t>TIPO DE GARANTÍA</w:t>
            </w:r>
          </w:p>
        </w:tc>
        <w:tc>
          <w:tcPr>
            <w:tcW w:w="2301" w:type="dxa"/>
            <w:tcBorders>
              <w:top w:val="single" w:sz="4" w:space="0" w:color="00000A"/>
              <w:left w:val="single" w:sz="4" w:space="0" w:color="00000A"/>
              <w:bottom w:val="single" w:sz="4" w:space="0" w:color="00000A"/>
              <w:right w:val="single" w:sz="4" w:space="0" w:color="00000A"/>
            </w:tcBorders>
            <w:tcMar>
              <w:left w:w="103" w:type="dxa"/>
            </w:tcMar>
            <w:vAlign w:val="center"/>
          </w:tcPr>
          <w:p w14:paraId="1D888458" w14:textId="77777777" w:rsidR="00E261C1" w:rsidRPr="00E261C1" w:rsidRDefault="00E261C1" w:rsidP="00E261C1">
            <w:pPr>
              <w:adjustRightInd w:val="0"/>
              <w:jc w:val="both"/>
              <w:rPr>
                <w:rFonts w:ascii="Century Gothic" w:eastAsia="Calibri" w:hAnsi="Century Gothic" w:cs="Calibri"/>
                <w:b/>
                <w:noProof/>
                <w:sz w:val="20"/>
                <w:szCs w:val="20"/>
                <w:lang w:val="es-CO"/>
              </w:rPr>
            </w:pPr>
            <w:r w:rsidRPr="00E261C1">
              <w:rPr>
                <w:rFonts w:ascii="Century Gothic" w:eastAsia="Calibri" w:hAnsi="Century Gothic" w:cs="Calibri"/>
                <w:b/>
                <w:noProof/>
                <w:sz w:val="20"/>
                <w:szCs w:val="20"/>
                <w:lang w:val="es-CO"/>
              </w:rPr>
              <w:t>AMPAROS</w:t>
            </w:r>
          </w:p>
        </w:tc>
        <w:tc>
          <w:tcPr>
            <w:tcW w:w="1685" w:type="dxa"/>
            <w:tcBorders>
              <w:top w:val="single" w:sz="4" w:space="0" w:color="00000A"/>
              <w:left w:val="single" w:sz="4" w:space="0" w:color="00000A"/>
              <w:bottom w:val="single" w:sz="4" w:space="0" w:color="00000A"/>
              <w:right w:val="single" w:sz="4" w:space="0" w:color="00000A"/>
            </w:tcBorders>
            <w:tcMar>
              <w:left w:w="103" w:type="dxa"/>
            </w:tcMar>
            <w:vAlign w:val="center"/>
          </w:tcPr>
          <w:p w14:paraId="1949E4DC" w14:textId="77777777" w:rsidR="00E261C1" w:rsidRPr="00E261C1" w:rsidRDefault="00E261C1" w:rsidP="00E261C1">
            <w:pPr>
              <w:adjustRightInd w:val="0"/>
              <w:jc w:val="both"/>
              <w:rPr>
                <w:rFonts w:ascii="Century Gothic" w:eastAsia="Calibri" w:hAnsi="Century Gothic" w:cs="Calibri"/>
                <w:b/>
                <w:noProof/>
                <w:sz w:val="20"/>
                <w:szCs w:val="20"/>
                <w:lang w:val="es-CO"/>
              </w:rPr>
            </w:pPr>
            <w:r w:rsidRPr="00E261C1">
              <w:rPr>
                <w:rFonts w:ascii="Century Gothic" w:eastAsia="Calibri" w:hAnsi="Century Gothic" w:cs="Calibri"/>
                <w:b/>
                <w:noProof/>
                <w:sz w:val="20"/>
                <w:szCs w:val="20"/>
                <w:lang w:val="es-CO"/>
              </w:rPr>
              <w:t xml:space="preserve">PORCENTAJE RESPECTO TOTAL DEL CONTRATO O No. de SMMLV </w:t>
            </w:r>
          </w:p>
        </w:tc>
        <w:tc>
          <w:tcPr>
            <w:tcW w:w="1433" w:type="dxa"/>
            <w:tcBorders>
              <w:top w:val="single" w:sz="4" w:space="0" w:color="00000A"/>
              <w:left w:val="single" w:sz="4" w:space="0" w:color="00000A"/>
              <w:bottom w:val="single" w:sz="4" w:space="0" w:color="00000A"/>
              <w:right w:val="single" w:sz="4" w:space="0" w:color="00000A"/>
            </w:tcBorders>
            <w:tcMar>
              <w:left w:w="103" w:type="dxa"/>
            </w:tcMar>
            <w:vAlign w:val="center"/>
          </w:tcPr>
          <w:p w14:paraId="42DD8AF0" w14:textId="77777777" w:rsidR="00E261C1" w:rsidRPr="00E261C1" w:rsidRDefault="00E261C1" w:rsidP="00E261C1">
            <w:pPr>
              <w:adjustRightInd w:val="0"/>
              <w:jc w:val="both"/>
              <w:rPr>
                <w:rFonts w:ascii="Century Gothic" w:eastAsia="Calibri" w:hAnsi="Century Gothic" w:cs="Calibri"/>
                <w:b/>
                <w:noProof/>
                <w:sz w:val="20"/>
                <w:szCs w:val="20"/>
                <w:lang w:val="es-CO"/>
              </w:rPr>
            </w:pPr>
            <w:r w:rsidRPr="00E261C1">
              <w:rPr>
                <w:rFonts w:ascii="Century Gothic" w:eastAsia="Calibri" w:hAnsi="Century Gothic" w:cs="Calibri"/>
                <w:b/>
                <w:noProof/>
                <w:sz w:val="20"/>
                <w:szCs w:val="20"/>
                <w:lang w:val="es-CO"/>
              </w:rPr>
              <w:t>VIGENCIA</w:t>
            </w:r>
          </w:p>
        </w:tc>
        <w:tc>
          <w:tcPr>
            <w:tcW w:w="2022" w:type="dxa"/>
            <w:tcBorders>
              <w:top w:val="single" w:sz="4" w:space="0" w:color="00000A"/>
              <w:left w:val="single" w:sz="4" w:space="0" w:color="00000A"/>
              <w:bottom w:val="single" w:sz="4" w:space="0" w:color="00000A"/>
              <w:right w:val="single" w:sz="4" w:space="0" w:color="00000A"/>
            </w:tcBorders>
            <w:tcMar>
              <w:left w:w="103" w:type="dxa"/>
            </w:tcMar>
            <w:vAlign w:val="center"/>
          </w:tcPr>
          <w:p w14:paraId="4827E9CF" w14:textId="77777777" w:rsidR="00E261C1" w:rsidRPr="00E261C1" w:rsidRDefault="00E261C1" w:rsidP="00E261C1">
            <w:pPr>
              <w:adjustRightInd w:val="0"/>
              <w:jc w:val="both"/>
              <w:rPr>
                <w:rFonts w:ascii="Century Gothic" w:eastAsia="Calibri" w:hAnsi="Century Gothic" w:cs="Calibri"/>
                <w:b/>
                <w:noProof/>
                <w:sz w:val="20"/>
                <w:szCs w:val="20"/>
                <w:lang w:val="es-CO"/>
              </w:rPr>
            </w:pPr>
            <w:r w:rsidRPr="00E261C1">
              <w:rPr>
                <w:rFonts w:ascii="Century Gothic" w:eastAsia="Calibri" w:hAnsi="Century Gothic" w:cs="Calibri"/>
                <w:b/>
                <w:noProof/>
                <w:sz w:val="20"/>
                <w:szCs w:val="20"/>
                <w:lang w:val="es-CO"/>
              </w:rPr>
              <w:t>JUSTIFICACIÓN</w:t>
            </w:r>
          </w:p>
        </w:tc>
      </w:tr>
      <w:tr w:rsidR="00E261C1" w:rsidRPr="00E261C1" w14:paraId="31EFD8CF" w14:textId="77777777" w:rsidTr="007D41D5">
        <w:trPr>
          <w:trHeight w:val="458"/>
        </w:trPr>
        <w:tc>
          <w:tcPr>
            <w:tcW w:w="1727" w:type="dxa"/>
            <w:tcBorders>
              <w:top w:val="single" w:sz="4" w:space="0" w:color="00000A"/>
              <w:left w:val="single" w:sz="4" w:space="0" w:color="00000A"/>
              <w:bottom w:val="single" w:sz="4" w:space="0" w:color="00000A"/>
              <w:right w:val="single" w:sz="4" w:space="0" w:color="00000A"/>
            </w:tcBorders>
            <w:tcMar>
              <w:left w:w="103" w:type="dxa"/>
            </w:tcMar>
            <w:vAlign w:val="center"/>
          </w:tcPr>
          <w:p w14:paraId="7502A7D1" w14:textId="77777777" w:rsidR="00E261C1" w:rsidRPr="00E261C1" w:rsidRDefault="00E261C1" w:rsidP="00E261C1">
            <w:pPr>
              <w:adjustRightInd w:val="0"/>
              <w:jc w:val="both"/>
              <w:rPr>
                <w:rFonts w:ascii="Century Gothic" w:eastAsia="Calibri" w:hAnsi="Century Gothic" w:cs="Calibri"/>
                <w:b/>
                <w:noProof/>
                <w:sz w:val="20"/>
                <w:szCs w:val="20"/>
                <w:lang w:val="es-CO"/>
              </w:rPr>
            </w:pPr>
            <w:r w:rsidRPr="00E261C1">
              <w:rPr>
                <w:rFonts w:ascii="Century Gothic" w:eastAsia="Calibri" w:hAnsi="Century Gothic" w:cs="Calibri"/>
                <w:noProof/>
                <w:sz w:val="20"/>
                <w:szCs w:val="20"/>
                <w:lang w:val="es-CO"/>
              </w:rPr>
              <w:t>CONTRACTUAL</w:t>
            </w:r>
          </w:p>
        </w:tc>
        <w:tc>
          <w:tcPr>
            <w:tcW w:w="2301" w:type="dxa"/>
            <w:tcBorders>
              <w:top w:val="single" w:sz="4" w:space="0" w:color="00000A"/>
              <w:left w:val="single" w:sz="4" w:space="0" w:color="00000A"/>
              <w:bottom w:val="single" w:sz="4" w:space="0" w:color="00000A"/>
              <w:right w:val="single" w:sz="4" w:space="0" w:color="00000A"/>
            </w:tcBorders>
            <w:tcMar>
              <w:left w:w="103" w:type="dxa"/>
            </w:tcMar>
            <w:vAlign w:val="center"/>
          </w:tcPr>
          <w:p w14:paraId="01ECE9CD" w14:textId="77777777" w:rsidR="00E261C1" w:rsidRPr="00E261C1" w:rsidRDefault="00E261C1" w:rsidP="00E261C1">
            <w:pPr>
              <w:adjustRightInd w:val="0"/>
              <w:jc w:val="both"/>
              <w:rPr>
                <w:rFonts w:ascii="Century Gothic" w:eastAsia="Calibri" w:hAnsi="Century Gothic" w:cs="Calibri"/>
                <w:b/>
                <w:noProof/>
                <w:sz w:val="20"/>
                <w:szCs w:val="20"/>
                <w:lang w:val="es-CO"/>
              </w:rPr>
            </w:pPr>
            <w:r w:rsidRPr="00E261C1">
              <w:rPr>
                <w:rFonts w:ascii="Century Gothic" w:eastAsia="Calibri" w:hAnsi="Century Gothic" w:cs="Calibri"/>
                <w:b/>
                <w:noProof/>
                <w:sz w:val="20"/>
                <w:szCs w:val="20"/>
                <w:lang w:val="es-CO"/>
              </w:rPr>
              <w:t>CUMPLIMENTO</w:t>
            </w:r>
            <w:r w:rsidRPr="00E261C1">
              <w:rPr>
                <w:rFonts w:ascii="Century Gothic" w:eastAsia="Calibri" w:hAnsi="Century Gothic" w:cs="Calibri"/>
                <w:noProof/>
                <w:sz w:val="20"/>
                <w:szCs w:val="20"/>
                <w:lang w:val="es-CO"/>
              </w:rPr>
              <w:t xml:space="preserve"> de las obligaciones surgidas del contrato estatal, incluyendo en ellas el pago de multas y cláusula penal pecuniaria, cuando se hayan pactado en el contrato</w:t>
            </w:r>
          </w:p>
        </w:tc>
        <w:tc>
          <w:tcPr>
            <w:tcW w:w="1685" w:type="dxa"/>
            <w:tcBorders>
              <w:top w:val="single" w:sz="4" w:space="0" w:color="00000A"/>
              <w:left w:val="single" w:sz="4" w:space="0" w:color="00000A"/>
              <w:bottom w:val="single" w:sz="4" w:space="0" w:color="00000A"/>
              <w:right w:val="single" w:sz="4" w:space="0" w:color="00000A"/>
            </w:tcBorders>
            <w:tcMar>
              <w:left w:w="103" w:type="dxa"/>
            </w:tcMar>
            <w:vAlign w:val="center"/>
          </w:tcPr>
          <w:p w14:paraId="78D20E19" w14:textId="77777777" w:rsidR="00E261C1" w:rsidRPr="00E261C1" w:rsidRDefault="00E261C1" w:rsidP="00E261C1">
            <w:pPr>
              <w:adjustRightInd w:val="0"/>
              <w:jc w:val="both"/>
              <w:rPr>
                <w:rFonts w:ascii="Century Gothic" w:eastAsia="Calibri" w:hAnsi="Century Gothic" w:cs="Calibri"/>
                <w:b/>
                <w:noProof/>
                <w:sz w:val="20"/>
                <w:szCs w:val="20"/>
                <w:lang w:val="es-CO"/>
              </w:rPr>
            </w:pPr>
            <w:r w:rsidRPr="00E261C1">
              <w:rPr>
                <w:rFonts w:ascii="Century Gothic" w:eastAsia="Calibri" w:hAnsi="Century Gothic" w:cs="Calibri"/>
                <w:noProof/>
                <w:sz w:val="20"/>
                <w:szCs w:val="20"/>
                <w:lang w:val="es-CO"/>
              </w:rPr>
              <w:t>20% DEL VALOR TOTAL DEL CONTRATO</w:t>
            </w:r>
          </w:p>
        </w:tc>
        <w:tc>
          <w:tcPr>
            <w:tcW w:w="1433" w:type="dxa"/>
            <w:tcBorders>
              <w:top w:val="single" w:sz="4" w:space="0" w:color="00000A"/>
              <w:left w:val="single" w:sz="4" w:space="0" w:color="00000A"/>
              <w:bottom w:val="single" w:sz="4" w:space="0" w:color="00000A"/>
              <w:right w:val="single" w:sz="4" w:space="0" w:color="00000A"/>
            </w:tcBorders>
            <w:tcMar>
              <w:left w:w="103" w:type="dxa"/>
            </w:tcMar>
            <w:vAlign w:val="center"/>
          </w:tcPr>
          <w:p w14:paraId="2D73D0DE" w14:textId="193011F2" w:rsidR="00E261C1" w:rsidRPr="00E261C1" w:rsidRDefault="00E261C1" w:rsidP="00E261C1">
            <w:pPr>
              <w:adjustRightInd w:val="0"/>
              <w:jc w:val="both"/>
              <w:rPr>
                <w:rFonts w:ascii="Century Gothic" w:eastAsia="Calibri" w:hAnsi="Century Gothic" w:cs="Calibri"/>
                <w:b/>
                <w:noProof/>
                <w:sz w:val="20"/>
                <w:szCs w:val="20"/>
                <w:lang w:val="es-CO"/>
              </w:rPr>
            </w:pPr>
            <w:r w:rsidRPr="00E261C1">
              <w:rPr>
                <w:rFonts w:ascii="Century Gothic" w:eastAsia="Calibri" w:hAnsi="Century Gothic" w:cs="Calibri"/>
                <w:noProof/>
                <w:sz w:val="20"/>
                <w:szCs w:val="20"/>
                <w:lang w:val="es-CO"/>
              </w:rPr>
              <w:t>A partir de la suscripción del contrato</w:t>
            </w:r>
            <w:r w:rsidR="00956EF2">
              <w:rPr>
                <w:rFonts w:ascii="Century Gothic" w:eastAsia="Calibri" w:hAnsi="Century Gothic" w:cs="Calibri"/>
                <w:noProof/>
                <w:sz w:val="20"/>
                <w:szCs w:val="20"/>
                <w:lang w:val="es-CO"/>
              </w:rPr>
              <w:t xml:space="preserve"> </w:t>
            </w:r>
            <w:r w:rsidR="00956EF2" w:rsidRPr="00E261C1">
              <w:rPr>
                <w:rFonts w:ascii="Century Gothic" w:eastAsia="Calibri" w:hAnsi="Century Gothic" w:cs="Calibri"/>
                <w:noProof/>
                <w:sz w:val="20"/>
                <w:szCs w:val="20"/>
                <w:lang w:val="es-CO"/>
              </w:rPr>
              <w:t>hasta su liquidación</w:t>
            </w:r>
            <w:r w:rsidRPr="00E261C1">
              <w:rPr>
                <w:rFonts w:ascii="Century Gothic" w:eastAsia="Calibri" w:hAnsi="Century Gothic" w:cs="Calibri"/>
                <w:noProof/>
                <w:sz w:val="20"/>
                <w:szCs w:val="20"/>
                <w:lang w:val="es-CO"/>
              </w:rPr>
              <w:t xml:space="preserve"> y cuatro (4) meses más</w:t>
            </w:r>
            <w:r w:rsidR="00956EF2">
              <w:rPr>
                <w:rFonts w:ascii="Century Gothic" w:eastAsia="Calibri" w:hAnsi="Century Gothic" w:cs="Calibri"/>
                <w:noProof/>
                <w:sz w:val="20"/>
                <w:szCs w:val="20"/>
                <w:lang w:val="es-CO"/>
              </w:rPr>
              <w:t>.</w:t>
            </w:r>
          </w:p>
        </w:tc>
        <w:tc>
          <w:tcPr>
            <w:tcW w:w="2022" w:type="dxa"/>
            <w:tcBorders>
              <w:top w:val="single" w:sz="4" w:space="0" w:color="00000A"/>
              <w:left w:val="single" w:sz="4" w:space="0" w:color="00000A"/>
              <w:bottom w:val="single" w:sz="4" w:space="0" w:color="00000A"/>
              <w:right w:val="single" w:sz="4" w:space="0" w:color="00000A"/>
            </w:tcBorders>
            <w:tcMar>
              <w:left w:w="103" w:type="dxa"/>
            </w:tcMar>
            <w:vAlign w:val="center"/>
          </w:tcPr>
          <w:p w14:paraId="4F20A1E6" w14:textId="77777777" w:rsidR="00E261C1" w:rsidRPr="00E261C1" w:rsidRDefault="00E261C1" w:rsidP="00E261C1">
            <w:pPr>
              <w:adjustRightInd w:val="0"/>
              <w:jc w:val="both"/>
              <w:rPr>
                <w:rFonts w:ascii="Century Gothic" w:eastAsia="Calibri" w:hAnsi="Century Gothic" w:cs="Calibri"/>
                <w:b/>
                <w:noProof/>
                <w:sz w:val="20"/>
                <w:szCs w:val="20"/>
                <w:lang w:val="es-CO"/>
              </w:rPr>
            </w:pPr>
            <w:r w:rsidRPr="00E261C1">
              <w:rPr>
                <w:rFonts w:ascii="Century Gothic" w:eastAsia="Calibri" w:hAnsi="Century Gothic" w:cs="Calibri"/>
                <w:noProof/>
                <w:sz w:val="20"/>
                <w:szCs w:val="20"/>
                <w:lang w:val="es-CO"/>
              </w:rPr>
              <w:t>Cubre a la Entidad de los perjuicios directos derivados del incumplimiento total o parcial de las obligaciones nacidas del contrato, así como su cumplimiento tardío o defectuoso, cuando ellos son imputables al contratista.</w:t>
            </w:r>
          </w:p>
        </w:tc>
      </w:tr>
      <w:tr w:rsidR="00E261C1" w:rsidRPr="00E261C1" w14:paraId="4F766747" w14:textId="77777777" w:rsidTr="007D41D5">
        <w:trPr>
          <w:trHeight w:val="543"/>
        </w:trPr>
        <w:tc>
          <w:tcPr>
            <w:tcW w:w="1727" w:type="dxa"/>
            <w:tcBorders>
              <w:top w:val="single" w:sz="4" w:space="0" w:color="00000A"/>
              <w:left w:val="single" w:sz="4" w:space="0" w:color="00000A"/>
              <w:bottom w:val="single" w:sz="4" w:space="0" w:color="00000A"/>
              <w:right w:val="single" w:sz="4" w:space="0" w:color="00000A"/>
            </w:tcBorders>
            <w:tcMar>
              <w:left w:w="103" w:type="dxa"/>
            </w:tcMar>
            <w:vAlign w:val="center"/>
          </w:tcPr>
          <w:p w14:paraId="595D5863" w14:textId="77777777" w:rsidR="00E261C1" w:rsidRPr="00E261C1" w:rsidRDefault="00E261C1" w:rsidP="00E261C1">
            <w:pPr>
              <w:adjustRightInd w:val="0"/>
              <w:jc w:val="both"/>
              <w:rPr>
                <w:rFonts w:ascii="Century Gothic" w:eastAsia="Calibri" w:hAnsi="Century Gothic" w:cs="Calibri"/>
                <w:b/>
                <w:noProof/>
                <w:sz w:val="20"/>
                <w:szCs w:val="20"/>
                <w:lang w:val="es-CO"/>
              </w:rPr>
            </w:pPr>
            <w:r w:rsidRPr="00E261C1">
              <w:rPr>
                <w:rFonts w:ascii="Century Gothic" w:eastAsia="Calibri" w:hAnsi="Century Gothic" w:cs="Calibri"/>
                <w:noProof/>
                <w:sz w:val="20"/>
                <w:szCs w:val="20"/>
                <w:lang w:val="es-CO"/>
              </w:rPr>
              <w:t>CONTRACTUAL</w:t>
            </w:r>
          </w:p>
        </w:tc>
        <w:tc>
          <w:tcPr>
            <w:tcW w:w="2301" w:type="dxa"/>
            <w:tcBorders>
              <w:top w:val="single" w:sz="4" w:space="0" w:color="00000A"/>
              <w:left w:val="single" w:sz="4" w:space="0" w:color="00000A"/>
              <w:bottom w:val="single" w:sz="4" w:space="0" w:color="00000A"/>
              <w:right w:val="single" w:sz="4" w:space="0" w:color="00000A"/>
            </w:tcBorders>
            <w:tcMar>
              <w:left w:w="103" w:type="dxa"/>
            </w:tcMar>
            <w:vAlign w:val="center"/>
          </w:tcPr>
          <w:p w14:paraId="6D14A9F9" w14:textId="77777777" w:rsidR="00E261C1" w:rsidRPr="00E261C1" w:rsidRDefault="00E261C1" w:rsidP="00E261C1">
            <w:pPr>
              <w:adjustRightInd w:val="0"/>
              <w:jc w:val="both"/>
              <w:rPr>
                <w:rFonts w:ascii="Century Gothic" w:eastAsia="Calibri" w:hAnsi="Century Gothic" w:cs="Calibri"/>
                <w:b/>
                <w:noProof/>
                <w:sz w:val="20"/>
                <w:szCs w:val="20"/>
                <w:lang w:val="es-CO"/>
              </w:rPr>
            </w:pPr>
            <w:r w:rsidRPr="00E261C1">
              <w:rPr>
                <w:rFonts w:ascii="Century Gothic" w:eastAsia="Calibri" w:hAnsi="Century Gothic" w:cs="Calibri"/>
                <w:b/>
                <w:noProof/>
                <w:sz w:val="20"/>
                <w:szCs w:val="20"/>
                <w:lang w:val="es-CO"/>
              </w:rPr>
              <w:t xml:space="preserve">CALIDAD Y CORRECTO FUNCIONAMIENTO DE LOS BIENES </w:t>
            </w:r>
          </w:p>
        </w:tc>
        <w:tc>
          <w:tcPr>
            <w:tcW w:w="1685" w:type="dxa"/>
            <w:tcBorders>
              <w:top w:val="single" w:sz="4" w:space="0" w:color="00000A"/>
              <w:left w:val="single" w:sz="4" w:space="0" w:color="00000A"/>
              <w:bottom w:val="single" w:sz="4" w:space="0" w:color="00000A"/>
              <w:right w:val="single" w:sz="4" w:space="0" w:color="00000A"/>
            </w:tcBorders>
            <w:tcMar>
              <w:left w:w="103" w:type="dxa"/>
            </w:tcMar>
            <w:vAlign w:val="center"/>
          </w:tcPr>
          <w:p w14:paraId="4CC9B7C2" w14:textId="77777777" w:rsidR="00E261C1" w:rsidRPr="00E261C1" w:rsidRDefault="00E261C1" w:rsidP="00E261C1">
            <w:pPr>
              <w:adjustRightInd w:val="0"/>
              <w:jc w:val="both"/>
              <w:rPr>
                <w:rFonts w:ascii="Century Gothic" w:eastAsia="Calibri" w:hAnsi="Century Gothic" w:cs="Calibri"/>
                <w:b/>
                <w:noProof/>
                <w:sz w:val="20"/>
                <w:szCs w:val="20"/>
                <w:lang w:val="es-CO"/>
              </w:rPr>
            </w:pPr>
            <w:r w:rsidRPr="00E261C1">
              <w:rPr>
                <w:rFonts w:ascii="Century Gothic" w:eastAsia="Calibri" w:hAnsi="Century Gothic" w:cs="Calibri"/>
                <w:noProof/>
                <w:sz w:val="20"/>
                <w:szCs w:val="20"/>
                <w:lang w:val="es-CO"/>
              </w:rPr>
              <w:t>20% DEL VALOR TOTAL DEL CONTRATO</w:t>
            </w:r>
          </w:p>
        </w:tc>
        <w:tc>
          <w:tcPr>
            <w:tcW w:w="1433" w:type="dxa"/>
            <w:tcBorders>
              <w:top w:val="single" w:sz="4" w:space="0" w:color="00000A"/>
              <w:left w:val="single" w:sz="4" w:space="0" w:color="00000A"/>
              <w:bottom w:val="single" w:sz="4" w:space="0" w:color="00000A"/>
              <w:right w:val="single" w:sz="4" w:space="0" w:color="00000A"/>
            </w:tcBorders>
            <w:tcMar>
              <w:left w:w="103" w:type="dxa"/>
            </w:tcMar>
            <w:vAlign w:val="center"/>
          </w:tcPr>
          <w:p w14:paraId="719B6284" w14:textId="77777777" w:rsidR="00E261C1" w:rsidRPr="00E261C1" w:rsidDel="00637064" w:rsidRDefault="00E261C1" w:rsidP="00E261C1">
            <w:pPr>
              <w:adjustRightInd w:val="0"/>
              <w:jc w:val="both"/>
              <w:rPr>
                <w:rFonts w:ascii="Century Gothic" w:eastAsia="Calibri" w:hAnsi="Century Gothic" w:cs="Calibri"/>
                <w:noProof/>
                <w:sz w:val="20"/>
                <w:szCs w:val="20"/>
                <w:lang w:val="es-CO"/>
              </w:rPr>
            </w:pPr>
            <w:r w:rsidRPr="00E261C1">
              <w:rPr>
                <w:rFonts w:ascii="Century Gothic" w:eastAsia="Calibri" w:hAnsi="Century Gothic" w:cs="Calibri"/>
                <w:noProof/>
                <w:sz w:val="20"/>
                <w:szCs w:val="20"/>
                <w:lang w:val="es-CO"/>
              </w:rPr>
              <w:t>A partir de la suscripción del contrato</w:t>
            </w:r>
            <w:r w:rsidRPr="00E261C1" w:rsidDel="00637064">
              <w:rPr>
                <w:rFonts w:ascii="Century Gothic" w:eastAsia="Calibri" w:hAnsi="Century Gothic" w:cs="Calibri"/>
                <w:noProof/>
                <w:sz w:val="20"/>
                <w:szCs w:val="20"/>
                <w:lang w:val="es-CO"/>
              </w:rPr>
              <w:t xml:space="preserve"> </w:t>
            </w:r>
          </w:p>
          <w:p w14:paraId="711F685F" w14:textId="77777777" w:rsidR="00E261C1" w:rsidRPr="00E261C1" w:rsidRDefault="00E261C1" w:rsidP="00E261C1">
            <w:pPr>
              <w:adjustRightInd w:val="0"/>
              <w:jc w:val="both"/>
              <w:rPr>
                <w:rFonts w:ascii="Century Gothic" w:eastAsia="Calibri" w:hAnsi="Century Gothic" w:cs="Calibri"/>
                <w:noProof/>
                <w:sz w:val="20"/>
                <w:szCs w:val="20"/>
                <w:lang w:val="es-CO"/>
              </w:rPr>
            </w:pPr>
            <w:r w:rsidRPr="00E261C1">
              <w:rPr>
                <w:rFonts w:ascii="Century Gothic" w:eastAsia="Calibri" w:hAnsi="Century Gothic" w:cs="Calibri"/>
                <w:noProof/>
                <w:sz w:val="20"/>
                <w:szCs w:val="20"/>
                <w:lang w:val="es-CO"/>
              </w:rPr>
              <w:t xml:space="preserve">comprende el plazo de ejecución del contrato y cuatro (4) meses más </w:t>
            </w:r>
            <w:r w:rsidRPr="00E261C1">
              <w:rPr>
                <w:rFonts w:ascii="Century Gothic" w:eastAsia="Calibri" w:hAnsi="Century Gothic" w:cs="Calibri"/>
                <w:noProof/>
                <w:sz w:val="20"/>
                <w:szCs w:val="20"/>
                <w:lang w:val="es-CO"/>
              </w:rPr>
              <w:lastRenderedPageBreak/>
              <w:t xml:space="preserve">contado a partir de la fecha de entrega final y recibo de la totalidad de los bienes entregados a satisfacción </w:t>
            </w:r>
          </w:p>
          <w:p w14:paraId="5CF3FF9E" w14:textId="77777777" w:rsidR="00E261C1" w:rsidRPr="00E261C1" w:rsidRDefault="00E261C1" w:rsidP="00E261C1">
            <w:pPr>
              <w:adjustRightInd w:val="0"/>
              <w:jc w:val="both"/>
              <w:rPr>
                <w:rFonts w:ascii="Century Gothic" w:eastAsia="Calibri" w:hAnsi="Century Gothic" w:cs="Calibri"/>
                <w:b/>
                <w:noProof/>
                <w:sz w:val="20"/>
                <w:szCs w:val="20"/>
                <w:lang w:val="es-CO"/>
              </w:rPr>
            </w:pPr>
          </w:p>
        </w:tc>
        <w:tc>
          <w:tcPr>
            <w:tcW w:w="2022" w:type="dxa"/>
            <w:tcBorders>
              <w:top w:val="single" w:sz="4" w:space="0" w:color="00000A"/>
              <w:left w:val="single" w:sz="4" w:space="0" w:color="00000A"/>
              <w:bottom w:val="single" w:sz="4" w:space="0" w:color="00000A"/>
              <w:right w:val="single" w:sz="4" w:space="0" w:color="00000A"/>
            </w:tcBorders>
            <w:tcMar>
              <w:left w:w="103" w:type="dxa"/>
            </w:tcMar>
            <w:vAlign w:val="center"/>
          </w:tcPr>
          <w:p w14:paraId="17A23B06" w14:textId="77777777" w:rsidR="00E261C1" w:rsidRPr="00E261C1" w:rsidRDefault="00E261C1" w:rsidP="00E261C1">
            <w:pPr>
              <w:adjustRightInd w:val="0"/>
              <w:jc w:val="both"/>
              <w:rPr>
                <w:rFonts w:ascii="Century Gothic" w:eastAsia="Calibri" w:hAnsi="Century Gothic" w:cs="Calibri"/>
                <w:noProof/>
                <w:sz w:val="20"/>
                <w:szCs w:val="20"/>
                <w:lang w:val="es-CO"/>
              </w:rPr>
            </w:pPr>
            <w:r w:rsidRPr="00E261C1">
              <w:rPr>
                <w:rFonts w:ascii="Century Gothic" w:eastAsia="Calibri" w:hAnsi="Century Gothic" w:cs="Calibri"/>
                <w:noProof/>
                <w:sz w:val="20"/>
                <w:szCs w:val="20"/>
                <w:lang w:val="es-CO"/>
              </w:rPr>
              <w:lastRenderedPageBreak/>
              <w:t xml:space="preserve">Cubre a la entidad de los perjuicios, imputables al contratista por la deficiente calidad de los bienes que la Entidad Estatal recibe en </w:t>
            </w:r>
            <w:r w:rsidRPr="00E261C1">
              <w:rPr>
                <w:rFonts w:ascii="Century Gothic" w:eastAsia="Calibri" w:hAnsi="Century Gothic" w:cs="Calibri"/>
                <w:noProof/>
                <w:sz w:val="20"/>
                <w:szCs w:val="20"/>
                <w:lang w:val="es-CO"/>
              </w:rPr>
              <w:lastRenderedPageBreak/>
              <w:t>cumplimiento de un con</w:t>
            </w:r>
          </w:p>
          <w:p w14:paraId="45BF1ADD" w14:textId="77777777" w:rsidR="00E261C1" w:rsidRPr="00E261C1" w:rsidRDefault="00E261C1" w:rsidP="00E261C1">
            <w:pPr>
              <w:adjustRightInd w:val="0"/>
              <w:jc w:val="both"/>
              <w:rPr>
                <w:rFonts w:ascii="Century Gothic" w:eastAsia="Calibri" w:hAnsi="Century Gothic" w:cs="Calibri"/>
                <w:b/>
                <w:noProof/>
                <w:sz w:val="20"/>
                <w:szCs w:val="20"/>
                <w:lang w:val="es-CO"/>
              </w:rPr>
            </w:pPr>
            <w:r w:rsidRPr="00E261C1">
              <w:rPr>
                <w:rFonts w:ascii="Century Gothic" w:eastAsia="Calibri" w:hAnsi="Century Gothic" w:cs="Calibri"/>
                <w:noProof/>
                <w:sz w:val="20"/>
                <w:szCs w:val="20"/>
                <w:lang w:val="es-CO"/>
              </w:rPr>
              <w:t>trato.</w:t>
            </w:r>
          </w:p>
        </w:tc>
      </w:tr>
    </w:tbl>
    <w:p w14:paraId="4B724692" w14:textId="6656F89F" w:rsidR="006E1EE6" w:rsidRPr="00430C75" w:rsidRDefault="006E1EE6" w:rsidP="006174CF">
      <w:pPr>
        <w:jc w:val="both"/>
        <w:rPr>
          <w:rFonts w:ascii="Century Gothic" w:hAnsi="Century Gothic" w:cs="Calibri"/>
          <w:b/>
          <w:sz w:val="20"/>
          <w:szCs w:val="20"/>
        </w:rPr>
      </w:pPr>
    </w:p>
    <w:p w14:paraId="2B63A9C4" w14:textId="0CF26DFD" w:rsidR="006174CF" w:rsidRPr="00430C75" w:rsidRDefault="006174CF" w:rsidP="006174CF">
      <w:pPr>
        <w:jc w:val="both"/>
        <w:rPr>
          <w:rFonts w:ascii="Century Gothic" w:eastAsia="Calibri" w:hAnsi="Century Gothic" w:cs="Calibri"/>
          <w:sz w:val="20"/>
          <w:szCs w:val="20"/>
          <w:lang w:val="es-CO" w:eastAsia="es-CO"/>
        </w:rPr>
      </w:pPr>
      <w:r w:rsidRPr="00430C75">
        <w:rPr>
          <w:rFonts w:ascii="Century Gothic" w:hAnsi="Century Gothic" w:cs="Calibri"/>
          <w:b/>
          <w:sz w:val="20"/>
          <w:szCs w:val="20"/>
        </w:rPr>
        <w:t>PARÁGRAFO PRIMERO</w:t>
      </w:r>
      <w:r w:rsidRPr="00430C75">
        <w:rPr>
          <w:rFonts w:ascii="Century Gothic" w:hAnsi="Century Gothic" w:cs="Calibri"/>
          <w:sz w:val="20"/>
          <w:szCs w:val="20"/>
        </w:rPr>
        <w:t xml:space="preserve">: La garantía exigida deberá ser constituida por EL CONTRATISTA dentro de los cinco (5) días hábiles siguientes a la suscripción del contrato. </w:t>
      </w:r>
      <w:r w:rsidRPr="00430C75">
        <w:rPr>
          <w:rFonts w:ascii="Century Gothic" w:eastAsia="Calibri" w:hAnsi="Century Gothic" w:cs="Calibri"/>
          <w:sz w:val="20"/>
          <w:szCs w:val="20"/>
          <w:lang w:val="es-CO" w:eastAsia="es-CO"/>
        </w:rPr>
        <w:t>El contratista deberá realizar el cargue por medio de la plataforma SECOP II, de las garantías que constituya con ocasión del contrato e informar por escrito a la ALCALDIA de tal hecho.</w:t>
      </w:r>
    </w:p>
    <w:p w14:paraId="2974974D" w14:textId="77777777" w:rsidR="006174CF" w:rsidRPr="00430C75" w:rsidRDefault="006174CF" w:rsidP="006174CF">
      <w:pPr>
        <w:jc w:val="both"/>
        <w:rPr>
          <w:rFonts w:ascii="Century Gothic" w:eastAsia="Calibri" w:hAnsi="Century Gothic" w:cs="Calibri"/>
          <w:sz w:val="20"/>
          <w:szCs w:val="20"/>
          <w:lang w:val="es-CO" w:eastAsia="es-CO"/>
        </w:rPr>
      </w:pPr>
    </w:p>
    <w:p w14:paraId="78DD294E" w14:textId="77777777" w:rsidR="006174CF" w:rsidRPr="00430C75" w:rsidRDefault="006174CF" w:rsidP="006174CF">
      <w:pPr>
        <w:jc w:val="both"/>
        <w:rPr>
          <w:rFonts w:ascii="Century Gothic" w:hAnsi="Century Gothic" w:cs="Calibri"/>
          <w:noProof/>
          <w:sz w:val="20"/>
          <w:szCs w:val="20"/>
          <w:lang w:val="es-ES_tradnl"/>
        </w:rPr>
      </w:pPr>
      <w:r w:rsidRPr="00430C75">
        <w:rPr>
          <w:rFonts w:ascii="Century Gothic" w:hAnsi="Century Gothic" w:cs="Calibri"/>
          <w:b/>
          <w:sz w:val="20"/>
          <w:szCs w:val="20"/>
        </w:rPr>
        <w:t>PARÁGRAFO SEGUNDO</w:t>
      </w:r>
      <w:r w:rsidRPr="00430C75">
        <w:rPr>
          <w:rFonts w:ascii="Century Gothic" w:hAnsi="Century Gothic" w:cs="Calibri"/>
          <w:sz w:val="20"/>
          <w:szCs w:val="20"/>
        </w:rPr>
        <w:t xml:space="preserve">: </w:t>
      </w:r>
      <w:r w:rsidRPr="00430C75">
        <w:rPr>
          <w:rFonts w:ascii="Century Gothic" w:hAnsi="Century Gothic" w:cs="Calibri"/>
          <w:noProof/>
          <w:sz w:val="20"/>
          <w:szCs w:val="20"/>
          <w:lang w:val="es-ES_tradnl"/>
        </w:rPr>
        <w:t xml:space="preserve">La vigencia de todos los amparos deberá ajustarse una vez se suscriba la respectiva acta de inicio. El hecho de la constitución de estos amparos no exonera al </w:t>
      </w:r>
      <w:r w:rsidRPr="00430C75">
        <w:rPr>
          <w:rFonts w:ascii="Century Gothic" w:hAnsi="Century Gothic" w:cs="Calibri"/>
          <w:b/>
          <w:noProof/>
          <w:sz w:val="20"/>
          <w:szCs w:val="20"/>
          <w:lang w:val="es-ES_tradnl"/>
        </w:rPr>
        <w:t>CONTRATISTA</w:t>
      </w:r>
      <w:r w:rsidRPr="00430C75">
        <w:rPr>
          <w:rFonts w:ascii="Century Gothic" w:hAnsi="Century Gothic" w:cs="Calibri"/>
          <w:noProof/>
          <w:sz w:val="20"/>
          <w:szCs w:val="20"/>
          <w:lang w:val="es-ES_tradnl"/>
        </w:rPr>
        <w:t xml:space="preserve"> de sus responsabilidades legales en relación con los riesgos asegurados.</w:t>
      </w:r>
    </w:p>
    <w:p w14:paraId="5786885A" w14:textId="77777777" w:rsidR="006174CF" w:rsidRPr="00430C75" w:rsidRDefault="006174CF" w:rsidP="006174CF">
      <w:pPr>
        <w:jc w:val="both"/>
        <w:rPr>
          <w:rFonts w:ascii="Century Gothic" w:hAnsi="Century Gothic" w:cs="Calibri"/>
          <w:b/>
          <w:sz w:val="20"/>
          <w:szCs w:val="20"/>
        </w:rPr>
      </w:pPr>
    </w:p>
    <w:p w14:paraId="5F29B7A4" w14:textId="77777777" w:rsidR="006174CF" w:rsidRPr="00430C75" w:rsidRDefault="006174CF" w:rsidP="006174CF">
      <w:pPr>
        <w:jc w:val="both"/>
        <w:rPr>
          <w:rFonts w:ascii="Century Gothic" w:hAnsi="Century Gothic" w:cs="Calibri"/>
          <w:sz w:val="20"/>
          <w:szCs w:val="20"/>
        </w:rPr>
      </w:pPr>
      <w:r w:rsidRPr="00430C75">
        <w:rPr>
          <w:rFonts w:ascii="Century Gothic" w:hAnsi="Century Gothic" w:cs="Calibri"/>
          <w:b/>
          <w:sz w:val="20"/>
          <w:szCs w:val="20"/>
        </w:rPr>
        <w:t>PARÁGRAFO TERCERO</w:t>
      </w:r>
      <w:r w:rsidRPr="00430C75">
        <w:rPr>
          <w:rFonts w:ascii="Century Gothic" w:hAnsi="Century Gothic" w:cs="Calibri"/>
          <w:sz w:val="20"/>
          <w:szCs w:val="20"/>
        </w:rPr>
        <w:t xml:space="preserve">: EL CONTRATISTA deberá restablecer el valor de la garantía cuando éste se haya visto reducido por razón de las reclamaciones efectuadas por la ALCALDIA de acuerdo con el artículo 2.2.1.2.3.1.18 del Decreto 1082 de 2015. De igual manera en cualquier evento en que se aumente o adicione el valor del contrato o se prorrogue su término, EL CONTRATISTA deberá ampliar el valor de la garantía otorgada o ampliar su vigencia, según sea el caso, dentro de los cinco (5) días hábiles siguientes a la entrega del documento que así lo soporte. </w:t>
      </w:r>
    </w:p>
    <w:p w14:paraId="5E76EB56" w14:textId="77777777" w:rsidR="006174CF" w:rsidRPr="00430C75" w:rsidRDefault="006174CF" w:rsidP="006174CF">
      <w:pPr>
        <w:jc w:val="both"/>
        <w:rPr>
          <w:rFonts w:ascii="Century Gothic" w:hAnsi="Century Gothic" w:cs="Calibri"/>
          <w:sz w:val="20"/>
          <w:szCs w:val="20"/>
        </w:rPr>
      </w:pPr>
    </w:p>
    <w:p w14:paraId="132F3D81" w14:textId="77777777" w:rsidR="006174CF" w:rsidRPr="00430C75" w:rsidRDefault="006174CF" w:rsidP="006174CF">
      <w:pPr>
        <w:jc w:val="both"/>
        <w:rPr>
          <w:rFonts w:ascii="Century Gothic" w:hAnsi="Century Gothic" w:cs="Calibri"/>
          <w:sz w:val="20"/>
          <w:szCs w:val="20"/>
        </w:rPr>
      </w:pPr>
      <w:r w:rsidRPr="00430C75">
        <w:rPr>
          <w:rFonts w:ascii="Century Gothic" w:hAnsi="Century Gothic" w:cs="Calibri"/>
          <w:b/>
          <w:sz w:val="20"/>
          <w:szCs w:val="20"/>
        </w:rPr>
        <w:t>PARÁGRAFO CUARTO</w:t>
      </w:r>
      <w:r w:rsidRPr="00430C75">
        <w:rPr>
          <w:rFonts w:ascii="Century Gothic" w:hAnsi="Century Gothic" w:cs="Calibri"/>
          <w:sz w:val="20"/>
          <w:szCs w:val="20"/>
        </w:rPr>
        <w:t xml:space="preserve">: En el evento en que la entidad que expide la garantía del contrato sea intervenida, tomado su control o liquidada por el Gobierno Nacional a través de entidad competente y con ello se genere incertidumbre sobre el pago o efectividad de la garantía aportada, EL CONTRATISTA deberá de manera inmediata presentar nueva póliza o reemplazar la expedida por la compañía de seguros intervenida, sujeta a toma de control o proceso de liquidación. </w:t>
      </w:r>
    </w:p>
    <w:p w14:paraId="165729A0" w14:textId="77777777" w:rsidR="006174CF" w:rsidRPr="00430C75" w:rsidRDefault="006174CF" w:rsidP="006174CF">
      <w:pPr>
        <w:jc w:val="both"/>
        <w:rPr>
          <w:rFonts w:ascii="Century Gothic" w:hAnsi="Century Gothic" w:cs="Calibri"/>
          <w:sz w:val="20"/>
          <w:szCs w:val="20"/>
        </w:rPr>
      </w:pPr>
    </w:p>
    <w:p w14:paraId="644BEA71" w14:textId="626ED2B7" w:rsidR="006174CF" w:rsidRPr="00430C75" w:rsidRDefault="006174CF" w:rsidP="006174CF">
      <w:pPr>
        <w:jc w:val="both"/>
        <w:rPr>
          <w:rFonts w:ascii="Century Gothic" w:hAnsi="Century Gothic" w:cs="Calibri"/>
          <w:sz w:val="20"/>
          <w:szCs w:val="20"/>
        </w:rPr>
      </w:pPr>
      <w:r w:rsidRPr="00430C75">
        <w:rPr>
          <w:rFonts w:ascii="Century Gothic" w:hAnsi="Century Gothic" w:cs="Calibri"/>
          <w:b/>
          <w:sz w:val="20"/>
          <w:szCs w:val="20"/>
        </w:rPr>
        <w:t>PARÁGRAFO QUINTO</w:t>
      </w:r>
      <w:r w:rsidRPr="00430C75">
        <w:rPr>
          <w:rFonts w:ascii="Century Gothic" w:hAnsi="Century Gothic" w:cs="Calibri"/>
          <w:sz w:val="20"/>
          <w:szCs w:val="20"/>
        </w:rPr>
        <w:t xml:space="preserve">: La garantía requiere de aprobación de la Secretaría General de la ALCALDIA para la ejecución del contrato. </w:t>
      </w:r>
    </w:p>
    <w:p w14:paraId="4F6DE56A" w14:textId="77777777" w:rsidR="006174CF" w:rsidRPr="00430C75" w:rsidRDefault="006174CF" w:rsidP="006174CF">
      <w:pPr>
        <w:jc w:val="both"/>
        <w:rPr>
          <w:rFonts w:ascii="Century Gothic" w:hAnsi="Century Gothic" w:cs="Calibri"/>
          <w:sz w:val="20"/>
          <w:szCs w:val="20"/>
        </w:rPr>
      </w:pPr>
    </w:p>
    <w:p w14:paraId="4606F0B8" w14:textId="77777777" w:rsidR="006174CF" w:rsidRPr="00430C75" w:rsidRDefault="006174CF" w:rsidP="006174CF">
      <w:pPr>
        <w:jc w:val="both"/>
        <w:rPr>
          <w:rFonts w:ascii="Century Gothic" w:hAnsi="Century Gothic" w:cs="Calibri"/>
          <w:sz w:val="20"/>
          <w:szCs w:val="20"/>
        </w:rPr>
      </w:pPr>
      <w:r w:rsidRPr="00430C75">
        <w:rPr>
          <w:rFonts w:ascii="Century Gothic" w:hAnsi="Century Gothic" w:cs="Calibri"/>
          <w:b/>
          <w:sz w:val="20"/>
          <w:szCs w:val="20"/>
        </w:rPr>
        <w:t>PARÁGRAFO SEXTO</w:t>
      </w:r>
      <w:r w:rsidRPr="00430C75">
        <w:rPr>
          <w:rFonts w:ascii="Century Gothic" w:hAnsi="Century Gothic" w:cs="Calibri"/>
          <w:sz w:val="20"/>
          <w:szCs w:val="20"/>
        </w:rPr>
        <w:t xml:space="preserve">: En caso de incumplimiento del CONTRATISTA de la obligación de obtener la ampliación de la garantía o de la obligación de obtener su renovación o de la obligación de restablecer su valor o de aquella de otorgar una nueva garantía que ampare el cumplimiento de las obligaciones que surjan por razón de la celebración, ejecución y liquidación del contrato, la ALCALDIA podrá declarar la caducidad de este. </w:t>
      </w:r>
    </w:p>
    <w:p w14:paraId="134D9B30" w14:textId="77777777" w:rsidR="006174CF" w:rsidRPr="00430C75" w:rsidRDefault="006174CF" w:rsidP="006174CF">
      <w:pPr>
        <w:jc w:val="both"/>
        <w:rPr>
          <w:rFonts w:ascii="Century Gothic" w:hAnsi="Century Gothic" w:cs="Calibri"/>
          <w:sz w:val="20"/>
          <w:szCs w:val="20"/>
        </w:rPr>
      </w:pPr>
    </w:p>
    <w:p w14:paraId="234739D6" w14:textId="77777777" w:rsidR="006174CF" w:rsidRPr="00430C75" w:rsidRDefault="006174CF" w:rsidP="006174CF">
      <w:pPr>
        <w:jc w:val="both"/>
        <w:rPr>
          <w:rFonts w:ascii="Century Gothic" w:hAnsi="Century Gothic" w:cs="Calibri"/>
          <w:sz w:val="20"/>
          <w:szCs w:val="20"/>
        </w:rPr>
      </w:pPr>
      <w:r w:rsidRPr="00430C75">
        <w:rPr>
          <w:rFonts w:ascii="Century Gothic" w:hAnsi="Century Gothic" w:cs="Calibri"/>
          <w:b/>
          <w:sz w:val="20"/>
          <w:szCs w:val="20"/>
        </w:rPr>
        <w:t>PARÁGRAFO SÉPTIMO</w:t>
      </w:r>
      <w:r w:rsidRPr="00430C75">
        <w:rPr>
          <w:rFonts w:ascii="Century Gothic" w:hAnsi="Century Gothic" w:cs="Calibri"/>
          <w:sz w:val="20"/>
          <w:szCs w:val="20"/>
        </w:rPr>
        <w:t xml:space="preserve">: En el evento en que, por incumplimiento del CONTRATISTA garantizado, el asegurador resolviera continuar, como cesionario, con la ejecución del contrato y la ALCALDIA estuviese de acuerdo con ello, el CONTRATISTA garantizado aceptará desde el momento de la contratación de la póliza la cesión del contrato a favor del asegurador. En este caso, el asegurador cesionario deberá constituir una nueva garantía para amparar el cumplimiento de las obligaciones que ha asumido por virtud de la cesión. </w:t>
      </w:r>
    </w:p>
    <w:p w14:paraId="7E827F76" w14:textId="77777777" w:rsidR="006174CF" w:rsidRPr="00430C75" w:rsidRDefault="006174CF" w:rsidP="006174CF">
      <w:pPr>
        <w:jc w:val="both"/>
        <w:rPr>
          <w:rFonts w:ascii="Century Gothic" w:hAnsi="Century Gothic" w:cs="Calibri"/>
          <w:sz w:val="20"/>
          <w:szCs w:val="20"/>
        </w:rPr>
      </w:pPr>
    </w:p>
    <w:p w14:paraId="6F60BEF6" w14:textId="77777777" w:rsidR="006174CF" w:rsidRPr="00430C75" w:rsidRDefault="006174CF" w:rsidP="006174CF">
      <w:pPr>
        <w:jc w:val="both"/>
        <w:rPr>
          <w:rFonts w:ascii="Century Gothic" w:hAnsi="Century Gothic" w:cs="Calibri"/>
          <w:sz w:val="20"/>
          <w:szCs w:val="20"/>
        </w:rPr>
      </w:pPr>
      <w:r w:rsidRPr="00430C75">
        <w:rPr>
          <w:rFonts w:ascii="Century Gothic" w:hAnsi="Century Gothic" w:cs="Calibri"/>
          <w:b/>
          <w:sz w:val="20"/>
          <w:szCs w:val="20"/>
        </w:rPr>
        <w:t>PARÁGRAFO OCTAVO</w:t>
      </w:r>
      <w:r w:rsidRPr="00430C75">
        <w:rPr>
          <w:rFonts w:ascii="Century Gothic" w:hAnsi="Century Gothic" w:cs="Calibri"/>
          <w:sz w:val="20"/>
          <w:szCs w:val="20"/>
        </w:rPr>
        <w:t>: El CONTRATISTA acepta que en el evento que el valor a pagar por los amparos tenga centavos, estos se ajustan o aproximen al peso, ya sea por exceso o por defecto si la suma es mayor o menor a 50 centavos respectivamente.</w:t>
      </w:r>
    </w:p>
    <w:p w14:paraId="6D8ACF30" w14:textId="77777777" w:rsidR="006174CF" w:rsidRPr="00430C75" w:rsidRDefault="006174CF" w:rsidP="006174CF">
      <w:pPr>
        <w:adjustRightInd w:val="0"/>
        <w:jc w:val="both"/>
        <w:rPr>
          <w:rFonts w:ascii="Century Gothic" w:hAnsi="Century Gothic" w:cs="Calibri"/>
          <w:b/>
          <w:sz w:val="20"/>
          <w:szCs w:val="20"/>
        </w:rPr>
      </w:pPr>
    </w:p>
    <w:p w14:paraId="013B4CF7" w14:textId="77777777" w:rsidR="006174CF" w:rsidRPr="00430C75" w:rsidRDefault="006174CF" w:rsidP="006174CF">
      <w:pPr>
        <w:adjustRightInd w:val="0"/>
        <w:jc w:val="both"/>
        <w:rPr>
          <w:rFonts w:ascii="Century Gothic" w:hAnsi="Century Gothic" w:cs="Calibri"/>
          <w:i/>
          <w:sz w:val="20"/>
          <w:szCs w:val="20"/>
        </w:rPr>
      </w:pPr>
      <w:r w:rsidRPr="00430C75">
        <w:rPr>
          <w:rFonts w:ascii="Century Gothic" w:hAnsi="Century Gothic" w:cs="Calibri"/>
          <w:i/>
          <w:sz w:val="20"/>
          <w:szCs w:val="20"/>
        </w:rPr>
        <w:t>(Si no se requiere constitución de garantías, se deberá transcribir el análisis realizado en el Estudio Previo).</w:t>
      </w:r>
    </w:p>
    <w:p w14:paraId="5B046231" w14:textId="77777777" w:rsidR="006174CF" w:rsidRPr="00430C75" w:rsidRDefault="006174CF" w:rsidP="006174CF">
      <w:pPr>
        <w:adjustRightInd w:val="0"/>
        <w:jc w:val="both"/>
        <w:rPr>
          <w:rFonts w:ascii="Century Gothic" w:hAnsi="Century Gothic" w:cs="Calibri"/>
          <w:sz w:val="20"/>
          <w:szCs w:val="20"/>
        </w:rPr>
      </w:pPr>
    </w:p>
    <w:p w14:paraId="3FE4C2C4" w14:textId="77777777" w:rsidR="004C45FA" w:rsidRPr="00430C75" w:rsidRDefault="004C45FA" w:rsidP="002F2078">
      <w:pPr>
        <w:jc w:val="both"/>
        <w:rPr>
          <w:rFonts w:ascii="Century Gothic" w:hAnsi="Century Gothic" w:cs="Calibri"/>
          <w:b/>
          <w:sz w:val="20"/>
          <w:szCs w:val="20"/>
        </w:rPr>
      </w:pPr>
    </w:p>
    <w:p w14:paraId="039E144F" w14:textId="64A644D7" w:rsidR="002F2078" w:rsidRPr="00430C75" w:rsidRDefault="006174CF" w:rsidP="002F2078">
      <w:pPr>
        <w:jc w:val="both"/>
        <w:rPr>
          <w:rFonts w:ascii="Century Gothic" w:hAnsi="Century Gothic" w:cs="Calibri"/>
          <w:sz w:val="20"/>
          <w:szCs w:val="20"/>
        </w:rPr>
      </w:pPr>
      <w:r w:rsidRPr="00430C75">
        <w:rPr>
          <w:rFonts w:ascii="Century Gothic" w:hAnsi="Century Gothic" w:cs="Calibri"/>
          <w:b/>
          <w:sz w:val="20"/>
          <w:szCs w:val="20"/>
        </w:rPr>
        <w:t xml:space="preserve">CLÁUSULA </w:t>
      </w:r>
      <w:r w:rsidR="004C45FA" w:rsidRPr="00430C75">
        <w:rPr>
          <w:rFonts w:ascii="Century Gothic" w:hAnsi="Century Gothic" w:cs="Calibri"/>
          <w:b/>
          <w:sz w:val="20"/>
          <w:szCs w:val="20"/>
        </w:rPr>
        <w:t>DECIMA</w:t>
      </w:r>
      <w:r w:rsidRPr="00430C75">
        <w:rPr>
          <w:rFonts w:ascii="Century Gothic" w:hAnsi="Century Gothic" w:cs="Calibri"/>
          <w:b/>
          <w:sz w:val="20"/>
          <w:szCs w:val="20"/>
        </w:rPr>
        <w:t xml:space="preserve">. SUPERVISIÓN O INTERVENTORIA: </w:t>
      </w:r>
      <w:r w:rsidR="002F2078" w:rsidRPr="00430C75">
        <w:rPr>
          <w:rFonts w:ascii="Century Gothic" w:hAnsi="Century Gothic" w:cs="Calibri"/>
          <w:sz w:val="20"/>
          <w:szCs w:val="20"/>
        </w:rPr>
        <w:t>La supervisión d</w:t>
      </w:r>
      <w:r w:rsidR="00E261C1">
        <w:rPr>
          <w:rFonts w:ascii="Century Gothic" w:hAnsi="Century Gothic" w:cs="Calibri"/>
          <w:sz w:val="20"/>
          <w:szCs w:val="20"/>
        </w:rPr>
        <w:t>el contrato estará a cargo del</w:t>
      </w:r>
      <w:r w:rsidR="002F2078" w:rsidRPr="00430C75">
        <w:rPr>
          <w:rFonts w:ascii="Century Gothic" w:hAnsi="Century Gothic" w:cs="Calibri"/>
          <w:sz w:val="20"/>
          <w:szCs w:val="20"/>
        </w:rPr>
        <w:t xml:space="preserve"> </w:t>
      </w:r>
      <w:r w:rsidR="00E261C1">
        <w:rPr>
          <w:rFonts w:ascii="Century Gothic" w:hAnsi="Century Gothic" w:cs="Calibri"/>
          <w:b/>
          <w:bCs/>
          <w:sz w:val="20"/>
          <w:szCs w:val="20"/>
        </w:rPr>
        <w:t>SECRETARIO (A)</w:t>
      </w:r>
      <w:r w:rsidR="002F2078" w:rsidRPr="00430C75">
        <w:rPr>
          <w:rFonts w:ascii="Century Gothic" w:hAnsi="Century Gothic" w:cs="Calibri"/>
          <w:b/>
          <w:bCs/>
          <w:sz w:val="20"/>
          <w:szCs w:val="20"/>
        </w:rPr>
        <w:t xml:space="preserve"> DE </w:t>
      </w:r>
      <w:r w:rsidR="00E261C1">
        <w:rPr>
          <w:rFonts w:ascii="Century Gothic" w:hAnsi="Century Gothic" w:cs="Calibri"/>
          <w:b/>
          <w:bCs/>
          <w:sz w:val="20"/>
          <w:szCs w:val="20"/>
        </w:rPr>
        <w:t>GOBIERNO</w:t>
      </w:r>
      <w:r w:rsidR="002F2078" w:rsidRPr="00430C75">
        <w:rPr>
          <w:rFonts w:ascii="Century Gothic" w:hAnsi="Century Gothic" w:cs="Calibri"/>
          <w:b/>
          <w:bCs/>
          <w:sz w:val="20"/>
          <w:szCs w:val="20"/>
        </w:rPr>
        <w:t xml:space="preserve"> </w:t>
      </w:r>
      <w:r w:rsidR="002F2078" w:rsidRPr="00430C75">
        <w:rPr>
          <w:rFonts w:ascii="Century Gothic" w:hAnsi="Century Gothic" w:cs="Calibri"/>
          <w:sz w:val="20"/>
          <w:szCs w:val="20"/>
        </w:rPr>
        <w:t>o quien designe el ordenador del gasto quien deberá en el ejercicio de sus funciones observar lo dispuesto en el artículo 4 y el numeral 1° del artículo 26 de la Ley 80 de 1993 y los artículos 83 y 84 de la Ley 1474 de 2011 y el manual de contratación de la entidad.</w:t>
      </w:r>
    </w:p>
    <w:p w14:paraId="627DD4EB" w14:textId="77777777" w:rsidR="002F2078" w:rsidRPr="00430C75" w:rsidRDefault="002F2078" w:rsidP="002F2078">
      <w:pPr>
        <w:jc w:val="both"/>
        <w:rPr>
          <w:rFonts w:ascii="Century Gothic" w:hAnsi="Century Gothic" w:cs="Calibri"/>
          <w:sz w:val="20"/>
          <w:szCs w:val="20"/>
        </w:rPr>
      </w:pPr>
    </w:p>
    <w:p w14:paraId="105E1A62" w14:textId="77777777" w:rsidR="002F2078" w:rsidRPr="00430C75" w:rsidRDefault="002F2078" w:rsidP="002F2078">
      <w:pPr>
        <w:jc w:val="both"/>
        <w:rPr>
          <w:rFonts w:ascii="Century Gothic" w:eastAsia="Arial" w:hAnsi="Century Gothic" w:cs="Calibri"/>
          <w:sz w:val="20"/>
          <w:szCs w:val="20"/>
        </w:rPr>
      </w:pPr>
      <w:r w:rsidRPr="00430C75">
        <w:rPr>
          <w:rFonts w:ascii="Century Gothic" w:eastAsia="Arial" w:hAnsi="Century Gothic" w:cs="Calibri"/>
          <w:sz w:val="20"/>
          <w:szCs w:val="20"/>
        </w:rPr>
        <w:t>El supervisor no podrá adoptar decisiones que impliquen la modificación de los términos y condiciones previstas en el contrato, las cuales únicamente podrán ser adoptadas por el ordenador del gasto y el contratista, mediante la suscripción de las correspondientes modificaciones al contrato.</w:t>
      </w:r>
    </w:p>
    <w:p w14:paraId="0526E15F" w14:textId="77777777" w:rsidR="002F2078" w:rsidRPr="00430C75" w:rsidRDefault="002F2078" w:rsidP="002F2078">
      <w:pPr>
        <w:jc w:val="both"/>
        <w:rPr>
          <w:rFonts w:ascii="Century Gothic" w:hAnsi="Century Gothic" w:cs="Calibri"/>
          <w:sz w:val="20"/>
          <w:szCs w:val="20"/>
        </w:rPr>
      </w:pPr>
    </w:p>
    <w:p w14:paraId="3FA09CBA" w14:textId="77777777" w:rsidR="002F2078" w:rsidRPr="00430C75" w:rsidRDefault="002F2078" w:rsidP="002F2078">
      <w:pPr>
        <w:jc w:val="both"/>
        <w:rPr>
          <w:rFonts w:ascii="Century Gothic" w:hAnsi="Century Gothic" w:cs="Calibri"/>
          <w:sz w:val="20"/>
          <w:szCs w:val="20"/>
        </w:rPr>
      </w:pPr>
      <w:r w:rsidRPr="00430C75">
        <w:rPr>
          <w:rFonts w:ascii="Century Gothic" w:eastAsia="Arial" w:hAnsi="Century Gothic" w:cs="Calibri"/>
          <w:sz w:val="20"/>
          <w:szCs w:val="20"/>
        </w:rPr>
        <w:t xml:space="preserve">La supervisión consiste en el seguimiento técnico, administrativo, financiero, contable y jurídico, sobre el cumplimiento del objeto del contrato. En ese sentido quien ejerza la supervisión se encuentra facultado para solicitar informes, aclaraciones y explicaciones sobre el desarrollo de la ejecución contractual y es responsable por mantener a la entidad informada de los hechos y circunstancias que puedan constituir actos de corrupción tipificados en conductas punibles, o que puedan poner en riesgo el cumplimiento del contrato. </w:t>
      </w:r>
    </w:p>
    <w:p w14:paraId="0FA973A6" w14:textId="77777777" w:rsidR="002F2078" w:rsidRPr="00430C75" w:rsidRDefault="002F2078" w:rsidP="002F2078">
      <w:pPr>
        <w:ind w:right="81"/>
        <w:jc w:val="both"/>
        <w:rPr>
          <w:rFonts w:ascii="Century Gothic" w:hAnsi="Century Gothic" w:cs="Calibri"/>
          <w:sz w:val="20"/>
          <w:szCs w:val="20"/>
        </w:rPr>
      </w:pPr>
    </w:p>
    <w:p w14:paraId="4DB6DDB6" w14:textId="72C6663E" w:rsidR="006174CF" w:rsidRPr="00430C75" w:rsidRDefault="002F2078" w:rsidP="002F2078">
      <w:pPr>
        <w:adjustRightInd w:val="0"/>
        <w:jc w:val="both"/>
        <w:rPr>
          <w:rFonts w:ascii="Century Gothic" w:hAnsi="Century Gothic" w:cs="Calibri"/>
          <w:sz w:val="20"/>
          <w:szCs w:val="20"/>
        </w:rPr>
      </w:pPr>
      <w:r w:rsidRPr="00430C75">
        <w:rPr>
          <w:rFonts w:ascii="Century Gothic" w:hAnsi="Century Gothic" w:cs="Calibri"/>
          <w:sz w:val="20"/>
          <w:szCs w:val="20"/>
        </w:rPr>
        <w:t>En caso de vacancia temporal o definitiva de los supervisores designados en esta cláusula, o cuando lo estime pertinente el ordenador del gasto, en ejercicio de sus facultades, podrá designar su reemplazo temporal o definitivo mediante nueva designación.</w:t>
      </w:r>
    </w:p>
    <w:p w14:paraId="7B647671" w14:textId="77777777" w:rsidR="006174CF" w:rsidRPr="00430C75" w:rsidRDefault="006174CF" w:rsidP="006174CF">
      <w:pPr>
        <w:jc w:val="both"/>
        <w:rPr>
          <w:rFonts w:ascii="Century Gothic" w:hAnsi="Century Gothic" w:cs="Calibri"/>
          <w:b/>
          <w:sz w:val="20"/>
          <w:szCs w:val="20"/>
        </w:rPr>
      </w:pPr>
    </w:p>
    <w:p w14:paraId="5820B965" w14:textId="764E0B0A" w:rsidR="006174CF" w:rsidRPr="00430C75" w:rsidRDefault="006174CF" w:rsidP="006174CF">
      <w:pPr>
        <w:adjustRightInd w:val="0"/>
        <w:jc w:val="both"/>
        <w:rPr>
          <w:rFonts w:ascii="Century Gothic" w:hAnsi="Century Gothic" w:cs="Calibri"/>
          <w:sz w:val="20"/>
          <w:szCs w:val="20"/>
        </w:rPr>
      </w:pPr>
      <w:r w:rsidRPr="00430C75">
        <w:rPr>
          <w:rFonts w:ascii="Century Gothic" w:hAnsi="Century Gothic" w:cs="Calibri"/>
          <w:b/>
          <w:sz w:val="20"/>
          <w:szCs w:val="20"/>
        </w:rPr>
        <w:t xml:space="preserve">CLÁUSULA </w:t>
      </w:r>
      <w:r w:rsidR="004C45FA" w:rsidRPr="00430C75">
        <w:rPr>
          <w:rFonts w:ascii="Century Gothic" w:hAnsi="Century Gothic" w:cs="Calibri"/>
          <w:b/>
          <w:sz w:val="20"/>
          <w:szCs w:val="20"/>
        </w:rPr>
        <w:t>DÉCIMA PRIMERA</w:t>
      </w:r>
      <w:r w:rsidRPr="00430C75">
        <w:rPr>
          <w:rFonts w:ascii="Century Gothic" w:hAnsi="Century Gothic" w:cs="Calibri"/>
          <w:b/>
          <w:sz w:val="20"/>
          <w:szCs w:val="20"/>
        </w:rPr>
        <w:t xml:space="preserve">. PROPIEDAD DE LA INFORMACIÓN: </w:t>
      </w:r>
      <w:r w:rsidRPr="00430C75">
        <w:rPr>
          <w:rFonts w:ascii="Century Gothic" w:hAnsi="Century Gothic" w:cs="Calibri"/>
          <w:sz w:val="20"/>
          <w:szCs w:val="20"/>
        </w:rPr>
        <w:t>Los documentos tanto físicos como magnéticos generados en desarrollo del presente contrato serán de propiedad de la ALCALDIA acorde con lo consagrado en el artículo 28 de la Ley 1450 de 2011 que establece la propiedad intelectual de obras en cumplimiento de los contratos de prestación de servicios.</w:t>
      </w:r>
    </w:p>
    <w:p w14:paraId="7A754A8E" w14:textId="77777777" w:rsidR="006174CF" w:rsidRPr="00430C75" w:rsidRDefault="006174CF" w:rsidP="006174CF">
      <w:pPr>
        <w:adjustRightInd w:val="0"/>
        <w:jc w:val="both"/>
        <w:rPr>
          <w:rFonts w:ascii="Century Gothic" w:hAnsi="Century Gothic" w:cs="Calibri"/>
          <w:sz w:val="20"/>
          <w:szCs w:val="20"/>
        </w:rPr>
      </w:pPr>
    </w:p>
    <w:p w14:paraId="00BA14E3" w14:textId="7B02CFC7" w:rsidR="006174CF" w:rsidRPr="00430C75" w:rsidRDefault="006174CF" w:rsidP="006174CF">
      <w:pPr>
        <w:adjustRightInd w:val="0"/>
        <w:jc w:val="both"/>
        <w:rPr>
          <w:rFonts w:ascii="Century Gothic" w:hAnsi="Century Gothic" w:cs="Calibri"/>
          <w:sz w:val="20"/>
          <w:szCs w:val="20"/>
        </w:rPr>
      </w:pPr>
      <w:r w:rsidRPr="00430C75">
        <w:rPr>
          <w:rFonts w:ascii="Century Gothic" w:hAnsi="Century Gothic" w:cs="Calibri"/>
          <w:b/>
          <w:sz w:val="20"/>
          <w:szCs w:val="20"/>
        </w:rPr>
        <w:t>CLÁUSULA DÉCIMA</w:t>
      </w:r>
      <w:r w:rsidR="004C45FA" w:rsidRPr="00430C75">
        <w:rPr>
          <w:rFonts w:ascii="Century Gothic" w:hAnsi="Century Gothic" w:cs="Calibri"/>
          <w:b/>
          <w:sz w:val="20"/>
          <w:szCs w:val="20"/>
        </w:rPr>
        <w:t xml:space="preserve"> SEGUNDA</w:t>
      </w:r>
      <w:r w:rsidRPr="00430C75">
        <w:rPr>
          <w:rFonts w:ascii="Century Gothic" w:hAnsi="Century Gothic" w:cs="Calibri"/>
          <w:b/>
          <w:sz w:val="20"/>
          <w:szCs w:val="20"/>
        </w:rPr>
        <w:t>. PROPIEDAD INTELECTUAL</w:t>
      </w:r>
      <w:r w:rsidRPr="00430C75">
        <w:rPr>
          <w:rFonts w:ascii="Century Gothic" w:hAnsi="Century Gothic" w:cs="Calibri"/>
          <w:sz w:val="20"/>
          <w:szCs w:val="20"/>
        </w:rPr>
        <w:t xml:space="preserve">: Si de la ejecución del presente contrato resultan estudios, investigaciones, descubrimientos, invenciones, información, mejoras y/o diseños, éstos pertenecen a la ALCALDIA de conformidad con lo establecido en el Artículo 20 de la Ley 23 de 1982. Así mismo, el Contratista garantiza que los trabajos y servicios prestados a la ALCALDIA por el objeto de este contrato no infringen ni vulneran los derechos de propiedad intelectual o industrial o cualesquiera otros derechos legales o contractuales de terceros. </w:t>
      </w:r>
    </w:p>
    <w:p w14:paraId="7DC00022" w14:textId="77777777" w:rsidR="006174CF" w:rsidRPr="00430C75" w:rsidRDefault="006174CF" w:rsidP="006174CF">
      <w:pPr>
        <w:adjustRightInd w:val="0"/>
        <w:jc w:val="both"/>
        <w:rPr>
          <w:rFonts w:ascii="Century Gothic" w:hAnsi="Century Gothic" w:cs="Calibri"/>
          <w:sz w:val="20"/>
          <w:szCs w:val="20"/>
        </w:rPr>
      </w:pPr>
    </w:p>
    <w:p w14:paraId="49D216FB" w14:textId="54FFFBDE" w:rsidR="006174CF" w:rsidRPr="00430C75" w:rsidRDefault="006174CF" w:rsidP="006174CF">
      <w:pPr>
        <w:adjustRightInd w:val="0"/>
        <w:jc w:val="both"/>
        <w:rPr>
          <w:rFonts w:ascii="Century Gothic" w:hAnsi="Century Gothic" w:cs="Calibri"/>
          <w:sz w:val="20"/>
          <w:szCs w:val="20"/>
        </w:rPr>
      </w:pPr>
      <w:r w:rsidRPr="00430C75">
        <w:rPr>
          <w:rFonts w:ascii="Century Gothic" w:hAnsi="Century Gothic" w:cs="Calibri"/>
          <w:b/>
          <w:sz w:val="20"/>
          <w:szCs w:val="20"/>
        </w:rPr>
        <w:t xml:space="preserve">CLÁUSULA DÉCIMA </w:t>
      </w:r>
      <w:r w:rsidR="004C45FA" w:rsidRPr="00430C75">
        <w:rPr>
          <w:rFonts w:ascii="Century Gothic" w:hAnsi="Century Gothic" w:cs="Calibri"/>
          <w:b/>
          <w:sz w:val="20"/>
          <w:szCs w:val="20"/>
        </w:rPr>
        <w:t>TERCERA</w:t>
      </w:r>
      <w:r w:rsidRPr="00430C75">
        <w:rPr>
          <w:rFonts w:ascii="Century Gothic" w:hAnsi="Century Gothic" w:cs="Calibri"/>
          <w:b/>
          <w:sz w:val="20"/>
          <w:szCs w:val="20"/>
        </w:rPr>
        <w:t>. CONFIDENCIALIDAD:</w:t>
      </w:r>
      <w:r w:rsidRPr="00430C75">
        <w:rPr>
          <w:rFonts w:ascii="Century Gothic" w:hAnsi="Century Gothic" w:cs="Calibri"/>
          <w:sz w:val="20"/>
          <w:szCs w:val="20"/>
        </w:rPr>
        <w:t xml:space="preserve"> En caso de que exista información sujeta a reserva legal, las partes deben mantener la confidencialidad de esta información. Para ello, la parte interesada debe comunicar a la otra parte que la información suministrada tiene el carácter de confidencial.</w:t>
      </w:r>
    </w:p>
    <w:p w14:paraId="1BC87F84" w14:textId="77777777" w:rsidR="006174CF" w:rsidRPr="00430C75" w:rsidRDefault="006174CF" w:rsidP="006174CF">
      <w:pPr>
        <w:adjustRightInd w:val="0"/>
        <w:jc w:val="both"/>
        <w:rPr>
          <w:rFonts w:ascii="Century Gothic" w:hAnsi="Century Gothic" w:cs="Calibri"/>
          <w:b/>
          <w:sz w:val="20"/>
          <w:szCs w:val="20"/>
        </w:rPr>
      </w:pPr>
    </w:p>
    <w:p w14:paraId="625AE586" w14:textId="6EDAE2D1" w:rsidR="004C45FA" w:rsidRPr="00430C75" w:rsidRDefault="004C45FA" w:rsidP="006174CF">
      <w:pPr>
        <w:adjustRightInd w:val="0"/>
        <w:jc w:val="both"/>
        <w:rPr>
          <w:rFonts w:ascii="Century Gothic" w:hAnsi="Century Gothic" w:cs="Calibri"/>
          <w:bCs/>
          <w:sz w:val="20"/>
          <w:szCs w:val="20"/>
        </w:rPr>
      </w:pPr>
      <w:r w:rsidRPr="00430C75">
        <w:rPr>
          <w:rFonts w:ascii="Century Gothic" w:hAnsi="Century Gothic" w:cs="Calibri"/>
          <w:b/>
          <w:sz w:val="20"/>
          <w:szCs w:val="20"/>
        </w:rPr>
        <w:t xml:space="preserve">CLÁUSULA DÉCIMA CUARTA. PROTECCIÓN DE INFORMACIÓN PERSONAL: </w:t>
      </w:r>
      <w:r w:rsidRPr="00430C75">
        <w:rPr>
          <w:rFonts w:ascii="Century Gothic" w:hAnsi="Century Gothic" w:cs="Calibri"/>
          <w:bCs/>
          <w:sz w:val="20"/>
          <w:szCs w:val="20"/>
        </w:rPr>
        <w:t xml:space="preserve">Las partes asumen la obligación constitucional, legal y jurisprudencial de proteger los datos personales a los que accedan con ocasión de este contrato. Por tanto, deberán adoptar las medidas que le </w:t>
      </w:r>
      <w:r w:rsidRPr="00430C75">
        <w:rPr>
          <w:rFonts w:ascii="Century Gothic" w:hAnsi="Century Gothic" w:cs="Calibri"/>
          <w:bCs/>
          <w:sz w:val="20"/>
          <w:szCs w:val="20"/>
        </w:rPr>
        <w:lastRenderedPageBreak/>
        <w:t>permitan dar cumplimiento en lo dispuesto por las Leyes 1712 de 2014, 1581 de 2012 y 1266 de 2008, esta última, en lo que le sea aplicable. Como consecuencia de esta obligación legal, entre otras personas, deberán adoptar las medidas de seguridad tipo lógico, administrativo y tecnológico y físico, acorde a la criticidad de la información personal a la que accede, para garantizar que este tipo de información no será usada, comercializada, cedida, transferida y/o no será sometida a cualquier otro tratamiento contrario a la finalidad comprendida en lo dispuesto en el objeto del contrato.</w:t>
      </w:r>
    </w:p>
    <w:p w14:paraId="5529142E" w14:textId="77777777" w:rsidR="004C45FA" w:rsidRPr="00430C75" w:rsidRDefault="004C45FA" w:rsidP="006174CF">
      <w:pPr>
        <w:adjustRightInd w:val="0"/>
        <w:jc w:val="both"/>
        <w:rPr>
          <w:rFonts w:ascii="Century Gothic" w:hAnsi="Century Gothic" w:cs="Calibri"/>
          <w:b/>
          <w:sz w:val="20"/>
          <w:szCs w:val="20"/>
        </w:rPr>
      </w:pPr>
    </w:p>
    <w:p w14:paraId="75D0A6BE" w14:textId="71C9D86A" w:rsidR="006174CF" w:rsidRPr="00430C75" w:rsidRDefault="006174CF" w:rsidP="006174CF">
      <w:pPr>
        <w:adjustRightInd w:val="0"/>
        <w:jc w:val="both"/>
        <w:rPr>
          <w:rFonts w:ascii="Century Gothic" w:hAnsi="Century Gothic" w:cs="Calibri"/>
          <w:sz w:val="20"/>
          <w:szCs w:val="20"/>
        </w:rPr>
      </w:pPr>
      <w:r w:rsidRPr="00430C75">
        <w:rPr>
          <w:rFonts w:ascii="Century Gothic" w:hAnsi="Century Gothic" w:cs="Calibri"/>
          <w:b/>
          <w:sz w:val="20"/>
          <w:szCs w:val="20"/>
        </w:rPr>
        <w:t xml:space="preserve">CLÁUSULA DÉCIMA </w:t>
      </w:r>
      <w:r w:rsidR="004C45FA" w:rsidRPr="00430C75">
        <w:rPr>
          <w:rFonts w:ascii="Century Gothic" w:hAnsi="Century Gothic" w:cs="Calibri"/>
          <w:b/>
          <w:sz w:val="20"/>
          <w:szCs w:val="20"/>
        </w:rPr>
        <w:t>QUINTA</w:t>
      </w:r>
      <w:r w:rsidRPr="00430C75">
        <w:rPr>
          <w:rFonts w:ascii="Century Gothic" w:hAnsi="Century Gothic" w:cs="Calibri"/>
          <w:b/>
          <w:sz w:val="20"/>
          <w:szCs w:val="20"/>
        </w:rPr>
        <w:t>. INDEPENDENCIA DEL CONTRATISTA</w:t>
      </w:r>
      <w:r w:rsidRPr="00430C75">
        <w:rPr>
          <w:rFonts w:ascii="Century Gothic" w:hAnsi="Century Gothic" w:cs="Calibri"/>
          <w:sz w:val="20"/>
          <w:szCs w:val="20"/>
        </w:rPr>
        <w:t xml:space="preserve">. El Contratista es una entidad independiente de la ALCALDIA, </w:t>
      </w:r>
      <w:proofErr w:type="gramStart"/>
      <w:r w:rsidRPr="00430C75">
        <w:rPr>
          <w:rFonts w:ascii="Century Gothic" w:hAnsi="Century Gothic" w:cs="Calibri"/>
          <w:sz w:val="20"/>
          <w:szCs w:val="20"/>
        </w:rPr>
        <w:t>y</w:t>
      </w:r>
      <w:proofErr w:type="gramEnd"/>
      <w:r w:rsidRPr="00430C75">
        <w:rPr>
          <w:rFonts w:ascii="Century Gothic" w:hAnsi="Century Gothic" w:cs="Calibri"/>
          <w:sz w:val="20"/>
          <w:szCs w:val="20"/>
        </w:rPr>
        <w:t xml:space="preserve"> en consecuencia, el Contratista no es su representante, agente o mandatario. El Contratista ni tiene la facultad de hacer declaraciones, representaciones o compromisos en nombre de la ALCALDIA, ni de tomar decisiones o iniciar acciones que generen obligaciones a su cargo.</w:t>
      </w:r>
    </w:p>
    <w:p w14:paraId="6099C547" w14:textId="77777777" w:rsidR="006174CF" w:rsidRPr="00430C75" w:rsidRDefault="006174CF" w:rsidP="006174CF">
      <w:pPr>
        <w:adjustRightInd w:val="0"/>
        <w:jc w:val="both"/>
        <w:rPr>
          <w:rFonts w:ascii="Century Gothic" w:hAnsi="Century Gothic" w:cs="Calibri"/>
          <w:b/>
          <w:sz w:val="20"/>
          <w:szCs w:val="20"/>
        </w:rPr>
      </w:pPr>
    </w:p>
    <w:p w14:paraId="49C9EA20" w14:textId="00D3469D" w:rsidR="006174CF" w:rsidRPr="00430C75" w:rsidRDefault="006174CF" w:rsidP="006174CF">
      <w:pPr>
        <w:adjustRightInd w:val="0"/>
        <w:jc w:val="both"/>
        <w:rPr>
          <w:rFonts w:ascii="Century Gothic" w:hAnsi="Century Gothic" w:cs="Calibri"/>
          <w:sz w:val="20"/>
          <w:szCs w:val="20"/>
        </w:rPr>
      </w:pPr>
      <w:r w:rsidRPr="00430C75">
        <w:rPr>
          <w:rFonts w:ascii="Century Gothic" w:hAnsi="Century Gothic" w:cs="Calibri"/>
          <w:b/>
          <w:sz w:val="20"/>
          <w:szCs w:val="20"/>
        </w:rPr>
        <w:t>CLÁUSULA DÉCIMA</w:t>
      </w:r>
      <w:r w:rsidRPr="00430C75">
        <w:rPr>
          <w:rFonts w:ascii="Century Gothic" w:hAnsi="Century Gothic" w:cs="Calibri"/>
          <w:color w:val="FF0000"/>
          <w:sz w:val="20"/>
          <w:szCs w:val="20"/>
        </w:rPr>
        <w:t xml:space="preserve"> </w:t>
      </w:r>
      <w:r w:rsidR="004C45FA" w:rsidRPr="00430C75">
        <w:rPr>
          <w:rFonts w:ascii="Century Gothic" w:hAnsi="Century Gothic" w:cs="Calibri"/>
          <w:b/>
          <w:sz w:val="20"/>
          <w:szCs w:val="20"/>
        </w:rPr>
        <w:t>SEXTA</w:t>
      </w:r>
      <w:r w:rsidRPr="00430C75">
        <w:rPr>
          <w:rFonts w:ascii="Century Gothic" w:hAnsi="Century Gothic" w:cs="Calibri"/>
          <w:sz w:val="20"/>
          <w:szCs w:val="20"/>
        </w:rPr>
        <w:t>.</w:t>
      </w:r>
      <w:r w:rsidRPr="00430C75">
        <w:rPr>
          <w:rFonts w:ascii="Century Gothic" w:hAnsi="Century Gothic" w:cs="Calibri"/>
          <w:color w:val="FF0000"/>
          <w:sz w:val="20"/>
          <w:szCs w:val="20"/>
        </w:rPr>
        <w:t xml:space="preserve"> </w:t>
      </w:r>
      <w:r w:rsidRPr="00430C75">
        <w:rPr>
          <w:rFonts w:ascii="Century Gothic" w:hAnsi="Century Gothic" w:cs="Calibri"/>
          <w:b/>
          <w:sz w:val="20"/>
          <w:szCs w:val="20"/>
        </w:rPr>
        <w:t>COMPROMISO ANTICORRUPCIÓN</w:t>
      </w:r>
      <w:r w:rsidRPr="00430C75">
        <w:rPr>
          <w:rFonts w:ascii="Century Gothic" w:hAnsi="Century Gothic" w:cs="Calibri"/>
          <w:sz w:val="20"/>
          <w:szCs w:val="20"/>
        </w:rPr>
        <w:t>: EL CONTRATISTA se compromete a</w:t>
      </w:r>
      <w:r w:rsidR="004C45FA" w:rsidRPr="00430C75">
        <w:rPr>
          <w:rFonts w:ascii="Century Gothic" w:hAnsi="Century Gothic" w:cs="Calibri"/>
          <w:sz w:val="20"/>
          <w:szCs w:val="20"/>
        </w:rPr>
        <w:t xml:space="preserve"> </w:t>
      </w:r>
      <w:r w:rsidRPr="00430C75">
        <w:rPr>
          <w:rFonts w:ascii="Century Gothic" w:hAnsi="Century Gothic" w:cs="Calibri"/>
          <w:sz w:val="20"/>
          <w:szCs w:val="20"/>
        </w:rPr>
        <w:t>apoyar y participar activamente en las políticas y estrategias de la ALCALDIA para fortalecer la transparencia en la gestión institucional, la responsabilidad de rendir cuentas, y la lucha contra la corrupción. Concretamente, a no ejercer prácticas corruptas, tales como, recibir u ofrecer dádivas, sobornos o cualquier forma de halago, retribución o prebenda, directamente o a través de interpuesta persona, para o con ocasión de las actividades propias del objeto contractual, así como cualquier conducta constitutiva de tráfico de influencias o establecida y sancionada por la Ley</w:t>
      </w:r>
    </w:p>
    <w:p w14:paraId="6227B45A" w14:textId="77777777" w:rsidR="006174CF" w:rsidRPr="00430C75" w:rsidRDefault="006174CF" w:rsidP="006174CF">
      <w:pPr>
        <w:adjustRightInd w:val="0"/>
        <w:jc w:val="both"/>
        <w:rPr>
          <w:rFonts w:ascii="Century Gothic" w:hAnsi="Century Gothic" w:cs="Calibri"/>
          <w:sz w:val="20"/>
          <w:szCs w:val="20"/>
        </w:rPr>
      </w:pPr>
    </w:p>
    <w:p w14:paraId="283EBBA9" w14:textId="77777777" w:rsidR="006174CF" w:rsidRPr="00430C75" w:rsidRDefault="006174CF" w:rsidP="006174CF">
      <w:pPr>
        <w:adjustRightInd w:val="0"/>
        <w:jc w:val="both"/>
        <w:rPr>
          <w:rFonts w:ascii="Century Gothic" w:hAnsi="Century Gothic" w:cs="Calibri"/>
          <w:sz w:val="20"/>
          <w:szCs w:val="20"/>
        </w:rPr>
      </w:pPr>
      <w:r w:rsidRPr="00430C75">
        <w:rPr>
          <w:rFonts w:ascii="Century Gothic" w:hAnsi="Century Gothic" w:cs="Calibri"/>
          <w:b/>
          <w:sz w:val="20"/>
          <w:szCs w:val="20"/>
        </w:rPr>
        <w:t>PARÁGRAFO</w:t>
      </w:r>
      <w:r w:rsidRPr="00430C75">
        <w:rPr>
          <w:rFonts w:ascii="Century Gothic" w:hAnsi="Century Gothic" w:cs="Calibri"/>
          <w:sz w:val="20"/>
          <w:szCs w:val="20"/>
        </w:rPr>
        <w:t>: El CONTRATISTA se obliga a suministrar semestral/anualmente al CONTRATANTE la información relativa a su naturaleza jurídica. Igualmente, se obliga a informar en cualquier tiempo al CONTRATANTE sobre hechos de naturaleza jurídica, económica o financiera relativos a la sociedad, a su matriz, filiales, socios o administradores (en adelante “Sujetos”) que puedan llegar a generar un cambio significativo en la evaluación y/o gestión de los riesgos asociados al contrato celebrado entre las partes. Para el cumplimiento de esta obligación, el CONTRATISTA comunicará al CONTRATANTE la información en los términos, canales y oportunidad que el CONTRATANTE establezca.</w:t>
      </w:r>
    </w:p>
    <w:p w14:paraId="09B20981" w14:textId="77777777" w:rsidR="006174CF" w:rsidRPr="00430C75" w:rsidRDefault="006174CF" w:rsidP="006174CF">
      <w:pPr>
        <w:adjustRightInd w:val="0"/>
        <w:jc w:val="both"/>
        <w:rPr>
          <w:rFonts w:ascii="Century Gothic" w:hAnsi="Century Gothic" w:cs="Calibri"/>
          <w:sz w:val="20"/>
          <w:szCs w:val="20"/>
        </w:rPr>
      </w:pPr>
    </w:p>
    <w:p w14:paraId="0E235BCE" w14:textId="77777777" w:rsidR="006174CF" w:rsidRPr="00430C75" w:rsidRDefault="006174CF" w:rsidP="006174CF">
      <w:pPr>
        <w:adjustRightInd w:val="0"/>
        <w:jc w:val="both"/>
        <w:rPr>
          <w:rFonts w:ascii="Century Gothic" w:hAnsi="Century Gothic" w:cs="Calibri"/>
          <w:sz w:val="20"/>
          <w:szCs w:val="20"/>
        </w:rPr>
      </w:pPr>
      <w:r w:rsidRPr="00430C75">
        <w:rPr>
          <w:rFonts w:ascii="Century Gothic" w:hAnsi="Century Gothic" w:cs="Calibri"/>
          <w:sz w:val="20"/>
          <w:szCs w:val="20"/>
        </w:rPr>
        <w:t xml:space="preserve">Entre otros, el CONTRATISTA deberá informar al CONTRATANTE sobre la existencia de investigaciones judiciales o administrativas y su estado, providencias judiciales como medidas de aseguramiento o cautelares, condenas o aplicación de principios de oportunidad que involucren a los Sujetos, tanto en Colombia como en el extranjero, siempre que se trate de conductas correspondientes a delitos contra la fe pública, el orden económico social, la administración pública, y contra la eficaz y recta impartición de justicia, previstos en la ley penal colombiana o en la del Estado en el que se encuentre domiciliado el Sujeto correspondiente (en adelante “Actos de Corrupción”). También deberá proveer dicha información en los casos en que las conductas infrinjan alguna de las conductas que los Estados se han comprometido a sancionar bajo el marco de la Convención Internacional de Lucha contra la Corrupción, la Convención Interamericana de Lucha contra la Corrupción, y la Convención de Lucha contra El Cohecho de </w:t>
      </w:r>
      <w:proofErr w:type="gramStart"/>
      <w:r w:rsidRPr="00430C75">
        <w:rPr>
          <w:rFonts w:ascii="Century Gothic" w:hAnsi="Century Gothic" w:cs="Calibri"/>
          <w:sz w:val="20"/>
          <w:szCs w:val="20"/>
        </w:rPr>
        <w:t>Funcionarios</w:t>
      </w:r>
      <w:proofErr w:type="gramEnd"/>
      <w:r w:rsidRPr="00430C75">
        <w:rPr>
          <w:rFonts w:ascii="Century Gothic" w:hAnsi="Century Gothic" w:cs="Calibri"/>
          <w:sz w:val="20"/>
          <w:szCs w:val="20"/>
        </w:rPr>
        <w:t xml:space="preserve"> Públicos en el Extranjero, de la Organización para la Cooperación y el Desarrollo Económicos (OCDE).</w:t>
      </w:r>
    </w:p>
    <w:p w14:paraId="7D859B50" w14:textId="77777777" w:rsidR="006174CF" w:rsidRPr="00430C75" w:rsidRDefault="006174CF" w:rsidP="006174CF">
      <w:pPr>
        <w:adjustRightInd w:val="0"/>
        <w:jc w:val="both"/>
        <w:rPr>
          <w:rFonts w:ascii="Century Gothic" w:hAnsi="Century Gothic" w:cs="Calibri"/>
          <w:sz w:val="20"/>
          <w:szCs w:val="20"/>
        </w:rPr>
      </w:pPr>
    </w:p>
    <w:p w14:paraId="09A45616" w14:textId="77777777" w:rsidR="006174CF" w:rsidRPr="00430C75" w:rsidRDefault="006174CF" w:rsidP="006174CF">
      <w:pPr>
        <w:adjustRightInd w:val="0"/>
        <w:jc w:val="both"/>
        <w:rPr>
          <w:rFonts w:ascii="Century Gothic" w:hAnsi="Century Gothic" w:cs="Calibri"/>
          <w:sz w:val="20"/>
          <w:szCs w:val="20"/>
        </w:rPr>
      </w:pPr>
      <w:r w:rsidRPr="00430C75">
        <w:rPr>
          <w:rFonts w:ascii="Century Gothic" w:hAnsi="Century Gothic" w:cs="Calibri"/>
          <w:sz w:val="20"/>
          <w:szCs w:val="20"/>
        </w:rPr>
        <w:t xml:space="preserve">Sin perjuicio de lo anterior, en ejercicio de sus facultades de dirección y control, el CONTRATISTA deberá suministrar en cualquier tiempo al CONTRATANTE la información que le sea requerida por éste en relación con su participación o la de cualquiera de los sujetos vinculados con “Actos de Corrupción”, bien sea presuntos o demostrados. Es deber del CONTRATANTE adoptar las medidas que resulten procedentes para salvaguardar la confidencialidad de la información </w:t>
      </w:r>
      <w:r w:rsidRPr="00430C75">
        <w:rPr>
          <w:rFonts w:ascii="Century Gothic" w:hAnsi="Century Gothic" w:cs="Calibri"/>
          <w:sz w:val="20"/>
          <w:szCs w:val="20"/>
        </w:rPr>
        <w:lastRenderedPageBreak/>
        <w:t>que sea suministrada por el CONTRATISTA en virtud de esta obligación y respetar el debido proceso y presunción de inocencia.</w:t>
      </w:r>
    </w:p>
    <w:p w14:paraId="00872D70" w14:textId="77777777" w:rsidR="006174CF" w:rsidRPr="00430C75" w:rsidRDefault="006174CF" w:rsidP="006174CF">
      <w:pPr>
        <w:adjustRightInd w:val="0"/>
        <w:jc w:val="both"/>
        <w:rPr>
          <w:rFonts w:ascii="Century Gothic" w:hAnsi="Century Gothic" w:cs="Calibri"/>
          <w:sz w:val="20"/>
          <w:szCs w:val="20"/>
        </w:rPr>
      </w:pPr>
    </w:p>
    <w:p w14:paraId="5CE6D1F1" w14:textId="77777777" w:rsidR="006174CF" w:rsidRPr="00430C75" w:rsidRDefault="006174CF" w:rsidP="006174CF">
      <w:pPr>
        <w:adjustRightInd w:val="0"/>
        <w:jc w:val="both"/>
        <w:rPr>
          <w:rFonts w:ascii="Century Gothic" w:hAnsi="Century Gothic" w:cs="Calibri"/>
          <w:sz w:val="20"/>
          <w:szCs w:val="20"/>
        </w:rPr>
      </w:pPr>
      <w:r w:rsidRPr="00430C75">
        <w:rPr>
          <w:rFonts w:ascii="Century Gothic" w:hAnsi="Century Gothic" w:cs="Calibri"/>
          <w:sz w:val="20"/>
          <w:szCs w:val="20"/>
        </w:rPr>
        <w:t xml:space="preserve">Igualmente, el CONTRATISTA se obliga a acceder y a leer el contenido del Plan Anticorrupción y de Atención al Ciudadano, y el Código de Integridad del Servicio Público Distrito (Decreto Distrital 118 de 2018) y el </w:t>
      </w:r>
      <w:proofErr w:type="gramStart"/>
      <w:r w:rsidRPr="00430C75">
        <w:rPr>
          <w:rFonts w:ascii="Century Gothic" w:hAnsi="Century Gothic" w:cs="Calibri"/>
          <w:sz w:val="20"/>
          <w:szCs w:val="20"/>
        </w:rPr>
        <w:t>Colombiano</w:t>
      </w:r>
      <w:proofErr w:type="gramEnd"/>
      <w:r w:rsidRPr="00430C75">
        <w:rPr>
          <w:rFonts w:ascii="Century Gothic" w:hAnsi="Century Gothic" w:cs="Calibri"/>
          <w:sz w:val="20"/>
          <w:szCs w:val="20"/>
        </w:rPr>
        <w:t xml:space="preserve"> (Ley 2016 de 2020), motivo por el cual se compromete a respetar y a acatar en su integridad los principios y lineamientos allí establecidos.</w:t>
      </w:r>
    </w:p>
    <w:p w14:paraId="1E10E37F" w14:textId="77777777" w:rsidR="006174CF" w:rsidRPr="00430C75" w:rsidRDefault="006174CF" w:rsidP="006174CF">
      <w:pPr>
        <w:adjustRightInd w:val="0"/>
        <w:jc w:val="both"/>
        <w:rPr>
          <w:rFonts w:ascii="Century Gothic" w:hAnsi="Century Gothic" w:cs="Calibri"/>
          <w:sz w:val="20"/>
          <w:szCs w:val="20"/>
        </w:rPr>
      </w:pPr>
    </w:p>
    <w:p w14:paraId="08F42F05" w14:textId="77777777" w:rsidR="006174CF" w:rsidRPr="00430C75" w:rsidRDefault="006174CF" w:rsidP="006174CF">
      <w:pPr>
        <w:adjustRightInd w:val="0"/>
        <w:jc w:val="both"/>
        <w:rPr>
          <w:rFonts w:ascii="Century Gothic" w:hAnsi="Century Gothic" w:cs="Calibri"/>
          <w:sz w:val="20"/>
          <w:szCs w:val="20"/>
        </w:rPr>
      </w:pPr>
      <w:r w:rsidRPr="00430C75">
        <w:rPr>
          <w:rFonts w:ascii="Century Gothic" w:hAnsi="Century Gothic" w:cs="Calibri"/>
          <w:sz w:val="20"/>
          <w:szCs w:val="20"/>
        </w:rPr>
        <w:t>De manera expresa, el CONTRATISTA se obliga a abstenerse de dar, prometer, ofrecer, entregar, solicitar, exigir o aceptar, directa o indirectamente, contraprestaciones provenientes o destinadas al CONTRATANTE o a sus representantes y, en general, a cualquier persona natural o jurídica con las que interactúe en el marco de la ejecución de los servicios, con el fin de obtener una ventaja indebida en provecho propio o de un tercero.</w:t>
      </w:r>
    </w:p>
    <w:p w14:paraId="1ABC88EB" w14:textId="77777777" w:rsidR="006174CF" w:rsidRPr="00430C75" w:rsidRDefault="006174CF" w:rsidP="006174CF">
      <w:pPr>
        <w:adjustRightInd w:val="0"/>
        <w:jc w:val="both"/>
        <w:rPr>
          <w:rFonts w:ascii="Century Gothic" w:hAnsi="Century Gothic" w:cs="Calibri"/>
          <w:sz w:val="20"/>
          <w:szCs w:val="20"/>
        </w:rPr>
      </w:pPr>
    </w:p>
    <w:p w14:paraId="4DDD5864" w14:textId="77777777" w:rsidR="006174CF" w:rsidRPr="00430C75" w:rsidRDefault="006174CF" w:rsidP="006174CF">
      <w:pPr>
        <w:adjustRightInd w:val="0"/>
        <w:jc w:val="both"/>
        <w:rPr>
          <w:rFonts w:ascii="Century Gothic" w:hAnsi="Century Gothic" w:cs="Calibri"/>
          <w:sz w:val="20"/>
          <w:szCs w:val="20"/>
        </w:rPr>
      </w:pPr>
      <w:r w:rsidRPr="00430C75">
        <w:rPr>
          <w:rFonts w:ascii="Century Gothic" w:hAnsi="Century Gothic" w:cs="Calibri"/>
          <w:sz w:val="20"/>
          <w:szCs w:val="20"/>
        </w:rPr>
        <w:t>Sin perjuicio de lo previsto en el parágrafo 1º del artículo 9 de la Ley 80 de 1993, modificado por el artículo 6 de la Ley 2014 de 2019, el CONTRATANTE podrá terminar unilateralmente la relación con el CONTRATISTA en aquellos eventos en los que cualquiera de los Sujetos haya sido condenado o le haya sido concedido un principio de oportunidad por actos de corrupción, incluidos los delitos contra la fe pública, el orden económico social, la administración pública, y contra la eficaz y recta impartición de justicia. El CONTRATANTE podrá ejercer su competencia sancionatoria contractual en los términos previstos en este contrato y los artículos 17 de la Ley 1150 de 2007 y 86 de la Ley 1474 de 2011 por el incumplimiento de esta obligación, así como ejercer las demás acciones civiles, penales, administrativas, fiscales o disciplinarias a que haya lugar”.</w:t>
      </w:r>
    </w:p>
    <w:p w14:paraId="3F94D6EF" w14:textId="77777777" w:rsidR="006174CF" w:rsidRPr="00430C75" w:rsidRDefault="006174CF" w:rsidP="006174CF">
      <w:pPr>
        <w:adjustRightInd w:val="0"/>
        <w:jc w:val="both"/>
        <w:rPr>
          <w:rFonts w:ascii="Century Gothic" w:hAnsi="Century Gothic" w:cs="Calibri"/>
          <w:sz w:val="20"/>
          <w:szCs w:val="20"/>
        </w:rPr>
      </w:pPr>
    </w:p>
    <w:p w14:paraId="4C066A29" w14:textId="5DC65D54" w:rsidR="006174CF" w:rsidRPr="00430C75" w:rsidRDefault="006174CF" w:rsidP="006174CF">
      <w:pPr>
        <w:adjustRightInd w:val="0"/>
        <w:jc w:val="both"/>
        <w:rPr>
          <w:rFonts w:ascii="Century Gothic" w:hAnsi="Century Gothic" w:cs="Calibri"/>
          <w:sz w:val="20"/>
          <w:szCs w:val="20"/>
        </w:rPr>
      </w:pPr>
      <w:r w:rsidRPr="00430C75">
        <w:rPr>
          <w:rFonts w:ascii="Century Gothic" w:hAnsi="Century Gothic" w:cs="Calibri"/>
          <w:b/>
          <w:sz w:val="20"/>
          <w:szCs w:val="20"/>
        </w:rPr>
        <w:t xml:space="preserve">CLÁUSULA DÉCIMA </w:t>
      </w:r>
      <w:r w:rsidR="004C45FA" w:rsidRPr="00430C75">
        <w:rPr>
          <w:rFonts w:ascii="Century Gothic" w:hAnsi="Century Gothic" w:cs="Calibri"/>
          <w:b/>
          <w:sz w:val="20"/>
          <w:szCs w:val="20"/>
        </w:rPr>
        <w:t>SEPTIMA</w:t>
      </w:r>
      <w:r w:rsidRPr="00430C75">
        <w:rPr>
          <w:rFonts w:ascii="Century Gothic" w:hAnsi="Century Gothic" w:cs="Calibri"/>
          <w:b/>
          <w:sz w:val="20"/>
          <w:szCs w:val="20"/>
        </w:rPr>
        <w:t xml:space="preserve">. INDEMNIDAD: </w:t>
      </w:r>
      <w:r w:rsidRPr="00430C75">
        <w:rPr>
          <w:rFonts w:ascii="Century Gothic" w:hAnsi="Century Gothic" w:cs="Calibri"/>
          <w:sz w:val="20"/>
          <w:szCs w:val="20"/>
        </w:rPr>
        <w:t xml:space="preserve">EL CONTRATISTA mantendrá indemne a la ALCALDIA contra todo reclamo, demanda, acción legal y costo que pueda causarse o surgir por daños a lesiones a personas o propiedades de terceros, ocasionados por el CONTRATISTA en la ejecución del objeto y las obligaciones contractuales. </w:t>
      </w:r>
    </w:p>
    <w:p w14:paraId="2D2390D8" w14:textId="77777777" w:rsidR="006174CF" w:rsidRPr="00430C75" w:rsidRDefault="006174CF" w:rsidP="006174CF">
      <w:pPr>
        <w:adjustRightInd w:val="0"/>
        <w:jc w:val="both"/>
        <w:rPr>
          <w:rFonts w:ascii="Century Gothic" w:hAnsi="Century Gothic" w:cs="Calibri"/>
          <w:b/>
          <w:sz w:val="20"/>
          <w:szCs w:val="20"/>
        </w:rPr>
      </w:pPr>
    </w:p>
    <w:p w14:paraId="6F522D77" w14:textId="161C75A8" w:rsidR="004C45FA" w:rsidRPr="00430C75" w:rsidRDefault="006174CF" w:rsidP="004C45FA">
      <w:pPr>
        <w:adjustRightInd w:val="0"/>
        <w:jc w:val="both"/>
        <w:rPr>
          <w:rFonts w:ascii="Century Gothic" w:hAnsi="Century Gothic" w:cs="Calibri"/>
          <w:b/>
          <w:sz w:val="20"/>
          <w:szCs w:val="20"/>
        </w:rPr>
      </w:pPr>
      <w:r w:rsidRPr="00430C75">
        <w:rPr>
          <w:rFonts w:ascii="Century Gothic" w:hAnsi="Century Gothic" w:cs="Calibri"/>
          <w:b/>
          <w:sz w:val="20"/>
          <w:szCs w:val="20"/>
        </w:rPr>
        <w:t xml:space="preserve">CLÁUSULA DÉCIMA </w:t>
      </w:r>
      <w:r w:rsidR="004C45FA" w:rsidRPr="00430C75">
        <w:rPr>
          <w:rFonts w:ascii="Century Gothic" w:hAnsi="Century Gothic" w:cs="Calibri"/>
          <w:b/>
          <w:sz w:val="20"/>
          <w:szCs w:val="20"/>
        </w:rPr>
        <w:t>OCTAVA</w:t>
      </w:r>
      <w:r w:rsidRPr="00430C75">
        <w:rPr>
          <w:rFonts w:ascii="Century Gothic" w:hAnsi="Century Gothic" w:cs="Calibri"/>
          <w:b/>
          <w:sz w:val="20"/>
          <w:szCs w:val="20"/>
        </w:rPr>
        <w:t xml:space="preserve">. DOCUMENTOS DEL CONTRATO. </w:t>
      </w:r>
      <w:r w:rsidR="004C45FA" w:rsidRPr="00430C75">
        <w:rPr>
          <w:rFonts w:ascii="Century Gothic" w:hAnsi="Century Gothic" w:cs="Calibri"/>
          <w:bCs/>
          <w:sz w:val="20"/>
          <w:szCs w:val="20"/>
        </w:rPr>
        <w:t>Hacen parte del contrato, los estudios previos, especificaciones técnicas presupuesto oficial y demás documentos resultados de la etapa precontractual del contrato, los cuales se encuentran en la plataforma SECOP II.</w:t>
      </w:r>
    </w:p>
    <w:p w14:paraId="3EA72A89" w14:textId="77777777" w:rsidR="004C45FA" w:rsidRPr="00430C75" w:rsidRDefault="004C45FA" w:rsidP="004C45FA">
      <w:pPr>
        <w:rPr>
          <w:rFonts w:ascii="Century Gothic" w:hAnsi="Century Gothic" w:cs="Calibri"/>
          <w:b/>
          <w:sz w:val="20"/>
          <w:szCs w:val="20"/>
        </w:rPr>
      </w:pPr>
    </w:p>
    <w:p w14:paraId="69B0EC84" w14:textId="2E17B0CC" w:rsidR="006174CF" w:rsidRPr="00430C75" w:rsidRDefault="004C45FA" w:rsidP="004C45FA">
      <w:pPr>
        <w:adjustRightInd w:val="0"/>
        <w:jc w:val="both"/>
        <w:rPr>
          <w:rFonts w:ascii="Century Gothic" w:hAnsi="Century Gothic" w:cs="Calibri"/>
          <w:bCs/>
          <w:sz w:val="20"/>
          <w:szCs w:val="20"/>
        </w:rPr>
      </w:pPr>
      <w:r w:rsidRPr="00430C75">
        <w:rPr>
          <w:rFonts w:ascii="Century Gothic" w:hAnsi="Century Gothic" w:cs="Calibri"/>
          <w:b/>
          <w:sz w:val="20"/>
          <w:szCs w:val="20"/>
        </w:rPr>
        <w:t>PARÁGRAFO.</w:t>
      </w:r>
      <w:r w:rsidRPr="00430C75">
        <w:rPr>
          <w:rFonts w:ascii="Century Gothic" w:hAnsi="Century Gothic" w:cs="Calibri"/>
          <w:bCs/>
          <w:sz w:val="20"/>
          <w:szCs w:val="20"/>
        </w:rPr>
        <w:t xml:space="preserve"> El CONTRATISTA declara que conoce estos documentos y dará cumplimiento a los mismos</w:t>
      </w:r>
    </w:p>
    <w:p w14:paraId="436E63F0" w14:textId="77777777" w:rsidR="006174CF" w:rsidRPr="00430C75" w:rsidRDefault="006174CF" w:rsidP="006174CF">
      <w:pPr>
        <w:adjustRightInd w:val="0"/>
        <w:jc w:val="both"/>
        <w:rPr>
          <w:rFonts w:ascii="Century Gothic" w:hAnsi="Century Gothic" w:cs="Calibri"/>
          <w:bCs/>
          <w:sz w:val="20"/>
          <w:szCs w:val="20"/>
        </w:rPr>
      </w:pPr>
    </w:p>
    <w:p w14:paraId="7CFCBBCF" w14:textId="77777777" w:rsidR="006174CF" w:rsidRPr="00430C75" w:rsidRDefault="006174CF" w:rsidP="006174CF">
      <w:pPr>
        <w:spacing w:line="276" w:lineRule="auto"/>
        <w:rPr>
          <w:rFonts w:ascii="Century Gothic" w:hAnsi="Century Gothic" w:cs="Calibri"/>
          <w:bCs/>
          <w:i/>
          <w:sz w:val="20"/>
          <w:szCs w:val="20"/>
          <w:lang w:eastAsia="ja-JP"/>
        </w:rPr>
      </w:pPr>
      <w:r w:rsidRPr="00430C75">
        <w:rPr>
          <w:rFonts w:ascii="Century Gothic" w:hAnsi="Century Gothic" w:cs="Calibri"/>
          <w:b/>
          <w:sz w:val="20"/>
          <w:szCs w:val="20"/>
        </w:rPr>
        <w:t>PARÁGRAFO.</w:t>
      </w:r>
      <w:r w:rsidRPr="00430C75">
        <w:rPr>
          <w:rFonts w:ascii="Century Gothic" w:hAnsi="Century Gothic" w:cs="Calibri"/>
          <w:bCs/>
          <w:sz w:val="20"/>
          <w:szCs w:val="20"/>
        </w:rPr>
        <w:t xml:space="preserve"> El CONTRATISTA declara que conoce estos documentos y dará cumplimiento a los mismos.</w:t>
      </w:r>
    </w:p>
    <w:p w14:paraId="4384CB40" w14:textId="77777777" w:rsidR="004C45FA" w:rsidRPr="00430C75" w:rsidRDefault="004C45FA" w:rsidP="006174CF">
      <w:pPr>
        <w:adjustRightInd w:val="0"/>
        <w:jc w:val="both"/>
        <w:rPr>
          <w:rFonts w:ascii="Century Gothic" w:hAnsi="Century Gothic" w:cs="Calibri"/>
          <w:b/>
          <w:sz w:val="20"/>
          <w:szCs w:val="20"/>
        </w:rPr>
      </w:pPr>
    </w:p>
    <w:p w14:paraId="06BDFB4C" w14:textId="6242A546" w:rsidR="006174CF" w:rsidRPr="00430C75" w:rsidRDefault="006174CF" w:rsidP="006174CF">
      <w:pPr>
        <w:adjustRightInd w:val="0"/>
        <w:jc w:val="both"/>
        <w:rPr>
          <w:rFonts w:ascii="Century Gothic" w:hAnsi="Century Gothic" w:cs="Calibri"/>
          <w:sz w:val="20"/>
          <w:szCs w:val="20"/>
        </w:rPr>
      </w:pPr>
      <w:r w:rsidRPr="00430C75">
        <w:rPr>
          <w:rFonts w:ascii="Century Gothic" w:hAnsi="Century Gothic" w:cs="Calibri"/>
          <w:b/>
          <w:sz w:val="20"/>
          <w:szCs w:val="20"/>
        </w:rPr>
        <w:t xml:space="preserve">CLÁUSULA DÉCIMA </w:t>
      </w:r>
      <w:r w:rsidR="004C45FA" w:rsidRPr="00430C75">
        <w:rPr>
          <w:rFonts w:ascii="Century Gothic" w:hAnsi="Century Gothic" w:cs="Calibri"/>
          <w:b/>
          <w:sz w:val="20"/>
          <w:szCs w:val="20"/>
        </w:rPr>
        <w:t>NOVENA</w:t>
      </w:r>
      <w:r w:rsidRPr="00430C75">
        <w:rPr>
          <w:rFonts w:ascii="Century Gothic" w:hAnsi="Century Gothic" w:cs="Calibri"/>
          <w:b/>
          <w:sz w:val="20"/>
          <w:szCs w:val="20"/>
        </w:rPr>
        <w:t>. DECLARATORIA DE INCUMPLIMIENTO:</w:t>
      </w:r>
      <w:r w:rsidRPr="00430C75">
        <w:rPr>
          <w:rFonts w:ascii="Century Gothic" w:hAnsi="Century Gothic" w:cs="Calibri"/>
          <w:sz w:val="20"/>
          <w:szCs w:val="20"/>
        </w:rPr>
        <w:t xml:space="preserve"> En caso de incumplimiento de las obligaciones del CONTRATISTA derivadas del presente contrato, la Entidad adelantará el procedimiento establecido en la Ley para la imposición de Multas, Sanciones y Declaratoria de Incumplimiento. </w:t>
      </w:r>
    </w:p>
    <w:p w14:paraId="415E5944" w14:textId="77777777" w:rsidR="006174CF" w:rsidRPr="00430C75" w:rsidRDefault="006174CF" w:rsidP="006174CF">
      <w:pPr>
        <w:adjustRightInd w:val="0"/>
        <w:jc w:val="both"/>
        <w:rPr>
          <w:rFonts w:ascii="Century Gothic" w:hAnsi="Century Gothic" w:cs="Calibri"/>
          <w:b/>
          <w:sz w:val="20"/>
          <w:szCs w:val="20"/>
        </w:rPr>
      </w:pPr>
    </w:p>
    <w:p w14:paraId="5B936A8E" w14:textId="05AB90E8" w:rsidR="006174CF" w:rsidRPr="00430C75" w:rsidRDefault="006174CF" w:rsidP="006174CF">
      <w:pPr>
        <w:pStyle w:val="Default"/>
        <w:jc w:val="both"/>
        <w:rPr>
          <w:rFonts w:ascii="Century Gothic" w:hAnsi="Century Gothic" w:cs="Calibri"/>
          <w:color w:val="auto"/>
          <w:sz w:val="20"/>
          <w:szCs w:val="20"/>
        </w:rPr>
      </w:pPr>
      <w:r w:rsidRPr="00430C75">
        <w:rPr>
          <w:rFonts w:ascii="Century Gothic" w:hAnsi="Century Gothic" w:cs="Calibri"/>
          <w:b/>
          <w:color w:val="auto"/>
          <w:sz w:val="20"/>
          <w:szCs w:val="20"/>
        </w:rPr>
        <w:t xml:space="preserve">CLÁUSULA </w:t>
      </w:r>
      <w:r w:rsidR="004C45FA" w:rsidRPr="00430C75">
        <w:rPr>
          <w:rFonts w:ascii="Century Gothic" w:hAnsi="Century Gothic" w:cs="Calibri"/>
          <w:b/>
          <w:color w:val="auto"/>
          <w:sz w:val="20"/>
          <w:szCs w:val="20"/>
        </w:rPr>
        <w:t>VIGÉSIMA</w:t>
      </w:r>
      <w:r w:rsidRPr="00430C75">
        <w:rPr>
          <w:rFonts w:ascii="Century Gothic" w:hAnsi="Century Gothic" w:cs="Calibri"/>
          <w:b/>
          <w:color w:val="auto"/>
          <w:sz w:val="20"/>
          <w:szCs w:val="20"/>
        </w:rPr>
        <w:t xml:space="preserve">. MULTAS: </w:t>
      </w:r>
      <w:r w:rsidRPr="00430C75">
        <w:rPr>
          <w:rFonts w:ascii="Century Gothic" w:hAnsi="Century Gothic" w:cs="Calibri"/>
          <w:color w:val="auto"/>
          <w:sz w:val="20"/>
          <w:szCs w:val="20"/>
        </w:rPr>
        <w:t xml:space="preserve">Atendiendo el principio de proporcionalidad y en todo caso a la gravedad del incumplimiento, sea parcial o total de alguna o varias o todas las obligaciones contractuales, la Entidad podrá imponer multas previo agotamiento del procedimiento establecido por el artículo 86 de la Ley 1474 de 2011. Estas multas no podrán exceder el DIEZ POR CIENTO (10%) del valor del contrato. El valor de la multa contempla el atraso del contratista </w:t>
      </w:r>
      <w:r w:rsidRPr="00430C75">
        <w:rPr>
          <w:rFonts w:ascii="Century Gothic" w:hAnsi="Century Gothic" w:cs="Calibri"/>
          <w:color w:val="auto"/>
          <w:sz w:val="20"/>
          <w:szCs w:val="20"/>
        </w:rPr>
        <w:lastRenderedPageBreak/>
        <w:t xml:space="preserve">en el cumplimiento de la obligación y se establece así: </w:t>
      </w:r>
      <w:r w:rsidRPr="00430C75">
        <w:rPr>
          <w:rFonts w:ascii="Century Gothic" w:hAnsi="Century Gothic" w:cs="Calibri"/>
          <w:color w:val="auto"/>
          <w:sz w:val="20"/>
          <w:szCs w:val="20"/>
          <w:u w:val="single"/>
        </w:rPr>
        <w:t>multas diarias y sucesivas equivalentes al uno por mil del valor total del presente contrato.</w:t>
      </w:r>
      <w:r w:rsidRPr="00430C75">
        <w:rPr>
          <w:rFonts w:ascii="Century Gothic" w:hAnsi="Century Gothic" w:cs="Calibri"/>
          <w:color w:val="auto"/>
          <w:sz w:val="20"/>
          <w:szCs w:val="20"/>
        </w:rPr>
        <w:t xml:space="preserve"> </w:t>
      </w:r>
    </w:p>
    <w:p w14:paraId="416BB628" w14:textId="77777777" w:rsidR="006174CF" w:rsidRPr="00430C75" w:rsidRDefault="006174CF" w:rsidP="006174CF">
      <w:pPr>
        <w:pStyle w:val="Default"/>
        <w:jc w:val="both"/>
        <w:rPr>
          <w:rFonts w:ascii="Century Gothic" w:hAnsi="Century Gothic" w:cs="Calibri"/>
          <w:b/>
          <w:color w:val="auto"/>
          <w:sz w:val="20"/>
          <w:szCs w:val="20"/>
        </w:rPr>
      </w:pPr>
    </w:p>
    <w:p w14:paraId="5C37FDF0" w14:textId="77777777" w:rsidR="006174CF" w:rsidRPr="00430C75" w:rsidRDefault="006174CF" w:rsidP="006174CF">
      <w:pPr>
        <w:pStyle w:val="Default"/>
        <w:jc w:val="both"/>
        <w:rPr>
          <w:rFonts w:ascii="Century Gothic" w:hAnsi="Century Gothic" w:cs="Calibri"/>
          <w:color w:val="auto"/>
          <w:sz w:val="20"/>
          <w:szCs w:val="20"/>
        </w:rPr>
      </w:pPr>
      <w:r w:rsidRPr="00430C75">
        <w:rPr>
          <w:rFonts w:ascii="Century Gothic" w:hAnsi="Century Gothic" w:cs="Calibri"/>
          <w:b/>
          <w:color w:val="auto"/>
          <w:sz w:val="20"/>
          <w:szCs w:val="20"/>
        </w:rPr>
        <w:t>PARÁGRAFO:</w:t>
      </w:r>
      <w:r w:rsidRPr="00430C75">
        <w:rPr>
          <w:rFonts w:ascii="Century Gothic" w:hAnsi="Century Gothic" w:cs="Calibri"/>
          <w:color w:val="auto"/>
          <w:sz w:val="20"/>
          <w:szCs w:val="20"/>
        </w:rPr>
        <w:t xml:space="preserve">  De conformidad con lo establecido en el parágrafo del artículo 17 de la Ley 1150 de 2007, el (la) CONTRATISTA autoriza a la ALCALDIA para compensar el valor por concepto de multas de las cuentas pendientes de pago a su favor, o en su defecto se hará efectivo el amparo de cumplimiento de la garantía única (si aplica).</w:t>
      </w:r>
    </w:p>
    <w:p w14:paraId="6B15BF1F" w14:textId="77777777" w:rsidR="006174CF" w:rsidRPr="00430C75" w:rsidRDefault="006174CF" w:rsidP="006174CF">
      <w:pPr>
        <w:adjustRightInd w:val="0"/>
        <w:jc w:val="both"/>
        <w:rPr>
          <w:rFonts w:ascii="Century Gothic" w:hAnsi="Century Gothic" w:cs="Calibri"/>
          <w:sz w:val="20"/>
          <w:szCs w:val="20"/>
        </w:rPr>
      </w:pPr>
    </w:p>
    <w:p w14:paraId="3C51E76C" w14:textId="70369DAE" w:rsidR="006174CF" w:rsidRPr="00430C75" w:rsidRDefault="006174CF" w:rsidP="006174CF">
      <w:pPr>
        <w:adjustRightInd w:val="0"/>
        <w:jc w:val="both"/>
        <w:rPr>
          <w:rFonts w:ascii="Century Gothic" w:hAnsi="Century Gothic" w:cs="Calibri"/>
          <w:b/>
          <w:sz w:val="20"/>
          <w:szCs w:val="20"/>
        </w:rPr>
      </w:pPr>
      <w:r w:rsidRPr="00430C75">
        <w:rPr>
          <w:rFonts w:ascii="Century Gothic" w:hAnsi="Century Gothic" w:cs="Calibri"/>
          <w:b/>
          <w:sz w:val="20"/>
          <w:szCs w:val="20"/>
        </w:rPr>
        <w:t xml:space="preserve">CLÁUSULA </w:t>
      </w:r>
      <w:r w:rsidR="004C45FA" w:rsidRPr="00430C75">
        <w:rPr>
          <w:rFonts w:ascii="Century Gothic" w:hAnsi="Century Gothic" w:cs="Calibri"/>
          <w:b/>
          <w:sz w:val="20"/>
          <w:szCs w:val="20"/>
        </w:rPr>
        <w:t>VIGÉSIMA PRIMERA</w:t>
      </w:r>
      <w:r w:rsidRPr="00430C75">
        <w:rPr>
          <w:rFonts w:ascii="Century Gothic" w:hAnsi="Century Gothic" w:cs="Calibri"/>
          <w:b/>
          <w:sz w:val="20"/>
          <w:szCs w:val="20"/>
        </w:rPr>
        <w:t xml:space="preserve">. CADUCIDAD. </w:t>
      </w:r>
      <w:r w:rsidRPr="00430C75">
        <w:rPr>
          <w:rFonts w:ascii="Century Gothic" w:hAnsi="Century Gothic" w:cs="Calibri"/>
          <w:sz w:val="20"/>
          <w:szCs w:val="20"/>
        </w:rPr>
        <w:t>La caducidad, de acuerdo con las disposiciones y procedimientos legamente establecidos, puede ser declarada por la ALCALDIA cuando exista un incumplimiento grave que afecte la ejecución del presente Contrato.</w:t>
      </w:r>
    </w:p>
    <w:p w14:paraId="2D27E7F0" w14:textId="77777777" w:rsidR="006174CF" w:rsidRPr="00430C75" w:rsidRDefault="006174CF" w:rsidP="006174CF">
      <w:pPr>
        <w:adjustRightInd w:val="0"/>
        <w:jc w:val="both"/>
        <w:rPr>
          <w:rFonts w:ascii="Century Gothic" w:hAnsi="Century Gothic" w:cs="Calibri"/>
          <w:b/>
          <w:sz w:val="20"/>
          <w:szCs w:val="20"/>
        </w:rPr>
      </w:pPr>
    </w:p>
    <w:p w14:paraId="6EF9A386" w14:textId="4D37BB44" w:rsidR="006174CF" w:rsidRPr="00430C75" w:rsidRDefault="006174CF" w:rsidP="006174CF">
      <w:pPr>
        <w:jc w:val="both"/>
        <w:outlineLvl w:val="0"/>
        <w:rPr>
          <w:rFonts w:ascii="Century Gothic" w:hAnsi="Century Gothic" w:cs="Calibri"/>
          <w:sz w:val="20"/>
          <w:szCs w:val="20"/>
          <w:lang w:eastAsia="ar-SA"/>
        </w:rPr>
      </w:pPr>
      <w:r w:rsidRPr="00430C75">
        <w:rPr>
          <w:rFonts w:ascii="Century Gothic" w:hAnsi="Century Gothic" w:cs="Calibri"/>
          <w:b/>
          <w:sz w:val="20"/>
          <w:szCs w:val="20"/>
        </w:rPr>
        <w:t xml:space="preserve">CLÁUSULA </w:t>
      </w:r>
      <w:r w:rsidR="004C45FA" w:rsidRPr="00430C75">
        <w:rPr>
          <w:rFonts w:ascii="Century Gothic" w:hAnsi="Century Gothic" w:cs="Calibri"/>
          <w:b/>
          <w:sz w:val="20"/>
          <w:szCs w:val="20"/>
        </w:rPr>
        <w:t>VIGÉSIMA SEGUNDA</w:t>
      </w:r>
      <w:r w:rsidRPr="00430C75">
        <w:rPr>
          <w:rFonts w:ascii="Century Gothic" w:hAnsi="Century Gothic" w:cs="Calibri"/>
          <w:b/>
          <w:sz w:val="20"/>
          <w:szCs w:val="20"/>
        </w:rPr>
        <w:t>. CLÁUSULA PENAL PECUNIARIA</w:t>
      </w:r>
      <w:r w:rsidRPr="00430C75">
        <w:rPr>
          <w:rFonts w:ascii="Century Gothic" w:hAnsi="Century Gothic" w:cs="Calibri"/>
          <w:sz w:val="20"/>
          <w:szCs w:val="20"/>
          <w:u w:val="single"/>
        </w:rPr>
        <w:t>:</w:t>
      </w:r>
      <w:r w:rsidRPr="00430C75">
        <w:rPr>
          <w:rFonts w:ascii="Century Gothic" w:hAnsi="Century Gothic" w:cs="Calibri"/>
          <w:sz w:val="20"/>
          <w:szCs w:val="20"/>
        </w:rPr>
        <w:t xml:space="preserve"> En</w:t>
      </w:r>
      <w:r w:rsidRPr="00430C75">
        <w:rPr>
          <w:rFonts w:ascii="Century Gothic" w:hAnsi="Century Gothic" w:cs="Calibri"/>
          <w:sz w:val="20"/>
          <w:szCs w:val="20"/>
          <w:lang w:eastAsia="ar-SA"/>
        </w:rPr>
        <w:t xml:space="preserve"> caso de mora en el cumplimiento de las obligaciones a cargo del</w:t>
      </w:r>
      <w:r w:rsidRPr="00430C75">
        <w:rPr>
          <w:rFonts w:ascii="Century Gothic" w:hAnsi="Century Gothic" w:cs="Calibri"/>
          <w:b/>
          <w:noProof/>
          <w:sz w:val="20"/>
          <w:szCs w:val="20"/>
          <w:lang w:val="es-ES_tradnl"/>
        </w:rPr>
        <w:t xml:space="preserve"> CONTRATISTA</w:t>
      </w:r>
      <w:r w:rsidRPr="00430C75">
        <w:rPr>
          <w:rFonts w:ascii="Century Gothic" w:hAnsi="Century Gothic" w:cs="Calibri"/>
          <w:b/>
          <w:sz w:val="20"/>
          <w:szCs w:val="20"/>
          <w:lang w:eastAsia="ar-SA"/>
        </w:rPr>
        <w:t>,</w:t>
      </w:r>
      <w:r w:rsidRPr="00430C75">
        <w:rPr>
          <w:rFonts w:ascii="Century Gothic" w:hAnsi="Century Gothic" w:cs="Calibri"/>
          <w:sz w:val="20"/>
          <w:szCs w:val="20"/>
          <w:lang w:eastAsia="ar-SA"/>
        </w:rPr>
        <w:t xml:space="preserve"> esta se obliga a pagar a la </w:t>
      </w:r>
      <w:r w:rsidRPr="00430C75">
        <w:rPr>
          <w:rFonts w:ascii="Century Gothic" w:hAnsi="Century Gothic" w:cs="Calibri"/>
          <w:b/>
          <w:sz w:val="20"/>
          <w:szCs w:val="20"/>
          <w:lang w:eastAsia="ar-SA"/>
        </w:rPr>
        <w:t>ALCALDIA</w:t>
      </w:r>
      <w:r w:rsidRPr="00430C75">
        <w:rPr>
          <w:rFonts w:ascii="Century Gothic" w:hAnsi="Century Gothic" w:cs="Calibri"/>
          <w:sz w:val="20"/>
          <w:szCs w:val="20"/>
          <w:lang w:eastAsia="ar-SA"/>
        </w:rPr>
        <w:t xml:space="preserve">, por el simple retardo, una pena por valor equivalente al cinco (5) por ciento del valor total del contrato, sin que esta reemplace la obligación principal, ni su indemnización compensatoria.  Así mismo, en caso de que, vencido el plazo del contrato, </w:t>
      </w:r>
      <w:r w:rsidRPr="00430C75">
        <w:rPr>
          <w:rFonts w:ascii="Century Gothic" w:hAnsi="Century Gothic" w:cs="Calibri"/>
          <w:noProof/>
          <w:sz w:val="20"/>
          <w:szCs w:val="20"/>
        </w:rPr>
        <w:t>el</w:t>
      </w:r>
      <w:r w:rsidRPr="00430C75">
        <w:rPr>
          <w:rFonts w:ascii="Century Gothic" w:hAnsi="Century Gothic" w:cs="Calibri"/>
          <w:b/>
          <w:noProof/>
          <w:sz w:val="20"/>
          <w:szCs w:val="20"/>
          <w:lang w:val="es-ES_tradnl"/>
        </w:rPr>
        <w:t xml:space="preserve"> CONTRATISTA</w:t>
      </w:r>
      <w:r w:rsidRPr="00430C75">
        <w:rPr>
          <w:rFonts w:ascii="Century Gothic" w:hAnsi="Century Gothic" w:cs="Calibri"/>
          <w:sz w:val="20"/>
          <w:szCs w:val="20"/>
        </w:rPr>
        <w:t xml:space="preserve">, </w:t>
      </w:r>
      <w:r w:rsidRPr="00430C75">
        <w:rPr>
          <w:rFonts w:ascii="Century Gothic" w:hAnsi="Century Gothic" w:cs="Calibri"/>
          <w:sz w:val="20"/>
          <w:szCs w:val="20"/>
          <w:lang w:eastAsia="ar-SA"/>
        </w:rPr>
        <w:t xml:space="preserve">no hubiere ejecutado todas o algunas de sus obligaciones, o de que se declare la caducidad del contrato, aquella se sujeta a pagar, a favor de la </w:t>
      </w:r>
      <w:r w:rsidRPr="00430C75">
        <w:rPr>
          <w:rFonts w:ascii="Century Gothic" w:hAnsi="Century Gothic" w:cs="Calibri"/>
          <w:b/>
          <w:sz w:val="20"/>
          <w:szCs w:val="20"/>
          <w:lang w:eastAsia="ar-SA"/>
        </w:rPr>
        <w:t>ALCALDIA</w:t>
      </w:r>
      <w:r w:rsidRPr="00430C75">
        <w:rPr>
          <w:rFonts w:ascii="Century Gothic" w:hAnsi="Century Gothic" w:cs="Calibri"/>
          <w:sz w:val="20"/>
          <w:szCs w:val="20"/>
          <w:lang w:eastAsia="ar-SA"/>
        </w:rPr>
        <w:t>, a título de pena, una suma equivalente al diez (10) por ciento del valor del contrato, la cual se establece como estimación anticipada de los perjuicios que le ocasione a la Entidad el incumplimiento del</w:t>
      </w:r>
      <w:r w:rsidRPr="00430C75">
        <w:rPr>
          <w:rFonts w:ascii="Century Gothic" w:hAnsi="Century Gothic" w:cs="Calibri"/>
          <w:b/>
          <w:noProof/>
          <w:sz w:val="20"/>
          <w:szCs w:val="20"/>
          <w:lang w:val="es-ES_tradnl"/>
        </w:rPr>
        <w:t xml:space="preserve"> CONTRATISTA</w:t>
      </w:r>
      <w:r w:rsidRPr="00430C75">
        <w:rPr>
          <w:rFonts w:ascii="Century Gothic" w:hAnsi="Century Gothic" w:cs="Calibri"/>
          <w:noProof/>
          <w:sz w:val="20"/>
          <w:szCs w:val="20"/>
          <w:lang w:val="es-ES_tradnl"/>
        </w:rPr>
        <w:t>,</w:t>
      </w:r>
      <w:r w:rsidRPr="00430C75">
        <w:rPr>
          <w:rFonts w:ascii="Century Gothic" w:hAnsi="Century Gothic" w:cs="Calibri"/>
          <w:sz w:val="20"/>
          <w:szCs w:val="20"/>
          <w:lang w:eastAsia="ar-SA"/>
        </w:rPr>
        <w:t xml:space="preserve"> sin embargo, si el valor de dichos perjuicios resulta mayor al valor de la pena, la</w:t>
      </w:r>
      <w:r w:rsidRPr="00430C75">
        <w:rPr>
          <w:rFonts w:ascii="Century Gothic" w:hAnsi="Century Gothic" w:cs="Calibri"/>
          <w:b/>
          <w:sz w:val="20"/>
          <w:szCs w:val="20"/>
          <w:lang w:eastAsia="ar-SA"/>
        </w:rPr>
        <w:t xml:space="preserve"> ALCALDIA </w:t>
      </w:r>
      <w:r w:rsidRPr="00430C75">
        <w:rPr>
          <w:rFonts w:ascii="Century Gothic" w:hAnsi="Century Gothic" w:cs="Calibri"/>
          <w:sz w:val="20"/>
          <w:szCs w:val="20"/>
          <w:lang w:eastAsia="ar-SA"/>
        </w:rPr>
        <w:t xml:space="preserve">se reserva el derecho a obtener, del </w:t>
      </w:r>
      <w:r w:rsidRPr="00430C75">
        <w:rPr>
          <w:rFonts w:ascii="Century Gothic" w:hAnsi="Century Gothic" w:cs="Calibri"/>
          <w:b/>
          <w:noProof/>
          <w:sz w:val="20"/>
          <w:szCs w:val="20"/>
          <w:lang w:val="es-ES_tradnl"/>
        </w:rPr>
        <w:t>CONTRATISTA</w:t>
      </w:r>
      <w:r w:rsidRPr="00430C75">
        <w:rPr>
          <w:rFonts w:ascii="Century Gothic" w:hAnsi="Century Gothic" w:cs="Calibri"/>
          <w:noProof/>
          <w:sz w:val="20"/>
          <w:szCs w:val="20"/>
          <w:lang w:val="es-ES_tradnl"/>
        </w:rPr>
        <w:t xml:space="preserve"> </w:t>
      </w:r>
      <w:r w:rsidRPr="00430C75">
        <w:rPr>
          <w:rFonts w:ascii="Century Gothic" w:hAnsi="Century Gothic" w:cs="Calibri"/>
          <w:sz w:val="20"/>
          <w:szCs w:val="20"/>
          <w:lang w:eastAsia="ar-SA"/>
        </w:rPr>
        <w:t>y/o de su garante, el pago de la indemnización correspondiente.</w:t>
      </w:r>
    </w:p>
    <w:p w14:paraId="7A033480" w14:textId="77777777" w:rsidR="006174CF" w:rsidRPr="00430C75" w:rsidRDefault="006174CF" w:rsidP="006174CF">
      <w:pPr>
        <w:jc w:val="both"/>
        <w:outlineLvl w:val="0"/>
        <w:rPr>
          <w:rFonts w:ascii="Century Gothic" w:hAnsi="Century Gothic" w:cs="Calibri"/>
          <w:sz w:val="20"/>
          <w:szCs w:val="20"/>
          <w:lang w:eastAsia="ar-SA"/>
        </w:rPr>
      </w:pPr>
    </w:p>
    <w:p w14:paraId="68021732" w14:textId="77777777" w:rsidR="006174CF" w:rsidRPr="00430C75" w:rsidRDefault="006174CF" w:rsidP="006174CF">
      <w:pPr>
        <w:jc w:val="both"/>
        <w:outlineLvl w:val="0"/>
        <w:rPr>
          <w:rFonts w:ascii="Century Gothic" w:hAnsi="Century Gothic" w:cs="Calibri"/>
          <w:sz w:val="20"/>
          <w:szCs w:val="20"/>
        </w:rPr>
      </w:pPr>
      <w:r w:rsidRPr="00430C75">
        <w:rPr>
          <w:rFonts w:ascii="Century Gothic" w:hAnsi="Century Gothic" w:cs="Calibri"/>
          <w:b/>
          <w:sz w:val="20"/>
          <w:szCs w:val="20"/>
          <w:u w:val="single"/>
        </w:rPr>
        <w:t>PARÁGRAFO</w:t>
      </w:r>
      <w:r w:rsidRPr="00430C75">
        <w:rPr>
          <w:rFonts w:ascii="Century Gothic" w:hAnsi="Century Gothic" w:cs="Calibri"/>
          <w:sz w:val="20"/>
          <w:szCs w:val="20"/>
          <w:u w:val="single"/>
        </w:rPr>
        <w:t>:</w:t>
      </w:r>
      <w:r w:rsidRPr="00430C75">
        <w:rPr>
          <w:rFonts w:ascii="Century Gothic" w:hAnsi="Century Gothic" w:cs="Calibri"/>
          <w:sz w:val="20"/>
          <w:szCs w:val="20"/>
        </w:rPr>
        <w:t xml:space="preserve"> Las penas moratoria y compensatoria previstas en esta cláusula se harán efectivas directamente por la</w:t>
      </w:r>
      <w:r w:rsidRPr="00430C75">
        <w:rPr>
          <w:rFonts w:ascii="Century Gothic" w:hAnsi="Century Gothic" w:cs="Calibri"/>
          <w:b/>
          <w:sz w:val="20"/>
          <w:szCs w:val="20"/>
        </w:rPr>
        <w:t xml:space="preserve"> ALCALDIA</w:t>
      </w:r>
      <w:r w:rsidRPr="00430C75">
        <w:rPr>
          <w:rFonts w:ascii="Century Gothic" w:hAnsi="Century Gothic" w:cs="Calibri"/>
          <w:sz w:val="20"/>
          <w:szCs w:val="20"/>
        </w:rPr>
        <w:t>, quien, para el efecto, podrá, a su libre elección, compensarlas con las sumas adeudadas al</w:t>
      </w:r>
      <w:r w:rsidRPr="00430C75">
        <w:rPr>
          <w:rFonts w:ascii="Century Gothic" w:hAnsi="Century Gothic" w:cs="Calibri"/>
          <w:b/>
          <w:noProof/>
          <w:sz w:val="20"/>
          <w:szCs w:val="20"/>
          <w:lang w:val="es-ES_tradnl"/>
        </w:rPr>
        <w:t xml:space="preserve"> CONTRATISTA</w:t>
      </w:r>
      <w:r w:rsidRPr="00430C75">
        <w:rPr>
          <w:rFonts w:ascii="Century Gothic" w:hAnsi="Century Gothic" w:cs="Calibri"/>
          <w:sz w:val="20"/>
          <w:szCs w:val="20"/>
        </w:rPr>
        <w:t xml:space="preserve">, en los términos de los artículos 1714 y siguientes del Código Civil; se entiende que, con la suscripción de este contrato, </w:t>
      </w:r>
      <w:r w:rsidRPr="00430C75">
        <w:rPr>
          <w:rFonts w:ascii="Century Gothic" w:hAnsi="Century Gothic" w:cs="Calibri"/>
          <w:noProof/>
          <w:sz w:val="20"/>
          <w:szCs w:val="20"/>
          <w:lang w:val="es-ES_tradnl"/>
        </w:rPr>
        <w:t>el</w:t>
      </w:r>
      <w:r w:rsidRPr="00430C75">
        <w:rPr>
          <w:rFonts w:ascii="Century Gothic" w:hAnsi="Century Gothic" w:cs="Calibri"/>
          <w:b/>
          <w:noProof/>
          <w:sz w:val="20"/>
          <w:szCs w:val="20"/>
          <w:lang w:val="es-ES_tradnl"/>
        </w:rPr>
        <w:t xml:space="preserve"> CONTRATISTA</w:t>
      </w:r>
      <w:r w:rsidRPr="00430C75">
        <w:rPr>
          <w:rFonts w:ascii="Century Gothic" w:hAnsi="Century Gothic" w:cs="Calibri"/>
          <w:noProof/>
          <w:sz w:val="20"/>
          <w:szCs w:val="20"/>
          <w:lang w:val="es-ES_tradnl"/>
        </w:rPr>
        <w:t xml:space="preserve"> </w:t>
      </w:r>
      <w:r w:rsidRPr="00430C75">
        <w:rPr>
          <w:rFonts w:ascii="Century Gothic" w:hAnsi="Century Gothic" w:cs="Calibri"/>
          <w:sz w:val="20"/>
          <w:szCs w:val="20"/>
          <w:lang w:eastAsia="ar-SA"/>
        </w:rPr>
        <w:t xml:space="preserve">autoriza a la </w:t>
      </w:r>
      <w:r w:rsidRPr="00430C75">
        <w:rPr>
          <w:rFonts w:ascii="Century Gothic" w:hAnsi="Century Gothic" w:cs="Calibri"/>
          <w:b/>
          <w:sz w:val="20"/>
          <w:szCs w:val="20"/>
          <w:lang w:eastAsia="ar-SA"/>
        </w:rPr>
        <w:t>ALCALDIA</w:t>
      </w:r>
      <w:r w:rsidRPr="00430C75">
        <w:rPr>
          <w:rFonts w:ascii="Century Gothic" w:hAnsi="Century Gothic" w:cs="Calibri"/>
          <w:sz w:val="20"/>
          <w:szCs w:val="20"/>
          <w:lang w:eastAsia="ar-SA"/>
        </w:rPr>
        <w:t xml:space="preserve"> a descontarle, de las sumas que le adeude, los valores correspondientes</w:t>
      </w:r>
      <w:r w:rsidRPr="00430C75">
        <w:rPr>
          <w:rFonts w:ascii="Century Gothic" w:hAnsi="Century Gothic" w:cs="Calibri"/>
          <w:sz w:val="20"/>
          <w:szCs w:val="20"/>
        </w:rPr>
        <w:t xml:space="preserve"> a aquéllas. La </w:t>
      </w:r>
      <w:r w:rsidRPr="00430C75">
        <w:rPr>
          <w:rFonts w:ascii="Century Gothic" w:hAnsi="Century Gothic" w:cs="Calibri"/>
          <w:b/>
          <w:sz w:val="20"/>
          <w:szCs w:val="20"/>
        </w:rPr>
        <w:t>ALCALDIA</w:t>
      </w:r>
      <w:r w:rsidRPr="00430C75">
        <w:rPr>
          <w:rFonts w:ascii="Century Gothic" w:hAnsi="Century Gothic" w:cs="Calibri"/>
          <w:sz w:val="20"/>
          <w:szCs w:val="20"/>
        </w:rPr>
        <w:t xml:space="preserve"> también podrá cobrar la garantía o acudir a cualquier otro medio para obtener el pago de las penas, incluyendo el de la jurisdicción coactiva.</w:t>
      </w:r>
    </w:p>
    <w:p w14:paraId="3340CD61" w14:textId="77777777" w:rsidR="006174CF" w:rsidRPr="00430C75" w:rsidRDefault="006174CF" w:rsidP="006174CF">
      <w:pPr>
        <w:adjustRightInd w:val="0"/>
        <w:jc w:val="both"/>
        <w:rPr>
          <w:rFonts w:ascii="Century Gothic" w:hAnsi="Century Gothic" w:cs="Calibri"/>
          <w:b/>
          <w:sz w:val="20"/>
          <w:szCs w:val="20"/>
        </w:rPr>
      </w:pPr>
    </w:p>
    <w:p w14:paraId="5813D183" w14:textId="2DD59E25" w:rsidR="006174CF" w:rsidRPr="00430C75" w:rsidRDefault="006174CF" w:rsidP="006174CF">
      <w:pPr>
        <w:adjustRightInd w:val="0"/>
        <w:jc w:val="both"/>
        <w:rPr>
          <w:rFonts w:ascii="Century Gothic" w:hAnsi="Century Gothic" w:cs="Calibri"/>
          <w:sz w:val="20"/>
          <w:szCs w:val="20"/>
        </w:rPr>
      </w:pPr>
      <w:r w:rsidRPr="00430C75">
        <w:rPr>
          <w:rFonts w:ascii="Century Gothic" w:hAnsi="Century Gothic" w:cs="Calibri"/>
          <w:b/>
          <w:sz w:val="20"/>
          <w:szCs w:val="20"/>
        </w:rPr>
        <w:t>CLÁUSULA VIGESIMA</w:t>
      </w:r>
      <w:r w:rsidR="004C45FA" w:rsidRPr="00430C75">
        <w:rPr>
          <w:rFonts w:ascii="Century Gothic" w:hAnsi="Century Gothic" w:cs="Calibri"/>
          <w:b/>
          <w:sz w:val="20"/>
          <w:szCs w:val="20"/>
        </w:rPr>
        <w:t xml:space="preserve"> TERCERA</w:t>
      </w:r>
      <w:r w:rsidRPr="00430C75">
        <w:rPr>
          <w:rFonts w:ascii="Century Gothic" w:hAnsi="Century Gothic" w:cs="Calibri"/>
          <w:b/>
          <w:sz w:val="20"/>
          <w:szCs w:val="20"/>
        </w:rPr>
        <w:t>. CESIÓN DEL CONTRATO:</w:t>
      </w:r>
      <w:r w:rsidRPr="00430C75">
        <w:rPr>
          <w:rFonts w:ascii="Century Gothic" w:hAnsi="Century Gothic" w:cs="Calibri"/>
          <w:sz w:val="20"/>
          <w:szCs w:val="20"/>
        </w:rPr>
        <w:t xml:space="preserve"> El CONTRATISTA no podrá ceder parcial o totalmente los derechos y obligaciones emanados del presente contrato a ninguna persona natural o jurídica, sin la previa autorización de la ALCALDIA, autorización que debe constar por escrito y siempre que se haga a una persona que tenga iguales o mejores calidades que el contratista seleccionado. No obstante, lo anterior, para efectos de cesión se dará aplicación a las normas civiles y comerciales que regulen la materia.</w:t>
      </w:r>
    </w:p>
    <w:p w14:paraId="0B596F2D" w14:textId="77777777" w:rsidR="006174CF" w:rsidRPr="00430C75" w:rsidRDefault="006174CF" w:rsidP="006174CF">
      <w:pPr>
        <w:adjustRightInd w:val="0"/>
        <w:jc w:val="both"/>
        <w:rPr>
          <w:rFonts w:ascii="Century Gothic" w:hAnsi="Century Gothic" w:cs="Calibri"/>
          <w:b/>
          <w:sz w:val="20"/>
          <w:szCs w:val="20"/>
        </w:rPr>
      </w:pPr>
    </w:p>
    <w:p w14:paraId="6E17E0E3" w14:textId="77777777" w:rsidR="004C45FA" w:rsidRPr="00430C75" w:rsidRDefault="004C45FA" w:rsidP="006174CF">
      <w:pPr>
        <w:adjustRightInd w:val="0"/>
        <w:jc w:val="both"/>
        <w:rPr>
          <w:rFonts w:ascii="Century Gothic" w:hAnsi="Century Gothic" w:cs="Calibri"/>
          <w:b/>
          <w:sz w:val="20"/>
          <w:szCs w:val="20"/>
        </w:rPr>
      </w:pPr>
    </w:p>
    <w:p w14:paraId="010AC9FF" w14:textId="05E645FE" w:rsidR="006174CF" w:rsidRPr="00430C75" w:rsidRDefault="006174CF" w:rsidP="006174CF">
      <w:pPr>
        <w:adjustRightInd w:val="0"/>
        <w:jc w:val="both"/>
        <w:rPr>
          <w:rFonts w:ascii="Century Gothic" w:hAnsi="Century Gothic" w:cs="Calibri"/>
          <w:sz w:val="20"/>
          <w:szCs w:val="20"/>
        </w:rPr>
      </w:pPr>
      <w:r w:rsidRPr="00430C75">
        <w:rPr>
          <w:rFonts w:ascii="Century Gothic" w:hAnsi="Century Gothic" w:cs="Calibri"/>
          <w:b/>
          <w:sz w:val="20"/>
          <w:szCs w:val="20"/>
        </w:rPr>
        <w:t xml:space="preserve">CLÁUSULA VIGESIMA </w:t>
      </w:r>
      <w:r w:rsidR="004C45FA" w:rsidRPr="00430C75">
        <w:rPr>
          <w:rFonts w:ascii="Century Gothic" w:hAnsi="Century Gothic" w:cs="Calibri"/>
          <w:b/>
          <w:sz w:val="20"/>
          <w:szCs w:val="20"/>
        </w:rPr>
        <w:t>CUARTA</w:t>
      </w:r>
      <w:r w:rsidRPr="00430C75">
        <w:rPr>
          <w:rFonts w:ascii="Century Gothic" w:hAnsi="Century Gothic" w:cs="Calibri"/>
          <w:b/>
          <w:sz w:val="20"/>
          <w:szCs w:val="20"/>
        </w:rPr>
        <w:t xml:space="preserve">. </w:t>
      </w:r>
      <w:r w:rsidRPr="00430C75">
        <w:rPr>
          <w:rFonts w:ascii="Century Gothic" w:hAnsi="Century Gothic" w:cs="Calibri"/>
          <w:b/>
          <w:bCs/>
          <w:sz w:val="20"/>
          <w:szCs w:val="20"/>
          <w:shd w:val="clear" w:color="auto" w:fill="FFFFFF"/>
        </w:rPr>
        <w:t>TERMINACIÓN, MODIFICACIÓN E INTERPRETACIÓN UNILATERALES:</w:t>
      </w:r>
      <w:r w:rsidRPr="00430C75">
        <w:rPr>
          <w:rStyle w:val="apple-converted-space"/>
          <w:rFonts w:ascii="Century Gothic" w:hAnsi="Century Gothic" w:cs="Calibri"/>
          <w:b/>
          <w:bCs/>
          <w:sz w:val="20"/>
          <w:szCs w:val="20"/>
          <w:shd w:val="clear" w:color="auto" w:fill="FFFFFF"/>
        </w:rPr>
        <w:t xml:space="preserve"> </w:t>
      </w:r>
      <w:r w:rsidRPr="00430C75">
        <w:rPr>
          <w:rFonts w:ascii="Century Gothic" w:hAnsi="Century Gothic" w:cs="Calibri"/>
          <w:sz w:val="20"/>
          <w:szCs w:val="20"/>
          <w:shd w:val="clear" w:color="auto" w:fill="FFFFFF"/>
        </w:rPr>
        <w:t>Al presente contrato se entienden incorporadas las cláusulas excepcionales a que se refieren los artículos 15,16 y 17 de la Ley 80 de 1993.</w:t>
      </w:r>
    </w:p>
    <w:p w14:paraId="15F3FB67" w14:textId="77777777" w:rsidR="006174CF" w:rsidRPr="00430C75" w:rsidRDefault="006174CF" w:rsidP="006174CF">
      <w:pPr>
        <w:adjustRightInd w:val="0"/>
        <w:jc w:val="both"/>
        <w:rPr>
          <w:rFonts w:ascii="Century Gothic" w:hAnsi="Century Gothic" w:cs="Calibri"/>
          <w:b/>
          <w:sz w:val="20"/>
          <w:szCs w:val="20"/>
        </w:rPr>
      </w:pPr>
    </w:p>
    <w:p w14:paraId="4C006800" w14:textId="18813333" w:rsidR="006174CF" w:rsidRPr="00430C75" w:rsidRDefault="006174CF" w:rsidP="006174CF">
      <w:pPr>
        <w:adjustRightInd w:val="0"/>
        <w:jc w:val="both"/>
        <w:rPr>
          <w:rFonts w:ascii="Century Gothic" w:hAnsi="Century Gothic" w:cs="Calibri"/>
          <w:sz w:val="20"/>
          <w:szCs w:val="20"/>
        </w:rPr>
      </w:pPr>
      <w:r w:rsidRPr="00430C75">
        <w:rPr>
          <w:rFonts w:ascii="Century Gothic" w:hAnsi="Century Gothic" w:cs="Calibri"/>
          <w:b/>
          <w:sz w:val="20"/>
          <w:szCs w:val="20"/>
        </w:rPr>
        <w:t xml:space="preserve">CLÁUSULA </w:t>
      </w:r>
      <w:r w:rsidR="004C45FA" w:rsidRPr="00430C75">
        <w:rPr>
          <w:rFonts w:ascii="Century Gothic" w:hAnsi="Century Gothic" w:cs="Calibri"/>
          <w:b/>
          <w:sz w:val="20"/>
          <w:szCs w:val="20"/>
        </w:rPr>
        <w:t>VIGÉSIMA QUINTA</w:t>
      </w:r>
      <w:r w:rsidRPr="00430C75">
        <w:rPr>
          <w:rFonts w:ascii="Century Gothic" w:hAnsi="Century Gothic" w:cs="Calibri"/>
          <w:b/>
          <w:sz w:val="20"/>
          <w:szCs w:val="20"/>
        </w:rPr>
        <w:t xml:space="preserve">. PROCEDIMIENTO PARA LA TERMINACIÓN ANTICIPADA DEL CONTRATO: </w:t>
      </w:r>
      <w:r w:rsidRPr="00430C75">
        <w:rPr>
          <w:rFonts w:ascii="Century Gothic" w:hAnsi="Century Gothic" w:cs="Calibri"/>
          <w:sz w:val="20"/>
          <w:szCs w:val="20"/>
        </w:rPr>
        <w:t xml:space="preserve">En el evento que alguna de las partes requiera dar por terminado el contrato en forma unilateral y anticipada a la fecha pactada para el vencimiento del plazo, será necesario que dicha parte de aviso a la otra por escrito con al menos QUINCE (15) días calendario de antelación a la fecha prevista para la terminación anticipada, sin que por ello se genere </w:t>
      </w:r>
      <w:r w:rsidRPr="00430C75">
        <w:rPr>
          <w:rFonts w:ascii="Century Gothic" w:hAnsi="Century Gothic" w:cs="Calibri"/>
          <w:sz w:val="20"/>
          <w:szCs w:val="20"/>
        </w:rPr>
        <w:lastRenderedPageBreak/>
        <w:t>indemnización alguna a favor de ninguna de las partes.</w:t>
      </w:r>
    </w:p>
    <w:p w14:paraId="46A29537" w14:textId="77777777" w:rsidR="006174CF" w:rsidRPr="00430C75" w:rsidRDefault="006174CF" w:rsidP="006174CF">
      <w:pPr>
        <w:adjustRightInd w:val="0"/>
        <w:jc w:val="both"/>
        <w:rPr>
          <w:rFonts w:ascii="Century Gothic" w:hAnsi="Century Gothic" w:cs="Calibri"/>
          <w:b/>
          <w:sz w:val="20"/>
          <w:szCs w:val="20"/>
        </w:rPr>
      </w:pPr>
    </w:p>
    <w:p w14:paraId="66432C9B" w14:textId="2004BB92" w:rsidR="006174CF" w:rsidRPr="00430C75" w:rsidRDefault="006174CF" w:rsidP="006174CF">
      <w:pPr>
        <w:jc w:val="both"/>
        <w:rPr>
          <w:rFonts w:ascii="Century Gothic" w:hAnsi="Century Gothic" w:cs="Calibri"/>
          <w:noProof/>
          <w:sz w:val="20"/>
          <w:szCs w:val="20"/>
          <w:lang w:val="es-ES_tradnl"/>
        </w:rPr>
      </w:pPr>
      <w:r w:rsidRPr="00430C75">
        <w:rPr>
          <w:rFonts w:ascii="Century Gothic" w:hAnsi="Century Gothic" w:cs="Calibri"/>
          <w:b/>
          <w:sz w:val="20"/>
          <w:szCs w:val="20"/>
        </w:rPr>
        <w:t xml:space="preserve">CLÁUSULA VIGÉSIMA </w:t>
      </w:r>
      <w:r w:rsidR="004C45FA" w:rsidRPr="00430C75">
        <w:rPr>
          <w:rFonts w:ascii="Century Gothic" w:hAnsi="Century Gothic" w:cs="Calibri"/>
          <w:b/>
          <w:sz w:val="20"/>
          <w:szCs w:val="20"/>
        </w:rPr>
        <w:t>SEXTA</w:t>
      </w:r>
      <w:r w:rsidRPr="00430C75">
        <w:rPr>
          <w:rFonts w:ascii="Century Gothic" w:hAnsi="Century Gothic" w:cs="Calibri"/>
          <w:b/>
          <w:sz w:val="20"/>
          <w:szCs w:val="20"/>
        </w:rPr>
        <w:t xml:space="preserve">. </w:t>
      </w:r>
      <w:r w:rsidRPr="00430C75">
        <w:rPr>
          <w:rFonts w:ascii="Century Gothic" w:hAnsi="Century Gothic" w:cs="Calibri"/>
          <w:b/>
          <w:noProof/>
          <w:sz w:val="20"/>
          <w:szCs w:val="20"/>
          <w:u w:val="single"/>
          <w:lang w:val="es-ES_tradnl"/>
        </w:rPr>
        <w:t>VINCULACIÓN DE PERSONAL, PAGO DE SALARIOS Y PRESTACIONES SOCIALES DE LOS TRABAJADORES:</w:t>
      </w:r>
      <w:r w:rsidRPr="00430C75">
        <w:rPr>
          <w:rFonts w:ascii="Century Gothic" w:hAnsi="Century Gothic" w:cs="Calibri"/>
          <w:noProof/>
          <w:sz w:val="20"/>
          <w:szCs w:val="20"/>
          <w:lang w:val="es-ES_tradnl"/>
        </w:rPr>
        <w:t xml:space="preserve"> El </w:t>
      </w:r>
      <w:r w:rsidRPr="00430C75">
        <w:rPr>
          <w:rFonts w:ascii="Century Gothic" w:hAnsi="Century Gothic" w:cs="Calibri"/>
          <w:b/>
          <w:noProof/>
          <w:sz w:val="20"/>
          <w:szCs w:val="20"/>
          <w:lang w:val="es-ES_tradnl"/>
        </w:rPr>
        <w:t>CONTRATISTA</w:t>
      </w:r>
      <w:r w:rsidRPr="00430C75">
        <w:rPr>
          <w:rFonts w:ascii="Century Gothic" w:hAnsi="Century Gothic" w:cs="Calibri"/>
          <w:noProof/>
          <w:sz w:val="20"/>
          <w:szCs w:val="20"/>
          <w:lang w:val="es-ES_tradnl"/>
        </w:rPr>
        <w:t xml:space="preserve"> es el único responsable por la vinculación de personal, lo cual realiza en su propio nombre y por su cuenta y riesgo, sin que la</w:t>
      </w:r>
      <w:r w:rsidRPr="00430C75">
        <w:rPr>
          <w:rFonts w:ascii="Century Gothic" w:hAnsi="Century Gothic" w:cs="Calibri"/>
          <w:b/>
          <w:noProof/>
          <w:sz w:val="20"/>
          <w:szCs w:val="20"/>
          <w:lang w:val="es-ES_tradnl"/>
        </w:rPr>
        <w:t xml:space="preserve"> ALCALDIA</w:t>
      </w:r>
      <w:r w:rsidRPr="00430C75">
        <w:rPr>
          <w:rFonts w:ascii="Century Gothic" w:hAnsi="Century Gothic" w:cs="Calibri"/>
          <w:noProof/>
          <w:sz w:val="20"/>
          <w:szCs w:val="20"/>
          <w:lang w:val="es-ES_tradnl"/>
        </w:rPr>
        <w:t xml:space="preserve"> adquiera responsabilidad alguna por dichos actos. Por tanto, corresponde al </w:t>
      </w:r>
      <w:r w:rsidRPr="00430C75">
        <w:rPr>
          <w:rFonts w:ascii="Century Gothic" w:hAnsi="Century Gothic" w:cs="Calibri"/>
          <w:b/>
          <w:noProof/>
          <w:sz w:val="20"/>
          <w:szCs w:val="20"/>
          <w:lang w:val="es-ES_tradnl"/>
        </w:rPr>
        <w:t>CONTRATISTA</w:t>
      </w:r>
      <w:r w:rsidRPr="00430C75">
        <w:rPr>
          <w:rFonts w:ascii="Century Gothic" w:hAnsi="Century Gothic" w:cs="Calibri"/>
          <w:noProof/>
          <w:sz w:val="20"/>
          <w:szCs w:val="20"/>
          <w:lang w:val="es-ES_tradnl"/>
        </w:rPr>
        <w:t xml:space="preserve"> el pago de salarios y prestaciones sociales, afiliaciones y pago de aportes al sistema de seguridad social integral, aportes parafiscales e indemnizaciones a que haya lugar. En todo caso la</w:t>
      </w:r>
      <w:r w:rsidRPr="00430C75">
        <w:rPr>
          <w:rFonts w:ascii="Century Gothic" w:hAnsi="Century Gothic" w:cs="Calibri"/>
          <w:b/>
          <w:noProof/>
          <w:sz w:val="20"/>
          <w:szCs w:val="20"/>
          <w:lang w:val="es-ES_tradnl"/>
        </w:rPr>
        <w:t xml:space="preserve"> ALCALDIA</w:t>
      </w:r>
      <w:r w:rsidRPr="00430C75">
        <w:rPr>
          <w:rFonts w:ascii="Century Gothic" w:hAnsi="Century Gothic" w:cs="Calibri"/>
          <w:noProof/>
          <w:sz w:val="20"/>
          <w:szCs w:val="20"/>
          <w:lang w:val="es-ES_tradnl"/>
        </w:rPr>
        <w:t xml:space="preserve"> podrá en cualquier momento requerir al</w:t>
      </w:r>
      <w:r w:rsidRPr="00430C75">
        <w:rPr>
          <w:rFonts w:ascii="Century Gothic" w:hAnsi="Century Gothic" w:cs="Calibri"/>
          <w:b/>
          <w:noProof/>
          <w:sz w:val="20"/>
          <w:szCs w:val="20"/>
          <w:lang w:val="es-ES_tradnl"/>
        </w:rPr>
        <w:t xml:space="preserve"> CONTRATISTA</w:t>
      </w:r>
      <w:r w:rsidRPr="00430C75">
        <w:rPr>
          <w:rFonts w:ascii="Century Gothic" w:hAnsi="Century Gothic" w:cs="Calibri"/>
          <w:noProof/>
          <w:sz w:val="20"/>
          <w:szCs w:val="20"/>
          <w:lang w:val="es-ES_tradnl"/>
        </w:rPr>
        <w:t xml:space="preserve"> aportar las autoliquidaciones, consignaciones y constancias que le permitan verificar el cumplimiento de la obligación establecida en la presente cláusula.</w:t>
      </w:r>
    </w:p>
    <w:p w14:paraId="3A13170B" w14:textId="77777777" w:rsidR="006174CF" w:rsidRPr="00430C75" w:rsidRDefault="006174CF" w:rsidP="006174CF">
      <w:pPr>
        <w:tabs>
          <w:tab w:val="left" w:pos="-776"/>
          <w:tab w:val="left" w:pos="1384"/>
          <w:tab w:val="left" w:pos="2104"/>
          <w:tab w:val="left" w:pos="2824"/>
          <w:tab w:val="left" w:pos="3544"/>
          <w:tab w:val="left" w:pos="4264"/>
          <w:tab w:val="left" w:pos="4984"/>
          <w:tab w:val="left" w:pos="5704"/>
          <w:tab w:val="left" w:pos="6424"/>
          <w:tab w:val="left" w:pos="7144"/>
          <w:tab w:val="left" w:pos="7864"/>
          <w:tab w:val="left" w:pos="8584"/>
          <w:tab w:val="left" w:pos="9304"/>
          <w:tab w:val="left" w:pos="10024"/>
          <w:tab w:val="left" w:pos="10744"/>
          <w:tab w:val="left" w:pos="11464"/>
          <w:tab w:val="left" w:pos="12184"/>
          <w:tab w:val="left" w:pos="12904"/>
          <w:tab w:val="left" w:pos="13624"/>
          <w:tab w:val="left" w:pos="14344"/>
          <w:tab w:val="left" w:pos="15064"/>
          <w:tab w:val="left" w:pos="15784"/>
        </w:tabs>
        <w:jc w:val="both"/>
        <w:rPr>
          <w:rFonts w:ascii="Century Gothic" w:hAnsi="Century Gothic" w:cs="Calibri"/>
          <w:noProof/>
          <w:sz w:val="20"/>
          <w:szCs w:val="20"/>
          <w:lang w:val="es-ES_tradnl"/>
        </w:rPr>
      </w:pPr>
    </w:p>
    <w:p w14:paraId="0967C795" w14:textId="77777777" w:rsidR="006174CF" w:rsidRPr="00430C75" w:rsidRDefault="006174CF" w:rsidP="006174CF">
      <w:pPr>
        <w:tabs>
          <w:tab w:val="left" w:pos="-776"/>
        </w:tabs>
        <w:jc w:val="both"/>
        <w:rPr>
          <w:rFonts w:ascii="Century Gothic" w:hAnsi="Century Gothic" w:cs="Calibri"/>
          <w:noProof/>
          <w:sz w:val="20"/>
          <w:szCs w:val="20"/>
          <w:lang w:val="es-ES_tradnl"/>
        </w:rPr>
      </w:pPr>
      <w:r w:rsidRPr="00430C75">
        <w:rPr>
          <w:rFonts w:ascii="Century Gothic" w:hAnsi="Century Gothic" w:cs="Calibri"/>
          <w:noProof/>
          <w:sz w:val="20"/>
          <w:szCs w:val="20"/>
          <w:lang w:val="es-ES_tradnl"/>
        </w:rPr>
        <w:t xml:space="preserve">Con el fin de cumplir el objeto contratado, </w:t>
      </w:r>
      <w:r w:rsidRPr="00430C75">
        <w:rPr>
          <w:rFonts w:ascii="Century Gothic" w:hAnsi="Century Gothic" w:cs="Calibri"/>
          <w:b/>
          <w:noProof/>
          <w:sz w:val="20"/>
          <w:szCs w:val="20"/>
          <w:lang w:val="es-ES_tradnl"/>
        </w:rPr>
        <w:t>EL CONTRATISTA</w:t>
      </w:r>
      <w:r w:rsidRPr="00430C75">
        <w:rPr>
          <w:rFonts w:ascii="Century Gothic" w:hAnsi="Century Gothic" w:cs="Calibri"/>
          <w:noProof/>
          <w:sz w:val="20"/>
          <w:szCs w:val="20"/>
          <w:lang w:val="es-ES_tradnl"/>
        </w:rPr>
        <w:t xml:space="preserve"> establecerá una organización de acuerdo con el personal profesional y empleados que se propone vincular, dando cumplimiento como mínimo a lo indicado en  (…). La </w:t>
      </w:r>
      <w:r w:rsidRPr="00430C75">
        <w:rPr>
          <w:rFonts w:ascii="Century Gothic" w:hAnsi="Century Gothic" w:cs="Calibri"/>
          <w:b/>
          <w:bCs/>
          <w:noProof/>
          <w:sz w:val="20"/>
          <w:szCs w:val="20"/>
          <w:lang w:val="es-ES_tradnl"/>
        </w:rPr>
        <w:t>ALCALDIA</w:t>
      </w:r>
      <w:r w:rsidRPr="00430C75">
        <w:rPr>
          <w:rFonts w:ascii="Century Gothic" w:hAnsi="Century Gothic" w:cs="Calibri"/>
          <w:noProof/>
          <w:sz w:val="20"/>
          <w:szCs w:val="20"/>
          <w:lang w:val="es-ES_tradnl"/>
        </w:rPr>
        <w:t xml:space="preserve"> podrá exigir, previa exposición por escrito de las razones que motivan dicha solicitud, que el </w:t>
      </w:r>
      <w:r w:rsidRPr="00430C75">
        <w:rPr>
          <w:rFonts w:ascii="Century Gothic" w:hAnsi="Century Gothic" w:cs="Calibri"/>
          <w:b/>
          <w:noProof/>
          <w:sz w:val="20"/>
          <w:szCs w:val="20"/>
          <w:lang w:val="es-ES_tradnl"/>
        </w:rPr>
        <w:t>CONTRATISTA</w:t>
      </w:r>
      <w:r w:rsidRPr="00430C75">
        <w:rPr>
          <w:rFonts w:ascii="Century Gothic" w:hAnsi="Century Gothic" w:cs="Calibri"/>
          <w:noProof/>
          <w:sz w:val="20"/>
          <w:szCs w:val="20"/>
          <w:lang w:val="es-ES_tradnl"/>
        </w:rPr>
        <w:t xml:space="preserve"> retire de la ejecución del contrato a cualquiera de sus dependientes que injustificadamente incumpla los requerimientos de la entidad necesarios para la correcta ejecución del mismo. El</w:t>
      </w:r>
      <w:r w:rsidRPr="00430C75">
        <w:rPr>
          <w:rFonts w:ascii="Century Gothic" w:hAnsi="Century Gothic" w:cs="Calibri"/>
          <w:b/>
          <w:noProof/>
          <w:sz w:val="20"/>
          <w:szCs w:val="20"/>
          <w:lang w:val="es-ES_tradnl"/>
        </w:rPr>
        <w:t xml:space="preserve"> CONTRATISTA </w:t>
      </w:r>
      <w:r w:rsidRPr="00430C75">
        <w:rPr>
          <w:rFonts w:ascii="Century Gothic" w:hAnsi="Century Gothic" w:cs="Calibri"/>
          <w:noProof/>
          <w:sz w:val="20"/>
          <w:szCs w:val="20"/>
          <w:lang w:val="es-ES_tradnl"/>
        </w:rPr>
        <w:t>deberá cumplir todas las disposiciones legales sobre contratación de personal.</w:t>
      </w:r>
    </w:p>
    <w:p w14:paraId="6D6056A6" w14:textId="77777777" w:rsidR="006174CF" w:rsidRPr="00430C75" w:rsidRDefault="006174CF" w:rsidP="006174CF">
      <w:pPr>
        <w:tabs>
          <w:tab w:val="left" w:pos="-776"/>
          <w:tab w:val="left" w:pos="1384"/>
          <w:tab w:val="left" w:pos="2104"/>
          <w:tab w:val="left" w:pos="2824"/>
          <w:tab w:val="left" w:pos="3544"/>
          <w:tab w:val="left" w:pos="4264"/>
          <w:tab w:val="left" w:pos="4984"/>
          <w:tab w:val="left" w:pos="5704"/>
          <w:tab w:val="left" w:pos="6424"/>
          <w:tab w:val="left" w:pos="7144"/>
          <w:tab w:val="left" w:pos="7864"/>
          <w:tab w:val="left" w:pos="8584"/>
          <w:tab w:val="left" w:pos="9304"/>
          <w:tab w:val="left" w:pos="10024"/>
          <w:tab w:val="left" w:pos="10744"/>
          <w:tab w:val="left" w:pos="11464"/>
          <w:tab w:val="left" w:pos="12184"/>
          <w:tab w:val="left" w:pos="12904"/>
          <w:tab w:val="left" w:pos="13624"/>
          <w:tab w:val="left" w:pos="14344"/>
          <w:tab w:val="left" w:pos="15064"/>
          <w:tab w:val="left" w:pos="15784"/>
        </w:tabs>
        <w:jc w:val="both"/>
        <w:rPr>
          <w:rFonts w:ascii="Century Gothic" w:hAnsi="Century Gothic" w:cs="Calibri"/>
          <w:noProof/>
          <w:sz w:val="20"/>
          <w:szCs w:val="20"/>
          <w:lang w:val="es-ES_tradnl"/>
        </w:rPr>
      </w:pPr>
    </w:p>
    <w:p w14:paraId="23E90F00" w14:textId="77777777" w:rsidR="006174CF" w:rsidRPr="00430C75" w:rsidRDefault="006174CF" w:rsidP="006174CF">
      <w:pPr>
        <w:jc w:val="both"/>
        <w:rPr>
          <w:rFonts w:ascii="Century Gothic" w:hAnsi="Century Gothic" w:cs="Calibri"/>
          <w:noProof/>
          <w:sz w:val="20"/>
          <w:szCs w:val="20"/>
          <w:lang w:val="es-ES_tradnl"/>
        </w:rPr>
      </w:pPr>
      <w:r w:rsidRPr="00430C75">
        <w:rPr>
          <w:rFonts w:ascii="Century Gothic" w:hAnsi="Century Gothic" w:cs="Calibri"/>
          <w:b/>
          <w:noProof/>
          <w:sz w:val="20"/>
          <w:szCs w:val="20"/>
          <w:lang w:val="es-ES_tradnl"/>
        </w:rPr>
        <w:t xml:space="preserve">EL </w:t>
      </w:r>
      <w:r w:rsidRPr="00430C75">
        <w:rPr>
          <w:rFonts w:ascii="Century Gothic" w:hAnsi="Century Gothic" w:cs="Calibri"/>
          <w:b/>
          <w:bCs/>
          <w:noProof/>
          <w:sz w:val="20"/>
          <w:szCs w:val="20"/>
          <w:lang w:val="es-ES_tradnl"/>
        </w:rPr>
        <w:t xml:space="preserve">CONTRATISTA </w:t>
      </w:r>
      <w:r w:rsidRPr="00430C75">
        <w:rPr>
          <w:rFonts w:ascii="Century Gothic" w:hAnsi="Century Gothic" w:cs="Calibri"/>
          <w:noProof/>
          <w:sz w:val="20"/>
          <w:szCs w:val="20"/>
          <w:lang w:val="es-ES_tradnl"/>
        </w:rPr>
        <w:t>será responsable ante las autoridades de los actos u omisiones en el ejercicio de las actividades que desarrollen sus dependientes en virtud del contrato, cuando con ellos cause perjuicio a la Administración o a terceros.</w:t>
      </w:r>
    </w:p>
    <w:p w14:paraId="3EF12DAB" w14:textId="77777777" w:rsidR="006174CF" w:rsidRPr="00430C75" w:rsidRDefault="006174CF" w:rsidP="006174CF">
      <w:pPr>
        <w:adjustRightInd w:val="0"/>
        <w:jc w:val="both"/>
        <w:rPr>
          <w:rFonts w:ascii="Century Gothic" w:hAnsi="Century Gothic" w:cs="Calibri"/>
          <w:sz w:val="20"/>
          <w:szCs w:val="20"/>
        </w:rPr>
      </w:pPr>
    </w:p>
    <w:p w14:paraId="4571DB94" w14:textId="0944112F" w:rsidR="006174CF" w:rsidRPr="00430C75" w:rsidRDefault="006174CF" w:rsidP="006174CF">
      <w:pPr>
        <w:adjustRightInd w:val="0"/>
        <w:jc w:val="both"/>
        <w:rPr>
          <w:rFonts w:ascii="Century Gothic" w:hAnsi="Century Gothic" w:cs="Calibri"/>
          <w:sz w:val="20"/>
          <w:szCs w:val="20"/>
        </w:rPr>
      </w:pPr>
      <w:r w:rsidRPr="00430C75">
        <w:rPr>
          <w:rFonts w:ascii="Century Gothic" w:hAnsi="Century Gothic" w:cs="Calibri"/>
          <w:b/>
          <w:sz w:val="20"/>
          <w:szCs w:val="20"/>
        </w:rPr>
        <w:t xml:space="preserve">CLÁUSULA VIGÉSIMA </w:t>
      </w:r>
      <w:r w:rsidR="004C45FA" w:rsidRPr="00430C75">
        <w:rPr>
          <w:rFonts w:ascii="Century Gothic" w:hAnsi="Century Gothic" w:cs="Calibri"/>
          <w:b/>
          <w:sz w:val="20"/>
          <w:szCs w:val="20"/>
        </w:rPr>
        <w:t>SEPTIMA</w:t>
      </w:r>
      <w:r w:rsidRPr="00430C75">
        <w:rPr>
          <w:rFonts w:ascii="Century Gothic" w:hAnsi="Century Gothic" w:cs="Calibri"/>
          <w:b/>
          <w:sz w:val="20"/>
          <w:szCs w:val="20"/>
        </w:rPr>
        <w:t xml:space="preserve">. </w:t>
      </w:r>
      <w:r w:rsidRPr="00430C75">
        <w:rPr>
          <w:rFonts w:ascii="Century Gothic" w:hAnsi="Century Gothic" w:cs="Calibri"/>
          <w:b/>
          <w:noProof/>
          <w:sz w:val="20"/>
          <w:szCs w:val="20"/>
          <w:u w:val="single"/>
          <w:lang w:val="es-ES_tradnl"/>
        </w:rPr>
        <w:t>SOLUCIÓN DE LAS CONTROVERSIAS CONTRACTUALES:</w:t>
      </w:r>
      <w:r w:rsidRPr="00430C75">
        <w:rPr>
          <w:rFonts w:ascii="Century Gothic" w:hAnsi="Century Gothic" w:cs="Calibri"/>
          <w:noProof/>
          <w:sz w:val="20"/>
          <w:szCs w:val="20"/>
          <w:lang w:val="es-ES_tradnl"/>
        </w:rPr>
        <w:t xml:space="preserve"> Las partes en aras de solucionar en forma ágil, rápida y directa las diferencias y discrepancias surgidas de la ejecución del presente contrato, acudirán a los mecanismos de solución previstos en la ley, tales como el arreglo directo,  la conciliación, amigable composición y transacción.</w:t>
      </w:r>
    </w:p>
    <w:p w14:paraId="3C018A2B" w14:textId="77777777" w:rsidR="006174CF" w:rsidRPr="00430C75" w:rsidRDefault="006174CF" w:rsidP="006174CF">
      <w:pPr>
        <w:adjustRightInd w:val="0"/>
        <w:jc w:val="both"/>
        <w:rPr>
          <w:rFonts w:ascii="Century Gothic" w:hAnsi="Century Gothic" w:cs="Calibri"/>
          <w:sz w:val="20"/>
          <w:szCs w:val="20"/>
        </w:rPr>
      </w:pPr>
    </w:p>
    <w:p w14:paraId="0F5EA732" w14:textId="4103DAA8" w:rsidR="00B7407D" w:rsidRPr="00430C75" w:rsidRDefault="00B7407D" w:rsidP="00B7407D">
      <w:pPr>
        <w:tabs>
          <w:tab w:val="left" w:pos="2094"/>
        </w:tabs>
        <w:jc w:val="both"/>
        <w:rPr>
          <w:rFonts w:ascii="Century Gothic" w:hAnsi="Century Gothic" w:cs="Calibri"/>
          <w:bCs/>
          <w:sz w:val="20"/>
          <w:szCs w:val="20"/>
        </w:rPr>
      </w:pPr>
      <w:r w:rsidRPr="00430C75">
        <w:rPr>
          <w:rFonts w:ascii="Century Gothic" w:hAnsi="Century Gothic" w:cs="Calibri"/>
          <w:b/>
          <w:sz w:val="20"/>
          <w:szCs w:val="20"/>
        </w:rPr>
        <w:t>CLÁUSULA VIGÉSIMA OCTAVA. INHABILIDADES E INCOMPATIBILIDADES:</w:t>
      </w:r>
      <w:r w:rsidRPr="00430C75">
        <w:rPr>
          <w:rFonts w:ascii="Century Gothic" w:hAnsi="Century Gothic" w:cs="Calibri"/>
          <w:bCs/>
          <w:sz w:val="20"/>
          <w:szCs w:val="20"/>
        </w:rPr>
        <w:t xml:space="preserve"> La empresa </w:t>
      </w:r>
      <w:r w:rsidRPr="00430C75">
        <w:rPr>
          <w:rFonts w:ascii="Century Gothic" w:hAnsi="Century Gothic" w:cs="Calibri"/>
          <w:b/>
          <w:bCs/>
          <w:sz w:val="20"/>
          <w:szCs w:val="20"/>
          <w:lang w:val="es-ES_tradnl"/>
        </w:rPr>
        <w:t xml:space="preserve">XXXXXX </w:t>
      </w:r>
      <w:r w:rsidRPr="00430C75">
        <w:rPr>
          <w:rFonts w:ascii="Century Gothic" w:hAnsi="Century Gothic" w:cs="Calibri"/>
          <w:bCs/>
          <w:sz w:val="20"/>
          <w:szCs w:val="20"/>
          <w:lang w:val="es-ES_tradnl"/>
        </w:rPr>
        <w:t xml:space="preserve">persona jurídica </w:t>
      </w:r>
      <w:r w:rsidRPr="00430C75">
        <w:rPr>
          <w:rFonts w:ascii="Century Gothic" w:eastAsia="Aptos" w:hAnsi="Century Gothic" w:cs="Calibri"/>
          <w:kern w:val="2"/>
          <w:sz w:val="20"/>
          <w:szCs w:val="20"/>
          <w:lang w:val="es-CO"/>
          <w14:ligatures w14:val="standardContextual"/>
        </w:rPr>
        <w:t xml:space="preserve">identificada con NIT </w:t>
      </w:r>
      <w:r w:rsidRPr="00430C75">
        <w:rPr>
          <w:rFonts w:ascii="Century Gothic" w:hAnsi="Century Gothic" w:cs="Calibri"/>
          <w:bCs/>
          <w:sz w:val="20"/>
          <w:szCs w:val="20"/>
          <w:lang w:val="es-ES_tradnl"/>
        </w:rPr>
        <w:t>XXXXX, representada legalmente XXXXXX</w:t>
      </w:r>
      <w:r w:rsidRPr="00430C75">
        <w:rPr>
          <w:rFonts w:ascii="Century Gothic" w:hAnsi="Century Gothic" w:cs="Calibri"/>
          <w:bCs/>
          <w:sz w:val="20"/>
          <w:szCs w:val="20"/>
        </w:rPr>
        <w:t>, al suscribir el presente contrato manifiesta bajo la gravedad del juramento, que no se halla incurso(a) en causal alguna de inhabilidad o incompatibilidad a que se refieren los artículos 8º adicionado por el literal j del artículo 18 de la Ley 1150 de 2007 y 9º de la Ley 80 de 1993, ni en ninguna</w:t>
      </w:r>
    </w:p>
    <w:p w14:paraId="3D40DA3E" w14:textId="77777777" w:rsidR="00B7407D" w:rsidRPr="00430C75" w:rsidRDefault="00B7407D" w:rsidP="00B7407D">
      <w:pPr>
        <w:tabs>
          <w:tab w:val="left" w:pos="2094"/>
        </w:tabs>
        <w:jc w:val="both"/>
        <w:rPr>
          <w:rFonts w:ascii="Century Gothic" w:hAnsi="Century Gothic" w:cs="Calibri"/>
          <w:bCs/>
          <w:sz w:val="20"/>
          <w:szCs w:val="20"/>
        </w:rPr>
      </w:pPr>
      <w:r w:rsidRPr="00430C75">
        <w:rPr>
          <w:rFonts w:ascii="Century Gothic" w:hAnsi="Century Gothic" w:cs="Calibri"/>
          <w:bCs/>
          <w:sz w:val="20"/>
          <w:szCs w:val="20"/>
        </w:rPr>
        <w:t>otra establecida en la ley.</w:t>
      </w:r>
    </w:p>
    <w:p w14:paraId="7C015563" w14:textId="77777777" w:rsidR="00B7407D" w:rsidRPr="00430C75" w:rsidRDefault="00B7407D" w:rsidP="00B7407D">
      <w:pPr>
        <w:tabs>
          <w:tab w:val="left" w:pos="2094"/>
        </w:tabs>
        <w:jc w:val="both"/>
        <w:rPr>
          <w:rFonts w:ascii="Century Gothic" w:hAnsi="Century Gothic" w:cs="Calibri"/>
          <w:bCs/>
          <w:sz w:val="20"/>
          <w:szCs w:val="20"/>
        </w:rPr>
      </w:pPr>
    </w:p>
    <w:p w14:paraId="5A35A123" w14:textId="77777777" w:rsidR="00B7407D" w:rsidRPr="00430C75" w:rsidRDefault="00B7407D" w:rsidP="00B7407D">
      <w:pPr>
        <w:tabs>
          <w:tab w:val="left" w:pos="2094"/>
        </w:tabs>
        <w:jc w:val="both"/>
        <w:rPr>
          <w:rFonts w:ascii="Century Gothic" w:hAnsi="Century Gothic" w:cs="Calibri"/>
          <w:bCs/>
          <w:sz w:val="20"/>
          <w:szCs w:val="20"/>
        </w:rPr>
      </w:pPr>
      <w:r w:rsidRPr="00430C75">
        <w:rPr>
          <w:rFonts w:ascii="Century Gothic" w:hAnsi="Century Gothic" w:cs="Calibri"/>
          <w:b/>
          <w:sz w:val="20"/>
          <w:szCs w:val="20"/>
        </w:rPr>
        <w:t>CLÁUSULA VIGÉSIMA NOVENA. AUTONOMÍA</w:t>
      </w:r>
      <w:r w:rsidRPr="00430C75">
        <w:rPr>
          <w:rFonts w:ascii="Century Gothic" w:hAnsi="Century Gothic" w:cs="Calibri"/>
          <w:bCs/>
          <w:sz w:val="20"/>
          <w:szCs w:val="20"/>
        </w:rPr>
        <w:t>: Las partes actuarán con total y plena autonomía técnica y administrativa en el cumplimiento de las obligaciones que adquiere por el presente Contrato, por lo cual no contraen ningún vínculo de carácter laboral entre sí. De conformidad con lo anterior, no es procedente efectuar reclamaciones en tal sentido, lo cual no obsta para que con cargo al Contrato se financien todos los gastos necesarios para su ejecución.</w:t>
      </w:r>
    </w:p>
    <w:p w14:paraId="2E47B104" w14:textId="77777777" w:rsidR="00B7407D" w:rsidRPr="00430C75" w:rsidRDefault="00B7407D" w:rsidP="006174CF">
      <w:pPr>
        <w:adjustRightInd w:val="0"/>
        <w:jc w:val="both"/>
        <w:rPr>
          <w:rFonts w:ascii="Century Gothic" w:hAnsi="Century Gothic" w:cs="Calibri"/>
          <w:sz w:val="20"/>
          <w:szCs w:val="20"/>
        </w:rPr>
      </w:pPr>
    </w:p>
    <w:p w14:paraId="29D331F3" w14:textId="0C5BDE7D" w:rsidR="00B7407D" w:rsidRPr="00430C75" w:rsidRDefault="00B7407D" w:rsidP="00B7407D">
      <w:pPr>
        <w:tabs>
          <w:tab w:val="left" w:pos="2094"/>
        </w:tabs>
        <w:jc w:val="both"/>
        <w:rPr>
          <w:rFonts w:ascii="Century Gothic" w:hAnsi="Century Gothic" w:cs="Calibri"/>
          <w:bCs/>
          <w:sz w:val="20"/>
          <w:szCs w:val="20"/>
        </w:rPr>
      </w:pPr>
      <w:r w:rsidRPr="00430C75">
        <w:rPr>
          <w:rFonts w:ascii="Century Gothic" w:hAnsi="Century Gothic" w:cs="Calibri"/>
          <w:b/>
          <w:sz w:val="20"/>
          <w:szCs w:val="20"/>
        </w:rPr>
        <w:t>CLÁUSULA TRIGÉSIMA. PROHIBICIONES</w:t>
      </w:r>
      <w:r w:rsidRPr="00430C75">
        <w:rPr>
          <w:rFonts w:ascii="Century Gothic" w:hAnsi="Century Gothic" w:cs="Calibri"/>
          <w:bCs/>
          <w:sz w:val="20"/>
          <w:szCs w:val="20"/>
        </w:rPr>
        <w:t xml:space="preserve">: La empresa </w:t>
      </w:r>
      <w:r w:rsidRPr="00430C75">
        <w:rPr>
          <w:rFonts w:ascii="Century Gothic" w:hAnsi="Century Gothic" w:cs="Calibri"/>
          <w:b/>
          <w:bCs/>
          <w:sz w:val="20"/>
          <w:szCs w:val="20"/>
          <w:lang w:val="es-ES_tradnl"/>
        </w:rPr>
        <w:t xml:space="preserve">XXXXXX </w:t>
      </w:r>
      <w:r w:rsidRPr="00430C75">
        <w:rPr>
          <w:rFonts w:ascii="Century Gothic" w:hAnsi="Century Gothic" w:cs="Calibri"/>
          <w:bCs/>
          <w:sz w:val="20"/>
          <w:szCs w:val="20"/>
          <w:lang w:val="es-ES_tradnl"/>
        </w:rPr>
        <w:t xml:space="preserve">persona jurídica </w:t>
      </w:r>
      <w:r w:rsidRPr="00430C75">
        <w:rPr>
          <w:rFonts w:ascii="Century Gothic" w:eastAsia="Aptos" w:hAnsi="Century Gothic" w:cs="Calibri"/>
          <w:kern w:val="2"/>
          <w:sz w:val="20"/>
          <w:szCs w:val="20"/>
          <w:lang w:val="es-CO"/>
          <w14:ligatures w14:val="standardContextual"/>
        </w:rPr>
        <w:t xml:space="preserve">identificada con NIT </w:t>
      </w:r>
      <w:r w:rsidRPr="00430C75">
        <w:rPr>
          <w:rFonts w:ascii="Century Gothic" w:hAnsi="Century Gothic" w:cs="Calibri"/>
          <w:bCs/>
          <w:sz w:val="20"/>
          <w:szCs w:val="20"/>
          <w:lang w:val="es-ES_tradnl"/>
        </w:rPr>
        <w:t>XXXXX, representada legalmente XXXXXX</w:t>
      </w:r>
      <w:r w:rsidRPr="00430C75">
        <w:rPr>
          <w:rFonts w:ascii="Century Gothic" w:hAnsi="Century Gothic" w:cs="Calibri"/>
          <w:bCs/>
          <w:sz w:val="20"/>
          <w:szCs w:val="20"/>
        </w:rPr>
        <w:t xml:space="preserve">, de manera expresa se obliga a cumplir las siguientes reglas y limitaciones: a) Las adiciones y/o prórrogas se acordarán mediante documento escrito por las partes con antelación al vencimiento del plazo de ejecución. b) (nombre de la entidad con la que se celebra el contrato) solo podrá ejecutar las actividades hasta concurrencia del valor y tiempo pactados en este documento o en las adiciones y/o prórrogas que se suscriban. Vencido el plazo para la inversión de los recursos o agotado el valor contractual, (nombre de la entidad con la que se celebra el contrato) deberá dar aviso la ALCALDÍA y cesar en la ejecución del Contrato. c) Las partes no podrá ejecutar el objeto </w:t>
      </w:r>
      <w:r w:rsidRPr="00430C75">
        <w:rPr>
          <w:rFonts w:ascii="Century Gothic" w:hAnsi="Century Gothic" w:cs="Calibri"/>
          <w:bCs/>
          <w:sz w:val="20"/>
          <w:szCs w:val="20"/>
        </w:rPr>
        <w:lastRenderedPageBreak/>
        <w:t>contractual del presente Contrato hasta tanto no se haya aprobado la póliza única de garantía.</w:t>
      </w:r>
    </w:p>
    <w:p w14:paraId="69D19F25" w14:textId="77777777" w:rsidR="00B7407D" w:rsidRPr="00430C75" w:rsidRDefault="00B7407D" w:rsidP="006174CF">
      <w:pPr>
        <w:adjustRightInd w:val="0"/>
        <w:jc w:val="both"/>
        <w:rPr>
          <w:rFonts w:ascii="Century Gothic" w:hAnsi="Century Gothic" w:cs="Calibri"/>
          <w:sz w:val="20"/>
          <w:szCs w:val="20"/>
        </w:rPr>
      </w:pPr>
    </w:p>
    <w:p w14:paraId="221E5F73" w14:textId="19E966FD" w:rsidR="006174CF" w:rsidRPr="00430C75" w:rsidRDefault="006174CF" w:rsidP="006174CF">
      <w:pPr>
        <w:tabs>
          <w:tab w:val="left" w:pos="2094"/>
        </w:tabs>
        <w:jc w:val="both"/>
        <w:rPr>
          <w:rFonts w:ascii="Century Gothic" w:hAnsi="Century Gothic" w:cs="Calibri"/>
          <w:noProof/>
          <w:sz w:val="20"/>
          <w:szCs w:val="20"/>
          <w:lang w:val="es-ES_tradnl"/>
        </w:rPr>
      </w:pPr>
      <w:r w:rsidRPr="00430C75">
        <w:rPr>
          <w:rFonts w:ascii="Century Gothic" w:hAnsi="Century Gothic" w:cs="Calibri"/>
          <w:b/>
          <w:sz w:val="20"/>
          <w:szCs w:val="20"/>
        </w:rPr>
        <w:t>CLÁUSULA</w:t>
      </w:r>
      <w:r w:rsidR="00B7407D" w:rsidRPr="00430C75">
        <w:rPr>
          <w:rFonts w:ascii="Century Gothic" w:hAnsi="Century Gothic" w:cs="Calibri"/>
          <w:b/>
          <w:sz w:val="20"/>
          <w:szCs w:val="20"/>
        </w:rPr>
        <w:t xml:space="preserve"> TRIGÉSIMA PRIMERA</w:t>
      </w:r>
      <w:r w:rsidRPr="00430C75">
        <w:rPr>
          <w:rFonts w:ascii="Century Gothic" w:hAnsi="Century Gothic" w:cs="Calibri"/>
          <w:b/>
          <w:sz w:val="20"/>
          <w:szCs w:val="20"/>
        </w:rPr>
        <w:t>. LIQUIDACIÓN:</w:t>
      </w:r>
      <w:r w:rsidRPr="00430C75">
        <w:rPr>
          <w:rFonts w:ascii="Century Gothic" w:hAnsi="Century Gothic" w:cs="Calibri"/>
          <w:sz w:val="20"/>
          <w:szCs w:val="20"/>
        </w:rPr>
        <w:t xml:space="preserve"> La liquidación del contrato se realizará dentro de los </w:t>
      </w:r>
      <w:r w:rsidRPr="00E261C1">
        <w:rPr>
          <w:rFonts w:ascii="Century Gothic" w:hAnsi="Century Gothic" w:cs="Calibri"/>
          <w:b/>
          <w:sz w:val="20"/>
          <w:szCs w:val="20"/>
        </w:rPr>
        <w:t>seis (6) meses siguientes a la terminación del plazo de ejecución</w:t>
      </w:r>
      <w:r w:rsidRPr="00430C75">
        <w:rPr>
          <w:rFonts w:ascii="Century Gothic" w:hAnsi="Century Gothic" w:cs="Calibri"/>
          <w:sz w:val="20"/>
          <w:szCs w:val="20"/>
        </w:rPr>
        <w:t xml:space="preserve">, plazo que podrá ser prorrogado de mutuo acuerdo entre las partes. Al momento de liquidar el contrato la </w:t>
      </w:r>
      <w:r w:rsidRPr="00430C75">
        <w:rPr>
          <w:rFonts w:ascii="Century Gothic" w:hAnsi="Century Gothic" w:cs="Calibri"/>
          <w:b/>
          <w:bCs/>
          <w:sz w:val="20"/>
          <w:szCs w:val="20"/>
        </w:rPr>
        <w:t>ALCALDIA</w:t>
      </w:r>
      <w:r w:rsidRPr="00430C75">
        <w:rPr>
          <w:rFonts w:ascii="Century Gothic" w:hAnsi="Century Gothic" w:cs="Calibri"/>
          <w:sz w:val="20"/>
          <w:szCs w:val="20"/>
        </w:rPr>
        <w:t xml:space="preserve"> verificará y dejará constancia del cumplimiento de las obligaciones del </w:t>
      </w:r>
      <w:r w:rsidRPr="00430C75">
        <w:rPr>
          <w:rFonts w:ascii="Century Gothic" w:hAnsi="Century Gothic" w:cs="Calibri"/>
          <w:b/>
          <w:bCs/>
          <w:sz w:val="20"/>
          <w:szCs w:val="20"/>
        </w:rPr>
        <w:t>CONTRATISTA</w:t>
      </w:r>
      <w:r w:rsidRPr="00430C75">
        <w:rPr>
          <w:rFonts w:ascii="Century Gothic" w:hAnsi="Century Gothic" w:cs="Calibri"/>
          <w:sz w:val="20"/>
          <w:szCs w:val="20"/>
        </w:rPr>
        <w:t xml:space="preserve"> frente al Sistema General de Seguridad Social</w:t>
      </w:r>
      <w:r w:rsidRPr="00430C75">
        <w:rPr>
          <w:rFonts w:ascii="Century Gothic" w:hAnsi="Century Gothic" w:cs="Calibri"/>
          <w:noProof/>
          <w:sz w:val="20"/>
          <w:szCs w:val="20"/>
          <w:lang w:val="es-ES_tradnl"/>
        </w:rPr>
        <w:t>.</w:t>
      </w:r>
    </w:p>
    <w:p w14:paraId="022342F9" w14:textId="77777777" w:rsidR="006174CF" w:rsidRPr="00430C75" w:rsidRDefault="006174CF" w:rsidP="006174CF">
      <w:pPr>
        <w:adjustRightInd w:val="0"/>
        <w:jc w:val="both"/>
        <w:rPr>
          <w:rFonts w:ascii="Century Gothic" w:hAnsi="Century Gothic" w:cs="Calibri"/>
          <w:b/>
          <w:sz w:val="20"/>
          <w:szCs w:val="20"/>
        </w:rPr>
      </w:pPr>
    </w:p>
    <w:p w14:paraId="2F58C195" w14:textId="6685449F" w:rsidR="00B7407D" w:rsidRPr="00430C75" w:rsidRDefault="00B7407D" w:rsidP="00E261C1">
      <w:pPr>
        <w:tabs>
          <w:tab w:val="left" w:pos="2094"/>
        </w:tabs>
        <w:jc w:val="both"/>
        <w:rPr>
          <w:rFonts w:ascii="Century Gothic" w:hAnsi="Century Gothic" w:cs="Calibri"/>
          <w:noProof/>
          <w:sz w:val="20"/>
          <w:szCs w:val="20"/>
          <w:lang w:val="es-ES_tradnl"/>
        </w:rPr>
      </w:pPr>
      <w:r w:rsidRPr="00430C75">
        <w:rPr>
          <w:rFonts w:ascii="Century Gothic" w:hAnsi="Century Gothic" w:cs="Calibri"/>
          <w:b/>
          <w:bCs/>
          <w:noProof/>
          <w:sz w:val="20"/>
          <w:szCs w:val="20"/>
          <w:lang w:val="es-ES_tradnl"/>
        </w:rPr>
        <w:t>CLÁUSULA TRIGECIMA SEGUNDA</w:t>
      </w:r>
      <w:r w:rsidR="00E261C1">
        <w:rPr>
          <w:rFonts w:ascii="Century Gothic" w:hAnsi="Century Gothic" w:cs="Calibri"/>
          <w:b/>
          <w:bCs/>
          <w:noProof/>
          <w:sz w:val="20"/>
          <w:szCs w:val="20"/>
          <w:lang w:val="es-ES_tradnl"/>
        </w:rPr>
        <w:t>.</w:t>
      </w:r>
      <w:r w:rsidRPr="00430C75">
        <w:rPr>
          <w:rFonts w:ascii="Century Gothic" w:hAnsi="Century Gothic" w:cs="Calibri"/>
          <w:b/>
          <w:bCs/>
          <w:noProof/>
          <w:sz w:val="20"/>
          <w:szCs w:val="20"/>
          <w:lang w:val="es-ES_tradnl"/>
        </w:rPr>
        <w:t xml:space="preserve"> PAZ Y SALVO.</w:t>
      </w:r>
      <w:r w:rsidRPr="00430C75">
        <w:rPr>
          <w:rFonts w:ascii="Century Gothic" w:hAnsi="Century Gothic" w:cs="Calibri"/>
          <w:noProof/>
          <w:sz w:val="20"/>
          <w:szCs w:val="20"/>
          <w:lang w:val="es-ES_tradnl"/>
        </w:rPr>
        <w:t xml:space="preserve"> EL CONTRATISTA manifiesta bajo la gravedad del juramento, que</w:t>
      </w:r>
      <w:r w:rsidR="00E261C1">
        <w:rPr>
          <w:rFonts w:ascii="Century Gothic" w:hAnsi="Century Gothic" w:cs="Calibri"/>
          <w:noProof/>
          <w:sz w:val="20"/>
          <w:szCs w:val="20"/>
          <w:lang w:val="es-ES_tradnl"/>
        </w:rPr>
        <w:t xml:space="preserve"> </w:t>
      </w:r>
      <w:r w:rsidRPr="00430C75">
        <w:rPr>
          <w:rFonts w:ascii="Century Gothic" w:hAnsi="Century Gothic" w:cs="Calibri"/>
          <w:noProof/>
          <w:sz w:val="20"/>
          <w:szCs w:val="20"/>
          <w:lang w:val="es-ES_tradnl"/>
        </w:rPr>
        <w:t>se entiende prestado con la firma del contrato, estar a paz y salvo con LA ALCALDIA DE QUIBDÓ Adicionalmente, autoriza para que, en la Subsecretaría de Tesorería, en el momento de un pago, automáticamente, sin previo aviso</w:t>
      </w:r>
      <w:r w:rsidR="00E261C1">
        <w:rPr>
          <w:rFonts w:ascii="Century Gothic" w:hAnsi="Century Gothic" w:cs="Calibri"/>
          <w:noProof/>
          <w:sz w:val="20"/>
          <w:szCs w:val="20"/>
          <w:lang w:val="es-ES_tradnl"/>
        </w:rPr>
        <w:t xml:space="preserve"> </w:t>
      </w:r>
      <w:r w:rsidRPr="00430C75">
        <w:rPr>
          <w:rFonts w:ascii="Century Gothic" w:hAnsi="Century Gothic" w:cs="Calibri"/>
          <w:noProof/>
          <w:sz w:val="20"/>
          <w:szCs w:val="20"/>
          <w:lang w:val="es-ES_tradnl"/>
        </w:rPr>
        <w:t>y siempre y cuando no exista Acuerdo de Pago vigente entre EL CONTRATISTA y la Administración Distrital, hagan</w:t>
      </w:r>
      <w:r w:rsidR="00E261C1">
        <w:rPr>
          <w:rFonts w:ascii="Century Gothic" w:hAnsi="Century Gothic" w:cs="Calibri"/>
          <w:noProof/>
          <w:sz w:val="20"/>
          <w:szCs w:val="20"/>
          <w:lang w:val="es-ES_tradnl"/>
        </w:rPr>
        <w:t xml:space="preserve"> </w:t>
      </w:r>
      <w:r w:rsidRPr="00430C75">
        <w:rPr>
          <w:rFonts w:ascii="Century Gothic" w:hAnsi="Century Gothic" w:cs="Calibri"/>
          <w:noProof/>
          <w:sz w:val="20"/>
          <w:szCs w:val="20"/>
          <w:lang w:val="es-ES_tradnl"/>
        </w:rPr>
        <w:t>cruce de cuentas, para compensar los valores que tenga en mora por cualquier concepto.</w:t>
      </w:r>
    </w:p>
    <w:p w14:paraId="4C644C10" w14:textId="77777777" w:rsidR="00B7407D" w:rsidRPr="00430C75" w:rsidRDefault="00B7407D" w:rsidP="00B7407D">
      <w:pPr>
        <w:adjustRightInd w:val="0"/>
        <w:jc w:val="both"/>
        <w:rPr>
          <w:rFonts w:ascii="Century Gothic" w:hAnsi="Century Gothic" w:cs="Calibri"/>
          <w:b/>
          <w:sz w:val="20"/>
          <w:szCs w:val="20"/>
        </w:rPr>
      </w:pPr>
    </w:p>
    <w:p w14:paraId="1DCCF8FE" w14:textId="35F53EE9" w:rsidR="006174CF" w:rsidRPr="00430C75" w:rsidRDefault="006174CF" w:rsidP="006174CF">
      <w:pPr>
        <w:adjustRightInd w:val="0"/>
        <w:jc w:val="both"/>
        <w:rPr>
          <w:rFonts w:ascii="Century Gothic" w:hAnsi="Century Gothic" w:cs="Calibri"/>
          <w:sz w:val="20"/>
          <w:szCs w:val="20"/>
        </w:rPr>
      </w:pPr>
      <w:r w:rsidRPr="00430C75">
        <w:rPr>
          <w:rFonts w:ascii="Century Gothic" w:hAnsi="Century Gothic" w:cs="Calibri"/>
          <w:b/>
          <w:sz w:val="20"/>
          <w:szCs w:val="20"/>
        </w:rPr>
        <w:t xml:space="preserve">CLÁUSULA </w:t>
      </w:r>
      <w:r w:rsidR="00B7407D" w:rsidRPr="00430C75">
        <w:rPr>
          <w:rFonts w:ascii="Century Gothic" w:hAnsi="Century Gothic" w:cs="Calibri"/>
          <w:b/>
          <w:sz w:val="20"/>
          <w:szCs w:val="20"/>
        </w:rPr>
        <w:t>TRIGÉSIMA TERCERA</w:t>
      </w:r>
      <w:r w:rsidRPr="00430C75">
        <w:rPr>
          <w:rFonts w:ascii="Century Gothic" w:hAnsi="Century Gothic" w:cs="Calibri"/>
          <w:b/>
          <w:sz w:val="20"/>
          <w:szCs w:val="20"/>
        </w:rPr>
        <w:t>. REQUISITOS DE PERFECCIONAMIENTO, LEGALIZACIÓN Y EJECUCIÓN:</w:t>
      </w:r>
      <w:r w:rsidRPr="00430C75">
        <w:rPr>
          <w:rFonts w:ascii="Century Gothic" w:hAnsi="Century Gothic" w:cs="Calibri"/>
          <w:sz w:val="20"/>
          <w:szCs w:val="20"/>
        </w:rPr>
        <w:t xml:space="preserve"> Este contrato se entiende perfeccionado con la suscripción de las partes contratantes. Para su ejecución se requiere de la aprobación de la garantía única del contrato (si aplica) y de la existencia de la(s) disponibilidad(es) presupuestal(es) correspondiente(s). </w:t>
      </w:r>
    </w:p>
    <w:p w14:paraId="5B78EB07" w14:textId="77777777" w:rsidR="006174CF" w:rsidRPr="00430C75" w:rsidRDefault="006174CF" w:rsidP="006174CF">
      <w:pPr>
        <w:adjustRightInd w:val="0"/>
        <w:jc w:val="both"/>
        <w:rPr>
          <w:rFonts w:ascii="Century Gothic" w:hAnsi="Century Gothic" w:cs="Calibri"/>
          <w:sz w:val="20"/>
          <w:szCs w:val="20"/>
        </w:rPr>
      </w:pPr>
    </w:p>
    <w:p w14:paraId="48DD5E08" w14:textId="77777777" w:rsidR="006174CF" w:rsidRPr="00430C75" w:rsidRDefault="006174CF" w:rsidP="006174CF">
      <w:pPr>
        <w:adjustRightInd w:val="0"/>
        <w:jc w:val="both"/>
        <w:rPr>
          <w:rFonts w:ascii="Century Gothic" w:hAnsi="Century Gothic" w:cs="Calibri"/>
          <w:sz w:val="20"/>
          <w:szCs w:val="20"/>
        </w:rPr>
      </w:pPr>
      <w:r w:rsidRPr="00430C75">
        <w:rPr>
          <w:rFonts w:ascii="Century Gothic" w:hAnsi="Century Gothic" w:cs="Calibri"/>
          <w:b/>
          <w:sz w:val="20"/>
          <w:szCs w:val="20"/>
        </w:rPr>
        <w:t>PARÁGRAFO PRIMERO.</w:t>
      </w:r>
      <w:r w:rsidRPr="00430C75">
        <w:rPr>
          <w:rFonts w:ascii="Century Gothic" w:hAnsi="Century Gothic" w:cs="Calibri"/>
          <w:sz w:val="20"/>
          <w:szCs w:val="20"/>
        </w:rPr>
        <w:t xml:space="preserve"> - EL CONTRATISTA deberá realizar los trámites requeridos para la ejecución y legalización del contrato dentro de los cinco (5) días hábiles siguientes a la suscripción del presente contrato. </w:t>
      </w:r>
      <w:r w:rsidRPr="00430C75">
        <w:rPr>
          <w:rFonts w:ascii="Century Gothic" w:hAnsi="Century Gothic" w:cs="Calibri"/>
          <w:b/>
          <w:sz w:val="20"/>
          <w:szCs w:val="20"/>
        </w:rPr>
        <w:t>PARÁGRAFO SEGUNDO.</w:t>
      </w:r>
      <w:r w:rsidRPr="00430C75">
        <w:rPr>
          <w:rFonts w:ascii="Century Gothic" w:hAnsi="Century Gothic" w:cs="Calibri"/>
          <w:sz w:val="20"/>
          <w:szCs w:val="20"/>
        </w:rPr>
        <w:t xml:space="preserve"> - El Certificado de Registro Presupuestal deberá ser expedido dentro de los cinco (5) días hábiles siguientes a la suscripción del presente contrato.</w:t>
      </w:r>
    </w:p>
    <w:p w14:paraId="6F6D47B9" w14:textId="77777777" w:rsidR="006174CF" w:rsidRPr="00430C75" w:rsidRDefault="006174CF" w:rsidP="006174CF">
      <w:pPr>
        <w:adjustRightInd w:val="0"/>
        <w:jc w:val="both"/>
        <w:rPr>
          <w:rFonts w:ascii="Century Gothic" w:hAnsi="Century Gothic" w:cs="Calibri"/>
          <w:b/>
          <w:sz w:val="20"/>
          <w:szCs w:val="20"/>
        </w:rPr>
      </w:pPr>
    </w:p>
    <w:p w14:paraId="4E6576D9" w14:textId="273A7DB8" w:rsidR="006174CF" w:rsidRPr="00430C75" w:rsidRDefault="006174CF" w:rsidP="006174CF">
      <w:pPr>
        <w:adjustRightInd w:val="0"/>
        <w:jc w:val="both"/>
        <w:rPr>
          <w:rFonts w:ascii="Century Gothic" w:hAnsi="Century Gothic" w:cs="Calibri"/>
          <w:sz w:val="20"/>
          <w:szCs w:val="20"/>
        </w:rPr>
      </w:pPr>
      <w:r w:rsidRPr="00430C75">
        <w:rPr>
          <w:rFonts w:ascii="Century Gothic" w:hAnsi="Century Gothic" w:cs="Calibri"/>
          <w:b/>
          <w:sz w:val="20"/>
          <w:szCs w:val="20"/>
        </w:rPr>
        <w:t xml:space="preserve">CLÁUSULA </w:t>
      </w:r>
      <w:r w:rsidR="00B7407D" w:rsidRPr="00430C75">
        <w:rPr>
          <w:rFonts w:ascii="Century Gothic" w:hAnsi="Century Gothic" w:cs="Calibri"/>
          <w:b/>
          <w:sz w:val="20"/>
          <w:szCs w:val="20"/>
        </w:rPr>
        <w:t>TRIGÉSIMA CUARTA</w:t>
      </w:r>
      <w:r w:rsidRPr="00430C75">
        <w:rPr>
          <w:rFonts w:ascii="Century Gothic" w:hAnsi="Century Gothic" w:cs="Calibri"/>
          <w:b/>
          <w:sz w:val="20"/>
          <w:szCs w:val="20"/>
        </w:rPr>
        <w:t>. DOMICILIO CONTRACTUAL:</w:t>
      </w:r>
      <w:r w:rsidRPr="00430C75">
        <w:rPr>
          <w:rFonts w:ascii="Century Gothic" w:hAnsi="Century Gothic" w:cs="Calibri"/>
          <w:sz w:val="20"/>
          <w:szCs w:val="20"/>
        </w:rPr>
        <w:t xml:space="preserve"> Para todos los efectos contractuales, legales y fiscales, atinentes a este contrato, las partes acuerdan que se establece como domicilio contractual la ciudad de QUI</w:t>
      </w:r>
      <w:r w:rsidR="004C45FA" w:rsidRPr="00430C75">
        <w:rPr>
          <w:rFonts w:ascii="Century Gothic" w:hAnsi="Century Gothic" w:cs="Calibri"/>
          <w:sz w:val="20"/>
          <w:szCs w:val="20"/>
        </w:rPr>
        <w:t>BDÓ</w:t>
      </w:r>
      <w:r w:rsidRPr="00430C75">
        <w:rPr>
          <w:rFonts w:ascii="Century Gothic" w:hAnsi="Century Gothic" w:cs="Calibri"/>
          <w:sz w:val="20"/>
          <w:szCs w:val="20"/>
        </w:rPr>
        <w:t xml:space="preserve"> y el presente contrato se rige por las leyes colombianas y está sometido a los tribunales nacionales. </w:t>
      </w:r>
    </w:p>
    <w:p w14:paraId="258D393A" w14:textId="77777777" w:rsidR="006174CF" w:rsidRPr="00430C75" w:rsidRDefault="006174CF" w:rsidP="006174CF">
      <w:pPr>
        <w:adjustRightInd w:val="0"/>
        <w:jc w:val="both"/>
        <w:rPr>
          <w:rFonts w:ascii="Century Gothic" w:hAnsi="Century Gothic" w:cs="Calibri"/>
          <w:sz w:val="20"/>
          <w:szCs w:val="20"/>
        </w:rPr>
      </w:pPr>
    </w:p>
    <w:p w14:paraId="6AC53B29" w14:textId="1F972513" w:rsidR="004C45FA" w:rsidRPr="00430C75" w:rsidRDefault="004C45FA" w:rsidP="004C45FA">
      <w:pPr>
        <w:adjustRightInd w:val="0"/>
        <w:jc w:val="both"/>
        <w:rPr>
          <w:rFonts w:ascii="Century Gothic" w:hAnsi="Century Gothic" w:cs="Calibri"/>
          <w:bCs/>
          <w:sz w:val="20"/>
          <w:szCs w:val="20"/>
        </w:rPr>
      </w:pPr>
      <w:r w:rsidRPr="00430C75">
        <w:rPr>
          <w:rFonts w:ascii="Century Gothic" w:hAnsi="Century Gothic" w:cs="Calibri"/>
          <w:b/>
          <w:sz w:val="20"/>
          <w:szCs w:val="20"/>
        </w:rPr>
        <w:t xml:space="preserve">CLÁUSULA TRIGÉSIMA QUINTA. NOTIFICACIONES. </w:t>
      </w:r>
      <w:r w:rsidRPr="00430C75">
        <w:rPr>
          <w:rFonts w:ascii="Century Gothic" w:hAnsi="Century Gothic" w:cs="Calibri"/>
          <w:bCs/>
          <w:sz w:val="20"/>
          <w:szCs w:val="20"/>
        </w:rPr>
        <w:t>XXXXXX</w:t>
      </w:r>
      <w:r w:rsidRPr="00430C75">
        <w:rPr>
          <w:rFonts w:ascii="Century Gothic" w:hAnsi="Century Gothic" w:cs="Calibri"/>
          <w:bCs/>
          <w:sz w:val="20"/>
          <w:szCs w:val="20"/>
          <w:lang w:val="es-ES_tradnl"/>
        </w:rPr>
        <w:t xml:space="preserve">, </w:t>
      </w:r>
      <w:r w:rsidRPr="00430C75">
        <w:rPr>
          <w:rFonts w:ascii="Century Gothic" w:eastAsia="Aptos" w:hAnsi="Century Gothic" w:cs="Calibri"/>
          <w:kern w:val="2"/>
          <w:sz w:val="20"/>
          <w:szCs w:val="20"/>
          <w:lang w:val="es-CO"/>
          <w14:ligatures w14:val="standardContextual"/>
        </w:rPr>
        <w:t xml:space="preserve">identificada con NIT </w:t>
      </w:r>
      <w:r w:rsidRPr="00430C75">
        <w:rPr>
          <w:rFonts w:ascii="Century Gothic" w:hAnsi="Century Gothic" w:cs="Calibri"/>
          <w:bCs/>
          <w:sz w:val="20"/>
          <w:szCs w:val="20"/>
          <w:lang w:val="es-ES_tradnl"/>
        </w:rPr>
        <w:t>XXXX, representada legalmente por el señor</w:t>
      </w:r>
      <w:r w:rsidRPr="00430C75">
        <w:rPr>
          <w:rFonts w:ascii="Century Gothic" w:hAnsi="Century Gothic" w:cs="Calibri"/>
          <w:sz w:val="20"/>
          <w:szCs w:val="20"/>
        </w:rPr>
        <w:t xml:space="preserve"> </w:t>
      </w:r>
      <w:r w:rsidRPr="00430C75">
        <w:rPr>
          <w:rFonts w:ascii="Century Gothic" w:hAnsi="Century Gothic" w:cs="Calibri"/>
          <w:b/>
          <w:sz w:val="20"/>
          <w:szCs w:val="20"/>
          <w:lang w:val="es-ES_tradnl"/>
        </w:rPr>
        <w:t>XXXXXXXX</w:t>
      </w:r>
      <w:r w:rsidRPr="00430C75">
        <w:rPr>
          <w:rFonts w:ascii="Century Gothic" w:hAnsi="Century Gothic" w:cs="Calibri"/>
          <w:bCs/>
          <w:sz w:val="20"/>
          <w:szCs w:val="20"/>
          <w:lang w:val="es-ES_tradnl"/>
        </w:rPr>
        <w:t>, identificado con cedula XXXXXXXX</w:t>
      </w:r>
      <w:r w:rsidRPr="00430C75">
        <w:rPr>
          <w:rFonts w:ascii="Century Gothic" w:hAnsi="Century Gothic" w:cs="Calibri"/>
          <w:bCs/>
          <w:sz w:val="20"/>
          <w:szCs w:val="20"/>
        </w:rPr>
        <w:t xml:space="preserve">, recibe notificaciones en la XXXXX y al correo electrónico de notificación: </w:t>
      </w:r>
      <w:r w:rsidRPr="00430C75">
        <w:rPr>
          <w:rFonts w:ascii="Century Gothic" w:hAnsi="Century Gothic"/>
        </w:rPr>
        <w:t>XXXXX</w:t>
      </w:r>
      <w:r w:rsidRPr="00430C75">
        <w:rPr>
          <w:rFonts w:ascii="Century Gothic" w:hAnsi="Century Gothic" w:cs="Calibri"/>
          <w:bCs/>
          <w:sz w:val="20"/>
          <w:szCs w:val="20"/>
        </w:rPr>
        <w:t xml:space="preserve"> teléfono XXXXX, para el municipio de Quibdó, recibirá notificaciones en la </w:t>
      </w:r>
      <w:proofErr w:type="spellStart"/>
      <w:r w:rsidRPr="00430C75">
        <w:rPr>
          <w:rFonts w:ascii="Century Gothic" w:hAnsi="Century Gothic" w:cs="Calibri"/>
          <w:bCs/>
          <w:sz w:val="20"/>
          <w:szCs w:val="20"/>
        </w:rPr>
        <w:t>Cra</w:t>
      </w:r>
      <w:proofErr w:type="spellEnd"/>
      <w:r w:rsidRPr="00430C75">
        <w:rPr>
          <w:rFonts w:ascii="Century Gothic" w:hAnsi="Century Gothic" w:cs="Calibri"/>
          <w:bCs/>
          <w:sz w:val="20"/>
          <w:szCs w:val="20"/>
        </w:rPr>
        <w:t xml:space="preserve">. 2da No. 24 A- 32 y de manera electrónica en </w:t>
      </w:r>
      <w:hyperlink r:id="rId7" w:history="1">
        <w:r w:rsidRPr="00430C75">
          <w:rPr>
            <w:rStyle w:val="Hipervnculo"/>
            <w:rFonts w:ascii="Century Gothic" w:hAnsi="Century Gothic" w:cs="Calibri"/>
            <w:bCs/>
            <w:sz w:val="20"/>
            <w:szCs w:val="20"/>
          </w:rPr>
          <w:t>contratacion2@quibdo-choco.gov.co</w:t>
        </w:r>
      </w:hyperlink>
      <w:r w:rsidRPr="00430C75">
        <w:rPr>
          <w:rFonts w:ascii="Century Gothic" w:hAnsi="Century Gothic" w:cs="Calibri"/>
          <w:bCs/>
          <w:sz w:val="20"/>
          <w:szCs w:val="20"/>
        </w:rPr>
        <w:t xml:space="preserve">. </w:t>
      </w:r>
    </w:p>
    <w:p w14:paraId="30C0AD4D" w14:textId="77777777" w:rsidR="004C45FA" w:rsidRPr="00430C75" w:rsidRDefault="004C45FA" w:rsidP="006174CF">
      <w:pPr>
        <w:adjustRightInd w:val="0"/>
        <w:jc w:val="both"/>
        <w:rPr>
          <w:rFonts w:ascii="Century Gothic" w:hAnsi="Century Gothic" w:cs="Calibri"/>
          <w:sz w:val="20"/>
          <w:szCs w:val="20"/>
        </w:rPr>
      </w:pPr>
    </w:p>
    <w:p w14:paraId="35D92A1B" w14:textId="77777777" w:rsidR="006174CF" w:rsidRPr="00430C75" w:rsidRDefault="006174CF" w:rsidP="006174CF">
      <w:pPr>
        <w:adjustRightInd w:val="0"/>
        <w:jc w:val="both"/>
        <w:rPr>
          <w:rFonts w:ascii="Century Gothic" w:hAnsi="Century Gothic" w:cs="Calibri"/>
          <w:sz w:val="20"/>
          <w:szCs w:val="20"/>
        </w:rPr>
      </w:pPr>
      <w:r w:rsidRPr="00430C75">
        <w:rPr>
          <w:rFonts w:ascii="Century Gothic" w:hAnsi="Century Gothic" w:cs="Calibri"/>
          <w:sz w:val="20"/>
          <w:szCs w:val="20"/>
        </w:rPr>
        <w:t>Para constancia se firma electrónicamente a través de la plataforma SECOP II.</w:t>
      </w:r>
    </w:p>
    <w:p w14:paraId="673124F3" w14:textId="77777777" w:rsidR="006174CF" w:rsidRPr="00430C75" w:rsidRDefault="006174CF" w:rsidP="006174CF">
      <w:pPr>
        <w:adjustRightInd w:val="0"/>
        <w:jc w:val="both"/>
        <w:rPr>
          <w:rFonts w:ascii="Century Gothic" w:hAnsi="Century Gothic" w:cs="Calibri"/>
          <w:sz w:val="20"/>
          <w:szCs w:val="20"/>
        </w:rPr>
      </w:pPr>
    </w:p>
    <w:p w14:paraId="636361A1" w14:textId="77777777" w:rsidR="006174CF" w:rsidRPr="00430C75" w:rsidRDefault="006174CF" w:rsidP="006174CF">
      <w:pPr>
        <w:adjustRightInd w:val="0"/>
        <w:jc w:val="both"/>
        <w:rPr>
          <w:rFonts w:ascii="Century Gothic" w:hAnsi="Century Gothic" w:cs="Calibri"/>
          <w:sz w:val="20"/>
          <w:szCs w:val="20"/>
        </w:rPr>
      </w:pPr>
    </w:p>
    <w:p w14:paraId="76A55825" w14:textId="77777777" w:rsidR="006174CF" w:rsidRPr="00430C75" w:rsidRDefault="006174CF" w:rsidP="006174CF">
      <w:pPr>
        <w:pBdr>
          <w:top w:val="single" w:sz="4" w:space="1" w:color="auto"/>
          <w:left w:val="single" w:sz="4" w:space="4" w:color="auto"/>
          <w:bottom w:val="single" w:sz="4" w:space="1" w:color="auto"/>
          <w:right w:val="single" w:sz="4" w:space="4" w:color="auto"/>
        </w:pBdr>
        <w:ind w:right="49"/>
        <w:jc w:val="both"/>
        <w:rPr>
          <w:rFonts w:ascii="Century Gothic" w:hAnsi="Century Gothic" w:cs="Calibri"/>
          <w:sz w:val="20"/>
          <w:szCs w:val="20"/>
          <w:lang w:val="es-ES_tradnl"/>
        </w:rPr>
      </w:pPr>
      <w:r w:rsidRPr="00430C75">
        <w:rPr>
          <w:rFonts w:ascii="Century Gothic" w:hAnsi="Century Gothic" w:cs="Calibri"/>
          <w:b/>
          <w:bCs/>
          <w:sz w:val="20"/>
          <w:szCs w:val="20"/>
          <w:lang w:val="es-ES_tradnl"/>
        </w:rPr>
        <w:t>Nota:</w:t>
      </w:r>
      <w:r w:rsidRPr="00430C75">
        <w:rPr>
          <w:rFonts w:ascii="Century Gothic" w:hAnsi="Century Gothic" w:cs="Calibri"/>
          <w:sz w:val="20"/>
          <w:szCs w:val="20"/>
          <w:lang w:val="es-ES_tradnl"/>
        </w:rPr>
        <w:t xml:space="preserve"> EL PRESENTE DOCUMENTO NO REQUIERE DE IMPRESIÓN FÍSICA, NI FIRMA, De acuerdo con el artículo 7 de la Ley 527 de 199, el Decreto 2364 de 2012 y el concepto firmado el 2 de enero de 2018 por Colombia Compra Eficiente respecto a “contrato electrónico, firma electrónica y validez de los documentos del SECOP II”, el presente documento se entenderá perfeccionado con la aceptación de las partes en el SECOP II o en la plataforma equivalente y conforme a la legislación aplicable.</w:t>
      </w:r>
    </w:p>
    <w:p w14:paraId="40336A8B" w14:textId="77777777" w:rsidR="006174CF" w:rsidRPr="00430C75" w:rsidRDefault="006174CF" w:rsidP="006174CF">
      <w:pPr>
        <w:rPr>
          <w:rFonts w:ascii="Century Gothic" w:hAnsi="Century Gothic" w:cs="Calibri"/>
          <w:sz w:val="20"/>
          <w:szCs w:val="20"/>
          <w:lang w:val="es-ES_tradnl"/>
        </w:rPr>
      </w:pPr>
    </w:p>
    <w:p w14:paraId="0F8B2DF1" w14:textId="77777777" w:rsidR="006174CF" w:rsidRPr="00430C75" w:rsidRDefault="006174CF" w:rsidP="006174CF">
      <w:pPr>
        <w:adjustRightInd w:val="0"/>
        <w:jc w:val="both"/>
        <w:rPr>
          <w:rFonts w:ascii="Century Gothic" w:hAnsi="Century Gothic" w:cs="Calibri"/>
          <w:sz w:val="20"/>
          <w:szCs w:val="20"/>
          <w:lang w:val="es-ES_tradnl"/>
        </w:rPr>
      </w:pPr>
    </w:p>
    <w:p w14:paraId="54C2E6DD" w14:textId="77777777" w:rsidR="004B7B31" w:rsidRPr="00430C75" w:rsidRDefault="004B7B31">
      <w:pPr>
        <w:rPr>
          <w:rFonts w:ascii="Century Gothic" w:hAnsi="Century Gothic" w:cs="Calibri"/>
          <w:sz w:val="20"/>
          <w:szCs w:val="20"/>
        </w:rPr>
      </w:pPr>
    </w:p>
    <w:sectPr w:rsidR="004B7B31" w:rsidRPr="00430C75" w:rsidSect="006569B1">
      <w:headerReference w:type="default" r:id="rId8"/>
      <w:footerReference w:type="default" r:id="rId9"/>
      <w:pgSz w:w="12240" w:h="15840"/>
      <w:pgMar w:top="1134" w:right="1480" w:bottom="1134" w:left="1582" w:header="57" w:footer="163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BEF71" w14:textId="77777777" w:rsidR="00572C8F" w:rsidRDefault="00572C8F">
      <w:r>
        <w:separator/>
      </w:r>
    </w:p>
  </w:endnote>
  <w:endnote w:type="continuationSeparator" w:id="0">
    <w:p w14:paraId="3BE1A9C3" w14:textId="77777777" w:rsidR="00572C8F" w:rsidRDefault="00572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Poppins">
    <w:panose1 w:val="00000500000000000000"/>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E731A" w14:textId="77777777" w:rsidR="00FF19CA" w:rsidRDefault="0012046B">
    <w:pPr>
      <w:pStyle w:val="Textoindependiente"/>
      <w:spacing w:line="14" w:lineRule="auto"/>
    </w:pPr>
    <w:r>
      <w:rPr>
        <w:noProof/>
        <w:lang w:val="es-CO" w:eastAsia="es-CO"/>
      </w:rPr>
      <w:drawing>
        <wp:anchor distT="0" distB="0" distL="0" distR="0" simplePos="0" relativeHeight="251656192" behindDoc="1" locked="0" layoutInCell="1" allowOverlap="1" wp14:anchorId="51A600FB" wp14:editId="68806F74">
          <wp:simplePos x="0" y="0"/>
          <wp:positionH relativeFrom="page">
            <wp:posOffset>38100</wp:posOffset>
          </wp:positionH>
          <wp:positionV relativeFrom="page">
            <wp:posOffset>9077448</wp:posOffset>
          </wp:positionV>
          <wp:extent cx="7730363" cy="874477"/>
          <wp:effectExtent l="0" t="0" r="0" b="0"/>
          <wp:wrapNone/>
          <wp:docPr id="163935682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7730363" cy="874477"/>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7C0DF" w14:textId="77777777" w:rsidR="00572C8F" w:rsidRDefault="00572C8F">
      <w:r>
        <w:separator/>
      </w:r>
    </w:p>
  </w:footnote>
  <w:footnote w:type="continuationSeparator" w:id="0">
    <w:p w14:paraId="2A0C9B0D" w14:textId="77777777" w:rsidR="00572C8F" w:rsidRDefault="00572C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CB94B" w14:textId="205AB39F" w:rsidR="001A5EC8" w:rsidRDefault="00572C8F" w:rsidP="001A5EC8">
    <w:pPr>
      <w:ind w:left="2124" w:right="-660" w:firstLine="707"/>
      <w:jc w:val="center"/>
      <w:rPr>
        <w:rFonts w:ascii="Poppins" w:eastAsia="Poppins" w:hAnsi="Poppins" w:cs="Poppins"/>
        <w:b/>
        <w:color w:val="078537"/>
      </w:rPr>
    </w:pPr>
    <w:r>
      <w:rPr>
        <w:rFonts w:ascii="Poppins" w:eastAsia="Poppins" w:hAnsi="Poppins" w:cs="Poppins"/>
        <w:color w:val="078537"/>
        <w:sz w:val="24"/>
        <w:szCs w:val="24"/>
      </w:rPr>
      <w:pict w14:anchorId="308FF9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left:0;text-align:left;margin-left:-119.05pt;margin-top:-77.5pt;width:659.5pt;height:797.75pt;z-index:-251657216;mso-wrap-edited:f;mso-width-percent:0;mso-height-percent:0;mso-position-horizontal-relative:margin;mso-position-vertical-relative:margin;mso-width-percent:0;mso-height-percent:0">
          <v:imagedata r:id="rId1" o:title="image1"/>
          <w10:wrap anchorx="margin" anchory="margin"/>
        </v:shape>
      </w:pict>
    </w:r>
    <w:r w:rsidR="001A5EC8">
      <w:rPr>
        <w:noProof/>
        <w:lang w:val="es-CO" w:eastAsia="es-CO"/>
      </w:rPr>
      <mc:AlternateContent>
        <mc:Choice Requires="wps">
          <w:drawing>
            <wp:anchor distT="0" distB="0" distL="114300" distR="114300" simplePos="0" relativeHeight="251658240" behindDoc="0" locked="0" layoutInCell="1" hidden="0" allowOverlap="1" wp14:anchorId="336D4F9B" wp14:editId="4380107B">
              <wp:simplePos x="0" y="0"/>
              <wp:positionH relativeFrom="column">
                <wp:posOffset>4011295</wp:posOffset>
              </wp:positionH>
              <wp:positionV relativeFrom="paragraph">
                <wp:posOffset>184513</wp:posOffset>
              </wp:positionV>
              <wp:extent cx="2355996" cy="574431"/>
              <wp:effectExtent l="0" t="0" r="0" b="0"/>
              <wp:wrapNone/>
              <wp:docPr id="1736976346" name="Rectángulo 1736976346"/>
              <wp:cNvGraphicFramePr/>
              <a:graphic xmlns:a="http://schemas.openxmlformats.org/drawingml/2006/main">
                <a:graphicData uri="http://schemas.microsoft.com/office/word/2010/wordprocessingShape">
                  <wps:wsp>
                    <wps:cNvSpPr/>
                    <wps:spPr>
                      <a:xfrm>
                        <a:off x="0" y="0"/>
                        <a:ext cx="2355996" cy="574431"/>
                      </a:xfrm>
                      <a:prstGeom prst="rect">
                        <a:avLst/>
                      </a:prstGeom>
                      <a:noFill/>
                      <a:ln>
                        <a:noFill/>
                      </a:ln>
                    </wps:spPr>
                    <wps:txbx>
                      <w:txbxContent>
                        <w:p w14:paraId="6A1C7D79" w14:textId="1A24B6EF" w:rsidR="001A5EC8" w:rsidRDefault="0031422E" w:rsidP="001A5EC8">
                          <w:pPr>
                            <w:ind w:right="13"/>
                            <w:textDirection w:val="btLr"/>
                            <w:rPr>
                              <w:rFonts w:ascii="Poppins" w:eastAsia="Poppins" w:hAnsi="Poppins" w:cs="Poppins"/>
                              <w:b/>
                              <w:color w:val="078537"/>
                            </w:rPr>
                          </w:pPr>
                          <w:r>
                            <w:rPr>
                              <w:rFonts w:ascii="Poppins" w:eastAsia="Poppins" w:hAnsi="Poppins" w:cs="Poppins"/>
                              <w:b/>
                              <w:color w:val="078537"/>
                            </w:rPr>
                            <w:t xml:space="preserve">                    </w:t>
                          </w:r>
                          <w:r w:rsidR="001A5EC8">
                            <w:rPr>
                              <w:rFonts w:ascii="Poppins" w:eastAsia="Poppins" w:hAnsi="Poppins" w:cs="Poppins"/>
                              <w:b/>
                              <w:color w:val="078537"/>
                            </w:rPr>
                            <w:t>CÓDIGO: 130</w:t>
                          </w:r>
                        </w:p>
                        <w:p w14:paraId="62067AF9" w14:textId="5B02494F" w:rsidR="001A5EC8" w:rsidRPr="00087120" w:rsidRDefault="0031422E" w:rsidP="001A5EC8">
                          <w:pPr>
                            <w:ind w:right="13"/>
                            <w:textDirection w:val="btLr"/>
                            <w:rPr>
                              <w:rFonts w:ascii="Poppins" w:eastAsia="Poppins" w:hAnsi="Poppins" w:cs="Poppins"/>
                              <w:b/>
                              <w:color w:val="078537"/>
                            </w:rPr>
                          </w:pPr>
                          <w:r>
                            <w:rPr>
                              <w:rFonts w:ascii="Poppins" w:eastAsia="Poppins" w:hAnsi="Poppins" w:cs="Poppins"/>
                              <w:b/>
                              <w:color w:val="078537"/>
                            </w:rPr>
                            <w:t xml:space="preserve">      </w:t>
                          </w:r>
                          <w:r w:rsidR="001A5EC8">
                            <w:rPr>
                              <w:rFonts w:ascii="Poppins" w:eastAsia="Poppins" w:hAnsi="Poppins" w:cs="Poppins"/>
                              <w:b/>
                              <w:color w:val="078537"/>
                            </w:rPr>
                            <w:t>SECRETARÍA DE GENERAL</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36D4F9B" id="Rectángulo 1736976346" o:spid="_x0000_s1026" style="position:absolute;left:0;text-align:left;margin-left:315.85pt;margin-top:14.55pt;width:185.5pt;height:4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" filled="f" stroked="f">
              <v:textbox inset="2.53958mm,1.2694mm,2.53958mm,1.2694mm">
                <w:txbxContent>
                  <w:p w14:paraId="6A1C7D79" w14:textId="1A24B6EF" w:rsidR="001A5EC8" w:rsidRDefault="0031422E" w:rsidP="001A5EC8">
                    <w:pPr>
                      <w:ind w:right="13"/>
                      <w:textDirection w:val="btLr"/>
                      <w:rPr>
                        <w:rFonts w:ascii="Poppins" w:eastAsia="Poppins" w:hAnsi="Poppins" w:cs="Poppins"/>
                        <w:b/>
                        <w:color w:val="078537"/>
                      </w:rPr>
                    </w:pPr>
                    <w:r>
                      <w:rPr>
                        <w:rFonts w:ascii="Poppins" w:eastAsia="Poppins" w:hAnsi="Poppins" w:cs="Poppins"/>
                        <w:b/>
                        <w:color w:val="078537"/>
                      </w:rPr>
                      <w:t xml:space="preserve">                    </w:t>
                    </w:r>
                    <w:r w:rsidR="001A5EC8">
                      <w:rPr>
                        <w:rFonts w:ascii="Poppins" w:eastAsia="Poppins" w:hAnsi="Poppins" w:cs="Poppins"/>
                        <w:b/>
                        <w:color w:val="078537"/>
                      </w:rPr>
                      <w:t>CÓDIGO: 130</w:t>
                    </w:r>
                  </w:p>
                  <w:p w14:paraId="62067AF9" w14:textId="5B02494F" w:rsidR="001A5EC8" w:rsidRPr="00087120" w:rsidRDefault="0031422E" w:rsidP="001A5EC8">
                    <w:pPr>
                      <w:ind w:right="13"/>
                      <w:textDirection w:val="btLr"/>
                      <w:rPr>
                        <w:rFonts w:ascii="Poppins" w:eastAsia="Poppins" w:hAnsi="Poppins" w:cs="Poppins"/>
                        <w:b/>
                        <w:color w:val="078537"/>
                      </w:rPr>
                    </w:pPr>
                    <w:r>
                      <w:rPr>
                        <w:rFonts w:ascii="Poppins" w:eastAsia="Poppins" w:hAnsi="Poppins" w:cs="Poppins"/>
                        <w:b/>
                        <w:color w:val="078537"/>
                      </w:rPr>
                      <w:t xml:space="preserve">      </w:t>
                    </w:r>
                    <w:r w:rsidR="001A5EC8">
                      <w:rPr>
                        <w:rFonts w:ascii="Poppins" w:eastAsia="Poppins" w:hAnsi="Poppins" w:cs="Poppins"/>
                        <w:b/>
                        <w:color w:val="078537"/>
                      </w:rPr>
                      <w:t>SECRETARÍA DE GENERAL</w:t>
                    </w:r>
                  </w:p>
                </w:txbxContent>
              </v:textbox>
            </v:rect>
          </w:pict>
        </mc:Fallback>
      </mc:AlternateContent>
    </w:r>
  </w:p>
  <w:p w14:paraId="24D464C6" w14:textId="3D691AE6" w:rsidR="001A5EC8" w:rsidRDefault="001A5EC8" w:rsidP="001A5EC8">
    <w:pPr>
      <w:ind w:left="2124" w:right="-660" w:firstLine="707"/>
      <w:jc w:val="center"/>
      <w:rPr>
        <w:rFonts w:ascii="Poppins" w:eastAsia="Poppins" w:hAnsi="Poppins" w:cs="Poppins"/>
        <w:b/>
        <w:color w:val="078537"/>
      </w:rPr>
    </w:pPr>
  </w:p>
  <w:p w14:paraId="187F0AF7" w14:textId="77E2E16C" w:rsidR="001A5EC8" w:rsidRDefault="001A5EC8" w:rsidP="001A5EC8">
    <w:pPr>
      <w:ind w:left="2124" w:right="-660" w:firstLine="707"/>
      <w:jc w:val="center"/>
      <w:rPr>
        <w:rFonts w:ascii="Poppins" w:eastAsia="Poppins" w:hAnsi="Poppins" w:cs="Poppins"/>
        <w:b/>
        <w:color w:val="078537"/>
      </w:rPr>
    </w:pPr>
    <w:r>
      <w:rPr>
        <w:noProof/>
        <w:lang w:val="es-CO" w:eastAsia="es-CO"/>
      </w:rPr>
      <mc:AlternateContent>
        <mc:Choice Requires="wps">
          <w:drawing>
            <wp:anchor distT="0" distB="0" distL="114300" distR="114300" simplePos="0" relativeHeight="251657216" behindDoc="0" locked="0" layoutInCell="1" hidden="0" allowOverlap="1" wp14:anchorId="05F7375B" wp14:editId="276A3178">
              <wp:simplePos x="0" y="0"/>
              <wp:positionH relativeFrom="column">
                <wp:posOffset>-134620</wp:posOffset>
              </wp:positionH>
              <wp:positionV relativeFrom="paragraph">
                <wp:posOffset>154486</wp:posOffset>
              </wp:positionV>
              <wp:extent cx="1704975" cy="323850"/>
              <wp:effectExtent l="0" t="0" r="0" b="0"/>
              <wp:wrapNone/>
              <wp:docPr id="2" name="Rectángulo 2"/>
              <wp:cNvGraphicFramePr/>
              <a:graphic xmlns:a="http://schemas.openxmlformats.org/drawingml/2006/main">
                <a:graphicData uri="http://schemas.microsoft.com/office/word/2010/wordprocessingShape">
                  <wps:wsp>
                    <wps:cNvSpPr/>
                    <wps:spPr>
                      <a:xfrm>
                        <a:off x="0" y="0"/>
                        <a:ext cx="1704975" cy="323850"/>
                      </a:xfrm>
                      <a:prstGeom prst="rect">
                        <a:avLst/>
                      </a:prstGeom>
                      <a:noFill/>
                      <a:ln>
                        <a:noFill/>
                      </a:ln>
                    </wps:spPr>
                    <wps:txbx>
                      <w:txbxContent>
                        <w:p w14:paraId="2348C7C4" w14:textId="77777777" w:rsidR="006569B1" w:rsidRDefault="006569B1" w:rsidP="006569B1">
                          <w:pPr>
                            <w:ind w:right="-1226"/>
                            <w:textDirection w:val="btLr"/>
                          </w:pPr>
                          <w:r>
                            <w:rPr>
                              <w:rFonts w:ascii="Poppins" w:eastAsia="Poppins" w:hAnsi="Poppins" w:cs="Poppins"/>
                              <w:b/>
                              <w:color w:val="078537"/>
                              <w:sz w:val="24"/>
                            </w:rPr>
                            <w:t>NIT: 891680011-0</w:t>
                          </w:r>
                        </w:p>
                        <w:p w14:paraId="3A247C1A" w14:textId="77777777" w:rsidR="006569B1" w:rsidRDefault="006569B1" w:rsidP="006569B1">
                          <w:pPr>
                            <w:spacing w:line="277"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w14:anchorId="05F7375B" id="Rectángulo 2" o:spid="_x0000_s1027" style="position:absolute;left:0;text-align:left;margin-left:-10.6pt;margin-top:12.15pt;width:134.25pt;height:25.5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" filled="f" stroked="f">
              <v:textbox inset="2.53958mm,1.2694mm,2.53958mm,1.2694mm">
                <w:txbxContent>
                  <w:p w14:paraId="2348C7C4" w14:textId="77777777" w:rsidR="006569B1" w:rsidRDefault="006569B1" w:rsidP="006569B1">
                    <w:pPr>
                      <w:ind w:right="-1226"/>
                      <w:textDirection w:val="btLr"/>
                    </w:pPr>
                    <w:r>
                      <w:rPr>
                        <w:rFonts w:ascii="Poppins" w:eastAsia="Poppins" w:hAnsi="Poppins" w:cs="Poppins"/>
                        <w:b/>
                        <w:color w:val="078537"/>
                        <w:sz w:val="24"/>
                      </w:rPr>
                      <w:t>NIT: 891680011-0</w:t>
                    </w:r>
                  </w:p>
                  <w:p w14:paraId="3A247C1A" w14:textId="77777777" w:rsidR="006569B1" w:rsidRDefault="006569B1" w:rsidP="006569B1">
                    <w:pPr>
                      <w:spacing w:line="277" w:lineRule="auto"/>
                      <w:textDirection w:val="btLr"/>
                    </w:pPr>
                  </w:p>
                </w:txbxContent>
              </v:textbox>
            </v:rect>
          </w:pict>
        </mc:Fallback>
      </mc:AlternateContent>
    </w:r>
  </w:p>
  <w:p w14:paraId="7B843252" w14:textId="3B5ACE80" w:rsidR="006569B1" w:rsidRDefault="003D4EE1" w:rsidP="001A5EC8">
    <w:pPr>
      <w:ind w:left="2124" w:right="-660" w:firstLine="707"/>
      <w:jc w:val="center"/>
      <w:rPr>
        <w:rFonts w:ascii="Poppins" w:eastAsia="Poppins" w:hAnsi="Poppins" w:cs="Poppins"/>
        <w:b/>
        <w:color w:val="078537"/>
      </w:rPr>
    </w:pPr>
    <w:r>
      <w:rPr>
        <w:rFonts w:ascii="Poppins" w:eastAsia="Poppins" w:hAnsi="Poppins" w:cs="Poppins"/>
        <w:b/>
        <w:color w:val="078537"/>
      </w:rPr>
      <w:t xml:space="preserve">     </w:t>
    </w:r>
  </w:p>
  <w:p w14:paraId="198B5B91" w14:textId="4ADABA5A" w:rsidR="006569B1" w:rsidRDefault="006569B1" w:rsidP="006569B1">
    <w:pPr>
      <w:pStyle w:val="Encabezado"/>
    </w:pPr>
  </w:p>
  <w:p w14:paraId="4229C1E5" w14:textId="676C0E5B" w:rsidR="00FF19CA" w:rsidRDefault="00FF19CA" w:rsidP="00B51F54">
    <w:pPr>
      <w:pStyle w:val="Textoindependiente"/>
      <w:spacing w:line="14" w:lineRule="auto"/>
      <w:ind w:left="569" w:right="-176" w:hanging="85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01836"/>
    <w:multiLevelType w:val="hybridMultilevel"/>
    <w:tmpl w:val="D6284CC2"/>
    <w:lvl w:ilvl="0" w:tplc="240A000F">
      <w:start w:val="1"/>
      <w:numFmt w:val="decimal"/>
      <w:lvlText w:val="%1."/>
      <w:lvlJc w:val="left"/>
      <w:pPr>
        <w:ind w:left="360" w:hanging="360"/>
      </w:pPr>
      <w:rPr>
        <w:rFonts w:hint="default"/>
      </w:rPr>
    </w:lvl>
    <w:lvl w:ilvl="1" w:tplc="B8E26ADC">
      <w:numFmt w:val="bullet"/>
      <w:lvlText w:val="•"/>
      <w:lvlJc w:val="left"/>
      <w:pPr>
        <w:ind w:left="1275" w:hanging="555"/>
      </w:pPr>
      <w:rPr>
        <w:rFonts w:ascii="Century Gothic" w:eastAsia="Times New Roman" w:hAnsi="Century Gothic" w:cs="Calibri" w:hint="default"/>
      </w:rPr>
    </w:lvl>
    <w:lvl w:ilvl="2" w:tplc="0C2A21B0">
      <w:numFmt w:val="bullet"/>
      <w:lvlText w:val="-"/>
      <w:lvlJc w:val="left"/>
      <w:pPr>
        <w:ind w:left="1800" w:hanging="360"/>
      </w:pPr>
      <w:rPr>
        <w:rFonts w:ascii="Century Gothic" w:eastAsia="Times New Roman" w:hAnsi="Century Gothic" w:cs="Calibri"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10B46D7C"/>
    <w:multiLevelType w:val="hybridMultilevel"/>
    <w:tmpl w:val="8CA0581E"/>
    <w:lvl w:ilvl="0" w:tplc="DB1E87A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8133D35"/>
    <w:multiLevelType w:val="hybridMultilevel"/>
    <w:tmpl w:val="D6284CC2"/>
    <w:lvl w:ilvl="0" w:tplc="240A000F">
      <w:start w:val="1"/>
      <w:numFmt w:val="decimal"/>
      <w:lvlText w:val="%1."/>
      <w:lvlJc w:val="left"/>
      <w:pPr>
        <w:ind w:left="360" w:hanging="360"/>
      </w:pPr>
      <w:rPr>
        <w:rFonts w:hint="default"/>
      </w:rPr>
    </w:lvl>
    <w:lvl w:ilvl="1" w:tplc="B8E26ADC">
      <w:numFmt w:val="bullet"/>
      <w:lvlText w:val="•"/>
      <w:lvlJc w:val="left"/>
      <w:pPr>
        <w:ind w:left="1275" w:hanging="555"/>
      </w:pPr>
      <w:rPr>
        <w:rFonts w:ascii="Century Gothic" w:eastAsia="Times New Roman" w:hAnsi="Century Gothic" w:cs="Calibri" w:hint="default"/>
      </w:rPr>
    </w:lvl>
    <w:lvl w:ilvl="2" w:tplc="0C2A21B0">
      <w:numFmt w:val="bullet"/>
      <w:lvlText w:val="-"/>
      <w:lvlJc w:val="left"/>
      <w:pPr>
        <w:ind w:left="1800" w:hanging="360"/>
      </w:pPr>
      <w:rPr>
        <w:rFonts w:ascii="Century Gothic" w:eastAsia="Times New Roman" w:hAnsi="Century Gothic" w:cs="Calibri"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28B4348D"/>
    <w:multiLevelType w:val="hybridMultilevel"/>
    <w:tmpl w:val="035639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ED972F8"/>
    <w:multiLevelType w:val="multilevel"/>
    <w:tmpl w:val="FD543832"/>
    <w:lvl w:ilvl="0">
      <w:start w:val="1"/>
      <w:numFmt w:val="decimal"/>
      <w:lvlText w:val="%1."/>
      <w:lvlJc w:val="left"/>
      <w:pPr>
        <w:ind w:left="618" w:hanging="360"/>
      </w:pPr>
    </w:lvl>
    <w:lvl w:ilvl="1">
      <w:start w:val="3"/>
      <w:numFmt w:val="decimal"/>
      <w:isLgl/>
      <w:lvlText w:val="%1.%2."/>
      <w:lvlJc w:val="left"/>
      <w:pPr>
        <w:ind w:left="618" w:hanging="360"/>
      </w:pPr>
    </w:lvl>
    <w:lvl w:ilvl="2">
      <w:start w:val="1"/>
      <w:numFmt w:val="decimal"/>
      <w:isLgl/>
      <w:lvlText w:val="%1.%2.%3."/>
      <w:lvlJc w:val="left"/>
      <w:pPr>
        <w:ind w:left="978" w:hanging="720"/>
      </w:pPr>
    </w:lvl>
    <w:lvl w:ilvl="3">
      <w:start w:val="1"/>
      <w:numFmt w:val="decimal"/>
      <w:isLgl/>
      <w:lvlText w:val="%1.%2.%3.%4."/>
      <w:lvlJc w:val="left"/>
      <w:pPr>
        <w:ind w:left="978" w:hanging="720"/>
      </w:pPr>
    </w:lvl>
    <w:lvl w:ilvl="4">
      <w:start w:val="1"/>
      <w:numFmt w:val="decimal"/>
      <w:isLgl/>
      <w:lvlText w:val="%1.%2.%3.%4.%5."/>
      <w:lvlJc w:val="left"/>
      <w:pPr>
        <w:ind w:left="1338" w:hanging="1080"/>
      </w:pPr>
    </w:lvl>
    <w:lvl w:ilvl="5">
      <w:start w:val="1"/>
      <w:numFmt w:val="decimal"/>
      <w:isLgl/>
      <w:lvlText w:val="%1.%2.%3.%4.%5.%6."/>
      <w:lvlJc w:val="left"/>
      <w:pPr>
        <w:ind w:left="1338" w:hanging="1080"/>
      </w:pPr>
    </w:lvl>
    <w:lvl w:ilvl="6">
      <w:start w:val="1"/>
      <w:numFmt w:val="decimal"/>
      <w:isLgl/>
      <w:lvlText w:val="%1.%2.%3.%4.%5.%6.%7."/>
      <w:lvlJc w:val="left"/>
      <w:pPr>
        <w:ind w:left="1698" w:hanging="1440"/>
      </w:pPr>
    </w:lvl>
    <w:lvl w:ilvl="7">
      <w:start w:val="1"/>
      <w:numFmt w:val="decimal"/>
      <w:isLgl/>
      <w:lvlText w:val="%1.%2.%3.%4.%5.%6.%7.%8."/>
      <w:lvlJc w:val="left"/>
      <w:pPr>
        <w:ind w:left="1698" w:hanging="1440"/>
      </w:pPr>
    </w:lvl>
    <w:lvl w:ilvl="8">
      <w:start w:val="1"/>
      <w:numFmt w:val="decimal"/>
      <w:isLgl/>
      <w:lvlText w:val="%1.%2.%3.%4.%5.%6.%7.%8.%9."/>
      <w:lvlJc w:val="left"/>
      <w:pPr>
        <w:ind w:left="2058" w:hanging="1800"/>
      </w:pPr>
    </w:lvl>
  </w:abstractNum>
  <w:abstractNum w:abstractNumId="5" w15:restartNumberingAfterBreak="0">
    <w:nsid w:val="371E3F07"/>
    <w:multiLevelType w:val="hybridMultilevel"/>
    <w:tmpl w:val="3DC2908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38C633BB"/>
    <w:multiLevelType w:val="multilevel"/>
    <w:tmpl w:val="A5846B38"/>
    <w:lvl w:ilvl="0">
      <w:start w:val="1"/>
      <w:numFmt w:val="lowerLetter"/>
      <w:lvlText w:val="%1)"/>
      <w:lvlJc w:val="left"/>
      <w:pPr>
        <w:tabs>
          <w:tab w:val="num" w:pos="720"/>
        </w:tabs>
        <w:ind w:left="720" w:hanging="360"/>
      </w:pPr>
      <w:rPr>
        <w:rFonts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F66B1B"/>
    <w:multiLevelType w:val="hybridMultilevel"/>
    <w:tmpl w:val="33C2F4C8"/>
    <w:lvl w:ilvl="0" w:tplc="5680F5CC">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D967408"/>
    <w:multiLevelType w:val="multilevel"/>
    <w:tmpl w:val="C1B48818"/>
    <w:lvl w:ilvl="0">
      <w:start w:val="4"/>
      <w:numFmt w:val="decimal"/>
      <w:lvlText w:val="%1."/>
      <w:lvlJc w:val="left"/>
      <w:pPr>
        <w:ind w:left="600" w:hanging="600"/>
      </w:pPr>
      <w:rPr>
        <w:rFonts w:hint="default"/>
        <w:lang w:val="es-CO"/>
      </w:rPr>
    </w:lvl>
    <w:lvl w:ilvl="1">
      <w:start w:val="1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5."/>
      <w:lvlJc w:val="left"/>
      <w:pPr>
        <w:ind w:left="360" w:hanging="360"/>
      </w:pPr>
      <w:rPr>
        <w:b/>
        <w:bCs/>
      </w:rPr>
    </w:lvl>
    <w:lvl w:ilvl="5">
      <w:start w:val="1"/>
      <w:numFmt w:val="decimalZero"/>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Zero"/>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44AB0FAB"/>
    <w:multiLevelType w:val="multilevel"/>
    <w:tmpl w:val="22BA9398"/>
    <w:lvl w:ilvl="0">
      <w:start w:val="1"/>
      <w:numFmt w:val="decimal"/>
      <w:lvlText w:val="%1."/>
      <w:lvlJc w:val="left"/>
      <w:pPr>
        <w:ind w:left="775" w:hanging="665"/>
      </w:pPr>
      <w:rPr>
        <w:rFonts w:ascii="Calibri" w:eastAsia="Times New Roman" w:hAnsi="Calibri" w:cs="Calibri"/>
        <w:b/>
        <w:lang w:val="es-ES" w:eastAsia="en-US" w:bidi="ar-SA"/>
      </w:rPr>
    </w:lvl>
    <w:lvl w:ilvl="1">
      <w:start w:val="13"/>
      <w:numFmt w:val="decimal"/>
      <w:lvlText w:val="%1.%2"/>
      <w:lvlJc w:val="left"/>
      <w:pPr>
        <w:ind w:left="775" w:hanging="665"/>
      </w:pPr>
      <w:rPr>
        <w:rFonts w:hint="default"/>
        <w:lang w:val="es-ES" w:eastAsia="en-US" w:bidi="ar-SA"/>
      </w:rPr>
    </w:lvl>
    <w:lvl w:ilvl="2">
      <w:start w:val="1"/>
      <w:numFmt w:val="decimal"/>
      <w:lvlText w:val="%1.%2.%3."/>
      <w:lvlJc w:val="left"/>
      <w:pPr>
        <w:ind w:left="665" w:hanging="665"/>
      </w:pPr>
      <w:rPr>
        <w:rFonts w:ascii="Arial" w:eastAsia="Arial" w:hAnsi="Arial" w:cs="Arial" w:hint="default"/>
        <w:b/>
        <w:bCs/>
        <w:i w:val="0"/>
        <w:iCs w:val="0"/>
        <w:spacing w:val="-2"/>
        <w:w w:val="99"/>
        <w:sz w:val="20"/>
        <w:szCs w:val="20"/>
        <w:lang w:val="es-ES" w:eastAsia="en-US" w:bidi="ar-SA"/>
      </w:rPr>
    </w:lvl>
    <w:lvl w:ilvl="3">
      <w:start w:val="1"/>
      <w:numFmt w:val="upperLetter"/>
      <w:lvlText w:val="%4."/>
      <w:lvlJc w:val="left"/>
      <w:pPr>
        <w:ind w:left="830" w:hanging="360"/>
      </w:pPr>
      <w:rPr>
        <w:rFonts w:ascii="Calibri" w:eastAsia="Arial" w:hAnsi="Calibri" w:cs="Calibri" w:hint="default"/>
        <w:b/>
        <w:bCs/>
        <w:i w:val="0"/>
        <w:iCs w:val="0"/>
        <w:color w:val="auto"/>
        <w:spacing w:val="0"/>
        <w:w w:val="100"/>
        <w:sz w:val="20"/>
        <w:szCs w:val="20"/>
        <w:lang w:val="es-ES" w:eastAsia="en-US" w:bidi="ar-SA"/>
      </w:rPr>
    </w:lvl>
    <w:lvl w:ilvl="4">
      <w:start w:val="1"/>
      <w:numFmt w:val="decimal"/>
      <w:lvlText w:val="%5."/>
      <w:lvlJc w:val="left"/>
      <w:pPr>
        <w:ind w:left="830" w:hanging="360"/>
      </w:pPr>
      <w:rPr>
        <w:rFonts w:ascii="Calibri" w:eastAsia="Arial MT" w:hAnsi="Calibri" w:cs="Calibri" w:hint="default"/>
        <w:b/>
        <w:bCs w:val="0"/>
        <w:i w:val="0"/>
        <w:iCs w:val="0"/>
        <w:spacing w:val="-2"/>
        <w:w w:val="100"/>
        <w:sz w:val="20"/>
        <w:szCs w:val="20"/>
        <w:lang w:val="es-ES" w:eastAsia="en-US" w:bidi="ar-SA"/>
      </w:rPr>
    </w:lvl>
    <w:lvl w:ilvl="5">
      <w:numFmt w:val="bullet"/>
      <w:lvlText w:val="•"/>
      <w:lvlJc w:val="left"/>
      <w:pPr>
        <w:ind w:left="5260" w:hanging="360"/>
      </w:pPr>
      <w:rPr>
        <w:rFonts w:hint="default"/>
        <w:lang w:val="es-ES" w:eastAsia="en-US" w:bidi="ar-SA"/>
      </w:rPr>
    </w:lvl>
    <w:lvl w:ilvl="6">
      <w:numFmt w:val="bullet"/>
      <w:lvlText w:val="•"/>
      <w:lvlJc w:val="left"/>
      <w:pPr>
        <w:ind w:left="6365" w:hanging="360"/>
      </w:pPr>
      <w:rPr>
        <w:rFonts w:hint="default"/>
        <w:lang w:val="es-ES" w:eastAsia="en-US" w:bidi="ar-SA"/>
      </w:rPr>
    </w:lvl>
    <w:lvl w:ilvl="7">
      <w:numFmt w:val="bullet"/>
      <w:lvlText w:val="•"/>
      <w:lvlJc w:val="left"/>
      <w:pPr>
        <w:ind w:left="7470" w:hanging="360"/>
      </w:pPr>
      <w:rPr>
        <w:rFonts w:hint="default"/>
        <w:lang w:val="es-ES" w:eastAsia="en-US" w:bidi="ar-SA"/>
      </w:rPr>
    </w:lvl>
    <w:lvl w:ilvl="8">
      <w:numFmt w:val="bullet"/>
      <w:lvlText w:val="•"/>
      <w:lvlJc w:val="left"/>
      <w:pPr>
        <w:ind w:left="8575" w:hanging="360"/>
      </w:pPr>
      <w:rPr>
        <w:rFonts w:hint="default"/>
        <w:lang w:val="es-ES" w:eastAsia="en-US" w:bidi="ar-SA"/>
      </w:rPr>
    </w:lvl>
  </w:abstractNum>
  <w:abstractNum w:abstractNumId="10" w15:restartNumberingAfterBreak="0">
    <w:nsid w:val="52E6113E"/>
    <w:multiLevelType w:val="multilevel"/>
    <w:tmpl w:val="23E0CA38"/>
    <w:lvl w:ilvl="0">
      <w:start w:val="1"/>
      <w:numFmt w:val="decimal"/>
      <w:lvlText w:val="%1."/>
      <w:lvlJc w:val="left"/>
      <w:pPr>
        <w:ind w:left="360" w:hanging="360"/>
      </w:pPr>
      <w:rPr>
        <w:rFonts w:asciiTheme="minorHAnsi" w:eastAsia="Times New Roman" w:hAnsiTheme="minorHAnsi" w:cstheme="minorHAnsi"/>
        <w:b w:val="0"/>
        <w:bCs w:val="0"/>
      </w:rPr>
    </w:lvl>
    <w:lvl w:ilvl="1">
      <w:start w:val="1"/>
      <w:numFmt w:val="decimal"/>
      <w:lvlText w:val="%2."/>
      <w:lvlJc w:val="left"/>
      <w:pPr>
        <w:ind w:left="1080" w:hanging="360"/>
      </w:pPr>
      <w:rPr>
        <w:b/>
      </w:r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219"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55490A8C"/>
    <w:multiLevelType w:val="multilevel"/>
    <w:tmpl w:val="8AE2A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AD6B82"/>
    <w:multiLevelType w:val="multilevel"/>
    <w:tmpl w:val="95BE209C"/>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upperLetter"/>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Zero"/>
      <w:isLgl/>
      <w:lvlText w:val="%1.%2.%3.%4.%5"/>
      <w:lvlJc w:val="left"/>
      <w:pPr>
        <w:ind w:left="1080" w:hanging="1080"/>
      </w:pPr>
      <w:rPr>
        <w:rFonts w:hint="default"/>
      </w:rPr>
    </w:lvl>
    <w:lvl w:ilvl="5">
      <w:start w:val="1"/>
      <w:numFmt w:val="decimalZero"/>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Zero"/>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5B0E71F8"/>
    <w:multiLevelType w:val="multilevel"/>
    <w:tmpl w:val="0E38C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162950"/>
    <w:multiLevelType w:val="hybridMultilevel"/>
    <w:tmpl w:val="7FC88952"/>
    <w:lvl w:ilvl="0" w:tplc="8DF677D6">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62482D99"/>
    <w:multiLevelType w:val="hybridMultilevel"/>
    <w:tmpl w:val="3CFC00C0"/>
    <w:lvl w:ilvl="0" w:tplc="2222FC9C">
      <w:start w:val="1"/>
      <w:numFmt w:val="decimal"/>
      <w:lvlText w:val="%1."/>
      <w:lvlJc w:val="left"/>
      <w:pPr>
        <w:ind w:left="360" w:hanging="360"/>
      </w:pPr>
      <w:rPr>
        <w:rFonts w:hint="default"/>
        <w:b/>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6B753980"/>
    <w:multiLevelType w:val="hybridMultilevel"/>
    <w:tmpl w:val="741CF7C6"/>
    <w:lvl w:ilvl="0" w:tplc="2FEA92BA">
      <w:start w:val="1"/>
      <w:numFmt w:val="decimal"/>
      <w:lvlText w:val="%1."/>
      <w:lvlJc w:val="left"/>
      <w:pPr>
        <w:ind w:left="862" w:hanging="360"/>
      </w:pPr>
      <w:rPr>
        <w:b/>
        <w:bCs/>
      </w:rPr>
    </w:lvl>
    <w:lvl w:ilvl="1" w:tplc="040A0019" w:tentative="1">
      <w:start w:val="1"/>
      <w:numFmt w:val="lowerLetter"/>
      <w:lvlText w:val="%2."/>
      <w:lvlJc w:val="left"/>
      <w:pPr>
        <w:ind w:left="1582" w:hanging="360"/>
      </w:pPr>
    </w:lvl>
    <w:lvl w:ilvl="2" w:tplc="040A001B" w:tentative="1">
      <w:start w:val="1"/>
      <w:numFmt w:val="lowerRoman"/>
      <w:lvlText w:val="%3."/>
      <w:lvlJc w:val="right"/>
      <w:pPr>
        <w:ind w:left="2302" w:hanging="180"/>
      </w:pPr>
    </w:lvl>
    <w:lvl w:ilvl="3" w:tplc="040A000F" w:tentative="1">
      <w:start w:val="1"/>
      <w:numFmt w:val="decimal"/>
      <w:lvlText w:val="%4."/>
      <w:lvlJc w:val="left"/>
      <w:pPr>
        <w:ind w:left="3022" w:hanging="360"/>
      </w:pPr>
    </w:lvl>
    <w:lvl w:ilvl="4" w:tplc="040A0019" w:tentative="1">
      <w:start w:val="1"/>
      <w:numFmt w:val="lowerLetter"/>
      <w:lvlText w:val="%5."/>
      <w:lvlJc w:val="left"/>
      <w:pPr>
        <w:ind w:left="3742" w:hanging="360"/>
      </w:pPr>
    </w:lvl>
    <w:lvl w:ilvl="5" w:tplc="040A001B" w:tentative="1">
      <w:start w:val="1"/>
      <w:numFmt w:val="lowerRoman"/>
      <w:lvlText w:val="%6."/>
      <w:lvlJc w:val="right"/>
      <w:pPr>
        <w:ind w:left="4462" w:hanging="180"/>
      </w:pPr>
    </w:lvl>
    <w:lvl w:ilvl="6" w:tplc="040A000F" w:tentative="1">
      <w:start w:val="1"/>
      <w:numFmt w:val="decimal"/>
      <w:lvlText w:val="%7."/>
      <w:lvlJc w:val="left"/>
      <w:pPr>
        <w:ind w:left="5182" w:hanging="360"/>
      </w:pPr>
    </w:lvl>
    <w:lvl w:ilvl="7" w:tplc="040A0019" w:tentative="1">
      <w:start w:val="1"/>
      <w:numFmt w:val="lowerLetter"/>
      <w:lvlText w:val="%8."/>
      <w:lvlJc w:val="left"/>
      <w:pPr>
        <w:ind w:left="5902" w:hanging="360"/>
      </w:pPr>
    </w:lvl>
    <w:lvl w:ilvl="8" w:tplc="040A001B" w:tentative="1">
      <w:start w:val="1"/>
      <w:numFmt w:val="lowerRoman"/>
      <w:lvlText w:val="%9."/>
      <w:lvlJc w:val="right"/>
      <w:pPr>
        <w:ind w:left="6622" w:hanging="180"/>
      </w:pPr>
    </w:lvl>
  </w:abstractNum>
  <w:abstractNum w:abstractNumId="17" w15:restartNumberingAfterBreak="0">
    <w:nsid w:val="6DEE0B46"/>
    <w:multiLevelType w:val="multilevel"/>
    <w:tmpl w:val="67B636D6"/>
    <w:lvl w:ilvl="0">
      <w:start w:val="1"/>
      <w:numFmt w:val="decimal"/>
      <w:lvlText w:val="%1."/>
      <w:lvlJc w:val="left"/>
      <w:pPr>
        <w:ind w:left="775" w:hanging="665"/>
      </w:pPr>
      <w:rPr>
        <w:rFonts w:ascii="Calibri" w:eastAsia="Times New Roman" w:hAnsi="Calibri" w:cs="Calibri"/>
        <w:lang w:val="es-ES" w:eastAsia="en-US" w:bidi="ar-SA"/>
      </w:rPr>
    </w:lvl>
    <w:lvl w:ilvl="1">
      <w:start w:val="13"/>
      <w:numFmt w:val="decimal"/>
      <w:lvlText w:val="%1.%2"/>
      <w:lvlJc w:val="left"/>
      <w:pPr>
        <w:ind w:left="775" w:hanging="665"/>
      </w:pPr>
      <w:rPr>
        <w:rFonts w:hint="default"/>
        <w:lang w:val="es-ES" w:eastAsia="en-US" w:bidi="ar-SA"/>
      </w:rPr>
    </w:lvl>
    <w:lvl w:ilvl="2">
      <w:start w:val="1"/>
      <w:numFmt w:val="decimal"/>
      <w:lvlText w:val="%1.%2.%3."/>
      <w:lvlJc w:val="left"/>
      <w:pPr>
        <w:ind w:left="665" w:hanging="665"/>
      </w:pPr>
      <w:rPr>
        <w:rFonts w:ascii="Arial" w:eastAsia="Arial" w:hAnsi="Arial" w:cs="Arial" w:hint="default"/>
        <w:b/>
        <w:bCs/>
        <w:i w:val="0"/>
        <w:iCs w:val="0"/>
        <w:spacing w:val="-2"/>
        <w:w w:val="99"/>
        <w:sz w:val="20"/>
        <w:szCs w:val="20"/>
        <w:lang w:val="es-ES" w:eastAsia="en-US" w:bidi="ar-SA"/>
      </w:rPr>
    </w:lvl>
    <w:lvl w:ilvl="3">
      <w:start w:val="1"/>
      <w:numFmt w:val="upperLetter"/>
      <w:lvlText w:val="%4."/>
      <w:lvlJc w:val="left"/>
      <w:pPr>
        <w:ind w:left="830" w:hanging="360"/>
      </w:pPr>
      <w:rPr>
        <w:rFonts w:ascii="Calibri" w:eastAsia="Arial" w:hAnsi="Calibri" w:cs="Calibri" w:hint="default"/>
        <w:b/>
        <w:bCs/>
        <w:i w:val="0"/>
        <w:iCs w:val="0"/>
        <w:color w:val="auto"/>
        <w:spacing w:val="0"/>
        <w:w w:val="100"/>
        <w:sz w:val="20"/>
        <w:szCs w:val="20"/>
        <w:lang w:val="es-ES" w:eastAsia="en-US" w:bidi="ar-SA"/>
      </w:rPr>
    </w:lvl>
    <w:lvl w:ilvl="4">
      <w:start w:val="1"/>
      <w:numFmt w:val="decimal"/>
      <w:lvlText w:val="%5."/>
      <w:lvlJc w:val="left"/>
      <w:pPr>
        <w:ind w:left="830" w:hanging="360"/>
      </w:pPr>
      <w:rPr>
        <w:rFonts w:ascii="Calibri" w:eastAsia="Arial MT" w:hAnsi="Calibri" w:cs="Calibri" w:hint="default"/>
        <w:b/>
        <w:bCs/>
        <w:i w:val="0"/>
        <w:iCs w:val="0"/>
        <w:spacing w:val="-2"/>
        <w:w w:val="100"/>
        <w:sz w:val="20"/>
        <w:szCs w:val="20"/>
        <w:lang w:val="es-ES" w:eastAsia="en-US" w:bidi="ar-SA"/>
      </w:rPr>
    </w:lvl>
    <w:lvl w:ilvl="5">
      <w:numFmt w:val="bullet"/>
      <w:lvlText w:val="•"/>
      <w:lvlJc w:val="left"/>
      <w:pPr>
        <w:ind w:left="5260" w:hanging="360"/>
      </w:pPr>
      <w:rPr>
        <w:rFonts w:hint="default"/>
        <w:lang w:val="es-ES" w:eastAsia="en-US" w:bidi="ar-SA"/>
      </w:rPr>
    </w:lvl>
    <w:lvl w:ilvl="6">
      <w:numFmt w:val="bullet"/>
      <w:lvlText w:val="•"/>
      <w:lvlJc w:val="left"/>
      <w:pPr>
        <w:ind w:left="6365" w:hanging="360"/>
      </w:pPr>
      <w:rPr>
        <w:rFonts w:hint="default"/>
        <w:lang w:val="es-ES" w:eastAsia="en-US" w:bidi="ar-SA"/>
      </w:rPr>
    </w:lvl>
    <w:lvl w:ilvl="7">
      <w:numFmt w:val="bullet"/>
      <w:lvlText w:val="•"/>
      <w:lvlJc w:val="left"/>
      <w:pPr>
        <w:ind w:left="7470" w:hanging="360"/>
      </w:pPr>
      <w:rPr>
        <w:rFonts w:hint="default"/>
        <w:lang w:val="es-ES" w:eastAsia="en-US" w:bidi="ar-SA"/>
      </w:rPr>
    </w:lvl>
    <w:lvl w:ilvl="8">
      <w:numFmt w:val="bullet"/>
      <w:lvlText w:val="•"/>
      <w:lvlJc w:val="left"/>
      <w:pPr>
        <w:ind w:left="8575" w:hanging="360"/>
      </w:pPr>
      <w:rPr>
        <w:rFonts w:hint="default"/>
        <w:lang w:val="es-ES" w:eastAsia="en-US" w:bidi="ar-SA"/>
      </w:rPr>
    </w:lvl>
  </w:abstractNum>
  <w:abstractNum w:abstractNumId="18" w15:restartNumberingAfterBreak="0">
    <w:nsid w:val="71924724"/>
    <w:multiLevelType w:val="hybridMultilevel"/>
    <w:tmpl w:val="C1CC37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EC34004"/>
    <w:multiLevelType w:val="multilevel"/>
    <w:tmpl w:val="86FC116C"/>
    <w:lvl w:ilvl="0">
      <w:start w:val="1"/>
      <w:numFmt w:val="decimal"/>
      <w:lvlText w:val="%1."/>
      <w:lvlJc w:val="left"/>
      <w:pPr>
        <w:ind w:left="360" w:hanging="360"/>
      </w:pPr>
      <w:rPr>
        <w:rFonts w:hint="default"/>
        <w:lang w:val="es-CO"/>
      </w:rPr>
    </w:lvl>
    <w:lvl w:ilvl="1">
      <w:start w:val="1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5."/>
      <w:lvlJc w:val="left"/>
      <w:pPr>
        <w:ind w:left="360" w:hanging="360"/>
      </w:pPr>
      <w:rPr>
        <w:b/>
        <w:bCs/>
      </w:rPr>
    </w:lvl>
    <w:lvl w:ilvl="5">
      <w:start w:val="1"/>
      <w:numFmt w:val="decimalZero"/>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Zero"/>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1921876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13923075">
    <w:abstractNumId w:val="7"/>
  </w:num>
  <w:num w:numId="3" w16cid:durableId="549802539">
    <w:abstractNumId w:val="5"/>
  </w:num>
  <w:num w:numId="4" w16cid:durableId="1741095633">
    <w:abstractNumId w:val="0"/>
  </w:num>
  <w:num w:numId="5" w16cid:durableId="414015543">
    <w:abstractNumId w:val="15"/>
  </w:num>
  <w:num w:numId="6" w16cid:durableId="6344083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8667700">
    <w:abstractNumId w:val="9"/>
  </w:num>
  <w:num w:numId="8" w16cid:durableId="1919362707">
    <w:abstractNumId w:val="4"/>
  </w:num>
  <w:num w:numId="9" w16cid:durableId="1828664089">
    <w:abstractNumId w:val="2"/>
  </w:num>
  <w:num w:numId="10" w16cid:durableId="1366564718">
    <w:abstractNumId w:val="12"/>
  </w:num>
  <w:num w:numId="11" w16cid:durableId="1655179312">
    <w:abstractNumId w:val="16"/>
  </w:num>
  <w:num w:numId="12" w16cid:durableId="1402214005">
    <w:abstractNumId w:val="14"/>
  </w:num>
  <w:num w:numId="13" w16cid:durableId="1665281456">
    <w:abstractNumId w:val="17"/>
  </w:num>
  <w:num w:numId="14" w16cid:durableId="550926116">
    <w:abstractNumId w:val="3"/>
  </w:num>
  <w:num w:numId="15" w16cid:durableId="1952349231">
    <w:abstractNumId w:val="18"/>
  </w:num>
  <w:num w:numId="16" w16cid:durableId="374737406">
    <w:abstractNumId w:val="11"/>
  </w:num>
  <w:num w:numId="17" w16cid:durableId="142698061">
    <w:abstractNumId w:val="6"/>
  </w:num>
  <w:num w:numId="18" w16cid:durableId="140655738">
    <w:abstractNumId w:val="13"/>
  </w:num>
  <w:num w:numId="19" w16cid:durableId="197352814">
    <w:abstractNumId w:val="19"/>
  </w:num>
  <w:num w:numId="20" w16cid:durableId="432481453">
    <w:abstractNumId w:val="8"/>
  </w:num>
  <w:num w:numId="21" w16cid:durableId="317223178">
    <w:abstractNumId w:val="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4CF"/>
    <w:rsid w:val="00031DEE"/>
    <w:rsid w:val="000478B0"/>
    <w:rsid w:val="0012046B"/>
    <w:rsid w:val="00135873"/>
    <w:rsid w:val="0019041F"/>
    <w:rsid w:val="001A5EC8"/>
    <w:rsid w:val="0025175F"/>
    <w:rsid w:val="00290E55"/>
    <w:rsid w:val="00295543"/>
    <w:rsid w:val="002F2078"/>
    <w:rsid w:val="0031422E"/>
    <w:rsid w:val="00332F21"/>
    <w:rsid w:val="00365081"/>
    <w:rsid w:val="003D4EE1"/>
    <w:rsid w:val="00400F3C"/>
    <w:rsid w:val="00430C75"/>
    <w:rsid w:val="00463C62"/>
    <w:rsid w:val="0048660F"/>
    <w:rsid w:val="004B7B31"/>
    <w:rsid w:val="004C45FA"/>
    <w:rsid w:val="004D2565"/>
    <w:rsid w:val="004F6A5F"/>
    <w:rsid w:val="00501AC9"/>
    <w:rsid w:val="005100FB"/>
    <w:rsid w:val="00553F79"/>
    <w:rsid w:val="00572C8F"/>
    <w:rsid w:val="00575A93"/>
    <w:rsid w:val="005A251F"/>
    <w:rsid w:val="005C2E6D"/>
    <w:rsid w:val="006174CF"/>
    <w:rsid w:val="006428AA"/>
    <w:rsid w:val="006569B1"/>
    <w:rsid w:val="00666DE8"/>
    <w:rsid w:val="006C1B6B"/>
    <w:rsid w:val="006E1EE6"/>
    <w:rsid w:val="007D41D5"/>
    <w:rsid w:val="007E1850"/>
    <w:rsid w:val="007F1664"/>
    <w:rsid w:val="007F2C6C"/>
    <w:rsid w:val="00803DD5"/>
    <w:rsid w:val="00884E47"/>
    <w:rsid w:val="0088537F"/>
    <w:rsid w:val="008B3033"/>
    <w:rsid w:val="008B41B4"/>
    <w:rsid w:val="008D0302"/>
    <w:rsid w:val="00924995"/>
    <w:rsid w:val="00956EF2"/>
    <w:rsid w:val="009A3B89"/>
    <w:rsid w:val="00A55F75"/>
    <w:rsid w:val="00AB0140"/>
    <w:rsid w:val="00AD3D21"/>
    <w:rsid w:val="00B16463"/>
    <w:rsid w:val="00B2674D"/>
    <w:rsid w:val="00B7407D"/>
    <w:rsid w:val="00BA5BF3"/>
    <w:rsid w:val="00BE0D8F"/>
    <w:rsid w:val="00C90F58"/>
    <w:rsid w:val="00CA2D76"/>
    <w:rsid w:val="00D22063"/>
    <w:rsid w:val="00D947A6"/>
    <w:rsid w:val="00E01369"/>
    <w:rsid w:val="00E06054"/>
    <w:rsid w:val="00E261C1"/>
    <w:rsid w:val="00E67B7B"/>
    <w:rsid w:val="00F36F04"/>
    <w:rsid w:val="00F40C24"/>
    <w:rsid w:val="00F540A8"/>
    <w:rsid w:val="00FF19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35A35"/>
  <w15:chartTrackingRefBased/>
  <w15:docId w15:val="{1844D108-10F8-0543-865C-A00A65CA9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174CF"/>
    <w:pPr>
      <w:widowControl w:val="0"/>
      <w:autoSpaceDE w:val="0"/>
      <w:autoSpaceDN w:val="0"/>
      <w:spacing w:after="0" w:line="240" w:lineRule="auto"/>
    </w:pPr>
    <w:rPr>
      <w:rFonts w:ascii="Arial MT" w:eastAsia="Arial MT" w:hAnsi="Arial MT" w:cs="Arial MT"/>
      <w:kern w:val="0"/>
      <w:sz w:val="22"/>
      <w:szCs w:val="22"/>
      <w:lang w:val="es-ES"/>
      <w14:ligatures w14:val="none"/>
    </w:rPr>
  </w:style>
  <w:style w:type="paragraph" w:styleId="Ttulo1">
    <w:name w:val="heading 1"/>
    <w:basedOn w:val="Normal"/>
    <w:next w:val="Normal"/>
    <w:link w:val="Ttulo1Car"/>
    <w:uiPriority w:val="9"/>
    <w:qFormat/>
    <w:rsid w:val="006174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174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174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174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174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174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174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174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174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174CF"/>
    <w:rPr>
      <w:rFonts w:asciiTheme="majorHAnsi" w:eastAsiaTheme="majorEastAsia" w:hAnsiTheme="majorHAnsi" w:cstheme="majorBidi"/>
      <w:color w:val="0F4761" w:themeColor="accent1" w:themeShade="BF"/>
      <w:sz w:val="40"/>
      <w:szCs w:val="40"/>
      <w:lang w:val="es-ES"/>
    </w:rPr>
  </w:style>
  <w:style w:type="character" w:customStyle="1" w:styleId="Ttulo2Car">
    <w:name w:val="Título 2 Car"/>
    <w:basedOn w:val="Fuentedeprrafopredeter"/>
    <w:link w:val="Ttulo2"/>
    <w:uiPriority w:val="9"/>
    <w:semiHidden/>
    <w:rsid w:val="006174CF"/>
    <w:rPr>
      <w:rFonts w:asciiTheme="majorHAnsi" w:eastAsiaTheme="majorEastAsia" w:hAnsiTheme="majorHAnsi" w:cstheme="majorBidi"/>
      <w:color w:val="0F4761" w:themeColor="accent1" w:themeShade="BF"/>
      <w:sz w:val="32"/>
      <w:szCs w:val="32"/>
      <w:lang w:val="es-ES"/>
    </w:rPr>
  </w:style>
  <w:style w:type="character" w:customStyle="1" w:styleId="Ttulo3Car">
    <w:name w:val="Título 3 Car"/>
    <w:basedOn w:val="Fuentedeprrafopredeter"/>
    <w:link w:val="Ttulo3"/>
    <w:uiPriority w:val="9"/>
    <w:semiHidden/>
    <w:rsid w:val="006174CF"/>
    <w:rPr>
      <w:rFonts w:eastAsiaTheme="majorEastAsia" w:cstheme="majorBidi"/>
      <w:color w:val="0F4761" w:themeColor="accent1" w:themeShade="BF"/>
      <w:sz w:val="28"/>
      <w:szCs w:val="28"/>
      <w:lang w:val="es-ES"/>
    </w:rPr>
  </w:style>
  <w:style w:type="character" w:customStyle="1" w:styleId="Ttulo4Car">
    <w:name w:val="Título 4 Car"/>
    <w:basedOn w:val="Fuentedeprrafopredeter"/>
    <w:link w:val="Ttulo4"/>
    <w:uiPriority w:val="9"/>
    <w:semiHidden/>
    <w:rsid w:val="006174CF"/>
    <w:rPr>
      <w:rFonts w:eastAsiaTheme="majorEastAsia" w:cstheme="majorBidi"/>
      <w:i/>
      <w:iCs/>
      <w:color w:val="0F4761" w:themeColor="accent1" w:themeShade="BF"/>
      <w:lang w:val="es-ES"/>
    </w:rPr>
  </w:style>
  <w:style w:type="character" w:customStyle="1" w:styleId="Ttulo5Car">
    <w:name w:val="Título 5 Car"/>
    <w:basedOn w:val="Fuentedeprrafopredeter"/>
    <w:link w:val="Ttulo5"/>
    <w:uiPriority w:val="9"/>
    <w:semiHidden/>
    <w:rsid w:val="006174CF"/>
    <w:rPr>
      <w:rFonts w:eastAsiaTheme="majorEastAsia" w:cstheme="majorBidi"/>
      <w:color w:val="0F4761" w:themeColor="accent1" w:themeShade="BF"/>
      <w:lang w:val="es-ES"/>
    </w:rPr>
  </w:style>
  <w:style w:type="character" w:customStyle="1" w:styleId="Ttulo6Car">
    <w:name w:val="Título 6 Car"/>
    <w:basedOn w:val="Fuentedeprrafopredeter"/>
    <w:link w:val="Ttulo6"/>
    <w:uiPriority w:val="9"/>
    <w:semiHidden/>
    <w:rsid w:val="006174CF"/>
    <w:rPr>
      <w:rFonts w:eastAsiaTheme="majorEastAsia" w:cstheme="majorBidi"/>
      <w:i/>
      <w:iCs/>
      <w:color w:val="595959" w:themeColor="text1" w:themeTint="A6"/>
      <w:lang w:val="es-ES"/>
    </w:rPr>
  </w:style>
  <w:style w:type="character" w:customStyle="1" w:styleId="Ttulo7Car">
    <w:name w:val="Título 7 Car"/>
    <w:basedOn w:val="Fuentedeprrafopredeter"/>
    <w:link w:val="Ttulo7"/>
    <w:uiPriority w:val="9"/>
    <w:semiHidden/>
    <w:rsid w:val="006174CF"/>
    <w:rPr>
      <w:rFonts w:eastAsiaTheme="majorEastAsia" w:cstheme="majorBidi"/>
      <w:color w:val="595959" w:themeColor="text1" w:themeTint="A6"/>
      <w:lang w:val="es-ES"/>
    </w:rPr>
  </w:style>
  <w:style w:type="character" w:customStyle="1" w:styleId="Ttulo8Car">
    <w:name w:val="Título 8 Car"/>
    <w:basedOn w:val="Fuentedeprrafopredeter"/>
    <w:link w:val="Ttulo8"/>
    <w:uiPriority w:val="9"/>
    <w:semiHidden/>
    <w:rsid w:val="006174CF"/>
    <w:rPr>
      <w:rFonts w:eastAsiaTheme="majorEastAsia" w:cstheme="majorBidi"/>
      <w:i/>
      <w:iCs/>
      <w:color w:val="272727" w:themeColor="text1" w:themeTint="D8"/>
      <w:lang w:val="es-ES"/>
    </w:rPr>
  </w:style>
  <w:style w:type="character" w:customStyle="1" w:styleId="Ttulo9Car">
    <w:name w:val="Título 9 Car"/>
    <w:basedOn w:val="Fuentedeprrafopredeter"/>
    <w:link w:val="Ttulo9"/>
    <w:uiPriority w:val="9"/>
    <w:semiHidden/>
    <w:rsid w:val="006174CF"/>
    <w:rPr>
      <w:rFonts w:eastAsiaTheme="majorEastAsia" w:cstheme="majorBidi"/>
      <w:color w:val="272727" w:themeColor="text1" w:themeTint="D8"/>
      <w:lang w:val="es-ES"/>
    </w:rPr>
  </w:style>
  <w:style w:type="paragraph" w:styleId="Ttulo">
    <w:name w:val="Title"/>
    <w:basedOn w:val="Normal"/>
    <w:next w:val="Normal"/>
    <w:link w:val="TtuloCar"/>
    <w:uiPriority w:val="10"/>
    <w:qFormat/>
    <w:rsid w:val="006174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174CF"/>
    <w:rPr>
      <w:rFonts w:asciiTheme="majorHAnsi" w:eastAsiaTheme="majorEastAsia" w:hAnsiTheme="majorHAnsi" w:cstheme="majorBidi"/>
      <w:spacing w:val="-10"/>
      <w:kern w:val="28"/>
      <w:sz w:val="56"/>
      <w:szCs w:val="56"/>
      <w:lang w:val="es-ES"/>
    </w:rPr>
  </w:style>
  <w:style w:type="paragraph" w:styleId="Subttulo">
    <w:name w:val="Subtitle"/>
    <w:basedOn w:val="Normal"/>
    <w:next w:val="Normal"/>
    <w:link w:val="SubttuloCar"/>
    <w:uiPriority w:val="11"/>
    <w:qFormat/>
    <w:rsid w:val="006174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174CF"/>
    <w:rPr>
      <w:rFonts w:eastAsiaTheme="majorEastAsia" w:cstheme="majorBidi"/>
      <w:color w:val="595959" w:themeColor="text1" w:themeTint="A6"/>
      <w:spacing w:val="15"/>
      <w:sz w:val="28"/>
      <w:szCs w:val="28"/>
      <w:lang w:val="es-ES"/>
    </w:rPr>
  </w:style>
  <w:style w:type="paragraph" w:styleId="Cita">
    <w:name w:val="Quote"/>
    <w:basedOn w:val="Normal"/>
    <w:next w:val="Normal"/>
    <w:link w:val="CitaCar"/>
    <w:uiPriority w:val="29"/>
    <w:qFormat/>
    <w:rsid w:val="006174CF"/>
    <w:pPr>
      <w:spacing w:before="160"/>
      <w:jc w:val="center"/>
    </w:pPr>
    <w:rPr>
      <w:i/>
      <w:iCs/>
      <w:color w:val="404040" w:themeColor="text1" w:themeTint="BF"/>
    </w:rPr>
  </w:style>
  <w:style w:type="character" w:customStyle="1" w:styleId="CitaCar">
    <w:name w:val="Cita Car"/>
    <w:basedOn w:val="Fuentedeprrafopredeter"/>
    <w:link w:val="Cita"/>
    <w:uiPriority w:val="29"/>
    <w:rsid w:val="006174CF"/>
    <w:rPr>
      <w:i/>
      <w:iCs/>
      <w:color w:val="404040" w:themeColor="text1" w:themeTint="BF"/>
      <w:lang w:val="es-ES"/>
    </w:rPr>
  </w:style>
  <w:style w:type="paragraph" w:styleId="Prrafodelista">
    <w:name w:val="List Paragraph"/>
    <w:aliases w:val="HOJA,Bolita,List Paragraph,Párrafo de lista4,BOLADEF,Párrafo de lista21,BOLA,Nivel 1 OS,Colorful List Accent 1,Colorful List - Accent 11,Bullet List,FooterText,numbered,Paragraphe de liste1,Foot,列出段落,Párrafo de lista3,List Paragraph1,Ha"/>
    <w:basedOn w:val="Normal"/>
    <w:link w:val="PrrafodelistaCar"/>
    <w:uiPriority w:val="34"/>
    <w:qFormat/>
    <w:rsid w:val="006174CF"/>
    <w:pPr>
      <w:ind w:left="720"/>
      <w:contextualSpacing/>
    </w:pPr>
  </w:style>
  <w:style w:type="character" w:styleId="nfasisintenso">
    <w:name w:val="Intense Emphasis"/>
    <w:basedOn w:val="Fuentedeprrafopredeter"/>
    <w:uiPriority w:val="21"/>
    <w:qFormat/>
    <w:rsid w:val="006174CF"/>
    <w:rPr>
      <w:i/>
      <w:iCs/>
      <w:color w:val="0F4761" w:themeColor="accent1" w:themeShade="BF"/>
    </w:rPr>
  </w:style>
  <w:style w:type="paragraph" w:styleId="Citadestacada">
    <w:name w:val="Intense Quote"/>
    <w:basedOn w:val="Normal"/>
    <w:next w:val="Normal"/>
    <w:link w:val="CitadestacadaCar"/>
    <w:uiPriority w:val="30"/>
    <w:qFormat/>
    <w:rsid w:val="006174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174CF"/>
    <w:rPr>
      <w:i/>
      <w:iCs/>
      <w:color w:val="0F4761" w:themeColor="accent1" w:themeShade="BF"/>
      <w:lang w:val="es-ES"/>
    </w:rPr>
  </w:style>
  <w:style w:type="character" w:styleId="Referenciaintensa">
    <w:name w:val="Intense Reference"/>
    <w:basedOn w:val="Fuentedeprrafopredeter"/>
    <w:uiPriority w:val="32"/>
    <w:qFormat/>
    <w:rsid w:val="006174CF"/>
    <w:rPr>
      <w:b/>
      <w:bCs/>
      <w:smallCaps/>
      <w:color w:val="0F4761" w:themeColor="accent1" w:themeShade="BF"/>
      <w:spacing w:val="5"/>
    </w:rPr>
  </w:style>
  <w:style w:type="paragraph" w:styleId="Textoindependiente">
    <w:name w:val="Body Text"/>
    <w:basedOn w:val="Normal"/>
    <w:link w:val="TextoindependienteCar"/>
    <w:uiPriority w:val="1"/>
    <w:qFormat/>
    <w:rsid w:val="006174CF"/>
    <w:rPr>
      <w:sz w:val="20"/>
      <w:szCs w:val="20"/>
    </w:rPr>
  </w:style>
  <w:style w:type="character" w:customStyle="1" w:styleId="TextoindependienteCar">
    <w:name w:val="Texto independiente Car"/>
    <w:basedOn w:val="Fuentedeprrafopredeter"/>
    <w:link w:val="Textoindependiente"/>
    <w:uiPriority w:val="1"/>
    <w:rsid w:val="006174CF"/>
    <w:rPr>
      <w:rFonts w:ascii="Arial MT" w:eastAsia="Arial MT" w:hAnsi="Arial MT" w:cs="Arial MT"/>
      <w:kern w:val="0"/>
      <w:sz w:val="20"/>
      <w:szCs w:val="20"/>
      <w:lang w:val="es-ES"/>
      <w14:ligatures w14:val="none"/>
    </w:rPr>
  </w:style>
  <w:style w:type="character" w:customStyle="1" w:styleId="apple-converted-space">
    <w:name w:val="apple-converted-space"/>
    <w:basedOn w:val="Fuentedeprrafopredeter"/>
    <w:rsid w:val="006174CF"/>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34"/>
    <w:qFormat/>
    <w:locked/>
    <w:rsid w:val="006174CF"/>
    <w:rPr>
      <w:lang w:val="es-ES"/>
    </w:rPr>
  </w:style>
  <w:style w:type="paragraph" w:customStyle="1" w:styleId="Default">
    <w:name w:val="Default"/>
    <w:link w:val="DefaultCar"/>
    <w:qFormat/>
    <w:rsid w:val="006174CF"/>
    <w:pPr>
      <w:autoSpaceDE w:val="0"/>
      <w:autoSpaceDN w:val="0"/>
      <w:adjustRightInd w:val="0"/>
      <w:spacing w:after="0" w:line="240" w:lineRule="auto"/>
    </w:pPr>
    <w:rPr>
      <w:rFonts w:ascii="Arial" w:hAnsi="Arial" w:cs="Arial"/>
      <w:color w:val="000000"/>
      <w:kern w:val="0"/>
      <w14:ligatures w14:val="none"/>
    </w:rPr>
  </w:style>
  <w:style w:type="paragraph" w:styleId="Encabezado">
    <w:name w:val="header"/>
    <w:basedOn w:val="Normal"/>
    <w:link w:val="EncabezadoCar"/>
    <w:uiPriority w:val="99"/>
    <w:unhideWhenUsed/>
    <w:rsid w:val="006569B1"/>
    <w:pPr>
      <w:tabs>
        <w:tab w:val="center" w:pos="4252"/>
        <w:tab w:val="right" w:pos="8504"/>
      </w:tabs>
    </w:pPr>
  </w:style>
  <w:style w:type="character" w:customStyle="1" w:styleId="EncabezadoCar">
    <w:name w:val="Encabezado Car"/>
    <w:basedOn w:val="Fuentedeprrafopredeter"/>
    <w:link w:val="Encabezado"/>
    <w:uiPriority w:val="99"/>
    <w:rsid w:val="006569B1"/>
    <w:rPr>
      <w:rFonts w:ascii="Arial MT" w:eastAsia="Arial MT" w:hAnsi="Arial MT" w:cs="Arial MT"/>
      <w:kern w:val="0"/>
      <w:sz w:val="22"/>
      <w:szCs w:val="22"/>
      <w:lang w:val="es-ES"/>
      <w14:ligatures w14:val="none"/>
    </w:rPr>
  </w:style>
  <w:style w:type="paragraph" w:styleId="Piedepgina">
    <w:name w:val="footer"/>
    <w:basedOn w:val="Normal"/>
    <w:link w:val="PiedepginaCar"/>
    <w:uiPriority w:val="99"/>
    <w:unhideWhenUsed/>
    <w:rsid w:val="006569B1"/>
    <w:pPr>
      <w:tabs>
        <w:tab w:val="center" w:pos="4252"/>
        <w:tab w:val="right" w:pos="8504"/>
      </w:tabs>
    </w:pPr>
  </w:style>
  <w:style w:type="character" w:customStyle="1" w:styleId="PiedepginaCar">
    <w:name w:val="Pie de página Car"/>
    <w:basedOn w:val="Fuentedeprrafopredeter"/>
    <w:link w:val="Piedepgina"/>
    <w:uiPriority w:val="99"/>
    <w:rsid w:val="006569B1"/>
    <w:rPr>
      <w:rFonts w:ascii="Arial MT" w:eastAsia="Arial MT" w:hAnsi="Arial MT" w:cs="Arial MT"/>
      <w:kern w:val="0"/>
      <w:sz w:val="22"/>
      <w:szCs w:val="22"/>
      <w:lang w:val="es-ES"/>
      <w14:ligatures w14:val="none"/>
    </w:rPr>
  </w:style>
  <w:style w:type="paragraph" w:styleId="Sinespaciado">
    <w:name w:val="No Spacing"/>
    <w:aliases w:val="Encabezado CCE"/>
    <w:link w:val="SinespaciadoCar"/>
    <w:uiPriority w:val="1"/>
    <w:qFormat/>
    <w:rsid w:val="006569B1"/>
    <w:pPr>
      <w:spacing w:after="0" w:line="240" w:lineRule="auto"/>
      <w:jc w:val="both"/>
    </w:pPr>
    <w:rPr>
      <w:rFonts w:ascii="Arial" w:eastAsia="Times New Roman" w:hAnsi="Arial" w:cs="Arial"/>
      <w:kern w:val="0"/>
      <w:sz w:val="22"/>
      <w:szCs w:val="22"/>
      <w:lang w:eastAsia="es-ES"/>
      <w14:ligatures w14:val="none"/>
    </w:rPr>
  </w:style>
  <w:style w:type="table" w:styleId="Tablaconcuadrcula">
    <w:name w:val="Table Grid"/>
    <w:aliases w:val="CONEXIÓN TOTAL,SGI,sin cuadricula,Petrominerales,Tabla GEOCOL,petro,Tabla sin cuadrícula,Tabla con cuadrícula-1,Capítulo 4 EIA - Fotografía,ASI,Casanare,Capítulo 1 PMA,Capítulo 1 PMA - Tabla,Parte II PMA - Tabla,con,SGI4"/>
    <w:basedOn w:val="Tablanormal"/>
    <w:uiPriority w:val="39"/>
    <w:qFormat/>
    <w:rsid w:val="006569B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Encabezado CCE Car"/>
    <w:link w:val="Sinespaciado"/>
    <w:uiPriority w:val="1"/>
    <w:qFormat/>
    <w:rsid w:val="006569B1"/>
    <w:rPr>
      <w:rFonts w:ascii="Arial" w:eastAsia="Times New Roman" w:hAnsi="Arial" w:cs="Arial"/>
      <w:kern w:val="0"/>
      <w:sz w:val="22"/>
      <w:szCs w:val="22"/>
      <w:lang w:eastAsia="es-ES"/>
      <w14:ligatures w14:val="none"/>
    </w:rPr>
  </w:style>
  <w:style w:type="character" w:customStyle="1" w:styleId="DefaultCar">
    <w:name w:val="Default Car"/>
    <w:link w:val="Default"/>
    <w:qFormat/>
    <w:locked/>
    <w:rsid w:val="006E1EE6"/>
    <w:rPr>
      <w:rFonts w:ascii="Arial" w:hAnsi="Arial" w:cs="Arial"/>
      <w:color w:val="000000"/>
      <w:kern w:val="0"/>
      <w14:ligatures w14:val="none"/>
    </w:rPr>
  </w:style>
  <w:style w:type="character" w:styleId="Hipervnculo">
    <w:name w:val="Hyperlink"/>
    <w:rsid w:val="006E1EE6"/>
    <w:rPr>
      <w:color w:val="0000FF"/>
      <w:u w:val="single"/>
    </w:rPr>
  </w:style>
  <w:style w:type="paragraph" w:styleId="Textonotapie">
    <w:name w:val="footnote text"/>
    <w:basedOn w:val="Normal"/>
    <w:link w:val="TextonotapieCar"/>
    <w:uiPriority w:val="99"/>
    <w:semiHidden/>
    <w:unhideWhenUsed/>
    <w:rsid w:val="00290E55"/>
    <w:rPr>
      <w:sz w:val="20"/>
      <w:szCs w:val="20"/>
    </w:rPr>
  </w:style>
  <w:style w:type="character" w:customStyle="1" w:styleId="TextonotapieCar">
    <w:name w:val="Texto nota pie Car"/>
    <w:basedOn w:val="Fuentedeprrafopredeter"/>
    <w:link w:val="Textonotapie"/>
    <w:uiPriority w:val="99"/>
    <w:semiHidden/>
    <w:rsid w:val="00290E55"/>
    <w:rPr>
      <w:rFonts w:ascii="Arial MT" w:eastAsia="Arial MT" w:hAnsi="Arial MT" w:cs="Arial MT"/>
      <w:kern w:val="0"/>
      <w:sz w:val="20"/>
      <w:szCs w:val="20"/>
      <w:lang w:val="es-ES"/>
      <w14:ligatures w14:val="none"/>
    </w:rPr>
  </w:style>
  <w:style w:type="character" w:styleId="Refdenotaalpie">
    <w:name w:val="footnote reference"/>
    <w:uiPriority w:val="99"/>
    <w:unhideWhenUsed/>
    <w:rsid w:val="00290E55"/>
    <w:rPr>
      <w:vertAlign w:val="superscript"/>
    </w:rPr>
  </w:style>
  <w:style w:type="paragraph" w:customStyle="1" w:styleId="TableParagraph">
    <w:name w:val="Table Paragraph"/>
    <w:basedOn w:val="Normal"/>
    <w:uiPriority w:val="1"/>
    <w:qFormat/>
    <w:rsid w:val="007F1664"/>
    <w:pPr>
      <w:ind w:left="108"/>
    </w:pPr>
    <w:rPr>
      <w:lang w:eastAsia="es-CO"/>
    </w:rPr>
  </w:style>
  <w:style w:type="paragraph" w:styleId="Textocomentario">
    <w:name w:val="annotation text"/>
    <w:basedOn w:val="Normal"/>
    <w:link w:val="TextocomentarioCar"/>
    <w:uiPriority w:val="99"/>
    <w:semiHidden/>
    <w:unhideWhenUsed/>
    <w:rsid w:val="00956EF2"/>
    <w:rPr>
      <w:sz w:val="20"/>
      <w:szCs w:val="20"/>
    </w:rPr>
  </w:style>
  <w:style w:type="character" w:customStyle="1" w:styleId="TextocomentarioCar">
    <w:name w:val="Texto comentario Car"/>
    <w:basedOn w:val="Fuentedeprrafopredeter"/>
    <w:link w:val="Textocomentario"/>
    <w:uiPriority w:val="99"/>
    <w:semiHidden/>
    <w:rsid w:val="00956EF2"/>
    <w:rPr>
      <w:rFonts w:ascii="Arial MT" w:eastAsia="Arial MT" w:hAnsi="Arial MT" w:cs="Arial MT"/>
      <w:kern w:val="0"/>
      <w:sz w:val="20"/>
      <w:szCs w:val="20"/>
      <w:lang w:val="es-ES"/>
      <w14:ligatures w14:val="none"/>
    </w:rPr>
  </w:style>
  <w:style w:type="paragraph" w:styleId="Asuntodelcomentario">
    <w:name w:val="annotation subject"/>
    <w:basedOn w:val="Textocomentario"/>
    <w:next w:val="Textocomentario"/>
    <w:link w:val="AsuntodelcomentarioCar"/>
    <w:unhideWhenUsed/>
    <w:qFormat/>
    <w:rsid w:val="00956EF2"/>
    <w:pPr>
      <w:adjustRightInd w:val="0"/>
    </w:pPr>
    <w:rPr>
      <w:rFonts w:ascii="Arial" w:eastAsia="Times New Roman" w:hAnsi="Arial" w:cs="Arial"/>
      <w:b/>
      <w:bCs/>
      <w:lang w:val="es-CO"/>
    </w:rPr>
  </w:style>
  <w:style w:type="character" w:customStyle="1" w:styleId="AsuntodelcomentarioCar">
    <w:name w:val="Asunto del comentario Car"/>
    <w:basedOn w:val="TextocomentarioCar"/>
    <w:link w:val="Asuntodelcomentario"/>
    <w:rsid w:val="00956EF2"/>
    <w:rPr>
      <w:rFonts w:ascii="Arial" w:eastAsia="Times New Roman" w:hAnsi="Arial" w:cs="Arial"/>
      <w:b/>
      <w:bCs/>
      <w:kern w:val="0"/>
      <w:sz w:val="20"/>
      <w:szCs w:val="2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ntratacion2@quibdo-choco.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88</TotalTime>
  <Pages>20</Pages>
  <Words>9936</Words>
  <Characters>54652</Characters>
  <Application>Microsoft Office Word</Application>
  <DocSecurity>0</DocSecurity>
  <Lines>455</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Patricia Palacios Moreno</dc:creator>
  <cp:keywords/>
  <dc:description/>
  <cp:lastModifiedBy>Arley Alberto Figueroa Cuesta</cp:lastModifiedBy>
  <cp:revision>29</cp:revision>
  <dcterms:created xsi:type="dcterms:W3CDTF">2025-04-01T20:12:00Z</dcterms:created>
  <dcterms:modified xsi:type="dcterms:W3CDTF">2026-09-11T22:46:00Z</dcterms:modified>
</cp:coreProperties>
</file>