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44C05" w14:textId="77777777" w:rsidR="00321852" w:rsidRDefault="00EC6997">
      <w:r>
        <w:t>Proceso de Contratación: CMA-SEGD-004-2026</w:t>
      </w:r>
    </w:p>
    <w:p w14:paraId="375555CD" w14:textId="77777777" w:rsidR="00321852" w:rsidRDefault="00321852"/>
    <w:p w14:paraId="5FC96838" w14:textId="77777777" w:rsidR="00321852" w:rsidRDefault="00EC6997">
      <w:pPr>
        <w:jc w:val="center"/>
      </w:pPr>
      <w:r>
        <w:rPr>
          <w:b/>
          <w:sz w:val="24"/>
        </w:rPr>
        <w:t>MATRIZ 2 – RIESGOS</w:t>
      </w:r>
    </w:p>
    <w:p w14:paraId="4CB028E0" w14:textId="77777777" w:rsidR="00321852" w:rsidRDefault="00EC6997">
      <w:pPr>
        <w:jc w:val="center"/>
      </w:pPr>
      <w:r>
        <w:t>(Tipificación, estimación y asignación de riesgos previsibles – art. 2.2.1.1.1.6.3 del Decreto 1082 de 2015)</w:t>
      </w:r>
    </w:p>
    <w:p w14:paraId="1D1CEEDF" w14:textId="77777777" w:rsidR="00321852" w:rsidRDefault="00321852"/>
    <w:p w14:paraId="7A049E26" w14:textId="77777777" w:rsidR="00321852" w:rsidRDefault="00EC6997">
      <w:r>
        <w:t xml:space="preserve">Esta matriz identifica los riesgos previsibles asociados al Proceso de </w:t>
      </w:r>
      <w:r>
        <w:t>Contratación, su probabilidad e impacto, la etapa en que pueden materializarse, su asignación y el tratamiento previsto, de conformidad con la Guía para la Identificación y Cobertura del Riesgo en los Procesos de Contratación de Colombia Compra Eficiente.</w:t>
      </w:r>
    </w:p>
    <w:p w14:paraId="1E342067" w14:textId="77777777" w:rsidR="00321852" w:rsidRDefault="00321852"/>
    <w:tbl>
      <w:tblPr>
        <w:tblStyle w:val="Tablaconcuadrcula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"/>
        <w:gridCol w:w="849"/>
        <w:gridCol w:w="1117"/>
        <w:gridCol w:w="1133"/>
        <w:gridCol w:w="991"/>
        <w:gridCol w:w="707"/>
        <w:gridCol w:w="1164"/>
        <w:gridCol w:w="1290"/>
        <w:gridCol w:w="1020"/>
      </w:tblGrid>
      <w:tr w:rsidR="00321852" w14:paraId="2C4DC6E6" w14:textId="77777777">
        <w:tc>
          <w:tcPr>
            <w:tcW w:w="960" w:type="dxa"/>
          </w:tcPr>
          <w:p w14:paraId="50CBC7FD" w14:textId="77777777" w:rsidR="00321852" w:rsidRDefault="00EC6997">
            <w:r>
              <w:rPr>
                <w:b/>
                <w:sz w:val="18"/>
              </w:rPr>
              <w:t>N°</w:t>
            </w:r>
          </w:p>
        </w:tc>
        <w:tc>
          <w:tcPr>
            <w:tcW w:w="960" w:type="dxa"/>
          </w:tcPr>
          <w:p w14:paraId="34C41412" w14:textId="77777777" w:rsidR="00321852" w:rsidRDefault="00EC6997">
            <w:r>
              <w:rPr>
                <w:b/>
                <w:sz w:val="18"/>
              </w:rPr>
              <w:t>Etapa</w:t>
            </w:r>
          </w:p>
        </w:tc>
        <w:tc>
          <w:tcPr>
            <w:tcW w:w="960" w:type="dxa"/>
          </w:tcPr>
          <w:p w14:paraId="6142C43D" w14:textId="77777777" w:rsidR="00321852" w:rsidRDefault="00EC6997">
            <w:r>
              <w:rPr>
                <w:b/>
                <w:sz w:val="18"/>
              </w:rPr>
              <w:t>Descripción del riesgo</w:t>
            </w:r>
          </w:p>
        </w:tc>
        <w:tc>
          <w:tcPr>
            <w:tcW w:w="960" w:type="dxa"/>
          </w:tcPr>
          <w:p w14:paraId="596F3FDC" w14:textId="77777777" w:rsidR="00321852" w:rsidRDefault="00EC6997">
            <w:r>
              <w:rPr>
                <w:b/>
                <w:sz w:val="18"/>
              </w:rPr>
              <w:t>Consecuencia de su ocurrencia</w:t>
            </w:r>
          </w:p>
        </w:tc>
        <w:tc>
          <w:tcPr>
            <w:tcW w:w="960" w:type="dxa"/>
          </w:tcPr>
          <w:p w14:paraId="1BF1C3C0" w14:textId="77777777" w:rsidR="00321852" w:rsidRDefault="00EC6997">
            <w:r>
              <w:rPr>
                <w:b/>
                <w:sz w:val="18"/>
              </w:rPr>
              <w:t>Probabilidad</w:t>
            </w:r>
          </w:p>
        </w:tc>
        <w:tc>
          <w:tcPr>
            <w:tcW w:w="960" w:type="dxa"/>
          </w:tcPr>
          <w:p w14:paraId="24EF54A6" w14:textId="77777777" w:rsidR="00321852" w:rsidRDefault="00EC6997">
            <w:r>
              <w:rPr>
                <w:b/>
                <w:sz w:val="18"/>
              </w:rPr>
              <w:t>Impacto</w:t>
            </w:r>
          </w:p>
        </w:tc>
        <w:tc>
          <w:tcPr>
            <w:tcW w:w="960" w:type="dxa"/>
          </w:tcPr>
          <w:p w14:paraId="0C8F2B1E" w14:textId="77777777" w:rsidR="00321852" w:rsidRDefault="00EC6997">
            <w:r>
              <w:rPr>
                <w:b/>
                <w:sz w:val="18"/>
              </w:rPr>
              <w:t>Asignación</w:t>
            </w:r>
          </w:p>
        </w:tc>
        <w:tc>
          <w:tcPr>
            <w:tcW w:w="960" w:type="dxa"/>
          </w:tcPr>
          <w:p w14:paraId="6B75C3F6" w14:textId="77777777" w:rsidR="00321852" w:rsidRDefault="00EC6997">
            <w:r>
              <w:rPr>
                <w:b/>
                <w:sz w:val="18"/>
              </w:rPr>
              <w:t>Tratamiento / mitigación</w:t>
            </w:r>
          </w:p>
        </w:tc>
        <w:tc>
          <w:tcPr>
            <w:tcW w:w="960" w:type="dxa"/>
          </w:tcPr>
          <w:p w14:paraId="1FEB98B3" w14:textId="77777777" w:rsidR="00321852" w:rsidRDefault="00EC6997">
            <w:r>
              <w:rPr>
                <w:b/>
                <w:sz w:val="18"/>
              </w:rPr>
              <w:t>Responsable del seguimiento</w:t>
            </w:r>
          </w:p>
        </w:tc>
      </w:tr>
      <w:tr w:rsidR="00321852" w14:paraId="16D01458" w14:textId="77777777">
        <w:tc>
          <w:tcPr>
            <w:tcW w:w="960" w:type="dxa"/>
          </w:tcPr>
          <w:p w14:paraId="3ED41E0D" w14:textId="77777777" w:rsidR="00321852" w:rsidRDefault="00EC6997">
            <w:r>
              <w:rPr>
                <w:sz w:val="18"/>
              </w:rPr>
              <w:t>1</w:t>
            </w:r>
          </w:p>
        </w:tc>
        <w:tc>
          <w:tcPr>
            <w:tcW w:w="960" w:type="dxa"/>
          </w:tcPr>
          <w:p w14:paraId="6A91B0E9" w14:textId="77777777" w:rsidR="00321852" w:rsidRDefault="00EC6997">
            <w:r>
              <w:rPr>
                <w:sz w:val="18"/>
              </w:rPr>
              <w:t>Ejecución</w:t>
            </w:r>
          </w:p>
        </w:tc>
        <w:tc>
          <w:tcPr>
            <w:tcW w:w="960" w:type="dxa"/>
          </w:tcPr>
          <w:p w14:paraId="723CD2D4" w14:textId="77777777" w:rsidR="00321852" w:rsidRDefault="00EC6997">
            <w:r>
              <w:rPr>
                <w:sz w:val="18"/>
              </w:rPr>
              <w:t>Atraso en la entrega de los productos por rotación o indisponibilidad del personal clave.</w:t>
            </w:r>
          </w:p>
        </w:tc>
        <w:tc>
          <w:tcPr>
            <w:tcW w:w="960" w:type="dxa"/>
          </w:tcPr>
          <w:p w14:paraId="2270F658" w14:textId="77777777" w:rsidR="00321852" w:rsidRDefault="00EC6997">
            <w:r>
              <w:rPr>
                <w:sz w:val="18"/>
              </w:rPr>
              <w:t>Incum</w:t>
            </w:r>
            <w:r>
              <w:rPr>
                <w:sz w:val="18"/>
              </w:rPr>
              <w:t>plimiento de plazos contractuales y del cronograma del Programa de Gestión Documental.</w:t>
            </w:r>
          </w:p>
        </w:tc>
        <w:tc>
          <w:tcPr>
            <w:tcW w:w="960" w:type="dxa"/>
          </w:tcPr>
          <w:p w14:paraId="62A75406" w14:textId="77777777" w:rsidR="00321852" w:rsidRDefault="00EC6997">
            <w:r>
              <w:rPr>
                <w:sz w:val="18"/>
              </w:rPr>
              <w:t>Media</w:t>
            </w:r>
          </w:p>
        </w:tc>
        <w:tc>
          <w:tcPr>
            <w:tcW w:w="960" w:type="dxa"/>
          </w:tcPr>
          <w:p w14:paraId="484F6403" w14:textId="77777777" w:rsidR="00321852" w:rsidRDefault="00EC6997">
            <w:r>
              <w:rPr>
                <w:sz w:val="18"/>
              </w:rPr>
              <w:t>Alta</w:t>
            </w:r>
          </w:p>
        </w:tc>
        <w:tc>
          <w:tcPr>
            <w:tcW w:w="960" w:type="dxa"/>
          </w:tcPr>
          <w:p w14:paraId="28BCAE45" w14:textId="77777777" w:rsidR="00321852" w:rsidRDefault="00EC6997">
            <w:r>
              <w:rPr>
                <w:sz w:val="18"/>
              </w:rPr>
              <w:t>Contratista</w:t>
            </w:r>
          </w:p>
        </w:tc>
        <w:tc>
          <w:tcPr>
            <w:tcW w:w="960" w:type="dxa"/>
          </w:tcPr>
          <w:p w14:paraId="6976451C" w14:textId="77777777" w:rsidR="00321852" w:rsidRDefault="00EC6997">
            <w:r>
              <w:rPr>
                <w:sz w:val="18"/>
              </w:rPr>
              <w:t xml:space="preserve">Exigir personal de respaldo con el mismo perfil mínimo y aplicar la Matriz 4 – Lineamientos de requisitos del personal para los </w:t>
            </w:r>
            <w:r>
              <w:rPr>
                <w:sz w:val="18"/>
              </w:rPr>
              <w:t>reemplazos.</w:t>
            </w:r>
          </w:p>
        </w:tc>
        <w:tc>
          <w:tcPr>
            <w:tcW w:w="960" w:type="dxa"/>
          </w:tcPr>
          <w:p w14:paraId="79463E47" w14:textId="77777777" w:rsidR="00321852" w:rsidRDefault="00EC6997">
            <w:r>
              <w:rPr>
                <w:sz w:val="18"/>
              </w:rPr>
              <w:t>Supervisor del contrato</w:t>
            </w:r>
          </w:p>
        </w:tc>
      </w:tr>
      <w:tr w:rsidR="00321852" w14:paraId="15A25016" w14:textId="77777777">
        <w:tc>
          <w:tcPr>
            <w:tcW w:w="960" w:type="dxa"/>
          </w:tcPr>
          <w:p w14:paraId="47A932D5" w14:textId="77777777" w:rsidR="00321852" w:rsidRDefault="00EC6997">
            <w:r>
              <w:rPr>
                <w:sz w:val="18"/>
              </w:rPr>
              <w:t>2</w:t>
            </w:r>
          </w:p>
        </w:tc>
        <w:tc>
          <w:tcPr>
            <w:tcW w:w="960" w:type="dxa"/>
          </w:tcPr>
          <w:p w14:paraId="410FFE6E" w14:textId="77777777" w:rsidR="00321852" w:rsidRDefault="00EC6997">
            <w:r>
              <w:rPr>
                <w:sz w:val="18"/>
              </w:rPr>
              <w:t>Ejecución</w:t>
            </w:r>
          </w:p>
        </w:tc>
        <w:tc>
          <w:tcPr>
            <w:tcW w:w="960" w:type="dxa"/>
          </w:tcPr>
          <w:p w14:paraId="1DA08EC4" w14:textId="77777777" w:rsidR="00321852" w:rsidRDefault="00EC6997">
            <w:r>
              <w:rPr>
                <w:sz w:val="18"/>
              </w:rPr>
              <w:t>Pérdida, alteración o acceso no autorizado a la información documental y archivística objeto de la consultoría.</w:t>
            </w:r>
          </w:p>
        </w:tc>
        <w:tc>
          <w:tcPr>
            <w:tcW w:w="960" w:type="dxa"/>
          </w:tcPr>
          <w:p w14:paraId="3391AFA6" w14:textId="77777777" w:rsidR="00321852" w:rsidRDefault="00EC6997">
            <w:r>
              <w:rPr>
                <w:sz w:val="18"/>
              </w:rPr>
              <w:t>Afectación a la integridad, disponibilidad y confidencialidad de la información institucional.</w:t>
            </w:r>
          </w:p>
        </w:tc>
        <w:tc>
          <w:tcPr>
            <w:tcW w:w="960" w:type="dxa"/>
          </w:tcPr>
          <w:p w14:paraId="770C40DA" w14:textId="77777777" w:rsidR="00321852" w:rsidRDefault="00EC6997">
            <w:r>
              <w:rPr>
                <w:sz w:val="18"/>
              </w:rPr>
              <w:t>Baja</w:t>
            </w:r>
          </w:p>
        </w:tc>
        <w:tc>
          <w:tcPr>
            <w:tcW w:w="960" w:type="dxa"/>
          </w:tcPr>
          <w:p w14:paraId="2C20EB53" w14:textId="77777777" w:rsidR="00321852" w:rsidRDefault="00EC6997">
            <w:r>
              <w:rPr>
                <w:sz w:val="18"/>
              </w:rPr>
              <w:t>Alta</w:t>
            </w:r>
          </w:p>
        </w:tc>
        <w:tc>
          <w:tcPr>
            <w:tcW w:w="960" w:type="dxa"/>
          </w:tcPr>
          <w:p w14:paraId="05F09A02" w14:textId="77777777" w:rsidR="00321852" w:rsidRDefault="00EC6997">
            <w:r>
              <w:t>Según la causa: Contratista, cuando derive de su personal, medios o incumplimiento de los protocolos; Entidad, cuando provenga de sistemas, accesos o decisiones bajo su control.</w:t>
            </w:r>
          </w:p>
        </w:tc>
        <w:tc>
          <w:tcPr>
            <w:tcW w:w="960" w:type="dxa"/>
          </w:tcPr>
          <w:p w14:paraId="7A5103CF" w14:textId="77777777" w:rsidR="00321852" w:rsidRDefault="00EC6997">
            <w:r>
              <w:t>Aplicar protocolos de manejo de información, controles de acceso, de</w:t>
            </w:r>
            <w:r>
              <w:t>beres de confidencialidad, copias de respaldo y reporte inmediato de incidentes.</w:t>
            </w:r>
          </w:p>
        </w:tc>
        <w:tc>
          <w:tcPr>
            <w:tcW w:w="960" w:type="dxa"/>
          </w:tcPr>
          <w:p w14:paraId="110C082D" w14:textId="77777777" w:rsidR="00321852" w:rsidRDefault="00EC6997">
            <w:r>
              <w:rPr>
                <w:sz w:val="18"/>
              </w:rPr>
              <w:t>Supervisor del contrato / Dirección Administrativa de Archivo General</w:t>
            </w:r>
          </w:p>
        </w:tc>
      </w:tr>
      <w:tr w:rsidR="00321852" w14:paraId="0B44F2D4" w14:textId="77777777">
        <w:tc>
          <w:tcPr>
            <w:tcW w:w="960" w:type="dxa"/>
          </w:tcPr>
          <w:p w14:paraId="0EE71624" w14:textId="77777777" w:rsidR="00321852" w:rsidRDefault="00EC6997">
            <w:r>
              <w:rPr>
                <w:sz w:val="18"/>
              </w:rPr>
              <w:t>3</w:t>
            </w:r>
          </w:p>
        </w:tc>
        <w:tc>
          <w:tcPr>
            <w:tcW w:w="960" w:type="dxa"/>
          </w:tcPr>
          <w:p w14:paraId="524914C1" w14:textId="77777777" w:rsidR="00321852" w:rsidRDefault="00EC6997">
            <w:r>
              <w:rPr>
                <w:sz w:val="18"/>
              </w:rPr>
              <w:t>Ejecución</w:t>
            </w:r>
          </w:p>
        </w:tc>
        <w:tc>
          <w:tcPr>
            <w:tcW w:w="960" w:type="dxa"/>
          </w:tcPr>
          <w:p w14:paraId="58AE1A5C" w14:textId="77777777" w:rsidR="00321852" w:rsidRDefault="00EC6997">
            <w:r>
              <w:rPr>
                <w:sz w:val="18"/>
              </w:rPr>
              <w:t xml:space="preserve">Cambios normativos en materia </w:t>
            </w:r>
            <w:r>
              <w:rPr>
                <w:sz w:val="18"/>
              </w:rPr>
              <w:lastRenderedPageBreak/>
              <w:t>archivística (AGN) durante la ejecución del contrato.</w:t>
            </w:r>
          </w:p>
        </w:tc>
        <w:tc>
          <w:tcPr>
            <w:tcW w:w="960" w:type="dxa"/>
          </w:tcPr>
          <w:p w14:paraId="2A362AFE" w14:textId="77777777" w:rsidR="00321852" w:rsidRDefault="00EC6997">
            <w:r>
              <w:rPr>
                <w:sz w:val="18"/>
              </w:rPr>
              <w:lastRenderedPageBreak/>
              <w:t>Necesida</w:t>
            </w:r>
            <w:r>
              <w:rPr>
                <w:sz w:val="18"/>
              </w:rPr>
              <w:t xml:space="preserve">d de ajustar los </w:t>
            </w:r>
            <w:r>
              <w:rPr>
                <w:sz w:val="18"/>
              </w:rPr>
              <w:lastRenderedPageBreak/>
              <w:t>instrumentos archivísticos formulados a la nueva normatividad.</w:t>
            </w:r>
          </w:p>
        </w:tc>
        <w:tc>
          <w:tcPr>
            <w:tcW w:w="960" w:type="dxa"/>
          </w:tcPr>
          <w:p w14:paraId="7B1C1781" w14:textId="77777777" w:rsidR="00321852" w:rsidRDefault="00EC6997">
            <w:r>
              <w:rPr>
                <w:sz w:val="18"/>
              </w:rPr>
              <w:lastRenderedPageBreak/>
              <w:t>Baja</w:t>
            </w:r>
          </w:p>
        </w:tc>
        <w:tc>
          <w:tcPr>
            <w:tcW w:w="960" w:type="dxa"/>
          </w:tcPr>
          <w:p w14:paraId="7FBEA9C5" w14:textId="77777777" w:rsidR="00321852" w:rsidRDefault="00EC6997">
            <w:r>
              <w:rPr>
                <w:sz w:val="18"/>
              </w:rPr>
              <w:t>Media</w:t>
            </w:r>
          </w:p>
        </w:tc>
        <w:tc>
          <w:tcPr>
            <w:tcW w:w="960" w:type="dxa"/>
          </w:tcPr>
          <w:p w14:paraId="5083D8C9" w14:textId="77777777" w:rsidR="00321852" w:rsidRDefault="00EC6997">
            <w:r>
              <w:t xml:space="preserve">Entidad, respecto </w:t>
            </w:r>
            <w:r>
              <w:lastRenderedPageBreak/>
              <w:t xml:space="preserve">de cambios obligatorios que alteren el alcance contractual; Contratista, respecto del deber de actualización y cumplimiento normativo </w:t>
            </w:r>
            <w:r>
              <w:t>inherente a la consultoría.</w:t>
            </w:r>
          </w:p>
        </w:tc>
        <w:tc>
          <w:tcPr>
            <w:tcW w:w="960" w:type="dxa"/>
          </w:tcPr>
          <w:p w14:paraId="6D207859" w14:textId="77777777" w:rsidR="00321852" w:rsidRDefault="00EC6997">
            <w:r>
              <w:lastRenderedPageBreak/>
              <w:t xml:space="preserve">Seguimiento normativo </w:t>
            </w:r>
            <w:r>
              <w:lastRenderedPageBreak/>
              <w:t>permanente. El Contratista deberá informar oportunamente el cambio y su incidencia; la Entidad definirá por escrito las medidas contractuales procedentes cuando se afecte el alcance.</w:t>
            </w:r>
          </w:p>
        </w:tc>
        <w:tc>
          <w:tcPr>
            <w:tcW w:w="960" w:type="dxa"/>
          </w:tcPr>
          <w:p w14:paraId="11B5ECAA" w14:textId="77777777" w:rsidR="00321852" w:rsidRDefault="00EC6997">
            <w:r>
              <w:rPr>
                <w:sz w:val="18"/>
              </w:rPr>
              <w:lastRenderedPageBreak/>
              <w:t>Supervisor del contrato</w:t>
            </w:r>
          </w:p>
        </w:tc>
      </w:tr>
      <w:tr w:rsidR="00321852" w14:paraId="29A7163B" w14:textId="77777777">
        <w:tc>
          <w:tcPr>
            <w:tcW w:w="960" w:type="dxa"/>
          </w:tcPr>
          <w:p w14:paraId="6F2463EA" w14:textId="77777777" w:rsidR="00321852" w:rsidRDefault="00EC6997">
            <w:r>
              <w:rPr>
                <w:sz w:val="18"/>
              </w:rPr>
              <w:t>4</w:t>
            </w:r>
          </w:p>
        </w:tc>
        <w:tc>
          <w:tcPr>
            <w:tcW w:w="960" w:type="dxa"/>
          </w:tcPr>
          <w:p w14:paraId="6219EAFD" w14:textId="77777777" w:rsidR="00321852" w:rsidRDefault="00EC6997">
            <w:r>
              <w:rPr>
                <w:sz w:val="18"/>
              </w:rPr>
              <w:t>Planeación / Ejecución</w:t>
            </w:r>
          </w:p>
        </w:tc>
        <w:tc>
          <w:tcPr>
            <w:tcW w:w="960" w:type="dxa"/>
          </w:tcPr>
          <w:p w14:paraId="1758C3CE" w14:textId="77777777" w:rsidR="00321852" w:rsidRDefault="00EC6997">
            <w:r>
              <w:t>Variación ordinaria de los costos del personal especializado, herramientas tecnológicas y demás insumos requeridos para ejecutar el contrato.</w:t>
            </w:r>
          </w:p>
        </w:tc>
        <w:tc>
          <w:tcPr>
            <w:tcW w:w="960" w:type="dxa"/>
          </w:tcPr>
          <w:p w14:paraId="435C6BC9" w14:textId="77777777" w:rsidR="00321852" w:rsidRDefault="00EC6997">
            <w:r>
              <w:t xml:space="preserve">Incremento de los costos asumidos por el Contratista para cumplir el alcance </w:t>
            </w:r>
            <w:r>
              <w:t>contratado.</w:t>
            </w:r>
          </w:p>
        </w:tc>
        <w:tc>
          <w:tcPr>
            <w:tcW w:w="960" w:type="dxa"/>
          </w:tcPr>
          <w:p w14:paraId="4B9FCF77" w14:textId="77777777" w:rsidR="00321852" w:rsidRDefault="00EC6997">
            <w:r>
              <w:rPr>
                <w:sz w:val="18"/>
              </w:rPr>
              <w:t>Baja</w:t>
            </w:r>
          </w:p>
        </w:tc>
        <w:tc>
          <w:tcPr>
            <w:tcW w:w="960" w:type="dxa"/>
          </w:tcPr>
          <w:p w14:paraId="4CE6F314" w14:textId="77777777" w:rsidR="00321852" w:rsidRDefault="00EC6997">
            <w:r>
              <w:rPr>
                <w:sz w:val="18"/>
              </w:rPr>
              <w:t>Media</w:t>
            </w:r>
          </w:p>
        </w:tc>
        <w:tc>
          <w:tcPr>
            <w:tcW w:w="960" w:type="dxa"/>
          </w:tcPr>
          <w:p w14:paraId="530820DA" w14:textId="77777777" w:rsidR="00321852" w:rsidRDefault="00EC6997">
            <w:r>
              <w:t>Contratista</w:t>
            </w:r>
          </w:p>
        </w:tc>
        <w:tc>
          <w:tcPr>
            <w:tcW w:w="960" w:type="dxa"/>
          </w:tcPr>
          <w:p w14:paraId="79E13C2F" w14:textId="77777777" w:rsidR="00321852" w:rsidRDefault="00EC6997">
            <w:r>
              <w:t>Estructuración integral de la oferta y previsión de las variaciones ordinarias del mercado. Estas variaciones no darán lugar por sí solas a adiciones o reconocimientos, sin perjuicio del régimen legal aplicable a hechos e</w:t>
            </w:r>
            <w:r>
              <w:t>xtraordinarios e imprevisibles.</w:t>
            </w:r>
          </w:p>
        </w:tc>
        <w:tc>
          <w:tcPr>
            <w:tcW w:w="960" w:type="dxa"/>
          </w:tcPr>
          <w:p w14:paraId="50CED3FB" w14:textId="77777777" w:rsidR="00321852" w:rsidRDefault="00EC6997">
            <w:r>
              <w:rPr>
                <w:sz w:val="18"/>
              </w:rPr>
              <w:t>Supervisor del contrato</w:t>
            </w:r>
          </w:p>
        </w:tc>
      </w:tr>
      <w:tr w:rsidR="00321852" w14:paraId="478106D7" w14:textId="77777777">
        <w:tc>
          <w:tcPr>
            <w:tcW w:w="960" w:type="dxa"/>
          </w:tcPr>
          <w:p w14:paraId="0A0CAB4E" w14:textId="77777777" w:rsidR="00321852" w:rsidRDefault="00EC6997">
            <w:r>
              <w:rPr>
                <w:sz w:val="18"/>
              </w:rPr>
              <w:t>5</w:t>
            </w:r>
          </w:p>
        </w:tc>
        <w:tc>
          <w:tcPr>
            <w:tcW w:w="960" w:type="dxa"/>
          </w:tcPr>
          <w:p w14:paraId="231488F5" w14:textId="77777777" w:rsidR="00321852" w:rsidRDefault="00EC6997">
            <w:r>
              <w:rPr>
                <w:sz w:val="18"/>
              </w:rPr>
              <w:t>Ejecución</w:t>
            </w:r>
          </w:p>
        </w:tc>
        <w:tc>
          <w:tcPr>
            <w:tcW w:w="960" w:type="dxa"/>
          </w:tcPr>
          <w:p w14:paraId="65D6ECA1" w14:textId="77777777" w:rsidR="00321852" w:rsidRDefault="00EC6997">
            <w:r>
              <w:rPr>
                <w:sz w:val="18"/>
              </w:rPr>
              <w:t xml:space="preserve">No aprobación o entrega tardía de insumos, información o validaciones por parte de la </w:t>
            </w:r>
            <w:r>
              <w:rPr>
                <w:sz w:val="18"/>
              </w:rPr>
              <w:lastRenderedPageBreak/>
              <w:t>Entidad.</w:t>
            </w:r>
          </w:p>
        </w:tc>
        <w:tc>
          <w:tcPr>
            <w:tcW w:w="960" w:type="dxa"/>
          </w:tcPr>
          <w:p w14:paraId="0140BD3A" w14:textId="77777777" w:rsidR="00321852" w:rsidRDefault="00EC6997">
            <w:r>
              <w:rPr>
                <w:sz w:val="18"/>
              </w:rPr>
              <w:lastRenderedPageBreak/>
              <w:t>Atraso en el cronograma de ejecución no imputable al Contratista.</w:t>
            </w:r>
          </w:p>
        </w:tc>
        <w:tc>
          <w:tcPr>
            <w:tcW w:w="960" w:type="dxa"/>
          </w:tcPr>
          <w:p w14:paraId="2BA7FA4B" w14:textId="77777777" w:rsidR="00321852" w:rsidRDefault="00EC6997">
            <w:r>
              <w:rPr>
                <w:sz w:val="18"/>
              </w:rPr>
              <w:t>Media</w:t>
            </w:r>
          </w:p>
        </w:tc>
        <w:tc>
          <w:tcPr>
            <w:tcW w:w="960" w:type="dxa"/>
          </w:tcPr>
          <w:p w14:paraId="6639C6C4" w14:textId="77777777" w:rsidR="00321852" w:rsidRDefault="00EC6997">
            <w:r>
              <w:rPr>
                <w:sz w:val="18"/>
              </w:rPr>
              <w:t>Media</w:t>
            </w:r>
          </w:p>
        </w:tc>
        <w:tc>
          <w:tcPr>
            <w:tcW w:w="960" w:type="dxa"/>
          </w:tcPr>
          <w:p w14:paraId="518B4965" w14:textId="77777777" w:rsidR="00321852" w:rsidRDefault="00EC6997">
            <w:r>
              <w:rPr>
                <w:sz w:val="18"/>
              </w:rPr>
              <w:t>Entidad</w:t>
            </w:r>
          </w:p>
        </w:tc>
        <w:tc>
          <w:tcPr>
            <w:tcW w:w="960" w:type="dxa"/>
          </w:tcPr>
          <w:p w14:paraId="678B9755" w14:textId="77777777" w:rsidR="00321852" w:rsidRDefault="00EC6997">
            <w:r>
              <w:rPr>
                <w:sz w:val="18"/>
              </w:rPr>
              <w:t>Definición de tiempos de respuesta y canales de comunicación en el Acta de Inicio.</w:t>
            </w:r>
          </w:p>
        </w:tc>
        <w:tc>
          <w:tcPr>
            <w:tcW w:w="960" w:type="dxa"/>
          </w:tcPr>
          <w:p w14:paraId="71398A71" w14:textId="77777777" w:rsidR="00321852" w:rsidRDefault="00EC6997">
            <w:r>
              <w:rPr>
                <w:sz w:val="18"/>
              </w:rPr>
              <w:t>Supervisor del contrato</w:t>
            </w:r>
          </w:p>
        </w:tc>
      </w:tr>
    </w:tbl>
    <w:p w14:paraId="3BF02E43" w14:textId="77777777" w:rsidR="00EC6997" w:rsidRDefault="00EC6997"/>
    <w:sectPr w:rsidR="00EC699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1852"/>
    <w:rsid w:val="00326F90"/>
    <w:rsid w:val="00531CE4"/>
    <w:rsid w:val="00AA1D8D"/>
    <w:rsid w:val="00B47730"/>
    <w:rsid w:val="00CB0664"/>
    <w:rsid w:val="00EC69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50CDB0"/>
  <w14:defaultImageDpi w14:val="300"/>
  <w15:docId w15:val="{28BC8941-1AC4-4A8A-B054-E3D45F844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Michelle Andrea Delgado Muñoz</cp:lastModifiedBy>
  <cp:revision>2</cp:revision>
  <dcterms:created xsi:type="dcterms:W3CDTF">2026-09-11T14:34:00Z</dcterms:created>
  <dcterms:modified xsi:type="dcterms:W3CDTF">2026-09-11T14:34:00Z</dcterms:modified>
  <cp:category/>
</cp:coreProperties>
</file>