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5EEF3" w14:textId="77777777" w:rsidR="00C57F0C" w:rsidRDefault="00C57F0C" w:rsidP="00C57F0C">
      <w:pPr>
        <w:jc w:val="center"/>
        <w:rPr>
          <w:rFonts w:ascii="Gotham" w:hAnsi="Gotham"/>
          <w:b/>
          <w:bCs/>
          <w:sz w:val="22"/>
          <w:szCs w:val="22"/>
          <w:lang w:val="es-ES"/>
        </w:rPr>
      </w:pPr>
      <w:r w:rsidRPr="00C57F0C">
        <w:rPr>
          <w:rFonts w:ascii="Gotham" w:hAnsi="Gotham"/>
          <w:b/>
          <w:bCs/>
          <w:sz w:val="22"/>
          <w:szCs w:val="22"/>
          <w:lang w:val="es-ES"/>
        </w:rPr>
        <w:t>ANEXO OFERTA ECONÓMICA</w:t>
      </w:r>
    </w:p>
    <w:p w14:paraId="69F13244" w14:textId="77777777" w:rsidR="00C57F0C" w:rsidRPr="00C57F0C" w:rsidRDefault="00C57F0C" w:rsidP="00C57F0C">
      <w:pPr>
        <w:jc w:val="center"/>
        <w:rPr>
          <w:rFonts w:ascii="Gotham" w:hAnsi="Gotham"/>
          <w:b/>
          <w:bCs/>
          <w:sz w:val="22"/>
          <w:szCs w:val="22"/>
          <w:lang w:val="es-ES"/>
        </w:rPr>
      </w:pPr>
    </w:p>
    <w:p w14:paraId="6F103D17" w14:textId="77777777" w:rsidR="00C57F0C" w:rsidRPr="00C57F0C" w:rsidRDefault="00C57F0C" w:rsidP="00E214EB">
      <w:pPr>
        <w:jc w:val="both"/>
        <w:rPr>
          <w:rFonts w:ascii="Gotham" w:hAnsi="Gotham"/>
          <w:sz w:val="22"/>
          <w:szCs w:val="22"/>
          <w:lang w:val="es-ES"/>
        </w:rPr>
      </w:pPr>
      <w:r w:rsidRPr="00C57F0C">
        <w:rPr>
          <w:rFonts w:ascii="Gotham" w:hAnsi="Gotham"/>
          <w:sz w:val="22"/>
          <w:szCs w:val="22"/>
          <w:lang w:val="es-ES"/>
        </w:rPr>
        <w:t xml:space="preserve">Para efectos de establecer el valor de la propuesta, el oferente deberá diligenciar este formulario y DEBE SEÑALAR EL VALOR COMO A CONTINUACIÓN SE INDICA. </w:t>
      </w:r>
    </w:p>
    <w:p w14:paraId="159CA597" w14:textId="77777777" w:rsidR="00C57F0C" w:rsidRPr="00C57F0C" w:rsidRDefault="00C57F0C" w:rsidP="00E214EB">
      <w:pPr>
        <w:jc w:val="both"/>
        <w:rPr>
          <w:rFonts w:ascii="Gotham" w:hAnsi="Gotham"/>
          <w:sz w:val="22"/>
          <w:szCs w:val="22"/>
          <w:lang w:val="es-ES"/>
        </w:rPr>
      </w:pPr>
      <w:r w:rsidRPr="00C57F0C">
        <w:rPr>
          <w:rFonts w:ascii="Gotham" w:hAnsi="Gotham"/>
          <w:sz w:val="22"/>
          <w:szCs w:val="22"/>
          <w:lang w:val="es-ES"/>
        </w:rPr>
        <w:t xml:space="preserve">Para efectos de estructurar el valor de la oferta el oferente deberá tener en cuenta, además de los impuestos de carácter nacional, los demás a que hubiere lugar, los cuales estarán a cargo del contratista. </w:t>
      </w:r>
    </w:p>
    <w:p w14:paraId="3FDD7C57" w14:textId="69F00C93" w:rsidR="006549E3" w:rsidRPr="006549E3" w:rsidRDefault="00C57F0C" w:rsidP="006549E3">
      <w:pPr>
        <w:jc w:val="both"/>
        <w:rPr>
          <w:rFonts w:ascii="Gotham" w:hAnsi="Gotham"/>
          <w:sz w:val="22"/>
          <w:szCs w:val="22"/>
          <w:lang w:val="es-ES"/>
        </w:rPr>
      </w:pPr>
      <w:r w:rsidRPr="00C57F0C">
        <w:rPr>
          <w:rFonts w:ascii="Gotham" w:hAnsi="Gotham"/>
          <w:sz w:val="22"/>
          <w:szCs w:val="22"/>
          <w:lang w:val="es-ES"/>
        </w:rPr>
        <w:t>Para presentar la oferta económica el oferente no podrá sobrepasar el presupuesto oficial establecido en las cotizaciones relacionadas en estudios previos.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633"/>
        <w:gridCol w:w="1248"/>
        <w:gridCol w:w="1060"/>
        <w:gridCol w:w="1804"/>
        <w:gridCol w:w="933"/>
        <w:gridCol w:w="788"/>
        <w:gridCol w:w="379"/>
        <w:gridCol w:w="957"/>
        <w:gridCol w:w="1026"/>
      </w:tblGrid>
      <w:tr w:rsidR="006549E3" w:rsidRPr="006549E3" w14:paraId="6F327ED3" w14:textId="025494D2" w:rsidTr="006549E3">
        <w:tc>
          <w:tcPr>
            <w:tcW w:w="640" w:type="dxa"/>
          </w:tcPr>
          <w:p w14:paraId="2EF7E781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b/>
                <w:bCs/>
                <w:sz w:val="16"/>
                <w:szCs w:val="16"/>
                <w:lang w:val="es-ES_tradnl" w:eastAsia="en-US"/>
              </w:rPr>
            </w:pPr>
          </w:p>
          <w:p w14:paraId="777907CB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b/>
                <w:bCs/>
                <w:sz w:val="16"/>
                <w:szCs w:val="16"/>
                <w:lang w:val="pt-BR" w:eastAsia="en-US"/>
              </w:rPr>
            </w:pPr>
            <w:r w:rsidRPr="006549E3">
              <w:rPr>
                <w:rFonts w:ascii="Gotham" w:hAnsi="Gotham" w:cs="Arial"/>
                <w:b/>
                <w:bCs/>
                <w:sz w:val="16"/>
                <w:szCs w:val="16"/>
                <w:lang w:val="pt-BR" w:eastAsia="en-US"/>
              </w:rPr>
              <w:t>ITEM</w:t>
            </w:r>
          </w:p>
        </w:tc>
        <w:tc>
          <w:tcPr>
            <w:tcW w:w="2340" w:type="dxa"/>
            <w:gridSpan w:val="2"/>
          </w:tcPr>
          <w:p w14:paraId="792CDEF8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b/>
                <w:bCs/>
                <w:sz w:val="16"/>
                <w:szCs w:val="16"/>
                <w:lang w:val="pt-BR" w:eastAsia="en-US"/>
              </w:rPr>
            </w:pPr>
          </w:p>
          <w:p w14:paraId="4972C368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b/>
                <w:bCs/>
                <w:sz w:val="16"/>
                <w:szCs w:val="16"/>
                <w:lang w:val="pt-BR" w:eastAsia="en-US"/>
              </w:rPr>
            </w:pPr>
            <w:r w:rsidRPr="006549E3">
              <w:rPr>
                <w:rFonts w:ascii="Gotham" w:hAnsi="Gotham" w:cs="Arial"/>
                <w:b/>
                <w:bCs/>
                <w:sz w:val="16"/>
                <w:szCs w:val="16"/>
                <w:lang w:val="pt-BR" w:eastAsia="en-US"/>
              </w:rPr>
              <w:t>ARTICULO</w:t>
            </w:r>
          </w:p>
        </w:tc>
        <w:tc>
          <w:tcPr>
            <w:tcW w:w="1839" w:type="dxa"/>
          </w:tcPr>
          <w:p w14:paraId="52BF5B99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b/>
                <w:bCs/>
                <w:sz w:val="16"/>
                <w:szCs w:val="16"/>
                <w:lang w:val="pt-BR" w:eastAsia="en-US"/>
              </w:rPr>
            </w:pPr>
          </w:p>
          <w:p w14:paraId="1229EF3A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b/>
                <w:bCs/>
                <w:sz w:val="16"/>
                <w:szCs w:val="16"/>
                <w:lang w:val="pt-BR" w:eastAsia="en-US"/>
              </w:rPr>
            </w:pPr>
            <w:r w:rsidRPr="006549E3">
              <w:rPr>
                <w:rFonts w:ascii="Gotham" w:hAnsi="Gotham" w:cs="Arial"/>
                <w:b/>
                <w:bCs/>
                <w:sz w:val="16"/>
                <w:szCs w:val="16"/>
                <w:lang w:val="pt-BR" w:eastAsia="en-US"/>
              </w:rPr>
              <w:t>ESPECIFICACIONES TECNICAS</w:t>
            </w:r>
          </w:p>
        </w:tc>
        <w:tc>
          <w:tcPr>
            <w:tcW w:w="945" w:type="dxa"/>
          </w:tcPr>
          <w:p w14:paraId="6DCB3419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b/>
                <w:bCs/>
                <w:sz w:val="16"/>
                <w:szCs w:val="16"/>
                <w:lang w:val="pt-BR" w:eastAsia="en-US"/>
              </w:rPr>
            </w:pPr>
            <w:r w:rsidRPr="006549E3">
              <w:rPr>
                <w:rFonts w:ascii="Gotham" w:hAnsi="Gotham" w:cs="Arial"/>
                <w:b/>
                <w:bCs/>
                <w:sz w:val="16"/>
                <w:szCs w:val="16"/>
                <w:lang w:val="pt-BR" w:eastAsia="en-US"/>
              </w:rPr>
              <w:t xml:space="preserve">UNIDAD DE MEDIDA </w:t>
            </w:r>
          </w:p>
        </w:tc>
        <w:tc>
          <w:tcPr>
            <w:tcW w:w="1051" w:type="dxa"/>
            <w:gridSpan w:val="2"/>
          </w:tcPr>
          <w:p w14:paraId="279A8D7B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b/>
                <w:bCs/>
                <w:sz w:val="16"/>
                <w:szCs w:val="16"/>
                <w:lang w:val="pt-BR" w:eastAsia="en-US"/>
              </w:rPr>
            </w:pPr>
            <w:r w:rsidRPr="006549E3">
              <w:rPr>
                <w:rFonts w:ascii="Gotham" w:hAnsi="Gotham" w:cs="Arial"/>
                <w:b/>
                <w:bCs/>
                <w:sz w:val="16"/>
                <w:szCs w:val="16"/>
                <w:lang w:val="pt-BR" w:eastAsia="en-US"/>
              </w:rPr>
              <w:t>CANTIDAD</w:t>
            </w:r>
          </w:p>
        </w:tc>
        <w:tc>
          <w:tcPr>
            <w:tcW w:w="977" w:type="dxa"/>
          </w:tcPr>
          <w:p w14:paraId="2C4AE6EE" w14:textId="25D7949F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b/>
                <w:bCs/>
                <w:sz w:val="16"/>
                <w:szCs w:val="16"/>
                <w:lang w:val="pt-BR"/>
              </w:rPr>
            </w:pPr>
            <w:r w:rsidRPr="006549E3">
              <w:rPr>
                <w:rFonts w:ascii="Gotham" w:hAnsi="Gotham" w:cs="Arial"/>
                <w:b/>
                <w:bCs/>
                <w:sz w:val="16"/>
                <w:szCs w:val="16"/>
                <w:lang w:val="pt-BR"/>
              </w:rPr>
              <w:t xml:space="preserve">Valor </w:t>
            </w:r>
            <w:proofErr w:type="spellStart"/>
            <w:r w:rsidRPr="006549E3">
              <w:rPr>
                <w:rFonts w:ascii="Gotham" w:hAnsi="Gotham" w:cs="Arial"/>
                <w:b/>
                <w:bCs/>
                <w:sz w:val="16"/>
                <w:szCs w:val="16"/>
                <w:lang w:val="pt-BR"/>
              </w:rPr>
              <w:t>Unitario</w:t>
            </w:r>
            <w:proofErr w:type="spellEnd"/>
          </w:p>
        </w:tc>
        <w:tc>
          <w:tcPr>
            <w:tcW w:w="1036" w:type="dxa"/>
          </w:tcPr>
          <w:p w14:paraId="01DDDF96" w14:textId="1AD67AA3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b/>
                <w:bCs/>
                <w:sz w:val="16"/>
                <w:szCs w:val="16"/>
                <w:lang w:val="pt-BR"/>
              </w:rPr>
            </w:pPr>
            <w:r w:rsidRPr="006549E3">
              <w:rPr>
                <w:rFonts w:ascii="Gotham" w:hAnsi="Gotham" w:cs="Arial"/>
                <w:b/>
                <w:bCs/>
                <w:sz w:val="16"/>
                <w:szCs w:val="16"/>
                <w:lang w:val="pt-BR"/>
              </w:rPr>
              <w:t>Valor total (INCLUIDO IVA)</w:t>
            </w:r>
          </w:p>
        </w:tc>
      </w:tr>
      <w:tr w:rsidR="006549E3" w:rsidRPr="006549E3" w14:paraId="7911F5FD" w14:textId="37D71FD0" w:rsidTr="006549E3">
        <w:tc>
          <w:tcPr>
            <w:tcW w:w="640" w:type="dxa"/>
          </w:tcPr>
          <w:p w14:paraId="7F384801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pt-BR" w:eastAsia="en-US"/>
              </w:rPr>
            </w:pPr>
          </w:p>
          <w:p w14:paraId="2D2F492C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pt-BR" w:eastAsia="en-US"/>
              </w:rPr>
            </w:pPr>
          </w:p>
          <w:p w14:paraId="0A16EBBD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pt-BR" w:eastAsia="en-US"/>
              </w:rPr>
            </w:pPr>
          </w:p>
          <w:p w14:paraId="2C5E6177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pt-BR" w:eastAsia="en-US"/>
              </w:rPr>
            </w:pPr>
          </w:p>
          <w:p w14:paraId="3BCDE7B9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pt-BR" w:eastAsia="en-US"/>
              </w:rPr>
            </w:pPr>
          </w:p>
          <w:p w14:paraId="653F87B6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pt-BR" w:eastAsia="en-US"/>
              </w:rPr>
            </w:pPr>
          </w:p>
          <w:p w14:paraId="51463359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pt-BR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pt-BR" w:eastAsia="en-US"/>
              </w:rPr>
              <w:t>01</w:t>
            </w:r>
          </w:p>
        </w:tc>
        <w:tc>
          <w:tcPr>
            <w:tcW w:w="2340" w:type="dxa"/>
            <w:gridSpan w:val="2"/>
          </w:tcPr>
          <w:p w14:paraId="0D2CBC32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083C7BFF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136D9119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6D642D0B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3720EB58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04F15BA0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br/>
              <w:t xml:space="preserve">Panel de alarma </w:t>
            </w:r>
          </w:p>
        </w:tc>
        <w:tc>
          <w:tcPr>
            <w:tcW w:w="1839" w:type="dxa"/>
          </w:tcPr>
          <w:p w14:paraId="3A54B5A2" w14:textId="77777777" w:rsidR="006549E3" w:rsidRPr="006549E3" w:rsidRDefault="006549E3" w:rsidP="005A29D5">
            <w:pPr>
              <w:rPr>
                <w:rFonts w:ascii="Gotham" w:eastAsia="Times New Roman" w:hAnsi="Gotham" w:cstheme="minorHAnsi"/>
                <w:sz w:val="16"/>
                <w:szCs w:val="16"/>
                <w:lang w:val="en-US"/>
              </w:rPr>
            </w:pPr>
            <w:r w:rsidRPr="006549E3">
              <w:rPr>
                <w:rFonts w:ascii="Gotham" w:eastAsia="Times New Roman" w:hAnsi="Gotham" w:cstheme="minorHAnsi"/>
                <w:b/>
                <w:bCs/>
                <w:sz w:val="16"/>
                <w:szCs w:val="16"/>
                <w:lang w:val="en-US"/>
              </w:rPr>
              <w:t>Memoria:</w:t>
            </w:r>
            <w:r w:rsidRPr="006549E3">
              <w:rPr>
                <w:rFonts w:ascii="Gotham" w:eastAsia="Times New Roman" w:hAnsi="Gotham" w:cstheme="minorHAnsi"/>
                <w:sz w:val="16"/>
                <w:szCs w:val="16"/>
                <w:lang w:val="en-US"/>
              </w:rPr>
              <w:t xml:space="preserve"> 32 MB PS-RAM y 16 MB Flash. </w:t>
            </w:r>
          </w:p>
          <w:p w14:paraId="5EC8DDA5" w14:textId="77777777" w:rsidR="006549E3" w:rsidRPr="006549E3" w:rsidRDefault="006549E3" w:rsidP="005A29D5">
            <w:pPr>
              <w:rPr>
                <w:rFonts w:ascii="Gotham" w:eastAsia="Times New Roman" w:hAnsi="Gotham" w:cstheme="minorHAnsi"/>
                <w:b/>
                <w:bCs/>
                <w:sz w:val="16"/>
                <w:szCs w:val="16"/>
                <w:lang w:val="en-US"/>
              </w:rPr>
            </w:pPr>
            <w:r w:rsidRPr="006549E3">
              <w:rPr>
                <w:rFonts w:ascii="Gotham" w:eastAsia="Times New Roman" w:hAnsi="Gotham" w:cstheme="minorHAnsi"/>
                <w:sz w:val="16"/>
                <w:szCs w:val="16"/>
                <w:lang w:val="en-US"/>
              </w:rPr>
              <w:t xml:space="preserve">• </w:t>
            </w:r>
            <w:proofErr w:type="spellStart"/>
            <w:r w:rsidRPr="006549E3">
              <w:rPr>
                <w:rFonts w:ascii="Gotham" w:eastAsia="Times New Roman" w:hAnsi="Gotham" w:cstheme="minorHAnsi"/>
                <w:b/>
                <w:bCs/>
                <w:sz w:val="16"/>
                <w:szCs w:val="16"/>
                <w:lang w:val="en-US"/>
              </w:rPr>
              <w:t>Conectividad</w:t>
            </w:r>
            <w:proofErr w:type="spellEnd"/>
            <w:r w:rsidRPr="006549E3">
              <w:rPr>
                <w:rFonts w:ascii="Gotham" w:eastAsia="Times New Roman" w:hAnsi="Gotham" w:cstheme="minorHAnsi"/>
                <w:b/>
                <w:bCs/>
                <w:sz w:val="16"/>
                <w:szCs w:val="16"/>
                <w:lang w:val="en-US"/>
              </w:rPr>
              <w:t>:</w:t>
            </w:r>
          </w:p>
          <w:p w14:paraId="5AEBDBF4" w14:textId="77777777" w:rsidR="006549E3" w:rsidRPr="006549E3" w:rsidRDefault="006549E3" w:rsidP="005A29D5">
            <w:pPr>
              <w:rPr>
                <w:rFonts w:ascii="Gotham" w:eastAsia="Times New Roman" w:hAnsi="Gotham" w:cstheme="minorHAnsi"/>
                <w:sz w:val="16"/>
                <w:szCs w:val="16"/>
                <w:lang w:val="en-US"/>
              </w:rPr>
            </w:pPr>
            <w:r w:rsidRPr="006549E3">
              <w:rPr>
                <w:rFonts w:ascii="Gotham" w:eastAsia="Times New Roman" w:hAnsi="Gotham" w:cstheme="minorHAnsi"/>
                <w:b/>
                <w:bCs/>
                <w:sz w:val="16"/>
                <w:szCs w:val="16"/>
                <w:lang w:val="en-US"/>
              </w:rPr>
              <w:t>-</w:t>
            </w:r>
            <w:r w:rsidRPr="006549E3">
              <w:rPr>
                <w:rFonts w:ascii="Gotham" w:eastAsia="Times New Roman" w:hAnsi="Gotham" w:cstheme="minorHAnsi"/>
                <w:sz w:val="16"/>
                <w:szCs w:val="16"/>
                <w:lang w:val="en-US"/>
              </w:rPr>
              <w:t xml:space="preserve"> </w:t>
            </w:r>
            <w:r w:rsidRPr="006549E3">
              <w:rPr>
                <w:rFonts w:ascii="Gotham" w:eastAsia="Times New Roman" w:hAnsi="Gotham" w:cstheme="minorHAnsi"/>
                <w:b/>
                <w:bCs/>
                <w:sz w:val="16"/>
                <w:szCs w:val="16"/>
                <w:lang w:val="en-US"/>
              </w:rPr>
              <w:t>Wi-Fi 6</w:t>
            </w:r>
            <w:r w:rsidRPr="006549E3">
              <w:rPr>
                <w:rFonts w:ascii="Gotham" w:eastAsia="Times New Roman" w:hAnsi="Gotham" w:cstheme="minorHAnsi"/>
                <w:sz w:val="16"/>
                <w:szCs w:val="16"/>
                <w:lang w:val="en-US"/>
              </w:rPr>
              <w:t xml:space="preserve">, Bluetooth 5.0 LE y Ethernet 10/100. </w:t>
            </w:r>
          </w:p>
          <w:p w14:paraId="256217C1" w14:textId="77777777" w:rsidR="006549E3" w:rsidRPr="006549E3" w:rsidRDefault="006549E3" w:rsidP="005A29D5">
            <w:pPr>
              <w:rPr>
                <w:rFonts w:ascii="Gotham" w:eastAsia="Times New Roman" w:hAnsi="Gotham" w:cstheme="minorHAnsi"/>
                <w:sz w:val="16"/>
                <w:szCs w:val="16"/>
              </w:rPr>
            </w:pPr>
            <w:r w:rsidRPr="006549E3">
              <w:rPr>
                <w:rFonts w:ascii="Gotham" w:eastAsia="Times New Roman" w:hAnsi="Gotham" w:cstheme="minorHAnsi"/>
                <w:sz w:val="16"/>
                <w:szCs w:val="16"/>
              </w:rPr>
              <w:t xml:space="preserve">- </w:t>
            </w:r>
            <w:r w:rsidRPr="006549E3">
              <w:rPr>
                <w:rFonts w:ascii="Gotham" w:eastAsia="Times New Roman" w:hAnsi="Gotham" w:cstheme="minorHAnsi"/>
                <w:b/>
                <w:bCs/>
                <w:sz w:val="16"/>
                <w:szCs w:val="16"/>
              </w:rPr>
              <w:t xml:space="preserve">Modem 4G </w:t>
            </w:r>
            <w:r w:rsidRPr="006549E3">
              <w:rPr>
                <w:rFonts w:ascii="Gotham" w:eastAsia="Times New Roman" w:hAnsi="Gotham" w:cstheme="minorHAnsi"/>
                <w:sz w:val="16"/>
                <w:szCs w:val="16"/>
              </w:rPr>
              <w:t>para transmisión de datos</w:t>
            </w:r>
            <w:r w:rsidRPr="006549E3">
              <w:rPr>
                <w:rFonts w:ascii="Gotham" w:eastAsia="Times New Roman" w:hAnsi="Gotham" w:cstheme="minorHAnsi"/>
                <w:b/>
                <w:bCs/>
                <w:sz w:val="16"/>
                <w:szCs w:val="16"/>
              </w:rPr>
              <w:t>.</w:t>
            </w:r>
            <w:r w:rsidRPr="006549E3">
              <w:rPr>
                <w:rFonts w:ascii="Gotham" w:eastAsia="Times New Roman" w:hAnsi="Gotham" w:cstheme="minorHAnsi"/>
                <w:sz w:val="16"/>
                <w:szCs w:val="16"/>
              </w:rPr>
              <w:t xml:space="preserve"> </w:t>
            </w:r>
          </w:p>
          <w:p w14:paraId="3F36011C" w14:textId="77777777" w:rsidR="006549E3" w:rsidRPr="006549E3" w:rsidRDefault="006549E3" w:rsidP="005A29D5">
            <w:pPr>
              <w:rPr>
                <w:rFonts w:ascii="Gotham" w:eastAsia="Times New Roman" w:hAnsi="Gotham" w:cstheme="minorHAnsi"/>
                <w:b/>
                <w:bCs/>
                <w:sz w:val="16"/>
                <w:szCs w:val="16"/>
              </w:rPr>
            </w:pPr>
            <w:r w:rsidRPr="006549E3">
              <w:rPr>
                <w:rFonts w:ascii="Gotham" w:eastAsia="Times New Roman" w:hAnsi="Gotham" w:cstheme="minorHAnsi"/>
                <w:sz w:val="16"/>
                <w:szCs w:val="16"/>
              </w:rPr>
              <w:t xml:space="preserve">tecnología </w:t>
            </w:r>
            <w:r w:rsidRPr="006549E3">
              <w:rPr>
                <w:rFonts w:ascii="Gotham" w:eastAsia="Times New Roman" w:hAnsi="Gotham" w:cstheme="minorHAnsi"/>
                <w:b/>
                <w:bCs/>
                <w:sz w:val="16"/>
                <w:szCs w:val="16"/>
              </w:rPr>
              <w:t>LTE Cat 4</w:t>
            </w:r>
          </w:p>
          <w:p w14:paraId="15D55947" w14:textId="77777777" w:rsidR="006549E3" w:rsidRPr="006549E3" w:rsidRDefault="006549E3" w:rsidP="005A29D5">
            <w:pPr>
              <w:rPr>
                <w:rFonts w:ascii="Gotham" w:eastAsia="Times New Roman" w:hAnsi="Gotham" w:cstheme="minorHAnsi"/>
                <w:sz w:val="16"/>
                <w:szCs w:val="16"/>
              </w:rPr>
            </w:pPr>
            <w:r w:rsidRPr="006549E3">
              <w:rPr>
                <w:rFonts w:ascii="Gotham" w:eastAsia="Times New Roman" w:hAnsi="Gotham" w:cstheme="minorHAnsi"/>
                <w:b/>
                <w:bCs/>
                <w:sz w:val="16"/>
                <w:szCs w:val="16"/>
              </w:rPr>
              <w:t>- Interfaz de red LAN ethernet</w:t>
            </w:r>
          </w:p>
          <w:p w14:paraId="34CEC4EC" w14:textId="77777777" w:rsidR="006549E3" w:rsidRPr="006549E3" w:rsidRDefault="006549E3" w:rsidP="005A29D5">
            <w:pPr>
              <w:rPr>
                <w:rFonts w:ascii="Gotham" w:eastAsia="Times New Roman" w:hAnsi="Gotham" w:cstheme="minorHAnsi"/>
                <w:sz w:val="16"/>
                <w:szCs w:val="16"/>
              </w:rPr>
            </w:pPr>
            <w:r w:rsidRPr="006549E3">
              <w:rPr>
                <w:rFonts w:ascii="Gotham" w:eastAsia="Times New Roman" w:hAnsi="Gotham" w:cstheme="minorHAnsi"/>
                <w:sz w:val="16"/>
                <w:szCs w:val="16"/>
              </w:rPr>
              <w:t xml:space="preserve">• </w:t>
            </w:r>
            <w:r w:rsidRPr="006549E3">
              <w:rPr>
                <w:rFonts w:ascii="Gotham" w:eastAsia="Times New Roman" w:hAnsi="Gotham" w:cstheme="minorHAnsi"/>
                <w:b/>
                <w:bCs/>
                <w:sz w:val="16"/>
                <w:szCs w:val="16"/>
              </w:rPr>
              <w:t>Interfaces Multimedia,</w:t>
            </w:r>
            <w:r w:rsidRPr="006549E3">
              <w:rPr>
                <w:rFonts w:ascii="Gotham" w:eastAsia="Times New Roman" w:hAnsi="Gotham" w:cstheme="minorHAnsi"/>
                <w:sz w:val="16"/>
                <w:szCs w:val="16"/>
              </w:rPr>
              <w:t xml:space="preserve"> USB, UART, ranura para </w:t>
            </w:r>
            <w:r w:rsidRPr="006549E3">
              <w:rPr>
                <w:rFonts w:ascii="Gotham" w:eastAsia="Times New Roman" w:hAnsi="Gotham" w:cstheme="minorHAnsi"/>
                <w:b/>
                <w:bCs/>
                <w:sz w:val="16"/>
                <w:szCs w:val="16"/>
              </w:rPr>
              <w:t>Micro-SIM/Nano-SIM</w:t>
            </w:r>
            <w:r w:rsidRPr="006549E3">
              <w:rPr>
                <w:rFonts w:ascii="Gotham" w:eastAsia="Times New Roman" w:hAnsi="Gotham" w:cstheme="minorHAnsi"/>
                <w:sz w:val="16"/>
                <w:szCs w:val="16"/>
              </w:rPr>
              <w:t xml:space="preserve"> y conector de antena</w:t>
            </w:r>
          </w:p>
          <w:p w14:paraId="7B655A30" w14:textId="77777777" w:rsidR="006549E3" w:rsidRPr="006549E3" w:rsidRDefault="006549E3" w:rsidP="005A29D5">
            <w:pPr>
              <w:rPr>
                <w:rFonts w:ascii="Gotham" w:eastAsia="Times New Roman" w:hAnsi="Gotham" w:cstheme="minorHAnsi"/>
                <w:sz w:val="16"/>
                <w:szCs w:val="16"/>
              </w:rPr>
            </w:pPr>
            <w:r w:rsidRPr="006549E3">
              <w:rPr>
                <w:rFonts w:ascii="Gotham" w:eastAsia="Times New Roman" w:hAnsi="Gotham" w:cstheme="minorHAnsi"/>
                <w:sz w:val="16"/>
                <w:szCs w:val="16"/>
              </w:rPr>
              <w:t xml:space="preserve">• </w:t>
            </w:r>
            <w:r w:rsidRPr="006549E3">
              <w:rPr>
                <w:rFonts w:ascii="Gotham" w:eastAsia="Times New Roman" w:hAnsi="Gotham" w:cstheme="minorHAnsi"/>
                <w:b/>
                <w:bCs/>
                <w:sz w:val="16"/>
                <w:szCs w:val="16"/>
              </w:rPr>
              <w:t>Almacenamiento y Expansión:</w:t>
            </w:r>
            <w:r w:rsidRPr="006549E3">
              <w:rPr>
                <w:rFonts w:ascii="Gotham" w:eastAsia="Times New Roman" w:hAnsi="Gotham" w:cstheme="minorHAnsi"/>
                <w:sz w:val="16"/>
                <w:szCs w:val="16"/>
              </w:rPr>
              <w:t xml:space="preserve"> USB-C, MicroSD </w:t>
            </w:r>
          </w:p>
          <w:p w14:paraId="7A41D613" w14:textId="77777777" w:rsidR="006549E3" w:rsidRPr="006549E3" w:rsidRDefault="006549E3" w:rsidP="005A29D5">
            <w:pPr>
              <w:rPr>
                <w:rFonts w:ascii="Gotham" w:eastAsia="Times New Roman" w:hAnsi="Gotham" w:cstheme="minorHAnsi"/>
                <w:b/>
                <w:bCs/>
                <w:sz w:val="16"/>
                <w:szCs w:val="16"/>
              </w:rPr>
            </w:pPr>
            <w:r w:rsidRPr="006549E3">
              <w:rPr>
                <w:rFonts w:ascii="Gotham" w:eastAsia="Times New Roman" w:hAnsi="Gotham" w:cstheme="minorHAnsi"/>
                <w:sz w:val="16"/>
                <w:szCs w:val="16"/>
              </w:rPr>
              <w:t xml:space="preserve">• </w:t>
            </w:r>
            <w:r w:rsidRPr="006549E3">
              <w:rPr>
                <w:rFonts w:ascii="Gotham" w:eastAsia="Times New Roman" w:hAnsi="Gotham" w:cstheme="minorHAnsi"/>
                <w:b/>
                <w:bCs/>
                <w:sz w:val="16"/>
                <w:szCs w:val="16"/>
              </w:rPr>
              <w:t>Alimentación:</w:t>
            </w:r>
            <w:r w:rsidRPr="006549E3">
              <w:rPr>
                <w:rFonts w:ascii="Gotham" w:eastAsia="Times New Roman" w:hAnsi="Gotham" w:cstheme="minorHAnsi"/>
                <w:sz w:val="16"/>
                <w:szCs w:val="16"/>
              </w:rPr>
              <w:t xml:space="preserve"> 5 V por USB-C y batería Li-Po. </w:t>
            </w:r>
          </w:p>
          <w:p w14:paraId="4ABE93CF" w14:textId="77777777" w:rsidR="006549E3" w:rsidRPr="006549E3" w:rsidRDefault="006549E3" w:rsidP="005A29D5">
            <w:pPr>
              <w:rPr>
                <w:rFonts w:ascii="Gotham" w:eastAsia="Times New Roman" w:hAnsi="Gotham" w:cstheme="minorHAnsi"/>
                <w:sz w:val="16"/>
                <w:szCs w:val="16"/>
              </w:rPr>
            </w:pPr>
            <w:r w:rsidRPr="006549E3">
              <w:rPr>
                <w:rFonts w:ascii="Gotham" w:eastAsia="Times New Roman" w:hAnsi="Gotham" w:cstheme="minorHAnsi"/>
                <w:b/>
                <w:bCs/>
                <w:sz w:val="16"/>
                <w:szCs w:val="16"/>
              </w:rPr>
              <w:t xml:space="preserve">• Amplificador de audio estéreo, </w:t>
            </w:r>
            <w:r w:rsidRPr="006549E3">
              <w:rPr>
                <w:rFonts w:ascii="Gotham" w:eastAsia="Times New Roman" w:hAnsi="Gotham" w:cstheme="minorHAnsi"/>
                <w:sz w:val="16"/>
                <w:szCs w:val="16"/>
              </w:rPr>
              <w:t xml:space="preserve">potencia máxima: 1000 W. </w:t>
            </w:r>
          </w:p>
          <w:p w14:paraId="0C393E40" w14:textId="77777777" w:rsidR="006549E3" w:rsidRPr="006549E3" w:rsidRDefault="006549E3" w:rsidP="005A29D5">
            <w:pPr>
              <w:rPr>
                <w:rFonts w:ascii="Gotham" w:eastAsia="Times New Roman" w:hAnsi="Gotham" w:cstheme="minorHAnsi"/>
                <w:sz w:val="16"/>
                <w:szCs w:val="16"/>
              </w:rPr>
            </w:pPr>
            <w:r w:rsidRPr="006549E3">
              <w:rPr>
                <w:rFonts w:ascii="Gotham" w:eastAsia="Times New Roman" w:hAnsi="Gotham" w:cstheme="minorHAnsi"/>
                <w:b/>
                <w:bCs/>
                <w:sz w:val="16"/>
                <w:szCs w:val="16"/>
              </w:rPr>
              <w:t xml:space="preserve">• Gabinete plástico para intemperie, </w:t>
            </w:r>
            <w:r w:rsidRPr="006549E3">
              <w:rPr>
                <w:rFonts w:ascii="Gotham" w:eastAsia="Times New Roman" w:hAnsi="Gotham" w:cstheme="minorHAnsi"/>
                <w:sz w:val="16"/>
                <w:szCs w:val="16"/>
              </w:rPr>
              <w:t xml:space="preserve">con protección IP65, resistente a intemperie y UV. </w:t>
            </w:r>
          </w:p>
          <w:p w14:paraId="0B15CCC2" w14:textId="77777777" w:rsidR="006549E3" w:rsidRPr="006549E3" w:rsidRDefault="006549E3" w:rsidP="005A29D5">
            <w:pPr>
              <w:rPr>
                <w:rFonts w:ascii="Gotham" w:eastAsia="Times New Roman" w:hAnsi="Gotham" w:cstheme="minorHAnsi"/>
                <w:b/>
                <w:bCs/>
                <w:sz w:val="16"/>
                <w:szCs w:val="16"/>
              </w:rPr>
            </w:pPr>
            <w:r w:rsidRPr="006549E3">
              <w:rPr>
                <w:rFonts w:ascii="Gotham" w:eastAsia="Times New Roman" w:hAnsi="Gotham" w:cstheme="minorHAnsi"/>
                <w:b/>
                <w:bCs/>
                <w:sz w:val="16"/>
                <w:szCs w:val="16"/>
              </w:rPr>
              <w:t xml:space="preserve">• Fuente de alimentación regulada </w:t>
            </w:r>
            <w:proofErr w:type="spellStart"/>
            <w:r w:rsidRPr="006549E3">
              <w:rPr>
                <w:rFonts w:ascii="Gotham" w:eastAsia="Times New Roman" w:hAnsi="Gotham" w:cstheme="minorHAnsi"/>
                <w:sz w:val="16"/>
                <w:szCs w:val="16"/>
              </w:rPr>
              <w:t>switchada</w:t>
            </w:r>
            <w:proofErr w:type="spellEnd"/>
            <w:r w:rsidRPr="006549E3">
              <w:rPr>
                <w:rFonts w:ascii="Gotham" w:eastAsia="Times New Roman" w:hAnsi="Gotham" w:cstheme="minorHAnsi"/>
                <w:sz w:val="16"/>
                <w:szCs w:val="16"/>
              </w:rPr>
              <w:t xml:space="preserve"> 12vdc 6.2amp</w:t>
            </w:r>
            <w:r w:rsidRPr="006549E3">
              <w:rPr>
                <w:rFonts w:ascii="Gotham" w:eastAsia="Times New Roman" w:hAnsi="Gotham" w:cstheme="minorHAnsi"/>
                <w:b/>
                <w:bCs/>
                <w:sz w:val="16"/>
                <w:szCs w:val="16"/>
              </w:rPr>
              <w:t xml:space="preserve"> </w:t>
            </w:r>
            <w:r w:rsidRPr="006549E3">
              <w:rPr>
                <w:rFonts w:ascii="Gotham" w:eastAsia="Times New Roman" w:hAnsi="Gotham" w:cstheme="minorHAnsi"/>
                <w:b/>
                <w:bCs/>
                <w:sz w:val="16"/>
                <w:szCs w:val="16"/>
              </w:rPr>
              <w:br/>
              <w:t xml:space="preserve">• Antena comunicación inalámbrica </w:t>
            </w:r>
            <w:proofErr w:type="spellStart"/>
            <w:r w:rsidRPr="006549E3">
              <w:rPr>
                <w:rFonts w:ascii="Gotham" w:eastAsia="Times New Roman" w:hAnsi="Gotham" w:cstheme="minorHAnsi"/>
                <w:b/>
                <w:bCs/>
                <w:sz w:val="16"/>
                <w:szCs w:val="16"/>
              </w:rPr>
              <w:t>Wi</w:t>
            </w:r>
            <w:proofErr w:type="spellEnd"/>
            <w:r w:rsidRPr="006549E3">
              <w:rPr>
                <w:rFonts w:ascii="Gotham" w:eastAsia="Times New Roman" w:hAnsi="Gotham" w:cstheme="minorHAnsi"/>
                <w:b/>
                <w:bCs/>
                <w:sz w:val="16"/>
                <w:szCs w:val="16"/>
              </w:rPr>
              <w:t>- Fi</w:t>
            </w:r>
          </w:p>
          <w:p w14:paraId="5E5CE818" w14:textId="77777777" w:rsidR="006549E3" w:rsidRPr="006549E3" w:rsidRDefault="006549E3" w:rsidP="005A29D5">
            <w:pPr>
              <w:rPr>
                <w:rFonts w:ascii="Gotham" w:eastAsia="Times New Roman" w:hAnsi="Gotham" w:cstheme="minorHAnsi"/>
                <w:sz w:val="16"/>
                <w:szCs w:val="16"/>
              </w:rPr>
            </w:pPr>
          </w:p>
        </w:tc>
        <w:tc>
          <w:tcPr>
            <w:tcW w:w="945" w:type="dxa"/>
          </w:tcPr>
          <w:p w14:paraId="2D40D4B6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UNIDAD</w:t>
            </w:r>
          </w:p>
        </w:tc>
        <w:tc>
          <w:tcPr>
            <w:tcW w:w="1051" w:type="dxa"/>
            <w:gridSpan w:val="2"/>
          </w:tcPr>
          <w:p w14:paraId="2B2D047D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19</w:t>
            </w:r>
          </w:p>
        </w:tc>
        <w:tc>
          <w:tcPr>
            <w:tcW w:w="977" w:type="dxa"/>
          </w:tcPr>
          <w:p w14:paraId="599140CD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  <w:tc>
          <w:tcPr>
            <w:tcW w:w="1036" w:type="dxa"/>
          </w:tcPr>
          <w:p w14:paraId="52EC4061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</w:tr>
      <w:tr w:rsidR="006549E3" w:rsidRPr="006549E3" w14:paraId="00F9991F" w14:textId="4C6EA8EC" w:rsidTr="006549E3">
        <w:tc>
          <w:tcPr>
            <w:tcW w:w="640" w:type="dxa"/>
          </w:tcPr>
          <w:p w14:paraId="4116EF29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27E1C24D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1AE7C59D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4894D002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0FFCAA81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6B25DF2B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26EF5954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4742A3C9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62923FAB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1FA1614F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highlight w:val="green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02</w:t>
            </w:r>
          </w:p>
        </w:tc>
        <w:tc>
          <w:tcPr>
            <w:tcW w:w="2340" w:type="dxa"/>
            <w:gridSpan w:val="2"/>
          </w:tcPr>
          <w:p w14:paraId="0D1ED38B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72A625AE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6B00682A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09A8F917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32689523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712E38E0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1548EF6D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2A15DA6D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2369596C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1B984533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>Aplicativo móvil APP</w:t>
            </w:r>
          </w:p>
        </w:tc>
        <w:tc>
          <w:tcPr>
            <w:tcW w:w="1839" w:type="dxa"/>
          </w:tcPr>
          <w:p w14:paraId="3BA37B83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lastRenderedPageBreak/>
              <w:t xml:space="preserve">El sistema de alarma deberá contar con un aplicativo y la correspondiente licencia por mínimo 19 meses que ofrezca las siguientes herramientas: </w:t>
            </w:r>
          </w:p>
          <w:p w14:paraId="09C61D18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1056E6A8" w14:textId="77777777" w:rsidR="006549E3" w:rsidRPr="006549E3" w:rsidRDefault="006549E3" w:rsidP="006549E3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172" w:hanging="219"/>
              <w:jc w:val="both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>Botones Personalizados para ajustes de eventos que permita configura los tipos de alertas según las necesidades de la comunidad, asignando audios especifico.</w:t>
            </w:r>
          </w:p>
          <w:p w14:paraId="70DB72B3" w14:textId="77777777" w:rsidR="006549E3" w:rsidRPr="006549E3" w:rsidRDefault="006549E3" w:rsidP="006549E3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172" w:hanging="219"/>
              <w:jc w:val="both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 xml:space="preserve">Notificaciones Push: El sistema deberá enviar mensajes estilo WhatsApp que detallan el tipo de evento, foto de la persona que la genera, ubicación y la información del usuario que lo activó. </w:t>
            </w:r>
          </w:p>
          <w:p w14:paraId="2DCC3BA8" w14:textId="77777777" w:rsidR="006549E3" w:rsidRPr="006549E3" w:rsidRDefault="006549E3" w:rsidP="006549E3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172" w:hanging="219"/>
              <w:jc w:val="both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>Perifoneo Inteligente (Voz en vivo): Transmisió</w:t>
            </w:r>
            <w:r w:rsidRPr="006549E3">
              <w:rPr>
                <w:rFonts w:ascii="Gotham" w:hAnsi="Gotham" w:cs="Calibri" w:hint="eastAsia"/>
                <w:color w:val="000000"/>
                <w:sz w:val="16"/>
                <w:szCs w:val="16"/>
              </w:rPr>
              <w:t>n</w:t>
            </w: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 xml:space="preserve"> de voz directa desde el celular a los parlantes de alta potencia de la sirena mediante tecnología de audio para difusión instantánea. </w:t>
            </w:r>
          </w:p>
          <w:p w14:paraId="0F1974F9" w14:textId="77777777" w:rsidR="006549E3" w:rsidRPr="006549E3" w:rsidRDefault="006549E3" w:rsidP="006549E3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172" w:hanging="219"/>
              <w:jc w:val="both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 xml:space="preserve">Selección de alertas a recibir: Los usuarios podrán seleccionar el tipo de alarma o tipos de eventos. </w:t>
            </w:r>
          </w:p>
          <w:p w14:paraId="5EA93F3C" w14:textId="77777777" w:rsidR="006549E3" w:rsidRPr="006549E3" w:rsidRDefault="006549E3" w:rsidP="006549E3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172" w:hanging="219"/>
              <w:jc w:val="both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 xml:space="preserve">Toma de evidencias Multimedia: Permitir que los usuarios adjunten fotos tomadas con la cámara del celular, clips de video cortos, grabaciones rápidas de audio y documentos en tiempo real. </w:t>
            </w:r>
          </w:p>
          <w:p w14:paraId="1DEBC547" w14:textId="77777777" w:rsidR="006549E3" w:rsidRPr="006549E3" w:rsidRDefault="006549E3" w:rsidP="006549E3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172" w:hanging="219"/>
              <w:jc w:val="both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 xml:space="preserve">Doble validación de activación de eventos: la app deberá contar con un mecanismo </w:t>
            </w:r>
            <w:proofErr w:type="spellStart"/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>anti-errores</w:t>
            </w:r>
            <w:proofErr w:type="spellEnd"/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 xml:space="preserve"> mediante confirmaciones adicionales para evitar falsas alarmas involuntarias. </w:t>
            </w:r>
          </w:p>
          <w:p w14:paraId="78FBFE85" w14:textId="77777777" w:rsidR="006549E3" w:rsidRPr="006549E3" w:rsidRDefault="006549E3" w:rsidP="006549E3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172" w:hanging="219"/>
              <w:jc w:val="both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lastRenderedPageBreak/>
              <w:t>La aplicación deberá estar disponible tanto en Play Store como en Apple Store para su adecuado Funcionamiento en celulares con sistema operativo Android y Sistema operativo en IOS</w:t>
            </w:r>
          </w:p>
        </w:tc>
        <w:tc>
          <w:tcPr>
            <w:tcW w:w="945" w:type="dxa"/>
          </w:tcPr>
          <w:p w14:paraId="76602A53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lastRenderedPageBreak/>
              <w:t>SERVICIO</w:t>
            </w:r>
          </w:p>
        </w:tc>
        <w:tc>
          <w:tcPr>
            <w:tcW w:w="1051" w:type="dxa"/>
            <w:gridSpan w:val="2"/>
          </w:tcPr>
          <w:p w14:paraId="6244B5A6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19</w:t>
            </w:r>
          </w:p>
        </w:tc>
        <w:tc>
          <w:tcPr>
            <w:tcW w:w="977" w:type="dxa"/>
          </w:tcPr>
          <w:p w14:paraId="4408F486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  <w:tc>
          <w:tcPr>
            <w:tcW w:w="1036" w:type="dxa"/>
          </w:tcPr>
          <w:p w14:paraId="4C533DDA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</w:tr>
      <w:tr w:rsidR="006549E3" w:rsidRPr="006549E3" w14:paraId="0D51F1B5" w14:textId="30789F0D" w:rsidTr="006549E3">
        <w:tc>
          <w:tcPr>
            <w:tcW w:w="640" w:type="dxa"/>
          </w:tcPr>
          <w:p w14:paraId="0273D863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highlight w:val="green"/>
                <w:lang w:val="es-ES_tradnl" w:eastAsia="en-US"/>
              </w:rPr>
            </w:pPr>
          </w:p>
          <w:p w14:paraId="31410231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highlight w:val="green"/>
                <w:lang w:val="es-ES_tradnl" w:eastAsia="en-US"/>
              </w:rPr>
            </w:pPr>
          </w:p>
          <w:p w14:paraId="25FDE7EE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highlight w:val="green"/>
                <w:lang w:val="es-ES_tradnl" w:eastAsia="en-US"/>
              </w:rPr>
            </w:pPr>
          </w:p>
          <w:p w14:paraId="18B763A7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highlight w:val="green"/>
                <w:lang w:val="es-ES_tradnl" w:eastAsia="en-US"/>
              </w:rPr>
            </w:pPr>
          </w:p>
          <w:p w14:paraId="4E76B2C1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highlight w:val="green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03</w:t>
            </w:r>
          </w:p>
        </w:tc>
        <w:tc>
          <w:tcPr>
            <w:tcW w:w="2340" w:type="dxa"/>
            <w:gridSpan w:val="2"/>
          </w:tcPr>
          <w:p w14:paraId="3AB47755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3852D88A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5D49E5BF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76FFB264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4A6B96A5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>Sim Card</w:t>
            </w:r>
          </w:p>
        </w:tc>
        <w:tc>
          <w:tcPr>
            <w:tcW w:w="1839" w:type="dxa"/>
          </w:tcPr>
          <w:p w14:paraId="1C7F1C93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>suministrar y activar una SIM Card con capacidad mínima de 50 MB de datos mensuales y vigencia no inferior a 19 meses, Destinada exclusivamente a garantizar la comunicación y transmisión de información entre las alarmas comunitarias y los dispositivos o plataforma de gestión. El servicio deberá incluir la conectividad necesaria para el envío y recepción de señales de alarma, comunicación con el sistema de monitoreo, transmisión de datos y operación continua de los equipos, garantizando la disponibilidad del servicio durante toda la vigencia contratada.</w:t>
            </w:r>
          </w:p>
        </w:tc>
        <w:tc>
          <w:tcPr>
            <w:tcW w:w="945" w:type="dxa"/>
          </w:tcPr>
          <w:p w14:paraId="5377E4B4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UNIDAD</w:t>
            </w:r>
          </w:p>
        </w:tc>
        <w:tc>
          <w:tcPr>
            <w:tcW w:w="1051" w:type="dxa"/>
            <w:gridSpan w:val="2"/>
          </w:tcPr>
          <w:p w14:paraId="398DBB29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19</w:t>
            </w:r>
          </w:p>
        </w:tc>
        <w:tc>
          <w:tcPr>
            <w:tcW w:w="977" w:type="dxa"/>
          </w:tcPr>
          <w:p w14:paraId="6C128FEF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  <w:tc>
          <w:tcPr>
            <w:tcW w:w="1036" w:type="dxa"/>
          </w:tcPr>
          <w:p w14:paraId="1E7A7ACF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</w:tr>
      <w:tr w:rsidR="006549E3" w:rsidRPr="006549E3" w14:paraId="41C395CD" w14:textId="5BC61CCE" w:rsidTr="006549E3">
        <w:tc>
          <w:tcPr>
            <w:tcW w:w="640" w:type="dxa"/>
            <w:vMerge w:val="restart"/>
          </w:tcPr>
          <w:p w14:paraId="1BB2701E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highlight w:val="green"/>
                <w:lang w:val="es-ES_tradnl" w:eastAsia="en-US"/>
              </w:rPr>
            </w:pPr>
          </w:p>
          <w:p w14:paraId="2783EDB1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highlight w:val="green"/>
                <w:lang w:val="es-ES_tradnl" w:eastAsia="en-US"/>
              </w:rPr>
            </w:pPr>
          </w:p>
          <w:p w14:paraId="0B425B06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highlight w:val="green"/>
                <w:lang w:val="es-ES_tradnl" w:eastAsia="en-US"/>
              </w:rPr>
            </w:pPr>
          </w:p>
          <w:p w14:paraId="0BAA9FBE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highlight w:val="green"/>
                <w:lang w:val="es-ES_tradnl" w:eastAsia="en-US"/>
              </w:rPr>
            </w:pPr>
          </w:p>
          <w:p w14:paraId="2BBEF618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highlight w:val="green"/>
                <w:lang w:val="es-ES_tradnl" w:eastAsia="en-US"/>
              </w:rPr>
            </w:pPr>
          </w:p>
          <w:p w14:paraId="57F3C7CA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highlight w:val="green"/>
                <w:lang w:val="es-ES_tradnl" w:eastAsia="en-US"/>
              </w:rPr>
            </w:pPr>
          </w:p>
          <w:p w14:paraId="3E447EC1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highlight w:val="green"/>
                <w:lang w:val="es-ES_tradnl" w:eastAsia="en-US"/>
              </w:rPr>
            </w:pPr>
          </w:p>
          <w:p w14:paraId="64BF7AF1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highlight w:val="green"/>
                <w:lang w:val="es-ES_tradnl" w:eastAsia="en-US"/>
              </w:rPr>
            </w:pPr>
          </w:p>
          <w:p w14:paraId="20DC5EAC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highlight w:val="green"/>
                <w:lang w:val="es-ES_tradnl" w:eastAsia="en-US"/>
              </w:rPr>
            </w:pPr>
          </w:p>
          <w:p w14:paraId="4128AE46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highlight w:val="green"/>
                <w:lang w:val="es-ES_tradnl" w:eastAsia="en-US"/>
              </w:rPr>
            </w:pPr>
          </w:p>
          <w:p w14:paraId="50B27956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highlight w:val="green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04</w:t>
            </w:r>
          </w:p>
        </w:tc>
        <w:tc>
          <w:tcPr>
            <w:tcW w:w="1264" w:type="dxa"/>
            <w:vMerge w:val="restart"/>
          </w:tcPr>
          <w:p w14:paraId="69E5C423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2EA26222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269B9004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38F09EE1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020BE4C6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1D543AE7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43646186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>ELEMENTOS ACCESORIOS, Y PASIVOS DE LAS ALARMAS (REVISAR APU ANEXA)</w:t>
            </w:r>
          </w:p>
        </w:tc>
        <w:tc>
          <w:tcPr>
            <w:tcW w:w="1076" w:type="dxa"/>
            <w:vAlign w:val="center"/>
          </w:tcPr>
          <w:p w14:paraId="7CFE2599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>Parlantes</w:t>
            </w:r>
          </w:p>
        </w:tc>
        <w:tc>
          <w:tcPr>
            <w:tcW w:w="1839" w:type="dxa"/>
          </w:tcPr>
          <w:p w14:paraId="3CF54935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  <w:r w:rsidRPr="006549E3">
              <w:rPr>
                <w:rFonts w:ascii="Gotham" w:hAnsi="Gotham" w:cs="Calibri"/>
                <w:b/>
                <w:bCs/>
                <w:color w:val="000000"/>
                <w:sz w:val="16"/>
                <w:szCs w:val="16"/>
              </w:rPr>
              <w:t>Parlante con sistema de sonido</w:t>
            </w: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 xml:space="preserve"> de 100 watt de potencia a 16 </w:t>
            </w:r>
            <w:proofErr w:type="spellStart"/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>ohms</w:t>
            </w:r>
            <w:proofErr w:type="spellEnd"/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 xml:space="preserve"> con rango de frecuencia entre 300-5.000hz-</w:t>
            </w:r>
          </w:p>
          <w:p w14:paraId="29063C04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 xml:space="preserve">bobina 51.6 </w:t>
            </w:r>
            <w:proofErr w:type="spellStart"/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>mm.</w:t>
            </w:r>
            <w:proofErr w:type="spellEnd"/>
          </w:p>
        </w:tc>
        <w:tc>
          <w:tcPr>
            <w:tcW w:w="945" w:type="dxa"/>
          </w:tcPr>
          <w:p w14:paraId="6F391D0C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UNIDAD</w:t>
            </w:r>
          </w:p>
        </w:tc>
        <w:tc>
          <w:tcPr>
            <w:tcW w:w="1051" w:type="dxa"/>
            <w:gridSpan w:val="2"/>
          </w:tcPr>
          <w:p w14:paraId="7D1C4D04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38</w:t>
            </w:r>
          </w:p>
        </w:tc>
        <w:tc>
          <w:tcPr>
            <w:tcW w:w="977" w:type="dxa"/>
          </w:tcPr>
          <w:p w14:paraId="798D96F1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  <w:tc>
          <w:tcPr>
            <w:tcW w:w="1036" w:type="dxa"/>
          </w:tcPr>
          <w:p w14:paraId="5A4C0139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</w:tr>
      <w:tr w:rsidR="006549E3" w:rsidRPr="006549E3" w14:paraId="20E42C1D" w14:textId="30D7C13F" w:rsidTr="006549E3">
        <w:tc>
          <w:tcPr>
            <w:tcW w:w="640" w:type="dxa"/>
            <w:vMerge/>
          </w:tcPr>
          <w:p w14:paraId="0756C35A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highlight w:val="green"/>
                <w:lang w:val="es-ES_tradnl" w:eastAsia="en-US"/>
              </w:rPr>
            </w:pPr>
          </w:p>
        </w:tc>
        <w:tc>
          <w:tcPr>
            <w:tcW w:w="1264" w:type="dxa"/>
            <w:vMerge/>
          </w:tcPr>
          <w:p w14:paraId="2690FA0F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22D5EB4A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 xml:space="preserve">Batería </w:t>
            </w:r>
          </w:p>
        </w:tc>
        <w:tc>
          <w:tcPr>
            <w:tcW w:w="1839" w:type="dxa"/>
          </w:tcPr>
          <w:p w14:paraId="03B0478F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  <w:r w:rsidRPr="006549E3">
              <w:rPr>
                <w:rFonts w:ascii="Gotham" w:hAnsi="Gotham" w:cs="Calibri"/>
                <w:b/>
                <w:bCs/>
                <w:color w:val="000000"/>
                <w:sz w:val="16"/>
                <w:szCs w:val="16"/>
              </w:rPr>
              <w:t>Batería seca de 12V/7A</w:t>
            </w:r>
          </w:p>
        </w:tc>
        <w:tc>
          <w:tcPr>
            <w:tcW w:w="945" w:type="dxa"/>
          </w:tcPr>
          <w:p w14:paraId="1CB5EBFA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UNIDAD</w:t>
            </w:r>
          </w:p>
        </w:tc>
        <w:tc>
          <w:tcPr>
            <w:tcW w:w="1051" w:type="dxa"/>
            <w:gridSpan w:val="2"/>
          </w:tcPr>
          <w:p w14:paraId="0A2AA40D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19</w:t>
            </w:r>
          </w:p>
        </w:tc>
        <w:tc>
          <w:tcPr>
            <w:tcW w:w="977" w:type="dxa"/>
          </w:tcPr>
          <w:p w14:paraId="286EAA7B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  <w:tc>
          <w:tcPr>
            <w:tcW w:w="1036" w:type="dxa"/>
          </w:tcPr>
          <w:p w14:paraId="601D6A0C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</w:tr>
      <w:tr w:rsidR="006549E3" w:rsidRPr="006549E3" w14:paraId="7956314A" w14:textId="637A383B" w:rsidTr="006549E3">
        <w:tc>
          <w:tcPr>
            <w:tcW w:w="640" w:type="dxa"/>
            <w:vMerge/>
          </w:tcPr>
          <w:p w14:paraId="6C7D2083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</w:tc>
        <w:tc>
          <w:tcPr>
            <w:tcW w:w="1264" w:type="dxa"/>
            <w:vMerge/>
          </w:tcPr>
          <w:p w14:paraId="1755227A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</w:tc>
        <w:tc>
          <w:tcPr>
            <w:tcW w:w="1076" w:type="dxa"/>
            <w:vMerge w:val="restart"/>
            <w:vAlign w:val="center"/>
          </w:tcPr>
          <w:p w14:paraId="3818508D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>Cables y materiales accesorios necesarios por alarma</w:t>
            </w:r>
          </w:p>
        </w:tc>
        <w:tc>
          <w:tcPr>
            <w:tcW w:w="1839" w:type="dxa"/>
          </w:tcPr>
          <w:p w14:paraId="17D70DD6" w14:textId="77777777" w:rsidR="006549E3" w:rsidRPr="006549E3" w:rsidRDefault="006549E3" w:rsidP="006549E3">
            <w:pPr>
              <w:pStyle w:val="Prrafodelista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ind w:left="177" w:hanging="218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</w:rPr>
              <w:t xml:space="preserve">Cable dúplex 2X18AWG Profesional 110 vol. </w:t>
            </w:r>
          </w:p>
        </w:tc>
        <w:tc>
          <w:tcPr>
            <w:tcW w:w="945" w:type="dxa"/>
          </w:tcPr>
          <w:p w14:paraId="303A91B3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MTS X UNIDAD</w:t>
            </w:r>
          </w:p>
        </w:tc>
        <w:tc>
          <w:tcPr>
            <w:tcW w:w="813" w:type="dxa"/>
          </w:tcPr>
          <w:p w14:paraId="51F45A64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100</w:t>
            </w:r>
          </w:p>
        </w:tc>
        <w:tc>
          <w:tcPr>
            <w:tcW w:w="238" w:type="dxa"/>
            <w:vMerge w:val="restart"/>
          </w:tcPr>
          <w:p w14:paraId="263C8A6B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7B96E769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67389E5A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021FE29A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1C44E3BF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19E1D9E7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0871304A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19</w:t>
            </w:r>
          </w:p>
        </w:tc>
        <w:tc>
          <w:tcPr>
            <w:tcW w:w="977" w:type="dxa"/>
          </w:tcPr>
          <w:p w14:paraId="5E9CD601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  <w:tc>
          <w:tcPr>
            <w:tcW w:w="1036" w:type="dxa"/>
          </w:tcPr>
          <w:p w14:paraId="62CC2286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</w:tr>
      <w:tr w:rsidR="006549E3" w:rsidRPr="006549E3" w14:paraId="35FEA562" w14:textId="4C554885" w:rsidTr="006549E3">
        <w:tc>
          <w:tcPr>
            <w:tcW w:w="640" w:type="dxa"/>
            <w:vMerge/>
          </w:tcPr>
          <w:p w14:paraId="7AADDCBD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</w:tc>
        <w:tc>
          <w:tcPr>
            <w:tcW w:w="1264" w:type="dxa"/>
            <w:vMerge/>
          </w:tcPr>
          <w:p w14:paraId="7AFA3E69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</w:tc>
        <w:tc>
          <w:tcPr>
            <w:tcW w:w="1076" w:type="dxa"/>
            <w:vMerge/>
            <w:vAlign w:val="center"/>
          </w:tcPr>
          <w:p w14:paraId="6D3936CE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</w:tc>
        <w:tc>
          <w:tcPr>
            <w:tcW w:w="1839" w:type="dxa"/>
          </w:tcPr>
          <w:p w14:paraId="46F875FF" w14:textId="77777777" w:rsidR="006549E3" w:rsidRPr="006549E3" w:rsidRDefault="006549E3" w:rsidP="006549E3">
            <w:pPr>
              <w:pStyle w:val="Prrafodelista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ind w:left="177" w:hanging="218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</w:rPr>
              <w:t>Cable neopreno calibre 2*20 polipropileno alambre de aleación</w:t>
            </w:r>
          </w:p>
        </w:tc>
        <w:tc>
          <w:tcPr>
            <w:tcW w:w="945" w:type="dxa"/>
          </w:tcPr>
          <w:p w14:paraId="44D38689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MTS X UNIDAD</w:t>
            </w:r>
          </w:p>
        </w:tc>
        <w:tc>
          <w:tcPr>
            <w:tcW w:w="813" w:type="dxa"/>
          </w:tcPr>
          <w:p w14:paraId="01DD19E1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10</w:t>
            </w:r>
          </w:p>
        </w:tc>
        <w:tc>
          <w:tcPr>
            <w:tcW w:w="238" w:type="dxa"/>
            <w:vMerge/>
          </w:tcPr>
          <w:p w14:paraId="1A3673A1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</w:tc>
        <w:tc>
          <w:tcPr>
            <w:tcW w:w="977" w:type="dxa"/>
          </w:tcPr>
          <w:p w14:paraId="196888A5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  <w:tc>
          <w:tcPr>
            <w:tcW w:w="1036" w:type="dxa"/>
          </w:tcPr>
          <w:p w14:paraId="7ECBE7FC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</w:tr>
      <w:tr w:rsidR="006549E3" w:rsidRPr="006549E3" w14:paraId="3D06C70E" w14:textId="6F8FAE4C" w:rsidTr="006549E3">
        <w:tc>
          <w:tcPr>
            <w:tcW w:w="640" w:type="dxa"/>
            <w:vMerge/>
          </w:tcPr>
          <w:p w14:paraId="051B6C6F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</w:tc>
        <w:tc>
          <w:tcPr>
            <w:tcW w:w="1264" w:type="dxa"/>
            <w:vMerge/>
          </w:tcPr>
          <w:p w14:paraId="081B8AE9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</w:tc>
        <w:tc>
          <w:tcPr>
            <w:tcW w:w="1076" w:type="dxa"/>
            <w:vMerge/>
            <w:vAlign w:val="center"/>
          </w:tcPr>
          <w:p w14:paraId="23ACC30B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</w:tc>
        <w:tc>
          <w:tcPr>
            <w:tcW w:w="1839" w:type="dxa"/>
          </w:tcPr>
          <w:p w14:paraId="35C351E4" w14:textId="77777777" w:rsidR="006549E3" w:rsidRPr="006549E3" w:rsidRDefault="006549E3" w:rsidP="006549E3">
            <w:pPr>
              <w:pStyle w:val="Prrafodelista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ind w:left="177" w:hanging="218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</w:rPr>
              <w:t>Canaleta plástica 20X12 Blanca X UN</w:t>
            </w:r>
          </w:p>
        </w:tc>
        <w:tc>
          <w:tcPr>
            <w:tcW w:w="945" w:type="dxa"/>
          </w:tcPr>
          <w:p w14:paraId="212969F4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MTS X UNIDAD</w:t>
            </w:r>
          </w:p>
        </w:tc>
        <w:tc>
          <w:tcPr>
            <w:tcW w:w="813" w:type="dxa"/>
          </w:tcPr>
          <w:p w14:paraId="4CD26C1D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10</w:t>
            </w:r>
          </w:p>
        </w:tc>
        <w:tc>
          <w:tcPr>
            <w:tcW w:w="238" w:type="dxa"/>
            <w:vMerge/>
          </w:tcPr>
          <w:p w14:paraId="3F8A7066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</w:tc>
        <w:tc>
          <w:tcPr>
            <w:tcW w:w="977" w:type="dxa"/>
          </w:tcPr>
          <w:p w14:paraId="1D94D917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  <w:tc>
          <w:tcPr>
            <w:tcW w:w="1036" w:type="dxa"/>
          </w:tcPr>
          <w:p w14:paraId="761E8E45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</w:tr>
      <w:tr w:rsidR="006549E3" w:rsidRPr="006549E3" w14:paraId="148DCA64" w14:textId="0D44E63B" w:rsidTr="006549E3">
        <w:tc>
          <w:tcPr>
            <w:tcW w:w="640" w:type="dxa"/>
            <w:vMerge/>
          </w:tcPr>
          <w:p w14:paraId="480F414C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</w:tc>
        <w:tc>
          <w:tcPr>
            <w:tcW w:w="1264" w:type="dxa"/>
            <w:vMerge/>
          </w:tcPr>
          <w:p w14:paraId="0C48D8F4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</w:tc>
        <w:tc>
          <w:tcPr>
            <w:tcW w:w="1076" w:type="dxa"/>
            <w:vMerge/>
            <w:vAlign w:val="center"/>
          </w:tcPr>
          <w:p w14:paraId="61B7C209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</w:tc>
        <w:tc>
          <w:tcPr>
            <w:tcW w:w="1839" w:type="dxa"/>
          </w:tcPr>
          <w:p w14:paraId="619BB25A" w14:textId="77777777" w:rsidR="006549E3" w:rsidRPr="006549E3" w:rsidRDefault="006549E3" w:rsidP="006549E3">
            <w:pPr>
              <w:pStyle w:val="Prrafodelista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ind w:left="177" w:hanging="218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</w:rPr>
              <w:t xml:space="preserve">chasos plásticos de ¼ </w:t>
            </w:r>
          </w:p>
        </w:tc>
        <w:tc>
          <w:tcPr>
            <w:tcW w:w="945" w:type="dxa"/>
          </w:tcPr>
          <w:p w14:paraId="2D1613CB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UNIDAD</w:t>
            </w:r>
          </w:p>
        </w:tc>
        <w:tc>
          <w:tcPr>
            <w:tcW w:w="813" w:type="dxa"/>
          </w:tcPr>
          <w:p w14:paraId="43021834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10</w:t>
            </w:r>
          </w:p>
        </w:tc>
        <w:tc>
          <w:tcPr>
            <w:tcW w:w="238" w:type="dxa"/>
            <w:vMerge/>
          </w:tcPr>
          <w:p w14:paraId="42676B57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</w:tc>
        <w:tc>
          <w:tcPr>
            <w:tcW w:w="977" w:type="dxa"/>
          </w:tcPr>
          <w:p w14:paraId="5A4DF28B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  <w:tc>
          <w:tcPr>
            <w:tcW w:w="1036" w:type="dxa"/>
          </w:tcPr>
          <w:p w14:paraId="27410DF9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</w:tr>
      <w:tr w:rsidR="006549E3" w:rsidRPr="006549E3" w14:paraId="78A7B4E4" w14:textId="05C1C734" w:rsidTr="006549E3">
        <w:tc>
          <w:tcPr>
            <w:tcW w:w="640" w:type="dxa"/>
            <w:vMerge/>
          </w:tcPr>
          <w:p w14:paraId="1E9A1361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</w:tc>
        <w:tc>
          <w:tcPr>
            <w:tcW w:w="1264" w:type="dxa"/>
            <w:vMerge/>
          </w:tcPr>
          <w:p w14:paraId="17E63ACB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</w:tc>
        <w:tc>
          <w:tcPr>
            <w:tcW w:w="1076" w:type="dxa"/>
            <w:vMerge/>
            <w:vAlign w:val="center"/>
          </w:tcPr>
          <w:p w14:paraId="766A4D51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</w:tc>
        <w:tc>
          <w:tcPr>
            <w:tcW w:w="1839" w:type="dxa"/>
          </w:tcPr>
          <w:p w14:paraId="672518E1" w14:textId="77777777" w:rsidR="006549E3" w:rsidRPr="006549E3" w:rsidRDefault="006549E3" w:rsidP="006549E3">
            <w:pPr>
              <w:pStyle w:val="Prrafodelista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ind w:left="177" w:hanging="218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</w:rPr>
              <w:t xml:space="preserve">tornillo tipo </w:t>
            </w:r>
            <w:proofErr w:type="spellStart"/>
            <w:r w:rsidRPr="006549E3">
              <w:rPr>
                <w:rFonts w:ascii="Gotham" w:hAnsi="Gotham" w:cs="Arial"/>
                <w:sz w:val="16"/>
                <w:szCs w:val="16"/>
              </w:rPr>
              <w:t>drayboll</w:t>
            </w:r>
            <w:proofErr w:type="spellEnd"/>
          </w:p>
        </w:tc>
        <w:tc>
          <w:tcPr>
            <w:tcW w:w="945" w:type="dxa"/>
          </w:tcPr>
          <w:p w14:paraId="153864B4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UNIDAD</w:t>
            </w:r>
          </w:p>
        </w:tc>
        <w:tc>
          <w:tcPr>
            <w:tcW w:w="813" w:type="dxa"/>
          </w:tcPr>
          <w:p w14:paraId="2F7C159F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10</w:t>
            </w:r>
          </w:p>
        </w:tc>
        <w:tc>
          <w:tcPr>
            <w:tcW w:w="238" w:type="dxa"/>
            <w:vMerge/>
          </w:tcPr>
          <w:p w14:paraId="4656527F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</w:tc>
        <w:tc>
          <w:tcPr>
            <w:tcW w:w="977" w:type="dxa"/>
          </w:tcPr>
          <w:p w14:paraId="7665F427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  <w:tc>
          <w:tcPr>
            <w:tcW w:w="1036" w:type="dxa"/>
          </w:tcPr>
          <w:p w14:paraId="7603BCC7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</w:tr>
      <w:tr w:rsidR="006549E3" w:rsidRPr="006549E3" w14:paraId="26C66EC0" w14:textId="086E028D" w:rsidTr="006549E3">
        <w:tc>
          <w:tcPr>
            <w:tcW w:w="640" w:type="dxa"/>
            <w:vMerge/>
          </w:tcPr>
          <w:p w14:paraId="54D3781A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</w:tc>
        <w:tc>
          <w:tcPr>
            <w:tcW w:w="1264" w:type="dxa"/>
            <w:vMerge/>
          </w:tcPr>
          <w:p w14:paraId="4FB35F3A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</w:tc>
        <w:tc>
          <w:tcPr>
            <w:tcW w:w="1076" w:type="dxa"/>
            <w:vMerge/>
            <w:vAlign w:val="center"/>
          </w:tcPr>
          <w:p w14:paraId="2F590F7C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</w:tc>
        <w:tc>
          <w:tcPr>
            <w:tcW w:w="1839" w:type="dxa"/>
          </w:tcPr>
          <w:p w14:paraId="06B3D29B" w14:textId="77777777" w:rsidR="006549E3" w:rsidRPr="006549E3" w:rsidRDefault="006549E3" w:rsidP="006549E3">
            <w:pPr>
              <w:pStyle w:val="Prrafodelista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ind w:left="177" w:hanging="218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</w:rPr>
              <w:t xml:space="preserve">Cinta </w:t>
            </w:r>
            <w:proofErr w:type="spellStart"/>
            <w:r w:rsidRPr="006549E3">
              <w:rPr>
                <w:rFonts w:ascii="Gotham" w:hAnsi="Gotham" w:cs="Arial"/>
                <w:sz w:val="16"/>
                <w:szCs w:val="16"/>
              </w:rPr>
              <w:t>Bandit</w:t>
            </w:r>
            <w:proofErr w:type="spellEnd"/>
            <w:r w:rsidRPr="006549E3">
              <w:rPr>
                <w:rFonts w:ascii="Gotham" w:hAnsi="Gotham" w:cs="Arial"/>
                <w:sz w:val="16"/>
                <w:szCs w:val="16"/>
              </w:rPr>
              <w:t xml:space="preserve"> ½ en acero inoxidable</w:t>
            </w:r>
          </w:p>
        </w:tc>
        <w:tc>
          <w:tcPr>
            <w:tcW w:w="945" w:type="dxa"/>
          </w:tcPr>
          <w:p w14:paraId="3BA32D85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MTS</w:t>
            </w:r>
          </w:p>
        </w:tc>
        <w:tc>
          <w:tcPr>
            <w:tcW w:w="813" w:type="dxa"/>
          </w:tcPr>
          <w:p w14:paraId="7E161D68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6</w:t>
            </w:r>
          </w:p>
        </w:tc>
        <w:tc>
          <w:tcPr>
            <w:tcW w:w="238" w:type="dxa"/>
            <w:vMerge/>
          </w:tcPr>
          <w:p w14:paraId="317313AC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</w:tc>
        <w:tc>
          <w:tcPr>
            <w:tcW w:w="977" w:type="dxa"/>
          </w:tcPr>
          <w:p w14:paraId="043F99BF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  <w:tc>
          <w:tcPr>
            <w:tcW w:w="1036" w:type="dxa"/>
          </w:tcPr>
          <w:p w14:paraId="7F649032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</w:tr>
      <w:tr w:rsidR="006549E3" w:rsidRPr="006549E3" w14:paraId="34E879F0" w14:textId="4FFCB81D" w:rsidTr="006549E3">
        <w:tc>
          <w:tcPr>
            <w:tcW w:w="640" w:type="dxa"/>
            <w:vMerge/>
          </w:tcPr>
          <w:p w14:paraId="2593773F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</w:tc>
        <w:tc>
          <w:tcPr>
            <w:tcW w:w="1264" w:type="dxa"/>
            <w:vMerge/>
          </w:tcPr>
          <w:p w14:paraId="255267E8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</w:tc>
        <w:tc>
          <w:tcPr>
            <w:tcW w:w="1076" w:type="dxa"/>
            <w:vMerge/>
            <w:vAlign w:val="center"/>
          </w:tcPr>
          <w:p w14:paraId="6568F5B6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</w:tc>
        <w:tc>
          <w:tcPr>
            <w:tcW w:w="1839" w:type="dxa"/>
          </w:tcPr>
          <w:p w14:paraId="06A73D6F" w14:textId="77777777" w:rsidR="006549E3" w:rsidRPr="006549E3" w:rsidRDefault="006549E3" w:rsidP="006549E3">
            <w:pPr>
              <w:pStyle w:val="Prrafodelista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ind w:left="177" w:hanging="218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</w:rPr>
              <w:t xml:space="preserve">Hebillas de acero inoxidable alta resistencia </w:t>
            </w:r>
          </w:p>
        </w:tc>
        <w:tc>
          <w:tcPr>
            <w:tcW w:w="945" w:type="dxa"/>
          </w:tcPr>
          <w:p w14:paraId="58EC7788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UNIDAD</w:t>
            </w:r>
          </w:p>
        </w:tc>
        <w:tc>
          <w:tcPr>
            <w:tcW w:w="813" w:type="dxa"/>
          </w:tcPr>
          <w:p w14:paraId="02B27CB1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4</w:t>
            </w:r>
          </w:p>
        </w:tc>
        <w:tc>
          <w:tcPr>
            <w:tcW w:w="238" w:type="dxa"/>
            <w:vMerge/>
          </w:tcPr>
          <w:p w14:paraId="14665571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</w:tc>
        <w:tc>
          <w:tcPr>
            <w:tcW w:w="977" w:type="dxa"/>
          </w:tcPr>
          <w:p w14:paraId="0AC28C29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  <w:tc>
          <w:tcPr>
            <w:tcW w:w="1036" w:type="dxa"/>
          </w:tcPr>
          <w:p w14:paraId="2D300462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</w:tr>
      <w:tr w:rsidR="006549E3" w:rsidRPr="006549E3" w14:paraId="4B87DDAC" w14:textId="2624E0E5" w:rsidTr="006549E3">
        <w:tc>
          <w:tcPr>
            <w:tcW w:w="640" w:type="dxa"/>
            <w:vMerge/>
          </w:tcPr>
          <w:p w14:paraId="559ACB45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</w:tc>
        <w:tc>
          <w:tcPr>
            <w:tcW w:w="1264" w:type="dxa"/>
            <w:vMerge/>
          </w:tcPr>
          <w:p w14:paraId="2E75032A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</w:tc>
        <w:tc>
          <w:tcPr>
            <w:tcW w:w="1076" w:type="dxa"/>
            <w:vMerge/>
            <w:vAlign w:val="center"/>
          </w:tcPr>
          <w:p w14:paraId="5A0727B7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</w:tc>
        <w:tc>
          <w:tcPr>
            <w:tcW w:w="1839" w:type="dxa"/>
          </w:tcPr>
          <w:p w14:paraId="5F8B7FEE" w14:textId="77777777" w:rsidR="006549E3" w:rsidRPr="006549E3" w:rsidRDefault="006549E3" w:rsidP="006549E3">
            <w:pPr>
              <w:pStyle w:val="Prrafodelista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ind w:left="177" w:hanging="218"/>
              <w:rPr>
                <w:rFonts w:ascii="Gotham" w:hAnsi="Gotham" w:cs="Arial" w:hint="eastAsia"/>
                <w:sz w:val="16"/>
                <w:szCs w:val="16"/>
              </w:rPr>
            </w:pPr>
            <w:r w:rsidRPr="006549E3">
              <w:rPr>
                <w:rFonts w:ascii="Gotham" w:hAnsi="Gotham" w:cs="Arial"/>
                <w:sz w:val="16"/>
                <w:szCs w:val="16"/>
              </w:rPr>
              <w:t>Amarre Plástico 20 CM X 3,5 MM</w:t>
            </w:r>
          </w:p>
        </w:tc>
        <w:tc>
          <w:tcPr>
            <w:tcW w:w="945" w:type="dxa"/>
          </w:tcPr>
          <w:p w14:paraId="05B7AF3F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UNIDAD</w:t>
            </w:r>
          </w:p>
        </w:tc>
        <w:tc>
          <w:tcPr>
            <w:tcW w:w="813" w:type="dxa"/>
          </w:tcPr>
          <w:p w14:paraId="72CAB8EF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50</w:t>
            </w:r>
          </w:p>
        </w:tc>
        <w:tc>
          <w:tcPr>
            <w:tcW w:w="238" w:type="dxa"/>
            <w:vMerge/>
          </w:tcPr>
          <w:p w14:paraId="662599BD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</w:tc>
        <w:tc>
          <w:tcPr>
            <w:tcW w:w="977" w:type="dxa"/>
          </w:tcPr>
          <w:p w14:paraId="46B4BFF3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  <w:tc>
          <w:tcPr>
            <w:tcW w:w="1036" w:type="dxa"/>
          </w:tcPr>
          <w:p w14:paraId="6FD47AFE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</w:tr>
      <w:tr w:rsidR="006549E3" w:rsidRPr="006549E3" w14:paraId="32FD3E31" w14:textId="457F5F41" w:rsidTr="006549E3">
        <w:tc>
          <w:tcPr>
            <w:tcW w:w="640" w:type="dxa"/>
          </w:tcPr>
          <w:p w14:paraId="364FEC8C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33328144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3395CF57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15401AF1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05</w:t>
            </w:r>
          </w:p>
        </w:tc>
        <w:tc>
          <w:tcPr>
            <w:tcW w:w="2340" w:type="dxa"/>
            <w:gridSpan w:val="2"/>
          </w:tcPr>
          <w:p w14:paraId="57565D53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274727D3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6FCF87FD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07A0F9E9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>Instalación, Configuración e inducción de manejo</w:t>
            </w:r>
          </w:p>
        </w:tc>
        <w:tc>
          <w:tcPr>
            <w:tcW w:w="1839" w:type="dxa"/>
            <w:vAlign w:val="center"/>
          </w:tcPr>
          <w:p w14:paraId="45A02301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 xml:space="preserve">Instalación física de equipos, conexiones, programación y configuración integral de las alarmas comunitarias, garantizando su correcta ubicación, alimentación eléctrica y comunicación con los dispositivos asociados. Deberá incluir la configuración de la APP, así como la vinculación y parametrización en los dispositivos autorizados, realización de pruebas de activación y comunicación, verificación de cobertura y funcionamiento, corrección de posibles fallas y entrega del sistema completamente operativo y listo para su uso. Capacitación a la comunidad y acompañamiento en la adaptación del sistema </w:t>
            </w:r>
          </w:p>
        </w:tc>
        <w:tc>
          <w:tcPr>
            <w:tcW w:w="945" w:type="dxa"/>
          </w:tcPr>
          <w:p w14:paraId="2B6BC285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SERVICIO</w:t>
            </w:r>
          </w:p>
        </w:tc>
        <w:tc>
          <w:tcPr>
            <w:tcW w:w="1051" w:type="dxa"/>
            <w:gridSpan w:val="2"/>
          </w:tcPr>
          <w:p w14:paraId="60122408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19</w:t>
            </w:r>
          </w:p>
        </w:tc>
        <w:tc>
          <w:tcPr>
            <w:tcW w:w="977" w:type="dxa"/>
          </w:tcPr>
          <w:p w14:paraId="4113260C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  <w:tc>
          <w:tcPr>
            <w:tcW w:w="1036" w:type="dxa"/>
          </w:tcPr>
          <w:p w14:paraId="4276198E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</w:tr>
      <w:tr w:rsidR="006549E3" w:rsidRPr="006549E3" w14:paraId="39097518" w14:textId="47BF275D" w:rsidTr="006549E3">
        <w:tc>
          <w:tcPr>
            <w:tcW w:w="640" w:type="dxa"/>
          </w:tcPr>
          <w:p w14:paraId="3847BE3C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3359D4DF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18483705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257383A6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5B8E400F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06</w:t>
            </w:r>
          </w:p>
        </w:tc>
        <w:tc>
          <w:tcPr>
            <w:tcW w:w="2340" w:type="dxa"/>
            <w:gridSpan w:val="2"/>
          </w:tcPr>
          <w:p w14:paraId="7B3C6799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575F44DA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7CE14B2A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6A0D80A4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  <w:p w14:paraId="230D137C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>Transporte</w:t>
            </w:r>
          </w:p>
        </w:tc>
        <w:tc>
          <w:tcPr>
            <w:tcW w:w="1839" w:type="dxa"/>
            <w:vAlign w:val="center"/>
          </w:tcPr>
          <w:p w14:paraId="47B131D8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  <w:r w:rsidRPr="006549E3">
              <w:rPr>
                <w:rFonts w:ascii="Gotham" w:hAnsi="Gotham" w:cs="Calibri"/>
                <w:color w:val="000000"/>
                <w:sz w:val="16"/>
                <w:szCs w:val="16"/>
              </w:rPr>
              <w:t>Desplazamientos del vehículo especializado con escaleras certificadas dieléctricas doble hoja, accesorios de cubrimiento perimetral de seguridad, conductor, técnico e ingeniero que cumplen con la normatividad en alturas.</w:t>
            </w:r>
          </w:p>
          <w:p w14:paraId="73D21557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Gotham" w:hAnsi="Gotham" w:cs="Calibri" w:hint="eastAsia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</w:tcPr>
          <w:p w14:paraId="5D899DB2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03738F82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0355198A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  <w:p w14:paraId="72C17628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  <w:r w:rsidRPr="006549E3">
              <w:rPr>
                <w:rFonts w:ascii="Gotham" w:hAnsi="Gotham" w:cs="Arial"/>
                <w:sz w:val="16"/>
                <w:szCs w:val="16"/>
                <w:lang w:val="es-ES_tradnl" w:eastAsia="en-US"/>
              </w:rPr>
              <w:t>SERVICIO</w:t>
            </w:r>
          </w:p>
        </w:tc>
        <w:tc>
          <w:tcPr>
            <w:tcW w:w="1051" w:type="dxa"/>
            <w:gridSpan w:val="2"/>
          </w:tcPr>
          <w:p w14:paraId="02DED120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 w:eastAsia="en-US"/>
              </w:rPr>
            </w:pPr>
          </w:p>
        </w:tc>
        <w:tc>
          <w:tcPr>
            <w:tcW w:w="977" w:type="dxa"/>
          </w:tcPr>
          <w:p w14:paraId="2F588EC3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  <w:tc>
          <w:tcPr>
            <w:tcW w:w="1036" w:type="dxa"/>
          </w:tcPr>
          <w:p w14:paraId="0B55FF44" w14:textId="77777777" w:rsidR="006549E3" w:rsidRPr="006549E3" w:rsidRDefault="006549E3" w:rsidP="005A29D5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otham" w:hAnsi="Gotham" w:cs="Arial"/>
                <w:sz w:val="16"/>
                <w:szCs w:val="16"/>
                <w:lang w:val="es-ES_tradnl"/>
              </w:rPr>
            </w:pPr>
          </w:p>
        </w:tc>
      </w:tr>
    </w:tbl>
    <w:p w14:paraId="7CED762D" w14:textId="13F1D74E" w:rsidR="00E214EB" w:rsidRPr="006549E3" w:rsidRDefault="00E214EB" w:rsidP="006549E3">
      <w:pPr>
        <w:jc w:val="both"/>
        <w:rPr>
          <w:rFonts w:ascii="Gotham" w:hAnsi="Gotham" w:cs="Arial"/>
          <w:bCs/>
          <w:sz w:val="22"/>
          <w:szCs w:val="22"/>
        </w:rPr>
      </w:pPr>
    </w:p>
    <w:p w14:paraId="72600F91" w14:textId="7C1AF0A2" w:rsidR="00C57F0C" w:rsidRPr="00C57F0C" w:rsidRDefault="00C57F0C">
      <w:pPr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>El valor de mi propuesta es por la suma de ________________ M/CTE ($ xxxxxxxxx) que incluye todos los costos, impuestos e IVA.</w:t>
      </w:r>
    </w:p>
    <w:p w14:paraId="0FE45D6D" w14:textId="77777777" w:rsidR="00C57F0C" w:rsidRDefault="00C57F0C">
      <w:pPr>
        <w:rPr>
          <w:rFonts w:ascii="Gotham" w:hAnsi="Gotham"/>
          <w:bCs/>
          <w:sz w:val="22"/>
          <w:szCs w:val="22"/>
          <w:lang w:val="es-ES"/>
        </w:rPr>
      </w:pPr>
    </w:p>
    <w:p w14:paraId="3BB6BFC1" w14:textId="77777777" w:rsidR="00C57F0C" w:rsidRDefault="00C57F0C">
      <w:pPr>
        <w:rPr>
          <w:rFonts w:ascii="Gotham" w:hAnsi="Gotham"/>
          <w:bCs/>
          <w:sz w:val="22"/>
          <w:szCs w:val="22"/>
          <w:lang w:val="es-ES"/>
        </w:rPr>
      </w:pPr>
    </w:p>
    <w:p w14:paraId="2AD18A7B" w14:textId="46E0DE23" w:rsidR="00E214EB" w:rsidRPr="00C57F0C" w:rsidRDefault="00E214EB">
      <w:pPr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lastRenderedPageBreak/>
        <w:t xml:space="preserve">Cordialmente, </w:t>
      </w:r>
    </w:p>
    <w:p w14:paraId="518644DF" w14:textId="77777777" w:rsidR="00E214EB" w:rsidRPr="00C57F0C" w:rsidRDefault="00E214EB">
      <w:pPr>
        <w:rPr>
          <w:rFonts w:ascii="Gotham" w:hAnsi="Gotham"/>
          <w:bCs/>
          <w:sz w:val="22"/>
          <w:szCs w:val="22"/>
          <w:lang w:val="es-ES"/>
        </w:rPr>
      </w:pPr>
    </w:p>
    <w:p w14:paraId="30B61330" w14:textId="77777777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</w:p>
    <w:p w14:paraId="39A1FEA0" w14:textId="40B31193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>______________________________</w:t>
      </w:r>
    </w:p>
    <w:p w14:paraId="46CC4ABC" w14:textId="6844D154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 xml:space="preserve">Nombre y/o razón social: </w:t>
      </w:r>
    </w:p>
    <w:p w14:paraId="55A93997" w14:textId="7A5FD20D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>NIT:</w:t>
      </w:r>
    </w:p>
    <w:p w14:paraId="0C9EFAF3" w14:textId="7F6FAD7F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>Representante Legal:</w:t>
      </w:r>
    </w:p>
    <w:p w14:paraId="6A6683C2" w14:textId="29460D0E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>Dirección:</w:t>
      </w:r>
    </w:p>
    <w:p w14:paraId="4E0EE018" w14:textId="3197D7FF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>Celular:</w:t>
      </w:r>
    </w:p>
    <w:p w14:paraId="30F8B002" w14:textId="1DED3F08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 xml:space="preserve">Correo electrónico: </w:t>
      </w:r>
    </w:p>
    <w:sectPr w:rsidR="00E214EB" w:rsidRPr="00C57F0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10E4D"/>
    <w:multiLevelType w:val="hybridMultilevel"/>
    <w:tmpl w:val="91F4DC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4B1730"/>
    <w:multiLevelType w:val="hybridMultilevel"/>
    <w:tmpl w:val="220202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0634223">
    <w:abstractNumId w:val="1"/>
  </w:num>
  <w:num w:numId="2" w16cid:durableId="312638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4EB"/>
    <w:rsid w:val="00304BCB"/>
    <w:rsid w:val="006549E3"/>
    <w:rsid w:val="00797029"/>
    <w:rsid w:val="009A02C8"/>
    <w:rsid w:val="00A272F2"/>
    <w:rsid w:val="00AE4C41"/>
    <w:rsid w:val="00C57F0C"/>
    <w:rsid w:val="00E214EB"/>
    <w:rsid w:val="00E9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432F8"/>
  <w15:chartTrackingRefBased/>
  <w15:docId w15:val="{36562CB5-3C92-4EE8-8256-BA74C4736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214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214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214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214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214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14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214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214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214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214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214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214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214E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214E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14E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214E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214E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214E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214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214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214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214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214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214E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214E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214E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214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214E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214EB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E214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qFormat/>
    <w:rsid w:val="006549E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814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CUEVAS BARRERA</dc:creator>
  <cp:keywords/>
  <dc:description/>
  <cp:lastModifiedBy>NATHALIA CUEVAS BARRERA</cp:lastModifiedBy>
  <cp:revision>2</cp:revision>
  <dcterms:created xsi:type="dcterms:W3CDTF">2026-09-16T21:34:00Z</dcterms:created>
  <dcterms:modified xsi:type="dcterms:W3CDTF">2026-09-16T21:34:00Z</dcterms:modified>
</cp:coreProperties>
</file>