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598CA" w14:textId="77777777" w:rsidR="00246869" w:rsidRPr="00276D5E" w:rsidRDefault="00246869" w:rsidP="00246869">
      <w:pPr>
        <w:rPr>
          <w:rFonts w:ascii="Verdana" w:hAnsi="Verdana" w:cs="Arial"/>
          <w:b/>
          <w:sz w:val="22"/>
          <w:lang w:val="es-419"/>
        </w:rPr>
      </w:pPr>
    </w:p>
    <w:p w14:paraId="454C4401" w14:textId="77777777" w:rsidR="00453F93" w:rsidRPr="00276D5E" w:rsidRDefault="00453F93" w:rsidP="0047766F">
      <w:pPr>
        <w:jc w:val="both"/>
        <w:rPr>
          <w:rFonts w:ascii="Verdana" w:hAnsi="Verdana" w:cs="Arial"/>
          <w:sz w:val="22"/>
          <w:szCs w:val="20"/>
        </w:rPr>
      </w:pPr>
    </w:p>
    <w:p w14:paraId="21E0D4FE" w14:textId="656A1EE4" w:rsidR="0047766F" w:rsidRPr="00276D5E" w:rsidRDefault="00052CBE" w:rsidP="0047766F">
      <w:pPr>
        <w:jc w:val="both"/>
        <w:rPr>
          <w:rFonts w:ascii="Verdana" w:hAnsi="Verdana" w:cs="Arial"/>
          <w:sz w:val="22"/>
          <w:szCs w:val="20"/>
        </w:rPr>
      </w:pPr>
      <w:r w:rsidRPr="00052CBE">
        <w:rPr>
          <w:rFonts w:ascii="Verdana" w:hAnsi="Verdana" w:cs="Arial"/>
          <w:sz w:val="22"/>
          <w:szCs w:val="20"/>
        </w:rPr>
        <w:t xml:space="preserve">Con el objetivo de establecer requisitos mínimos habilitantes de capacidad financiera y organizacional que sean proporcionales a las diferentes condiciones (presupuesto, plazo, etc)  de los procesos </w:t>
      </w:r>
      <w:r w:rsidR="001E761B" w:rsidRPr="00052CBE">
        <w:rPr>
          <w:rFonts w:ascii="Verdana" w:hAnsi="Verdana" w:cs="Arial"/>
          <w:sz w:val="22"/>
          <w:szCs w:val="20"/>
        </w:rPr>
        <w:t xml:space="preserve">de selección </w:t>
      </w:r>
      <w:r w:rsidR="001E761B" w:rsidRPr="00553F76">
        <w:rPr>
          <w:rFonts w:ascii="Verdana" w:hAnsi="Verdana" w:cs="Arial"/>
          <w:sz w:val="22"/>
          <w:szCs w:val="20"/>
        </w:rPr>
        <w:t xml:space="preserve">de concurso de méritos para contratar </w:t>
      </w:r>
      <w:r w:rsidR="001E761B">
        <w:rPr>
          <w:rFonts w:ascii="Verdana" w:hAnsi="Verdana" w:cs="Arial"/>
          <w:sz w:val="22"/>
          <w:szCs w:val="20"/>
        </w:rPr>
        <w:t xml:space="preserve">los servicios </w:t>
      </w:r>
      <w:r w:rsidRPr="00052CBE">
        <w:rPr>
          <w:rFonts w:ascii="Verdana" w:hAnsi="Verdana" w:cs="Arial"/>
          <w:sz w:val="22"/>
          <w:szCs w:val="20"/>
        </w:rPr>
        <w:t>de interventoría de obra pública para infraestructura social que adelanten las Entidades, se establecieron indicadores de acuerdo con el presupuesto oficial del proceso de contratación, con base en los siguientes rangos de presupuesto definidos de conformidad con la matriz de experiencia estructurada para la presente versión de los pliegos tipo:</w:t>
      </w:r>
      <w:r w:rsidR="0047766F" w:rsidRPr="00276D5E">
        <w:rPr>
          <w:rFonts w:ascii="Verdana" w:hAnsi="Verdana" w:cs="Arial"/>
          <w:sz w:val="22"/>
          <w:szCs w:val="20"/>
        </w:rPr>
        <w:t>:</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523496B9"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&lt;</w:t>
            </w:r>
            <w:r w:rsidR="00052CBE">
              <w:rPr>
                <w:rFonts w:ascii="Verdana" w:eastAsia="Times New Roman" w:hAnsi="Verdana" w:cs="Arial"/>
                <w:b/>
                <w:bCs/>
                <w:color w:val="000000"/>
                <w:sz w:val="22"/>
                <w:lang w:val="es-CO" w:eastAsia="es-CO"/>
              </w:rPr>
              <w:t>1</w:t>
            </w:r>
            <w:r w:rsidRPr="00276D5E">
              <w:rPr>
                <w:rFonts w:ascii="Verdana" w:eastAsia="Times New Roman" w:hAnsi="Verdana" w:cs="Arial"/>
                <w:b/>
                <w:bCs/>
                <w:color w:val="000000"/>
                <w:sz w:val="22"/>
                <w:lang w:val="es-CO" w:eastAsia="es-CO"/>
              </w:rPr>
              <w:t>.000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47F05C29"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 xml:space="preserve">&gt;= </w:t>
            </w:r>
            <w:r w:rsidR="00052CBE">
              <w:rPr>
                <w:rFonts w:ascii="Verdana" w:eastAsia="Times New Roman" w:hAnsi="Verdana" w:cs="Arial"/>
                <w:b/>
                <w:bCs/>
                <w:color w:val="000000"/>
                <w:sz w:val="22"/>
                <w:lang w:val="es-CO" w:eastAsia="es-CO"/>
              </w:rPr>
              <w:t>1</w:t>
            </w:r>
            <w:r w:rsidRPr="00276D5E">
              <w:rPr>
                <w:rFonts w:ascii="Verdana" w:eastAsia="Times New Roman" w:hAnsi="Verdana" w:cs="Arial"/>
                <w:b/>
                <w:bCs/>
                <w:color w:val="000000"/>
                <w:sz w:val="22"/>
                <w:lang w:val="es-CO" w:eastAsia="es-CO"/>
              </w:rPr>
              <w:t>.000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de acuerdo al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Índices de capacidad financiera y organizacionales para Mipyme</w:t>
      </w:r>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Mipyme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AA40CD" w:rsidRPr="00276D5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lastRenderedPageBreak/>
              <w:t>Indicador</w:t>
            </w:r>
          </w:p>
        </w:tc>
        <w:tc>
          <w:tcPr>
            <w:tcW w:w="2268" w:type="dxa"/>
            <w:shd w:val="clear" w:color="auto" w:fill="B8B7B7" w:themeFill="background2" w:themeFillTint="66"/>
            <w:vAlign w:val="center"/>
          </w:tcPr>
          <w:p w14:paraId="7A0DFD6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Valor concertado</w:t>
            </w:r>
          </w:p>
          <w:p w14:paraId="5CE24DDC" w14:textId="457A665F" w:rsidR="00F17721" w:rsidRPr="00276D5E" w:rsidRDefault="00F17721" w:rsidP="0042164D">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579EA47E" w14:textId="77777777" w:rsidR="00F17721"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Valor concertado</w:t>
            </w:r>
          </w:p>
          <w:p w14:paraId="5B0BD63C" w14:textId="46BC195E" w:rsidR="00AA40CD"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Rango 2</w:t>
            </w:r>
          </w:p>
        </w:tc>
      </w:tr>
      <w:tr w:rsidR="00AA40CD" w:rsidRPr="00276D5E" w14:paraId="727FFF5A" w14:textId="00932B46" w:rsidTr="00F8049F">
        <w:trPr>
          <w:cantSplit/>
          <w:trHeight w:val="2125"/>
          <w:jc w:val="center"/>
        </w:trPr>
        <w:tc>
          <w:tcPr>
            <w:tcW w:w="2689" w:type="dxa"/>
            <w:vAlign w:val="center"/>
          </w:tcPr>
          <w:p w14:paraId="283EB714"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090235C3" w14:textId="50DCF817" w:rsidR="00AA40CD" w:rsidRPr="00276D5E" w:rsidRDefault="00AA40CD" w:rsidP="0042164D">
            <w:pPr>
              <w:spacing w:before="240"/>
              <w:jc w:val="center"/>
              <w:rPr>
                <w:rFonts w:ascii="Verdana" w:hAnsi="Verdana" w:cstheme="minorHAnsi"/>
                <w:bCs/>
                <w:sz w:val="22"/>
              </w:rPr>
            </w:pPr>
            <m:oMathPara>
              <m:oMath>
                <m:r>
                  <m:rPr>
                    <m:sty m:val="p"/>
                  </m:rPr>
                  <w:rPr>
                    <w:rFonts w:ascii="Cambria Math" w:hAnsi="Cambria Math" w:cstheme="minorHAnsi"/>
                    <w:sz w:val="22"/>
                  </w:rPr>
                  <m:t>≥ 1,1</m:t>
                </m:r>
              </m:oMath>
            </m:oMathPara>
          </w:p>
          <w:p w14:paraId="34D535DC" w14:textId="77777777" w:rsidR="00AA40CD" w:rsidRPr="00276D5E" w:rsidRDefault="00AA40CD" w:rsidP="00F8049F">
            <w:pPr>
              <w:rPr>
                <w:rFonts w:ascii="Verdana" w:hAnsi="Verdana" w:cstheme="minorHAnsi"/>
                <w:bCs/>
                <w:sz w:val="22"/>
              </w:rPr>
            </w:pPr>
          </w:p>
        </w:tc>
        <w:tc>
          <w:tcPr>
            <w:tcW w:w="2268" w:type="dxa"/>
            <w:vAlign w:val="center"/>
          </w:tcPr>
          <w:p w14:paraId="68D9263A" w14:textId="23376568" w:rsidR="00804D24" w:rsidRPr="00804D24" w:rsidRDefault="00EF601E" w:rsidP="00F5176C">
            <w:pPr>
              <w:spacing w:before="240"/>
              <w:jc w:val="center"/>
              <w:rPr>
                <w:rFonts w:ascii="Verdana" w:hAnsi="Verdana" w:cstheme="minorHAnsi"/>
                <w:sz w:val="22"/>
              </w:rPr>
            </w:pPr>
            <m:oMathPara>
              <m:oMath>
                <m:r>
                  <m:rPr>
                    <m:sty m:val="p"/>
                  </m:rPr>
                  <w:rPr>
                    <w:rFonts w:ascii="Cambria Math" w:hAnsi="Cambria Math" w:cstheme="minorHAnsi"/>
                    <w:sz w:val="22"/>
                  </w:rPr>
                  <m:t>≥ 1,2</m:t>
                </m:r>
              </m:oMath>
            </m:oMathPara>
          </w:p>
          <w:p w14:paraId="6B4038A1" w14:textId="77777777" w:rsidR="00C65472" w:rsidRDefault="00C65472" w:rsidP="00C65472">
            <w:pPr>
              <w:rPr>
                <w:rFonts w:ascii="Verdana" w:eastAsiaTheme="minorEastAsia" w:hAnsi="Verdana" w:cstheme="minorHAnsi"/>
                <w:sz w:val="22"/>
              </w:rPr>
            </w:pPr>
          </w:p>
          <w:p w14:paraId="5E5390A3" w14:textId="77777777" w:rsidR="00A82D1F" w:rsidRPr="00A82D1F" w:rsidRDefault="00A82D1F" w:rsidP="00A82D1F">
            <w:pPr>
              <w:rPr>
                <w:rFonts w:ascii="Verdana" w:hAnsi="Verdana" w:cstheme="minorHAnsi"/>
                <w:sz w:val="22"/>
              </w:rPr>
            </w:pPr>
          </w:p>
          <w:p w14:paraId="327155DA" w14:textId="77777777" w:rsidR="00A82D1F" w:rsidRPr="00A82D1F" w:rsidRDefault="00A82D1F" w:rsidP="00A82D1F">
            <w:pPr>
              <w:rPr>
                <w:rFonts w:ascii="Verdana" w:hAnsi="Verdana" w:cstheme="minorHAnsi"/>
                <w:sz w:val="22"/>
              </w:rPr>
            </w:pPr>
          </w:p>
          <w:p w14:paraId="6CC7A7D0" w14:textId="77777777" w:rsidR="00A82D1F" w:rsidRPr="00A82D1F" w:rsidRDefault="00A82D1F" w:rsidP="00A82D1F">
            <w:pPr>
              <w:rPr>
                <w:rFonts w:ascii="Verdana" w:hAnsi="Verdana" w:cstheme="minorHAnsi"/>
                <w:sz w:val="22"/>
              </w:rPr>
            </w:pPr>
          </w:p>
          <w:p w14:paraId="6CDC3A9B" w14:textId="77777777" w:rsidR="00A82D1F" w:rsidRPr="00A82D1F" w:rsidRDefault="00A82D1F" w:rsidP="00A82D1F">
            <w:pPr>
              <w:rPr>
                <w:rFonts w:ascii="Verdana" w:hAnsi="Verdana" w:cstheme="minorHAnsi"/>
                <w:sz w:val="22"/>
              </w:rPr>
            </w:pPr>
          </w:p>
          <w:p w14:paraId="2B0ECD07" w14:textId="77777777" w:rsidR="00A82D1F" w:rsidRPr="00A82D1F" w:rsidRDefault="00A82D1F" w:rsidP="00A82D1F">
            <w:pPr>
              <w:rPr>
                <w:rFonts w:ascii="Verdana" w:hAnsi="Verdana" w:cstheme="minorHAnsi"/>
                <w:sz w:val="22"/>
              </w:rPr>
            </w:pPr>
          </w:p>
          <w:p w14:paraId="2DFC2782" w14:textId="77777777" w:rsidR="00A82D1F" w:rsidRPr="00A82D1F" w:rsidRDefault="00A82D1F" w:rsidP="00A82D1F">
            <w:pPr>
              <w:rPr>
                <w:rFonts w:ascii="Verdana" w:hAnsi="Verdana" w:cstheme="minorHAnsi"/>
                <w:sz w:val="22"/>
              </w:rPr>
            </w:pPr>
          </w:p>
          <w:p w14:paraId="1D54B351" w14:textId="77777777" w:rsidR="00A82D1F" w:rsidRPr="00A82D1F" w:rsidRDefault="00A82D1F" w:rsidP="00A82D1F">
            <w:pPr>
              <w:rPr>
                <w:rFonts w:ascii="Verdana" w:hAnsi="Verdana" w:cstheme="minorHAnsi"/>
                <w:sz w:val="22"/>
              </w:rPr>
            </w:pPr>
          </w:p>
          <w:p w14:paraId="44580246" w14:textId="77777777" w:rsidR="00A82D1F" w:rsidRPr="00A82D1F" w:rsidRDefault="00A82D1F" w:rsidP="00A82D1F">
            <w:pPr>
              <w:rPr>
                <w:rFonts w:ascii="Verdana" w:hAnsi="Verdana" w:cstheme="minorHAnsi"/>
                <w:sz w:val="22"/>
              </w:rPr>
            </w:pPr>
          </w:p>
          <w:p w14:paraId="09519E47" w14:textId="77777777" w:rsidR="00A82D1F" w:rsidRPr="00A82D1F" w:rsidRDefault="00A82D1F" w:rsidP="00A82D1F">
            <w:pPr>
              <w:rPr>
                <w:rFonts w:ascii="Verdana" w:hAnsi="Verdana" w:cstheme="minorHAnsi"/>
                <w:sz w:val="22"/>
              </w:rPr>
            </w:pPr>
          </w:p>
          <w:p w14:paraId="5EA9CC90" w14:textId="77777777" w:rsidR="00A82D1F" w:rsidRPr="00A82D1F" w:rsidRDefault="00A82D1F" w:rsidP="00A82D1F">
            <w:pPr>
              <w:rPr>
                <w:rFonts w:ascii="Verdana" w:hAnsi="Verdana" w:cstheme="minorHAnsi"/>
                <w:sz w:val="22"/>
              </w:rPr>
            </w:pPr>
          </w:p>
          <w:p w14:paraId="28EFCF3C" w14:textId="1B31C045" w:rsidR="00A82D1F" w:rsidRPr="00A82D1F" w:rsidRDefault="00A82D1F" w:rsidP="00A82D1F">
            <w:pPr>
              <w:rPr>
                <w:rFonts w:ascii="Verdana" w:hAnsi="Verdana" w:cstheme="minorHAnsi"/>
                <w:sz w:val="22"/>
              </w:rPr>
            </w:pPr>
          </w:p>
        </w:tc>
      </w:tr>
      <w:tr w:rsidR="00AA40CD" w:rsidRPr="00276D5E" w14:paraId="0D84BCA8" w14:textId="1D8BF575" w:rsidTr="00E33A3C">
        <w:trPr>
          <w:cantSplit/>
          <w:trHeight w:val="20"/>
          <w:jc w:val="center"/>
        </w:trPr>
        <w:tc>
          <w:tcPr>
            <w:tcW w:w="2689" w:type="dxa"/>
            <w:vAlign w:val="center"/>
          </w:tcPr>
          <w:p w14:paraId="077D1D60"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65DCACC3" w14:textId="77777777" w:rsidR="00AA40CD" w:rsidRPr="00276D5E" w:rsidRDefault="00AA40CD" w:rsidP="0042164D">
            <w:pPr>
              <w:jc w:val="center"/>
              <w:rPr>
                <w:rFonts w:ascii="Verdana" w:eastAsiaTheme="minorEastAsia" w:hAnsi="Verdana" w:cstheme="minorHAnsi"/>
                <w:bCs/>
                <w:sz w:val="22"/>
              </w:rPr>
            </w:pPr>
          </w:p>
          <w:p w14:paraId="5DDC9A37" w14:textId="01067B3B" w:rsidR="00AA40CD" w:rsidRPr="00276D5E" w:rsidRDefault="00AA40CD" w:rsidP="0042164D">
            <w:pPr>
              <w:jc w:val="center"/>
              <w:rPr>
                <w:rFonts w:ascii="Verdana" w:hAnsi="Verdana" w:cstheme="minorHAnsi"/>
                <w:bCs/>
                <w:sz w:val="22"/>
              </w:rPr>
            </w:pPr>
            <m:oMathPara>
              <m:oMath>
                <m:r>
                  <m:rPr>
                    <m:sty m:val="p"/>
                  </m:rPr>
                  <w:rPr>
                    <w:rFonts w:ascii="Cambria Math" w:hAnsi="Cambria Math" w:cstheme="minorHAnsi"/>
                    <w:sz w:val="22"/>
                  </w:rPr>
                  <m:t>≤ 0,65</m:t>
                </m:r>
              </m:oMath>
            </m:oMathPara>
          </w:p>
          <w:p w14:paraId="731526F7" w14:textId="77777777" w:rsidR="00AA40CD" w:rsidRPr="00276D5E" w:rsidRDefault="00AA40CD" w:rsidP="0042164D">
            <w:pPr>
              <w:jc w:val="center"/>
              <w:rPr>
                <w:rFonts w:ascii="Verdana" w:hAnsi="Verdana" w:cstheme="minorHAnsi"/>
                <w:bCs/>
                <w:sz w:val="22"/>
              </w:rPr>
            </w:pPr>
          </w:p>
        </w:tc>
        <w:tc>
          <w:tcPr>
            <w:tcW w:w="2268" w:type="dxa"/>
          </w:tcPr>
          <w:p w14:paraId="11D7FD25" w14:textId="77777777" w:rsidR="008F6DFA" w:rsidRPr="00276D5E" w:rsidRDefault="008F6DFA" w:rsidP="008F6DFA">
            <w:pPr>
              <w:jc w:val="center"/>
              <w:rPr>
                <w:rFonts w:ascii="Verdana" w:eastAsiaTheme="minorEastAsia" w:hAnsi="Verdana" w:cstheme="minorHAnsi"/>
                <w:bCs/>
                <w:sz w:val="22"/>
              </w:rPr>
            </w:pPr>
          </w:p>
          <w:p w14:paraId="63F51122" w14:textId="77777777" w:rsidR="00AA40CD" w:rsidRPr="00C65472"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 0,70</m:t>
                </m:r>
              </m:oMath>
            </m:oMathPara>
          </w:p>
          <w:p w14:paraId="0F330C60" w14:textId="77777777" w:rsidR="00C65472" w:rsidRDefault="00C65472" w:rsidP="00C65472">
            <w:pPr>
              <w:rPr>
                <w:rFonts w:ascii="Verdana" w:eastAsiaTheme="minorEastAsia" w:hAnsi="Verdana" w:cstheme="minorHAnsi"/>
                <w:sz w:val="22"/>
              </w:rPr>
            </w:pPr>
          </w:p>
          <w:p w14:paraId="0CD7F05A" w14:textId="77777777" w:rsidR="00A82D1F" w:rsidRPr="00A82D1F" w:rsidRDefault="00A82D1F" w:rsidP="00A82D1F">
            <w:pPr>
              <w:rPr>
                <w:rFonts w:ascii="Verdana" w:hAnsi="Verdana" w:cstheme="minorHAnsi"/>
                <w:sz w:val="22"/>
              </w:rPr>
            </w:pPr>
          </w:p>
          <w:p w14:paraId="6A5533ED" w14:textId="77777777" w:rsidR="00A82D1F" w:rsidRPr="00A82D1F" w:rsidRDefault="00A82D1F" w:rsidP="00A82D1F">
            <w:pPr>
              <w:rPr>
                <w:rFonts w:ascii="Verdana" w:hAnsi="Verdana" w:cstheme="minorHAnsi"/>
                <w:sz w:val="22"/>
              </w:rPr>
            </w:pPr>
          </w:p>
          <w:p w14:paraId="1F861E87" w14:textId="77777777" w:rsidR="00A82D1F" w:rsidRPr="00A82D1F" w:rsidRDefault="00A82D1F" w:rsidP="00A82D1F">
            <w:pPr>
              <w:rPr>
                <w:rFonts w:ascii="Verdana" w:hAnsi="Verdana" w:cstheme="minorHAnsi"/>
                <w:sz w:val="22"/>
              </w:rPr>
            </w:pPr>
          </w:p>
          <w:p w14:paraId="01153606" w14:textId="77777777" w:rsidR="00A82D1F" w:rsidRPr="00A82D1F" w:rsidRDefault="00A82D1F" w:rsidP="00A82D1F">
            <w:pPr>
              <w:rPr>
                <w:rFonts w:ascii="Verdana" w:hAnsi="Verdana" w:cstheme="minorHAnsi"/>
                <w:sz w:val="22"/>
              </w:rPr>
            </w:pPr>
          </w:p>
          <w:p w14:paraId="4290DFD7" w14:textId="77777777" w:rsidR="00A82D1F" w:rsidRPr="00A82D1F" w:rsidRDefault="00A82D1F" w:rsidP="00A82D1F">
            <w:pPr>
              <w:rPr>
                <w:rFonts w:ascii="Verdana" w:hAnsi="Verdana" w:cstheme="minorHAnsi"/>
                <w:sz w:val="22"/>
              </w:rPr>
            </w:pPr>
          </w:p>
          <w:p w14:paraId="4357769F" w14:textId="77777777" w:rsidR="00A82D1F" w:rsidRPr="00A82D1F" w:rsidRDefault="00A82D1F" w:rsidP="00A82D1F">
            <w:pPr>
              <w:rPr>
                <w:rFonts w:ascii="Verdana" w:hAnsi="Verdana" w:cstheme="minorHAnsi"/>
                <w:sz w:val="22"/>
              </w:rPr>
            </w:pPr>
          </w:p>
          <w:p w14:paraId="64366CE4" w14:textId="77777777" w:rsidR="00A82D1F" w:rsidRPr="00A82D1F" w:rsidRDefault="00A82D1F" w:rsidP="00A82D1F">
            <w:pPr>
              <w:rPr>
                <w:rFonts w:ascii="Verdana" w:hAnsi="Verdana" w:cstheme="minorHAnsi"/>
                <w:sz w:val="22"/>
              </w:rPr>
            </w:pPr>
          </w:p>
          <w:p w14:paraId="1D544F0A" w14:textId="0D6E86CF" w:rsidR="00A82D1F" w:rsidRPr="00A82D1F" w:rsidRDefault="00A82D1F" w:rsidP="00A82D1F">
            <w:pPr>
              <w:rPr>
                <w:rFonts w:ascii="Verdana" w:hAnsi="Verdana" w:cstheme="minorHAnsi"/>
                <w:sz w:val="22"/>
              </w:rPr>
            </w:pPr>
          </w:p>
        </w:tc>
      </w:tr>
      <w:tr w:rsidR="00AA40CD" w:rsidRPr="00276D5E" w14:paraId="19303985" w14:textId="5A2F055E" w:rsidTr="00C13A21">
        <w:trPr>
          <w:cantSplit/>
          <w:trHeight w:val="858"/>
          <w:jc w:val="center"/>
        </w:trPr>
        <w:tc>
          <w:tcPr>
            <w:tcW w:w="2689" w:type="dxa"/>
            <w:vAlign w:val="center"/>
          </w:tcPr>
          <w:p w14:paraId="78513B72"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5F627D92" w14:textId="77777777" w:rsidR="00AA40CD" w:rsidRPr="00276D5E" w:rsidRDefault="00AA40CD" w:rsidP="0042164D">
            <w:pPr>
              <w:jc w:val="center"/>
              <w:rPr>
                <w:rFonts w:ascii="Verdana" w:eastAsiaTheme="minorEastAsia" w:hAnsi="Verdana" w:cstheme="minorHAnsi"/>
                <w:bCs/>
                <w:sz w:val="22"/>
              </w:rPr>
            </w:pPr>
          </w:p>
          <w:p w14:paraId="60783F4D" w14:textId="53C323E9" w:rsidR="00AA40CD" w:rsidRPr="00276D5E" w:rsidRDefault="00AA40CD" w:rsidP="0042164D">
            <w:pPr>
              <w:jc w:val="center"/>
              <w:rPr>
                <w:rFonts w:ascii="Verdana" w:eastAsiaTheme="minorEastAsia" w:hAnsi="Verdana" w:cstheme="minorHAnsi"/>
                <w:bCs/>
                <w:sz w:val="22"/>
              </w:rPr>
            </w:pPr>
            <m:oMathPara>
              <m:oMath>
                <m:r>
                  <m:rPr>
                    <m:sty m:val="p"/>
                  </m:rPr>
                  <w:rPr>
                    <w:rFonts w:ascii="Cambria Math" w:hAnsi="Cambria Math" w:cstheme="minorHAnsi"/>
                    <w:sz w:val="22"/>
                  </w:rPr>
                  <m:t>≥1,5</m:t>
                </m:r>
              </m:oMath>
            </m:oMathPara>
          </w:p>
          <w:p w14:paraId="00215115" w14:textId="77777777" w:rsidR="00AA40CD" w:rsidRPr="00276D5E" w:rsidRDefault="00AA40CD" w:rsidP="0042164D">
            <w:pPr>
              <w:jc w:val="center"/>
              <w:rPr>
                <w:rFonts w:ascii="Verdana" w:hAnsi="Verdana" w:cstheme="minorHAnsi"/>
                <w:bCs/>
                <w:sz w:val="22"/>
              </w:rPr>
            </w:pPr>
          </w:p>
        </w:tc>
        <w:tc>
          <w:tcPr>
            <w:tcW w:w="2268" w:type="dxa"/>
          </w:tcPr>
          <w:p w14:paraId="2A383AAB" w14:textId="77777777" w:rsidR="008F6DFA" w:rsidRPr="00276D5E" w:rsidRDefault="008F6DFA" w:rsidP="008F6DFA">
            <w:pPr>
              <w:jc w:val="center"/>
              <w:rPr>
                <w:rFonts w:ascii="Verdana" w:eastAsiaTheme="minorEastAsia" w:hAnsi="Verdana" w:cstheme="minorHAnsi"/>
                <w:sz w:val="22"/>
              </w:rPr>
            </w:pPr>
          </w:p>
          <w:p w14:paraId="1AA2E5B0" w14:textId="77777777" w:rsidR="00AA40CD" w:rsidRPr="00C65472"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≥1</m:t>
                </m:r>
              </m:oMath>
            </m:oMathPara>
          </w:p>
          <w:p w14:paraId="5564A8CF" w14:textId="77777777" w:rsidR="00C65472" w:rsidRDefault="00C65472" w:rsidP="00C65472">
            <w:pPr>
              <w:rPr>
                <w:rFonts w:ascii="Verdana" w:eastAsiaTheme="minorEastAsia" w:hAnsi="Verdana" w:cstheme="minorHAnsi"/>
                <w:sz w:val="22"/>
              </w:rPr>
            </w:pPr>
          </w:p>
          <w:p w14:paraId="3286EC87" w14:textId="77777777" w:rsidR="00A82D1F" w:rsidRPr="00A82D1F" w:rsidRDefault="00A82D1F" w:rsidP="00A82D1F">
            <w:pPr>
              <w:rPr>
                <w:rFonts w:ascii="Verdana" w:eastAsiaTheme="minorEastAsia" w:hAnsi="Verdana" w:cstheme="minorHAnsi"/>
                <w:sz w:val="22"/>
              </w:rPr>
            </w:pPr>
          </w:p>
          <w:p w14:paraId="3AA9C789" w14:textId="77777777" w:rsidR="00A82D1F" w:rsidRPr="00A82D1F" w:rsidRDefault="00A82D1F" w:rsidP="00A82D1F">
            <w:pPr>
              <w:rPr>
                <w:rFonts w:ascii="Verdana" w:eastAsiaTheme="minorEastAsia" w:hAnsi="Verdana" w:cstheme="minorHAnsi"/>
                <w:sz w:val="22"/>
              </w:rPr>
            </w:pPr>
          </w:p>
          <w:p w14:paraId="47A6D397" w14:textId="77777777" w:rsidR="00A82D1F" w:rsidRPr="00A82D1F" w:rsidRDefault="00A82D1F" w:rsidP="00A82D1F">
            <w:pPr>
              <w:rPr>
                <w:rFonts w:ascii="Verdana" w:eastAsiaTheme="minorEastAsia" w:hAnsi="Verdana" w:cstheme="minorHAnsi"/>
                <w:sz w:val="22"/>
              </w:rPr>
            </w:pPr>
          </w:p>
          <w:p w14:paraId="137C4041" w14:textId="77777777" w:rsidR="00A82D1F" w:rsidRPr="00A82D1F" w:rsidRDefault="00A82D1F" w:rsidP="00A82D1F">
            <w:pPr>
              <w:rPr>
                <w:rFonts w:ascii="Verdana" w:eastAsiaTheme="minorEastAsia" w:hAnsi="Verdana" w:cstheme="minorHAnsi"/>
                <w:sz w:val="22"/>
              </w:rPr>
            </w:pPr>
          </w:p>
          <w:p w14:paraId="58EDD48B" w14:textId="66101ED8" w:rsidR="00A82D1F" w:rsidRPr="00A82D1F" w:rsidRDefault="00A82D1F" w:rsidP="00A82D1F">
            <w:pPr>
              <w:rPr>
                <w:rFonts w:ascii="Verdana" w:eastAsiaTheme="minorEastAsia" w:hAnsi="Verdana" w:cstheme="minorHAnsi"/>
                <w:sz w:val="22"/>
              </w:rPr>
            </w:pPr>
          </w:p>
        </w:tc>
      </w:tr>
      <w:tr w:rsidR="00AA40CD" w:rsidRPr="00276D5E" w14:paraId="5CB51BFD" w14:textId="1AEC6D77" w:rsidTr="00E33A3C">
        <w:trPr>
          <w:cantSplit/>
          <w:trHeight w:val="20"/>
          <w:jc w:val="center"/>
        </w:trPr>
        <w:tc>
          <w:tcPr>
            <w:tcW w:w="2689" w:type="dxa"/>
            <w:vAlign w:val="center"/>
          </w:tcPr>
          <w:p w14:paraId="6A1B6135" w14:textId="77777777" w:rsidR="00AA40CD" w:rsidRPr="00276D5E" w:rsidRDefault="00AA40CD" w:rsidP="0042164D">
            <w:pPr>
              <w:jc w:val="center"/>
              <w:rPr>
                <w:rFonts w:ascii="Verdana" w:hAnsi="Verdana" w:cstheme="minorHAnsi"/>
                <w:sz w:val="22"/>
              </w:rPr>
            </w:pPr>
          </w:p>
          <w:p w14:paraId="376D17CF"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6F373F48" w14:textId="77777777" w:rsidR="00AA40CD" w:rsidRPr="00276D5E" w:rsidRDefault="00AA40CD" w:rsidP="0042164D">
            <w:pPr>
              <w:jc w:val="center"/>
              <w:rPr>
                <w:rFonts w:ascii="Verdana" w:hAnsi="Verdana" w:cstheme="minorHAnsi"/>
                <w:bCs/>
                <w:sz w:val="22"/>
              </w:rPr>
            </w:pPr>
          </w:p>
          <w:p w14:paraId="35839A41" w14:textId="3847C3B4" w:rsidR="00AA40CD" w:rsidRPr="00276D5E" w:rsidRDefault="00AA40CD" w:rsidP="0042164D">
            <w:pPr>
              <w:jc w:val="center"/>
              <w:rPr>
                <w:rFonts w:ascii="Verdana" w:hAnsi="Verdana" w:cstheme="minorHAnsi"/>
                <w:bCs/>
                <w:sz w:val="22"/>
              </w:rPr>
            </w:pPr>
            <w:r w:rsidRPr="00276D5E">
              <w:rPr>
                <w:rFonts w:ascii="Verdana" w:hAnsi="Verdana" w:cstheme="minorHAnsi"/>
                <w:bCs/>
                <w:sz w:val="22"/>
              </w:rPr>
              <w:t xml:space="preserve">Definido en </w:t>
            </w:r>
            <w:r w:rsidR="005C3A70" w:rsidRPr="00276D5E">
              <w:rPr>
                <w:rFonts w:ascii="Verdana" w:hAnsi="Verdana" w:cstheme="minorHAnsi"/>
                <w:bCs/>
                <w:sz w:val="22"/>
              </w:rPr>
              <w:t>el documento base</w:t>
            </w:r>
          </w:p>
          <w:p w14:paraId="14C17513" w14:textId="77777777" w:rsidR="00AA40CD" w:rsidRPr="00276D5E" w:rsidRDefault="00AA40CD" w:rsidP="0042164D">
            <w:pPr>
              <w:jc w:val="center"/>
              <w:rPr>
                <w:rFonts w:ascii="Verdana" w:hAnsi="Verdana" w:cstheme="minorHAnsi"/>
                <w:bCs/>
                <w:sz w:val="22"/>
              </w:rPr>
            </w:pPr>
          </w:p>
        </w:tc>
        <w:tc>
          <w:tcPr>
            <w:tcW w:w="2268" w:type="dxa"/>
          </w:tcPr>
          <w:p w14:paraId="22518ABE" w14:textId="77777777" w:rsidR="005C3A70" w:rsidRPr="00276D5E" w:rsidRDefault="005C3A70" w:rsidP="005C3A70">
            <w:pPr>
              <w:jc w:val="center"/>
              <w:rPr>
                <w:rFonts w:ascii="Verdana" w:hAnsi="Verdana" w:cstheme="minorHAnsi"/>
                <w:bCs/>
                <w:sz w:val="22"/>
              </w:rPr>
            </w:pPr>
          </w:p>
          <w:p w14:paraId="06AD9375" w14:textId="05A4E77E" w:rsidR="005C3A70" w:rsidRPr="00276D5E" w:rsidRDefault="005C3A70" w:rsidP="005C3A70">
            <w:pPr>
              <w:jc w:val="center"/>
              <w:rPr>
                <w:rFonts w:ascii="Verdana" w:hAnsi="Verdana" w:cstheme="minorHAnsi"/>
                <w:bCs/>
                <w:sz w:val="22"/>
              </w:rPr>
            </w:pPr>
            <w:r w:rsidRPr="00276D5E">
              <w:rPr>
                <w:rFonts w:ascii="Verdana" w:hAnsi="Verdana" w:cstheme="minorHAnsi"/>
                <w:bCs/>
                <w:sz w:val="22"/>
              </w:rPr>
              <w:t>Definido en el documento base</w:t>
            </w:r>
          </w:p>
          <w:p w14:paraId="7B303B8E" w14:textId="77777777" w:rsidR="00AA40CD" w:rsidRPr="00276D5E" w:rsidRDefault="00AA40CD" w:rsidP="0042164D">
            <w:pPr>
              <w:jc w:val="center"/>
              <w:rPr>
                <w:rFonts w:ascii="Verdana" w:hAnsi="Verdana" w:cstheme="minorHAnsi"/>
                <w:bCs/>
                <w:sz w:val="22"/>
              </w:rPr>
            </w:pPr>
          </w:p>
        </w:tc>
      </w:tr>
      <w:tr w:rsidR="00407C18" w:rsidRPr="00276D5E" w14:paraId="549384D6" w14:textId="0E7D41F7" w:rsidTr="00E33A3C">
        <w:trPr>
          <w:cantSplit/>
          <w:trHeight w:val="20"/>
          <w:jc w:val="center"/>
        </w:trPr>
        <w:tc>
          <w:tcPr>
            <w:tcW w:w="2689" w:type="dxa"/>
            <w:vAlign w:val="center"/>
          </w:tcPr>
          <w:p w14:paraId="2AFF9AB1" w14:textId="77777777" w:rsidR="00407C18" w:rsidRPr="00276D5E" w:rsidRDefault="00407C18" w:rsidP="00407C18">
            <w:pPr>
              <w:jc w:val="center"/>
              <w:rPr>
                <w:rFonts w:ascii="Verdana" w:hAnsi="Verdana" w:cstheme="minorHAnsi"/>
                <w:sz w:val="22"/>
              </w:rPr>
            </w:pPr>
          </w:p>
          <w:p w14:paraId="2ADE53B7"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2E3E5E09" w14:textId="77777777" w:rsidR="00407C18" w:rsidRPr="00276D5E" w:rsidRDefault="00407C18" w:rsidP="00407C18">
            <w:pPr>
              <w:jc w:val="center"/>
              <w:rPr>
                <w:rFonts w:ascii="Verdana" w:eastAsiaTheme="minorEastAsia" w:hAnsi="Verdana" w:cstheme="minorHAnsi"/>
                <w:bCs/>
                <w:sz w:val="22"/>
              </w:rPr>
            </w:pPr>
          </w:p>
          <w:p w14:paraId="29AA4ED8" w14:textId="02F1FE88"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059F8A91" w14:textId="77777777" w:rsidR="00407C18" w:rsidRPr="00276D5E" w:rsidRDefault="00407C18" w:rsidP="00407C18">
            <w:pPr>
              <w:jc w:val="center"/>
              <w:rPr>
                <w:rFonts w:ascii="Verdana" w:hAnsi="Verdana" w:cstheme="minorHAnsi"/>
                <w:bCs/>
                <w:sz w:val="22"/>
              </w:rPr>
            </w:pPr>
          </w:p>
        </w:tc>
        <w:tc>
          <w:tcPr>
            <w:tcW w:w="2268" w:type="dxa"/>
          </w:tcPr>
          <w:p w14:paraId="1349FEA1" w14:textId="77777777" w:rsidR="00407C18" w:rsidRPr="00276D5E" w:rsidRDefault="00407C18" w:rsidP="00407C18">
            <w:pPr>
              <w:jc w:val="center"/>
              <w:rPr>
                <w:rFonts w:ascii="Verdana" w:eastAsiaTheme="minorEastAsia" w:hAnsi="Verdana" w:cstheme="minorHAnsi"/>
                <w:bCs/>
                <w:sz w:val="22"/>
              </w:rPr>
            </w:pPr>
          </w:p>
          <w:p w14:paraId="18BA13F9" w14:textId="2B1C372F"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≥0,03</m:t>
                </m:r>
              </m:oMath>
            </m:oMathPara>
          </w:p>
          <w:p w14:paraId="76584EA9" w14:textId="77777777" w:rsidR="00407C18" w:rsidRPr="00276D5E" w:rsidRDefault="00407C18" w:rsidP="00407C18">
            <w:pPr>
              <w:jc w:val="center"/>
              <w:rPr>
                <w:rFonts w:ascii="Verdana" w:eastAsiaTheme="minorEastAsia" w:hAnsi="Verdana" w:cstheme="minorHAnsi"/>
                <w:bCs/>
                <w:sz w:val="22"/>
              </w:rPr>
            </w:pPr>
          </w:p>
        </w:tc>
      </w:tr>
      <w:tr w:rsidR="00407C18" w:rsidRPr="00276D5E" w14:paraId="20AABE7F" w14:textId="175019A2" w:rsidTr="00E33A3C">
        <w:trPr>
          <w:cantSplit/>
          <w:trHeight w:val="20"/>
          <w:jc w:val="center"/>
        </w:trPr>
        <w:tc>
          <w:tcPr>
            <w:tcW w:w="2689" w:type="dxa"/>
            <w:vAlign w:val="center"/>
          </w:tcPr>
          <w:p w14:paraId="3A5BED5E" w14:textId="77777777" w:rsidR="00407C18" w:rsidRPr="00276D5E" w:rsidRDefault="00407C18" w:rsidP="00407C18">
            <w:pPr>
              <w:jc w:val="center"/>
              <w:rPr>
                <w:rFonts w:ascii="Verdana" w:hAnsi="Verdana" w:cstheme="minorHAnsi"/>
                <w:sz w:val="22"/>
              </w:rPr>
            </w:pPr>
          </w:p>
          <w:p w14:paraId="73AE1101"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77CF35BE" w14:textId="77777777" w:rsidR="00407C18" w:rsidRPr="00276D5E" w:rsidRDefault="00407C18" w:rsidP="00407C18">
            <w:pPr>
              <w:jc w:val="center"/>
              <w:rPr>
                <w:rFonts w:ascii="Verdana" w:eastAsiaTheme="minorEastAsia" w:hAnsi="Verdana" w:cstheme="minorHAnsi"/>
                <w:bCs/>
                <w:sz w:val="22"/>
              </w:rPr>
            </w:pPr>
          </w:p>
          <w:p w14:paraId="634DA6E4" w14:textId="515FDA4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3508762F" w14:textId="77777777" w:rsidR="00407C18" w:rsidRPr="00276D5E" w:rsidRDefault="00407C18" w:rsidP="00407C18">
            <w:pPr>
              <w:jc w:val="center"/>
              <w:rPr>
                <w:rFonts w:ascii="Verdana" w:hAnsi="Verdana" w:cstheme="minorHAnsi"/>
                <w:bCs/>
                <w:sz w:val="22"/>
              </w:rPr>
            </w:pPr>
          </w:p>
        </w:tc>
        <w:tc>
          <w:tcPr>
            <w:tcW w:w="2268" w:type="dxa"/>
          </w:tcPr>
          <w:p w14:paraId="1381C090" w14:textId="77777777" w:rsidR="00407C18" w:rsidRPr="00276D5E" w:rsidRDefault="00407C18" w:rsidP="00407C18">
            <w:pPr>
              <w:jc w:val="center"/>
              <w:rPr>
                <w:rFonts w:ascii="Verdana" w:eastAsiaTheme="minorEastAsia" w:hAnsi="Verdana" w:cstheme="minorHAnsi"/>
                <w:sz w:val="22"/>
              </w:rPr>
            </w:pPr>
          </w:p>
          <w:p w14:paraId="4B5CE01B" w14:textId="17EAB4E3"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76F41FCF" w14:textId="77777777" w:rsidR="00407C18" w:rsidRPr="00276D5E" w:rsidRDefault="00407C18" w:rsidP="00407C18">
            <w:pPr>
              <w:jc w:val="center"/>
              <w:rPr>
                <w:rFonts w:ascii="Verdana" w:eastAsiaTheme="minorEastAsi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lastRenderedPageBreak/>
        <w:t>Tratándose de Proponente Plurales estos indicadores solo se aplicarán si por lo menos uno de los integrantes acredita la calidad de Mipyme</w:t>
      </w:r>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3901EFD7" w14:textId="24BBBD23" w:rsidR="00461B06" w:rsidRPr="00C13A21" w:rsidRDefault="00B96BBC" w:rsidP="00C13A21">
      <w:pPr>
        <w:pStyle w:val="Prrafodelista"/>
        <w:ind w:left="360"/>
        <w:jc w:val="both"/>
        <w:rPr>
          <w:rFonts w:ascii="Verdana" w:hAnsi="Verdana" w:cs="Arial"/>
          <w:sz w:val="22"/>
          <w:lang w:val="es-419"/>
        </w:rPr>
      </w:pPr>
      <w:r w:rsidRPr="00276D5E">
        <w:rPr>
          <w:rFonts w:ascii="Verdana" w:hAnsi="Verdana" w:cs="Arial"/>
          <w:sz w:val="22"/>
          <w:lang w:val="es-419"/>
        </w:rPr>
        <w:t>Para acreditar la calidad de Mipyme el Proponente entregará copia del certificado del Registro Único de Proponentes, el cual deberá encontrarse vigente y en firme al momento de su presentación.</w:t>
      </w:r>
      <w:r w:rsidR="00461B06" w:rsidRPr="00C13A21">
        <w:rPr>
          <w:rFonts w:ascii="Verdana" w:hAnsi="Verdana"/>
          <w:sz w:val="28"/>
          <w:szCs w:val="24"/>
          <w:lang w:val="es-CO"/>
        </w:rPr>
        <w:t> </w:t>
      </w: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Mipyme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211249" w:rsidRPr="00276D5E"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6C7244A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76BF938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2E8A8C9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143F3BEB"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2</w:t>
            </w:r>
          </w:p>
        </w:tc>
      </w:tr>
      <w:tr w:rsidR="00211249" w:rsidRPr="00276D5E" w14:paraId="27E0F438" w14:textId="77777777" w:rsidTr="00E33A3C">
        <w:trPr>
          <w:cantSplit/>
          <w:trHeight w:val="20"/>
          <w:jc w:val="center"/>
        </w:trPr>
        <w:tc>
          <w:tcPr>
            <w:tcW w:w="2689" w:type="dxa"/>
            <w:vAlign w:val="center"/>
          </w:tcPr>
          <w:p w14:paraId="331AF945" w14:textId="77777777" w:rsidR="00211249" w:rsidRPr="00276D5E" w:rsidRDefault="00211249">
            <w:pPr>
              <w:jc w:val="center"/>
              <w:rPr>
                <w:rFonts w:ascii="Verdana" w:hAnsi="Verdana" w:cstheme="minorHAnsi"/>
                <w:sz w:val="22"/>
              </w:rPr>
            </w:pPr>
          </w:p>
          <w:p w14:paraId="2CD99FD6"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33D5B16E" w14:textId="37D6AF87"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1,2</m:t>
                </m:r>
              </m:oMath>
            </m:oMathPara>
          </w:p>
          <w:p w14:paraId="280496E3" w14:textId="77777777" w:rsidR="00211249" w:rsidRPr="00276D5E" w:rsidRDefault="00211249">
            <w:pPr>
              <w:jc w:val="center"/>
              <w:rPr>
                <w:rFonts w:ascii="Verdana" w:hAnsi="Verdana" w:cstheme="minorHAnsi"/>
                <w:bCs/>
                <w:sz w:val="22"/>
              </w:rPr>
            </w:pPr>
          </w:p>
        </w:tc>
        <w:tc>
          <w:tcPr>
            <w:tcW w:w="2268" w:type="dxa"/>
          </w:tcPr>
          <w:p w14:paraId="531D58B5" w14:textId="44CB3358"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1,3</m:t>
                </m:r>
              </m:oMath>
            </m:oMathPara>
          </w:p>
        </w:tc>
      </w:tr>
      <w:tr w:rsidR="00211249" w:rsidRPr="00276D5E" w14:paraId="08FB80B0" w14:textId="77777777" w:rsidTr="00E33A3C">
        <w:trPr>
          <w:cantSplit/>
          <w:trHeight w:val="20"/>
          <w:jc w:val="center"/>
        </w:trPr>
        <w:tc>
          <w:tcPr>
            <w:tcW w:w="2689" w:type="dxa"/>
            <w:vAlign w:val="center"/>
          </w:tcPr>
          <w:p w14:paraId="7C05C15C" w14:textId="77777777" w:rsidR="00211249" w:rsidRPr="00276D5E" w:rsidRDefault="00211249">
            <w:pPr>
              <w:jc w:val="center"/>
              <w:rPr>
                <w:rFonts w:ascii="Verdana" w:hAnsi="Verdana" w:cstheme="minorHAnsi"/>
                <w:sz w:val="22"/>
              </w:rPr>
            </w:pPr>
          </w:p>
          <w:p w14:paraId="03D7EF65"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0E07AAAB" w14:textId="77777777" w:rsidR="00211249" w:rsidRPr="00276D5E" w:rsidRDefault="00211249">
            <w:pPr>
              <w:jc w:val="center"/>
              <w:rPr>
                <w:rFonts w:ascii="Verdana" w:eastAsiaTheme="minorEastAsia" w:hAnsi="Verdana" w:cstheme="minorHAnsi"/>
                <w:bCs/>
                <w:sz w:val="22"/>
              </w:rPr>
            </w:pPr>
          </w:p>
          <w:p w14:paraId="572B25B5" w14:textId="0ADF03FE"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0,65</m:t>
                </m:r>
              </m:oMath>
            </m:oMathPara>
          </w:p>
          <w:p w14:paraId="2D526473" w14:textId="77777777" w:rsidR="00211249" w:rsidRPr="00276D5E" w:rsidRDefault="00211249">
            <w:pPr>
              <w:jc w:val="center"/>
              <w:rPr>
                <w:rFonts w:ascii="Verdana" w:hAnsi="Verdana" w:cstheme="minorHAnsi"/>
                <w:bCs/>
                <w:sz w:val="22"/>
              </w:rPr>
            </w:pPr>
          </w:p>
        </w:tc>
        <w:tc>
          <w:tcPr>
            <w:tcW w:w="2268" w:type="dxa"/>
          </w:tcPr>
          <w:p w14:paraId="4CE4657F" w14:textId="77777777" w:rsidR="00211249" w:rsidRPr="00276D5E" w:rsidRDefault="00211249">
            <w:pPr>
              <w:jc w:val="center"/>
              <w:rPr>
                <w:rFonts w:ascii="Verdana" w:eastAsiaTheme="minorEastAsia" w:hAnsi="Verdana" w:cstheme="minorHAnsi"/>
                <w:bCs/>
                <w:sz w:val="22"/>
              </w:rPr>
            </w:pPr>
          </w:p>
          <w:p w14:paraId="71168B2E" w14:textId="72697792"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08E65FF2" w14:textId="77777777" w:rsidR="00211249" w:rsidRPr="00276D5E" w:rsidRDefault="00211249">
            <w:pPr>
              <w:jc w:val="center"/>
              <w:rPr>
                <w:rFonts w:ascii="Verdana" w:eastAsiaTheme="minorEastAsia" w:hAnsi="Verdana" w:cstheme="minorHAnsi"/>
                <w:bCs/>
                <w:sz w:val="22"/>
              </w:rPr>
            </w:pPr>
          </w:p>
        </w:tc>
      </w:tr>
      <w:tr w:rsidR="00211249" w:rsidRPr="00276D5E" w14:paraId="63F2AB43" w14:textId="77777777" w:rsidTr="00E33A3C">
        <w:trPr>
          <w:cantSplit/>
          <w:trHeight w:val="20"/>
          <w:jc w:val="center"/>
        </w:trPr>
        <w:tc>
          <w:tcPr>
            <w:tcW w:w="2689" w:type="dxa"/>
            <w:vAlign w:val="center"/>
          </w:tcPr>
          <w:p w14:paraId="33849523" w14:textId="77777777" w:rsidR="00211249" w:rsidRPr="00276D5E" w:rsidRDefault="00211249">
            <w:pPr>
              <w:jc w:val="center"/>
              <w:rPr>
                <w:rFonts w:ascii="Verdana" w:hAnsi="Verdana" w:cstheme="minorHAnsi"/>
                <w:sz w:val="22"/>
              </w:rPr>
            </w:pPr>
          </w:p>
          <w:p w14:paraId="005A3836" w14:textId="77777777" w:rsidR="00211249" w:rsidRPr="00276D5E" w:rsidRDefault="00211249">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202B1097" w14:textId="77777777" w:rsidR="00211249" w:rsidRPr="00276D5E" w:rsidRDefault="00211249">
            <w:pPr>
              <w:jc w:val="center"/>
              <w:rPr>
                <w:rFonts w:ascii="Verdana" w:eastAsiaTheme="minorEastAsia" w:hAnsi="Verdana" w:cstheme="minorHAnsi"/>
                <w:bCs/>
                <w:sz w:val="22"/>
              </w:rPr>
            </w:pPr>
          </w:p>
          <w:p w14:paraId="2F282156" w14:textId="1FC2BD69"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≥1,5</m:t>
                </m:r>
              </m:oMath>
            </m:oMathPara>
          </w:p>
          <w:p w14:paraId="3193B61C" w14:textId="77777777" w:rsidR="00211249" w:rsidRPr="00276D5E" w:rsidRDefault="00211249">
            <w:pPr>
              <w:jc w:val="center"/>
              <w:rPr>
                <w:rFonts w:ascii="Verdana" w:hAnsi="Verdana" w:cstheme="minorHAnsi"/>
                <w:bCs/>
                <w:sz w:val="22"/>
              </w:rPr>
            </w:pPr>
          </w:p>
        </w:tc>
        <w:tc>
          <w:tcPr>
            <w:tcW w:w="2268" w:type="dxa"/>
          </w:tcPr>
          <w:p w14:paraId="0ABE3029" w14:textId="77777777" w:rsidR="00211249" w:rsidRPr="00276D5E" w:rsidRDefault="00211249">
            <w:pPr>
              <w:jc w:val="center"/>
              <w:rPr>
                <w:rFonts w:ascii="Verdana" w:eastAsiaTheme="minorEastAsia" w:hAnsi="Verdana" w:cstheme="minorHAnsi"/>
                <w:sz w:val="22"/>
              </w:rPr>
            </w:pPr>
          </w:p>
          <w:p w14:paraId="3D4A3C28" w14:textId="30F07265"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tc>
      </w:tr>
      <w:tr w:rsidR="00211249" w:rsidRPr="00276D5E" w14:paraId="699B1AD3" w14:textId="77777777" w:rsidTr="00E33A3C">
        <w:trPr>
          <w:cantSplit/>
          <w:trHeight w:val="20"/>
          <w:jc w:val="center"/>
        </w:trPr>
        <w:tc>
          <w:tcPr>
            <w:tcW w:w="2689" w:type="dxa"/>
            <w:vAlign w:val="center"/>
          </w:tcPr>
          <w:p w14:paraId="6FA11648" w14:textId="77777777" w:rsidR="00211249" w:rsidRPr="00276D5E" w:rsidRDefault="00211249">
            <w:pPr>
              <w:jc w:val="center"/>
              <w:rPr>
                <w:rFonts w:ascii="Verdana" w:hAnsi="Verdana" w:cstheme="minorHAnsi"/>
                <w:sz w:val="22"/>
              </w:rPr>
            </w:pPr>
          </w:p>
          <w:p w14:paraId="11E0CC68" w14:textId="77777777" w:rsidR="00211249" w:rsidRPr="00276D5E" w:rsidRDefault="00211249">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780E7C2F" w14:textId="77777777" w:rsidR="00211249" w:rsidRPr="00276D5E" w:rsidRDefault="00211249">
            <w:pPr>
              <w:jc w:val="center"/>
              <w:rPr>
                <w:rFonts w:ascii="Verdana" w:hAnsi="Verdana" w:cstheme="minorHAnsi"/>
                <w:bCs/>
                <w:sz w:val="22"/>
              </w:rPr>
            </w:pPr>
          </w:p>
          <w:p w14:paraId="5EBEFF13"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604C5A3C" w14:textId="77777777" w:rsidR="00211249" w:rsidRPr="00276D5E" w:rsidRDefault="00211249">
            <w:pPr>
              <w:jc w:val="center"/>
              <w:rPr>
                <w:rFonts w:ascii="Verdana" w:hAnsi="Verdana" w:cstheme="minorHAnsi"/>
                <w:bCs/>
                <w:sz w:val="22"/>
              </w:rPr>
            </w:pPr>
          </w:p>
        </w:tc>
        <w:tc>
          <w:tcPr>
            <w:tcW w:w="2268" w:type="dxa"/>
          </w:tcPr>
          <w:p w14:paraId="6C2EA3EF" w14:textId="77777777" w:rsidR="00211249" w:rsidRPr="00276D5E" w:rsidRDefault="00211249">
            <w:pPr>
              <w:jc w:val="center"/>
              <w:rPr>
                <w:rFonts w:ascii="Verdana" w:hAnsi="Verdana" w:cstheme="minorHAnsi"/>
                <w:bCs/>
                <w:sz w:val="22"/>
              </w:rPr>
            </w:pPr>
          </w:p>
          <w:p w14:paraId="5453F67E"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3424248E" w14:textId="77777777" w:rsidR="00211249" w:rsidRPr="00276D5E" w:rsidRDefault="00211249">
            <w:pPr>
              <w:jc w:val="center"/>
              <w:rPr>
                <w:rFonts w:ascii="Verdana" w:hAnsi="Verdana" w:cstheme="minorHAnsi"/>
                <w:bCs/>
                <w:sz w:val="22"/>
              </w:rPr>
            </w:pPr>
          </w:p>
        </w:tc>
      </w:tr>
      <w:tr w:rsidR="00407C18" w:rsidRPr="00276D5E" w14:paraId="456C1670" w14:textId="77777777" w:rsidTr="00E33A3C">
        <w:trPr>
          <w:cantSplit/>
          <w:trHeight w:val="20"/>
          <w:jc w:val="center"/>
        </w:trPr>
        <w:tc>
          <w:tcPr>
            <w:tcW w:w="2689" w:type="dxa"/>
            <w:vAlign w:val="center"/>
          </w:tcPr>
          <w:p w14:paraId="7E60F62D" w14:textId="77777777" w:rsidR="00407C18" w:rsidRPr="00276D5E" w:rsidRDefault="00407C18" w:rsidP="00407C18">
            <w:pPr>
              <w:jc w:val="center"/>
              <w:rPr>
                <w:rFonts w:ascii="Verdana" w:hAnsi="Verdana" w:cstheme="minorHAnsi"/>
                <w:sz w:val="22"/>
              </w:rPr>
            </w:pPr>
          </w:p>
          <w:p w14:paraId="68D12145"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39F636E6" w14:textId="77777777" w:rsidR="00407C18" w:rsidRPr="00276D5E" w:rsidRDefault="00407C18" w:rsidP="00407C18">
            <w:pPr>
              <w:jc w:val="center"/>
              <w:rPr>
                <w:rFonts w:ascii="Verdana" w:eastAsiaTheme="minorEastAsia" w:hAnsi="Verdana" w:cstheme="minorHAnsi"/>
                <w:bCs/>
                <w:sz w:val="22"/>
              </w:rPr>
            </w:pPr>
          </w:p>
          <w:p w14:paraId="35A4DF6F" w14:textId="6639F3BB"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≥0,03</m:t>
                </m:r>
              </m:oMath>
            </m:oMathPara>
          </w:p>
          <w:p w14:paraId="111C82EA" w14:textId="77777777" w:rsidR="00407C18" w:rsidRPr="00276D5E" w:rsidRDefault="00407C18" w:rsidP="00407C18">
            <w:pPr>
              <w:jc w:val="center"/>
              <w:rPr>
                <w:rFonts w:ascii="Verdana" w:hAnsi="Verdana" w:cstheme="minorHAnsi"/>
                <w:bCs/>
                <w:sz w:val="22"/>
              </w:rPr>
            </w:pPr>
          </w:p>
        </w:tc>
        <w:tc>
          <w:tcPr>
            <w:tcW w:w="2268" w:type="dxa"/>
          </w:tcPr>
          <w:p w14:paraId="0DD6F977" w14:textId="77777777" w:rsidR="00407C18" w:rsidRPr="00276D5E" w:rsidRDefault="00407C18" w:rsidP="00407C18">
            <w:pPr>
              <w:jc w:val="center"/>
              <w:rPr>
                <w:rFonts w:ascii="Verdana" w:eastAsiaTheme="minorEastAsia" w:hAnsi="Verdana" w:cstheme="minorHAnsi"/>
                <w:bCs/>
                <w:sz w:val="22"/>
              </w:rPr>
            </w:pPr>
          </w:p>
          <w:p w14:paraId="0B2D1563" w14:textId="2F17CA40"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5B9A318F" w14:textId="77777777" w:rsidR="00407C18" w:rsidRPr="00276D5E" w:rsidRDefault="00407C18" w:rsidP="00407C18">
            <w:pPr>
              <w:jc w:val="center"/>
              <w:rPr>
                <w:rFonts w:ascii="Verdana" w:eastAsiaTheme="minorEastAsia" w:hAnsi="Verdana" w:cstheme="minorHAnsi"/>
                <w:bCs/>
                <w:sz w:val="22"/>
              </w:rPr>
            </w:pPr>
          </w:p>
        </w:tc>
      </w:tr>
      <w:tr w:rsidR="00407C18" w:rsidRPr="00276D5E" w14:paraId="4B4DFDC4" w14:textId="77777777" w:rsidTr="00E33A3C">
        <w:trPr>
          <w:cantSplit/>
          <w:trHeight w:val="20"/>
          <w:jc w:val="center"/>
        </w:trPr>
        <w:tc>
          <w:tcPr>
            <w:tcW w:w="2689" w:type="dxa"/>
            <w:vAlign w:val="center"/>
          </w:tcPr>
          <w:p w14:paraId="5EA59835" w14:textId="77777777" w:rsidR="00407C18" w:rsidRPr="00276D5E" w:rsidRDefault="00407C18" w:rsidP="00407C18">
            <w:pPr>
              <w:jc w:val="center"/>
              <w:rPr>
                <w:rFonts w:ascii="Verdana" w:hAnsi="Verdana" w:cstheme="minorHAnsi"/>
                <w:sz w:val="22"/>
              </w:rPr>
            </w:pPr>
          </w:p>
          <w:p w14:paraId="11CD1B13"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04945803" w14:textId="77777777" w:rsidR="00407C18" w:rsidRPr="00276D5E" w:rsidRDefault="00407C18" w:rsidP="00407C18">
            <w:pPr>
              <w:jc w:val="center"/>
              <w:rPr>
                <w:rFonts w:ascii="Verdana" w:eastAsiaTheme="minorEastAsia" w:hAnsi="Verdana" w:cstheme="minorHAnsi"/>
                <w:bCs/>
                <w:sz w:val="22"/>
              </w:rPr>
            </w:pPr>
          </w:p>
          <w:p w14:paraId="4A010FBB" w14:textId="4BE16B72"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25C54BF5" w14:textId="77777777" w:rsidR="00407C18" w:rsidRPr="00276D5E" w:rsidRDefault="00407C18" w:rsidP="00407C18">
            <w:pPr>
              <w:jc w:val="center"/>
              <w:rPr>
                <w:rFonts w:ascii="Verdana" w:hAnsi="Verdana" w:cstheme="minorHAnsi"/>
                <w:bCs/>
                <w:sz w:val="22"/>
              </w:rPr>
            </w:pPr>
          </w:p>
        </w:tc>
        <w:tc>
          <w:tcPr>
            <w:tcW w:w="2268" w:type="dxa"/>
          </w:tcPr>
          <w:p w14:paraId="1CFFB35F" w14:textId="77777777" w:rsidR="00407C18" w:rsidRPr="00276D5E" w:rsidRDefault="00407C18" w:rsidP="00407C18">
            <w:pPr>
              <w:jc w:val="center"/>
              <w:rPr>
                <w:rFonts w:ascii="Verdana" w:eastAsiaTheme="minorEastAsia" w:hAnsi="Verdana" w:cstheme="minorHAnsi"/>
                <w:sz w:val="22"/>
              </w:rPr>
            </w:pPr>
          </w:p>
          <w:p w14:paraId="1891144A" w14:textId="685F6DE9"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≥0,03</m:t>
                </m:r>
              </m:oMath>
            </m:oMathPara>
          </w:p>
          <w:p w14:paraId="10C40705" w14:textId="77777777" w:rsidR="00407C18" w:rsidRPr="00276D5E" w:rsidRDefault="00407C18" w:rsidP="00407C18">
            <w:pPr>
              <w:jc w:val="center"/>
              <w:rPr>
                <w:rFonts w:ascii="Verdana" w:eastAsiaTheme="minorEastAsi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4939B4C1" w14:textId="0AFC2B05"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836244" w:rsidRPr="00276D5E">
        <w:rPr>
          <w:rFonts w:ascii="Verdana" w:hAnsi="Verdana" w:cs="Arial"/>
          <w:sz w:val="22"/>
          <w:lang w:val="es-419"/>
        </w:rPr>
        <w:t xml:space="preserve">Los indicadores definidos en la presente matriz deben ser usados por las Entidades en la estructuración de los Documentos del Proceso de Contratación </w:t>
      </w:r>
      <w:r w:rsidR="00836244" w:rsidRPr="00553F76">
        <w:rPr>
          <w:rFonts w:ascii="Verdana" w:hAnsi="Verdana" w:cs="Arial"/>
          <w:sz w:val="22"/>
          <w:szCs w:val="20"/>
        </w:rPr>
        <w:t xml:space="preserve">de concurso de méritos para contratar los servicios de </w:t>
      </w:r>
      <w:r w:rsidR="00836244">
        <w:rPr>
          <w:rFonts w:ascii="Verdana" w:hAnsi="Verdana" w:cs="Arial"/>
          <w:sz w:val="22"/>
          <w:szCs w:val="20"/>
        </w:rPr>
        <w:t>interventoría de obra</w:t>
      </w:r>
      <w:r w:rsidR="00836244" w:rsidRPr="00553F76">
        <w:rPr>
          <w:rFonts w:ascii="Verdana" w:hAnsi="Verdana" w:cs="Arial"/>
          <w:sz w:val="22"/>
          <w:szCs w:val="20"/>
        </w:rPr>
        <w:t xml:space="preserve"> </w:t>
      </w:r>
      <w:r w:rsidR="00836244" w:rsidRPr="00276D5E">
        <w:rPr>
          <w:rFonts w:ascii="Verdana" w:hAnsi="Verdana" w:cs="Arial"/>
          <w:sz w:val="22"/>
          <w:lang w:val="es-419"/>
        </w:rPr>
        <w:t xml:space="preserve">para </w:t>
      </w:r>
      <w:r w:rsidR="00836244" w:rsidRPr="00276D5E">
        <w:rPr>
          <w:rFonts w:ascii="Verdana" w:hAnsi="Verdana" w:cs="Arial"/>
          <w:sz w:val="22"/>
          <w:lang w:val="es-419"/>
        </w:rPr>
        <w:lastRenderedPageBreak/>
        <w:t>infraestructura social</w:t>
      </w:r>
      <w:r w:rsidR="00836244">
        <w:rPr>
          <w:rFonts w:ascii="Verdana" w:hAnsi="Verdana" w:cs="Arial"/>
          <w:sz w:val="22"/>
          <w:lang w:val="es-419"/>
        </w:rPr>
        <w:t xml:space="preserve">, </w:t>
      </w:r>
      <w:r w:rsidR="00836244" w:rsidRPr="005A7371">
        <w:rPr>
          <w:rFonts w:ascii="Verdana" w:hAnsi="Verdana" w:cs="Arial"/>
          <w:sz w:val="22"/>
          <w:lang w:val="es-419"/>
        </w:rPr>
        <w:t>de acuerdo con el rango en el cual se encuentr</w:t>
      </w:r>
      <w:r w:rsidR="00794490">
        <w:rPr>
          <w:rFonts w:ascii="Verdana" w:hAnsi="Verdana" w:cs="Arial"/>
          <w:sz w:val="22"/>
          <w:lang w:val="es-419"/>
        </w:rPr>
        <w:t>a</w:t>
      </w:r>
      <w:r w:rsidR="00836244" w:rsidRPr="005A7371">
        <w:rPr>
          <w:rFonts w:ascii="Verdana" w:hAnsi="Verdana" w:cs="Arial"/>
          <w:sz w:val="22"/>
          <w:lang w:val="es-419"/>
        </w:rPr>
        <w:t xml:space="preserve"> el presupuesto oficial del proceso de selección que se adelante.</w:t>
      </w:r>
    </w:p>
    <w:p w14:paraId="48CBB05D" w14:textId="77777777" w:rsidR="00414703" w:rsidRDefault="00414703" w:rsidP="00BB0FB5">
      <w:pPr>
        <w:jc w:val="both"/>
        <w:rPr>
          <w:rFonts w:ascii="Verdana" w:hAnsi="Verdana" w:cs="Arial"/>
          <w:sz w:val="22"/>
          <w:lang w:val="es-419"/>
        </w:rPr>
      </w:pPr>
    </w:p>
    <w:p w14:paraId="180F0EE4" w14:textId="77777777" w:rsidR="00DD6E21" w:rsidRPr="00DD6E21" w:rsidRDefault="00DD6E21" w:rsidP="00DD6E21">
      <w:pPr>
        <w:jc w:val="both"/>
        <w:rPr>
          <w:rFonts w:ascii="Verdana" w:hAnsi="Verdana" w:cs="Arial"/>
          <w:sz w:val="22"/>
          <w:lang w:val="es-419"/>
        </w:rPr>
      </w:pPr>
      <w:r w:rsidRPr="00DD6E21">
        <w:rPr>
          <w:rFonts w:ascii="Verdana" w:hAnsi="Verdana" w:cs="Arial"/>
          <w:sz w:val="22"/>
          <w:lang w:val="es-419"/>
        </w:rPr>
        <w:t>En consecuencia, para la determinación de los requisitos habilitantes de capacidad financiera y organizacional se adoptan los indicadores establecidos en la Matriz 2 – Indicadores Financieros y Organizacionales de los Documentos Tipo para la interventoría de obra pública de infraestructura social, correspondientes al Rango 1.</w:t>
      </w:r>
    </w:p>
    <w:p w14:paraId="14BAF714" w14:textId="77777777" w:rsidR="00DD6E21" w:rsidRPr="00DD6E21" w:rsidRDefault="00DD6E21" w:rsidP="00DD6E21">
      <w:pPr>
        <w:jc w:val="both"/>
        <w:rPr>
          <w:rFonts w:ascii="Verdana" w:hAnsi="Verdana" w:cs="Arial"/>
          <w:sz w:val="22"/>
          <w:lang w:val="es-419"/>
        </w:rPr>
      </w:pPr>
    </w:p>
    <w:p w14:paraId="63A58139" w14:textId="77777777" w:rsidR="00DD6E21" w:rsidRPr="00DD6E21" w:rsidRDefault="00DD6E21" w:rsidP="00DD6E21">
      <w:pPr>
        <w:jc w:val="both"/>
        <w:rPr>
          <w:rFonts w:ascii="Verdana" w:hAnsi="Verdana" w:cs="Arial"/>
          <w:sz w:val="22"/>
          <w:lang w:val="es-419"/>
        </w:rPr>
      </w:pPr>
      <w:r w:rsidRPr="00DD6E21">
        <w:rPr>
          <w:rFonts w:ascii="Verdana" w:hAnsi="Verdana" w:cs="Arial"/>
          <w:sz w:val="22"/>
          <w:lang w:val="es-419"/>
        </w:rPr>
        <w:t>La Matriz establece condiciones diferenciadas para los proponentes que acrediten la calidad de Mipyme y para los demás proponentes, por lo cual los requisitos aplicables serán los siguientes:</w:t>
      </w:r>
    </w:p>
    <w:p w14:paraId="5F5B4212" w14:textId="77777777" w:rsidR="00DD6E21" w:rsidRPr="00D139CD" w:rsidRDefault="00DD6E21" w:rsidP="00DD6E21">
      <w:pPr>
        <w:pBdr>
          <w:top w:val="nil"/>
          <w:left w:val="nil"/>
          <w:bottom w:val="nil"/>
          <w:right w:val="nil"/>
          <w:between w:val="nil"/>
        </w:pBdr>
        <w:jc w:val="both"/>
        <w:rPr>
          <w:rFonts w:ascii="Tahoma" w:eastAsia="Montserrat" w:hAnsi="Tahoma" w:cs="Tahoma"/>
          <w:color w:val="000000"/>
          <w:sz w:val="21"/>
          <w:szCs w:val="21"/>
        </w:rPr>
      </w:pPr>
    </w:p>
    <w:tbl>
      <w:tblPr>
        <w:tblW w:w="5240" w:type="dxa"/>
        <w:jc w:val="center"/>
        <w:tblCellMar>
          <w:left w:w="70" w:type="dxa"/>
          <w:right w:w="70" w:type="dxa"/>
        </w:tblCellMar>
        <w:tblLook w:val="04A0" w:firstRow="1" w:lastRow="0" w:firstColumn="1" w:lastColumn="0" w:noHBand="0" w:noVBand="1"/>
      </w:tblPr>
      <w:tblGrid>
        <w:gridCol w:w="2063"/>
        <w:gridCol w:w="1540"/>
        <w:gridCol w:w="1960"/>
      </w:tblGrid>
      <w:tr w:rsidR="00DD6E21" w:rsidRPr="00D139CD" w14:paraId="771A0993" w14:textId="77777777" w:rsidTr="00C25DFA">
        <w:trPr>
          <w:trHeight w:val="330"/>
          <w:jc w:val="center"/>
        </w:trPr>
        <w:tc>
          <w:tcPr>
            <w:tcW w:w="1740" w:type="dxa"/>
            <w:tcBorders>
              <w:top w:val="single" w:sz="4" w:space="0" w:color="auto"/>
              <w:left w:val="single" w:sz="4" w:space="0" w:color="auto"/>
              <w:bottom w:val="single" w:sz="4" w:space="0" w:color="auto"/>
              <w:right w:val="single" w:sz="4" w:space="0" w:color="auto"/>
            </w:tcBorders>
            <w:noWrap/>
            <w:vAlign w:val="center"/>
            <w:hideMark/>
          </w:tcPr>
          <w:p w14:paraId="4B0288A0" w14:textId="77777777" w:rsidR="00DD6E21" w:rsidRPr="00DD6E21" w:rsidRDefault="00DD6E21" w:rsidP="00C25DFA">
            <w:pPr>
              <w:jc w:val="both"/>
              <w:rPr>
                <w:rFonts w:ascii="Verdana" w:hAnsi="Verdana" w:cs="Arial"/>
                <w:b/>
                <w:bCs/>
                <w:sz w:val="22"/>
                <w:lang w:val="es-419"/>
              </w:rPr>
            </w:pPr>
            <w:r w:rsidRPr="00DD6E21">
              <w:rPr>
                <w:rFonts w:ascii="Verdana" w:hAnsi="Verdana" w:cs="Arial"/>
                <w:b/>
                <w:bCs/>
                <w:sz w:val="22"/>
                <w:lang w:val="es-419"/>
              </w:rPr>
              <w:t>Indicador</w:t>
            </w:r>
          </w:p>
        </w:tc>
        <w:tc>
          <w:tcPr>
            <w:tcW w:w="1540" w:type="dxa"/>
            <w:tcBorders>
              <w:top w:val="single" w:sz="4" w:space="0" w:color="auto"/>
              <w:left w:val="nil"/>
              <w:bottom w:val="single" w:sz="4" w:space="0" w:color="auto"/>
              <w:right w:val="single" w:sz="4" w:space="0" w:color="auto"/>
            </w:tcBorders>
            <w:noWrap/>
            <w:vAlign w:val="center"/>
            <w:hideMark/>
          </w:tcPr>
          <w:p w14:paraId="3B404508" w14:textId="77777777" w:rsidR="00DD6E21" w:rsidRPr="00DD6E21" w:rsidRDefault="00DD6E21" w:rsidP="00C25DFA">
            <w:pPr>
              <w:jc w:val="both"/>
              <w:rPr>
                <w:rFonts w:ascii="Verdana" w:hAnsi="Verdana" w:cs="Arial"/>
                <w:b/>
                <w:bCs/>
                <w:sz w:val="22"/>
                <w:lang w:val="es-419"/>
              </w:rPr>
            </w:pPr>
            <w:r w:rsidRPr="00DD6E21">
              <w:rPr>
                <w:rFonts w:ascii="Verdana" w:hAnsi="Verdana" w:cs="Arial"/>
                <w:b/>
                <w:bCs/>
                <w:sz w:val="22"/>
                <w:lang w:val="es-419"/>
              </w:rPr>
              <w:t>Mipyme</w:t>
            </w:r>
          </w:p>
        </w:tc>
        <w:tc>
          <w:tcPr>
            <w:tcW w:w="1960" w:type="dxa"/>
            <w:tcBorders>
              <w:top w:val="single" w:sz="4" w:space="0" w:color="auto"/>
              <w:left w:val="nil"/>
              <w:bottom w:val="single" w:sz="4" w:space="0" w:color="auto"/>
              <w:right w:val="single" w:sz="4" w:space="0" w:color="auto"/>
            </w:tcBorders>
            <w:noWrap/>
            <w:vAlign w:val="center"/>
            <w:hideMark/>
          </w:tcPr>
          <w:p w14:paraId="2BA514C1" w14:textId="77777777" w:rsidR="00DD6E21" w:rsidRPr="00DD6E21" w:rsidRDefault="00DD6E21" w:rsidP="00C25DFA">
            <w:pPr>
              <w:jc w:val="both"/>
              <w:rPr>
                <w:rFonts w:ascii="Verdana" w:hAnsi="Verdana" w:cs="Arial"/>
                <w:b/>
                <w:bCs/>
                <w:sz w:val="22"/>
                <w:lang w:val="es-419"/>
              </w:rPr>
            </w:pPr>
            <w:r w:rsidRPr="00DD6E21">
              <w:rPr>
                <w:rFonts w:ascii="Verdana" w:hAnsi="Verdana" w:cs="Arial"/>
                <w:b/>
                <w:bCs/>
                <w:sz w:val="22"/>
                <w:lang w:val="es-419"/>
              </w:rPr>
              <w:t>Demás proponentes</w:t>
            </w:r>
          </w:p>
        </w:tc>
      </w:tr>
      <w:tr w:rsidR="00DD6E21" w:rsidRPr="00D139CD" w14:paraId="3C39CFF2" w14:textId="77777777" w:rsidTr="00C25DFA">
        <w:trPr>
          <w:trHeight w:val="330"/>
          <w:jc w:val="center"/>
        </w:trPr>
        <w:tc>
          <w:tcPr>
            <w:tcW w:w="1740" w:type="dxa"/>
            <w:tcBorders>
              <w:top w:val="nil"/>
              <w:left w:val="single" w:sz="4" w:space="0" w:color="auto"/>
              <w:bottom w:val="single" w:sz="4" w:space="0" w:color="auto"/>
              <w:right w:val="single" w:sz="4" w:space="0" w:color="auto"/>
            </w:tcBorders>
            <w:noWrap/>
            <w:vAlign w:val="center"/>
            <w:hideMark/>
          </w:tcPr>
          <w:p w14:paraId="3CEE47F6" w14:textId="77777777" w:rsidR="00DD6E21" w:rsidRPr="00DD6E21" w:rsidRDefault="00DD6E21" w:rsidP="00C25DFA">
            <w:pPr>
              <w:jc w:val="both"/>
              <w:rPr>
                <w:rFonts w:ascii="Verdana" w:hAnsi="Verdana" w:cs="Arial"/>
                <w:b/>
                <w:bCs/>
                <w:sz w:val="22"/>
                <w:lang w:val="es-419"/>
              </w:rPr>
            </w:pPr>
            <w:r w:rsidRPr="00DD6E21">
              <w:rPr>
                <w:rFonts w:ascii="Verdana" w:hAnsi="Verdana" w:cs="Arial"/>
                <w:b/>
                <w:bCs/>
                <w:sz w:val="22"/>
                <w:lang w:val="es-419"/>
              </w:rPr>
              <w:t>Índice de liquidez</w:t>
            </w:r>
          </w:p>
        </w:tc>
        <w:tc>
          <w:tcPr>
            <w:tcW w:w="1540" w:type="dxa"/>
            <w:tcBorders>
              <w:top w:val="nil"/>
              <w:left w:val="nil"/>
              <w:bottom w:val="single" w:sz="4" w:space="0" w:color="auto"/>
              <w:right w:val="single" w:sz="4" w:space="0" w:color="auto"/>
            </w:tcBorders>
            <w:noWrap/>
            <w:vAlign w:val="center"/>
            <w:hideMark/>
          </w:tcPr>
          <w:p w14:paraId="1C4B7013" w14:textId="77777777" w:rsidR="00DD6E21" w:rsidRPr="00DD6E21" w:rsidRDefault="00DD6E21" w:rsidP="00C25DFA">
            <w:pPr>
              <w:jc w:val="both"/>
              <w:rPr>
                <w:rFonts w:ascii="Verdana" w:hAnsi="Verdana" w:cs="Arial"/>
                <w:sz w:val="22"/>
                <w:lang w:val="es-419"/>
              </w:rPr>
            </w:pPr>
            <w:r w:rsidRPr="00DD6E21">
              <w:rPr>
                <w:rFonts w:ascii="Verdana" w:hAnsi="Verdana" w:cs="Arial"/>
                <w:sz w:val="22"/>
                <w:lang w:val="es-419"/>
              </w:rPr>
              <w:t>≥ 1,10</w:t>
            </w:r>
          </w:p>
        </w:tc>
        <w:tc>
          <w:tcPr>
            <w:tcW w:w="1960" w:type="dxa"/>
            <w:tcBorders>
              <w:top w:val="nil"/>
              <w:left w:val="nil"/>
              <w:bottom w:val="single" w:sz="4" w:space="0" w:color="auto"/>
              <w:right w:val="single" w:sz="4" w:space="0" w:color="auto"/>
            </w:tcBorders>
            <w:noWrap/>
            <w:vAlign w:val="center"/>
            <w:hideMark/>
          </w:tcPr>
          <w:p w14:paraId="15175C3A" w14:textId="77777777" w:rsidR="00DD6E21" w:rsidRPr="00DD6E21" w:rsidRDefault="00DD6E21" w:rsidP="00C25DFA">
            <w:pPr>
              <w:jc w:val="both"/>
              <w:rPr>
                <w:rFonts w:ascii="Verdana" w:hAnsi="Verdana" w:cs="Arial"/>
                <w:sz w:val="22"/>
                <w:lang w:val="es-419"/>
              </w:rPr>
            </w:pPr>
            <w:r w:rsidRPr="00DD6E21">
              <w:rPr>
                <w:rFonts w:ascii="Verdana" w:hAnsi="Verdana" w:cs="Arial"/>
                <w:sz w:val="22"/>
                <w:lang w:val="es-419"/>
              </w:rPr>
              <w:t>≥ 1,20</w:t>
            </w:r>
          </w:p>
        </w:tc>
      </w:tr>
      <w:tr w:rsidR="00DD6E21" w:rsidRPr="00D139CD" w14:paraId="50E92A0B" w14:textId="77777777" w:rsidTr="00C25DFA">
        <w:trPr>
          <w:trHeight w:val="660"/>
          <w:jc w:val="center"/>
        </w:trPr>
        <w:tc>
          <w:tcPr>
            <w:tcW w:w="1740" w:type="dxa"/>
            <w:tcBorders>
              <w:top w:val="nil"/>
              <w:left w:val="single" w:sz="4" w:space="0" w:color="auto"/>
              <w:bottom w:val="single" w:sz="4" w:space="0" w:color="auto"/>
              <w:right w:val="single" w:sz="4" w:space="0" w:color="auto"/>
            </w:tcBorders>
            <w:noWrap/>
            <w:vAlign w:val="center"/>
            <w:hideMark/>
          </w:tcPr>
          <w:p w14:paraId="10EB5D92" w14:textId="77777777" w:rsidR="00DD6E21" w:rsidRPr="00DD6E21" w:rsidRDefault="00DD6E21" w:rsidP="00C25DFA">
            <w:pPr>
              <w:jc w:val="both"/>
              <w:rPr>
                <w:rFonts w:ascii="Verdana" w:hAnsi="Verdana" w:cs="Arial"/>
                <w:b/>
                <w:bCs/>
                <w:sz w:val="22"/>
                <w:lang w:val="es-419"/>
              </w:rPr>
            </w:pPr>
            <w:r w:rsidRPr="00DD6E21">
              <w:rPr>
                <w:rFonts w:ascii="Verdana" w:hAnsi="Verdana" w:cs="Arial"/>
                <w:b/>
                <w:bCs/>
                <w:sz w:val="22"/>
                <w:lang w:val="es-419"/>
              </w:rPr>
              <w:t>Índice de endeudamiento</w:t>
            </w:r>
          </w:p>
        </w:tc>
        <w:tc>
          <w:tcPr>
            <w:tcW w:w="1540" w:type="dxa"/>
            <w:tcBorders>
              <w:top w:val="nil"/>
              <w:left w:val="nil"/>
              <w:bottom w:val="single" w:sz="4" w:space="0" w:color="auto"/>
              <w:right w:val="single" w:sz="4" w:space="0" w:color="auto"/>
            </w:tcBorders>
            <w:noWrap/>
            <w:vAlign w:val="center"/>
            <w:hideMark/>
          </w:tcPr>
          <w:p w14:paraId="307157AC" w14:textId="77777777" w:rsidR="00DD6E21" w:rsidRPr="00DD6E21" w:rsidRDefault="00DD6E21" w:rsidP="00C25DFA">
            <w:pPr>
              <w:jc w:val="both"/>
              <w:rPr>
                <w:rFonts w:ascii="Verdana" w:hAnsi="Verdana" w:cs="Arial"/>
                <w:sz w:val="22"/>
                <w:lang w:val="es-419"/>
              </w:rPr>
            </w:pPr>
            <w:r w:rsidRPr="00DD6E21">
              <w:rPr>
                <w:rFonts w:ascii="Verdana" w:hAnsi="Verdana" w:cs="Arial"/>
                <w:sz w:val="22"/>
                <w:lang w:val="es-419"/>
              </w:rPr>
              <w:t>≤ 0,65</w:t>
            </w:r>
          </w:p>
        </w:tc>
        <w:tc>
          <w:tcPr>
            <w:tcW w:w="1960" w:type="dxa"/>
            <w:tcBorders>
              <w:top w:val="nil"/>
              <w:left w:val="nil"/>
              <w:bottom w:val="single" w:sz="4" w:space="0" w:color="auto"/>
              <w:right w:val="single" w:sz="4" w:space="0" w:color="auto"/>
            </w:tcBorders>
            <w:noWrap/>
            <w:vAlign w:val="center"/>
            <w:hideMark/>
          </w:tcPr>
          <w:p w14:paraId="073D2CB7" w14:textId="77777777" w:rsidR="00DD6E21" w:rsidRPr="00DD6E21" w:rsidRDefault="00DD6E21" w:rsidP="00C25DFA">
            <w:pPr>
              <w:jc w:val="both"/>
              <w:rPr>
                <w:rFonts w:ascii="Verdana" w:hAnsi="Verdana" w:cs="Arial"/>
                <w:sz w:val="22"/>
                <w:lang w:val="es-419"/>
              </w:rPr>
            </w:pPr>
            <w:r w:rsidRPr="00DD6E21">
              <w:rPr>
                <w:rFonts w:ascii="Verdana" w:hAnsi="Verdana" w:cs="Arial"/>
                <w:sz w:val="22"/>
                <w:lang w:val="es-419"/>
              </w:rPr>
              <w:t>≤ 0,65</w:t>
            </w:r>
          </w:p>
        </w:tc>
      </w:tr>
      <w:tr w:rsidR="00DD6E21" w:rsidRPr="00D139CD" w14:paraId="4821DE17" w14:textId="77777777" w:rsidTr="00C25DFA">
        <w:trPr>
          <w:trHeight w:val="990"/>
          <w:jc w:val="center"/>
        </w:trPr>
        <w:tc>
          <w:tcPr>
            <w:tcW w:w="1740" w:type="dxa"/>
            <w:tcBorders>
              <w:top w:val="nil"/>
              <w:left w:val="single" w:sz="4" w:space="0" w:color="auto"/>
              <w:bottom w:val="single" w:sz="4" w:space="0" w:color="auto"/>
              <w:right w:val="single" w:sz="4" w:space="0" w:color="auto"/>
            </w:tcBorders>
            <w:noWrap/>
            <w:vAlign w:val="center"/>
            <w:hideMark/>
          </w:tcPr>
          <w:p w14:paraId="1BFEBF5D" w14:textId="77777777" w:rsidR="00DD6E21" w:rsidRPr="00DD6E21" w:rsidRDefault="00DD6E21" w:rsidP="00C25DFA">
            <w:pPr>
              <w:jc w:val="both"/>
              <w:rPr>
                <w:rFonts w:ascii="Verdana" w:hAnsi="Verdana" w:cs="Arial"/>
                <w:b/>
                <w:bCs/>
                <w:sz w:val="22"/>
                <w:lang w:val="es-419"/>
              </w:rPr>
            </w:pPr>
            <w:r w:rsidRPr="00DD6E21">
              <w:rPr>
                <w:rFonts w:ascii="Verdana" w:hAnsi="Verdana" w:cs="Arial"/>
                <w:b/>
                <w:bCs/>
                <w:sz w:val="22"/>
                <w:lang w:val="es-419"/>
              </w:rPr>
              <w:t>Razón de cobertura de intereses</w:t>
            </w:r>
          </w:p>
        </w:tc>
        <w:tc>
          <w:tcPr>
            <w:tcW w:w="1540" w:type="dxa"/>
            <w:tcBorders>
              <w:top w:val="nil"/>
              <w:left w:val="nil"/>
              <w:bottom w:val="single" w:sz="4" w:space="0" w:color="auto"/>
              <w:right w:val="single" w:sz="4" w:space="0" w:color="auto"/>
            </w:tcBorders>
            <w:noWrap/>
            <w:vAlign w:val="center"/>
            <w:hideMark/>
          </w:tcPr>
          <w:p w14:paraId="170024AF" w14:textId="77777777" w:rsidR="00DD6E21" w:rsidRPr="00DD6E21" w:rsidRDefault="00DD6E21" w:rsidP="00C25DFA">
            <w:pPr>
              <w:jc w:val="both"/>
              <w:rPr>
                <w:rFonts w:ascii="Verdana" w:hAnsi="Verdana" w:cs="Arial"/>
                <w:sz w:val="22"/>
                <w:lang w:val="es-419"/>
              </w:rPr>
            </w:pPr>
            <w:r w:rsidRPr="00DD6E21">
              <w:rPr>
                <w:rFonts w:ascii="Verdana" w:hAnsi="Verdana" w:cs="Arial"/>
                <w:sz w:val="22"/>
                <w:lang w:val="es-419"/>
              </w:rPr>
              <w:t>≥ 1,50</w:t>
            </w:r>
          </w:p>
        </w:tc>
        <w:tc>
          <w:tcPr>
            <w:tcW w:w="1960" w:type="dxa"/>
            <w:tcBorders>
              <w:top w:val="nil"/>
              <w:left w:val="nil"/>
              <w:bottom w:val="single" w:sz="4" w:space="0" w:color="auto"/>
              <w:right w:val="single" w:sz="4" w:space="0" w:color="auto"/>
            </w:tcBorders>
            <w:noWrap/>
            <w:vAlign w:val="center"/>
            <w:hideMark/>
          </w:tcPr>
          <w:p w14:paraId="7B8C1581" w14:textId="77777777" w:rsidR="00DD6E21" w:rsidRPr="00DD6E21" w:rsidRDefault="00DD6E21" w:rsidP="00C25DFA">
            <w:pPr>
              <w:jc w:val="both"/>
              <w:rPr>
                <w:rFonts w:ascii="Verdana" w:hAnsi="Verdana" w:cs="Arial"/>
                <w:sz w:val="22"/>
                <w:lang w:val="es-419"/>
              </w:rPr>
            </w:pPr>
            <w:r w:rsidRPr="00DD6E21">
              <w:rPr>
                <w:rFonts w:ascii="Verdana" w:hAnsi="Verdana" w:cs="Arial"/>
                <w:sz w:val="22"/>
                <w:lang w:val="es-419"/>
              </w:rPr>
              <w:t>≥ 1,50</w:t>
            </w:r>
          </w:p>
        </w:tc>
      </w:tr>
      <w:tr w:rsidR="00DD6E21" w:rsidRPr="00D139CD" w14:paraId="4AEE23B3" w14:textId="77777777" w:rsidTr="00C25DFA">
        <w:trPr>
          <w:trHeight w:val="660"/>
          <w:jc w:val="center"/>
        </w:trPr>
        <w:tc>
          <w:tcPr>
            <w:tcW w:w="1740" w:type="dxa"/>
            <w:tcBorders>
              <w:top w:val="nil"/>
              <w:left w:val="single" w:sz="4" w:space="0" w:color="auto"/>
              <w:bottom w:val="single" w:sz="4" w:space="0" w:color="auto"/>
              <w:right w:val="single" w:sz="4" w:space="0" w:color="auto"/>
            </w:tcBorders>
            <w:noWrap/>
            <w:vAlign w:val="center"/>
            <w:hideMark/>
          </w:tcPr>
          <w:p w14:paraId="5651E54E" w14:textId="77777777" w:rsidR="00DD6E21" w:rsidRPr="00DD6E21" w:rsidRDefault="00DD6E21" w:rsidP="00C25DFA">
            <w:pPr>
              <w:jc w:val="both"/>
              <w:rPr>
                <w:rFonts w:ascii="Verdana" w:hAnsi="Verdana" w:cs="Arial"/>
                <w:b/>
                <w:bCs/>
                <w:sz w:val="22"/>
                <w:lang w:val="es-419"/>
              </w:rPr>
            </w:pPr>
            <w:r w:rsidRPr="00DD6E21">
              <w:rPr>
                <w:rFonts w:ascii="Verdana" w:hAnsi="Verdana" w:cs="Arial"/>
                <w:b/>
                <w:bCs/>
                <w:sz w:val="22"/>
                <w:lang w:val="es-419"/>
              </w:rPr>
              <w:t>Rentabilidad del patrimonio (ROE)</w:t>
            </w:r>
          </w:p>
        </w:tc>
        <w:tc>
          <w:tcPr>
            <w:tcW w:w="1540" w:type="dxa"/>
            <w:tcBorders>
              <w:top w:val="nil"/>
              <w:left w:val="nil"/>
              <w:bottom w:val="single" w:sz="4" w:space="0" w:color="auto"/>
              <w:right w:val="single" w:sz="4" w:space="0" w:color="auto"/>
            </w:tcBorders>
            <w:noWrap/>
            <w:vAlign w:val="center"/>
            <w:hideMark/>
          </w:tcPr>
          <w:p w14:paraId="1ED6D015" w14:textId="77777777" w:rsidR="00DD6E21" w:rsidRPr="00DD6E21" w:rsidRDefault="00DD6E21" w:rsidP="00C25DFA">
            <w:pPr>
              <w:jc w:val="both"/>
              <w:rPr>
                <w:rFonts w:ascii="Verdana" w:hAnsi="Verdana" w:cs="Arial"/>
                <w:sz w:val="22"/>
                <w:lang w:val="es-419"/>
              </w:rPr>
            </w:pPr>
            <w:r w:rsidRPr="00DD6E21">
              <w:rPr>
                <w:rFonts w:ascii="Verdana" w:hAnsi="Verdana" w:cs="Arial"/>
                <w:sz w:val="22"/>
                <w:lang w:val="es-419"/>
              </w:rPr>
              <w:t>≥ 0,02</w:t>
            </w:r>
          </w:p>
        </w:tc>
        <w:tc>
          <w:tcPr>
            <w:tcW w:w="1960" w:type="dxa"/>
            <w:tcBorders>
              <w:top w:val="nil"/>
              <w:left w:val="nil"/>
              <w:bottom w:val="single" w:sz="4" w:space="0" w:color="auto"/>
              <w:right w:val="single" w:sz="4" w:space="0" w:color="auto"/>
            </w:tcBorders>
            <w:noWrap/>
            <w:vAlign w:val="center"/>
            <w:hideMark/>
          </w:tcPr>
          <w:p w14:paraId="31F97AF0" w14:textId="77777777" w:rsidR="00DD6E21" w:rsidRPr="00DD6E21" w:rsidRDefault="00DD6E21" w:rsidP="00C25DFA">
            <w:pPr>
              <w:jc w:val="both"/>
              <w:rPr>
                <w:rFonts w:ascii="Verdana" w:hAnsi="Verdana" w:cs="Arial"/>
                <w:sz w:val="22"/>
                <w:lang w:val="es-419"/>
              </w:rPr>
            </w:pPr>
            <w:r w:rsidRPr="00DD6E21">
              <w:rPr>
                <w:rFonts w:ascii="Verdana" w:hAnsi="Verdana" w:cs="Arial"/>
                <w:sz w:val="22"/>
                <w:lang w:val="es-419"/>
              </w:rPr>
              <w:t>≥ 0,03</w:t>
            </w:r>
          </w:p>
        </w:tc>
      </w:tr>
      <w:tr w:rsidR="00DD6E21" w:rsidRPr="00D139CD" w14:paraId="64DE4ABB" w14:textId="77777777" w:rsidTr="00C25DFA">
        <w:trPr>
          <w:trHeight w:val="660"/>
          <w:jc w:val="center"/>
        </w:trPr>
        <w:tc>
          <w:tcPr>
            <w:tcW w:w="1740" w:type="dxa"/>
            <w:tcBorders>
              <w:top w:val="nil"/>
              <w:left w:val="single" w:sz="4" w:space="0" w:color="auto"/>
              <w:bottom w:val="single" w:sz="4" w:space="0" w:color="auto"/>
              <w:right w:val="single" w:sz="4" w:space="0" w:color="auto"/>
            </w:tcBorders>
            <w:noWrap/>
            <w:vAlign w:val="center"/>
            <w:hideMark/>
          </w:tcPr>
          <w:p w14:paraId="2CDC740D" w14:textId="77777777" w:rsidR="00DD6E21" w:rsidRPr="00DD6E21" w:rsidRDefault="00DD6E21" w:rsidP="00C25DFA">
            <w:pPr>
              <w:jc w:val="both"/>
              <w:rPr>
                <w:rFonts w:ascii="Verdana" w:hAnsi="Verdana" w:cs="Arial"/>
                <w:b/>
                <w:bCs/>
                <w:sz w:val="22"/>
                <w:lang w:val="es-419"/>
              </w:rPr>
            </w:pPr>
            <w:r w:rsidRPr="00DD6E21">
              <w:rPr>
                <w:rFonts w:ascii="Verdana" w:hAnsi="Verdana" w:cs="Arial"/>
                <w:b/>
                <w:bCs/>
                <w:sz w:val="22"/>
                <w:lang w:val="es-419"/>
              </w:rPr>
              <w:t>Rentabilidad del activo (ROA)</w:t>
            </w:r>
          </w:p>
        </w:tc>
        <w:tc>
          <w:tcPr>
            <w:tcW w:w="1540" w:type="dxa"/>
            <w:tcBorders>
              <w:top w:val="nil"/>
              <w:left w:val="nil"/>
              <w:bottom w:val="single" w:sz="4" w:space="0" w:color="auto"/>
              <w:right w:val="single" w:sz="4" w:space="0" w:color="auto"/>
            </w:tcBorders>
            <w:noWrap/>
            <w:vAlign w:val="center"/>
            <w:hideMark/>
          </w:tcPr>
          <w:p w14:paraId="205CF163" w14:textId="77777777" w:rsidR="00DD6E21" w:rsidRPr="00DD6E21" w:rsidRDefault="00DD6E21" w:rsidP="00C25DFA">
            <w:pPr>
              <w:jc w:val="both"/>
              <w:rPr>
                <w:rFonts w:ascii="Verdana" w:hAnsi="Verdana" w:cs="Arial"/>
                <w:sz w:val="22"/>
                <w:lang w:val="es-419"/>
              </w:rPr>
            </w:pPr>
            <w:r w:rsidRPr="00DD6E21">
              <w:rPr>
                <w:rFonts w:ascii="Verdana" w:hAnsi="Verdana" w:cs="Arial"/>
                <w:sz w:val="22"/>
                <w:lang w:val="es-419"/>
              </w:rPr>
              <w:t>≥ 0,01</w:t>
            </w:r>
          </w:p>
        </w:tc>
        <w:tc>
          <w:tcPr>
            <w:tcW w:w="1960" w:type="dxa"/>
            <w:tcBorders>
              <w:top w:val="nil"/>
              <w:left w:val="nil"/>
              <w:bottom w:val="single" w:sz="4" w:space="0" w:color="auto"/>
              <w:right w:val="single" w:sz="4" w:space="0" w:color="auto"/>
            </w:tcBorders>
            <w:noWrap/>
            <w:vAlign w:val="center"/>
            <w:hideMark/>
          </w:tcPr>
          <w:p w14:paraId="28A53490" w14:textId="77777777" w:rsidR="00DD6E21" w:rsidRPr="00DD6E21" w:rsidRDefault="00DD6E21" w:rsidP="00C25DFA">
            <w:pPr>
              <w:jc w:val="both"/>
              <w:rPr>
                <w:rFonts w:ascii="Verdana" w:hAnsi="Verdana" w:cs="Arial"/>
                <w:sz w:val="22"/>
                <w:lang w:val="es-419"/>
              </w:rPr>
            </w:pPr>
            <w:r w:rsidRPr="00DD6E21">
              <w:rPr>
                <w:rFonts w:ascii="Verdana" w:hAnsi="Verdana" w:cs="Arial"/>
                <w:sz w:val="22"/>
                <w:lang w:val="es-419"/>
              </w:rPr>
              <w:t>≥ 0,02</w:t>
            </w:r>
          </w:p>
        </w:tc>
      </w:tr>
      <w:tr w:rsidR="00DD6E21" w:rsidRPr="00D139CD" w14:paraId="5D0FC801" w14:textId="77777777" w:rsidTr="00C25DFA">
        <w:trPr>
          <w:trHeight w:val="660"/>
          <w:jc w:val="center"/>
        </w:trPr>
        <w:tc>
          <w:tcPr>
            <w:tcW w:w="1740" w:type="dxa"/>
            <w:tcBorders>
              <w:top w:val="nil"/>
              <w:left w:val="single" w:sz="4" w:space="0" w:color="auto"/>
              <w:bottom w:val="single" w:sz="4" w:space="0" w:color="auto"/>
              <w:right w:val="single" w:sz="4" w:space="0" w:color="auto"/>
            </w:tcBorders>
            <w:noWrap/>
            <w:vAlign w:val="center"/>
            <w:hideMark/>
          </w:tcPr>
          <w:p w14:paraId="3EE5E0A5" w14:textId="77777777" w:rsidR="00DD6E21" w:rsidRPr="00DD6E21" w:rsidRDefault="00DD6E21" w:rsidP="00C25DFA">
            <w:pPr>
              <w:jc w:val="both"/>
              <w:rPr>
                <w:rFonts w:ascii="Verdana" w:hAnsi="Verdana" w:cs="Arial"/>
                <w:b/>
                <w:bCs/>
                <w:sz w:val="22"/>
                <w:lang w:val="es-419"/>
              </w:rPr>
            </w:pPr>
            <w:r w:rsidRPr="00DD6E21">
              <w:rPr>
                <w:rFonts w:ascii="Verdana" w:hAnsi="Verdana" w:cs="Arial"/>
                <w:b/>
                <w:bCs/>
                <w:sz w:val="22"/>
                <w:lang w:val="es-419"/>
              </w:rPr>
              <w:t>Capital de trabajo</w:t>
            </w:r>
          </w:p>
        </w:tc>
        <w:tc>
          <w:tcPr>
            <w:tcW w:w="1540" w:type="dxa"/>
            <w:tcBorders>
              <w:top w:val="nil"/>
              <w:left w:val="nil"/>
              <w:bottom w:val="single" w:sz="4" w:space="0" w:color="auto"/>
              <w:right w:val="single" w:sz="4" w:space="0" w:color="auto"/>
            </w:tcBorders>
            <w:noWrap/>
            <w:vAlign w:val="center"/>
            <w:hideMark/>
          </w:tcPr>
          <w:p w14:paraId="13E7E553" w14:textId="77777777" w:rsidR="00DD6E21" w:rsidRPr="00DD6E21" w:rsidRDefault="00DD6E21" w:rsidP="00C25DFA">
            <w:pPr>
              <w:jc w:val="both"/>
              <w:rPr>
                <w:rFonts w:ascii="Verdana" w:hAnsi="Verdana" w:cs="Arial"/>
                <w:sz w:val="22"/>
                <w:lang w:val="es-419"/>
              </w:rPr>
            </w:pPr>
            <w:r w:rsidRPr="00DD6E21">
              <w:rPr>
                <w:rFonts w:ascii="Verdana" w:hAnsi="Verdana" w:cs="Arial"/>
                <w:sz w:val="22"/>
                <w:lang w:val="es-419"/>
              </w:rPr>
              <w:t>Conforme al Documento Base</w:t>
            </w:r>
          </w:p>
        </w:tc>
        <w:tc>
          <w:tcPr>
            <w:tcW w:w="1960" w:type="dxa"/>
            <w:tcBorders>
              <w:top w:val="nil"/>
              <w:left w:val="nil"/>
              <w:bottom w:val="single" w:sz="4" w:space="0" w:color="auto"/>
              <w:right w:val="single" w:sz="4" w:space="0" w:color="auto"/>
            </w:tcBorders>
            <w:noWrap/>
            <w:vAlign w:val="center"/>
            <w:hideMark/>
          </w:tcPr>
          <w:p w14:paraId="42554A4A" w14:textId="77777777" w:rsidR="00DD6E21" w:rsidRPr="00DD6E21" w:rsidRDefault="00DD6E21" w:rsidP="00C25DFA">
            <w:pPr>
              <w:jc w:val="both"/>
              <w:rPr>
                <w:rFonts w:ascii="Verdana" w:hAnsi="Verdana" w:cs="Arial"/>
                <w:sz w:val="22"/>
                <w:lang w:val="es-419"/>
              </w:rPr>
            </w:pPr>
            <w:r w:rsidRPr="00DD6E21">
              <w:rPr>
                <w:rFonts w:ascii="Verdana" w:hAnsi="Verdana" w:cs="Arial"/>
                <w:sz w:val="22"/>
                <w:lang w:val="es-419"/>
              </w:rPr>
              <w:t>Conforme al Documento Base</w:t>
            </w:r>
          </w:p>
        </w:tc>
      </w:tr>
    </w:tbl>
    <w:p w14:paraId="4178C75F" w14:textId="77777777" w:rsidR="00DD6E21" w:rsidRPr="00D139CD" w:rsidRDefault="00DD6E21" w:rsidP="00DD6E21">
      <w:pPr>
        <w:pBdr>
          <w:top w:val="nil"/>
          <w:left w:val="nil"/>
          <w:bottom w:val="nil"/>
          <w:right w:val="nil"/>
          <w:between w:val="nil"/>
        </w:pBdr>
        <w:jc w:val="both"/>
        <w:rPr>
          <w:rFonts w:ascii="Tahoma" w:eastAsia="Montserrat" w:hAnsi="Tahoma" w:cs="Tahoma"/>
          <w:color w:val="000000"/>
          <w:sz w:val="21"/>
          <w:szCs w:val="21"/>
        </w:rPr>
      </w:pPr>
    </w:p>
    <w:p w14:paraId="51856EC3" w14:textId="77777777" w:rsidR="00DD6E21" w:rsidRPr="00DD6E21" w:rsidRDefault="00DD6E21" w:rsidP="00DD6E21">
      <w:pPr>
        <w:jc w:val="both"/>
        <w:rPr>
          <w:rFonts w:ascii="Verdana" w:hAnsi="Verdana" w:cs="Arial"/>
          <w:sz w:val="22"/>
          <w:lang w:val="es-419"/>
        </w:rPr>
      </w:pPr>
      <w:r w:rsidRPr="00DD6E21">
        <w:rPr>
          <w:rFonts w:ascii="Verdana" w:hAnsi="Verdana" w:cs="Arial"/>
          <w:sz w:val="22"/>
          <w:lang w:val="es-419"/>
        </w:rPr>
        <w:t>Para las Mipyme, la Matriz establece condiciones diferenciales principalmente en los indicadores de liquidez y rentabilidad, mientras que para los proponentes que no acrediten dicha condición se aplican los valores definidos para los demás proponentes. En ambos casos, los requisitos corresponden al Rango 1, determinado en función del presupuesto oficial del proceso.</w:t>
      </w:r>
    </w:p>
    <w:p w14:paraId="06F71439" w14:textId="77777777" w:rsidR="00DD6E21" w:rsidRPr="00DD6E21" w:rsidRDefault="00DD6E21" w:rsidP="00DD6E21">
      <w:pPr>
        <w:jc w:val="both"/>
        <w:rPr>
          <w:rFonts w:ascii="Verdana" w:hAnsi="Verdana" w:cs="Arial"/>
          <w:sz w:val="22"/>
          <w:lang w:val="es-419"/>
        </w:rPr>
      </w:pPr>
    </w:p>
    <w:p w14:paraId="4FCF78F7" w14:textId="77777777" w:rsidR="00DD6E21" w:rsidRPr="00DD6E21" w:rsidRDefault="00DD6E21" w:rsidP="00DD6E21">
      <w:pPr>
        <w:jc w:val="both"/>
        <w:rPr>
          <w:rFonts w:ascii="Verdana" w:hAnsi="Verdana" w:cs="Arial"/>
          <w:sz w:val="22"/>
          <w:lang w:val="es-419"/>
        </w:rPr>
      </w:pPr>
      <w:r w:rsidRPr="00DD6E21">
        <w:rPr>
          <w:rFonts w:ascii="Verdana" w:hAnsi="Verdana" w:cs="Arial"/>
          <w:sz w:val="22"/>
          <w:lang w:val="es-419"/>
        </w:rPr>
        <w:t>En consecuencia, la Entidad adopta estos indicadores por corresponder a los parámetros establecidos en los Documentos Tipo aplicables, garantizando que los requisitos de capacidad financiera y organizacional sean acordes con la naturaleza y cuantía del proceso.</w:t>
      </w:r>
    </w:p>
    <w:p w14:paraId="656086A7" w14:textId="77777777" w:rsidR="00DD6E21" w:rsidRPr="00DD6E21" w:rsidRDefault="00DD6E21" w:rsidP="00DD6E21">
      <w:pPr>
        <w:jc w:val="both"/>
        <w:rPr>
          <w:rFonts w:ascii="Verdana" w:hAnsi="Verdana" w:cs="Arial"/>
          <w:sz w:val="22"/>
          <w:lang w:val="es-419"/>
        </w:rPr>
      </w:pPr>
    </w:p>
    <w:p w14:paraId="431A963A" w14:textId="77777777" w:rsidR="00DD6E21" w:rsidRPr="00DD6E21" w:rsidRDefault="00DD6E21" w:rsidP="00DD6E21">
      <w:pPr>
        <w:jc w:val="both"/>
        <w:rPr>
          <w:rFonts w:ascii="Verdana" w:hAnsi="Verdana" w:cs="Arial"/>
          <w:sz w:val="22"/>
          <w:lang w:val="es-419"/>
        </w:rPr>
      </w:pPr>
      <w:r w:rsidRPr="00DD6E21">
        <w:rPr>
          <w:rFonts w:ascii="Verdana" w:hAnsi="Verdana" w:cs="Arial"/>
          <w:sz w:val="22"/>
          <w:lang w:val="es-419"/>
        </w:rPr>
        <w:t xml:space="preserve">Nota para proponentes plurales: Cuando se trate de consorcios o uniones temporales, los indicadores previstos para Mipyme serán aplicables cuando por </w:t>
      </w:r>
      <w:r w:rsidRPr="00DD6E21">
        <w:rPr>
          <w:rFonts w:ascii="Verdana" w:hAnsi="Verdana" w:cs="Arial"/>
          <w:sz w:val="22"/>
          <w:lang w:val="es-419"/>
        </w:rPr>
        <w:lastRenderedPageBreak/>
        <w:t xml:space="preserve">lo menos uno de sus integrantes acredite dicha condición y tenga una participación igual o superior al 10 %, de acuerdo con las condiciones señaladas en la Matriz </w:t>
      </w:r>
      <w:proofErr w:type="gramStart"/>
      <w:r w:rsidRPr="00DD6E21">
        <w:rPr>
          <w:rFonts w:ascii="Verdana" w:hAnsi="Verdana" w:cs="Arial"/>
          <w:sz w:val="22"/>
          <w:lang w:val="es-419"/>
        </w:rPr>
        <w:t>2..</w:t>
      </w:r>
      <w:proofErr w:type="gramEnd"/>
    </w:p>
    <w:p w14:paraId="5EFC2EE7" w14:textId="77777777" w:rsidR="00DD6E21" w:rsidRDefault="00DD6E21" w:rsidP="00BB0FB5">
      <w:pPr>
        <w:jc w:val="both"/>
        <w:rPr>
          <w:rFonts w:ascii="Verdana" w:hAnsi="Verdana" w:cs="Arial"/>
          <w:sz w:val="22"/>
          <w:lang w:val="es-419"/>
        </w:rPr>
      </w:pPr>
    </w:p>
    <w:p w14:paraId="1F0A6EFB" w14:textId="77777777" w:rsidR="00DD6E21" w:rsidRDefault="00DD6E21" w:rsidP="00BB0FB5">
      <w:pPr>
        <w:jc w:val="both"/>
        <w:rPr>
          <w:rFonts w:ascii="Verdana" w:hAnsi="Verdana" w:cs="Arial"/>
          <w:sz w:val="22"/>
          <w:lang w:val="es-419"/>
        </w:rPr>
      </w:pPr>
    </w:p>
    <w:p w14:paraId="1C5F88C8" w14:textId="77777777" w:rsidR="00DD6E21" w:rsidRPr="00276D5E" w:rsidRDefault="00DD6E21"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EB032" w14:textId="77777777" w:rsidR="005D0B8F" w:rsidRDefault="005D0B8F" w:rsidP="004F2C35">
      <w:r>
        <w:separator/>
      </w:r>
    </w:p>
  </w:endnote>
  <w:endnote w:type="continuationSeparator" w:id="0">
    <w:p w14:paraId="66350717" w14:textId="77777777" w:rsidR="005D0B8F" w:rsidRDefault="005D0B8F" w:rsidP="004F2C35">
      <w:r>
        <w:continuationSeparator/>
      </w:r>
    </w:p>
  </w:endnote>
  <w:endnote w:type="continuationNotice" w:id="1">
    <w:p w14:paraId="7C8DCE61" w14:textId="77777777" w:rsidR="005D0B8F" w:rsidRDefault="005D0B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ontserrat">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p w14:paraId="43955D50" w14:textId="77777777" w:rsidR="00A82D1F" w:rsidRDefault="00A82D1F" w:rsidP="00A82D1F">
    <w:pPr>
      <w:pStyle w:val="Piedepgina"/>
      <w:jc w:val="right"/>
      <w:rPr>
        <w:sz w:val="22"/>
        <w:lang w:val="es-CO"/>
      </w:rPr>
    </w:pPr>
    <w:r>
      <w:rPr>
        <w:rStyle w:val="normaltextrun"/>
        <w:rFonts w:ascii="Verdana" w:hAnsi="Verdana"/>
        <w:color w:val="000000"/>
        <w:sz w:val="18"/>
        <w:szCs w:val="18"/>
        <w:shd w:val="clear" w:color="auto" w:fill="FFFFFF"/>
      </w:rPr>
      <w:t>Versión: 2 del 15 de diciembre de 2025</w:t>
    </w:r>
    <w:r>
      <w:rPr>
        <w:rStyle w:val="eop"/>
        <w:rFonts w:ascii="Verdana" w:hAnsi="Verdana"/>
        <w:color w:val="000000"/>
        <w:sz w:val="18"/>
        <w:szCs w:val="18"/>
        <w:shd w:val="clear" w:color="auto" w:fill="FFFFFF"/>
      </w:rPr>
      <w:t> </w:t>
    </w:r>
  </w:p>
  <w:p w14:paraId="68DA6887" w14:textId="3CAC9322" w:rsidR="004F2C35" w:rsidRPr="003579F5" w:rsidRDefault="004F2C35" w:rsidP="00A82D1F">
    <w:pPr>
      <w:widowControl w:val="0"/>
      <w:autoSpaceDE w:val="0"/>
      <w:autoSpaceDN w:val="0"/>
      <w:adjustRightInd w:val="0"/>
      <w:spacing w:line="265" w:lineRule="exact"/>
      <w:ind w:left="-18" w:right="-38"/>
      <w:jc w:val="right"/>
      <w:rPr>
        <w:rFonts w:ascii="Verdana" w:hAnsi="Verdana" w:cs="Arial"/>
        <w:color w:val="1A1818" w:themeColor="text1"/>
        <w:sz w:val="18"/>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8C3D1" w14:textId="77777777" w:rsidR="005D0B8F" w:rsidRDefault="005D0B8F" w:rsidP="004F2C35">
      <w:r>
        <w:separator/>
      </w:r>
    </w:p>
  </w:footnote>
  <w:footnote w:type="continuationSeparator" w:id="0">
    <w:p w14:paraId="07DEA6B3" w14:textId="77777777" w:rsidR="005D0B8F" w:rsidRDefault="005D0B8F" w:rsidP="004F2C35">
      <w:r>
        <w:continuationSeparator/>
      </w:r>
    </w:p>
  </w:footnote>
  <w:footnote w:type="continuationNotice" w:id="1">
    <w:p w14:paraId="40690755" w14:textId="77777777" w:rsidR="005D0B8F" w:rsidRDefault="005D0B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10608" w14:textId="77777777"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030113B0" w:rsidR="006D761F" w:rsidRDefault="00052CBE" w:rsidP="00276D5E">
    <w:pPr>
      <w:jc w:val="center"/>
      <w:rPr>
        <w:rFonts w:ascii="Verdana" w:hAnsi="Verdana" w:cs="Arial"/>
        <w:b/>
        <w:sz w:val="22"/>
        <w:lang w:val="es-CO"/>
      </w:rPr>
    </w:pPr>
    <w:r w:rsidRPr="00052CBE">
      <w:rPr>
        <w:rFonts w:ascii="Verdana" w:hAnsi="Verdana" w:cs="Arial"/>
        <w:b/>
        <w:bCs/>
        <w:sz w:val="22"/>
        <w:lang w:val="es-CO"/>
      </w:rPr>
      <w:t>INTERVENTORÍA DE OBRA PÚBLICA 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38036660">
    <w:abstractNumId w:val="3"/>
  </w:num>
  <w:num w:numId="2" w16cid:durableId="186918013">
    <w:abstractNumId w:val="1"/>
  </w:num>
  <w:num w:numId="3" w16cid:durableId="873150379">
    <w:abstractNumId w:val="2"/>
  </w:num>
  <w:num w:numId="4" w16cid:durableId="1137912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3FF9"/>
    <w:rsid w:val="000247FC"/>
    <w:rsid w:val="000370C5"/>
    <w:rsid w:val="000407A3"/>
    <w:rsid w:val="00052CBE"/>
    <w:rsid w:val="0005317A"/>
    <w:rsid w:val="00062BBA"/>
    <w:rsid w:val="000638BD"/>
    <w:rsid w:val="00063A0B"/>
    <w:rsid w:val="00066521"/>
    <w:rsid w:val="000746B7"/>
    <w:rsid w:val="000907E3"/>
    <w:rsid w:val="00091E6B"/>
    <w:rsid w:val="00095309"/>
    <w:rsid w:val="000A791C"/>
    <w:rsid w:val="000B3D87"/>
    <w:rsid w:val="000C0D6C"/>
    <w:rsid w:val="000D1616"/>
    <w:rsid w:val="000D5C2B"/>
    <w:rsid w:val="000D7CD2"/>
    <w:rsid w:val="00112158"/>
    <w:rsid w:val="00125FB7"/>
    <w:rsid w:val="00130F25"/>
    <w:rsid w:val="00140FEA"/>
    <w:rsid w:val="0014591D"/>
    <w:rsid w:val="0014663A"/>
    <w:rsid w:val="00146D9B"/>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E761B"/>
    <w:rsid w:val="001F14A3"/>
    <w:rsid w:val="001F22D4"/>
    <w:rsid w:val="001F7199"/>
    <w:rsid w:val="002017B6"/>
    <w:rsid w:val="00211249"/>
    <w:rsid w:val="00246869"/>
    <w:rsid w:val="002535A9"/>
    <w:rsid w:val="0026345D"/>
    <w:rsid w:val="00274E7E"/>
    <w:rsid w:val="00276D5E"/>
    <w:rsid w:val="002942B5"/>
    <w:rsid w:val="002A4970"/>
    <w:rsid w:val="002B55EF"/>
    <w:rsid w:val="002C38E5"/>
    <w:rsid w:val="002D3B99"/>
    <w:rsid w:val="002E01B8"/>
    <w:rsid w:val="002E31ED"/>
    <w:rsid w:val="002F7161"/>
    <w:rsid w:val="00303589"/>
    <w:rsid w:val="00305CEF"/>
    <w:rsid w:val="00314610"/>
    <w:rsid w:val="0034024E"/>
    <w:rsid w:val="003407F4"/>
    <w:rsid w:val="00353229"/>
    <w:rsid w:val="003579F5"/>
    <w:rsid w:val="00374BB5"/>
    <w:rsid w:val="0039166B"/>
    <w:rsid w:val="003928F5"/>
    <w:rsid w:val="003956E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28AE"/>
    <w:rsid w:val="00555E8B"/>
    <w:rsid w:val="00577774"/>
    <w:rsid w:val="0058011E"/>
    <w:rsid w:val="0059060F"/>
    <w:rsid w:val="005A12C3"/>
    <w:rsid w:val="005A43A2"/>
    <w:rsid w:val="005C3A70"/>
    <w:rsid w:val="005D0B8F"/>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D761F"/>
    <w:rsid w:val="006E0CD8"/>
    <w:rsid w:val="007001BB"/>
    <w:rsid w:val="0070751A"/>
    <w:rsid w:val="007212F3"/>
    <w:rsid w:val="0072613C"/>
    <w:rsid w:val="0073614D"/>
    <w:rsid w:val="00751787"/>
    <w:rsid w:val="007623C3"/>
    <w:rsid w:val="0077694E"/>
    <w:rsid w:val="00794490"/>
    <w:rsid w:val="00795179"/>
    <w:rsid w:val="007C1BAD"/>
    <w:rsid w:val="007D6023"/>
    <w:rsid w:val="007D65C3"/>
    <w:rsid w:val="007E3326"/>
    <w:rsid w:val="00804D24"/>
    <w:rsid w:val="00831837"/>
    <w:rsid w:val="00836244"/>
    <w:rsid w:val="00845206"/>
    <w:rsid w:val="00861318"/>
    <w:rsid w:val="00876D47"/>
    <w:rsid w:val="00885BAA"/>
    <w:rsid w:val="008A1A6F"/>
    <w:rsid w:val="008A309D"/>
    <w:rsid w:val="008A71EC"/>
    <w:rsid w:val="008B3011"/>
    <w:rsid w:val="008B6C8C"/>
    <w:rsid w:val="008F6DFA"/>
    <w:rsid w:val="00912405"/>
    <w:rsid w:val="0092283B"/>
    <w:rsid w:val="00934726"/>
    <w:rsid w:val="0094134C"/>
    <w:rsid w:val="009544BE"/>
    <w:rsid w:val="00960BB9"/>
    <w:rsid w:val="009771DE"/>
    <w:rsid w:val="0098043B"/>
    <w:rsid w:val="0098259F"/>
    <w:rsid w:val="00990DC1"/>
    <w:rsid w:val="009A67BC"/>
    <w:rsid w:val="009B26E4"/>
    <w:rsid w:val="009E74AD"/>
    <w:rsid w:val="009E7836"/>
    <w:rsid w:val="009F2444"/>
    <w:rsid w:val="009F7198"/>
    <w:rsid w:val="00A06874"/>
    <w:rsid w:val="00A2229A"/>
    <w:rsid w:val="00A34836"/>
    <w:rsid w:val="00A529D6"/>
    <w:rsid w:val="00A82D1F"/>
    <w:rsid w:val="00A879A6"/>
    <w:rsid w:val="00A9716D"/>
    <w:rsid w:val="00AA40BB"/>
    <w:rsid w:val="00AA40CD"/>
    <w:rsid w:val="00AA7A9A"/>
    <w:rsid w:val="00AC51C6"/>
    <w:rsid w:val="00AC6AFC"/>
    <w:rsid w:val="00B04840"/>
    <w:rsid w:val="00B11CD8"/>
    <w:rsid w:val="00B26ABB"/>
    <w:rsid w:val="00B301C1"/>
    <w:rsid w:val="00B30435"/>
    <w:rsid w:val="00B41F52"/>
    <w:rsid w:val="00B4408A"/>
    <w:rsid w:val="00B6342D"/>
    <w:rsid w:val="00B66545"/>
    <w:rsid w:val="00B74A7D"/>
    <w:rsid w:val="00B9079B"/>
    <w:rsid w:val="00B96BBC"/>
    <w:rsid w:val="00BA1F2A"/>
    <w:rsid w:val="00BB0FB5"/>
    <w:rsid w:val="00BB2DD7"/>
    <w:rsid w:val="00BC48BF"/>
    <w:rsid w:val="00BC794A"/>
    <w:rsid w:val="00BE1D4A"/>
    <w:rsid w:val="00BE22A9"/>
    <w:rsid w:val="00BF09F9"/>
    <w:rsid w:val="00BF5A29"/>
    <w:rsid w:val="00C048AE"/>
    <w:rsid w:val="00C0596A"/>
    <w:rsid w:val="00C1200E"/>
    <w:rsid w:val="00C13A21"/>
    <w:rsid w:val="00C2579D"/>
    <w:rsid w:val="00C34CC1"/>
    <w:rsid w:val="00C43B6B"/>
    <w:rsid w:val="00C47793"/>
    <w:rsid w:val="00C50D27"/>
    <w:rsid w:val="00C52583"/>
    <w:rsid w:val="00C551B5"/>
    <w:rsid w:val="00C65472"/>
    <w:rsid w:val="00C65B17"/>
    <w:rsid w:val="00C7351A"/>
    <w:rsid w:val="00C81483"/>
    <w:rsid w:val="00C826A4"/>
    <w:rsid w:val="00C85856"/>
    <w:rsid w:val="00C86CEE"/>
    <w:rsid w:val="00C93AD6"/>
    <w:rsid w:val="00C957D2"/>
    <w:rsid w:val="00CA0147"/>
    <w:rsid w:val="00CD4C0E"/>
    <w:rsid w:val="00CE3D1C"/>
    <w:rsid w:val="00CE771F"/>
    <w:rsid w:val="00D12CE3"/>
    <w:rsid w:val="00D1622E"/>
    <w:rsid w:val="00D21A12"/>
    <w:rsid w:val="00D46BA6"/>
    <w:rsid w:val="00D67F6F"/>
    <w:rsid w:val="00D75FD7"/>
    <w:rsid w:val="00D7661E"/>
    <w:rsid w:val="00D8674D"/>
    <w:rsid w:val="00DC391A"/>
    <w:rsid w:val="00DD6E21"/>
    <w:rsid w:val="00DE1290"/>
    <w:rsid w:val="00DF7A1C"/>
    <w:rsid w:val="00E03AA1"/>
    <w:rsid w:val="00E13A32"/>
    <w:rsid w:val="00E25BC4"/>
    <w:rsid w:val="00E33A3C"/>
    <w:rsid w:val="00E46904"/>
    <w:rsid w:val="00E51C27"/>
    <w:rsid w:val="00E567C2"/>
    <w:rsid w:val="00E61F07"/>
    <w:rsid w:val="00E64BD4"/>
    <w:rsid w:val="00E66CC3"/>
    <w:rsid w:val="00E76FAF"/>
    <w:rsid w:val="00EB47F3"/>
    <w:rsid w:val="00EC1CCE"/>
    <w:rsid w:val="00EC47CA"/>
    <w:rsid w:val="00EE4FDD"/>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8049F"/>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178666">
      <w:bodyDiv w:val="1"/>
      <w:marLeft w:val="0"/>
      <w:marRight w:val="0"/>
      <w:marTop w:val="0"/>
      <w:marBottom w:val="0"/>
      <w:divBdr>
        <w:top w:val="none" w:sz="0" w:space="0" w:color="auto"/>
        <w:left w:val="none" w:sz="0" w:space="0" w:color="auto"/>
        <w:bottom w:val="none" w:sz="0" w:space="0" w:color="auto"/>
        <w:right w:val="none" w:sz="0" w:space="0" w:color="auto"/>
      </w:divBdr>
    </w:div>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AFE2D5A3-27B8-4096-82BF-F84BA0A9BB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800</Words>
  <Characters>4444</Characters>
  <Application>Microsoft Office Word</Application>
  <DocSecurity>0</DocSecurity>
  <Lines>272</Lines>
  <Paragraphs>88</Paragraphs>
  <ScaleCrop>false</ScaleCrop>
  <Company/>
  <LinksUpToDate>false</LinksUpToDate>
  <CharactersWithSpaces>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Contratación RAP Eje Cafetero</cp:lastModifiedBy>
  <cp:revision>4</cp:revision>
  <cp:lastPrinted>2022-06-28T22:57:00Z</cp:lastPrinted>
  <dcterms:created xsi:type="dcterms:W3CDTF">2026-09-29T03:14:00Z</dcterms:created>
  <dcterms:modified xsi:type="dcterms:W3CDTF">2026-09-29T16:09:00Z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