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49647407"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en </w:t>
      </w:r>
      <w:r w:rsidR="0097071E">
        <w:rPr>
          <w:rFonts w:ascii="Verdana" w:eastAsia="Verdana" w:hAnsi="Verdana" w:cs="Verdana"/>
          <w:color w:val="000000" w:themeColor="text1"/>
          <w:lang w:val="es-419"/>
        </w:rPr>
        <w:t>el sector educativo</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77777777" w:rsidR="00AD46BF" w:rsidRPr="008C30C8"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77777777" w:rsidR="00AD46BF" w:rsidRPr="008C30C8" w:rsidRDefault="00AD46BF" w:rsidP="1037FCA2">
      <w:pPr>
        <w:pStyle w:val="Prrafodelista"/>
        <w:rPr>
          <w:rFonts w:ascii="Verdana" w:eastAsia="Verdana" w:hAnsi="Verdana" w:cs="Verdana"/>
          <w:i/>
          <w:iCs/>
          <w:color w:val="000000"/>
          <w:sz w:val="22"/>
          <w:lang w:val="es-CO"/>
        </w:rPr>
      </w:pPr>
    </w:p>
    <w:p w14:paraId="06EF67B8"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8C30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rPr>
        <w:lastRenderedPageBreak/>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2493FE6C" w:rsidR="00124A4D" w:rsidRPr="008C30C8"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F656CB7" w14:textId="3D1B2F63" w:rsidR="00124A4D" w:rsidRPr="008C30C8"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15EA420A" w14:textId="77777777" w:rsidR="00EC153F" w:rsidRPr="008C30C8" w:rsidRDefault="00EC153F" w:rsidP="00915B07">
      <w:pPr>
        <w:spacing w:after="0" w:line="240" w:lineRule="auto"/>
        <w:contextualSpacing/>
        <w:jc w:val="both"/>
        <w:rPr>
          <w:rFonts w:ascii="Verdana" w:eastAsia="Verdana" w:hAnsi="Verdana" w:cs="Verdana"/>
          <w:lang w:val="es-419"/>
        </w:rPr>
      </w:pPr>
    </w:p>
    <w:p w14:paraId="56F43221" w14:textId="58583E55"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La Agencia Nacional de Contratación Pública ha elaborado el siguiente listado de los bienes relevantes más comunes en el desarrollo de la obra pública de infraestructura del sector social en el sector educativo,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712B5A88" w14:textId="01754193"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Los bienes que se enuncian se presentan de forma generalizada para los diferentes tipos de infraestructura y actividades categorizadas en la Matriz 1 – Experiencia de los Documentos Tipo de obra pública de infraestructura del sector social en el sector educativo. </w:t>
      </w:r>
    </w:p>
    <w:p w14:paraId="273CFABC" w14:textId="77777777" w:rsidR="00EC153F" w:rsidRPr="008C30C8" w:rsidRDefault="00EC153F" w:rsidP="1037FCA2">
      <w:pPr>
        <w:spacing w:after="0" w:line="240" w:lineRule="auto"/>
        <w:jc w:val="both"/>
        <w:rPr>
          <w:rFonts w:ascii="Verdana" w:eastAsia="Verdana" w:hAnsi="Verdana" w:cs="Verdana"/>
          <w:lang w:val="es-MX"/>
        </w:rPr>
      </w:pP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9"/>
        <w:gridCol w:w="4390"/>
        <w:gridCol w:w="3037"/>
      </w:tblGrid>
      <w:tr w:rsidR="009E1A9B" w:rsidRPr="008C30C8"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lastRenderedPageBreak/>
              <w:t>TIPO DE INFRAESTRUCTURA DE</w:t>
            </w:r>
            <w:r w:rsidR="62B9B9B0" w:rsidRPr="1037FCA2">
              <w:rPr>
                <w:rFonts w:ascii="Verdana" w:eastAsia="Verdana" w:hAnsi="Verdana" w:cs="Verdana"/>
                <w:b/>
                <w:bCs/>
                <w:color w:val="000000" w:themeColor="text1"/>
                <w:sz w:val="18"/>
                <w:szCs w:val="18"/>
                <w:lang w:val="es-CO" w:eastAsia="es-CO"/>
              </w:rPr>
              <w:t>L SECTOR SOCIAL</w:t>
            </w:r>
          </w:p>
        </w:tc>
        <w:tc>
          <w:tcPr>
            <w:tcW w:w="3529" w:type="pct"/>
            <w:gridSpan w:val="2"/>
            <w:shd w:val="clear" w:color="auto" w:fill="B8B7B7"/>
            <w:vAlign w:val="center"/>
            <w:hideMark/>
          </w:tcPr>
          <w:p w14:paraId="246C1A27" w14:textId="00024524"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 xml:space="preserve">LISTADO DE BIENES COLOMBIANOS RELEVANTES SECTOR </w:t>
            </w:r>
            <w:r w:rsidR="5C29022B" w:rsidRPr="1037FCA2">
              <w:rPr>
                <w:rFonts w:ascii="Verdana" w:eastAsia="Verdana" w:hAnsi="Verdana" w:cs="Verdana"/>
                <w:b/>
                <w:bCs/>
                <w:color w:val="000000" w:themeColor="text1"/>
                <w:sz w:val="18"/>
                <w:szCs w:val="18"/>
                <w:lang w:val="es-CO" w:eastAsia="es-CO"/>
              </w:rPr>
              <w:t>SOCIAL</w:t>
            </w:r>
          </w:p>
        </w:tc>
      </w:tr>
      <w:tr w:rsidR="009E1A9B" w:rsidRPr="008C30C8" w14:paraId="4797E5F3" w14:textId="77777777" w:rsidTr="007E4E92">
        <w:trPr>
          <w:trHeight w:val="290"/>
          <w:tblHeader/>
        </w:trPr>
        <w:tc>
          <w:tcPr>
            <w:tcW w:w="1471" w:type="pct"/>
            <w:vMerge/>
            <w:vAlign w:val="center"/>
            <w:hideMark/>
          </w:tcPr>
          <w:p w14:paraId="0159C050" w14:textId="77777777" w:rsidR="009E1A9B" w:rsidRPr="008C30C8" w:rsidRDefault="009E1A9B" w:rsidP="009E1A9B">
            <w:pPr>
              <w:spacing w:after="0" w:line="240" w:lineRule="auto"/>
              <w:rPr>
                <w:rFonts w:ascii="Verdana" w:eastAsia="Times New Roman" w:hAnsi="Verdana" w:cs="Arial"/>
                <w:b/>
                <w:bCs/>
                <w:color w:val="000000"/>
                <w:sz w:val="18"/>
                <w:szCs w:val="18"/>
                <w:lang w:val="es-CO" w:eastAsia="es-CO"/>
              </w:rPr>
            </w:pPr>
          </w:p>
        </w:tc>
        <w:tc>
          <w:tcPr>
            <w:tcW w:w="1765" w:type="pct"/>
            <w:shd w:val="clear" w:color="auto" w:fill="B8B7B7"/>
            <w:vAlign w:val="center"/>
            <w:hideMark/>
          </w:tcPr>
          <w:p w14:paraId="11AC1FD1" w14:textId="46996799"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Insumos</w:t>
            </w:r>
          </w:p>
        </w:tc>
        <w:tc>
          <w:tcPr>
            <w:tcW w:w="1765" w:type="pct"/>
            <w:shd w:val="clear" w:color="auto" w:fill="B8B7B7"/>
            <w:vAlign w:val="center"/>
            <w:hideMark/>
          </w:tcPr>
          <w:p w14:paraId="413EC388" w14:textId="33A1B24E"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Elementos o materiales producidos</w:t>
            </w:r>
          </w:p>
        </w:tc>
      </w:tr>
      <w:tr w:rsidR="009E1A9B" w:rsidRPr="008C30C8" w14:paraId="2C78D5A6" w14:textId="77777777" w:rsidTr="007E4E92">
        <w:trPr>
          <w:trHeight w:val="290"/>
        </w:trPr>
        <w:tc>
          <w:tcPr>
            <w:tcW w:w="1471" w:type="pct"/>
            <w:vMerge w:val="restart"/>
            <w:vAlign w:val="center"/>
            <w:hideMark/>
          </w:tcPr>
          <w:p w14:paraId="295D8707" w14:textId="4EBC314E" w:rsidR="009E1A9B" w:rsidRPr="008C30C8" w:rsidRDefault="1DBC2931"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1. OBRAS EN INFRAESTRUCTURA EDUCATIVA – Sede Antonia Santos, I.E. Zaragoza (estructura metálica y cubierta en teja UPVC; renovación de baterías sanitarias)</w:t>
            </w:r>
          </w:p>
        </w:tc>
        <w:tc>
          <w:tcPr>
            <w:tcW w:w="1765" w:type="pct"/>
            <w:noWrap/>
            <w:vAlign w:val="center"/>
            <w:hideMark/>
          </w:tcPr>
          <w:p w14:paraId="0411D2AA" w14:textId="2F69AF06" w:rsidR="009E1A9B" w:rsidRPr="008C30C8" w:rsidRDefault="4FB14A5C"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lang w:val="es-CO"/>
              </w:rPr>
              <w:t>Acero estructural ASTM A-36 (perfiles)</w:t>
            </w:r>
          </w:p>
        </w:tc>
        <w:tc>
          <w:tcPr>
            <w:tcW w:w="1765" w:type="pct"/>
            <w:noWrap/>
            <w:vAlign w:val="center"/>
            <w:hideMark/>
          </w:tcPr>
          <w:p w14:paraId="3ACB834C" w14:textId="6256CD47" w:rsidR="009E1A9B" w:rsidRPr="008C30C8" w:rsidRDefault="300703C0"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lang w:val="es-CO"/>
              </w:rPr>
              <w:t>Estructura metálica de cubierta</w:t>
            </w:r>
          </w:p>
        </w:tc>
      </w:tr>
      <w:tr w:rsidR="009E1A9B" w:rsidRPr="008C30C8" w14:paraId="75C00B90" w14:textId="77777777" w:rsidTr="007E4E92">
        <w:trPr>
          <w:trHeight w:val="300"/>
        </w:trPr>
        <w:tc>
          <w:tcPr>
            <w:tcW w:w="1471" w:type="pct"/>
            <w:vMerge/>
            <w:vAlign w:val="center"/>
            <w:hideMark/>
          </w:tcPr>
          <w:p w14:paraId="6C55BFEA"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center"/>
            <w:hideMark/>
          </w:tcPr>
          <w:p w14:paraId="10730582" w14:textId="6F33666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lang w:val="es-CO"/>
              </w:rPr>
              <w:t>Teja UPVC trapezoidal 2,5 mm (policloruro de vinilo)</w:t>
            </w:r>
          </w:p>
        </w:tc>
        <w:tc>
          <w:tcPr>
            <w:tcW w:w="1765" w:type="pct"/>
            <w:noWrap/>
            <w:vAlign w:val="center"/>
            <w:hideMark/>
          </w:tcPr>
          <w:p w14:paraId="356C6EC1" w14:textId="00BF3EC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lang w:val="es-CO"/>
              </w:rPr>
              <w:t>Cubierta en teja UPVC</w:t>
            </w:r>
          </w:p>
        </w:tc>
      </w:tr>
      <w:tr w:rsidR="009E1A9B" w:rsidRPr="008C30C8" w14:paraId="655A52CA" w14:textId="77777777" w:rsidTr="007E4E92">
        <w:trPr>
          <w:trHeight w:val="300"/>
        </w:trPr>
        <w:tc>
          <w:tcPr>
            <w:tcW w:w="1471" w:type="pct"/>
            <w:vMerge/>
            <w:vAlign w:val="center"/>
            <w:hideMark/>
          </w:tcPr>
          <w:p w14:paraId="63888C05"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center"/>
            <w:hideMark/>
          </w:tcPr>
          <w:p w14:paraId="4DDA8106" w14:textId="550CE3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lang w:val="es-CO"/>
              </w:rPr>
              <w:t>Porcelana sanitaria</w:t>
            </w:r>
          </w:p>
        </w:tc>
        <w:tc>
          <w:tcPr>
            <w:tcW w:w="1765" w:type="pct"/>
            <w:noWrap/>
            <w:vAlign w:val="center"/>
            <w:hideMark/>
          </w:tcPr>
          <w:p w14:paraId="65C7E97B" w14:textId="0D72346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lang w:val="es-CO"/>
              </w:rPr>
              <w:t>Sanitario infantil (aparato sanitario)</w:t>
            </w:r>
          </w:p>
        </w:tc>
      </w:tr>
    </w:tbl>
    <w:p w14:paraId="12CF1C83" w14:textId="635A4184" w:rsidR="1037FCA2" w:rsidRDefault="1037FCA2" w:rsidP="1037FCA2">
      <w:pPr>
        <w:rPr>
          <w:rFonts w:ascii="Verdana" w:eastAsia="Verdana" w:hAnsi="Verdana" w:cs="Verdana"/>
        </w:rPr>
      </w:pPr>
    </w:p>
    <w:p w14:paraId="3E186271" w14:textId="77777777" w:rsidR="009E1A9B" w:rsidRPr="008C30C8" w:rsidRDefault="009E1A9B"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sectPr w:rsidR="009E1A9B" w:rsidRPr="008C30C8" w:rsidSect="006E747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687B1" w14:textId="77777777" w:rsidR="007C54D6" w:rsidRDefault="007C54D6" w:rsidP="00EC30DA">
      <w:pPr>
        <w:spacing w:after="0" w:line="240" w:lineRule="auto"/>
      </w:pPr>
      <w:r>
        <w:separator/>
      </w:r>
    </w:p>
  </w:endnote>
  <w:endnote w:type="continuationSeparator" w:id="0">
    <w:p w14:paraId="46046DCE" w14:textId="77777777" w:rsidR="007C54D6" w:rsidRDefault="007C54D6"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EC4F5" w14:textId="77777777" w:rsidR="007C54D6" w:rsidRDefault="007C54D6" w:rsidP="00EC30DA">
      <w:pPr>
        <w:spacing w:after="0" w:line="240" w:lineRule="auto"/>
      </w:pPr>
      <w:r>
        <w:separator/>
      </w:r>
    </w:p>
  </w:footnote>
  <w:footnote w:type="continuationSeparator" w:id="0">
    <w:p w14:paraId="09B41778" w14:textId="77777777" w:rsidR="007C54D6" w:rsidRDefault="007C54D6"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16837493">
    <w:abstractNumId w:val="0"/>
  </w:num>
  <w:num w:numId="2" w16cid:durableId="1402750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92624"/>
    <w:rsid w:val="00124A4D"/>
    <w:rsid w:val="001445B5"/>
    <w:rsid w:val="00152E47"/>
    <w:rsid w:val="001642BD"/>
    <w:rsid w:val="00183013"/>
    <w:rsid w:val="002565AB"/>
    <w:rsid w:val="0026252D"/>
    <w:rsid w:val="002867D6"/>
    <w:rsid w:val="002A43EE"/>
    <w:rsid w:val="00344870"/>
    <w:rsid w:val="00346A69"/>
    <w:rsid w:val="003B3739"/>
    <w:rsid w:val="00440605"/>
    <w:rsid w:val="004D3C93"/>
    <w:rsid w:val="005212AB"/>
    <w:rsid w:val="00583AE8"/>
    <w:rsid w:val="00586544"/>
    <w:rsid w:val="005A77CA"/>
    <w:rsid w:val="005C0521"/>
    <w:rsid w:val="005E4DD5"/>
    <w:rsid w:val="00637767"/>
    <w:rsid w:val="0068540B"/>
    <w:rsid w:val="006E747C"/>
    <w:rsid w:val="007A6367"/>
    <w:rsid w:val="007A6EC4"/>
    <w:rsid w:val="007C54D6"/>
    <w:rsid w:val="007E4E92"/>
    <w:rsid w:val="00862F10"/>
    <w:rsid w:val="00872760"/>
    <w:rsid w:val="008909C4"/>
    <w:rsid w:val="008A4831"/>
    <w:rsid w:val="008B3310"/>
    <w:rsid w:val="008C30C8"/>
    <w:rsid w:val="008E0BB5"/>
    <w:rsid w:val="00903B1B"/>
    <w:rsid w:val="0091140E"/>
    <w:rsid w:val="00915B07"/>
    <w:rsid w:val="00921956"/>
    <w:rsid w:val="0097071E"/>
    <w:rsid w:val="00974AC8"/>
    <w:rsid w:val="009E1A9B"/>
    <w:rsid w:val="00A17713"/>
    <w:rsid w:val="00A44136"/>
    <w:rsid w:val="00A6247A"/>
    <w:rsid w:val="00A76A0A"/>
    <w:rsid w:val="00AB6F68"/>
    <w:rsid w:val="00AC1017"/>
    <w:rsid w:val="00AD0811"/>
    <w:rsid w:val="00AD46BF"/>
    <w:rsid w:val="00B16C53"/>
    <w:rsid w:val="00BB3689"/>
    <w:rsid w:val="00C54631"/>
    <w:rsid w:val="00C652C0"/>
    <w:rsid w:val="00CE23D6"/>
    <w:rsid w:val="00D05617"/>
    <w:rsid w:val="00D23651"/>
    <w:rsid w:val="00D72554"/>
    <w:rsid w:val="00D9367F"/>
    <w:rsid w:val="00DA4845"/>
    <w:rsid w:val="00EC153F"/>
    <w:rsid w:val="00EC30DA"/>
    <w:rsid w:val="00EF0525"/>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858</Words>
  <Characters>4725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2</cp:revision>
  <cp:lastPrinted>2021-10-06T14:45:00Z</cp:lastPrinted>
  <dcterms:created xsi:type="dcterms:W3CDTF">2026-09-29T22:45:00Z</dcterms:created>
  <dcterms:modified xsi:type="dcterms:W3CDTF">2026-09-29T22:45:00Z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