
<file path=[Content_Types].xml><?xml version="1.0" encoding="utf-8"?>
<Types xmlns="http://schemas.openxmlformats.org/package/2006/content-types">
  <Default Extension="gif" ContentType="image/gi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96D2E" w14:textId="77777777" w:rsidR="00E0445B" w:rsidRPr="00A72A50" w:rsidRDefault="0078317D">
      <w:pPr>
        <w:pStyle w:val="Ttulo1"/>
        <w:spacing w:before="0" w:after="0" w:line="276" w:lineRule="auto"/>
        <w:ind w:left="357" w:hanging="357"/>
        <w:rPr>
          <w:rFonts w:ascii="Verdana" w:eastAsia="Verdana" w:hAnsi="Verdana" w:cs="Verdana"/>
          <w:b w:val="0"/>
          <w:bCs w:val="0"/>
          <w:sz w:val="22"/>
          <w:szCs w:val="22"/>
        </w:rPr>
      </w:pPr>
      <w:bookmarkStart w:id="0" w:name="_heading=h.gcc1l97ynarf" w:colFirst="0" w:colLast="0"/>
      <w:bookmarkEnd w:id="0"/>
      <w:r w:rsidRPr="00A72A50">
        <w:rPr>
          <w:rFonts w:ascii="Verdana" w:eastAsia="Verdana" w:hAnsi="Verdana" w:cs="Verdana"/>
          <w:sz w:val="22"/>
          <w:szCs w:val="22"/>
        </w:rPr>
        <w:t xml:space="preserve">  INTRODUCCIÓN</w:t>
      </w:r>
    </w:p>
    <w:p w14:paraId="72DE78BE" w14:textId="77777777" w:rsidR="00E0445B" w:rsidRPr="00A72A50" w:rsidRDefault="00E0445B">
      <w:pPr>
        <w:spacing w:after="0" w:line="276" w:lineRule="auto"/>
        <w:rPr>
          <w:rFonts w:ascii="Verdana" w:eastAsia="Verdana" w:hAnsi="Verdana" w:cs="Verdana"/>
          <w:sz w:val="22"/>
          <w:szCs w:val="22"/>
        </w:rPr>
      </w:pPr>
    </w:p>
    <w:p w14:paraId="5BCAF49A" w14:textId="17C127FA"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Corporación Autónoma Regional de la Frontera Nororiental - CORPONOR, en adelante la “Entidad”, pone a disposición de los interesados el Pliego de Condiciones para la selección del Contratista encargado de ejecutar el Contrato de obra pública para </w:t>
      </w:r>
      <w:r w:rsidR="00C7342A" w:rsidRPr="00A72A50">
        <w:rPr>
          <w:rFonts w:ascii="Verdana" w:eastAsia="Verdana" w:hAnsi="Verdana" w:cs="Verdana"/>
          <w:sz w:val="22"/>
          <w:szCs w:val="22"/>
        </w:rPr>
        <w:t>“</w:t>
      </w:r>
      <w:r w:rsidR="00565915" w:rsidRPr="00A72A50">
        <w:rPr>
          <w:rFonts w:ascii="Verdana" w:eastAsia="Verdana" w:hAnsi="Verdana" w:cs="Verdana"/>
          <w:sz w:val="22"/>
          <w:szCs w:val="22"/>
        </w:rPr>
        <w:t>DIAGNÓSTICO Y EJECUCIÓN DE LAS OBRAS DE MANTENIMIENTO Y REFORZAMIENTO ESTRUCTURAL DE LA CUBIERTA, ASÍ COMO LA CONSTRUCCIÓN DE LA CAFETERÍA Y OBRAS COMPLEMENTARIAS, EN LA SEDE DE LA CORPORACIÓN AUTÓNOMA REGIONAL DE LA FRONTERA NORORIENTAL — CORPONOR, MUNIC</w:t>
      </w:r>
      <w:r w:rsidR="00E14C23" w:rsidRPr="00A72A50">
        <w:rPr>
          <w:rFonts w:ascii="Verdana" w:eastAsia="Verdana" w:hAnsi="Verdana" w:cs="Verdana"/>
          <w:sz w:val="22"/>
          <w:szCs w:val="22"/>
        </w:rPr>
        <w:t>IPIO DE CUCUTA, DEPARTAMENTO NORTE DE SANTANDER</w:t>
      </w:r>
      <w:r w:rsidRPr="00A72A50">
        <w:rPr>
          <w:rFonts w:ascii="Verdana" w:eastAsia="Verdana" w:hAnsi="Verdana" w:cs="Verdana"/>
          <w:sz w:val="22"/>
          <w:szCs w:val="22"/>
        </w:rPr>
        <w:t xml:space="preserve">"" en adelante el “Contrato”. </w:t>
      </w:r>
    </w:p>
    <w:p w14:paraId="1416A13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Documentos del Proceso, que incluyen los estudios y documentos previos, el estudio del sector, así como cualquiera de sus Anexos, están a disposición del público en el Sistema Electrónico de Contratación Pública en adelante –SECOP– y. </w:t>
      </w:r>
    </w:p>
    <w:p w14:paraId="4333C30D" w14:textId="04A45705" w:rsidR="00E0445B" w:rsidRPr="00A72A50" w:rsidRDefault="0078317D">
      <w:pPr>
        <w:spacing w:line="276" w:lineRule="auto"/>
        <w:rPr>
          <w:rFonts w:ascii="Verdana" w:eastAsia="Verdana" w:hAnsi="Verdana" w:cs="Verdana"/>
          <w:b/>
          <w:sz w:val="22"/>
          <w:szCs w:val="22"/>
        </w:rPr>
      </w:pPr>
      <w:r w:rsidRPr="00A72A50">
        <w:rPr>
          <w:rFonts w:ascii="Verdana" w:eastAsia="Verdana" w:hAnsi="Verdana" w:cs="Verdana"/>
          <w:sz w:val="22"/>
          <w:szCs w:val="22"/>
        </w:rPr>
        <w:t>La selección del Contratista se realizará a tra</w:t>
      </w:r>
      <w:r w:rsidR="00A66806" w:rsidRPr="00A72A50">
        <w:rPr>
          <w:rFonts w:ascii="Verdana" w:eastAsia="Verdana" w:hAnsi="Verdana" w:cs="Verdana"/>
          <w:sz w:val="22"/>
          <w:szCs w:val="22"/>
        </w:rPr>
        <w:t xml:space="preserve">vés del Proceso de Contratación </w:t>
      </w:r>
      <w:r w:rsidR="00A66806" w:rsidRPr="00A72A50">
        <w:rPr>
          <w:rFonts w:ascii="Verdana" w:eastAsia="Verdana" w:hAnsi="Verdana" w:cs="Verdana"/>
          <w:b/>
          <w:sz w:val="22"/>
          <w:szCs w:val="22"/>
        </w:rPr>
        <w:t>LIC809-2026</w:t>
      </w:r>
      <w:r w:rsidRPr="00A72A50">
        <w:rPr>
          <w:rFonts w:ascii="Verdana" w:eastAsia="Verdana" w:hAnsi="Verdana" w:cs="Verdana"/>
          <w:b/>
          <w:sz w:val="22"/>
          <w:szCs w:val="22"/>
        </w:rPr>
        <w:t xml:space="preserve"> </w:t>
      </w:r>
    </w:p>
    <w:p w14:paraId="33CE9E2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evaluará las ofertas con base en las reglas establecidas en el Pliego de Condiciones y en la normativa aplicable.</w:t>
      </w:r>
    </w:p>
    <w:p w14:paraId="1896A64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uso de los Documentos Tipo no exime a la Entidad de la obligación que le asiste de aplicar la normativa y la jurisprudencia aplicable al Proceso de Contratación, así como de dar cumplimiento a lo ordenado por sentencia judicial. </w:t>
      </w:r>
    </w:p>
    <w:p w14:paraId="667680C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no podrá modificar los Formatos, Anexos, Matrices y Formularios, ni solicitar soportes o requisitos adicionales a los establecidos en el Documento Tipo </w:t>
      </w:r>
    </w:p>
    <w:p w14:paraId="6B385ED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6C9A34B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Este Documento Tipo aplica a los procesos de licitación de obra pública de “Infraestructura Social” (Versión 2) que correspondan a las actividades definidas en la Matriz  1 - Experiencia, En consecuencia, para las actividades de infraestructura de social no contempladas en la Matriz 1 –</w:t>
      </w:r>
      <w:r w:rsidRPr="00A72A50">
        <w:rPr>
          <w:rFonts w:ascii="Verdana" w:eastAsia="Verdana" w:hAnsi="Verdana" w:cs="Verdana"/>
          <w:sz w:val="22"/>
          <w:szCs w:val="22"/>
          <w:highlight w:val="lightGray"/>
          <w:u w:val="single"/>
        </w:rPr>
        <w:t xml:space="preserve"> </w:t>
      </w:r>
      <w:r w:rsidRPr="00A72A50">
        <w:rPr>
          <w:rFonts w:ascii="Verdana" w:eastAsia="Verdana" w:hAnsi="Verdana" w:cs="Verdana"/>
          <w:sz w:val="22"/>
          <w:szCs w:val="22"/>
        </w:rPr>
        <w:lastRenderedPageBreak/>
        <w:t>Experiencia aplicable en el proyecto de infraestructura social bien sea de salud, educación, institucional, vivienda y cultura, recreación y deporte, no tienen que aplicar los documentos tipo; sin perjuicio de lo previsto en el artículo 2.2.1.2.6.1.5. del Decreto 1082 de 2015</w:t>
      </w:r>
    </w:p>
    <w:p w14:paraId="72E4502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 xml:space="preserve">Nota 1: </w:t>
      </w:r>
      <w:r w:rsidRPr="00A72A50">
        <w:rPr>
          <w:rFonts w:ascii="Verdana" w:eastAsia="Verdana" w:hAnsi="Verdana" w:cs="Verdana"/>
          <w:sz w:val="22"/>
          <w:szCs w:val="22"/>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3BE2D62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Nota 2:</w:t>
      </w:r>
      <w:r w:rsidRPr="00A72A50">
        <w:rPr>
          <w:rFonts w:ascii="Verdana" w:eastAsia="Verdana" w:hAnsi="Verdana" w:cs="Verdana"/>
          <w:sz w:val="22"/>
          <w:szCs w:val="22"/>
        </w:rPr>
        <w:t xml:space="preserve"> El Subsector Institucional de conformidad con la NSR-10 incluye los capítulos de seguridad Pública, servicio público, sitios de reclusión y edificaciones institucionales.</w:t>
      </w:r>
    </w:p>
    <w:p w14:paraId="083DAF98" w14:textId="77777777" w:rsidR="00E0445B" w:rsidRPr="00A72A50" w:rsidRDefault="0078317D">
      <w:pPr>
        <w:spacing w:line="276" w:lineRule="auto"/>
        <w:rPr>
          <w:rFonts w:ascii="Verdana" w:eastAsia="Verdana" w:hAnsi="Verdana" w:cs="Verdana"/>
          <w:sz w:val="22"/>
          <w:szCs w:val="22"/>
        </w:rPr>
      </w:pPr>
      <w:r w:rsidRPr="00A72A50">
        <w:br w:type="page"/>
      </w:r>
    </w:p>
    <w:p w14:paraId="41861A82"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b/>
          <w:bCs/>
          <w:sz w:val="22"/>
          <w:szCs w:val="22"/>
        </w:rPr>
        <w:lastRenderedPageBreak/>
        <w:t>TABLA DE CONTENIDO</w:t>
      </w:r>
    </w:p>
    <w:p w14:paraId="503CE85F" w14:textId="77777777" w:rsidR="00E0445B" w:rsidRPr="00A72A50" w:rsidRDefault="00E0445B">
      <w:pPr>
        <w:spacing w:line="276" w:lineRule="auto"/>
        <w:rPr>
          <w:rFonts w:ascii="Verdana" w:eastAsia="Verdana" w:hAnsi="Verdana" w:cs="Verdana"/>
          <w:sz w:val="22"/>
          <w:szCs w:val="22"/>
        </w:rPr>
      </w:pPr>
    </w:p>
    <w:sdt>
      <w:sdtPr>
        <w:rPr>
          <w:rFonts w:ascii="Verdana" w:eastAsiaTheme="minorHAnsi" w:hAnsi="Verdana" w:cstheme="minorBidi"/>
          <w:b/>
          <w:bCs/>
          <w:caps/>
          <w:sz w:val="22"/>
          <w:szCs w:val="22"/>
          <w:lang w:val="es-CO" w:eastAsia="en-US"/>
        </w:rPr>
        <w:id w:val="-531650232"/>
        <w:docPartObj>
          <w:docPartGallery w:val="Table of Contents"/>
          <w:docPartUnique/>
        </w:docPartObj>
      </w:sdtPr>
      <w:sdtEndPr>
        <w:rPr>
          <w:b w:val="0"/>
          <w:bCs w:val="0"/>
          <w:caps w:val="0"/>
          <w:lang w:val="es-ES"/>
        </w:rPr>
      </w:sdtEndPr>
      <w:sdtContent>
        <w:p w14:paraId="2642E274" w14:textId="77777777" w:rsidR="00A72A50" w:rsidRPr="00A72A50" w:rsidRDefault="00A72A50" w:rsidP="00A72A50">
          <w:pPr>
            <w:spacing w:line="276" w:lineRule="auto"/>
            <w:jc w:val="center"/>
            <w:rPr>
              <w:rFonts w:ascii="Verdana" w:eastAsiaTheme="minorHAnsi" w:hAnsi="Verdana"/>
              <w:bCs/>
              <w:sz w:val="22"/>
              <w:szCs w:val="22"/>
              <w:lang w:val="es-CO" w:eastAsia="en-US"/>
            </w:rPr>
          </w:pPr>
          <w:r w:rsidRPr="00A72A50">
            <w:rPr>
              <w:rFonts w:ascii="Verdana" w:eastAsiaTheme="minorHAnsi" w:hAnsi="Verdana" w:cstheme="minorBidi"/>
              <w:b/>
              <w:bCs/>
              <w:caps/>
              <w:sz w:val="22"/>
              <w:szCs w:val="22"/>
              <w:lang w:val="es-CO" w:eastAsia="en-US"/>
            </w:rPr>
            <w:t xml:space="preserve"> </w:t>
          </w:r>
          <w:r w:rsidRPr="00A72A50">
            <w:rPr>
              <w:rFonts w:ascii="Verdana" w:eastAsiaTheme="minorHAnsi" w:hAnsi="Verdana"/>
              <w:b/>
              <w:bCs/>
              <w:sz w:val="22"/>
              <w:szCs w:val="22"/>
              <w:lang w:val="es-CO" w:eastAsia="en-US"/>
            </w:rPr>
            <w:t>TABLA DE CONTENIDO</w:t>
          </w:r>
        </w:p>
        <w:p w14:paraId="6EF6487D"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r w:rsidRPr="00A72A50">
            <w:rPr>
              <w:rFonts w:ascii="Verdana" w:eastAsiaTheme="minorHAnsi" w:hAnsi="Verdana"/>
              <w:b/>
              <w:bCs/>
              <w:caps/>
              <w:sz w:val="22"/>
              <w:szCs w:val="22"/>
              <w:lang w:eastAsia="en-US"/>
            </w:rPr>
            <w:fldChar w:fldCharType="begin"/>
          </w:r>
          <w:r w:rsidRPr="00A72A50">
            <w:rPr>
              <w:rFonts w:ascii="Verdana" w:eastAsiaTheme="minorHAnsi" w:hAnsi="Verdana"/>
              <w:b/>
              <w:bCs/>
              <w:caps/>
              <w:sz w:val="22"/>
              <w:szCs w:val="22"/>
              <w:lang w:eastAsia="en-US"/>
            </w:rPr>
            <w:instrText xml:space="preserve"> TOC \o "1-3" \h \z \u </w:instrText>
          </w:r>
          <w:r w:rsidRPr="00A72A50">
            <w:rPr>
              <w:rFonts w:ascii="Verdana" w:eastAsiaTheme="minorHAnsi" w:hAnsi="Verdana"/>
              <w:b/>
              <w:bCs/>
              <w:caps/>
              <w:sz w:val="22"/>
              <w:szCs w:val="22"/>
              <w:lang w:eastAsia="en-US"/>
            </w:rPr>
            <w:fldChar w:fldCharType="separate"/>
          </w:r>
          <w:hyperlink w:anchor="_Toc204959986" w:history="1">
            <w:r w:rsidRPr="00A72A50">
              <w:rPr>
                <w:rFonts w:ascii="Verdana" w:eastAsiaTheme="minorHAnsi" w:hAnsi="Verdana"/>
                <w:b/>
                <w:bCs/>
                <w:caps/>
                <w:noProof/>
                <w:u w:val="single"/>
                <w:lang w:eastAsia="en-US"/>
              </w:rPr>
              <w:t>INTRODUCCIÓN</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_Toc204959986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1</w:t>
            </w:r>
            <w:r w:rsidRPr="00A72A50">
              <w:rPr>
                <w:rFonts w:eastAsiaTheme="minorHAnsi"/>
                <w:b/>
                <w:bCs/>
                <w:caps/>
                <w:noProof/>
                <w:webHidden/>
                <w:lang w:eastAsia="en-US"/>
              </w:rPr>
              <w:fldChar w:fldCharType="end"/>
            </w:r>
          </w:hyperlink>
        </w:p>
        <w:p w14:paraId="7947E722"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59987" w:history="1">
            <w:r w:rsidRPr="00A72A50">
              <w:rPr>
                <w:rFonts w:ascii="Verdana" w:eastAsiaTheme="minorHAnsi" w:hAnsi="Verdana"/>
                <w:b/>
                <w:bCs/>
                <w:caps/>
                <w:noProof/>
                <w:u w:val="single"/>
                <w:lang w:eastAsia="en-US"/>
              </w:rPr>
              <w:t>1.</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I INFORMACIÓN GENERAL</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_Toc204959987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7</w:t>
            </w:r>
            <w:r w:rsidRPr="00A72A50">
              <w:rPr>
                <w:rFonts w:eastAsiaTheme="minorHAnsi"/>
                <w:b/>
                <w:bCs/>
                <w:caps/>
                <w:noProof/>
                <w:webHidden/>
                <w:lang w:eastAsia="en-US"/>
              </w:rPr>
              <w:fldChar w:fldCharType="end"/>
            </w:r>
          </w:hyperlink>
        </w:p>
        <w:p w14:paraId="567AE9C7"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88"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OBJETO, PRESUPUESTO OFICIAL, PLAZO Y UBICACIÓN</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_Toc204959988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7</w:t>
            </w:r>
            <w:r w:rsidRPr="00A72A50">
              <w:rPr>
                <w:rFonts w:asciiTheme="minorHAnsi" w:eastAsiaTheme="minorHAnsi" w:hAnsiTheme="minorHAnsi" w:cstheme="minorHAnsi"/>
                <w:smallCaps/>
                <w:noProof/>
                <w:webHidden/>
                <w:lang w:val="es-CO" w:eastAsia="en-US"/>
              </w:rPr>
              <w:fldChar w:fldCharType="end"/>
            </w:r>
          </w:hyperlink>
        </w:p>
        <w:p w14:paraId="44675CD2"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89"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bCs/>
                <w:smallCaps/>
                <w:noProof/>
                <w:u w:val="single"/>
                <w:lang w:val="es-CO" w:eastAsia="en-US"/>
              </w:rPr>
              <w:t>DOCUMENTOS DEL PROCESO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_Toc204959989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8</w:t>
            </w:r>
            <w:r w:rsidRPr="00A72A50">
              <w:rPr>
                <w:rFonts w:asciiTheme="minorHAnsi" w:eastAsiaTheme="minorHAnsi" w:hAnsiTheme="minorHAnsi" w:cstheme="minorHAnsi"/>
                <w:smallCaps/>
                <w:noProof/>
                <w:webHidden/>
                <w:lang w:val="es-CO" w:eastAsia="en-US"/>
              </w:rPr>
              <w:fldChar w:fldCharType="end"/>
            </w:r>
          </w:hyperlink>
        </w:p>
        <w:p w14:paraId="4C60C2D9"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0"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1.3.</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bCs/>
                <w:smallCaps/>
                <w:noProof/>
                <w:u w:val="single"/>
                <w:lang w:val="es-CO" w:eastAsia="en-US"/>
              </w:rPr>
              <w:t>COMUNICACIONES Y OBSERVACIONES AL PROCESO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_Toc204959990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8</w:t>
            </w:r>
            <w:r w:rsidRPr="00A72A50">
              <w:rPr>
                <w:rFonts w:asciiTheme="minorHAnsi" w:eastAsiaTheme="minorHAnsi" w:hAnsiTheme="minorHAnsi" w:cstheme="minorHAnsi"/>
                <w:smallCaps/>
                <w:noProof/>
                <w:webHidden/>
                <w:lang w:val="es-CO" w:eastAsia="en-US"/>
              </w:rPr>
              <w:fldChar w:fldCharType="end"/>
            </w:r>
          </w:hyperlink>
        </w:p>
        <w:p w14:paraId="371FE183"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1"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1.4.</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CLASIFICADOR DE BIENES Y SERVICIOS DE NACIONES UNIDAS (UNSPSC)</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_Toc204959991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9</w:t>
            </w:r>
            <w:r w:rsidRPr="00A72A50">
              <w:rPr>
                <w:rFonts w:asciiTheme="minorHAnsi" w:eastAsiaTheme="minorHAnsi" w:hAnsiTheme="minorHAnsi" w:cstheme="minorHAnsi"/>
                <w:smallCaps/>
                <w:noProof/>
                <w:webHidden/>
                <w:lang w:val="es-CO" w:eastAsia="en-US"/>
              </w:rPr>
              <w:fldChar w:fldCharType="end"/>
            </w:r>
          </w:hyperlink>
        </w:p>
        <w:p w14:paraId="5D1B40E5"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2"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1.5.</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RECURSOS QUE RESPALDAN LA PRESENTE CONTRATACIÓN</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_Toc204959992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10</w:t>
            </w:r>
            <w:r w:rsidRPr="00A72A50">
              <w:rPr>
                <w:rFonts w:asciiTheme="minorHAnsi" w:eastAsiaTheme="minorHAnsi" w:hAnsiTheme="minorHAnsi" w:cstheme="minorHAnsi"/>
                <w:smallCaps/>
                <w:noProof/>
                <w:webHidden/>
                <w:lang w:val="es-CO" w:eastAsia="en-US"/>
              </w:rPr>
              <w:fldChar w:fldCharType="end"/>
            </w:r>
          </w:hyperlink>
        </w:p>
        <w:p w14:paraId="79957704"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3"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1.6.</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REGLAS DE SUBSANABILIDAD, EXPLICACIONES Y ACLARACIONES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11</w:t>
            </w:r>
            <w:r w:rsidRPr="00A72A50">
              <w:rPr>
                <w:rFonts w:asciiTheme="minorHAnsi" w:eastAsiaTheme="minorHAnsi" w:hAnsiTheme="minorHAnsi" w:cstheme="minorHAnsi"/>
                <w:smallCaps/>
                <w:noProof/>
                <w:webHidden/>
                <w:lang w:val="es-CO" w:eastAsia="en-US"/>
              </w:rPr>
              <w:fldChar w:fldCharType="end"/>
            </w:r>
          </w:hyperlink>
        </w:p>
        <w:p w14:paraId="7603CEE2"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4"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1.7.</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CRONOGRAMA DEL PROCESO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12</w:t>
            </w:r>
            <w:r w:rsidRPr="00A72A50">
              <w:rPr>
                <w:rFonts w:asciiTheme="minorHAnsi" w:eastAsiaTheme="minorHAnsi" w:hAnsiTheme="minorHAnsi" w:cstheme="minorHAnsi"/>
                <w:smallCaps/>
                <w:noProof/>
                <w:webHidden/>
                <w:lang w:val="es-CO" w:eastAsia="en-US"/>
              </w:rPr>
              <w:fldChar w:fldCharType="end"/>
            </w:r>
          </w:hyperlink>
        </w:p>
        <w:p w14:paraId="0B24ACD1"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5"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1.8.</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IDIOMA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_Toc204959995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12</w:t>
            </w:r>
            <w:r w:rsidRPr="00A72A50">
              <w:rPr>
                <w:rFonts w:asciiTheme="minorHAnsi" w:eastAsiaTheme="minorHAnsi" w:hAnsiTheme="minorHAnsi" w:cstheme="minorHAnsi"/>
                <w:smallCaps/>
                <w:noProof/>
                <w:webHidden/>
                <w:lang w:val="es-CO" w:eastAsia="en-US"/>
              </w:rPr>
              <w:fldChar w:fldCharType="end"/>
            </w:r>
          </w:hyperlink>
        </w:p>
        <w:p w14:paraId="19067305"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6"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1.9.</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DOCUMENTOS OTORGADOS EN EL EXTERIOR</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w:t>
            </w:r>
            <w:r w:rsidRPr="00A72A50">
              <w:rPr>
                <w:rFonts w:asciiTheme="minorHAnsi" w:eastAsiaTheme="minorHAnsi" w:hAnsiTheme="minorHAnsi" w:cstheme="minorHAnsi"/>
                <w:smallCaps/>
                <w:noProof/>
                <w:webHidden/>
                <w:lang w:val="es-CO" w:eastAsia="en-US"/>
              </w:rPr>
              <w:fldChar w:fldCharType="end"/>
            </w:r>
          </w:hyperlink>
        </w:p>
        <w:p w14:paraId="277736EC"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7"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1.10.</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GLOSARIO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_Toc204959997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w:t>
            </w:r>
            <w:r w:rsidRPr="00A72A50">
              <w:rPr>
                <w:rFonts w:asciiTheme="minorHAnsi" w:eastAsiaTheme="minorHAnsi" w:hAnsiTheme="minorHAnsi" w:cstheme="minorHAnsi"/>
                <w:smallCaps/>
                <w:noProof/>
                <w:webHidden/>
                <w:lang w:val="es-CO" w:eastAsia="en-US"/>
              </w:rPr>
              <w:fldChar w:fldCharType="end"/>
            </w:r>
          </w:hyperlink>
        </w:p>
        <w:p w14:paraId="2382C6BD"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8"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INFORMACIÓN INEXACTA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_Toc204959998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w:t>
            </w:r>
            <w:r w:rsidRPr="00A72A50">
              <w:rPr>
                <w:rFonts w:asciiTheme="minorHAnsi" w:eastAsiaTheme="minorHAnsi" w:hAnsiTheme="minorHAnsi" w:cstheme="minorHAnsi"/>
                <w:smallCaps/>
                <w:noProof/>
                <w:webHidden/>
                <w:lang w:val="es-CO" w:eastAsia="en-US"/>
              </w:rPr>
              <w:fldChar w:fldCharType="end"/>
            </w:r>
          </w:hyperlink>
        </w:p>
        <w:p w14:paraId="6B0F13AE"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9"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INFORMACIÓN RESERVADA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_Toc204959999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14</w:t>
            </w:r>
            <w:r w:rsidRPr="00A72A50">
              <w:rPr>
                <w:rFonts w:asciiTheme="minorHAnsi" w:eastAsiaTheme="minorHAnsi" w:hAnsiTheme="minorHAnsi" w:cstheme="minorHAnsi"/>
                <w:smallCaps/>
                <w:noProof/>
                <w:webHidden/>
                <w:lang w:val="es-CO" w:eastAsia="en-US"/>
              </w:rPr>
              <w:fldChar w:fldCharType="end"/>
            </w:r>
          </w:hyperlink>
        </w:p>
        <w:p w14:paraId="3C72DDF1"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0"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1.13.</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MONEDA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_Toc204960000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14</w:t>
            </w:r>
            <w:r w:rsidRPr="00A72A50">
              <w:rPr>
                <w:rFonts w:asciiTheme="minorHAnsi" w:eastAsiaTheme="minorHAnsi" w:hAnsiTheme="minorHAnsi" w:cstheme="minorHAnsi"/>
                <w:smallCaps/>
                <w:noProof/>
                <w:webHidden/>
                <w:lang w:val="es-CO" w:eastAsia="en-US"/>
              </w:rPr>
              <w:fldChar w:fldCharType="end"/>
            </w:r>
          </w:hyperlink>
        </w:p>
        <w:p w14:paraId="1DB93767"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1"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1.14.</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CONFLICTO DE INTERÉS DE ORIGEN CONSTITUCIONAL O LEGAL</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_Toc204960001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16</w:t>
            </w:r>
            <w:r w:rsidRPr="00A72A50">
              <w:rPr>
                <w:rFonts w:asciiTheme="minorHAnsi" w:eastAsiaTheme="minorHAnsi" w:hAnsiTheme="minorHAnsi" w:cstheme="minorHAnsi"/>
                <w:smallCaps/>
                <w:noProof/>
                <w:webHidden/>
                <w:lang w:val="es-CO" w:eastAsia="en-US"/>
              </w:rPr>
              <w:fldChar w:fldCharType="end"/>
            </w:r>
          </w:hyperlink>
        </w:p>
        <w:p w14:paraId="658F1D84"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2"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1.15.</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CAUSALES DE RECHAZO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_Toc204960002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16</w:t>
            </w:r>
            <w:r w:rsidRPr="00A72A50">
              <w:rPr>
                <w:rFonts w:asciiTheme="minorHAnsi" w:eastAsiaTheme="minorHAnsi" w:hAnsiTheme="minorHAnsi" w:cstheme="minorHAnsi"/>
                <w:smallCaps/>
                <w:noProof/>
                <w:webHidden/>
                <w:lang w:val="es-CO" w:eastAsia="en-US"/>
              </w:rPr>
              <w:fldChar w:fldCharType="end"/>
            </w:r>
          </w:hyperlink>
        </w:p>
        <w:p w14:paraId="3E6C4C83"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3"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1.16.</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CAUSALES PARA DECLARAR DESIERTO EL PROCESO DE SELECCIÓN</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20</w:t>
            </w:r>
            <w:r w:rsidRPr="00A72A50">
              <w:rPr>
                <w:rFonts w:asciiTheme="minorHAnsi" w:eastAsiaTheme="minorHAnsi" w:hAnsiTheme="minorHAnsi" w:cstheme="minorHAnsi"/>
                <w:smallCaps/>
                <w:noProof/>
                <w:webHidden/>
                <w:lang w:val="es-CO" w:eastAsia="en-US"/>
              </w:rPr>
              <w:fldChar w:fldCharType="end"/>
            </w:r>
          </w:hyperlink>
        </w:p>
        <w:p w14:paraId="5BC00538"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4"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1.17.</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NORMAS DE INTERPRETACIÓN DEL PLIEGO DE CONDICIONES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20</w:t>
            </w:r>
            <w:r w:rsidRPr="00A72A50">
              <w:rPr>
                <w:rFonts w:asciiTheme="minorHAnsi" w:eastAsiaTheme="minorHAnsi" w:hAnsiTheme="minorHAnsi" w:cstheme="minorHAnsi"/>
                <w:smallCaps/>
                <w:noProof/>
                <w:webHidden/>
                <w:lang w:val="es-CO" w:eastAsia="en-US"/>
              </w:rPr>
              <w:fldChar w:fldCharType="end"/>
            </w:r>
          </w:hyperlink>
        </w:p>
        <w:p w14:paraId="7095280E"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5"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1.18.</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RETIRO DE LA PROPUESTA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_Toc204960005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21</w:t>
            </w:r>
            <w:r w:rsidRPr="00A72A50">
              <w:rPr>
                <w:rFonts w:asciiTheme="minorHAnsi" w:eastAsiaTheme="minorHAnsi" w:hAnsiTheme="minorHAnsi" w:cstheme="minorHAnsi"/>
                <w:smallCaps/>
                <w:noProof/>
                <w:webHidden/>
                <w:lang w:val="es-CO" w:eastAsia="en-US"/>
              </w:rPr>
              <w:fldChar w:fldCharType="end"/>
            </w:r>
          </w:hyperlink>
        </w:p>
        <w:p w14:paraId="252EA4D0"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6"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1.19.</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VISITA AL SITIO DE LA OBRA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21</w:t>
            </w:r>
            <w:r w:rsidRPr="00A72A50">
              <w:rPr>
                <w:rFonts w:asciiTheme="minorHAnsi" w:eastAsiaTheme="minorHAnsi" w:hAnsiTheme="minorHAnsi" w:cstheme="minorHAnsi"/>
                <w:smallCaps/>
                <w:noProof/>
                <w:webHidden/>
                <w:lang w:val="es-CO" w:eastAsia="en-US"/>
              </w:rPr>
              <w:fldChar w:fldCharType="end"/>
            </w:r>
          </w:hyperlink>
        </w:p>
        <w:p w14:paraId="09757FA1"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7"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1.20.</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CONFIDENCIALIDAD DE LA INFORMACIÓN RELACIONADA CON DATOS SENSIBLES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_Toc204960007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23</w:t>
            </w:r>
            <w:r w:rsidRPr="00A72A50">
              <w:rPr>
                <w:rFonts w:asciiTheme="minorHAnsi" w:eastAsiaTheme="minorHAnsi" w:hAnsiTheme="minorHAnsi" w:cstheme="minorHAnsi"/>
                <w:smallCaps/>
                <w:noProof/>
                <w:webHidden/>
                <w:lang w:val="es-CO" w:eastAsia="en-US"/>
              </w:rPr>
              <w:fldChar w:fldCharType="end"/>
            </w:r>
          </w:hyperlink>
        </w:p>
        <w:p w14:paraId="7BAE0293"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08" w:history="1">
            <w:r w:rsidRPr="00A72A50">
              <w:rPr>
                <w:rFonts w:ascii="Verdana" w:eastAsiaTheme="minorHAnsi" w:hAnsi="Verdana"/>
                <w:b/>
                <w:bCs/>
                <w:caps/>
                <w:noProof/>
                <w:u w:val="single"/>
                <w:lang w:eastAsia="en-US"/>
              </w:rPr>
              <w:t>2.</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II. ELABORACIÓN Y PRESENTACIÓN DE LA OFERTA</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_Toc204960008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24</w:t>
            </w:r>
            <w:r w:rsidRPr="00A72A50">
              <w:rPr>
                <w:rFonts w:eastAsiaTheme="minorHAnsi"/>
                <w:b/>
                <w:bCs/>
                <w:caps/>
                <w:noProof/>
                <w:webHidden/>
                <w:lang w:eastAsia="en-US"/>
              </w:rPr>
              <w:fldChar w:fldCharType="end"/>
            </w:r>
          </w:hyperlink>
        </w:p>
        <w:p w14:paraId="5DA5BF5B"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9" w:history="1">
            <w:r w:rsidRPr="00A72A50">
              <w:rPr>
                <w:rFonts w:ascii="Verdana" w:eastAsiaTheme="minorHAnsi" w:hAnsi="Verdana" w:cstheme="minorHAnsi"/>
                <w:smallCaps/>
                <w:noProof/>
                <w:u w:val="single"/>
                <w:lang w:val="es-CO" w:eastAsia="en-US"/>
              </w:rPr>
              <w:t>2.1. CARTA DE PRESENTACIÓN DE LA OFERTA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_Toc204960009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24</w:t>
            </w:r>
            <w:r w:rsidRPr="00A72A50">
              <w:rPr>
                <w:rFonts w:asciiTheme="minorHAnsi" w:eastAsiaTheme="minorHAnsi" w:hAnsiTheme="minorHAnsi" w:cstheme="minorHAnsi"/>
                <w:smallCaps/>
                <w:noProof/>
                <w:webHidden/>
                <w:lang w:val="es-CO" w:eastAsia="en-US"/>
              </w:rPr>
              <w:fldChar w:fldCharType="end"/>
            </w:r>
          </w:hyperlink>
        </w:p>
        <w:p w14:paraId="3AAAECF0"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0" w:history="1">
            <w:r w:rsidRPr="00A72A50">
              <w:rPr>
                <w:rFonts w:ascii="Verdana" w:eastAsiaTheme="minorHAnsi" w:hAnsi="Verdana" w:cstheme="minorHAnsi"/>
                <w:smallCaps/>
                <w:noProof/>
                <w:u w:val="single"/>
                <w:lang w:val="es-CO" w:eastAsia="en-US"/>
              </w:rPr>
              <w:t>2.2. APODERADO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_Toc204960010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25</w:t>
            </w:r>
            <w:r w:rsidRPr="00A72A50">
              <w:rPr>
                <w:rFonts w:asciiTheme="minorHAnsi" w:eastAsiaTheme="minorHAnsi" w:hAnsiTheme="minorHAnsi" w:cstheme="minorHAnsi"/>
                <w:smallCaps/>
                <w:noProof/>
                <w:webHidden/>
                <w:lang w:val="es-CO" w:eastAsia="en-US"/>
              </w:rPr>
              <w:fldChar w:fldCharType="end"/>
            </w:r>
          </w:hyperlink>
        </w:p>
        <w:p w14:paraId="4A5075B9"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1" w:history="1">
            <w:r w:rsidRPr="00A72A50">
              <w:rPr>
                <w:rFonts w:ascii="Verdana" w:eastAsiaTheme="minorHAnsi" w:hAnsi="Verdana" w:cstheme="minorHAnsi"/>
                <w:smallCaps/>
                <w:noProof/>
                <w:u w:val="single"/>
                <w:lang w:val="es-CO" w:eastAsia="en-US"/>
              </w:rPr>
              <w:t>2.3. ELABORACIÓN Y PRESENTACIÓN DE LA OFERTA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_Toc204960011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26</w:t>
            </w:r>
            <w:r w:rsidRPr="00A72A50">
              <w:rPr>
                <w:rFonts w:asciiTheme="minorHAnsi" w:eastAsiaTheme="minorHAnsi" w:hAnsiTheme="minorHAnsi" w:cstheme="minorHAnsi"/>
                <w:smallCaps/>
                <w:noProof/>
                <w:webHidden/>
                <w:lang w:val="es-CO" w:eastAsia="en-US"/>
              </w:rPr>
              <w:fldChar w:fldCharType="end"/>
            </w:r>
          </w:hyperlink>
        </w:p>
        <w:p w14:paraId="0BC11F70"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12" w:history="1">
            <w:r w:rsidRPr="00A72A50">
              <w:rPr>
                <w:rFonts w:ascii="Verdana" w:eastAsiaTheme="minorHAnsi" w:hAnsi="Verdana" w:cstheme="minorHAnsi"/>
                <w:i/>
                <w:iCs/>
                <w:noProof/>
                <w:u w:val="single"/>
                <w:lang w:val="es-CO" w:eastAsia="en-US"/>
              </w:rPr>
              <w:t>2.3.1. SOBRE No. 1</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_Toc204960012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28</w:t>
            </w:r>
            <w:r w:rsidRPr="00A72A50">
              <w:rPr>
                <w:rFonts w:asciiTheme="minorHAnsi" w:eastAsiaTheme="minorHAnsi" w:hAnsiTheme="minorHAnsi" w:cstheme="minorHAnsi"/>
                <w:i/>
                <w:iCs/>
                <w:noProof/>
                <w:webHidden/>
                <w:lang w:val="es-CO" w:eastAsia="en-US"/>
              </w:rPr>
              <w:fldChar w:fldCharType="end"/>
            </w:r>
          </w:hyperlink>
        </w:p>
        <w:p w14:paraId="0ADFCE61"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13" w:history="1">
            <w:r w:rsidRPr="00A72A50">
              <w:rPr>
                <w:rFonts w:ascii="Verdana" w:eastAsiaTheme="minorHAnsi" w:hAnsi="Verdana" w:cstheme="minorHAnsi"/>
                <w:i/>
                <w:iCs/>
                <w:noProof/>
                <w:u w:val="single"/>
                <w:lang w:val="es-CO" w:eastAsia="en-US"/>
              </w:rPr>
              <w:t>2.3.2. SOBRE no. 2</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_Toc204960013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28</w:t>
            </w:r>
            <w:r w:rsidRPr="00A72A50">
              <w:rPr>
                <w:rFonts w:asciiTheme="minorHAnsi" w:eastAsiaTheme="minorHAnsi" w:hAnsiTheme="minorHAnsi" w:cstheme="minorHAnsi"/>
                <w:i/>
                <w:iCs/>
                <w:noProof/>
                <w:webHidden/>
                <w:lang w:val="es-CO" w:eastAsia="en-US"/>
              </w:rPr>
              <w:fldChar w:fldCharType="end"/>
            </w:r>
          </w:hyperlink>
        </w:p>
        <w:p w14:paraId="46FD05AD"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4" w:history="1">
            <w:r w:rsidRPr="00A72A50">
              <w:rPr>
                <w:rFonts w:ascii="Verdana" w:eastAsiaTheme="minorHAnsi" w:hAnsi="Verdana" w:cstheme="minorHAnsi"/>
                <w:smallCaps/>
                <w:noProof/>
                <w:u w:val="single"/>
                <w:lang w:val="es-CO" w:eastAsia="en-US"/>
              </w:rPr>
              <w:t>2.4. CIERRE DEL PROCESO Y APERTURA DE OFERTAS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30</w:t>
            </w:r>
            <w:r w:rsidRPr="00A72A50">
              <w:rPr>
                <w:rFonts w:asciiTheme="minorHAnsi" w:eastAsiaTheme="minorHAnsi" w:hAnsiTheme="minorHAnsi" w:cstheme="minorHAnsi"/>
                <w:smallCaps/>
                <w:noProof/>
                <w:webHidden/>
                <w:lang w:val="es-CO" w:eastAsia="en-US"/>
              </w:rPr>
              <w:fldChar w:fldCharType="end"/>
            </w:r>
          </w:hyperlink>
        </w:p>
        <w:p w14:paraId="73CF9EA7"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5" w:history="1">
            <w:r w:rsidRPr="00A72A50">
              <w:rPr>
                <w:rFonts w:ascii="Verdana" w:eastAsiaTheme="minorHAnsi" w:hAnsi="Verdana" w:cstheme="minorHAnsi"/>
                <w:smallCaps/>
                <w:noProof/>
                <w:u w:val="single"/>
                <w:lang w:val="es-CO" w:eastAsia="en-US"/>
              </w:rPr>
              <w:t>2.5. INFORME DE EVALUACIÓN DE ASPECTOS DISTINTOS A LA OFERTA ECONÓMICA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_Toc204960015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31</w:t>
            </w:r>
            <w:r w:rsidRPr="00A72A50">
              <w:rPr>
                <w:rFonts w:asciiTheme="minorHAnsi" w:eastAsiaTheme="minorHAnsi" w:hAnsiTheme="minorHAnsi" w:cstheme="minorHAnsi"/>
                <w:smallCaps/>
                <w:noProof/>
                <w:webHidden/>
                <w:lang w:val="es-CO" w:eastAsia="en-US"/>
              </w:rPr>
              <w:fldChar w:fldCharType="end"/>
            </w:r>
          </w:hyperlink>
        </w:p>
        <w:p w14:paraId="7F066094"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6" w:history="1">
            <w:r w:rsidRPr="00A72A50">
              <w:rPr>
                <w:rFonts w:ascii="Verdana" w:eastAsiaTheme="minorHAnsi" w:hAnsi="Verdana" w:cstheme="minorHAnsi"/>
                <w:smallCaps/>
                <w:noProof/>
                <w:u w:val="single"/>
                <w:lang w:val="es-CO" w:eastAsia="en-US"/>
              </w:rPr>
              <w:t>2.6. AUDIENCIA EFECTIVA DE ADJUDICACIÓN</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32</w:t>
            </w:r>
            <w:r w:rsidRPr="00A72A50">
              <w:rPr>
                <w:rFonts w:asciiTheme="minorHAnsi" w:eastAsiaTheme="minorHAnsi" w:hAnsiTheme="minorHAnsi" w:cstheme="minorHAnsi"/>
                <w:smallCaps/>
                <w:noProof/>
                <w:webHidden/>
                <w:lang w:val="es-CO" w:eastAsia="en-US"/>
              </w:rPr>
              <w:fldChar w:fldCharType="end"/>
            </w:r>
          </w:hyperlink>
        </w:p>
        <w:p w14:paraId="32B40DF8"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7" w:history="1">
            <w:r w:rsidRPr="00A72A50">
              <w:rPr>
                <w:rFonts w:ascii="Verdana" w:eastAsiaTheme="minorHAnsi" w:hAnsi="Verdana" w:cstheme="minorHAnsi"/>
                <w:smallCaps/>
                <w:noProof/>
                <w:u w:val="single"/>
                <w:lang w:val="es-CO" w:eastAsia="en-US"/>
              </w:rPr>
              <w:t>2.7. PROPUESTAS PARCIALES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_Toc204960017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33</w:t>
            </w:r>
            <w:r w:rsidRPr="00A72A50">
              <w:rPr>
                <w:rFonts w:asciiTheme="minorHAnsi" w:eastAsiaTheme="minorHAnsi" w:hAnsiTheme="minorHAnsi" w:cstheme="minorHAnsi"/>
                <w:smallCaps/>
                <w:noProof/>
                <w:webHidden/>
                <w:lang w:val="es-CO" w:eastAsia="en-US"/>
              </w:rPr>
              <w:fldChar w:fldCharType="end"/>
            </w:r>
          </w:hyperlink>
        </w:p>
        <w:p w14:paraId="4088B4D7"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8" w:history="1">
            <w:r w:rsidRPr="00A72A50">
              <w:rPr>
                <w:rFonts w:ascii="Verdana" w:eastAsiaTheme="minorHAnsi" w:hAnsi="Verdana" w:cstheme="minorHAnsi"/>
                <w:smallCaps/>
                <w:noProof/>
                <w:u w:val="single"/>
                <w:lang w:val="es-CO" w:eastAsia="en-US"/>
              </w:rPr>
              <w:t>2.8. PROPUESTAS ALTERNATIVAS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_Toc204960018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33</w:t>
            </w:r>
            <w:r w:rsidRPr="00A72A50">
              <w:rPr>
                <w:rFonts w:asciiTheme="minorHAnsi" w:eastAsiaTheme="minorHAnsi" w:hAnsiTheme="minorHAnsi" w:cstheme="minorHAnsi"/>
                <w:smallCaps/>
                <w:noProof/>
                <w:webHidden/>
                <w:lang w:val="es-CO" w:eastAsia="en-US"/>
              </w:rPr>
              <w:fldChar w:fldCharType="end"/>
            </w:r>
          </w:hyperlink>
        </w:p>
        <w:p w14:paraId="578E7C7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9" w:history="1">
            <w:r w:rsidRPr="00A72A50">
              <w:rPr>
                <w:rFonts w:ascii="Verdana" w:eastAsiaTheme="minorHAnsi" w:hAnsi="Verdana" w:cstheme="minorHAnsi"/>
                <w:smallCaps/>
                <w:noProof/>
                <w:u w:val="single"/>
                <w:lang w:val="es-CO" w:eastAsia="en-US"/>
              </w:rPr>
              <w:t>2.9. LIMITACIÓN A MIPYME</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_Toc204960019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34</w:t>
            </w:r>
            <w:r w:rsidRPr="00A72A50">
              <w:rPr>
                <w:rFonts w:asciiTheme="minorHAnsi" w:eastAsiaTheme="minorHAnsi" w:hAnsiTheme="minorHAnsi" w:cstheme="minorHAnsi"/>
                <w:smallCaps/>
                <w:noProof/>
                <w:webHidden/>
                <w:lang w:val="es-CO" w:eastAsia="en-US"/>
              </w:rPr>
              <w:fldChar w:fldCharType="end"/>
            </w:r>
          </w:hyperlink>
        </w:p>
        <w:p w14:paraId="1049AB5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20" w:history="1">
            <w:r w:rsidRPr="00A72A50">
              <w:rPr>
                <w:rFonts w:ascii="Verdana" w:eastAsiaTheme="minorHAnsi" w:hAnsi="Verdana" w:cstheme="minorHAnsi"/>
                <w:smallCaps/>
                <w:noProof/>
                <w:u w:val="single"/>
                <w:lang w:val="es-CO" w:eastAsia="en-US"/>
              </w:rPr>
              <w:t>2.10. REGLAS PARA LOS PROCESOS ESTRUCTURADOS POR LOTES O SEGMENTOS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_Toc204960020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36</w:t>
            </w:r>
            <w:r w:rsidRPr="00A72A50">
              <w:rPr>
                <w:rFonts w:asciiTheme="minorHAnsi" w:eastAsiaTheme="minorHAnsi" w:hAnsiTheme="minorHAnsi" w:cstheme="minorHAnsi"/>
                <w:smallCaps/>
                <w:noProof/>
                <w:webHidden/>
                <w:lang w:val="es-CO" w:eastAsia="en-US"/>
              </w:rPr>
              <w:fldChar w:fldCharType="end"/>
            </w:r>
          </w:hyperlink>
        </w:p>
        <w:p w14:paraId="753ECE5E"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21" w:history="1">
            <w:r w:rsidRPr="00A72A50">
              <w:rPr>
                <w:rFonts w:ascii="Verdana" w:eastAsiaTheme="minorHAnsi" w:hAnsi="Verdana"/>
                <w:b/>
                <w:bCs/>
                <w:caps/>
                <w:noProof/>
                <w:u w:val="single"/>
                <w:lang w:eastAsia="en-US"/>
              </w:rPr>
              <w:t>3.</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III. REQUISITOS HABILITANTES Y SU VERIFICACIÓN</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_Toc204960021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38</w:t>
            </w:r>
            <w:r w:rsidRPr="00A72A50">
              <w:rPr>
                <w:rFonts w:eastAsiaTheme="minorHAnsi"/>
                <w:b/>
                <w:bCs/>
                <w:caps/>
                <w:noProof/>
                <w:webHidden/>
                <w:lang w:eastAsia="en-US"/>
              </w:rPr>
              <w:fldChar w:fldCharType="end"/>
            </w:r>
          </w:hyperlink>
        </w:p>
        <w:p w14:paraId="057FDAF9"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22" w:history="1">
            <w:r w:rsidRPr="00A72A50">
              <w:rPr>
                <w:rFonts w:ascii="Verdana" w:eastAsiaTheme="minorHAnsi" w:hAnsi="Verdana" w:cstheme="minorHAnsi"/>
                <w:smallCaps/>
                <w:noProof/>
                <w:u w:val="single"/>
                <w:lang w:val="es-CO" w:eastAsia="en-US"/>
              </w:rPr>
              <w:t>3.1. GENERALIDADES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_Toc204960022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38</w:t>
            </w:r>
            <w:r w:rsidRPr="00A72A50">
              <w:rPr>
                <w:rFonts w:asciiTheme="minorHAnsi" w:eastAsiaTheme="minorHAnsi" w:hAnsiTheme="minorHAnsi" w:cstheme="minorHAnsi"/>
                <w:smallCaps/>
                <w:noProof/>
                <w:webHidden/>
                <w:lang w:val="es-CO" w:eastAsia="en-US"/>
              </w:rPr>
              <w:fldChar w:fldCharType="end"/>
            </w:r>
          </w:hyperlink>
        </w:p>
        <w:p w14:paraId="15002873"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23" w:history="1">
            <w:r w:rsidRPr="00A72A50">
              <w:rPr>
                <w:rFonts w:ascii="Verdana" w:eastAsiaTheme="minorHAnsi" w:hAnsi="Verdana" w:cstheme="minorHAnsi"/>
                <w:smallCaps/>
                <w:noProof/>
                <w:u w:val="single"/>
                <w:lang w:val="es-CO" w:eastAsia="en-US"/>
              </w:rPr>
              <w:t>3.2. CAPACIDAD JURÍDICA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_Toc204960023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39</w:t>
            </w:r>
            <w:r w:rsidRPr="00A72A50">
              <w:rPr>
                <w:rFonts w:asciiTheme="minorHAnsi" w:eastAsiaTheme="minorHAnsi" w:hAnsiTheme="minorHAnsi" w:cstheme="minorHAnsi"/>
                <w:smallCaps/>
                <w:noProof/>
                <w:webHidden/>
                <w:lang w:val="es-CO" w:eastAsia="en-US"/>
              </w:rPr>
              <w:fldChar w:fldCharType="end"/>
            </w:r>
          </w:hyperlink>
        </w:p>
        <w:p w14:paraId="421C7AC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24" w:history="1">
            <w:r w:rsidRPr="00A72A50">
              <w:rPr>
                <w:rFonts w:ascii="Verdana" w:eastAsiaTheme="minorHAnsi" w:hAnsi="Verdana" w:cstheme="minorHAnsi"/>
                <w:smallCaps/>
                <w:noProof/>
                <w:u w:val="single"/>
                <w:lang w:val="es-CO" w:eastAsia="en-US"/>
              </w:rPr>
              <w:t>3.3. EXISTENCIA Y REPRESENTACIÓN LEGAL</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_Toc204960024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40</w:t>
            </w:r>
            <w:r w:rsidRPr="00A72A50">
              <w:rPr>
                <w:rFonts w:asciiTheme="minorHAnsi" w:eastAsiaTheme="minorHAnsi" w:hAnsiTheme="minorHAnsi" w:cstheme="minorHAnsi"/>
                <w:smallCaps/>
                <w:noProof/>
                <w:webHidden/>
                <w:lang w:val="es-CO" w:eastAsia="en-US"/>
              </w:rPr>
              <w:fldChar w:fldCharType="end"/>
            </w:r>
          </w:hyperlink>
        </w:p>
        <w:p w14:paraId="599EE435"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25" w:history="1">
            <w:r w:rsidRPr="00A72A50">
              <w:rPr>
                <w:rFonts w:ascii="Verdana" w:eastAsiaTheme="minorHAnsi" w:hAnsi="Verdana" w:cstheme="minorHAnsi"/>
                <w:i/>
                <w:iCs/>
                <w:noProof/>
                <w:u w:val="single"/>
                <w:lang w:eastAsia="en-US"/>
              </w:rPr>
              <w:t>3.3.1. PERSONAS NATURALES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_Toc204960025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40</w:t>
            </w:r>
            <w:r w:rsidRPr="00A72A50">
              <w:rPr>
                <w:rFonts w:asciiTheme="minorHAnsi" w:eastAsiaTheme="minorHAnsi" w:hAnsiTheme="minorHAnsi" w:cstheme="minorHAnsi"/>
                <w:i/>
                <w:iCs/>
                <w:noProof/>
                <w:webHidden/>
                <w:lang w:val="es-CO" w:eastAsia="en-US"/>
              </w:rPr>
              <w:fldChar w:fldCharType="end"/>
            </w:r>
          </w:hyperlink>
        </w:p>
        <w:p w14:paraId="3FA59CC5"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26" w:history="1">
            <w:r w:rsidRPr="00A72A50">
              <w:rPr>
                <w:rFonts w:ascii="Verdana" w:eastAsiaTheme="minorHAnsi" w:hAnsi="Verdana" w:cstheme="minorHAnsi"/>
                <w:i/>
                <w:iCs/>
                <w:noProof/>
                <w:u w:val="single"/>
                <w:lang w:eastAsia="en-US"/>
              </w:rPr>
              <w:t>3.3.2. PERSONAS JURÍDICAS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_Toc204960026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40</w:t>
            </w:r>
            <w:r w:rsidRPr="00A72A50">
              <w:rPr>
                <w:rFonts w:asciiTheme="minorHAnsi" w:eastAsiaTheme="minorHAnsi" w:hAnsiTheme="minorHAnsi" w:cstheme="minorHAnsi"/>
                <w:i/>
                <w:iCs/>
                <w:noProof/>
                <w:webHidden/>
                <w:lang w:val="es-CO" w:eastAsia="en-US"/>
              </w:rPr>
              <w:fldChar w:fldCharType="end"/>
            </w:r>
          </w:hyperlink>
        </w:p>
        <w:p w14:paraId="4F7C1166"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27" w:history="1">
            <w:r w:rsidRPr="00A72A50">
              <w:rPr>
                <w:rFonts w:ascii="Verdana" w:eastAsiaTheme="minorHAnsi" w:hAnsi="Verdana" w:cstheme="minorHAnsi"/>
                <w:i/>
                <w:iCs/>
                <w:noProof/>
                <w:u w:val="single"/>
                <w:lang w:val="es-CO" w:eastAsia="en-US"/>
              </w:rPr>
              <w:t>3.3.3. PROPONENTES PLURALES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_Toc204960027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44</w:t>
            </w:r>
            <w:r w:rsidRPr="00A72A50">
              <w:rPr>
                <w:rFonts w:asciiTheme="minorHAnsi" w:eastAsiaTheme="minorHAnsi" w:hAnsiTheme="minorHAnsi" w:cstheme="minorHAnsi"/>
                <w:i/>
                <w:iCs/>
                <w:noProof/>
                <w:webHidden/>
                <w:lang w:val="es-CO" w:eastAsia="en-US"/>
              </w:rPr>
              <w:fldChar w:fldCharType="end"/>
            </w:r>
          </w:hyperlink>
        </w:p>
        <w:p w14:paraId="65B45C1B"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28" w:history="1">
            <w:r w:rsidRPr="00A72A50">
              <w:rPr>
                <w:rFonts w:ascii="Verdana" w:eastAsiaTheme="minorHAnsi" w:hAnsi="Verdana" w:cstheme="minorHAnsi"/>
                <w:smallCaps/>
                <w:noProof/>
                <w:u w:val="single"/>
                <w:lang w:val="es-CO" w:eastAsia="en-US"/>
              </w:rPr>
              <w:t>3.4. CERTIFICACIÓN DE PAGOS DE SEGURIDAD SOCIAL Y APORTES LEGALES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_Toc204960028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45</w:t>
            </w:r>
            <w:r w:rsidRPr="00A72A50">
              <w:rPr>
                <w:rFonts w:asciiTheme="minorHAnsi" w:eastAsiaTheme="minorHAnsi" w:hAnsiTheme="minorHAnsi" w:cstheme="minorHAnsi"/>
                <w:smallCaps/>
                <w:noProof/>
                <w:webHidden/>
                <w:lang w:val="es-CO" w:eastAsia="en-US"/>
              </w:rPr>
              <w:fldChar w:fldCharType="end"/>
            </w:r>
          </w:hyperlink>
        </w:p>
        <w:p w14:paraId="533E60C8"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29" w:history="1">
            <w:r w:rsidRPr="00A72A50">
              <w:rPr>
                <w:rFonts w:ascii="Verdana" w:eastAsiaTheme="minorHAnsi" w:hAnsi="Verdana" w:cstheme="minorHAnsi"/>
                <w:i/>
                <w:iCs/>
                <w:noProof/>
                <w:u w:val="single"/>
                <w:lang w:val="es-CO" w:eastAsia="en-US"/>
              </w:rPr>
              <w:t>3.4.1. PERSONAS</w:t>
            </w:r>
            <w:r w:rsidRPr="00A72A50">
              <w:rPr>
                <w:rFonts w:ascii="Verdana" w:eastAsiaTheme="minorHAnsi" w:hAnsi="Verdana" w:cstheme="minorHAnsi"/>
                <w:i/>
                <w:iCs/>
                <w:noProof/>
                <w:u w:val="single"/>
                <w:lang w:eastAsia="en-US"/>
              </w:rPr>
              <w:t xml:space="preserve"> JURÍDICAS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_Toc204960029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45</w:t>
            </w:r>
            <w:r w:rsidRPr="00A72A50">
              <w:rPr>
                <w:rFonts w:asciiTheme="minorHAnsi" w:eastAsiaTheme="minorHAnsi" w:hAnsiTheme="minorHAnsi" w:cstheme="minorHAnsi"/>
                <w:i/>
                <w:iCs/>
                <w:noProof/>
                <w:webHidden/>
                <w:lang w:val="es-CO" w:eastAsia="en-US"/>
              </w:rPr>
              <w:fldChar w:fldCharType="end"/>
            </w:r>
          </w:hyperlink>
        </w:p>
        <w:p w14:paraId="1B13C4DB"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0" w:history="1">
            <w:r w:rsidRPr="00A72A50">
              <w:rPr>
                <w:rFonts w:ascii="Verdana" w:eastAsiaTheme="minorHAnsi" w:hAnsi="Verdana" w:cstheme="minorHAnsi"/>
                <w:i/>
                <w:iCs/>
                <w:noProof/>
                <w:u w:val="single"/>
                <w:lang w:val="es-CO" w:eastAsia="en-US"/>
              </w:rPr>
              <w:t>3.4.2. PERSONAS</w:t>
            </w:r>
            <w:r w:rsidRPr="00A72A50">
              <w:rPr>
                <w:rFonts w:ascii="Verdana" w:eastAsiaTheme="minorHAnsi" w:hAnsi="Verdana" w:cstheme="minorHAnsi"/>
                <w:i/>
                <w:iCs/>
                <w:noProof/>
                <w:u w:val="single"/>
                <w:lang w:eastAsia="en-US"/>
              </w:rPr>
              <w:t xml:space="preserve"> NATURALES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_Toc204960030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46</w:t>
            </w:r>
            <w:r w:rsidRPr="00A72A50">
              <w:rPr>
                <w:rFonts w:asciiTheme="minorHAnsi" w:eastAsiaTheme="minorHAnsi" w:hAnsiTheme="minorHAnsi" w:cstheme="minorHAnsi"/>
                <w:i/>
                <w:iCs/>
                <w:noProof/>
                <w:webHidden/>
                <w:lang w:val="es-CO" w:eastAsia="en-US"/>
              </w:rPr>
              <w:fldChar w:fldCharType="end"/>
            </w:r>
          </w:hyperlink>
        </w:p>
        <w:p w14:paraId="6073C41F"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1" w:history="1">
            <w:r w:rsidRPr="00A72A50">
              <w:rPr>
                <w:rFonts w:ascii="Verdana" w:eastAsiaTheme="minorHAnsi" w:hAnsi="Verdana" w:cstheme="minorHAnsi"/>
                <w:i/>
                <w:iCs/>
                <w:noProof/>
                <w:u w:val="single"/>
                <w:lang w:val="es-CO" w:eastAsia="en-US"/>
              </w:rPr>
              <w:t>3.4.3. PROPONENTES</w:t>
            </w:r>
            <w:r w:rsidRPr="00A72A50">
              <w:rPr>
                <w:rFonts w:ascii="Verdana" w:eastAsiaTheme="minorHAnsi" w:hAnsi="Verdana" w:cstheme="minorHAnsi"/>
                <w:i/>
                <w:iCs/>
                <w:noProof/>
                <w:u w:val="single"/>
                <w:lang w:eastAsia="en-US"/>
              </w:rPr>
              <w:t xml:space="preserve"> PLURALES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_Toc204960031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46</w:t>
            </w:r>
            <w:r w:rsidRPr="00A72A50">
              <w:rPr>
                <w:rFonts w:asciiTheme="minorHAnsi" w:eastAsiaTheme="minorHAnsi" w:hAnsiTheme="minorHAnsi" w:cstheme="minorHAnsi"/>
                <w:i/>
                <w:iCs/>
                <w:noProof/>
                <w:webHidden/>
                <w:lang w:val="es-CO" w:eastAsia="en-US"/>
              </w:rPr>
              <w:fldChar w:fldCharType="end"/>
            </w:r>
          </w:hyperlink>
        </w:p>
        <w:p w14:paraId="5437CCCD"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2" w:history="1">
            <w:r w:rsidRPr="00A72A50">
              <w:rPr>
                <w:rFonts w:ascii="Verdana" w:eastAsiaTheme="minorHAnsi" w:hAnsi="Verdana" w:cstheme="minorHAnsi"/>
                <w:i/>
                <w:iCs/>
                <w:noProof/>
                <w:u w:val="single"/>
                <w:lang w:val="es-CO" w:eastAsia="en-US"/>
              </w:rPr>
              <w:t>3.4.4. SEGURIDAD</w:t>
            </w:r>
            <w:r w:rsidRPr="00A72A50">
              <w:rPr>
                <w:rFonts w:ascii="Verdana" w:eastAsiaTheme="minorHAnsi" w:hAnsi="Verdana" w:cstheme="minorHAnsi"/>
                <w:i/>
                <w:iCs/>
                <w:noProof/>
                <w:u w:val="single"/>
                <w:lang w:eastAsia="en-US"/>
              </w:rPr>
              <w:t xml:space="preserve"> SOCIAL PARA LA SUSCRIPCIÓN DEL CONTRATO</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_Toc204960032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46</w:t>
            </w:r>
            <w:r w:rsidRPr="00A72A50">
              <w:rPr>
                <w:rFonts w:asciiTheme="minorHAnsi" w:eastAsiaTheme="minorHAnsi" w:hAnsiTheme="minorHAnsi" w:cstheme="minorHAnsi"/>
                <w:i/>
                <w:iCs/>
                <w:noProof/>
                <w:webHidden/>
                <w:lang w:val="es-CO" w:eastAsia="en-US"/>
              </w:rPr>
              <w:fldChar w:fldCharType="end"/>
            </w:r>
          </w:hyperlink>
        </w:p>
        <w:p w14:paraId="7BB8B1C1"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3" w:history="1">
            <w:r w:rsidRPr="00A72A50">
              <w:rPr>
                <w:rFonts w:ascii="Verdana" w:eastAsiaTheme="minorHAnsi" w:hAnsi="Verdana" w:cstheme="minorHAnsi"/>
                <w:i/>
                <w:iCs/>
                <w:noProof/>
                <w:u w:val="single"/>
                <w:lang w:val="es-CO" w:eastAsia="en-US"/>
              </w:rPr>
              <w:t>3.4.5. ACREDITACIÓN</w:t>
            </w:r>
            <w:r w:rsidRPr="00A72A50">
              <w:rPr>
                <w:rFonts w:ascii="Verdana" w:eastAsiaTheme="minorHAnsi" w:hAnsi="Verdana" w:cstheme="minorHAnsi"/>
                <w:i/>
                <w:iCs/>
                <w:noProof/>
                <w:u w:val="single"/>
                <w:lang w:eastAsia="en-US"/>
              </w:rPr>
              <w:t xml:space="preserve"> DEL PAGO AL SISTEMA DE SEGURIDAD SOCIAL DURANTE LA EJECUCIÓN DEL CONTRATO</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_Toc204960033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47</w:t>
            </w:r>
            <w:r w:rsidRPr="00A72A50">
              <w:rPr>
                <w:rFonts w:asciiTheme="minorHAnsi" w:eastAsiaTheme="minorHAnsi" w:hAnsiTheme="minorHAnsi" w:cstheme="minorHAnsi"/>
                <w:i/>
                <w:iCs/>
                <w:noProof/>
                <w:webHidden/>
                <w:lang w:val="es-CO" w:eastAsia="en-US"/>
              </w:rPr>
              <w:fldChar w:fldCharType="end"/>
            </w:r>
          </w:hyperlink>
        </w:p>
        <w:p w14:paraId="77883EC8"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34" w:history="1">
            <w:r w:rsidRPr="00A72A50">
              <w:rPr>
                <w:rFonts w:ascii="Verdana" w:eastAsiaTheme="minorHAnsi" w:hAnsi="Verdana" w:cstheme="minorHAnsi"/>
                <w:smallCaps/>
                <w:noProof/>
                <w:u w:val="single"/>
                <w:lang w:val="es-CO" w:eastAsia="en-US"/>
              </w:rPr>
              <w:t>3.5. EXPERIENCIA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_Toc204960034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47</w:t>
            </w:r>
            <w:r w:rsidRPr="00A72A50">
              <w:rPr>
                <w:rFonts w:asciiTheme="minorHAnsi" w:eastAsiaTheme="minorHAnsi" w:hAnsiTheme="minorHAnsi" w:cstheme="minorHAnsi"/>
                <w:smallCaps/>
                <w:noProof/>
                <w:webHidden/>
                <w:lang w:val="es-CO" w:eastAsia="en-US"/>
              </w:rPr>
              <w:fldChar w:fldCharType="end"/>
            </w:r>
          </w:hyperlink>
        </w:p>
        <w:p w14:paraId="40DD80A8"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5" w:history="1">
            <w:r w:rsidRPr="00A72A50">
              <w:rPr>
                <w:rFonts w:ascii="Verdana" w:eastAsiaTheme="minorHAnsi" w:hAnsi="Verdana" w:cstheme="minorHAnsi"/>
                <w:i/>
                <w:iCs/>
                <w:noProof/>
                <w:u w:val="single"/>
                <w:lang w:val="es-CO" w:eastAsia="en-US"/>
              </w:rPr>
              <w:t>3.5.1 CARACTERÍSTICAS DE LOS CONTRATOS PRESENTADOS PARA ACREDITAR LA EXPERIENCIA EXIGIDA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_Toc204960035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48</w:t>
            </w:r>
            <w:r w:rsidRPr="00A72A50">
              <w:rPr>
                <w:rFonts w:asciiTheme="minorHAnsi" w:eastAsiaTheme="minorHAnsi" w:hAnsiTheme="minorHAnsi" w:cstheme="minorHAnsi"/>
                <w:i/>
                <w:iCs/>
                <w:noProof/>
                <w:webHidden/>
                <w:lang w:val="es-CO" w:eastAsia="en-US"/>
              </w:rPr>
              <w:fldChar w:fldCharType="end"/>
            </w:r>
          </w:hyperlink>
        </w:p>
        <w:p w14:paraId="0C9D8C91"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6" w:history="1">
            <w:r w:rsidRPr="00A72A50">
              <w:rPr>
                <w:rFonts w:ascii="Verdana" w:eastAsiaTheme="minorHAnsi" w:hAnsi="Verdana" w:cstheme="minorHAnsi"/>
                <w:i/>
                <w:iCs/>
                <w:noProof/>
                <w:u w:val="single"/>
                <w:lang w:val="es-CO" w:eastAsia="en-US"/>
              </w:rPr>
              <w:t>3.5.2. CONSIDERACIONES PARA LA VALIDEZ DE LA EXPERIENCIA REQUERIDA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_Toc204960036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57</w:t>
            </w:r>
            <w:r w:rsidRPr="00A72A50">
              <w:rPr>
                <w:rFonts w:asciiTheme="minorHAnsi" w:eastAsiaTheme="minorHAnsi" w:hAnsiTheme="minorHAnsi" w:cstheme="minorHAnsi"/>
                <w:i/>
                <w:iCs/>
                <w:noProof/>
                <w:webHidden/>
                <w:lang w:val="es-CO" w:eastAsia="en-US"/>
              </w:rPr>
              <w:fldChar w:fldCharType="end"/>
            </w:r>
          </w:hyperlink>
        </w:p>
        <w:p w14:paraId="132660DC"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7" w:history="1">
            <w:r w:rsidRPr="00A72A50">
              <w:rPr>
                <w:rFonts w:ascii="Verdana" w:eastAsiaTheme="minorHAnsi" w:hAnsi="Verdana" w:cstheme="minorHAnsi"/>
                <w:i/>
                <w:iCs/>
                <w:noProof/>
                <w:u w:val="single"/>
                <w:lang w:val="es-CO" w:eastAsia="en-US"/>
              </w:rPr>
              <w:t>3.5.3. CLASIFICACIÓN DE LA EXPERIENCIA EN EL “CLASIFICADOR DE BIENES, OBRAS Y SERVICIOS DE LAS NACIONES UNIDAS”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_Toc204960037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60</w:t>
            </w:r>
            <w:r w:rsidRPr="00A72A50">
              <w:rPr>
                <w:rFonts w:asciiTheme="minorHAnsi" w:eastAsiaTheme="minorHAnsi" w:hAnsiTheme="minorHAnsi" w:cstheme="minorHAnsi"/>
                <w:i/>
                <w:iCs/>
                <w:noProof/>
                <w:webHidden/>
                <w:lang w:val="es-CO" w:eastAsia="en-US"/>
              </w:rPr>
              <w:fldChar w:fldCharType="end"/>
            </w:r>
          </w:hyperlink>
        </w:p>
        <w:p w14:paraId="425E84A7"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8" w:history="1">
            <w:r w:rsidRPr="00A72A50">
              <w:rPr>
                <w:rFonts w:ascii="Verdana" w:eastAsiaTheme="minorHAnsi" w:hAnsi="Verdana" w:cstheme="minorHAnsi"/>
                <w:i/>
                <w:iCs/>
                <w:noProof/>
                <w:u w:val="single"/>
                <w:lang w:val="es-CO" w:eastAsia="en-US"/>
              </w:rPr>
              <w:t>3.5.4. ACREDITACIÓN DE LA EXPERIENCIA REQUERIDA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_Toc204960038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61</w:t>
            </w:r>
            <w:r w:rsidRPr="00A72A50">
              <w:rPr>
                <w:rFonts w:asciiTheme="minorHAnsi" w:eastAsiaTheme="minorHAnsi" w:hAnsiTheme="minorHAnsi" w:cstheme="minorHAnsi"/>
                <w:i/>
                <w:iCs/>
                <w:noProof/>
                <w:webHidden/>
                <w:lang w:val="es-CO" w:eastAsia="en-US"/>
              </w:rPr>
              <w:fldChar w:fldCharType="end"/>
            </w:r>
          </w:hyperlink>
        </w:p>
        <w:p w14:paraId="3F13E55E"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9" w:history="1">
            <w:r w:rsidRPr="00A72A50">
              <w:rPr>
                <w:rFonts w:ascii="Verdana" w:eastAsiaTheme="minorHAnsi" w:hAnsi="Verdana" w:cstheme="minorHAnsi"/>
                <w:i/>
                <w:iCs/>
                <w:noProof/>
                <w:u w:val="single"/>
                <w:lang w:val="es-CO" w:eastAsia="en-US"/>
              </w:rPr>
              <w:t>3.5.5. DOCUMENTOS VÁLIDOS PARA LA ACREDITACIÓN DE LA EXPERIENCIA REQUERIDA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_Toc204960039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62</w:t>
            </w:r>
            <w:r w:rsidRPr="00A72A50">
              <w:rPr>
                <w:rFonts w:asciiTheme="minorHAnsi" w:eastAsiaTheme="minorHAnsi" w:hAnsiTheme="minorHAnsi" w:cstheme="minorHAnsi"/>
                <w:i/>
                <w:iCs/>
                <w:noProof/>
                <w:webHidden/>
                <w:lang w:val="es-CO" w:eastAsia="en-US"/>
              </w:rPr>
              <w:fldChar w:fldCharType="end"/>
            </w:r>
          </w:hyperlink>
        </w:p>
        <w:p w14:paraId="795313CC"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40" w:history="1">
            <w:r w:rsidRPr="00A72A50">
              <w:rPr>
                <w:rFonts w:ascii="Verdana" w:eastAsiaTheme="minorHAnsi" w:hAnsi="Verdana" w:cstheme="minorHAnsi"/>
                <w:i/>
                <w:iCs/>
                <w:noProof/>
                <w:u w:val="single"/>
                <w:lang w:val="es-CO" w:eastAsia="en-US"/>
              </w:rPr>
              <w:t>3.5.6. PARA SUBCONTRATOS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_Toc204960040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63</w:t>
            </w:r>
            <w:r w:rsidRPr="00A72A50">
              <w:rPr>
                <w:rFonts w:asciiTheme="minorHAnsi" w:eastAsiaTheme="minorHAnsi" w:hAnsiTheme="minorHAnsi" w:cstheme="minorHAnsi"/>
                <w:i/>
                <w:iCs/>
                <w:noProof/>
                <w:webHidden/>
                <w:lang w:val="es-CO" w:eastAsia="en-US"/>
              </w:rPr>
              <w:fldChar w:fldCharType="end"/>
            </w:r>
          </w:hyperlink>
        </w:p>
        <w:p w14:paraId="032B7259"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41" w:history="1">
            <w:r w:rsidRPr="00A72A50">
              <w:rPr>
                <w:rFonts w:ascii="Verdana" w:eastAsiaTheme="minorHAnsi" w:hAnsi="Verdana" w:cstheme="minorHAnsi"/>
                <w:i/>
                <w:iCs/>
                <w:noProof/>
                <w:u w:val="single"/>
                <w:lang w:eastAsia="en-US"/>
              </w:rPr>
              <w:t>3.5.7. PARA CONTRATOS ENTRE PARTICULARES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_Toc204960041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65</w:t>
            </w:r>
            <w:r w:rsidRPr="00A72A50">
              <w:rPr>
                <w:rFonts w:asciiTheme="minorHAnsi" w:eastAsiaTheme="minorHAnsi" w:hAnsiTheme="minorHAnsi" w:cstheme="minorHAnsi"/>
                <w:i/>
                <w:iCs/>
                <w:noProof/>
                <w:webHidden/>
                <w:lang w:val="es-CO" w:eastAsia="en-US"/>
              </w:rPr>
              <w:fldChar w:fldCharType="end"/>
            </w:r>
          </w:hyperlink>
        </w:p>
        <w:p w14:paraId="34CE6FEA"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42" w:history="1">
            <w:r w:rsidRPr="00A72A50">
              <w:rPr>
                <w:rFonts w:ascii="Verdana" w:eastAsiaTheme="minorHAnsi" w:hAnsi="Verdana" w:cstheme="minorHAnsi"/>
                <w:i/>
                <w:iCs/>
                <w:noProof/>
                <w:u w:val="single"/>
                <w:lang w:val="es-CO" w:eastAsia="en-US"/>
              </w:rPr>
              <w:t>3.5.8. RELACIÓN DE LOS CONTRATOS FRENTE AL PRESUPUESTO OFICIAL</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_Toc204960042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65</w:t>
            </w:r>
            <w:r w:rsidRPr="00A72A50">
              <w:rPr>
                <w:rFonts w:asciiTheme="minorHAnsi" w:eastAsiaTheme="minorHAnsi" w:hAnsiTheme="minorHAnsi" w:cstheme="minorHAnsi"/>
                <w:i/>
                <w:iCs/>
                <w:noProof/>
                <w:webHidden/>
                <w:lang w:val="es-CO" w:eastAsia="en-US"/>
              </w:rPr>
              <w:fldChar w:fldCharType="end"/>
            </w:r>
          </w:hyperlink>
        </w:p>
        <w:p w14:paraId="6EA82499"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43" w:history="1">
            <w:r w:rsidRPr="00A72A50">
              <w:rPr>
                <w:rFonts w:ascii="Verdana" w:eastAsiaTheme="minorHAnsi" w:hAnsi="Verdana" w:cstheme="minorHAnsi"/>
                <w:smallCaps/>
                <w:noProof/>
                <w:u w:val="single"/>
                <w:lang w:val="es-CO" w:eastAsia="en-US"/>
              </w:rPr>
              <w:t>3.6. CAPACIDAD FINANCIERA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_Toc204960043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66</w:t>
            </w:r>
            <w:r w:rsidRPr="00A72A50">
              <w:rPr>
                <w:rFonts w:asciiTheme="minorHAnsi" w:eastAsiaTheme="minorHAnsi" w:hAnsiTheme="minorHAnsi" w:cstheme="minorHAnsi"/>
                <w:smallCaps/>
                <w:noProof/>
                <w:webHidden/>
                <w:lang w:val="es-CO" w:eastAsia="en-US"/>
              </w:rPr>
              <w:fldChar w:fldCharType="end"/>
            </w:r>
          </w:hyperlink>
        </w:p>
        <w:p w14:paraId="4390E217"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44" w:history="1">
            <w:r w:rsidRPr="00A72A50">
              <w:rPr>
                <w:rFonts w:ascii="Verdana" w:eastAsiaTheme="minorHAnsi" w:hAnsi="Verdana" w:cstheme="minorHAnsi"/>
                <w:smallCaps/>
                <w:noProof/>
                <w:u w:val="single"/>
                <w:lang w:val="es-CO" w:eastAsia="en-US"/>
              </w:rPr>
              <w:t>3.7. CAPITAL DE TRABAJO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_Toc204960044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67</w:t>
            </w:r>
            <w:r w:rsidRPr="00A72A50">
              <w:rPr>
                <w:rFonts w:asciiTheme="minorHAnsi" w:eastAsiaTheme="minorHAnsi" w:hAnsiTheme="minorHAnsi" w:cstheme="minorHAnsi"/>
                <w:smallCaps/>
                <w:noProof/>
                <w:webHidden/>
                <w:lang w:val="es-CO" w:eastAsia="en-US"/>
              </w:rPr>
              <w:fldChar w:fldCharType="end"/>
            </w:r>
          </w:hyperlink>
        </w:p>
        <w:p w14:paraId="283E646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45" w:history="1">
            <w:r w:rsidRPr="00A72A50">
              <w:rPr>
                <w:rFonts w:ascii="Verdana" w:eastAsiaTheme="minorHAnsi" w:hAnsi="Verdana" w:cstheme="minorHAnsi"/>
                <w:smallCaps/>
                <w:noProof/>
                <w:u w:val="single"/>
                <w:lang w:val="es-CO" w:eastAsia="en-US"/>
              </w:rPr>
              <w:t>3.8. PATRIMONIO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_Toc204960045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69</w:t>
            </w:r>
            <w:r w:rsidRPr="00A72A50">
              <w:rPr>
                <w:rFonts w:asciiTheme="minorHAnsi" w:eastAsiaTheme="minorHAnsi" w:hAnsiTheme="minorHAnsi" w:cstheme="minorHAnsi"/>
                <w:smallCaps/>
                <w:noProof/>
                <w:webHidden/>
                <w:lang w:val="es-CO" w:eastAsia="en-US"/>
              </w:rPr>
              <w:fldChar w:fldCharType="end"/>
            </w:r>
          </w:hyperlink>
        </w:p>
        <w:p w14:paraId="7C9E60F0"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46" w:history="1">
            <w:r w:rsidRPr="00A72A50">
              <w:rPr>
                <w:rFonts w:ascii="Verdana" w:eastAsiaTheme="minorHAnsi" w:hAnsi="Verdana" w:cstheme="minorHAnsi"/>
                <w:smallCaps/>
                <w:noProof/>
                <w:u w:val="single"/>
                <w:lang w:val="es-CO" w:eastAsia="en-US"/>
              </w:rPr>
              <w:t>3.9. CAPACIDAD ORGANIZACIONAL</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_Toc204960046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72</w:t>
            </w:r>
            <w:r w:rsidRPr="00A72A50">
              <w:rPr>
                <w:rFonts w:asciiTheme="minorHAnsi" w:eastAsiaTheme="minorHAnsi" w:hAnsiTheme="minorHAnsi" w:cstheme="minorHAnsi"/>
                <w:smallCaps/>
                <w:noProof/>
                <w:webHidden/>
                <w:lang w:val="es-CO" w:eastAsia="en-US"/>
              </w:rPr>
              <w:fldChar w:fldCharType="end"/>
            </w:r>
          </w:hyperlink>
        </w:p>
        <w:p w14:paraId="62F9C6C1"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47" w:history="1">
            <w:r w:rsidRPr="00A72A50">
              <w:rPr>
                <w:rFonts w:ascii="Verdana" w:eastAsiaTheme="minorHAnsi" w:hAnsi="Verdana" w:cstheme="minorHAnsi"/>
                <w:smallCaps/>
                <w:noProof/>
                <w:u w:val="single"/>
                <w:lang w:val="es-CO" w:eastAsia="en-US"/>
              </w:rPr>
              <w:t>3.10. ACREDITACIÓN DE LA CAPACIDAD FINANCIERA Y ORGANIZACIONAL</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_Toc204960047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72</w:t>
            </w:r>
            <w:r w:rsidRPr="00A72A50">
              <w:rPr>
                <w:rFonts w:asciiTheme="minorHAnsi" w:eastAsiaTheme="minorHAnsi" w:hAnsiTheme="minorHAnsi" w:cstheme="minorHAnsi"/>
                <w:smallCaps/>
                <w:noProof/>
                <w:webHidden/>
                <w:lang w:val="es-CO" w:eastAsia="en-US"/>
              </w:rPr>
              <w:fldChar w:fldCharType="end"/>
            </w:r>
          </w:hyperlink>
        </w:p>
        <w:p w14:paraId="234AC5CA"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0" w:history="1">
            <w:r w:rsidRPr="00A72A50">
              <w:rPr>
                <w:rFonts w:ascii="Verdana" w:eastAsiaTheme="minorHAnsi" w:hAnsi="Verdana" w:cstheme="minorHAnsi"/>
                <w:i/>
                <w:iCs/>
                <w:noProof/>
                <w:u w:val="single"/>
                <w:lang w:val="es-CO" w:eastAsia="en-US"/>
              </w:rPr>
              <w:t>3.10.1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val="es-CO" w:eastAsia="en-US"/>
              </w:rPr>
              <w:t>PERSONAS NATURALES O JURÍDICAS NACIONALES Y EXTRANJERAS CON DOMICILIO O SUCURSAL EN COLOMBIA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_Toc204960050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72</w:t>
            </w:r>
            <w:r w:rsidRPr="00A72A50">
              <w:rPr>
                <w:rFonts w:asciiTheme="minorHAnsi" w:eastAsiaTheme="minorHAnsi" w:hAnsiTheme="minorHAnsi" w:cstheme="minorHAnsi"/>
                <w:i/>
                <w:iCs/>
                <w:noProof/>
                <w:webHidden/>
                <w:lang w:val="es-CO" w:eastAsia="en-US"/>
              </w:rPr>
              <w:fldChar w:fldCharType="end"/>
            </w:r>
          </w:hyperlink>
        </w:p>
        <w:p w14:paraId="06928A89"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1" w:history="1">
            <w:r w:rsidRPr="00A72A50">
              <w:rPr>
                <w:rFonts w:ascii="Verdana" w:eastAsiaTheme="minorHAnsi" w:hAnsi="Verdana" w:cstheme="minorHAnsi"/>
                <w:i/>
                <w:iCs/>
                <w:noProof/>
                <w:u w:val="single"/>
                <w:lang w:val="es-CO" w:eastAsia="en-US"/>
              </w:rPr>
              <w:t>3.10.2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val="es-CO" w:eastAsia="en-US"/>
              </w:rPr>
              <w:t>PERSONAS NATURALES O JURÍDICAS EXTRANJERAS SIN DOMICILIO O SUCURSAL EN COLOMBIA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_Toc204960051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73</w:t>
            </w:r>
            <w:r w:rsidRPr="00A72A50">
              <w:rPr>
                <w:rFonts w:asciiTheme="minorHAnsi" w:eastAsiaTheme="minorHAnsi" w:hAnsiTheme="minorHAnsi" w:cstheme="minorHAnsi"/>
                <w:i/>
                <w:iCs/>
                <w:noProof/>
                <w:webHidden/>
                <w:lang w:val="es-CO" w:eastAsia="en-US"/>
              </w:rPr>
              <w:fldChar w:fldCharType="end"/>
            </w:r>
          </w:hyperlink>
        </w:p>
        <w:p w14:paraId="3ED96D6E"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52" w:history="1">
            <w:r w:rsidRPr="00A72A50">
              <w:rPr>
                <w:rFonts w:ascii="Verdana" w:eastAsiaTheme="minorHAnsi" w:hAnsi="Verdana" w:cstheme="minorHAnsi"/>
                <w:smallCaps/>
                <w:noProof/>
                <w:u w:val="single"/>
                <w:lang w:val="es-CO" w:eastAsia="en-US"/>
              </w:rPr>
              <w:t>3.11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CAPACIDAD RESIDUAL</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_Toc204960052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74</w:t>
            </w:r>
            <w:r w:rsidRPr="00A72A50">
              <w:rPr>
                <w:rFonts w:asciiTheme="minorHAnsi" w:eastAsiaTheme="minorHAnsi" w:hAnsiTheme="minorHAnsi" w:cstheme="minorHAnsi"/>
                <w:smallCaps/>
                <w:noProof/>
                <w:webHidden/>
                <w:lang w:val="es-CO" w:eastAsia="en-US"/>
              </w:rPr>
              <w:fldChar w:fldCharType="end"/>
            </w:r>
          </w:hyperlink>
        </w:p>
        <w:p w14:paraId="3647EFA0"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3" w:history="1">
            <w:r w:rsidRPr="00A72A50">
              <w:rPr>
                <w:rFonts w:ascii="Verdana" w:eastAsiaTheme="minorHAnsi" w:hAnsi="Verdana" w:cstheme="minorHAnsi"/>
                <w:i/>
                <w:iCs/>
                <w:noProof/>
                <w:u w:val="single"/>
                <w:lang w:val="es-CO" w:eastAsia="en-US"/>
              </w:rPr>
              <w:t>3.11.1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val="es-CO" w:eastAsia="en-US"/>
              </w:rPr>
              <w:t>CÁLCULO DE LA CAPACIDAD RESIDUAL DEL PROCESO DE CONTRATACIÓN (CRPC)</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_Toc204960053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74</w:t>
            </w:r>
            <w:r w:rsidRPr="00A72A50">
              <w:rPr>
                <w:rFonts w:asciiTheme="minorHAnsi" w:eastAsiaTheme="minorHAnsi" w:hAnsiTheme="minorHAnsi" w:cstheme="minorHAnsi"/>
                <w:i/>
                <w:iCs/>
                <w:noProof/>
                <w:webHidden/>
                <w:lang w:val="es-CO" w:eastAsia="en-US"/>
              </w:rPr>
              <w:fldChar w:fldCharType="end"/>
            </w:r>
          </w:hyperlink>
        </w:p>
        <w:p w14:paraId="00C09EBA"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4" w:history="1">
            <w:r w:rsidRPr="00A72A50">
              <w:rPr>
                <w:rFonts w:ascii="Verdana" w:eastAsiaTheme="minorHAnsi" w:hAnsi="Verdana" w:cstheme="minorHAnsi"/>
                <w:i/>
                <w:iCs/>
                <w:noProof/>
                <w:u w:val="single"/>
                <w:lang w:val="es-CO" w:eastAsia="en-US"/>
              </w:rPr>
              <w:t>3.11.2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val="es-CO" w:eastAsia="en-US"/>
              </w:rPr>
              <w:t>CÁLCULO DE LA CAPACIDAD RESIDUAL DEL PROPONENTE (CRP)</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_Toc204960054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75</w:t>
            </w:r>
            <w:r w:rsidRPr="00A72A50">
              <w:rPr>
                <w:rFonts w:asciiTheme="minorHAnsi" w:eastAsiaTheme="minorHAnsi" w:hAnsiTheme="minorHAnsi" w:cstheme="minorHAnsi"/>
                <w:i/>
                <w:iCs/>
                <w:noProof/>
                <w:webHidden/>
                <w:lang w:val="es-CO" w:eastAsia="en-US"/>
              </w:rPr>
              <w:fldChar w:fldCharType="end"/>
            </w:r>
          </w:hyperlink>
        </w:p>
        <w:p w14:paraId="7895F1A0"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55" w:history="1">
            <w:r w:rsidRPr="00A72A50">
              <w:rPr>
                <w:rFonts w:ascii="Verdana" w:eastAsiaTheme="minorHAnsi" w:hAnsi="Verdana"/>
                <w:b/>
                <w:bCs/>
                <w:caps/>
                <w:noProof/>
                <w:u w:val="single"/>
                <w:lang w:eastAsia="en-US"/>
              </w:rPr>
              <w:t>4.</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IV. CRITERIOS DE EVALUACIÓN, ASIGNACIÓN DE PUNTAJE Y CRITERIOS DE DESEMPATE</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_Toc204960055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81</w:t>
            </w:r>
            <w:r w:rsidRPr="00A72A50">
              <w:rPr>
                <w:rFonts w:eastAsiaTheme="minorHAnsi"/>
                <w:b/>
                <w:bCs/>
                <w:caps/>
                <w:noProof/>
                <w:webHidden/>
                <w:lang w:eastAsia="en-US"/>
              </w:rPr>
              <w:fldChar w:fldCharType="end"/>
            </w:r>
          </w:hyperlink>
        </w:p>
        <w:p w14:paraId="2B637FD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56" w:history="1">
            <w:r w:rsidRPr="00A72A50">
              <w:rPr>
                <w:rFonts w:ascii="Verdana" w:eastAsiaTheme="minorHAnsi" w:hAnsi="Verdana" w:cstheme="minorHAnsi"/>
                <w:smallCaps/>
                <w:noProof/>
                <w:u w:val="single"/>
                <w:lang w:val="es-CO" w:eastAsia="en-US"/>
              </w:rPr>
              <w:t>4.1.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OFERTA ECONÓMICA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_Toc204960056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83</w:t>
            </w:r>
            <w:r w:rsidRPr="00A72A50">
              <w:rPr>
                <w:rFonts w:asciiTheme="minorHAnsi" w:eastAsiaTheme="minorHAnsi" w:hAnsiTheme="minorHAnsi" w:cstheme="minorHAnsi"/>
                <w:smallCaps/>
                <w:noProof/>
                <w:webHidden/>
                <w:lang w:val="es-CO" w:eastAsia="en-US"/>
              </w:rPr>
              <w:fldChar w:fldCharType="end"/>
            </w:r>
          </w:hyperlink>
        </w:p>
        <w:p w14:paraId="232C0BBC"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7" w:history="1">
            <w:r w:rsidRPr="00A72A50">
              <w:rPr>
                <w:rFonts w:ascii="Verdana" w:eastAsiaTheme="minorHAnsi" w:hAnsi="Verdana" w:cstheme="minorHAnsi"/>
                <w:i/>
                <w:iCs/>
                <w:noProof/>
                <w:u w:val="single"/>
                <w:lang w:eastAsia="en-US"/>
              </w:rPr>
              <w:t>4.1.1.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A.I.U.</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_Toc204960057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84</w:t>
            </w:r>
            <w:r w:rsidRPr="00A72A50">
              <w:rPr>
                <w:rFonts w:asciiTheme="minorHAnsi" w:eastAsiaTheme="minorHAnsi" w:hAnsiTheme="minorHAnsi" w:cstheme="minorHAnsi"/>
                <w:i/>
                <w:iCs/>
                <w:noProof/>
                <w:webHidden/>
                <w:lang w:val="es-CO" w:eastAsia="en-US"/>
              </w:rPr>
              <w:fldChar w:fldCharType="end"/>
            </w:r>
          </w:hyperlink>
        </w:p>
        <w:p w14:paraId="6BCB00B6"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8" w:history="1">
            <w:r w:rsidRPr="00A72A50">
              <w:rPr>
                <w:rFonts w:ascii="Verdana" w:eastAsiaTheme="minorHAnsi" w:hAnsi="Verdana" w:cstheme="minorHAnsi"/>
                <w:i/>
                <w:iCs/>
                <w:noProof/>
                <w:u w:val="single"/>
                <w:lang w:eastAsia="en-US"/>
              </w:rPr>
              <w:t>4.1.2.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CORRECCIONES ARITMÉTICAS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_Toc204960058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85</w:t>
            </w:r>
            <w:r w:rsidRPr="00A72A50">
              <w:rPr>
                <w:rFonts w:asciiTheme="minorHAnsi" w:eastAsiaTheme="minorHAnsi" w:hAnsiTheme="minorHAnsi" w:cstheme="minorHAnsi"/>
                <w:i/>
                <w:iCs/>
                <w:noProof/>
                <w:webHidden/>
                <w:lang w:val="es-CO" w:eastAsia="en-US"/>
              </w:rPr>
              <w:fldChar w:fldCharType="end"/>
            </w:r>
          </w:hyperlink>
        </w:p>
        <w:p w14:paraId="65E74904"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9" w:history="1">
            <w:r w:rsidRPr="00A72A50">
              <w:rPr>
                <w:rFonts w:ascii="Verdana" w:eastAsiaTheme="minorHAnsi" w:hAnsi="Verdana" w:cstheme="minorHAnsi"/>
                <w:i/>
                <w:iCs/>
                <w:noProof/>
                <w:u w:val="single"/>
                <w:lang w:eastAsia="en-US"/>
              </w:rPr>
              <w:t>4.1.3.</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PRECIO ARTIFICIALMENTE BAJO</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_Toc204960059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86</w:t>
            </w:r>
            <w:r w:rsidRPr="00A72A50">
              <w:rPr>
                <w:rFonts w:asciiTheme="minorHAnsi" w:eastAsiaTheme="minorHAnsi" w:hAnsiTheme="minorHAnsi" w:cstheme="minorHAnsi"/>
                <w:i/>
                <w:iCs/>
                <w:noProof/>
                <w:webHidden/>
                <w:lang w:val="es-CO" w:eastAsia="en-US"/>
              </w:rPr>
              <w:fldChar w:fldCharType="end"/>
            </w:r>
          </w:hyperlink>
        </w:p>
        <w:p w14:paraId="74E904E1"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0" w:history="1">
            <w:r w:rsidRPr="00A72A50">
              <w:rPr>
                <w:rFonts w:ascii="Verdana" w:eastAsiaTheme="minorHAnsi" w:hAnsi="Verdana" w:cstheme="minorHAnsi"/>
                <w:i/>
                <w:iCs/>
                <w:noProof/>
                <w:u w:val="single"/>
                <w:lang w:eastAsia="en-US"/>
              </w:rPr>
              <w:t>4.1.4.</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DETERMINACIÓN DEL MÉTODO PARA LA PONDERACIÓN DE LA PROPUESTA ECONÓMICA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_Toc204960060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86</w:t>
            </w:r>
            <w:r w:rsidRPr="00A72A50">
              <w:rPr>
                <w:rFonts w:asciiTheme="minorHAnsi" w:eastAsiaTheme="minorHAnsi" w:hAnsiTheme="minorHAnsi" w:cstheme="minorHAnsi"/>
                <w:i/>
                <w:iCs/>
                <w:noProof/>
                <w:webHidden/>
                <w:lang w:val="es-CO" w:eastAsia="en-US"/>
              </w:rPr>
              <w:fldChar w:fldCharType="end"/>
            </w:r>
          </w:hyperlink>
        </w:p>
        <w:p w14:paraId="2A6D1131"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61" w:history="1">
            <w:r w:rsidRPr="00A72A50">
              <w:rPr>
                <w:rFonts w:ascii="Verdana" w:eastAsiaTheme="minorHAnsi" w:hAnsi="Verdana" w:cstheme="minorHAnsi"/>
                <w:smallCaps/>
                <w:noProof/>
                <w:u w:val="single"/>
                <w:lang w:val="es-CO" w:eastAsia="en-US"/>
              </w:rPr>
              <w:t>4.2.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FACTOR DE CALIDAD</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_Toc204960061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91</w:t>
            </w:r>
            <w:r w:rsidRPr="00A72A50">
              <w:rPr>
                <w:rFonts w:asciiTheme="minorHAnsi" w:eastAsiaTheme="minorHAnsi" w:hAnsiTheme="minorHAnsi" w:cstheme="minorHAnsi"/>
                <w:smallCaps/>
                <w:noProof/>
                <w:webHidden/>
                <w:lang w:val="es-CO" w:eastAsia="en-US"/>
              </w:rPr>
              <w:fldChar w:fldCharType="end"/>
            </w:r>
          </w:hyperlink>
        </w:p>
        <w:p w14:paraId="35395C8B"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2" w:history="1">
            <w:r w:rsidRPr="00A72A50">
              <w:rPr>
                <w:rFonts w:ascii="Verdana" w:eastAsiaTheme="minorHAnsi" w:hAnsi="Verdana" w:cstheme="minorHAnsi"/>
                <w:i/>
                <w:iCs/>
                <w:noProof/>
                <w:u w:val="single"/>
                <w:lang w:val="es-CO" w:eastAsia="en-US"/>
              </w:rPr>
              <w:t>4.2.1.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val="es-CO" w:eastAsia="en-US"/>
              </w:rPr>
              <w:t>IMPLEMENTACIÓN DEL PROGRAMA DE GERENCIA DE PROYECTOS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_Toc204960062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92</w:t>
            </w:r>
            <w:r w:rsidRPr="00A72A50">
              <w:rPr>
                <w:rFonts w:asciiTheme="minorHAnsi" w:eastAsiaTheme="minorHAnsi" w:hAnsiTheme="minorHAnsi" w:cstheme="minorHAnsi"/>
                <w:i/>
                <w:iCs/>
                <w:noProof/>
                <w:webHidden/>
                <w:lang w:val="es-CO" w:eastAsia="en-US"/>
              </w:rPr>
              <w:fldChar w:fldCharType="end"/>
            </w:r>
          </w:hyperlink>
        </w:p>
        <w:p w14:paraId="74A00EDE"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3" w:history="1">
            <w:r w:rsidRPr="00A72A50">
              <w:rPr>
                <w:rFonts w:ascii="Verdana" w:eastAsiaTheme="minorHAnsi" w:hAnsi="Verdana" w:cstheme="minorHAnsi"/>
                <w:i/>
                <w:iCs/>
                <w:noProof/>
                <w:u w:val="single"/>
                <w:lang w:eastAsia="en-US"/>
              </w:rPr>
              <w:t>4.2.2.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DISPONIBILIDAD Y CONDICIONES FUNCIONALES DE LA MAQUINARIA DE OBRA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_Toc204960063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93</w:t>
            </w:r>
            <w:r w:rsidRPr="00A72A50">
              <w:rPr>
                <w:rFonts w:asciiTheme="minorHAnsi" w:eastAsiaTheme="minorHAnsi" w:hAnsiTheme="minorHAnsi" w:cstheme="minorHAnsi"/>
                <w:i/>
                <w:iCs/>
                <w:noProof/>
                <w:webHidden/>
                <w:lang w:val="es-CO" w:eastAsia="en-US"/>
              </w:rPr>
              <w:fldChar w:fldCharType="end"/>
            </w:r>
          </w:hyperlink>
        </w:p>
        <w:p w14:paraId="3B675AB4"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4" w:history="1">
            <w:r w:rsidRPr="00A72A50">
              <w:rPr>
                <w:rFonts w:ascii="Verdana" w:eastAsiaTheme="minorHAnsi" w:hAnsi="Verdana" w:cstheme="minorHAnsi"/>
                <w:i/>
                <w:iCs/>
                <w:noProof/>
                <w:u w:val="single"/>
                <w:lang w:eastAsia="en-US"/>
              </w:rPr>
              <w:t>4.2.3.</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 xml:space="preserve">PRESENTACIÓN DE UN PLAN DE </w:t>
            </w:r>
            <w:r w:rsidRPr="00A72A50">
              <w:rPr>
                <w:rFonts w:ascii="Verdana" w:hAnsi="Verdana"/>
                <w:i/>
                <w:iCs/>
                <w:noProof/>
                <w:u w:val="single"/>
                <w:lang w:eastAsia="en-US"/>
              </w:rPr>
              <w:t>CALIDAD</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_Toc204960064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94</w:t>
            </w:r>
            <w:r w:rsidRPr="00A72A50">
              <w:rPr>
                <w:rFonts w:asciiTheme="minorHAnsi" w:eastAsiaTheme="minorHAnsi" w:hAnsiTheme="minorHAnsi" w:cstheme="minorHAnsi"/>
                <w:i/>
                <w:iCs/>
                <w:noProof/>
                <w:webHidden/>
                <w:lang w:val="es-CO" w:eastAsia="en-US"/>
              </w:rPr>
              <w:fldChar w:fldCharType="end"/>
            </w:r>
          </w:hyperlink>
        </w:p>
        <w:p w14:paraId="070F6F34"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5" w:history="1">
            <w:r w:rsidRPr="00A72A50">
              <w:rPr>
                <w:rFonts w:ascii="Verdana" w:eastAsiaTheme="minorHAnsi" w:hAnsi="Verdana" w:cstheme="minorHAnsi"/>
                <w:i/>
                <w:iCs/>
                <w:noProof/>
                <w:u w:val="single"/>
                <w:lang w:eastAsia="en-US"/>
              </w:rPr>
              <w:t>4.2.4 CRITERIOS AMBIENTALES Y SOCIALES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_Toc204960065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94</w:t>
            </w:r>
            <w:r w:rsidRPr="00A72A50">
              <w:rPr>
                <w:rFonts w:asciiTheme="minorHAnsi" w:eastAsiaTheme="minorHAnsi" w:hAnsiTheme="minorHAnsi" w:cstheme="minorHAnsi"/>
                <w:i/>
                <w:iCs/>
                <w:noProof/>
                <w:webHidden/>
                <w:lang w:val="es-CO" w:eastAsia="en-US"/>
              </w:rPr>
              <w:fldChar w:fldCharType="end"/>
            </w:r>
          </w:hyperlink>
        </w:p>
        <w:p w14:paraId="7629E020"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6" w:history="1">
            <w:r w:rsidRPr="00A72A50">
              <w:rPr>
                <w:rFonts w:ascii="Verdana" w:eastAsiaTheme="minorHAnsi" w:hAnsi="Verdana" w:cstheme="minorHAnsi"/>
                <w:i/>
                <w:iCs/>
                <w:noProof/>
                <w:u w:val="single"/>
                <w:lang w:eastAsia="en-US"/>
              </w:rPr>
              <w:t>4.2.4.1 CRITERIOS AMBIENTALES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_Toc204960066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95</w:t>
            </w:r>
            <w:r w:rsidRPr="00A72A50">
              <w:rPr>
                <w:rFonts w:asciiTheme="minorHAnsi" w:eastAsiaTheme="minorHAnsi" w:hAnsiTheme="minorHAnsi" w:cstheme="minorHAnsi"/>
                <w:i/>
                <w:iCs/>
                <w:noProof/>
                <w:webHidden/>
                <w:lang w:val="es-CO" w:eastAsia="en-US"/>
              </w:rPr>
              <w:fldChar w:fldCharType="end"/>
            </w:r>
          </w:hyperlink>
        </w:p>
        <w:p w14:paraId="3F881B58"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7" w:history="1">
            <w:r w:rsidRPr="00A72A50">
              <w:rPr>
                <w:rFonts w:ascii="Verdana" w:eastAsiaTheme="minorHAnsi" w:hAnsi="Verdana" w:cstheme="minorHAnsi"/>
                <w:i/>
                <w:iCs/>
                <w:noProof/>
                <w:u w:val="single"/>
                <w:lang w:eastAsia="en-US"/>
              </w:rPr>
              <w:t>4.2.4.2 CRITERIO SOCIAL</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_Toc204960067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103</w:t>
            </w:r>
            <w:r w:rsidRPr="00A72A50">
              <w:rPr>
                <w:rFonts w:asciiTheme="minorHAnsi" w:eastAsiaTheme="minorHAnsi" w:hAnsiTheme="minorHAnsi" w:cstheme="minorHAnsi"/>
                <w:i/>
                <w:iCs/>
                <w:noProof/>
                <w:webHidden/>
                <w:lang w:val="es-CO" w:eastAsia="en-US"/>
              </w:rPr>
              <w:fldChar w:fldCharType="end"/>
            </w:r>
          </w:hyperlink>
        </w:p>
        <w:p w14:paraId="638DD23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68" w:history="1">
            <w:r w:rsidRPr="00A72A50">
              <w:rPr>
                <w:rFonts w:ascii="Verdana" w:eastAsiaTheme="minorHAnsi" w:hAnsi="Verdana" w:cstheme="minorHAnsi"/>
                <w:smallCaps/>
                <w:noProof/>
                <w:u w:val="single"/>
                <w:lang w:val="es-CO" w:eastAsia="en-US"/>
              </w:rPr>
              <w:t>4.3.</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APOYO A LA INDUSTRIA NACIONAL</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_Toc204960068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105</w:t>
            </w:r>
            <w:r w:rsidRPr="00A72A50">
              <w:rPr>
                <w:rFonts w:asciiTheme="minorHAnsi" w:eastAsiaTheme="minorHAnsi" w:hAnsiTheme="minorHAnsi" w:cstheme="minorHAnsi"/>
                <w:smallCaps/>
                <w:noProof/>
                <w:webHidden/>
                <w:lang w:val="es-CO" w:eastAsia="en-US"/>
              </w:rPr>
              <w:fldChar w:fldCharType="end"/>
            </w:r>
          </w:hyperlink>
        </w:p>
        <w:p w14:paraId="52C65A40"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9" w:history="1">
            <w:r w:rsidRPr="00A72A50">
              <w:rPr>
                <w:rFonts w:ascii="Verdana" w:eastAsiaTheme="minorHAnsi" w:hAnsi="Verdana" w:cstheme="minorHAnsi"/>
                <w:i/>
                <w:iCs/>
                <w:noProof/>
                <w:u w:val="single"/>
                <w:lang w:eastAsia="en-US"/>
              </w:rPr>
              <w:t>4.3.1.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PROMOCIÓN DE SERVICIOS NACIONALES O CON TRATO NACIONAL</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_Toc204960069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105</w:t>
            </w:r>
            <w:r w:rsidRPr="00A72A50">
              <w:rPr>
                <w:rFonts w:asciiTheme="minorHAnsi" w:eastAsiaTheme="minorHAnsi" w:hAnsiTheme="minorHAnsi" w:cstheme="minorHAnsi"/>
                <w:i/>
                <w:iCs/>
                <w:noProof/>
                <w:webHidden/>
                <w:lang w:val="es-CO" w:eastAsia="en-US"/>
              </w:rPr>
              <w:fldChar w:fldCharType="end"/>
            </w:r>
          </w:hyperlink>
        </w:p>
        <w:p w14:paraId="1E813406"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70" w:history="1">
            <w:r w:rsidRPr="00A72A50">
              <w:rPr>
                <w:rFonts w:ascii="Verdana" w:eastAsiaTheme="minorHAnsi" w:hAnsi="Verdana" w:cstheme="minorHAnsi"/>
                <w:i/>
                <w:iCs/>
                <w:noProof/>
                <w:u w:val="single"/>
                <w:lang w:eastAsia="en-US"/>
              </w:rPr>
              <w:t>4.3.1.1. ACREDITACIÓN DEL PUNTAJE POR SERVICIOS NACIONALES O CON TRATO NACIONAL</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_Toc204960070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111</w:t>
            </w:r>
            <w:r w:rsidRPr="00A72A50">
              <w:rPr>
                <w:rFonts w:asciiTheme="minorHAnsi" w:eastAsiaTheme="minorHAnsi" w:hAnsiTheme="minorHAnsi" w:cstheme="minorHAnsi"/>
                <w:i/>
                <w:iCs/>
                <w:noProof/>
                <w:webHidden/>
                <w:lang w:val="es-CO" w:eastAsia="en-US"/>
              </w:rPr>
              <w:fldChar w:fldCharType="end"/>
            </w:r>
          </w:hyperlink>
        </w:p>
        <w:p w14:paraId="5DB59DCC"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71" w:history="1">
            <w:r w:rsidRPr="00A72A50">
              <w:rPr>
                <w:rFonts w:ascii="Verdana" w:eastAsiaTheme="minorHAnsi" w:hAnsi="Verdana" w:cstheme="minorHAnsi"/>
                <w:i/>
                <w:iCs/>
                <w:noProof/>
                <w:u w:val="single"/>
                <w:lang w:eastAsia="en-US"/>
              </w:rPr>
              <w:t>4.3.2.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INCORPORACIÓN DE COMPONENTE NACIONAL EN SERVICIOS EXTRANJEROS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_Toc204960071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112</w:t>
            </w:r>
            <w:r w:rsidRPr="00A72A50">
              <w:rPr>
                <w:rFonts w:asciiTheme="minorHAnsi" w:eastAsiaTheme="minorHAnsi" w:hAnsiTheme="minorHAnsi" w:cstheme="minorHAnsi"/>
                <w:i/>
                <w:iCs/>
                <w:noProof/>
                <w:webHidden/>
                <w:lang w:val="es-CO" w:eastAsia="en-US"/>
              </w:rPr>
              <w:fldChar w:fldCharType="end"/>
            </w:r>
          </w:hyperlink>
        </w:p>
        <w:p w14:paraId="1B73903A"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72" w:history="1">
            <w:r w:rsidRPr="00A72A50">
              <w:rPr>
                <w:rFonts w:ascii="Verdana" w:eastAsiaTheme="minorHAnsi" w:hAnsi="Verdana" w:cstheme="minorHAnsi"/>
                <w:smallCaps/>
                <w:noProof/>
                <w:u w:val="single"/>
                <w:lang w:val="es-CO" w:eastAsia="en-US"/>
              </w:rPr>
              <w:t>4.4.</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VINCULACIÓN DE PERSONAS CON DISCAPACIDAD</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_Toc204960072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113</w:t>
            </w:r>
            <w:r w:rsidRPr="00A72A50">
              <w:rPr>
                <w:rFonts w:asciiTheme="minorHAnsi" w:eastAsiaTheme="minorHAnsi" w:hAnsiTheme="minorHAnsi" w:cstheme="minorHAnsi"/>
                <w:smallCaps/>
                <w:noProof/>
                <w:webHidden/>
                <w:lang w:val="es-CO" w:eastAsia="en-US"/>
              </w:rPr>
              <w:fldChar w:fldCharType="end"/>
            </w:r>
          </w:hyperlink>
        </w:p>
        <w:p w14:paraId="3B70B0E0"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73" w:history="1">
            <w:r w:rsidRPr="00A72A50">
              <w:rPr>
                <w:rFonts w:ascii="Verdana" w:eastAsiaTheme="minorHAnsi" w:hAnsi="Verdana" w:cstheme="minorHAnsi"/>
                <w:smallCaps/>
                <w:noProof/>
                <w:u w:val="single"/>
                <w:lang w:val="es-CO" w:eastAsia="en-US"/>
              </w:rPr>
              <w:t>4.5.</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TARJETA DE CIRCULACIÓN Y RESIDENCIA “OCCRE”</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_Toc204960073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114</w:t>
            </w:r>
            <w:r w:rsidRPr="00A72A50">
              <w:rPr>
                <w:rFonts w:asciiTheme="minorHAnsi" w:eastAsiaTheme="minorHAnsi" w:hAnsiTheme="minorHAnsi" w:cstheme="minorHAnsi"/>
                <w:smallCaps/>
                <w:noProof/>
                <w:webHidden/>
                <w:lang w:val="es-CO" w:eastAsia="en-US"/>
              </w:rPr>
              <w:fldChar w:fldCharType="end"/>
            </w:r>
          </w:hyperlink>
        </w:p>
        <w:p w14:paraId="6D3E56DE"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79" w:history="1">
            <w:r w:rsidRPr="00A72A50">
              <w:rPr>
                <w:rFonts w:ascii="Verdana" w:eastAsiaTheme="minorHAnsi" w:hAnsi="Verdana" w:cstheme="minorHAnsi"/>
                <w:smallCaps/>
                <w:noProof/>
                <w:u w:val="single"/>
                <w:lang w:val="es-CO" w:eastAsia="en-US"/>
              </w:rPr>
              <w:t>4.6.</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EMPRENDIMIENTOS Y EMPRESAS DE MUJERES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_Toc204960079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114</w:t>
            </w:r>
            <w:r w:rsidRPr="00A72A50">
              <w:rPr>
                <w:rFonts w:asciiTheme="minorHAnsi" w:eastAsiaTheme="minorHAnsi" w:hAnsiTheme="minorHAnsi" w:cstheme="minorHAnsi"/>
                <w:smallCaps/>
                <w:noProof/>
                <w:webHidden/>
                <w:lang w:val="es-CO" w:eastAsia="en-US"/>
              </w:rPr>
              <w:fldChar w:fldCharType="end"/>
            </w:r>
          </w:hyperlink>
        </w:p>
        <w:p w14:paraId="0B976628"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80" w:history="1">
            <w:r w:rsidRPr="00A72A50">
              <w:rPr>
                <w:rFonts w:ascii="Verdana" w:eastAsiaTheme="minorHAnsi" w:hAnsi="Verdana" w:cstheme="minorHAnsi"/>
                <w:smallCaps/>
                <w:noProof/>
                <w:u w:val="single"/>
                <w:lang w:val="es-CO" w:eastAsia="en-US"/>
              </w:rPr>
              <w:t>4.7.</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MIPYME DOMICILIADA EN COLOMBIA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_Toc204960080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115</w:t>
            </w:r>
            <w:r w:rsidRPr="00A72A50">
              <w:rPr>
                <w:rFonts w:asciiTheme="minorHAnsi" w:eastAsiaTheme="minorHAnsi" w:hAnsiTheme="minorHAnsi" w:cstheme="minorHAnsi"/>
                <w:smallCaps/>
                <w:noProof/>
                <w:webHidden/>
                <w:lang w:val="es-CO" w:eastAsia="en-US"/>
              </w:rPr>
              <w:fldChar w:fldCharType="end"/>
            </w:r>
          </w:hyperlink>
        </w:p>
        <w:p w14:paraId="4A36C86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81" w:history="1">
            <w:r w:rsidRPr="00A72A50">
              <w:rPr>
                <w:rFonts w:ascii="Verdana" w:eastAsiaTheme="minorHAnsi" w:hAnsi="Verdana" w:cstheme="minorHAnsi"/>
                <w:smallCaps/>
                <w:noProof/>
                <w:u w:val="single"/>
                <w:lang w:val="es-CO" w:eastAsia="en-US"/>
              </w:rPr>
              <w:t>4.8.</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CRITERIOS DE DESEMPATE</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_Toc204960081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116</w:t>
            </w:r>
            <w:r w:rsidRPr="00A72A50">
              <w:rPr>
                <w:rFonts w:asciiTheme="minorHAnsi" w:eastAsiaTheme="minorHAnsi" w:hAnsiTheme="minorHAnsi" w:cstheme="minorHAnsi"/>
                <w:smallCaps/>
                <w:noProof/>
                <w:webHidden/>
                <w:lang w:val="es-CO" w:eastAsia="en-US"/>
              </w:rPr>
              <w:fldChar w:fldCharType="end"/>
            </w:r>
          </w:hyperlink>
        </w:p>
        <w:p w14:paraId="32B2CFEA"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82" w:history="1">
            <w:r w:rsidRPr="00A72A50">
              <w:rPr>
                <w:rFonts w:ascii="Verdana" w:eastAsiaTheme="minorHAnsi" w:hAnsi="Verdana"/>
                <w:b/>
                <w:bCs/>
                <w:caps/>
                <w:noProof/>
                <w:u w:val="single"/>
                <w:lang w:eastAsia="en-US"/>
              </w:rPr>
              <w:t>5.</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V.  RIESGOS ASOCIADOS AL CONTRATO, FORMA DE MITIGARLOS Y ASIGNACIÓN DE RIESGOS</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_Toc204960082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126</w:t>
            </w:r>
            <w:r w:rsidRPr="00A72A50">
              <w:rPr>
                <w:rFonts w:eastAsiaTheme="minorHAnsi"/>
                <w:b/>
                <w:bCs/>
                <w:caps/>
                <w:noProof/>
                <w:webHidden/>
                <w:lang w:eastAsia="en-US"/>
              </w:rPr>
              <w:fldChar w:fldCharType="end"/>
            </w:r>
          </w:hyperlink>
        </w:p>
        <w:p w14:paraId="10DF1C34"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83" w:history="1">
            <w:r w:rsidRPr="00A72A50">
              <w:rPr>
                <w:rFonts w:ascii="Verdana" w:eastAsiaTheme="minorHAnsi" w:hAnsi="Verdana" w:cstheme="minorHAnsi"/>
                <w:smallCaps/>
                <w:noProof/>
                <w:u w:val="single"/>
                <w:lang w:val="es-CO" w:eastAsia="en-US"/>
              </w:rPr>
              <w:t>5.1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AUDIENCIA DE ASIGNACIÓN DE RIESGOS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_Toc204960083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126</w:t>
            </w:r>
            <w:r w:rsidRPr="00A72A50">
              <w:rPr>
                <w:rFonts w:asciiTheme="minorHAnsi" w:eastAsiaTheme="minorHAnsi" w:hAnsiTheme="minorHAnsi" w:cstheme="minorHAnsi"/>
                <w:smallCaps/>
                <w:noProof/>
                <w:webHidden/>
                <w:lang w:val="es-CO" w:eastAsia="en-US"/>
              </w:rPr>
              <w:fldChar w:fldCharType="end"/>
            </w:r>
          </w:hyperlink>
        </w:p>
        <w:p w14:paraId="5A49A259"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84" w:history="1">
            <w:r w:rsidRPr="00A72A50">
              <w:rPr>
                <w:rFonts w:ascii="Verdana" w:eastAsiaTheme="minorHAnsi" w:hAnsi="Verdana"/>
                <w:b/>
                <w:bCs/>
                <w:caps/>
                <w:noProof/>
                <w:u w:val="single"/>
                <w:lang w:eastAsia="en-US"/>
              </w:rPr>
              <w:t>6.</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VI. ACUERDOS COMERCIALES</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_Toc204960084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127</w:t>
            </w:r>
            <w:r w:rsidRPr="00A72A50">
              <w:rPr>
                <w:rFonts w:eastAsiaTheme="minorHAnsi"/>
                <w:b/>
                <w:bCs/>
                <w:caps/>
                <w:noProof/>
                <w:webHidden/>
                <w:lang w:eastAsia="en-US"/>
              </w:rPr>
              <w:fldChar w:fldCharType="end"/>
            </w:r>
          </w:hyperlink>
        </w:p>
        <w:p w14:paraId="55E617A8"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85" w:history="1">
            <w:r w:rsidRPr="00A72A50">
              <w:rPr>
                <w:rFonts w:ascii="Verdana" w:eastAsiaTheme="minorHAnsi" w:hAnsi="Verdana"/>
                <w:b/>
                <w:bCs/>
                <w:caps/>
                <w:noProof/>
                <w:u w:val="single"/>
                <w:lang w:eastAsia="en-US"/>
              </w:rPr>
              <w:t>7.</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VII. GARANTÍAS</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_Toc204960085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128</w:t>
            </w:r>
            <w:r w:rsidRPr="00A72A50">
              <w:rPr>
                <w:rFonts w:eastAsiaTheme="minorHAnsi"/>
                <w:b/>
                <w:bCs/>
                <w:caps/>
                <w:noProof/>
                <w:webHidden/>
                <w:lang w:eastAsia="en-US"/>
              </w:rPr>
              <w:fldChar w:fldCharType="end"/>
            </w:r>
          </w:hyperlink>
        </w:p>
        <w:p w14:paraId="77267460"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86" w:history="1">
            <w:r w:rsidRPr="00A72A50">
              <w:rPr>
                <w:rFonts w:ascii="Verdana" w:eastAsiaTheme="minorHAnsi" w:hAnsi="Verdana" w:cstheme="minorHAnsi"/>
                <w:smallCaps/>
                <w:noProof/>
                <w:u w:val="single"/>
                <w:lang w:val="es-CO" w:eastAsia="en-US"/>
              </w:rPr>
              <w:t>7.1 GARANTÍA DE SERIEDAD DE LA OFERTA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_Toc204960086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128</w:t>
            </w:r>
            <w:r w:rsidRPr="00A72A50">
              <w:rPr>
                <w:rFonts w:asciiTheme="minorHAnsi" w:eastAsiaTheme="minorHAnsi" w:hAnsiTheme="minorHAnsi" w:cstheme="minorHAnsi"/>
                <w:smallCaps/>
                <w:noProof/>
                <w:webHidden/>
                <w:lang w:val="es-CO" w:eastAsia="en-US"/>
              </w:rPr>
              <w:fldChar w:fldCharType="end"/>
            </w:r>
          </w:hyperlink>
        </w:p>
        <w:p w14:paraId="194B79BE"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87" w:history="1">
            <w:r w:rsidRPr="00A72A50">
              <w:rPr>
                <w:rFonts w:ascii="Verdana" w:eastAsiaTheme="minorHAnsi" w:hAnsi="Verdana" w:cstheme="minorHAnsi"/>
                <w:smallCaps/>
                <w:noProof/>
                <w:u w:val="single"/>
                <w:lang w:val="es-CO" w:eastAsia="en-US"/>
              </w:rPr>
              <w:t>7.2. GARANTÍAS DEL CONTRATO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_Toc204960087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130</w:t>
            </w:r>
            <w:r w:rsidRPr="00A72A50">
              <w:rPr>
                <w:rFonts w:asciiTheme="minorHAnsi" w:eastAsiaTheme="minorHAnsi" w:hAnsiTheme="minorHAnsi" w:cstheme="minorHAnsi"/>
                <w:smallCaps/>
                <w:noProof/>
                <w:webHidden/>
                <w:lang w:val="es-CO" w:eastAsia="en-US"/>
              </w:rPr>
              <w:fldChar w:fldCharType="end"/>
            </w:r>
          </w:hyperlink>
        </w:p>
        <w:p w14:paraId="7F8A3307"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88" w:history="1">
            <w:r w:rsidRPr="00A72A50">
              <w:rPr>
                <w:rFonts w:ascii="Verdana" w:eastAsiaTheme="minorHAnsi" w:hAnsi="Verdana" w:cstheme="minorHAnsi"/>
                <w:i/>
                <w:iCs/>
                <w:noProof/>
                <w:u w:val="single"/>
                <w:lang w:eastAsia="en-US"/>
              </w:rPr>
              <w:t>7.2.1. GARANTÍA DE CUMPLIMIENTO</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_Toc204960088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130</w:t>
            </w:r>
            <w:r w:rsidRPr="00A72A50">
              <w:rPr>
                <w:rFonts w:asciiTheme="minorHAnsi" w:eastAsiaTheme="minorHAnsi" w:hAnsiTheme="minorHAnsi" w:cstheme="minorHAnsi"/>
                <w:i/>
                <w:iCs/>
                <w:noProof/>
                <w:webHidden/>
                <w:lang w:val="es-CO" w:eastAsia="en-US"/>
              </w:rPr>
              <w:fldChar w:fldCharType="end"/>
            </w:r>
          </w:hyperlink>
        </w:p>
        <w:p w14:paraId="73D49EE8"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89" w:history="1">
            <w:r w:rsidRPr="00A72A50">
              <w:rPr>
                <w:rFonts w:ascii="Verdana" w:eastAsiaTheme="minorHAnsi" w:hAnsi="Verdana" w:cstheme="minorHAnsi"/>
                <w:i/>
                <w:iCs/>
                <w:noProof/>
                <w:u w:val="single"/>
                <w:lang w:eastAsia="en-US"/>
              </w:rPr>
              <w:t>7.2.2. ESTABILIDAD DE LA OBRA Y PERÍODO DE GARANTÍA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_Toc204960089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134</w:t>
            </w:r>
            <w:r w:rsidRPr="00A72A50">
              <w:rPr>
                <w:rFonts w:asciiTheme="minorHAnsi" w:eastAsiaTheme="minorHAnsi" w:hAnsiTheme="minorHAnsi" w:cstheme="minorHAnsi"/>
                <w:i/>
                <w:iCs/>
                <w:noProof/>
                <w:webHidden/>
                <w:lang w:val="es-CO" w:eastAsia="en-US"/>
              </w:rPr>
              <w:fldChar w:fldCharType="end"/>
            </w:r>
          </w:hyperlink>
        </w:p>
        <w:p w14:paraId="3EE124CA"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90" w:history="1">
            <w:r w:rsidRPr="00A72A50">
              <w:rPr>
                <w:rFonts w:ascii="Verdana" w:eastAsiaTheme="minorHAnsi" w:hAnsi="Verdana" w:cstheme="minorHAnsi"/>
                <w:i/>
                <w:iCs/>
                <w:noProof/>
                <w:u w:val="single"/>
                <w:lang w:eastAsia="en-US"/>
              </w:rPr>
              <w:t>7.2.3. GARANTÍA DE RESPONSABILIDAD CIVIL EXTRACONTRACTUAL</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_Toc204960090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134</w:t>
            </w:r>
            <w:r w:rsidRPr="00A72A50">
              <w:rPr>
                <w:rFonts w:asciiTheme="minorHAnsi" w:eastAsiaTheme="minorHAnsi" w:hAnsiTheme="minorHAnsi" w:cstheme="minorHAnsi"/>
                <w:i/>
                <w:iCs/>
                <w:noProof/>
                <w:webHidden/>
                <w:lang w:val="es-CO" w:eastAsia="en-US"/>
              </w:rPr>
              <w:fldChar w:fldCharType="end"/>
            </w:r>
          </w:hyperlink>
        </w:p>
        <w:p w14:paraId="5E4D329F"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91" w:history="1">
            <w:r w:rsidRPr="00A72A50">
              <w:rPr>
                <w:rFonts w:ascii="Verdana" w:eastAsiaTheme="minorHAnsi" w:hAnsi="Verdana"/>
                <w:b/>
                <w:bCs/>
                <w:caps/>
                <w:noProof/>
                <w:u w:val="single"/>
                <w:lang w:eastAsia="en-US"/>
              </w:rPr>
              <w:t>8.</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VIII. MINUTA Y CONDICIONES DEL CONTRATO</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_Toc204960091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136</w:t>
            </w:r>
            <w:r w:rsidRPr="00A72A50">
              <w:rPr>
                <w:rFonts w:eastAsiaTheme="minorHAnsi"/>
                <w:b/>
                <w:bCs/>
                <w:caps/>
                <w:noProof/>
                <w:webHidden/>
                <w:lang w:eastAsia="en-US"/>
              </w:rPr>
              <w:fldChar w:fldCharType="end"/>
            </w:r>
          </w:hyperlink>
        </w:p>
        <w:p w14:paraId="529BE46A"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2" w:history="1">
            <w:r w:rsidRPr="00A72A50">
              <w:rPr>
                <w:rFonts w:ascii="Verdana" w:eastAsiaTheme="minorHAnsi" w:hAnsi="Verdana" w:cstheme="minorHAnsi"/>
                <w:smallCaps/>
                <w:noProof/>
                <w:u w:val="single"/>
                <w:lang w:val="es-CO" w:eastAsia="en-US"/>
              </w:rPr>
              <w:t>8.1 INFORMACIÓN PARA EL CONTROL DE LA EJECUCIÓN DE LA OBRA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_Toc204960092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137</w:t>
            </w:r>
            <w:r w:rsidRPr="00A72A50">
              <w:rPr>
                <w:rFonts w:asciiTheme="minorHAnsi" w:eastAsiaTheme="minorHAnsi" w:hAnsiTheme="minorHAnsi" w:cstheme="minorHAnsi"/>
                <w:smallCaps/>
                <w:noProof/>
                <w:webHidden/>
                <w:lang w:val="es-CO" w:eastAsia="en-US"/>
              </w:rPr>
              <w:fldChar w:fldCharType="end"/>
            </w:r>
          </w:hyperlink>
        </w:p>
        <w:p w14:paraId="41968A81"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3" w:history="1">
            <w:r w:rsidRPr="00A72A50">
              <w:rPr>
                <w:rFonts w:ascii="Verdana" w:eastAsiaTheme="minorHAnsi" w:hAnsi="Verdana" w:cstheme="minorHAnsi"/>
                <w:smallCaps/>
                <w:noProof/>
                <w:u w:val="single"/>
                <w:lang w:val="es-CO" w:eastAsia="en-US"/>
              </w:rPr>
              <w:t>8.2. ANÁLISIS DE PRECIOS UNITARIOS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137</w:t>
            </w:r>
            <w:r w:rsidRPr="00A72A50">
              <w:rPr>
                <w:rFonts w:asciiTheme="minorHAnsi" w:eastAsiaTheme="minorHAnsi" w:hAnsiTheme="minorHAnsi" w:cstheme="minorHAnsi"/>
                <w:smallCaps/>
                <w:noProof/>
                <w:webHidden/>
                <w:lang w:val="es-CO" w:eastAsia="en-US"/>
              </w:rPr>
              <w:fldChar w:fldCharType="end"/>
            </w:r>
          </w:hyperlink>
        </w:p>
        <w:p w14:paraId="474C4217"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4" w:history="1">
            <w:r w:rsidRPr="00A72A50">
              <w:rPr>
                <w:rFonts w:ascii="Verdana" w:eastAsiaTheme="minorHAnsi" w:hAnsi="Verdana" w:cstheme="minorHAnsi"/>
                <w:smallCaps/>
                <w:noProof/>
                <w:u w:val="single"/>
                <w:lang w:val="es-CO" w:eastAsia="en-US"/>
              </w:rPr>
              <w:t>8.3. ANTICIPO O PAGO ANTICIPADO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138</w:t>
            </w:r>
            <w:r w:rsidRPr="00A72A50">
              <w:rPr>
                <w:rFonts w:asciiTheme="minorHAnsi" w:eastAsiaTheme="minorHAnsi" w:hAnsiTheme="minorHAnsi" w:cstheme="minorHAnsi"/>
                <w:smallCaps/>
                <w:noProof/>
                <w:webHidden/>
                <w:lang w:val="es-CO" w:eastAsia="en-US"/>
              </w:rPr>
              <w:fldChar w:fldCharType="end"/>
            </w:r>
          </w:hyperlink>
        </w:p>
        <w:p w14:paraId="53905448"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95" w:history="1">
            <w:r w:rsidRPr="00A72A50">
              <w:rPr>
                <w:rFonts w:ascii="Verdana" w:eastAsiaTheme="minorHAnsi" w:hAnsi="Verdana"/>
                <w:b/>
                <w:bCs/>
                <w:caps/>
                <w:noProof/>
                <w:u w:val="single"/>
                <w:lang w:eastAsia="en-US"/>
              </w:rPr>
              <w:t>9.</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IX. LISTADO DE ANEXOS, FORMATOS, MATRICES Y FORMULARIOS</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_Toc204960095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138</w:t>
            </w:r>
            <w:r w:rsidRPr="00A72A50">
              <w:rPr>
                <w:rFonts w:eastAsiaTheme="minorHAnsi"/>
                <w:b/>
                <w:bCs/>
                <w:caps/>
                <w:noProof/>
                <w:webHidden/>
                <w:lang w:eastAsia="en-US"/>
              </w:rPr>
              <w:fldChar w:fldCharType="end"/>
            </w:r>
          </w:hyperlink>
        </w:p>
        <w:p w14:paraId="62FE2585"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6" w:history="1">
            <w:r w:rsidRPr="00A72A50">
              <w:rPr>
                <w:rFonts w:ascii="Verdana" w:eastAsiaTheme="minorHAnsi" w:hAnsi="Verdana" w:cstheme="minorHAnsi"/>
                <w:smallCaps/>
                <w:noProof/>
                <w:u w:val="single"/>
                <w:lang w:val="es-CO" w:eastAsia="en-US"/>
              </w:rPr>
              <w:t>9.1 ANEXOS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138</w:t>
            </w:r>
            <w:r w:rsidRPr="00A72A50">
              <w:rPr>
                <w:rFonts w:asciiTheme="minorHAnsi" w:eastAsiaTheme="minorHAnsi" w:hAnsiTheme="minorHAnsi" w:cstheme="minorHAnsi"/>
                <w:smallCaps/>
                <w:noProof/>
                <w:webHidden/>
                <w:lang w:val="es-CO" w:eastAsia="en-US"/>
              </w:rPr>
              <w:fldChar w:fldCharType="end"/>
            </w:r>
          </w:hyperlink>
        </w:p>
        <w:p w14:paraId="4AF25793"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7" w:history="1">
            <w:r w:rsidRPr="00A72A50">
              <w:rPr>
                <w:rFonts w:ascii="Verdana" w:eastAsiaTheme="minorHAnsi" w:hAnsi="Verdana" w:cstheme="minorHAnsi"/>
                <w:smallCaps/>
                <w:noProof/>
                <w:u w:val="single"/>
                <w:lang w:val="es-CO" w:eastAsia="en-US"/>
              </w:rPr>
              <w:t>9.2 FORMATOS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_Toc204960097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138</w:t>
            </w:r>
            <w:r w:rsidRPr="00A72A50">
              <w:rPr>
                <w:rFonts w:asciiTheme="minorHAnsi" w:eastAsiaTheme="minorHAnsi" w:hAnsiTheme="minorHAnsi" w:cstheme="minorHAnsi"/>
                <w:smallCaps/>
                <w:noProof/>
                <w:webHidden/>
                <w:lang w:val="es-CO" w:eastAsia="en-US"/>
              </w:rPr>
              <w:fldChar w:fldCharType="end"/>
            </w:r>
          </w:hyperlink>
        </w:p>
        <w:p w14:paraId="4E1690B2"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8" w:history="1">
            <w:r w:rsidRPr="00A72A50">
              <w:rPr>
                <w:rFonts w:ascii="Verdana" w:eastAsiaTheme="minorHAnsi" w:hAnsi="Verdana" w:cstheme="minorHAnsi"/>
                <w:smallCaps/>
                <w:noProof/>
                <w:u w:val="single"/>
                <w:lang w:val="es-CO" w:eastAsia="en-US"/>
              </w:rPr>
              <w:t>9.3 MATRICES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_Toc204960098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139</w:t>
            </w:r>
            <w:r w:rsidRPr="00A72A50">
              <w:rPr>
                <w:rFonts w:asciiTheme="minorHAnsi" w:eastAsiaTheme="minorHAnsi" w:hAnsiTheme="minorHAnsi" w:cstheme="minorHAnsi"/>
                <w:smallCaps/>
                <w:noProof/>
                <w:webHidden/>
                <w:lang w:val="es-CO" w:eastAsia="en-US"/>
              </w:rPr>
              <w:fldChar w:fldCharType="end"/>
            </w:r>
          </w:hyperlink>
        </w:p>
        <w:p w14:paraId="52B9E4E3"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9" w:history="1">
            <w:r w:rsidRPr="00A72A50">
              <w:rPr>
                <w:rFonts w:ascii="Verdana" w:eastAsiaTheme="minorHAnsi" w:hAnsi="Verdana" w:cstheme="minorHAnsi"/>
                <w:smallCaps/>
                <w:noProof/>
                <w:u w:val="single"/>
                <w:lang w:val="es-CO" w:eastAsia="en-US"/>
              </w:rPr>
              <w:t>9.4 FORMULARIOS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_Toc204960099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139</w:t>
            </w:r>
            <w:r w:rsidRPr="00A72A50">
              <w:rPr>
                <w:rFonts w:asciiTheme="minorHAnsi" w:eastAsiaTheme="minorHAnsi" w:hAnsiTheme="minorHAnsi" w:cstheme="minorHAnsi"/>
                <w:smallCaps/>
                <w:noProof/>
                <w:webHidden/>
                <w:lang w:val="es-CO" w:eastAsia="en-US"/>
              </w:rPr>
              <w:fldChar w:fldCharType="end"/>
            </w:r>
          </w:hyperlink>
        </w:p>
        <w:p w14:paraId="408ECBB4" w14:textId="77777777" w:rsidR="00A72A50" w:rsidRPr="00A72A50" w:rsidRDefault="00A72A50" w:rsidP="00A72A50">
          <w:pPr>
            <w:spacing w:line="276" w:lineRule="auto"/>
            <w:rPr>
              <w:rFonts w:ascii="Verdana" w:eastAsiaTheme="minorHAnsi" w:hAnsi="Verdana" w:cstheme="minorBidi"/>
              <w:sz w:val="22"/>
              <w:szCs w:val="22"/>
              <w:lang w:val="es-ES" w:eastAsia="en-US"/>
            </w:rPr>
          </w:pPr>
          <w:r w:rsidRPr="00A72A50">
            <w:rPr>
              <w:rFonts w:ascii="Verdana" w:eastAsiaTheme="minorHAnsi" w:hAnsi="Verdana"/>
              <w:b/>
              <w:bCs/>
              <w:sz w:val="22"/>
              <w:szCs w:val="22"/>
              <w:lang w:val="es-ES" w:eastAsia="en-US"/>
            </w:rPr>
            <w:fldChar w:fldCharType="end"/>
          </w:r>
        </w:p>
      </w:sdtContent>
    </w:sdt>
    <w:p w14:paraId="248748A6" w14:textId="77777777" w:rsidR="00A72A50" w:rsidRPr="00A72A50" w:rsidRDefault="00A72A50">
      <w:pPr>
        <w:spacing w:line="276" w:lineRule="auto"/>
        <w:rPr>
          <w:rFonts w:ascii="Verdana" w:eastAsia="Verdana" w:hAnsi="Verdana" w:cs="Verdana"/>
          <w:sz w:val="22"/>
          <w:szCs w:val="22"/>
        </w:rPr>
      </w:pPr>
    </w:p>
    <w:p w14:paraId="572CFDD6" w14:textId="77777777" w:rsidR="00A72A50" w:rsidRPr="00A72A50" w:rsidRDefault="00A72A50">
      <w:pPr>
        <w:spacing w:line="276" w:lineRule="auto"/>
        <w:rPr>
          <w:rFonts w:ascii="Verdana" w:eastAsia="Verdana" w:hAnsi="Verdana" w:cs="Verdana"/>
          <w:sz w:val="22"/>
          <w:szCs w:val="22"/>
        </w:rPr>
      </w:pPr>
    </w:p>
    <w:p w14:paraId="14C50386" w14:textId="77777777" w:rsidR="00A72A50" w:rsidRPr="00A72A50" w:rsidRDefault="00A72A50">
      <w:pPr>
        <w:spacing w:line="276" w:lineRule="auto"/>
        <w:rPr>
          <w:rFonts w:ascii="Verdana" w:eastAsia="Verdana" w:hAnsi="Verdana" w:cs="Verdana"/>
          <w:sz w:val="22"/>
          <w:szCs w:val="22"/>
        </w:rPr>
      </w:pPr>
    </w:p>
    <w:p w14:paraId="53B14645" w14:textId="77777777" w:rsidR="00A72A50" w:rsidRPr="00A72A50" w:rsidRDefault="00A72A50">
      <w:pPr>
        <w:spacing w:line="276" w:lineRule="auto"/>
        <w:rPr>
          <w:rFonts w:ascii="Verdana" w:eastAsia="Verdana" w:hAnsi="Verdana" w:cs="Verdana"/>
          <w:sz w:val="22"/>
          <w:szCs w:val="22"/>
        </w:rPr>
      </w:pPr>
    </w:p>
    <w:p w14:paraId="36042BA9" w14:textId="77777777" w:rsidR="00A72A50" w:rsidRPr="00A72A50" w:rsidRDefault="00A72A50">
      <w:pPr>
        <w:spacing w:line="276" w:lineRule="auto"/>
        <w:rPr>
          <w:rFonts w:ascii="Verdana" w:eastAsia="Verdana" w:hAnsi="Verdana" w:cs="Verdana"/>
          <w:sz w:val="22"/>
          <w:szCs w:val="22"/>
        </w:rPr>
      </w:pPr>
    </w:p>
    <w:p w14:paraId="31820FAE" w14:textId="77777777" w:rsidR="00A72A50" w:rsidRPr="00A72A50" w:rsidRDefault="00A72A50">
      <w:pPr>
        <w:spacing w:line="276" w:lineRule="auto"/>
        <w:rPr>
          <w:rFonts w:ascii="Verdana" w:eastAsia="Verdana" w:hAnsi="Verdana" w:cs="Verdana"/>
          <w:sz w:val="22"/>
          <w:szCs w:val="22"/>
        </w:rPr>
      </w:pPr>
    </w:p>
    <w:p w14:paraId="54F35FFF" w14:textId="77777777" w:rsidR="00A72A50" w:rsidRPr="00A72A50" w:rsidRDefault="00A72A50">
      <w:pPr>
        <w:spacing w:line="276" w:lineRule="auto"/>
        <w:rPr>
          <w:rFonts w:ascii="Verdana" w:eastAsia="Verdana" w:hAnsi="Verdana" w:cs="Verdana"/>
          <w:sz w:val="22"/>
          <w:szCs w:val="22"/>
        </w:rPr>
      </w:pPr>
    </w:p>
    <w:p w14:paraId="5432EABF" w14:textId="77777777" w:rsidR="00A72A50" w:rsidRPr="00A72A50" w:rsidRDefault="00A72A50">
      <w:pPr>
        <w:spacing w:line="276" w:lineRule="auto"/>
        <w:rPr>
          <w:rFonts w:ascii="Verdana" w:eastAsia="Verdana" w:hAnsi="Verdana" w:cs="Verdana"/>
          <w:sz w:val="22"/>
          <w:szCs w:val="22"/>
        </w:rPr>
      </w:pPr>
    </w:p>
    <w:p w14:paraId="6CC94FDB" w14:textId="77777777" w:rsidR="00A72A50" w:rsidRPr="00A72A50" w:rsidRDefault="00A72A50">
      <w:pPr>
        <w:spacing w:line="276" w:lineRule="auto"/>
        <w:rPr>
          <w:rFonts w:ascii="Verdana" w:eastAsia="Verdana" w:hAnsi="Verdana" w:cs="Verdana"/>
          <w:sz w:val="22"/>
          <w:szCs w:val="22"/>
        </w:rPr>
      </w:pPr>
    </w:p>
    <w:p w14:paraId="415108EF" w14:textId="77777777" w:rsidR="00A72A50" w:rsidRPr="00A72A50" w:rsidRDefault="00A72A50">
      <w:pPr>
        <w:spacing w:line="276" w:lineRule="auto"/>
        <w:rPr>
          <w:rFonts w:ascii="Verdana" w:eastAsia="Verdana" w:hAnsi="Verdana" w:cs="Verdana"/>
          <w:sz w:val="22"/>
          <w:szCs w:val="22"/>
        </w:rPr>
      </w:pPr>
    </w:p>
    <w:p w14:paraId="473B9C15" w14:textId="77777777" w:rsidR="00A72A50" w:rsidRPr="00A72A50" w:rsidRDefault="00A72A50">
      <w:pPr>
        <w:spacing w:line="276" w:lineRule="auto"/>
        <w:rPr>
          <w:rFonts w:ascii="Verdana" w:eastAsia="Verdana" w:hAnsi="Verdana" w:cs="Verdana"/>
          <w:sz w:val="22"/>
          <w:szCs w:val="22"/>
        </w:rPr>
      </w:pPr>
    </w:p>
    <w:p w14:paraId="2251FCD2" w14:textId="77777777" w:rsidR="00A72A50" w:rsidRPr="00A72A50" w:rsidRDefault="00A72A50">
      <w:pPr>
        <w:spacing w:line="276" w:lineRule="auto"/>
        <w:rPr>
          <w:rFonts w:ascii="Verdana" w:eastAsia="Verdana" w:hAnsi="Verdana" w:cs="Verdana"/>
          <w:sz w:val="22"/>
          <w:szCs w:val="22"/>
        </w:rPr>
      </w:pPr>
    </w:p>
    <w:p w14:paraId="0A413AFE" w14:textId="77777777" w:rsidR="00A72A50" w:rsidRPr="00A72A50" w:rsidRDefault="00A72A50">
      <w:pPr>
        <w:spacing w:line="276" w:lineRule="auto"/>
        <w:rPr>
          <w:rFonts w:ascii="Verdana" w:eastAsia="Verdana" w:hAnsi="Verdana" w:cs="Verdana"/>
          <w:sz w:val="22"/>
          <w:szCs w:val="22"/>
        </w:rPr>
      </w:pPr>
    </w:p>
    <w:p w14:paraId="02C85F14" w14:textId="77777777" w:rsidR="00A72A50" w:rsidRPr="00A72A50" w:rsidRDefault="00A72A50">
      <w:pPr>
        <w:spacing w:line="276" w:lineRule="auto"/>
        <w:rPr>
          <w:rFonts w:ascii="Verdana" w:eastAsia="Verdana" w:hAnsi="Verdana" w:cs="Verdana"/>
          <w:sz w:val="22"/>
          <w:szCs w:val="22"/>
        </w:rPr>
      </w:pPr>
    </w:p>
    <w:p w14:paraId="425CD018" w14:textId="77777777" w:rsidR="00A72A50" w:rsidRPr="00A72A50" w:rsidRDefault="00A72A50">
      <w:pPr>
        <w:spacing w:line="276" w:lineRule="auto"/>
        <w:rPr>
          <w:rFonts w:ascii="Verdana" w:eastAsia="Verdana" w:hAnsi="Verdana" w:cs="Verdana"/>
          <w:sz w:val="22"/>
          <w:szCs w:val="22"/>
        </w:rPr>
      </w:pPr>
    </w:p>
    <w:p w14:paraId="32D889B7" w14:textId="77777777" w:rsidR="00A72A50" w:rsidRPr="00A72A50" w:rsidRDefault="00A72A50">
      <w:pPr>
        <w:spacing w:line="276" w:lineRule="auto"/>
        <w:rPr>
          <w:rFonts w:ascii="Verdana" w:eastAsia="Verdana" w:hAnsi="Verdana" w:cs="Verdana"/>
          <w:sz w:val="22"/>
          <w:szCs w:val="22"/>
        </w:rPr>
      </w:pPr>
    </w:p>
    <w:p w14:paraId="71FF6934" w14:textId="77777777" w:rsidR="00A72A50" w:rsidRPr="00A72A50" w:rsidRDefault="00A72A50">
      <w:pPr>
        <w:spacing w:line="276" w:lineRule="auto"/>
        <w:rPr>
          <w:rFonts w:ascii="Verdana" w:eastAsia="Verdana" w:hAnsi="Verdana" w:cs="Verdana"/>
          <w:sz w:val="22"/>
          <w:szCs w:val="22"/>
        </w:rPr>
      </w:pPr>
    </w:p>
    <w:p w14:paraId="6C67CD29" w14:textId="77777777" w:rsidR="00A72A50" w:rsidRPr="00A72A50" w:rsidRDefault="00A72A50">
      <w:pPr>
        <w:spacing w:line="276" w:lineRule="auto"/>
        <w:rPr>
          <w:rFonts w:ascii="Verdana" w:eastAsia="Verdana" w:hAnsi="Verdana" w:cs="Verdana"/>
          <w:sz w:val="22"/>
          <w:szCs w:val="22"/>
        </w:rPr>
      </w:pPr>
    </w:p>
    <w:p w14:paraId="773A266B" w14:textId="77777777" w:rsidR="00A72A50" w:rsidRPr="00A72A50" w:rsidRDefault="00A72A50">
      <w:pPr>
        <w:spacing w:line="276" w:lineRule="auto"/>
        <w:rPr>
          <w:rFonts w:ascii="Verdana" w:eastAsia="Verdana" w:hAnsi="Verdana" w:cs="Verdana"/>
          <w:sz w:val="22"/>
          <w:szCs w:val="22"/>
        </w:rPr>
      </w:pPr>
    </w:p>
    <w:p w14:paraId="26EFF983" w14:textId="77777777" w:rsidR="00A72A50" w:rsidRPr="00A72A50" w:rsidRDefault="00A72A50">
      <w:pPr>
        <w:spacing w:line="276" w:lineRule="auto"/>
        <w:rPr>
          <w:rFonts w:ascii="Verdana" w:eastAsia="Verdana" w:hAnsi="Verdana" w:cs="Verdana"/>
          <w:sz w:val="22"/>
          <w:szCs w:val="22"/>
        </w:rPr>
      </w:pPr>
    </w:p>
    <w:p w14:paraId="4B322BBB" w14:textId="77777777" w:rsidR="00A72A50" w:rsidRPr="00A72A50" w:rsidRDefault="00A72A50">
      <w:pPr>
        <w:spacing w:line="276" w:lineRule="auto"/>
        <w:rPr>
          <w:rFonts w:ascii="Verdana" w:eastAsia="Verdana" w:hAnsi="Verdana" w:cs="Verdana"/>
          <w:sz w:val="22"/>
          <w:szCs w:val="22"/>
        </w:rPr>
      </w:pPr>
    </w:p>
    <w:p w14:paraId="3182B7A6" w14:textId="77777777" w:rsidR="00A72A50" w:rsidRPr="00A72A50" w:rsidRDefault="00A72A50">
      <w:pPr>
        <w:spacing w:line="276" w:lineRule="auto"/>
        <w:rPr>
          <w:rFonts w:ascii="Verdana" w:eastAsia="Verdana" w:hAnsi="Verdana" w:cs="Verdana"/>
          <w:sz w:val="22"/>
          <w:szCs w:val="22"/>
        </w:rPr>
      </w:pPr>
    </w:p>
    <w:p w14:paraId="790BD609" w14:textId="77777777" w:rsidR="00A72A50" w:rsidRPr="00A72A50" w:rsidRDefault="00A72A50">
      <w:pPr>
        <w:spacing w:line="276" w:lineRule="auto"/>
        <w:rPr>
          <w:rFonts w:ascii="Verdana" w:eastAsia="Verdana" w:hAnsi="Verdana" w:cs="Verdana"/>
          <w:sz w:val="22"/>
          <w:szCs w:val="22"/>
        </w:rPr>
      </w:pPr>
    </w:p>
    <w:p w14:paraId="4BAB7760" w14:textId="77777777" w:rsidR="00E0445B" w:rsidRPr="00A72A50" w:rsidRDefault="0078317D">
      <w:pPr>
        <w:pStyle w:val="Ttulo"/>
        <w:spacing w:line="276" w:lineRule="auto"/>
        <w:rPr>
          <w:rFonts w:ascii="Verdana" w:eastAsia="Verdana" w:hAnsi="Verdana" w:cs="Verdana"/>
          <w:color w:val="auto"/>
          <w:sz w:val="22"/>
          <w:szCs w:val="22"/>
        </w:rPr>
      </w:pPr>
      <w:r w:rsidRPr="00A72A50">
        <w:rPr>
          <w:rFonts w:ascii="Verdana" w:eastAsia="Verdana" w:hAnsi="Verdana" w:cs="Verdana"/>
          <w:color w:val="auto"/>
          <w:sz w:val="22"/>
          <w:szCs w:val="22"/>
        </w:rPr>
        <w:t>documentos tipo – Licitación de obra pública de INFRAESTRUCTURA SOCIAL</w:t>
      </w:r>
    </w:p>
    <w:p w14:paraId="0C0F892D" w14:textId="77777777" w:rsidR="00E0445B" w:rsidRPr="00A72A50" w:rsidRDefault="0078317D">
      <w:pPr>
        <w:pStyle w:val="Ttulo"/>
        <w:spacing w:line="276" w:lineRule="auto"/>
        <w:rPr>
          <w:rFonts w:ascii="Verdana" w:eastAsia="Verdana" w:hAnsi="Verdana" w:cs="Verdana"/>
          <w:color w:val="auto"/>
          <w:sz w:val="22"/>
          <w:szCs w:val="22"/>
        </w:rPr>
      </w:pPr>
      <w:r w:rsidRPr="00A72A50">
        <w:rPr>
          <w:rFonts w:ascii="Verdana" w:eastAsia="Verdana" w:hAnsi="Verdana" w:cs="Verdana"/>
          <w:color w:val="auto"/>
          <w:sz w:val="22"/>
          <w:szCs w:val="22"/>
        </w:rPr>
        <w:t>(versión 2)</w:t>
      </w:r>
    </w:p>
    <w:p w14:paraId="4B0E3B05"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1" w:name="_heading=h.7ck9pnxiv0dm" w:colFirst="0" w:colLast="0"/>
      <w:bookmarkEnd w:id="1"/>
      <w:r w:rsidRPr="00A72A50">
        <w:rPr>
          <w:rFonts w:ascii="Verdana" w:eastAsia="Verdana" w:hAnsi="Verdana" w:cs="Verdana"/>
          <w:sz w:val="24"/>
          <w:szCs w:val="24"/>
        </w:rPr>
        <w:t xml:space="preserve">CAPÍTULO I INFORMACIÓN GENERAL </w:t>
      </w:r>
    </w:p>
    <w:p w14:paraId="7BFB0714"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2" w:name="_heading=h.wdy752rcqust" w:colFirst="0" w:colLast="0"/>
      <w:bookmarkEnd w:id="2"/>
      <w:r w:rsidRPr="00A72A50">
        <w:rPr>
          <w:rFonts w:ascii="Verdana" w:eastAsia="Verdana" w:hAnsi="Verdana" w:cs="Verdana"/>
          <w:sz w:val="22"/>
          <w:szCs w:val="22"/>
        </w:rPr>
        <w:t>OBJETO, PRESUPUESTO OFICIAL, PLAZO Y UBICACIÓN</w:t>
      </w:r>
    </w:p>
    <w:p w14:paraId="684B896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objeto, Presupuesto Oficial estimado, plazo y ubicación del proyecto objeto del Proceso de Contratación se identifican en la siguiente tabla:</w:t>
      </w:r>
    </w:p>
    <w:tbl>
      <w:tblPr>
        <w:tblStyle w:val="a"/>
        <w:tblW w:w="880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762"/>
        <w:gridCol w:w="1962"/>
        <w:gridCol w:w="1797"/>
        <w:gridCol w:w="2287"/>
      </w:tblGrid>
      <w:tr w:rsidR="00A72A50" w:rsidRPr="00A72A50" w14:paraId="0B9474C8" w14:textId="77777777">
        <w:trPr>
          <w:trHeight w:val="762"/>
          <w:jc w:val="center"/>
        </w:trPr>
        <w:tc>
          <w:tcPr>
            <w:tcW w:w="2762" w:type="dxa"/>
            <w:tcBorders>
              <w:top w:val="single" w:sz="4" w:space="0" w:color="000000"/>
              <w:bottom w:val="single" w:sz="6" w:space="0" w:color="000000"/>
            </w:tcBorders>
            <w:shd w:val="clear" w:color="auto" w:fill="404040"/>
            <w:vAlign w:val="center"/>
          </w:tcPr>
          <w:p w14:paraId="34E3B127"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Objeto del proyecto </w:t>
            </w:r>
          </w:p>
        </w:tc>
        <w:tc>
          <w:tcPr>
            <w:tcW w:w="1962" w:type="dxa"/>
            <w:tcBorders>
              <w:top w:val="single" w:sz="4" w:space="0" w:color="000000"/>
              <w:bottom w:val="single" w:sz="6" w:space="0" w:color="000000"/>
            </w:tcBorders>
            <w:shd w:val="clear" w:color="auto" w:fill="404040"/>
            <w:vAlign w:val="center"/>
          </w:tcPr>
          <w:p w14:paraId="1E0FF27F"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Plazo del contrato </w:t>
            </w:r>
          </w:p>
        </w:tc>
        <w:tc>
          <w:tcPr>
            <w:tcW w:w="1797" w:type="dxa"/>
            <w:tcBorders>
              <w:top w:val="single" w:sz="4" w:space="0" w:color="000000"/>
              <w:bottom w:val="single" w:sz="6" w:space="0" w:color="000000"/>
            </w:tcBorders>
            <w:shd w:val="clear" w:color="auto" w:fill="404040"/>
            <w:vAlign w:val="center"/>
          </w:tcPr>
          <w:p w14:paraId="64D6B6FE"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Valor presupuesto oficial (pesos incluido IVA)</w:t>
            </w:r>
          </w:p>
        </w:tc>
        <w:tc>
          <w:tcPr>
            <w:tcW w:w="2287" w:type="dxa"/>
            <w:tcBorders>
              <w:top w:val="single" w:sz="4" w:space="0" w:color="000000"/>
              <w:bottom w:val="single" w:sz="6" w:space="0" w:color="000000"/>
            </w:tcBorders>
            <w:shd w:val="clear" w:color="auto" w:fill="404040"/>
            <w:vAlign w:val="center"/>
          </w:tcPr>
          <w:p w14:paraId="1C372BB5"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Lugar(es) de ejecución del contrato</w:t>
            </w:r>
          </w:p>
        </w:tc>
      </w:tr>
      <w:tr w:rsidR="00C7342A" w:rsidRPr="00A72A50" w14:paraId="1F8AA543" w14:textId="77777777" w:rsidTr="002E0DFD">
        <w:trPr>
          <w:trHeight w:val="765"/>
          <w:jc w:val="center"/>
        </w:trPr>
        <w:tc>
          <w:tcPr>
            <w:tcW w:w="2762" w:type="dxa"/>
            <w:tcBorders>
              <w:top w:val="single" w:sz="6" w:space="0" w:color="000000"/>
              <w:bottom w:val="single" w:sz="4" w:space="0" w:color="000000"/>
            </w:tcBorders>
          </w:tcPr>
          <w:p w14:paraId="5950CEB5" w14:textId="60F3411F" w:rsidR="00C7342A" w:rsidRPr="00A72A50" w:rsidRDefault="00565915" w:rsidP="00C7342A">
            <w:pPr>
              <w:spacing w:after="0" w:line="276" w:lineRule="auto"/>
              <w:jc w:val="center"/>
              <w:rPr>
                <w:rFonts w:eastAsia="Verdana"/>
              </w:rPr>
            </w:pPr>
            <w:r w:rsidRPr="00A72A50">
              <w:rPr>
                <w:bCs/>
              </w:rPr>
              <w:t>DIAGNÓSTICO Y EJECUCIÓN DE LAS OBRAS DE MANTENIMIENTO Y REFORZAMIENTO ESTRUCTURAL DE LA CUBIERTA, ASÍ COMO LA CONSTRUCCIÓN DE LA CAFETERÍA Y OBRAS COMPLEMENTARIAS, EN LA SEDE DE LA CORPORACIÓN AUTÓNOMA REGIONAL DE LA FRONTERA NORORIENTAL — CORPONOR, MUNIC</w:t>
            </w:r>
          </w:p>
        </w:tc>
        <w:tc>
          <w:tcPr>
            <w:tcW w:w="1962" w:type="dxa"/>
            <w:tcBorders>
              <w:top w:val="single" w:sz="6" w:space="0" w:color="000000"/>
              <w:bottom w:val="single" w:sz="4" w:space="0" w:color="000000"/>
            </w:tcBorders>
            <w:vAlign w:val="center"/>
          </w:tcPr>
          <w:p w14:paraId="0C16DC7C" w14:textId="5B2E17F2" w:rsidR="00C7342A" w:rsidRPr="00A72A50" w:rsidRDefault="00EC7C62" w:rsidP="00EC7C62">
            <w:pPr>
              <w:spacing w:after="0" w:line="276" w:lineRule="auto"/>
              <w:rPr>
                <w:rFonts w:eastAsia="Verdana"/>
              </w:rPr>
            </w:pPr>
            <w:proofErr w:type="gramStart"/>
            <w:r w:rsidRPr="00A72A50">
              <w:rPr>
                <w:rFonts w:eastAsia="Verdana"/>
              </w:rPr>
              <w:t>hasta  el</w:t>
            </w:r>
            <w:proofErr w:type="gramEnd"/>
            <w:r w:rsidRPr="00A72A50">
              <w:rPr>
                <w:rFonts w:eastAsia="Verdana"/>
              </w:rPr>
              <w:t xml:space="preserve"> 30 de diciembre de 2026 </w:t>
            </w:r>
          </w:p>
        </w:tc>
        <w:tc>
          <w:tcPr>
            <w:tcW w:w="1797" w:type="dxa"/>
            <w:tcBorders>
              <w:top w:val="single" w:sz="6" w:space="0" w:color="000000"/>
              <w:bottom w:val="single" w:sz="4" w:space="0" w:color="000000"/>
            </w:tcBorders>
            <w:vAlign w:val="center"/>
          </w:tcPr>
          <w:p w14:paraId="641535A5" w14:textId="263C0F9A" w:rsidR="00C7342A" w:rsidRPr="00A72A50" w:rsidRDefault="00C7342A" w:rsidP="00C7342A">
            <w:pPr>
              <w:spacing w:after="0" w:line="276" w:lineRule="auto"/>
              <w:jc w:val="center"/>
              <w:rPr>
                <w:rFonts w:eastAsia="Verdana"/>
                <w:sz w:val="18"/>
                <w:szCs w:val="18"/>
              </w:rPr>
            </w:pPr>
            <w:r w:rsidRPr="00A72A50">
              <w:t xml:space="preserve"> </w:t>
            </w:r>
            <w:r w:rsidR="00C25DEA" w:rsidRPr="00A72A50">
              <w:t xml:space="preserve"> </w:t>
            </w:r>
            <w:r w:rsidR="00C25DEA" w:rsidRPr="00A72A50">
              <w:rPr>
                <w:sz w:val="18"/>
                <w:szCs w:val="18"/>
              </w:rPr>
              <w:t>$1.765.887.852,00</w:t>
            </w:r>
          </w:p>
        </w:tc>
        <w:tc>
          <w:tcPr>
            <w:tcW w:w="2287" w:type="dxa"/>
            <w:tcBorders>
              <w:top w:val="single" w:sz="6" w:space="0" w:color="000000"/>
              <w:bottom w:val="single" w:sz="4" w:space="0" w:color="000000"/>
            </w:tcBorders>
            <w:vAlign w:val="center"/>
          </w:tcPr>
          <w:p w14:paraId="1CB7E86A" w14:textId="4A239E24" w:rsidR="00C7342A" w:rsidRPr="00A72A50" w:rsidRDefault="000F29A1" w:rsidP="00C7342A">
            <w:pPr>
              <w:spacing w:after="0" w:line="276" w:lineRule="auto"/>
              <w:jc w:val="center"/>
              <w:rPr>
                <w:rFonts w:eastAsia="Verdana"/>
              </w:rPr>
            </w:pPr>
            <w:bookmarkStart w:id="3" w:name="_Hlk240269725"/>
            <w:r w:rsidRPr="00A72A50">
              <w:rPr>
                <w:rFonts w:eastAsia="Verdana"/>
              </w:rPr>
              <w:t xml:space="preserve">Parque Sede CORPONOR, en la ciudad de San José de </w:t>
            </w:r>
            <w:r w:rsidR="00C7342A" w:rsidRPr="00A72A50">
              <w:rPr>
                <w:rFonts w:eastAsia="Verdana"/>
              </w:rPr>
              <w:t xml:space="preserve">Cúcuta </w:t>
            </w:r>
          </w:p>
          <w:p w14:paraId="565BEC72" w14:textId="77777777" w:rsidR="00C7342A" w:rsidRPr="00A72A50" w:rsidRDefault="00C7342A" w:rsidP="00C7342A">
            <w:pPr>
              <w:spacing w:after="0" w:line="276" w:lineRule="auto"/>
              <w:jc w:val="center"/>
              <w:rPr>
                <w:rFonts w:eastAsia="Verdana"/>
              </w:rPr>
            </w:pPr>
            <w:r w:rsidRPr="00A72A50">
              <w:rPr>
                <w:rFonts w:eastAsia="Verdana"/>
              </w:rPr>
              <w:t>Zona urbana</w:t>
            </w:r>
            <w:bookmarkEnd w:id="3"/>
            <w:r w:rsidRPr="00A72A50">
              <w:rPr>
                <w:rFonts w:eastAsia="Verdana"/>
              </w:rPr>
              <w:t>.</w:t>
            </w:r>
          </w:p>
        </w:tc>
      </w:tr>
    </w:tbl>
    <w:p w14:paraId="24F2B8A2" w14:textId="77777777" w:rsidR="00E0445B" w:rsidRPr="00A72A50" w:rsidRDefault="00E0445B">
      <w:pPr>
        <w:spacing w:line="276" w:lineRule="auto"/>
        <w:rPr>
          <w:rFonts w:ascii="Verdana" w:eastAsia="Verdana" w:hAnsi="Verdana" w:cs="Verdana"/>
          <w:sz w:val="22"/>
          <w:szCs w:val="22"/>
        </w:rPr>
      </w:pPr>
    </w:p>
    <w:p w14:paraId="0EA1E8A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obra pública tiene las especificaciones técnicas descritas en el Anexo 1 – Técnico y el Estudio Previo, los cuales incluyen la descripción de las obras e información técnica (localización, obras a ejecutar, especificaciones particulares, etc.) objeto del presente Proceso de Contratación.</w:t>
      </w:r>
    </w:p>
    <w:p w14:paraId="74674BA5"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4" w:name="_heading=h.g2fh5ir2j01e" w:colFirst="0" w:colLast="0"/>
      <w:bookmarkEnd w:id="4"/>
      <w:r w:rsidRPr="00A72A50">
        <w:rPr>
          <w:rFonts w:ascii="Verdana" w:eastAsia="Verdana" w:hAnsi="Verdana" w:cs="Verdana"/>
          <w:smallCaps w:val="0"/>
          <w:sz w:val="22"/>
          <w:szCs w:val="22"/>
        </w:rPr>
        <w:t xml:space="preserve">DOCUMENTOS DEL PROCESO </w:t>
      </w:r>
    </w:p>
    <w:p w14:paraId="39CDF83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Documentos del Proceso son los señalados en el capítulo IX, así como, todos los señalados en el artículo 1 de la Resolución que adopta los documentos tipo de licitación de obra pública de infraestructura social</w:t>
      </w:r>
    </w:p>
    <w:p w14:paraId="2DB953BE"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5" w:name="_heading=h.i1x9rjkobaxq" w:colFirst="0" w:colLast="0"/>
      <w:bookmarkEnd w:id="5"/>
      <w:r w:rsidRPr="00A72A50">
        <w:rPr>
          <w:rFonts w:ascii="Verdana" w:eastAsia="Verdana" w:hAnsi="Verdana" w:cs="Verdana"/>
          <w:sz w:val="22"/>
          <w:szCs w:val="22"/>
        </w:rPr>
        <w:lastRenderedPageBreak/>
        <w:t xml:space="preserve"> </w:t>
      </w:r>
      <w:r w:rsidRPr="00A72A50">
        <w:rPr>
          <w:rFonts w:ascii="Verdana" w:eastAsia="Verdana" w:hAnsi="Verdana" w:cs="Verdana"/>
          <w:smallCaps w:val="0"/>
          <w:sz w:val="22"/>
          <w:szCs w:val="22"/>
        </w:rPr>
        <w:t>COMUNICACIONES Y OBSERVACIONES AL PROCESO</w:t>
      </w:r>
    </w:p>
    <w:p w14:paraId="2C4CDF12" w14:textId="77777777" w:rsidR="00F662A0" w:rsidRPr="00A72A50" w:rsidRDefault="0078317D" w:rsidP="00F662A0">
      <w:pPr>
        <w:pStyle w:val="Prrafodelista"/>
        <w:ind w:left="142"/>
        <w:rPr>
          <w:rFonts w:ascii="Verdana" w:hAnsi="Verdana"/>
          <w:sz w:val="22"/>
          <w:szCs w:val="22"/>
          <w:lang w:eastAsia="es-ES"/>
        </w:rPr>
      </w:pPr>
      <w:r w:rsidRPr="00A72A50">
        <w:rPr>
          <w:rFonts w:ascii="Verdana" w:eastAsia="Verdana" w:hAnsi="Verdana" w:cs="Verdana"/>
          <w:sz w:val="22"/>
          <w:szCs w:val="22"/>
        </w:rPr>
        <w:t xml:space="preserve">Las respuestas se comunicarán a través de la plataforma del SECOP II de acuerdo con el documento denominado “Términos y Condiciones del Uso del Sistema Electrónico de Contratación Pública - SECOP II” Cuando el Proponente registre el certificado de indisponibilidad de la plataforma, la Entidad pone a disposición el siguiente correo: </w:t>
      </w:r>
      <w:r w:rsidR="00F662A0" w:rsidRPr="00A72A50">
        <w:rPr>
          <w:rFonts w:ascii="Verdana" w:hAnsi="Verdana"/>
          <w:sz w:val="22"/>
          <w:szCs w:val="22"/>
        </w:rPr>
        <w:t xml:space="preserve">ventanilla única de la corporación: </w:t>
      </w:r>
      <w:hyperlink r:id="rId9" w:history="1">
        <w:r w:rsidR="00F662A0" w:rsidRPr="00A72A50">
          <w:rPr>
            <w:rStyle w:val="Hipervnculo"/>
            <w:rFonts w:ascii="Verdana" w:hAnsi="Verdana"/>
            <w:color w:val="auto"/>
            <w:sz w:val="22"/>
            <w:szCs w:val="22"/>
          </w:rPr>
          <w:t>https://siep-corponor.com/siepdocpqr9/pqr_corponor_/</w:t>
        </w:r>
      </w:hyperlink>
      <w:r w:rsidR="00F662A0" w:rsidRPr="00A72A50">
        <w:rPr>
          <w:rFonts w:ascii="Verdana" w:hAnsi="Verdana"/>
          <w:sz w:val="22"/>
          <w:szCs w:val="22"/>
        </w:rPr>
        <w:t>.</w:t>
      </w:r>
    </w:p>
    <w:p w14:paraId="3E09A8C8"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6" w:name="_heading=h.pxrxqhi6xsw3" w:colFirst="0" w:colLast="0"/>
      <w:bookmarkEnd w:id="6"/>
      <w:r w:rsidRPr="00A72A50">
        <w:rPr>
          <w:rFonts w:ascii="Verdana" w:eastAsia="Verdana" w:hAnsi="Verdana" w:cs="Verdana"/>
          <w:smallCaps w:val="0"/>
          <w:sz w:val="22"/>
          <w:szCs w:val="22"/>
        </w:rPr>
        <w:t>CLASIFICADOR DE BIENES Y SERVICIOS DE NACIONES UNIDAS (UNSPSC)</w:t>
      </w:r>
    </w:p>
    <w:p w14:paraId="139CD0AF" w14:textId="4FE0BA9A"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contratos aportados para efectos de acreditación de la experiencia requerida deben estar clasificados en alguno de los siguientes códigos:  </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2145"/>
        <w:gridCol w:w="2297"/>
        <w:gridCol w:w="1523"/>
      </w:tblGrid>
      <w:tr w:rsidR="00A72A50" w:rsidRPr="00A72A50" w14:paraId="00DBC20D" w14:textId="77777777" w:rsidTr="002E0DFD">
        <w:trPr>
          <w:trHeight w:val="322"/>
          <w:jc w:val="right"/>
        </w:trPr>
        <w:tc>
          <w:tcPr>
            <w:tcW w:w="1390" w:type="pct"/>
            <w:shd w:val="clear" w:color="auto" w:fill="EDEDED" w:themeFill="accent3" w:themeFillTint="33"/>
            <w:vAlign w:val="center"/>
          </w:tcPr>
          <w:p w14:paraId="3CFFD93B" w14:textId="77777777" w:rsidR="009B4E53" w:rsidRPr="00A72A50" w:rsidRDefault="009B4E53" w:rsidP="002E0DFD">
            <w:pPr>
              <w:ind w:hanging="2"/>
              <w:jc w:val="center"/>
              <w:rPr>
                <w:rFonts w:eastAsia="Calibri"/>
                <w:b/>
                <w:bCs/>
                <w:sz w:val="18"/>
                <w:szCs w:val="18"/>
              </w:rPr>
            </w:pPr>
            <w:bookmarkStart w:id="7" w:name="_Hlk240269667"/>
            <w:r w:rsidRPr="00A72A50">
              <w:rPr>
                <w:rFonts w:eastAsia="Calibri"/>
                <w:b/>
                <w:bCs/>
                <w:sz w:val="18"/>
                <w:szCs w:val="18"/>
              </w:rPr>
              <w:t>SEGMENTO</w:t>
            </w:r>
          </w:p>
        </w:tc>
        <w:tc>
          <w:tcPr>
            <w:tcW w:w="1298" w:type="pct"/>
            <w:shd w:val="clear" w:color="auto" w:fill="EDEDED" w:themeFill="accent3" w:themeFillTint="33"/>
            <w:vAlign w:val="center"/>
          </w:tcPr>
          <w:p w14:paraId="3E3D82FA" w14:textId="77777777" w:rsidR="009B4E53" w:rsidRPr="00A72A50" w:rsidRDefault="009B4E53" w:rsidP="002E0DFD">
            <w:pPr>
              <w:ind w:hanging="2"/>
              <w:jc w:val="center"/>
              <w:rPr>
                <w:rFonts w:eastAsia="Calibri"/>
                <w:b/>
                <w:bCs/>
                <w:sz w:val="18"/>
                <w:szCs w:val="18"/>
              </w:rPr>
            </w:pPr>
            <w:r w:rsidRPr="00A72A50">
              <w:rPr>
                <w:rFonts w:eastAsia="Calibri"/>
                <w:b/>
                <w:bCs/>
                <w:sz w:val="18"/>
                <w:szCs w:val="18"/>
              </w:rPr>
              <w:t>FAMILIA</w:t>
            </w:r>
          </w:p>
        </w:tc>
        <w:tc>
          <w:tcPr>
            <w:tcW w:w="1390" w:type="pct"/>
            <w:shd w:val="clear" w:color="auto" w:fill="EDEDED" w:themeFill="accent3" w:themeFillTint="33"/>
            <w:vAlign w:val="center"/>
          </w:tcPr>
          <w:p w14:paraId="58D682CA" w14:textId="77777777" w:rsidR="009B4E53" w:rsidRPr="00A72A50" w:rsidRDefault="009B4E53" w:rsidP="002E0DFD">
            <w:pPr>
              <w:ind w:hanging="2"/>
              <w:jc w:val="center"/>
              <w:rPr>
                <w:rFonts w:eastAsia="Calibri"/>
                <w:b/>
                <w:bCs/>
                <w:sz w:val="18"/>
                <w:szCs w:val="18"/>
              </w:rPr>
            </w:pPr>
            <w:r w:rsidRPr="00A72A50">
              <w:rPr>
                <w:rFonts w:eastAsia="Calibri"/>
                <w:b/>
                <w:bCs/>
                <w:sz w:val="18"/>
                <w:szCs w:val="18"/>
              </w:rPr>
              <w:t>CLASE</w:t>
            </w:r>
          </w:p>
        </w:tc>
        <w:tc>
          <w:tcPr>
            <w:tcW w:w="922" w:type="pct"/>
            <w:shd w:val="clear" w:color="auto" w:fill="EDEDED" w:themeFill="accent3" w:themeFillTint="33"/>
            <w:vAlign w:val="center"/>
          </w:tcPr>
          <w:p w14:paraId="386474A5" w14:textId="77777777" w:rsidR="009B4E53" w:rsidRPr="00A72A50" w:rsidRDefault="009B4E53" w:rsidP="002E0DFD">
            <w:pPr>
              <w:ind w:hanging="2"/>
              <w:jc w:val="center"/>
              <w:rPr>
                <w:rFonts w:eastAsia="Calibri"/>
                <w:b/>
                <w:bCs/>
                <w:sz w:val="18"/>
                <w:szCs w:val="18"/>
              </w:rPr>
            </w:pPr>
            <w:r w:rsidRPr="00A72A50">
              <w:rPr>
                <w:rFonts w:eastAsia="Calibri"/>
                <w:b/>
                <w:bCs/>
                <w:sz w:val="18"/>
                <w:szCs w:val="18"/>
              </w:rPr>
              <w:t>CODIGO UNSPSC</w:t>
            </w:r>
          </w:p>
        </w:tc>
      </w:tr>
      <w:tr w:rsidR="00A72A50" w:rsidRPr="00A72A50" w14:paraId="139FB580" w14:textId="77777777" w:rsidTr="002E0DFD">
        <w:trPr>
          <w:trHeight w:val="703"/>
          <w:jc w:val="right"/>
        </w:trPr>
        <w:tc>
          <w:tcPr>
            <w:tcW w:w="1390" w:type="pct"/>
          </w:tcPr>
          <w:p w14:paraId="09B0139D" w14:textId="77777777" w:rsidR="009B4E53" w:rsidRPr="00A72A50" w:rsidRDefault="009B4E53" w:rsidP="002E0DFD">
            <w:pPr>
              <w:ind w:hanging="2"/>
              <w:jc w:val="center"/>
              <w:rPr>
                <w:sz w:val="18"/>
                <w:szCs w:val="18"/>
              </w:rPr>
            </w:pPr>
            <w:r w:rsidRPr="00A72A50">
              <w:rPr>
                <w:sz w:val="18"/>
                <w:szCs w:val="18"/>
              </w:rPr>
              <w:t>72. Servicios de edificación, Construcción de Instalaciones y mantenimiento</w:t>
            </w:r>
          </w:p>
        </w:tc>
        <w:tc>
          <w:tcPr>
            <w:tcW w:w="1298" w:type="pct"/>
          </w:tcPr>
          <w:p w14:paraId="42ED2BED" w14:textId="77777777" w:rsidR="009B4E53" w:rsidRPr="00A72A50" w:rsidRDefault="009B4E53" w:rsidP="002E0DFD">
            <w:pPr>
              <w:ind w:hanging="2"/>
              <w:jc w:val="center"/>
              <w:rPr>
                <w:sz w:val="18"/>
                <w:szCs w:val="18"/>
              </w:rPr>
            </w:pPr>
            <w:r w:rsidRPr="00A72A50">
              <w:rPr>
                <w:sz w:val="18"/>
                <w:szCs w:val="18"/>
              </w:rPr>
              <w:t>10. Servicios de mantenimiento y reparaciones de construcciones e instalaciones</w:t>
            </w:r>
          </w:p>
        </w:tc>
        <w:tc>
          <w:tcPr>
            <w:tcW w:w="1390" w:type="pct"/>
          </w:tcPr>
          <w:p w14:paraId="1FBB09CA" w14:textId="77777777" w:rsidR="009B4E53" w:rsidRPr="00A72A50" w:rsidRDefault="009B4E53" w:rsidP="002E0DFD">
            <w:pPr>
              <w:ind w:hanging="2"/>
              <w:jc w:val="center"/>
              <w:rPr>
                <w:sz w:val="18"/>
                <w:szCs w:val="18"/>
              </w:rPr>
            </w:pPr>
            <w:r w:rsidRPr="00A72A50">
              <w:rPr>
                <w:sz w:val="18"/>
                <w:szCs w:val="18"/>
              </w:rPr>
              <w:t>33. Servicios de mantenimiento y reparación de infraestructura</w:t>
            </w:r>
          </w:p>
        </w:tc>
        <w:tc>
          <w:tcPr>
            <w:tcW w:w="922" w:type="pct"/>
            <w:vAlign w:val="center"/>
          </w:tcPr>
          <w:p w14:paraId="65734EB7" w14:textId="77777777" w:rsidR="009B4E53" w:rsidRPr="00A72A50" w:rsidRDefault="009B4E53" w:rsidP="002E0DFD">
            <w:pPr>
              <w:ind w:hanging="2"/>
              <w:jc w:val="center"/>
              <w:rPr>
                <w:sz w:val="18"/>
                <w:szCs w:val="18"/>
              </w:rPr>
            </w:pPr>
            <w:r w:rsidRPr="00A72A50">
              <w:rPr>
                <w:sz w:val="18"/>
                <w:szCs w:val="18"/>
              </w:rPr>
              <w:t>72103300</w:t>
            </w:r>
          </w:p>
        </w:tc>
      </w:tr>
      <w:tr w:rsidR="00A72A50" w:rsidRPr="00A72A50" w14:paraId="45261F60" w14:textId="77777777" w:rsidTr="002E0DFD">
        <w:trPr>
          <w:trHeight w:val="703"/>
          <w:jc w:val="right"/>
        </w:trPr>
        <w:tc>
          <w:tcPr>
            <w:tcW w:w="1390" w:type="pct"/>
          </w:tcPr>
          <w:p w14:paraId="71029C01" w14:textId="77777777" w:rsidR="009B4E53" w:rsidRPr="00A72A50" w:rsidRDefault="009B4E53" w:rsidP="002E0DFD">
            <w:pPr>
              <w:ind w:hanging="2"/>
              <w:jc w:val="center"/>
              <w:rPr>
                <w:sz w:val="18"/>
                <w:szCs w:val="18"/>
              </w:rPr>
            </w:pPr>
            <w:r w:rsidRPr="00A72A50">
              <w:rPr>
                <w:sz w:val="18"/>
                <w:szCs w:val="18"/>
                <w:lang w:val="es-CO"/>
              </w:rPr>
              <w:t>72. Servicios de Edificación, Construcción de Instalaciones y Mantenimiento</w:t>
            </w:r>
          </w:p>
        </w:tc>
        <w:tc>
          <w:tcPr>
            <w:tcW w:w="1298" w:type="pct"/>
          </w:tcPr>
          <w:p w14:paraId="0C27CE86" w14:textId="77777777" w:rsidR="009B4E53" w:rsidRPr="00A72A50" w:rsidRDefault="009B4E53" w:rsidP="002E0DFD">
            <w:pPr>
              <w:ind w:hanging="2"/>
              <w:jc w:val="center"/>
              <w:rPr>
                <w:sz w:val="18"/>
                <w:szCs w:val="18"/>
              </w:rPr>
            </w:pPr>
            <w:r w:rsidRPr="00A72A50">
              <w:rPr>
                <w:sz w:val="18"/>
                <w:szCs w:val="18"/>
              </w:rPr>
              <w:t xml:space="preserve">12. </w:t>
            </w:r>
            <w:r w:rsidRPr="00A72A50">
              <w:rPr>
                <w:sz w:val="18"/>
                <w:szCs w:val="18"/>
              </w:rPr>
              <w:tab/>
              <w:t>Servicios de construcción de edificaciones no residenciales</w:t>
            </w:r>
          </w:p>
        </w:tc>
        <w:tc>
          <w:tcPr>
            <w:tcW w:w="1390" w:type="pct"/>
          </w:tcPr>
          <w:p w14:paraId="6E2A9D67" w14:textId="77777777" w:rsidR="009B4E53" w:rsidRPr="00A72A50" w:rsidRDefault="009B4E53" w:rsidP="002E0DFD">
            <w:pPr>
              <w:ind w:left="-2"/>
              <w:jc w:val="center"/>
              <w:rPr>
                <w:sz w:val="18"/>
                <w:szCs w:val="18"/>
              </w:rPr>
            </w:pPr>
            <w:r w:rsidRPr="00A72A50">
              <w:rPr>
                <w:sz w:val="18"/>
                <w:szCs w:val="18"/>
              </w:rPr>
              <w:t xml:space="preserve">14. </w:t>
            </w:r>
            <w:r w:rsidRPr="00A72A50">
              <w:rPr>
                <w:sz w:val="18"/>
                <w:szCs w:val="18"/>
                <w:lang w:val="es-CO"/>
              </w:rPr>
              <w:t>Servicios de construcción de edificios públicos especializados</w:t>
            </w:r>
          </w:p>
        </w:tc>
        <w:tc>
          <w:tcPr>
            <w:tcW w:w="922" w:type="pct"/>
            <w:vAlign w:val="center"/>
          </w:tcPr>
          <w:p w14:paraId="73E5777E" w14:textId="77777777" w:rsidR="009B4E53" w:rsidRPr="00A72A50" w:rsidRDefault="009B4E53" w:rsidP="002E0DFD">
            <w:pPr>
              <w:ind w:hanging="2"/>
              <w:jc w:val="center"/>
              <w:rPr>
                <w:sz w:val="18"/>
                <w:szCs w:val="18"/>
              </w:rPr>
            </w:pPr>
            <w:r w:rsidRPr="00A72A50">
              <w:rPr>
                <w:sz w:val="18"/>
                <w:szCs w:val="18"/>
              </w:rPr>
              <w:t>72121400</w:t>
            </w:r>
          </w:p>
        </w:tc>
      </w:tr>
      <w:tr w:rsidR="00A72A50" w:rsidRPr="00A72A50" w14:paraId="1E4194D4" w14:textId="77777777" w:rsidTr="002E0DFD">
        <w:trPr>
          <w:trHeight w:val="77"/>
          <w:jc w:val="right"/>
        </w:trPr>
        <w:tc>
          <w:tcPr>
            <w:tcW w:w="1390" w:type="pct"/>
          </w:tcPr>
          <w:p w14:paraId="628E706D" w14:textId="77777777" w:rsidR="009B4E53" w:rsidRPr="00A72A50" w:rsidRDefault="009B4E53" w:rsidP="002E0DFD">
            <w:pPr>
              <w:ind w:hanging="2"/>
              <w:jc w:val="center"/>
              <w:rPr>
                <w:i/>
                <w:iCs/>
                <w:sz w:val="18"/>
                <w:szCs w:val="18"/>
                <w:lang w:val="es-CO"/>
              </w:rPr>
            </w:pPr>
            <w:r w:rsidRPr="00A72A50">
              <w:rPr>
                <w:i/>
                <w:iCs/>
                <w:sz w:val="18"/>
                <w:szCs w:val="18"/>
                <w:lang w:val="es-CO"/>
              </w:rPr>
              <w:t>81</w:t>
            </w:r>
            <w:r w:rsidRPr="00A72A50">
              <w:rPr>
                <w:i/>
                <w:iCs/>
                <w:sz w:val="18"/>
                <w:szCs w:val="18"/>
                <w:lang w:val="es-CO"/>
              </w:rPr>
              <w:tab/>
              <w:t>servicios Basados en Ingeniería, Investigación y Tecnología</w:t>
            </w:r>
          </w:p>
        </w:tc>
        <w:tc>
          <w:tcPr>
            <w:tcW w:w="1298" w:type="pct"/>
          </w:tcPr>
          <w:p w14:paraId="0D7BFB8A" w14:textId="77777777" w:rsidR="009B4E53" w:rsidRPr="00A72A50" w:rsidRDefault="009B4E53" w:rsidP="002E0DFD">
            <w:pPr>
              <w:ind w:hanging="2"/>
              <w:jc w:val="center"/>
              <w:rPr>
                <w:i/>
                <w:iCs/>
                <w:sz w:val="18"/>
                <w:szCs w:val="18"/>
              </w:rPr>
            </w:pPr>
            <w:r w:rsidRPr="00A72A50">
              <w:rPr>
                <w:i/>
                <w:iCs/>
                <w:sz w:val="18"/>
                <w:szCs w:val="18"/>
              </w:rPr>
              <w:t>10 servicios profesionales de ingeniería.</w:t>
            </w:r>
          </w:p>
        </w:tc>
        <w:tc>
          <w:tcPr>
            <w:tcW w:w="1390" w:type="pct"/>
          </w:tcPr>
          <w:p w14:paraId="686D8CDC" w14:textId="77777777" w:rsidR="009B4E53" w:rsidRPr="00A72A50" w:rsidRDefault="009B4E53" w:rsidP="002E0DFD">
            <w:pPr>
              <w:ind w:hanging="2"/>
              <w:jc w:val="center"/>
              <w:rPr>
                <w:i/>
                <w:iCs/>
                <w:sz w:val="18"/>
                <w:szCs w:val="18"/>
              </w:rPr>
            </w:pPr>
            <w:r w:rsidRPr="00A72A50">
              <w:rPr>
                <w:i/>
                <w:iCs/>
                <w:sz w:val="18"/>
                <w:szCs w:val="18"/>
              </w:rPr>
              <w:t>15. Ingeniería civil</w:t>
            </w:r>
          </w:p>
        </w:tc>
        <w:tc>
          <w:tcPr>
            <w:tcW w:w="922" w:type="pct"/>
            <w:vAlign w:val="center"/>
          </w:tcPr>
          <w:p w14:paraId="4DC1C8CF" w14:textId="77777777" w:rsidR="009B4E53" w:rsidRPr="00A72A50" w:rsidRDefault="009B4E53" w:rsidP="002E0DFD">
            <w:pPr>
              <w:ind w:hanging="2"/>
              <w:jc w:val="center"/>
              <w:rPr>
                <w:i/>
                <w:iCs/>
                <w:sz w:val="18"/>
                <w:szCs w:val="18"/>
              </w:rPr>
            </w:pPr>
            <w:r w:rsidRPr="00A72A50">
              <w:rPr>
                <w:i/>
                <w:iCs/>
                <w:sz w:val="18"/>
                <w:szCs w:val="18"/>
              </w:rPr>
              <w:t>81101500</w:t>
            </w:r>
          </w:p>
        </w:tc>
      </w:tr>
    </w:tbl>
    <w:bookmarkEnd w:id="7"/>
    <w:p w14:paraId="54F74482" w14:textId="67DA5F8A" w:rsidR="009B4E53" w:rsidRPr="00A72A50" w:rsidRDefault="009B4E53" w:rsidP="009B4E53">
      <w:pPr>
        <w:pStyle w:val="NormalWeb"/>
        <w:spacing w:before="0" w:beforeAutospacing="0" w:after="0" w:afterAutospacing="0"/>
        <w:ind w:hanging="2"/>
        <w:jc w:val="center"/>
        <w:rPr>
          <w:rFonts w:ascii="Arial" w:hAnsi="Arial" w:cs="Arial"/>
          <w:i/>
          <w:iCs/>
          <w:sz w:val="20"/>
          <w:szCs w:val="20"/>
        </w:rPr>
      </w:pPr>
      <w:r w:rsidRPr="00A72A50">
        <w:rPr>
          <w:rFonts w:ascii="Arial" w:hAnsi="Arial" w:cs="Arial"/>
          <w:i/>
          <w:iCs/>
          <w:sz w:val="20"/>
          <w:szCs w:val="20"/>
        </w:rPr>
        <w:t>Tabla Clasificadores de bienes y servicios</w:t>
      </w:r>
    </w:p>
    <w:p w14:paraId="6E8DE4EF" w14:textId="77777777" w:rsidR="00E0445B" w:rsidRPr="00A72A50" w:rsidRDefault="00E0445B">
      <w:pPr>
        <w:spacing w:line="276" w:lineRule="auto"/>
        <w:rPr>
          <w:rFonts w:ascii="Verdana" w:eastAsia="Verdana" w:hAnsi="Verdana" w:cs="Verdana"/>
          <w:sz w:val="22"/>
          <w:szCs w:val="22"/>
          <w:highlight w:val="lightGray"/>
        </w:rPr>
      </w:pPr>
    </w:p>
    <w:p w14:paraId="549487A7"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8" w:name="_heading=h.6s3f2dvcv0hz" w:colFirst="0" w:colLast="0"/>
      <w:bookmarkEnd w:id="8"/>
      <w:r w:rsidRPr="00A72A50">
        <w:rPr>
          <w:rFonts w:ascii="Verdana" w:eastAsia="Verdana" w:hAnsi="Verdana" w:cs="Verdana"/>
          <w:smallCaps w:val="0"/>
          <w:sz w:val="22"/>
          <w:szCs w:val="22"/>
        </w:rPr>
        <w:t xml:space="preserve">RECURSOS QUE RESPALDAN LA PRESENTE CONTRATACIÓN </w:t>
      </w:r>
    </w:p>
    <w:p w14:paraId="612501F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para respaldar el compromiso derivado del Proceso de Contratación, cuenta con el siguiente Certificado de Disponibilidad Presupuestal:</w:t>
      </w:r>
    </w:p>
    <w:tbl>
      <w:tblPr>
        <w:tblStyle w:val="a1"/>
        <w:tblW w:w="880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842"/>
        <w:gridCol w:w="2955"/>
        <w:gridCol w:w="3011"/>
      </w:tblGrid>
      <w:tr w:rsidR="00A72A50" w:rsidRPr="00A72A50" w14:paraId="6FF64487" w14:textId="77777777" w:rsidTr="007E4450">
        <w:trPr>
          <w:trHeight w:val="20"/>
          <w:tblHeader/>
          <w:jc w:val="center"/>
        </w:trPr>
        <w:tc>
          <w:tcPr>
            <w:tcW w:w="2842" w:type="dxa"/>
            <w:tcBorders>
              <w:top w:val="single" w:sz="4" w:space="0" w:color="000000"/>
              <w:bottom w:val="single" w:sz="6" w:space="0" w:color="000000"/>
            </w:tcBorders>
            <w:shd w:val="clear" w:color="auto" w:fill="D9D9D9" w:themeFill="background1" w:themeFillShade="D9"/>
            <w:vAlign w:val="center"/>
          </w:tcPr>
          <w:p w14:paraId="63CA0519"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Número certificado disponibilidad presupuestal</w:t>
            </w:r>
          </w:p>
        </w:tc>
        <w:tc>
          <w:tcPr>
            <w:tcW w:w="2955" w:type="dxa"/>
            <w:tcBorders>
              <w:top w:val="single" w:sz="4" w:space="0" w:color="000000"/>
              <w:bottom w:val="single" w:sz="6" w:space="0" w:color="000000"/>
            </w:tcBorders>
            <w:shd w:val="clear" w:color="auto" w:fill="D9D9D9" w:themeFill="background1" w:themeFillShade="D9"/>
            <w:vAlign w:val="center"/>
          </w:tcPr>
          <w:p w14:paraId="58328724"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Fecha certificado disponibilidad presupuestal</w:t>
            </w:r>
          </w:p>
        </w:tc>
        <w:tc>
          <w:tcPr>
            <w:tcW w:w="3011" w:type="dxa"/>
            <w:tcBorders>
              <w:top w:val="single" w:sz="4" w:space="0" w:color="000000"/>
              <w:bottom w:val="single" w:sz="6" w:space="0" w:color="000000"/>
            </w:tcBorders>
            <w:shd w:val="clear" w:color="auto" w:fill="D9D9D9" w:themeFill="background1" w:themeFillShade="D9"/>
            <w:vAlign w:val="center"/>
          </w:tcPr>
          <w:p w14:paraId="257761F9"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Valor certificado de disponibilidad presupuestal</w:t>
            </w:r>
          </w:p>
        </w:tc>
      </w:tr>
      <w:tr w:rsidR="00A72A50" w:rsidRPr="00A72A50" w14:paraId="3494B050" w14:textId="77777777">
        <w:trPr>
          <w:trHeight w:val="307"/>
          <w:jc w:val="center"/>
        </w:trPr>
        <w:tc>
          <w:tcPr>
            <w:tcW w:w="2842" w:type="dxa"/>
            <w:vMerge w:val="restart"/>
            <w:tcBorders>
              <w:top w:val="single" w:sz="6" w:space="0" w:color="000000"/>
            </w:tcBorders>
            <w:vAlign w:val="center"/>
          </w:tcPr>
          <w:p w14:paraId="55AFDC4A" w14:textId="7B782749" w:rsidR="00E0445B" w:rsidRPr="00A72A50" w:rsidRDefault="00421DFF">
            <w:pPr>
              <w:spacing w:after="0" w:line="276" w:lineRule="auto"/>
              <w:jc w:val="center"/>
              <w:rPr>
                <w:rFonts w:ascii="Verdana" w:eastAsia="Verdana" w:hAnsi="Verdana" w:cs="Verdana"/>
                <w:sz w:val="22"/>
                <w:szCs w:val="22"/>
                <w:highlight w:val="yellow"/>
              </w:rPr>
            </w:pPr>
            <w:r w:rsidRPr="00A72A50">
              <w:rPr>
                <w:rFonts w:ascii="Verdana" w:eastAsia="Verdana" w:hAnsi="Verdana" w:cs="Verdana"/>
                <w:sz w:val="22"/>
                <w:szCs w:val="22"/>
              </w:rPr>
              <w:t>000001020</w:t>
            </w:r>
          </w:p>
        </w:tc>
        <w:tc>
          <w:tcPr>
            <w:tcW w:w="2955" w:type="dxa"/>
            <w:vMerge w:val="restart"/>
            <w:tcBorders>
              <w:top w:val="single" w:sz="6" w:space="0" w:color="000000"/>
            </w:tcBorders>
            <w:vAlign w:val="center"/>
          </w:tcPr>
          <w:p w14:paraId="56A2D66D" w14:textId="1EDC86D8" w:rsidR="00E0445B" w:rsidRPr="00A72A50" w:rsidRDefault="002E75A5">
            <w:pPr>
              <w:spacing w:after="0" w:line="276" w:lineRule="auto"/>
              <w:jc w:val="center"/>
              <w:rPr>
                <w:rFonts w:ascii="Verdana" w:eastAsia="Verdana" w:hAnsi="Verdana" w:cs="Verdana"/>
                <w:sz w:val="22"/>
                <w:szCs w:val="22"/>
                <w:highlight w:val="yellow"/>
              </w:rPr>
            </w:pPr>
            <w:r w:rsidRPr="00A72A50">
              <w:rPr>
                <w:rFonts w:ascii="Verdana" w:eastAsia="Verdana" w:hAnsi="Verdana" w:cs="Verdana"/>
                <w:sz w:val="22"/>
                <w:szCs w:val="22"/>
              </w:rPr>
              <w:t>sep-</w:t>
            </w:r>
            <w:r w:rsidR="00421DFF" w:rsidRPr="00A72A50">
              <w:rPr>
                <w:rFonts w:ascii="Verdana" w:eastAsia="Verdana" w:hAnsi="Verdana" w:cs="Verdana"/>
                <w:sz w:val="22"/>
                <w:szCs w:val="22"/>
              </w:rPr>
              <w:t>11</w:t>
            </w:r>
            <w:r w:rsidRPr="00A72A50">
              <w:rPr>
                <w:rFonts w:ascii="Verdana" w:eastAsia="Verdana" w:hAnsi="Verdana" w:cs="Verdana"/>
                <w:sz w:val="22"/>
                <w:szCs w:val="22"/>
              </w:rPr>
              <w:t>/2026</w:t>
            </w:r>
          </w:p>
        </w:tc>
        <w:tc>
          <w:tcPr>
            <w:tcW w:w="3011" w:type="dxa"/>
            <w:vMerge w:val="restart"/>
            <w:tcBorders>
              <w:top w:val="single" w:sz="6" w:space="0" w:color="000000"/>
            </w:tcBorders>
            <w:vAlign w:val="center"/>
          </w:tcPr>
          <w:p w14:paraId="400901BE" w14:textId="0C52C3D4" w:rsidR="00E0445B" w:rsidRPr="00A72A50" w:rsidRDefault="002E75A5">
            <w:pPr>
              <w:spacing w:after="0" w:line="276" w:lineRule="auto"/>
              <w:jc w:val="center"/>
              <w:rPr>
                <w:rFonts w:ascii="Verdana" w:eastAsia="Verdana" w:hAnsi="Verdana" w:cs="Verdana"/>
                <w:sz w:val="22"/>
                <w:szCs w:val="22"/>
                <w:highlight w:val="yellow"/>
              </w:rPr>
            </w:pPr>
            <w:r w:rsidRPr="00A72A50">
              <w:rPr>
                <w:rFonts w:ascii="Verdana" w:eastAsia="Verdana" w:hAnsi="Verdana" w:cs="Verdana"/>
                <w:sz w:val="22"/>
                <w:szCs w:val="22"/>
              </w:rPr>
              <w:t>$1,765,887,852.00</w:t>
            </w:r>
          </w:p>
        </w:tc>
      </w:tr>
      <w:tr w:rsidR="00E0445B" w:rsidRPr="00A72A50" w14:paraId="2A5ED957" w14:textId="77777777">
        <w:trPr>
          <w:trHeight w:val="307"/>
          <w:jc w:val="center"/>
        </w:trPr>
        <w:tc>
          <w:tcPr>
            <w:tcW w:w="2842" w:type="dxa"/>
            <w:vMerge/>
            <w:tcBorders>
              <w:top w:val="single" w:sz="6" w:space="0" w:color="000000"/>
            </w:tcBorders>
            <w:vAlign w:val="center"/>
          </w:tcPr>
          <w:p w14:paraId="473CC22E" w14:textId="77777777" w:rsidR="00E0445B" w:rsidRPr="00A72A50" w:rsidRDefault="00E0445B">
            <w:pPr>
              <w:widowControl w:val="0"/>
              <w:pBdr>
                <w:top w:val="nil"/>
                <w:left w:val="nil"/>
                <w:bottom w:val="nil"/>
                <w:right w:val="nil"/>
                <w:between w:val="nil"/>
              </w:pBdr>
              <w:spacing w:after="0" w:line="276" w:lineRule="auto"/>
              <w:jc w:val="left"/>
              <w:rPr>
                <w:rFonts w:ascii="Verdana" w:eastAsia="Verdana" w:hAnsi="Verdana" w:cs="Verdana"/>
                <w:sz w:val="22"/>
                <w:szCs w:val="22"/>
                <w:highlight w:val="yellow"/>
              </w:rPr>
            </w:pPr>
          </w:p>
        </w:tc>
        <w:tc>
          <w:tcPr>
            <w:tcW w:w="2955" w:type="dxa"/>
            <w:vMerge/>
            <w:tcBorders>
              <w:top w:val="single" w:sz="6" w:space="0" w:color="000000"/>
            </w:tcBorders>
            <w:vAlign w:val="center"/>
          </w:tcPr>
          <w:p w14:paraId="00F245BE" w14:textId="77777777" w:rsidR="00E0445B" w:rsidRPr="00A72A50" w:rsidRDefault="00E0445B">
            <w:pPr>
              <w:widowControl w:val="0"/>
              <w:pBdr>
                <w:top w:val="nil"/>
                <w:left w:val="nil"/>
                <w:bottom w:val="nil"/>
                <w:right w:val="nil"/>
                <w:between w:val="nil"/>
              </w:pBdr>
              <w:spacing w:after="0" w:line="276" w:lineRule="auto"/>
              <w:jc w:val="left"/>
              <w:rPr>
                <w:rFonts w:ascii="Verdana" w:eastAsia="Verdana" w:hAnsi="Verdana" w:cs="Verdana"/>
                <w:sz w:val="22"/>
                <w:szCs w:val="22"/>
                <w:highlight w:val="yellow"/>
              </w:rPr>
            </w:pPr>
          </w:p>
        </w:tc>
        <w:tc>
          <w:tcPr>
            <w:tcW w:w="3011" w:type="dxa"/>
            <w:vMerge/>
            <w:tcBorders>
              <w:top w:val="single" w:sz="6" w:space="0" w:color="000000"/>
            </w:tcBorders>
            <w:vAlign w:val="center"/>
          </w:tcPr>
          <w:p w14:paraId="696A3422" w14:textId="77777777" w:rsidR="00E0445B" w:rsidRPr="00A72A50" w:rsidRDefault="00E0445B">
            <w:pPr>
              <w:widowControl w:val="0"/>
              <w:pBdr>
                <w:top w:val="nil"/>
                <w:left w:val="nil"/>
                <w:bottom w:val="nil"/>
                <w:right w:val="nil"/>
                <w:between w:val="nil"/>
              </w:pBdr>
              <w:spacing w:after="0" w:line="276" w:lineRule="auto"/>
              <w:jc w:val="left"/>
              <w:rPr>
                <w:rFonts w:ascii="Verdana" w:eastAsia="Verdana" w:hAnsi="Verdana" w:cs="Verdana"/>
                <w:sz w:val="22"/>
                <w:szCs w:val="22"/>
                <w:highlight w:val="yellow"/>
              </w:rPr>
            </w:pPr>
          </w:p>
        </w:tc>
      </w:tr>
    </w:tbl>
    <w:p w14:paraId="13C4AD82" w14:textId="77777777" w:rsidR="00E0445B" w:rsidRPr="00A72A50" w:rsidRDefault="00E0445B">
      <w:pPr>
        <w:spacing w:line="276" w:lineRule="auto"/>
        <w:rPr>
          <w:rFonts w:ascii="Verdana" w:eastAsia="Verdana" w:hAnsi="Verdana" w:cs="Verdana"/>
          <w:sz w:val="22"/>
          <w:szCs w:val="22"/>
        </w:rPr>
      </w:pPr>
    </w:p>
    <w:p w14:paraId="0A5B245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necesidad se encuentra incluida en el Plan Anual de Adquisiciones de la Entidad.</w:t>
      </w:r>
    </w:p>
    <w:p w14:paraId="638347EC"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9" w:name="_heading=h.nd0q9r4fxw3d" w:colFirst="0" w:colLast="0"/>
      <w:bookmarkEnd w:id="9"/>
      <w:r w:rsidRPr="00A72A50">
        <w:rPr>
          <w:rFonts w:ascii="Verdana" w:eastAsia="Verdana" w:hAnsi="Verdana" w:cs="Verdana"/>
          <w:smallCaps w:val="0"/>
          <w:sz w:val="22"/>
          <w:szCs w:val="22"/>
        </w:rPr>
        <w:lastRenderedPageBreak/>
        <w:t>REGLAS DE SUBSANABILIDAD, EXPLICACIONES Y ACLARACIONES</w:t>
      </w:r>
    </w:p>
    <w:p w14:paraId="3E6B1F0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2E92E1E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cinco (5) días hábiles siguientes, contados a partir del día hábil siguiente a la publicación del informe de evaluación. </w:t>
      </w:r>
    </w:p>
    <w:p w14:paraId="53F247B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el evento en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10B72D8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5E5A3DE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Todos aquellos requisitos de la oferta que afecten la asignación de puntaje, incluyendo los necesarios para acreditar requisitos de desempate, no son subsanables, por lo que los mismos deben ser aportados por los </w:t>
      </w:r>
      <w:r w:rsidRPr="00A72A50">
        <w:rPr>
          <w:rFonts w:ascii="Verdana" w:eastAsia="Verdana" w:hAnsi="Verdana" w:cs="Verdana"/>
          <w:sz w:val="22"/>
          <w:szCs w:val="22"/>
        </w:rPr>
        <w:lastRenderedPageBreak/>
        <w:t>Proponentes desde la presentación de la oferta. No obstante, pueden ser aclarados o ser objeto de explicación.</w:t>
      </w:r>
    </w:p>
    <w:p w14:paraId="47069B8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virtud del principio de buena fe, los Proponentes que presenten observaciones al proceso o a las ofertas y conductas de los demás oferentes deberán justificar y demostrar su procedencia y oportunidad. </w:t>
      </w:r>
    </w:p>
    <w:p w14:paraId="6389F34B"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0" w:name="_heading=h.w9zqras8lobr" w:colFirst="0" w:colLast="0"/>
      <w:bookmarkEnd w:id="10"/>
      <w:r w:rsidRPr="00A72A50">
        <w:rPr>
          <w:rFonts w:ascii="Verdana" w:eastAsia="Verdana" w:hAnsi="Verdana" w:cs="Verdana"/>
          <w:sz w:val="22"/>
          <w:szCs w:val="22"/>
        </w:rPr>
        <w:t>CRONOGRAMA DEL PROCESO</w:t>
      </w:r>
    </w:p>
    <w:p w14:paraId="3E476F3E" w14:textId="1DE9289D"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Cronograma del Proceso de Contratación es el contenido en el Anexo 2 – Cronograma.</w:t>
      </w:r>
      <w:r w:rsidR="00EC7C62" w:rsidRPr="00A72A50">
        <w:rPr>
          <w:rFonts w:ascii="Verdana" w:eastAsia="Verdana" w:hAnsi="Verdana" w:cs="Verdana"/>
          <w:sz w:val="22"/>
          <w:szCs w:val="22"/>
        </w:rPr>
        <w:t xml:space="preserve"> </w:t>
      </w:r>
      <w:proofErr w:type="gramStart"/>
      <w:r w:rsidR="00EC7C62" w:rsidRPr="00A72A50">
        <w:rPr>
          <w:rFonts w:ascii="Verdana" w:eastAsia="Verdana" w:hAnsi="Verdana" w:cs="Verdana"/>
          <w:sz w:val="22"/>
          <w:szCs w:val="22"/>
        </w:rPr>
        <w:t>El  cual</w:t>
      </w:r>
      <w:proofErr w:type="gramEnd"/>
      <w:r w:rsidR="00EC7C62" w:rsidRPr="00A72A50">
        <w:rPr>
          <w:rFonts w:ascii="Verdana" w:eastAsia="Verdana" w:hAnsi="Verdana" w:cs="Verdana"/>
          <w:sz w:val="22"/>
          <w:szCs w:val="22"/>
        </w:rPr>
        <w:t xml:space="preserve"> se </w:t>
      </w:r>
      <w:proofErr w:type="gramStart"/>
      <w:r w:rsidR="00EC7C62" w:rsidRPr="00A72A50">
        <w:rPr>
          <w:rFonts w:ascii="Verdana" w:eastAsia="Verdana" w:hAnsi="Verdana" w:cs="Verdana"/>
          <w:sz w:val="22"/>
          <w:szCs w:val="22"/>
        </w:rPr>
        <w:t>encuentra  el</w:t>
      </w:r>
      <w:proofErr w:type="gramEnd"/>
      <w:r w:rsidR="00EC7C62" w:rsidRPr="00A72A50">
        <w:rPr>
          <w:rFonts w:ascii="Verdana" w:eastAsia="Verdana" w:hAnsi="Verdana" w:cs="Verdana"/>
          <w:sz w:val="22"/>
          <w:szCs w:val="22"/>
        </w:rPr>
        <w:t xml:space="preserve"> anexo 2</w:t>
      </w:r>
    </w:p>
    <w:p w14:paraId="5583860C"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1" w:name="_heading=h.eg5h4g7pnx3k" w:colFirst="0" w:colLast="0"/>
      <w:bookmarkEnd w:id="11"/>
      <w:r w:rsidRPr="00A72A50">
        <w:rPr>
          <w:rFonts w:ascii="Verdana" w:eastAsia="Verdana" w:hAnsi="Verdana" w:cs="Verdana"/>
          <w:sz w:val="22"/>
          <w:szCs w:val="22"/>
        </w:rPr>
        <w:t xml:space="preserve">IDIOMA </w:t>
      </w:r>
    </w:p>
    <w:p w14:paraId="31BA631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5679007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7B13A02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que la traducción oficial de los documentos en idioma extranjero sea válida, la traducción se realizará en los términos del Decreto 382 de 1951 y el artículo 33 de la Ley 962 de 2005, o la norma que la modifique, sustituya o complemente.</w:t>
      </w:r>
    </w:p>
    <w:p w14:paraId="3AF410F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De igual manera, se deberán atender los demás lineamientos al respecto que se establecen en la Circular Única Externa expedida por la Agencia Nacional de Contratación Pública - Colombia Compra Eficiente. </w:t>
      </w:r>
    </w:p>
    <w:p w14:paraId="403AFBD7"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2" w:name="_heading=h.3qjp0fmzp64q" w:colFirst="0" w:colLast="0"/>
      <w:bookmarkEnd w:id="12"/>
      <w:r w:rsidRPr="00A72A50">
        <w:rPr>
          <w:rFonts w:ascii="Verdana" w:eastAsia="Verdana" w:hAnsi="Verdana" w:cs="Verdana"/>
          <w:sz w:val="22"/>
          <w:szCs w:val="22"/>
        </w:rPr>
        <w:t> </w:t>
      </w:r>
      <w:bookmarkStart w:id="13" w:name="bookmark=id.a0g38b5f9w6t" w:colFirst="0" w:colLast="0"/>
      <w:bookmarkEnd w:id="13"/>
      <w:r w:rsidRPr="00A72A50">
        <w:rPr>
          <w:rFonts w:ascii="Verdana" w:eastAsia="Verdana" w:hAnsi="Verdana" w:cs="Verdana"/>
          <w:smallCaps w:val="0"/>
          <w:sz w:val="22"/>
          <w:szCs w:val="22"/>
        </w:rPr>
        <w:t>DOCUMENTOS OTORGADOS EN EL EXTERIOR</w:t>
      </w:r>
    </w:p>
    <w:p w14:paraId="31DC3E7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95579DA" w14:textId="77777777" w:rsidR="00E0445B" w:rsidRPr="00A72A50" w:rsidRDefault="0078317D">
      <w:p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0F308E7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el caso de documentos especializados, como, por ejemplo, especificaciones o fichas técnicas,</w:t>
      </w:r>
      <w:r w:rsidRPr="00A72A50">
        <w:rPr>
          <w:rFonts w:ascii="Verdana" w:eastAsia="Verdana" w:hAnsi="Verdana" w:cs="Verdana"/>
          <w:b/>
          <w:bCs/>
          <w:smallCaps/>
          <w:sz w:val="22"/>
          <w:szCs w:val="22"/>
        </w:rPr>
        <w:t xml:space="preserve"> </w:t>
      </w:r>
      <w:r w:rsidRPr="00A72A50">
        <w:rPr>
          <w:rFonts w:ascii="Verdana" w:eastAsia="Verdana" w:hAnsi="Verdana" w:cs="Verdana"/>
          <w:sz w:val="22"/>
          <w:szCs w:val="22"/>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54D739A2"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4" w:name="_heading=h.fbx4ksmw072b" w:colFirst="0" w:colLast="0"/>
      <w:bookmarkEnd w:id="14"/>
      <w:r w:rsidRPr="00A72A50">
        <w:rPr>
          <w:rFonts w:ascii="Verdana" w:eastAsia="Verdana" w:hAnsi="Verdana" w:cs="Verdana"/>
          <w:sz w:val="22"/>
          <w:szCs w:val="22"/>
        </w:rPr>
        <w:t xml:space="preserve">  GLOSARIO</w:t>
      </w:r>
    </w:p>
    <w:p w14:paraId="5FCAEF1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5 - Glosario. Los términos no definidos deben comprenderse de conformidad con su significado natural y en el contexto del presente proceso de selección y el proyecto de infraestructura que se pretende adelantar.</w:t>
      </w:r>
    </w:p>
    <w:p w14:paraId="07432D23"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5" w:name="_heading=h.pprnjxpjmqz" w:colFirst="0" w:colLast="0"/>
      <w:bookmarkEnd w:id="15"/>
      <w:r w:rsidRPr="00A72A50">
        <w:rPr>
          <w:rFonts w:ascii="Verdana" w:eastAsia="Verdana" w:hAnsi="Verdana" w:cs="Verdana"/>
          <w:sz w:val="22"/>
          <w:szCs w:val="22"/>
        </w:rPr>
        <w:t xml:space="preserve"> INFORMACIÓN INEXACTA</w:t>
      </w:r>
    </w:p>
    <w:p w14:paraId="37273AC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se reserva el derecho de verificar integralmente la información aportada por el Proponente. Para esto, puede acudir a las autoridades, personas, empresas o Entidades respectivas. </w:t>
      </w:r>
    </w:p>
    <w:p w14:paraId="7706E4C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Cuando exista inconsistencia entre la información suministrada por el Proponente y la verificada por la Entidad, la información que pretende demostrar el proponente se tendrá por no acreditada. </w:t>
      </w:r>
    </w:p>
    <w:p w14:paraId="5E842D4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0FCA5F4E"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6" w:name="_heading=h.oxk6k830gz1" w:colFirst="0" w:colLast="0"/>
      <w:bookmarkEnd w:id="16"/>
      <w:r w:rsidRPr="00A72A50">
        <w:rPr>
          <w:rFonts w:ascii="Verdana" w:eastAsia="Verdana" w:hAnsi="Verdana" w:cs="Verdana"/>
          <w:sz w:val="22"/>
          <w:szCs w:val="22"/>
        </w:rPr>
        <w:t>INFORMACIÓN RESERVADA</w:t>
      </w:r>
    </w:p>
    <w:p w14:paraId="61B6EAA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Si dentro del Sobre 1 de la propuesta el Proponente incluye información que conforme a la ley colombiana tiene el carácter de información reservada, este debe manifestar esta circunstancia con absoluta claridad y </w:t>
      </w:r>
      <w:r w:rsidRPr="00A72A50">
        <w:rPr>
          <w:rFonts w:ascii="Verdana" w:eastAsia="Verdana" w:hAnsi="Verdana" w:cs="Verdana"/>
          <w:sz w:val="22"/>
          <w:szCs w:val="22"/>
        </w:rPr>
        <w:lastRenderedPageBreak/>
        <w:t>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415424A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todo caso, la Entidad, sus funcionarios, sus empleados, contratistas, agentes y asesores están obligados a mantener la reserva de la información que, por disposición legal, tenga dicha calidad y que haya sido identificada por el Proponente.</w:t>
      </w:r>
    </w:p>
    <w:p w14:paraId="540E6E9C"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7" w:name="_heading=h.u55ijwujlii" w:colFirst="0" w:colLast="0"/>
      <w:bookmarkEnd w:id="17"/>
      <w:r w:rsidRPr="00A72A50">
        <w:rPr>
          <w:rFonts w:ascii="Verdana" w:eastAsia="Verdana" w:hAnsi="Verdana" w:cs="Verdana"/>
          <w:smallCaps w:val="0"/>
          <w:sz w:val="22"/>
          <w:szCs w:val="22"/>
        </w:rPr>
        <w:t>MONEDA</w:t>
      </w:r>
    </w:p>
    <w:p w14:paraId="48B63801" w14:textId="77777777" w:rsidR="00E0445B" w:rsidRPr="00A72A50" w:rsidRDefault="0078317D">
      <w:pPr>
        <w:numPr>
          <w:ilvl w:val="0"/>
          <w:numId w:val="30"/>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 xml:space="preserve">Monedas Extranjeras </w:t>
      </w:r>
    </w:p>
    <w:p w14:paraId="118F565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valores de los documentos aportados en la propuesta deben presentarse en pesos colombianos. Cuando un valor se exprese en moneda extranjera debe convertirse a pesos colombianos teniendo en cuenta lo siguiente:</w:t>
      </w:r>
    </w:p>
    <w:p w14:paraId="42EFB7CC" w14:textId="77777777" w:rsidR="00E0445B" w:rsidRPr="00A72A50" w:rsidRDefault="0078317D" w:rsidP="00833F28">
      <w:pPr>
        <w:numPr>
          <w:ilvl w:val="0"/>
          <w:numId w:val="38"/>
        </w:numPr>
        <w:pBdr>
          <w:top w:val="nil"/>
          <w:left w:val="nil"/>
          <w:bottom w:val="nil"/>
          <w:right w:val="nil"/>
          <w:between w:val="nil"/>
        </w:pBdr>
        <w:spacing w:after="0" w:line="276" w:lineRule="auto"/>
        <w:ind w:hanging="218"/>
        <w:rPr>
          <w:rFonts w:ascii="Verdana" w:eastAsia="Verdana" w:hAnsi="Verdana" w:cs="Verdana"/>
          <w:sz w:val="22"/>
          <w:szCs w:val="22"/>
        </w:rPr>
      </w:pPr>
      <w:r w:rsidRPr="00A72A50">
        <w:rPr>
          <w:rFonts w:ascii="Verdana" w:eastAsia="Verdana" w:hAnsi="Verdana" w:cs="Verdana"/>
          <w:sz w:val="22"/>
          <w:szCs w:val="22"/>
        </w:rPr>
        <w:t xml:space="preserve">Si los valores de un contrato están expresados originalmente en </w:t>
      </w:r>
      <w:proofErr w:type="gramStart"/>
      <w:r w:rsidRPr="00A72A50">
        <w:rPr>
          <w:rFonts w:ascii="Verdana" w:eastAsia="Verdana" w:hAnsi="Verdana" w:cs="Verdana"/>
          <w:sz w:val="22"/>
          <w:szCs w:val="22"/>
        </w:rPr>
        <w:t>Dólares</w:t>
      </w:r>
      <w:proofErr w:type="gramEnd"/>
      <w:r w:rsidRPr="00A72A50">
        <w:rPr>
          <w:rFonts w:ascii="Verdana" w:eastAsia="Verdana" w:hAnsi="Verdana" w:cs="Verdana"/>
          <w:sz w:val="22"/>
          <w:szCs w:val="22"/>
        </w:rPr>
        <w:t xml:space="preserve"> de los Estados Unidos de América, los valores se convertirán a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w:t>
      </w:r>
    </w:p>
    <w:p w14:paraId="016ADA71" w14:textId="77777777" w:rsidR="00E0445B" w:rsidRPr="00A72A50" w:rsidRDefault="0078317D">
      <w:pPr>
        <w:pBdr>
          <w:top w:val="nil"/>
          <w:left w:val="nil"/>
          <w:bottom w:val="nil"/>
          <w:right w:val="nil"/>
          <w:between w:val="nil"/>
        </w:pBdr>
        <w:spacing w:after="0" w:line="276" w:lineRule="auto"/>
        <w:ind w:left="360"/>
        <w:rPr>
          <w:rFonts w:ascii="Verdana" w:eastAsia="Verdana" w:hAnsi="Verdana" w:cs="Verdana"/>
          <w:sz w:val="22"/>
          <w:szCs w:val="22"/>
        </w:rPr>
      </w:pPr>
      <w:r w:rsidRPr="00A72A50">
        <w:rPr>
          <w:rFonts w:ascii="Verdana" w:eastAsia="Verdana" w:hAnsi="Verdana" w:cs="Verdana"/>
          <w:b/>
          <w:bCs/>
          <w:sz w:val="22"/>
          <w:szCs w:val="22"/>
        </w:rPr>
        <w:t>Nota 3</w:t>
      </w:r>
      <w:r w:rsidRPr="00A72A50">
        <w:rPr>
          <w:rFonts w:ascii="Verdana" w:eastAsia="Verdana" w:hAnsi="Verdana" w:cs="Verdana"/>
          <w:sz w:val="22"/>
          <w:szCs w:val="22"/>
        </w:rPr>
        <w:t xml:space="preserve">: En el caso de los proyectos de concesión ejecutados fuera del territorio nacional, la fecha de terminación será la que corresponda a la etapa de construcción y no de operación. </w:t>
      </w:r>
    </w:p>
    <w:p w14:paraId="7B4ABF8B" w14:textId="77777777" w:rsidR="00E0445B" w:rsidRPr="00A72A50" w:rsidRDefault="00E0445B">
      <w:pPr>
        <w:pBdr>
          <w:top w:val="nil"/>
          <w:left w:val="nil"/>
          <w:bottom w:val="nil"/>
          <w:right w:val="nil"/>
          <w:between w:val="nil"/>
        </w:pBdr>
        <w:spacing w:after="0" w:line="276" w:lineRule="auto"/>
        <w:ind w:left="360"/>
        <w:rPr>
          <w:rFonts w:ascii="Verdana" w:eastAsia="Verdana" w:hAnsi="Verdana" w:cs="Verdana"/>
          <w:sz w:val="22"/>
          <w:szCs w:val="22"/>
        </w:rPr>
      </w:pPr>
    </w:p>
    <w:p w14:paraId="7DA334EC" w14:textId="77777777" w:rsidR="00E0445B" w:rsidRPr="00A72A50" w:rsidRDefault="0078317D" w:rsidP="00833F28">
      <w:pPr>
        <w:numPr>
          <w:ilvl w:val="0"/>
          <w:numId w:val="38"/>
        </w:numPr>
        <w:pBdr>
          <w:top w:val="nil"/>
          <w:left w:val="nil"/>
          <w:bottom w:val="nil"/>
          <w:right w:val="nil"/>
          <w:between w:val="nil"/>
        </w:pBdr>
        <w:spacing w:after="0" w:line="276" w:lineRule="auto"/>
        <w:ind w:hanging="218"/>
        <w:rPr>
          <w:rFonts w:ascii="Verdana" w:eastAsia="Verdana" w:hAnsi="Verdana" w:cs="Verdana"/>
          <w:sz w:val="22"/>
          <w:szCs w:val="22"/>
        </w:rPr>
      </w:pPr>
      <w:r w:rsidRPr="00A72A50">
        <w:rPr>
          <w:rFonts w:ascii="Verdana" w:eastAsia="Verdana" w:hAnsi="Verdana" w:cs="Verdana"/>
          <w:sz w:val="22"/>
          <w:szCs w:val="22"/>
        </w:rPr>
        <w:t xml:space="preserve">Si los valores del Contrato están expresados originalmente en una moneda diferente a </w:t>
      </w:r>
      <w:proofErr w:type="gramStart"/>
      <w:r w:rsidRPr="00A72A50">
        <w:rPr>
          <w:rFonts w:ascii="Verdana" w:eastAsia="Verdana" w:hAnsi="Verdana" w:cs="Verdana"/>
          <w:sz w:val="22"/>
          <w:szCs w:val="22"/>
        </w:rPr>
        <w:t>Dólares</w:t>
      </w:r>
      <w:proofErr w:type="gramEnd"/>
      <w:r w:rsidRPr="00A72A50">
        <w:rPr>
          <w:rFonts w:ascii="Verdana" w:eastAsia="Verdana" w:hAnsi="Verdana" w:cs="Verdana"/>
          <w:sz w:val="22"/>
          <w:szCs w:val="22"/>
        </w:rPr>
        <w:t xml:space="preserve"> de los Estados Unidos de América, estos deberán convertirse inicialmente a esta moneda, utilizando para ello el valor correspondiente al promedio entre la tasa de cambio de la fecha de inicio del Contrato y la tasa de cambio de la fecha de terminación del Contrato. [Para el cálculo se recomienda acudir a la siguiente página web: </w:t>
      </w:r>
      <w:hyperlink r:id="rId10">
        <w:r w:rsidRPr="00A72A50">
          <w:rPr>
            <w:rFonts w:ascii="Verdana" w:eastAsia="Verdana" w:hAnsi="Verdana" w:cs="Verdana"/>
            <w:sz w:val="22"/>
            <w:szCs w:val="22"/>
            <w:u w:val="single"/>
          </w:rPr>
          <w:t>https://www.oanda.com/currency-converter/es/</w:t>
        </w:r>
      </w:hyperlink>
      <w:r w:rsidRPr="00A72A50">
        <w:rPr>
          <w:rFonts w:ascii="Verdana" w:eastAsia="Verdana" w:hAnsi="Verdana" w:cs="Verdana"/>
          <w:sz w:val="22"/>
          <w:szCs w:val="22"/>
        </w:rPr>
        <w:t xml:space="preserve">, sin embargo, la Entidad podrá determinar el uso de cualquier otra herramienta (incluyéndola de forma precisa en esta sección), la cual deberá ser utilizada por los proponentes para efectos de realizar el ejercicio de </w:t>
      </w:r>
      <w:r w:rsidRPr="00A72A50">
        <w:rPr>
          <w:rFonts w:ascii="Verdana" w:eastAsia="Verdana" w:hAnsi="Verdana" w:cs="Verdana"/>
          <w:sz w:val="22"/>
          <w:szCs w:val="22"/>
        </w:rPr>
        <w:lastRenderedPageBreak/>
        <w:t xml:space="preserve">conversión] Hecho esto, se procederá en la forma señalada en el numeral anterior. </w:t>
      </w:r>
    </w:p>
    <w:p w14:paraId="79325005"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1A34CDA0" w14:textId="77777777" w:rsidR="00E0445B" w:rsidRPr="00A72A50" w:rsidRDefault="0078317D" w:rsidP="00833F28">
      <w:pPr>
        <w:numPr>
          <w:ilvl w:val="0"/>
          <w:numId w:val="38"/>
        </w:numPr>
        <w:pBdr>
          <w:top w:val="nil"/>
          <w:left w:val="nil"/>
          <w:bottom w:val="nil"/>
          <w:right w:val="nil"/>
          <w:between w:val="nil"/>
        </w:pBdr>
        <w:spacing w:after="0" w:line="276" w:lineRule="auto"/>
        <w:ind w:hanging="218"/>
        <w:rPr>
          <w:rFonts w:ascii="Verdana" w:eastAsia="Verdana" w:hAnsi="Verdana" w:cs="Verdana"/>
          <w:sz w:val="22"/>
          <w:szCs w:val="22"/>
        </w:rPr>
      </w:pPr>
      <w:r w:rsidRPr="00A72A50">
        <w:rPr>
          <w:rFonts w:ascii="Verdana" w:eastAsia="Verdana" w:hAnsi="Verdana" w:cs="Verdana"/>
          <w:sz w:val="22"/>
          <w:szCs w:val="22"/>
        </w:rPr>
        <w:t xml:space="preserve">Si los valores de los Estados Financieros están expresados originalmente en </w:t>
      </w:r>
      <w:proofErr w:type="gramStart"/>
      <w:r w:rsidRPr="00A72A50">
        <w:rPr>
          <w:rFonts w:ascii="Verdana" w:eastAsia="Verdana" w:hAnsi="Verdana" w:cs="Verdana"/>
          <w:sz w:val="22"/>
          <w:szCs w:val="22"/>
        </w:rPr>
        <w:t>Dólares</w:t>
      </w:r>
      <w:proofErr w:type="gramEnd"/>
      <w:r w:rsidRPr="00A72A50">
        <w:rPr>
          <w:rFonts w:ascii="Verdana" w:eastAsia="Verdana" w:hAnsi="Verdana" w:cs="Verdana"/>
          <w:sz w:val="22"/>
          <w:szCs w:val="22"/>
        </w:rPr>
        <w:t xml:space="preserve"> de los Estados Unidos de América, el Proponente y la Entidad tendrán en cuenta la tasa representativa del mercado vigente certificada por la Superintendencia Financiera de Colombia de la fecha de corte de los Estados Financieros.</w:t>
      </w:r>
    </w:p>
    <w:p w14:paraId="76C125B3" w14:textId="77777777" w:rsidR="00E0445B" w:rsidRPr="00A72A50" w:rsidRDefault="00E0445B">
      <w:pPr>
        <w:pBdr>
          <w:top w:val="nil"/>
          <w:left w:val="nil"/>
          <w:bottom w:val="nil"/>
          <w:right w:val="nil"/>
          <w:between w:val="nil"/>
        </w:pBdr>
        <w:spacing w:after="0" w:line="276" w:lineRule="auto"/>
        <w:ind w:left="360"/>
        <w:rPr>
          <w:rFonts w:ascii="Verdana" w:eastAsia="Verdana" w:hAnsi="Verdana" w:cs="Verdana"/>
          <w:sz w:val="22"/>
          <w:szCs w:val="22"/>
        </w:rPr>
      </w:pPr>
    </w:p>
    <w:p w14:paraId="6AD0352B" w14:textId="77777777" w:rsidR="00E0445B" w:rsidRPr="00A72A50" w:rsidRDefault="0078317D" w:rsidP="00833F28">
      <w:pPr>
        <w:numPr>
          <w:ilvl w:val="0"/>
          <w:numId w:val="38"/>
        </w:numPr>
        <w:pBdr>
          <w:top w:val="nil"/>
          <w:left w:val="nil"/>
          <w:bottom w:val="nil"/>
          <w:right w:val="nil"/>
          <w:between w:val="nil"/>
        </w:pBdr>
        <w:spacing w:after="0" w:line="276" w:lineRule="auto"/>
        <w:ind w:hanging="218"/>
        <w:rPr>
          <w:rFonts w:ascii="Verdana" w:eastAsia="Verdana" w:hAnsi="Verdana" w:cs="Verdana"/>
          <w:sz w:val="22"/>
          <w:szCs w:val="22"/>
        </w:rPr>
      </w:pPr>
      <w:r w:rsidRPr="00A72A50">
        <w:rPr>
          <w:rFonts w:ascii="Verdana" w:eastAsia="Verdana" w:hAnsi="Verdana" w:cs="Verdana"/>
          <w:sz w:val="22"/>
          <w:szCs w:val="22"/>
        </w:rPr>
        <w:t xml:space="preserve">Si los valores de los Estados Financieros están expresados originalmente en una moneda diferente a </w:t>
      </w:r>
      <w:proofErr w:type="gramStart"/>
      <w:r w:rsidRPr="00A72A50">
        <w:rPr>
          <w:rFonts w:ascii="Verdana" w:eastAsia="Verdana" w:hAnsi="Verdana" w:cs="Verdana"/>
          <w:sz w:val="22"/>
          <w:szCs w:val="22"/>
        </w:rPr>
        <w:t>Dólares</w:t>
      </w:r>
      <w:proofErr w:type="gramEnd"/>
      <w:r w:rsidRPr="00A72A50">
        <w:rPr>
          <w:rFonts w:ascii="Verdana" w:eastAsia="Verdana" w:hAnsi="Verdana" w:cs="Verdana"/>
          <w:sz w:val="22"/>
          <w:szCs w:val="22"/>
        </w:rPr>
        <w:t xml:space="preserve"> de los Estados Unidos de América, estos deben convertirse inicialmente a </w:t>
      </w:r>
      <w:proofErr w:type="gramStart"/>
      <w:r w:rsidRPr="00A72A50">
        <w:rPr>
          <w:rFonts w:ascii="Verdana" w:eastAsia="Verdana" w:hAnsi="Verdana" w:cs="Verdana"/>
          <w:sz w:val="22"/>
          <w:szCs w:val="22"/>
        </w:rPr>
        <w:t>Dólares</w:t>
      </w:r>
      <w:proofErr w:type="gramEnd"/>
      <w:r w:rsidRPr="00A72A50">
        <w:rPr>
          <w:rFonts w:ascii="Verdana" w:eastAsia="Verdana" w:hAnsi="Verdana" w:cs="Verdana"/>
          <w:sz w:val="22"/>
          <w:szCs w:val="22"/>
        </w:rPr>
        <w:t xml:space="preserve"> de los Estados Unidos de América utilizando para ello el valor correspondiente a la fecha de expedición de los Estados Financieros. [Para verificar la tasa de cambio entre la moneda y los Dólares de los Estados Unidos de América, se recomienda al Proponente utilizar la página web</w:t>
      </w:r>
      <w:r w:rsidRPr="00A72A50">
        <w:rPr>
          <w:rFonts w:ascii="Verdana" w:eastAsia="Verdana" w:hAnsi="Verdana" w:cs="Verdana"/>
          <w:sz w:val="22"/>
          <w:szCs w:val="22"/>
          <w:u w:val="single"/>
        </w:rPr>
        <w:t xml:space="preserve"> </w:t>
      </w:r>
      <w:hyperlink r:id="rId11">
        <w:r w:rsidRPr="00A72A50">
          <w:rPr>
            <w:rFonts w:ascii="Verdana" w:eastAsia="Verdana" w:hAnsi="Verdana" w:cs="Verdana"/>
            <w:sz w:val="22"/>
            <w:szCs w:val="22"/>
            <w:u w:val="single"/>
          </w:rPr>
          <w:t>https://www.oanda.com/currency-converter/es/https://www.oanda.com/currency-converter/es/</w:t>
        </w:r>
      </w:hyperlink>
      <w:r w:rsidRPr="00A72A50">
        <w:rPr>
          <w:rFonts w:ascii="Verdana" w:eastAsia="Verdana" w:hAnsi="Verdana" w:cs="Verdana"/>
          <w:sz w:val="22"/>
          <w:szCs w:val="22"/>
        </w:rPr>
        <w:t>, sin embargo, la Entidad podrá determinar el uso de cualquier otra herramienta, la cual deberá ser utilizada por los proponentes para efectos de realizar el ejercicio de conversión en el marco del proceso] Hecho esto se procederá en la forma señalada en el numeral III.</w:t>
      </w:r>
    </w:p>
    <w:p w14:paraId="50949740" w14:textId="77777777" w:rsidR="00E0445B" w:rsidRPr="00A72A50" w:rsidRDefault="00E0445B">
      <w:pPr>
        <w:pBdr>
          <w:top w:val="nil"/>
          <w:left w:val="nil"/>
          <w:bottom w:val="nil"/>
          <w:right w:val="nil"/>
          <w:between w:val="nil"/>
        </w:pBdr>
        <w:spacing w:after="0" w:line="276" w:lineRule="auto"/>
        <w:ind w:left="360"/>
        <w:rPr>
          <w:rFonts w:ascii="Verdana" w:eastAsia="Verdana" w:hAnsi="Verdana" w:cs="Verdana"/>
          <w:sz w:val="22"/>
          <w:szCs w:val="22"/>
        </w:rPr>
      </w:pPr>
    </w:p>
    <w:p w14:paraId="6F7B49FD" w14:textId="77777777" w:rsidR="00E0445B" w:rsidRPr="00A72A50" w:rsidRDefault="0078317D">
      <w:pPr>
        <w:numPr>
          <w:ilvl w:val="0"/>
          <w:numId w:val="30"/>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Conversión a Salarios Mínimos Mensuales Legales Vigentes (SMMLV)</w:t>
      </w:r>
    </w:p>
    <w:p w14:paraId="67D263A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Cuando los Documentos del Proceso señalen que un valor debe expresarse en Salarios Mínimos Mensuales Legales Vigentes (SMMLV) se seguirá el siguiente proceso: </w:t>
      </w:r>
    </w:p>
    <w:p w14:paraId="0D45B126" w14:textId="77777777" w:rsidR="00E0445B" w:rsidRPr="00A72A50" w:rsidRDefault="0078317D" w:rsidP="00833F28">
      <w:pPr>
        <w:numPr>
          <w:ilvl w:val="1"/>
          <w:numId w:val="38"/>
        </w:numPr>
        <w:pBdr>
          <w:top w:val="nil"/>
          <w:left w:val="nil"/>
          <w:bottom w:val="nil"/>
          <w:right w:val="nil"/>
          <w:between w:val="nil"/>
        </w:pBdr>
        <w:spacing w:after="0" w:line="276" w:lineRule="auto"/>
        <w:ind w:left="567"/>
        <w:rPr>
          <w:rFonts w:ascii="Verdana" w:eastAsia="Verdana" w:hAnsi="Verdana" w:cs="Verdana"/>
          <w:sz w:val="22"/>
          <w:szCs w:val="22"/>
        </w:rPr>
      </w:pPr>
      <w:r w:rsidRPr="00A72A50">
        <w:rPr>
          <w:rFonts w:ascii="Verdana" w:eastAsia="Verdana" w:hAnsi="Verdana" w:cs="Verdana"/>
          <w:sz w:val="22"/>
          <w:szCs w:val="22"/>
        </w:rPr>
        <w:t xml:space="preserve">Los valores convertidos a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45A9AA1D" w14:textId="77777777" w:rsidR="00E0445B" w:rsidRPr="00A72A50" w:rsidRDefault="0078317D" w:rsidP="00833F28">
      <w:pPr>
        <w:numPr>
          <w:ilvl w:val="1"/>
          <w:numId w:val="38"/>
        </w:numPr>
        <w:pBdr>
          <w:top w:val="nil"/>
          <w:left w:val="nil"/>
          <w:bottom w:val="nil"/>
          <w:right w:val="nil"/>
          <w:between w:val="nil"/>
        </w:pBdr>
        <w:spacing w:line="276" w:lineRule="auto"/>
        <w:ind w:left="567"/>
        <w:rPr>
          <w:rFonts w:ascii="Verdana" w:eastAsia="Verdana" w:hAnsi="Verdana" w:cs="Verdana"/>
          <w:sz w:val="22"/>
          <w:szCs w:val="22"/>
        </w:rPr>
      </w:pPr>
      <w:r w:rsidRPr="00A72A50">
        <w:rPr>
          <w:rFonts w:ascii="Verdana" w:eastAsia="Verdana" w:hAnsi="Verdana" w:cs="Verdana"/>
          <w:sz w:val="22"/>
          <w:szCs w:val="22"/>
        </w:rPr>
        <w:t xml:space="preserve">Los valores convertidos a SMMLV, se deben ajustar a la unidad más próxima de la siguiente forma: hacia arriba para valores mayores o iguales a </w:t>
      </w:r>
      <w:proofErr w:type="gramStart"/>
      <w:r w:rsidRPr="00A72A50">
        <w:rPr>
          <w:rFonts w:ascii="Verdana" w:eastAsia="Verdana" w:hAnsi="Verdana" w:cs="Verdana"/>
          <w:sz w:val="22"/>
          <w:szCs w:val="22"/>
        </w:rPr>
        <w:t>cero punto</w:t>
      </w:r>
      <w:proofErr w:type="gramEnd"/>
      <w:r w:rsidRPr="00A72A50">
        <w:rPr>
          <w:rFonts w:ascii="Verdana" w:eastAsia="Verdana" w:hAnsi="Verdana" w:cs="Verdana"/>
          <w:sz w:val="22"/>
          <w:szCs w:val="22"/>
        </w:rPr>
        <w:t xml:space="preserve"> cinco (0.5) y hacia abajo para valores menores a </w:t>
      </w:r>
      <w:proofErr w:type="gramStart"/>
      <w:r w:rsidRPr="00A72A50">
        <w:rPr>
          <w:rFonts w:ascii="Verdana" w:eastAsia="Verdana" w:hAnsi="Verdana" w:cs="Verdana"/>
          <w:sz w:val="22"/>
          <w:szCs w:val="22"/>
        </w:rPr>
        <w:t>cero punto</w:t>
      </w:r>
      <w:proofErr w:type="gramEnd"/>
      <w:r w:rsidRPr="00A72A50">
        <w:rPr>
          <w:rFonts w:ascii="Verdana" w:eastAsia="Verdana" w:hAnsi="Verdana" w:cs="Verdana"/>
          <w:sz w:val="22"/>
          <w:szCs w:val="22"/>
        </w:rPr>
        <w:t xml:space="preserve"> cinco (0.5).</w:t>
      </w:r>
    </w:p>
    <w:p w14:paraId="18EFF3E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Si el Proponente aporta certificaciones en las que no indican el día, sino solamente el mes y el año, se procederá así: </w:t>
      </w:r>
    </w:p>
    <w:p w14:paraId="486D995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Fecha (mes, año) de suscripción y/o inicio del Contrato: se tendrá en cuenta el último día del mes señalado en la certificación. </w:t>
      </w:r>
    </w:p>
    <w:p w14:paraId="2F9FD0E8"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8" w:name="_heading=h.rf0t3q7sdsc" w:colFirst="0" w:colLast="0"/>
      <w:bookmarkEnd w:id="18"/>
      <w:r w:rsidRPr="00A72A50">
        <w:rPr>
          <w:rFonts w:ascii="Verdana" w:eastAsia="Verdana" w:hAnsi="Verdana" w:cs="Verdana"/>
          <w:smallCaps w:val="0"/>
          <w:sz w:val="22"/>
          <w:szCs w:val="22"/>
        </w:rPr>
        <w:t>CONFLICTO DE INTERÉS DE ORIGEN CONSTITUCIONAL O LEGAL</w:t>
      </w:r>
    </w:p>
    <w:p w14:paraId="211E204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1BC864D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Tampoco podrán participar quienes hayan realizados los estudios y diseños de la obra cuyo proceso de selección se va a realizar.</w:t>
      </w:r>
    </w:p>
    <w:p w14:paraId="71D22070"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9" w:name="_heading=h.9tb90x5cbogy" w:colFirst="0" w:colLast="0"/>
      <w:bookmarkEnd w:id="19"/>
      <w:r w:rsidRPr="00A72A50">
        <w:rPr>
          <w:rFonts w:ascii="Verdana" w:eastAsia="Verdana" w:hAnsi="Verdana" w:cs="Verdana"/>
          <w:smallCaps w:val="0"/>
          <w:sz w:val="22"/>
          <w:szCs w:val="22"/>
        </w:rPr>
        <w:t>CAUSALES DE RECHAZO</w:t>
      </w:r>
    </w:p>
    <w:p w14:paraId="253364B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Son causales de rechazo de las propuestas las siguientes: </w:t>
      </w:r>
    </w:p>
    <w:p w14:paraId="3FAACBD1" w14:textId="77777777" w:rsidR="00E0445B" w:rsidRPr="00A72A50" w:rsidRDefault="0078317D" w:rsidP="00833F28">
      <w:pPr>
        <w:numPr>
          <w:ilvl w:val="0"/>
          <w:numId w:val="45"/>
        </w:numPr>
        <w:pBdr>
          <w:top w:val="nil"/>
          <w:left w:val="nil"/>
          <w:bottom w:val="nil"/>
          <w:right w:val="nil"/>
          <w:between w:val="nil"/>
        </w:pBdr>
        <w:spacing w:line="276" w:lineRule="auto"/>
        <w:ind w:left="426" w:hanging="426"/>
        <w:rPr>
          <w:rFonts w:ascii="Verdana" w:eastAsia="Verdana" w:hAnsi="Verdana" w:cs="Verdana"/>
          <w:sz w:val="22"/>
          <w:szCs w:val="22"/>
        </w:rPr>
      </w:pPr>
      <w:r w:rsidRPr="00A72A50">
        <w:rPr>
          <w:rFonts w:ascii="Verdana" w:eastAsia="Verdana" w:hAnsi="Verdana" w:cs="Verdana"/>
          <w:sz w:val="22"/>
          <w:szCs w:val="22"/>
        </w:rPr>
        <w:t>Que el Proponente o alguno de los integrantes del Proponente Plural esté incurso en causal de inhabilidad, incompatibilidad o prohibición previstas en la legislación para contratar.</w:t>
      </w:r>
    </w:p>
    <w:p w14:paraId="1659F1E3" w14:textId="77777777" w:rsidR="00E0445B" w:rsidRPr="00A72A50" w:rsidRDefault="00E0445B">
      <w:pPr>
        <w:spacing w:line="276" w:lineRule="auto"/>
        <w:rPr>
          <w:rFonts w:ascii="Verdana" w:eastAsia="Verdana" w:hAnsi="Verdana" w:cs="Verdana"/>
          <w:sz w:val="22"/>
          <w:szCs w:val="22"/>
        </w:rPr>
      </w:pPr>
    </w:p>
    <w:p w14:paraId="13A14698"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Cuando una misma persona natural o jurídica, o integrante de un Proponente Plural presente o haga parte en más de una propuesta para el Proceso de Contratación.  </w:t>
      </w:r>
    </w:p>
    <w:p w14:paraId="2D1DE061"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6E35B4B0"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Que la persona jurídica Proponente individual o integrante del Proponente Plural esté incursa en la situación descrita en el numeral 1 del artículo 38 de la Ley 1116 de 2006.</w:t>
      </w:r>
    </w:p>
    <w:p w14:paraId="1D61C0C5"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4A2D10B8"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3DE743CD"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6C20EAF5"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Que la inscripción en el Registro Único de Proponentes (RUP) que realice el proponente, por primera vez o cuando han cesado los efectos y debe volver a inscribirse, no esté en firme en la fecha prevista para el cierre del Proceso de selección.</w:t>
      </w:r>
    </w:p>
    <w:p w14:paraId="45E2B0E4"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4A8E648"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7E972E9F"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08E47B22"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Que el Proponente aporte información inexacta sobre la cual pueda existir una posible falsedad en los términos de la sección 1.11 del Documento Base.</w:t>
      </w:r>
    </w:p>
    <w:p w14:paraId="40547416"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02F63455"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Que el Proponente se encuentre inmerso en un conflicto de interés previsto en una norma de rango constitucional o legal o en la causal prevista en el numeral 1.14 del Pliego de Condiciones.</w:t>
      </w:r>
    </w:p>
    <w:p w14:paraId="3A42472B"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highlight w:val="lightGray"/>
        </w:rPr>
      </w:pPr>
    </w:p>
    <w:p w14:paraId="1BB10F7F"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No entregar la Garantía de seriedad de la oferta junto con la propuesta.</w:t>
      </w:r>
    </w:p>
    <w:p w14:paraId="72AC4191" w14:textId="77777777" w:rsidR="00E0445B" w:rsidRPr="00A72A50" w:rsidRDefault="00E0445B">
      <w:pPr>
        <w:pBdr>
          <w:top w:val="nil"/>
          <w:left w:val="nil"/>
          <w:bottom w:val="nil"/>
          <w:right w:val="nil"/>
          <w:between w:val="nil"/>
        </w:pBdr>
        <w:spacing w:line="276" w:lineRule="auto"/>
        <w:ind w:left="426"/>
        <w:rPr>
          <w:rFonts w:ascii="Verdana" w:eastAsia="Verdana" w:hAnsi="Verdana" w:cs="Verdana"/>
          <w:sz w:val="22"/>
          <w:szCs w:val="22"/>
        </w:rPr>
      </w:pPr>
    </w:p>
    <w:p w14:paraId="555C4DFD" w14:textId="77777777" w:rsidR="00E0445B" w:rsidRPr="00A72A50" w:rsidRDefault="0078317D" w:rsidP="00833F28">
      <w:pPr>
        <w:numPr>
          <w:ilvl w:val="0"/>
          <w:numId w:val="45"/>
        </w:numPr>
        <w:spacing w:line="276" w:lineRule="auto"/>
        <w:ind w:left="426" w:hanging="426"/>
        <w:rPr>
          <w:rFonts w:ascii="Verdana" w:eastAsia="Verdana" w:hAnsi="Verdana" w:cs="Verdana"/>
          <w:sz w:val="22"/>
          <w:szCs w:val="22"/>
        </w:rPr>
      </w:pPr>
      <w:r w:rsidRPr="00A72A50">
        <w:rPr>
          <w:rFonts w:ascii="Verdana" w:eastAsia="Verdana" w:hAnsi="Verdana" w:cs="Verdana"/>
          <w:sz w:val="22"/>
          <w:szCs w:val="22"/>
        </w:rPr>
        <w:t>Que el objeto social del Proponente, en caso de ser persona jurídica, o el de sus integrantes, tratándose de Proponentes Plurales, no le permita ejecutar el objeto del Contrato. </w:t>
      </w:r>
    </w:p>
    <w:p w14:paraId="5128B58E"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21C9EFD7"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Que el valor total de la oferta o aquel revisado en la audiencia efectiva de adjudicación exceda el Presupuesto Oficial estimado para el Proceso de Contratación. </w:t>
      </w:r>
    </w:p>
    <w:p w14:paraId="5B02CA1E" w14:textId="77777777" w:rsidR="00E0445B" w:rsidRPr="00A72A50" w:rsidRDefault="00E0445B">
      <w:pPr>
        <w:pBdr>
          <w:top w:val="nil"/>
          <w:left w:val="nil"/>
          <w:bottom w:val="nil"/>
          <w:right w:val="nil"/>
          <w:between w:val="nil"/>
        </w:pBdr>
        <w:spacing w:after="0"/>
        <w:ind w:left="720"/>
        <w:rPr>
          <w:rFonts w:ascii="Verdana" w:eastAsia="Verdana" w:hAnsi="Verdana" w:cs="Verdana"/>
          <w:sz w:val="22"/>
          <w:szCs w:val="22"/>
        </w:rPr>
      </w:pPr>
    </w:p>
    <w:p w14:paraId="1510D7E3"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4236E406"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w:t>
      </w:r>
    </w:p>
    <w:p w14:paraId="4ED69BBC"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1A21682C"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0EA6108B"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13D54C96"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No ofrecer el valor de un precio unitario u ofrecerlo en cero (0) pesos. </w:t>
      </w:r>
    </w:p>
    <w:p w14:paraId="78E7D0C9"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704194FF" w14:textId="075007B1"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lastRenderedPageBreak/>
        <w:t xml:space="preserve">Superar el valor unitario de alguno o algunos de los siguientes ítems ofrecidos con respecto al valor establecido para cada ítem del Presupuesto Oficial: para este proceso incluyen </w:t>
      </w:r>
      <w:proofErr w:type="gramStart"/>
      <w:r w:rsidRPr="00A72A50">
        <w:rPr>
          <w:rFonts w:ascii="Verdana" w:eastAsia="Verdana" w:hAnsi="Verdana" w:cs="Verdana"/>
          <w:sz w:val="22"/>
          <w:szCs w:val="22"/>
        </w:rPr>
        <w:t>todos las actividades</w:t>
      </w:r>
      <w:proofErr w:type="gramEnd"/>
      <w:r w:rsidRPr="00A72A50">
        <w:rPr>
          <w:rFonts w:ascii="Verdana" w:eastAsia="Verdana" w:hAnsi="Verdana" w:cs="Verdana"/>
          <w:sz w:val="22"/>
          <w:szCs w:val="22"/>
        </w:rPr>
        <w:t>.</w:t>
      </w:r>
    </w:p>
    <w:p w14:paraId="1EFDDCB8"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0C094FD8"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No discriminar en la oferta económica el porcentaje de AIU en la forma como lo establece el Pliego de Condiciones y el Formulario 1 – Formulario de Presupuesto Oficial. </w:t>
      </w:r>
    </w:p>
    <w:p w14:paraId="5C48D281"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26B4B718"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Ofrecer como AIU un porcentaje cuya sumatoria sea superior al establecido por la entidad en el Formulario 1 – Formulario de Presupuesto Oficial.</w:t>
      </w:r>
    </w:p>
    <w:p w14:paraId="7DE0D92C"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35F87BCC"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Cuando se presente propuesta condicionada para la adjudicación del contrato.</w:t>
      </w:r>
    </w:p>
    <w:p w14:paraId="18B2230B"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04F71FFC"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Presentar la oferta extemporáneamente.</w:t>
      </w:r>
    </w:p>
    <w:p w14:paraId="1792C8DC"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7530703E"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No presentar oferta económica.  Entregar la información de la propuesta económica en el sobre que no corresponda.</w:t>
      </w:r>
    </w:p>
    <w:p w14:paraId="5E4EEFEF" w14:textId="77777777" w:rsidR="00E0445B" w:rsidRPr="00A72A50" w:rsidRDefault="00E0445B">
      <w:pPr>
        <w:pBdr>
          <w:top w:val="nil"/>
          <w:left w:val="nil"/>
          <w:bottom w:val="nil"/>
          <w:right w:val="nil"/>
          <w:between w:val="nil"/>
        </w:pBdr>
        <w:spacing w:after="0" w:line="276" w:lineRule="auto"/>
        <w:ind w:left="710"/>
        <w:rPr>
          <w:rFonts w:ascii="Verdana" w:eastAsia="Verdana" w:hAnsi="Verdana" w:cs="Verdana"/>
          <w:sz w:val="22"/>
          <w:szCs w:val="22"/>
          <w:highlight w:val="yellow"/>
        </w:rPr>
      </w:pPr>
    </w:p>
    <w:p w14:paraId="155795F1"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i/>
          <w:iCs/>
          <w:sz w:val="22"/>
          <w:szCs w:val="22"/>
        </w:rPr>
        <w:t xml:space="preserve"> </w:t>
      </w:r>
      <w:r w:rsidRPr="00A72A50">
        <w:rPr>
          <w:rFonts w:ascii="Verdana" w:eastAsia="Verdana" w:hAnsi="Verdana" w:cs="Verdana"/>
          <w:sz w:val="22"/>
          <w:szCs w:val="22"/>
        </w:rPr>
        <w:t>Presentar más de una oferta económica con valores distintos en el Sobre 2 o que no se presente conforme con las condiciones establecidas en el numeral 2.3.2 Sobre 2.</w:t>
      </w:r>
      <w:r w:rsidRPr="00A72A50">
        <w:rPr>
          <w:rFonts w:ascii="Verdana" w:eastAsia="Verdana" w:hAnsi="Verdana" w:cs="Verdana"/>
          <w:sz w:val="22"/>
          <w:szCs w:val="22"/>
          <w:highlight w:val="lightGray"/>
        </w:rPr>
        <w:t xml:space="preserve"> </w:t>
      </w:r>
      <w:r w:rsidRPr="00A72A50">
        <w:rPr>
          <w:rFonts w:ascii="Verdana" w:eastAsia="Verdana" w:hAnsi="Verdana" w:cs="Verdana"/>
          <w:sz w:val="22"/>
          <w:szCs w:val="22"/>
        </w:rPr>
        <w:t xml:space="preserve"> </w:t>
      </w:r>
    </w:p>
    <w:p w14:paraId="5C200A87"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5440BDED"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Cuando se determine que el valor total de la oferta es artificialmente bajo, de acuerdo con lo establecido en la sección 4.1.3. </w:t>
      </w:r>
    </w:p>
    <w:p w14:paraId="52C3019E"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1E21E00B"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Cuando se presenten propuestas parciales y esta posibilidad no haya sido establecida en el Pliego de Condiciones.</w:t>
      </w:r>
    </w:p>
    <w:p w14:paraId="149CD114"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5F0D9FE4"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No informar todos los contratos que el Proponente tenga en ejecución antes del cierre, necesarios para acreditar su capacidad residual conforme a la sección 3.10.</w:t>
      </w:r>
    </w:p>
    <w:p w14:paraId="28BBCD70"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47C512D6"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Ofrecer un plazo superior al señalado por la Entidad en el Anexo 1 – Anexo Técnico.</w:t>
      </w:r>
    </w:p>
    <w:p w14:paraId="6E706AB7"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69BAD98D"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w:t>
      </w:r>
      <w:r w:rsidRPr="00A72A50">
        <w:rPr>
          <w:rFonts w:ascii="Verdana" w:eastAsia="Verdana" w:hAnsi="Verdana" w:cs="Verdana"/>
          <w:sz w:val="22"/>
          <w:szCs w:val="22"/>
        </w:rPr>
        <w:lastRenderedPageBreak/>
        <w:t>técnicos adicionales, en condiciones diferentes a las establecidas por la Entidad en el Anexo 1 – Anexo Técnico.</w:t>
      </w:r>
    </w:p>
    <w:p w14:paraId="4038E5CB"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2BBFADBB" w14:textId="77777777" w:rsidR="00E0445B" w:rsidRPr="00A72A50" w:rsidRDefault="0078317D" w:rsidP="00833F28">
      <w:pPr>
        <w:numPr>
          <w:ilvl w:val="0"/>
          <w:numId w:val="45"/>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Cuando la Entidad encuentre que la propuesta aportada por un Proponente Plural se realice con un usuario del SECOP II diferente al de la unión temporal o consorcio.</w:t>
      </w:r>
    </w:p>
    <w:p w14:paraId="7378A6B6"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76A094C4" w14:textId="77777777" w:rsidR="00E0445B" w:rsidRPr="00A72A50" w:rsidRDefault="0078317D" w:rsidP="00833F28">
      <w:pPr>
        <w:numPr>
          <w:ilvl w:val="0"/>
          <w:numId w:val="45"/>
        </w:numPr>
        <w:pBdr>
          <w:top w:val="nil"/>
          <w:left w:val="nil"/>
          <w:bottom w:val="nil"/>
          <w:right w:val="nil"/>
          <w:between w:val="nil"/>
        </w:pBdr>
        <w:spacing w:line="276" w:lineRule="auto"/>
        <w:ind w:left="426" w:hanging="426"/>
        <w:rPr>
          <w:rFonts w:ascii="Verdana" w:eastAsia="Verdana" w:hAnsi="Verdana" w:cs="Verdana"/>
          <w:sz w:val="22"/>
          <w:szCs w:val="22"/>
        </w:rPr>
      </w:pPr>
      <w:r w:rsidRPr="00A72A50">
        <w:rPr>
          <w:rFonts w:ascii="Verdana" w:eastAsia="Verdana" w:hAnsi="Verdana" w:cs="Verdana"/>
          <w:sz w:val="22"/>
          <w:szCs w:val="22"/>
        </w:rPr>
        <w:t>Las demás previstas en la ley.</w:t>
      </w:r>
    </w:p>
    <w:p w14:paraId="09781EC3"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20" w:name="_heading=h.pcrosjlo91eq" w:colFirst="0" w:colLast="0"/>
      <w:bookmarkEnd w:id="20"/>
      <w:r w:rsidRPr="00A72A50">
        <w:rPr>
          <w:rFonts w:ascii="Verdana" w:eastAsia="Verdana" w:hAnsi="Verdana" w:cs="Verdana"/>
          <w:smallCaps w:val="0"/>
          <w:sz w:val="22"/>
          <w:szCs w:val="22"/>
        </w:rPr>
        <w:t>CAUSALES PARA DECLARAR DESIERTO EL PROCESO DE SELECCIÓN</w:t>
      </w:r>
    </w:p>
    <w:p w14:paraId="6040E68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podrá declarar desierto el procedimiento de selección cuando: </w:t>
      </w:r>
    </w:p>
    <w:p w14:paraId="34D95C2E" w14:textId="77777777" w:rsidR="00E0445B" w:rsidRPr="00A72A50" w:rsidRDefault="0078317D" w:rsidP="00833F28">
      <w:pPr>
        <w:numPr>
          <w:ilvl w:val="0"/>
          <w:numId w:val="50"/>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No se presenten ofertas.</w:t>
      </w:r>
    </w:p>
    <w:p w14:paraId="11B229F4" w14:textId="77777777" w:rsidR="00E0445B" w:rsidRPr="00A72A50" w:rsidRDefault="0078317D" w:rsidP="00833F28">
      <w:pPr>
        <w:numPr>
          <w:ilvl w:val="0"/>
          <w:numId w:val="50"/>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Ninguna oferta resulte hábil, por no cumplir las exigencias del Pliego de Condiciones.</w:t>
      </w:r>
    </w:p>
    <w:p w14:paraId="7B0035ED" w14:textId="77777777" w:rsidR="00E0445B" w:rsidRPr="00A72A50" w:rsidRDefault="0078317D" w:rsidP="00833F28">
      <w:pPr>
        <w:numPr>
          <w:ilvl w:val="0"/>
          <w:numId w:val="50"/>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Existan causas o motivos que impidan la escogencia objetiva del proponente.</w:t>
      </w:r>
    </w:p>
    <w:p w14:paraId="5221BF74" w14:textId="77777777" w:rsidR="00E0445B" w:rsidRPr="00A72A50" w:rsidRDefault="0078317D" w:rsidP="00833F28">
      <w:pPr>
        <w:numPr>
          <w:ilvl w:val="0"/>
          <w:numId w:val="50"/>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Lo contemple la ley.</w:t>
      </w:r>
    </w:p>
    <w:p w14:paraId="73BAB6CE"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21" w:name="_heading=h.i1jhtg6getx9" w:colFirst="0" w:colLast="0"/>
      <w:bookmarkEnd w:id="21"/>
      <w:r w:rsidRPr="00A72A50">
        <w:rPr>
          <w:rFonts w:ascii="Verdana" w:eastAsia="Verdana" w:hAnsi="Verdana" w:cs="Verdana"/>
          <w:smallCaps w:val="0"/>
          <w:sz w:val="22"/>
          <w:szCs w:val="22"/>
        </w:rPr>
        <w:t>NORMAS DE INTERPRETACIÓN DEL PLIEGO DE CONDICIONES</w:t>
      </w:r>
    </w:p>
    <w:p w14:paraId="5D03EBB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7A77382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Además, se seguirán los siguientes criterios para la interpretación y entendimiento del Pliego de Condiciones:</w:t>
      </w:r>
    </w:p>
    <w:p w14:paraId="4AB30EFB" w14:textId="77777777" w:rsidR="00E0445B" w:rsidRPr="00A72A50" w:rsidRDefault="0078317D" w:rsidP="00833F28">
      <w:pPr>
        <w:numPr>
          <w:ilvl w:val="0"/>
          <w:numId w:val="5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El orden de los numerales, capítulos y cláusulas de este Pliego de Condiciones no deben interpretarse como un grado de prelación entre los mismos.</w:t>
      </w:r>
    </w:p>
    <w:p w14:paraId="52529E1B" w14:textId="77777777" w:rsidR="00E0445B" w:rsidRPr="00A72A50" w:rsidRDefault="0078317D" w:rsidP="00833F28">
      <w:pPr>
        <w:numPr>
          <w:ilvl w:val="0"/>
          <w:numId w:val="5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Los títulos de los numerales y capítulos utilizados en este pliego solo sirven como referencia y no afectan la interpretación de su contenido.</w:t>
      </w:r>
    </w:p>
    <w:p w14:paraId="4688535D" w14:textId="77777777" w:rsidR="00E0445B" w:rsidRPr="00A72A50" w:rsidRDefault="0078317D" w:rsidP="00833F28">
      <w:pPr>
        <w:numPr>
          <w:ilvl w:val="0"/>
          <w:numId w:val="5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palabras en singular se entenderán también en plural y viceversa, cuando lo exija el contexto; y las palabras en género femenino, se entenderán en género masculino y viceversa, cuando el contexto lo requiera.</w:t>
      </w:r>
    </w:p>
    <w:p w14:paraId="76F303A7" w14:textId="77777777" w:rsidR="00E0445B" w:rsidRPr="00A72A50" w:rsidRDefault="0078317D" w:rsidP="00833F28">
      <w:pPr>
        <w:numPr>
          <w:ilvl w:val="0"/>
          <w:numId w:val="5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Los plazos en días establecidos en este Pliego de Condiciones se entienden como hábiles, salvo que de manera expresa la ley o la </w:t>
      </w:r>
      <w:r w:rsidRPr="00A72A50">
        <w:rPr>
          <w:rFonts w:ascii="Verdana" w:eastAsia="Verdana" w:hAnsi="Verdana" w:cs="Verdana"/>
          <w:sz w:val="22"/>
          <w:szCs w:val="22"/>
        </w:rPr>
        <w:lastRenderedPageBreak/>
        <w:t xml:space="preserve">Entidad indique que se trata de calendario o de meses. Cuando el vencimiento de un plazo corresponda a un día no hábil o no laboral para la Entidad este se trasladará al día hábil siguiente. </w:t>
      </w:r>
    </w:p>
    <w:p w14:paraId="63E01AF2" w14:textId="77777777" w:rsidR="00E0445B" w:rsidRPr="00A72A50" w:rsidRDefault="0078317D" w:rsidP="00833F28">
      <w:pPr>
        <w:numPr>
          <w:ilvl w:val="0"/>
          <w:numId w:val="5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En caso de contradicción entre el contenido establecido en los Documentos Tipo y el incluido por la entidad, proponentes o contratista en los documentos del proceso, primará lo señalado en los Documentos Tipo. </w:t>
      </w:r>
    </w:p>
    <w:p w14:paraId="2776AABB" w14:textId="77777777" w:rsidR="00E0445B" w:rsidRPr="00A72A50" w:rsidRDefault="0078317D" w:rsidP="00833F28">
      <w:pPr>
        <w:numPr>
          <w:ilvl w:val="0"/>
          <w:numId w:val="5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0E80823B" w14:textId="77777777" w:rsidR="00E0445B" w:rsidRPr="00A72A50" w:rsidRDefault="0078317D" w:rsidP="00833F28">
      <w:pPr>
        <w:numPr>
          <w:ilvl w:val="0"/>
          <w:numId w:val="5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palabras definidas en este Pliego de Condiciones deben entenderse en dicho sentido.</w:t>
      </w:r>
    </w:p>
    <w:p w14:paraId="7310D10C" w14:textId="77777777" w:rsidR="00E0445B" w:rsidRPr="00A72A50" w:rsidRDefault="0078317D" w:rsidP="00833F28">
      <w:pPr>
        <w:numPr>
          <w:ilvl w:val="0"/>
          <w:numId w:val="5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referencias a normas jurídicas incluyen las disposiciones que las modifiquen, adicionen, sustituyan o complementen.</w:t>
      </w:r>
    </w:p>
    <w:p w14:paraId="67309B5D" w14:textId="77777777" w:rsidR="00E0445B" w:rsidRPr="00A72A50" w:rsidRDefault="0078317D" w:rsidP="00833F28">
      <w:pPr>
        <w:numPr>
          <w:ilvl w:val="0"/>
          <w:numId w:val="5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4EC52F1A" w14:textId="77777777" w:rsidR="00E0445B" w:rsidRPr="00A72A50" w:rsidRDefault="0078317D" w:rsidP="00833F28">
      <w:pPr>
        <w:numPr>
          <w:ilvl w:val="0"/>
          <w:numId w:val="52"/>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Este pliego se interpretará, además, en lo pertinente, de conformidad con las reglas del Código Civil definidas en los artículos 1618 a 1624.</w:t>
      </w:r>
    </w:p>
    <w:p w14:paraId="7DACDCFF"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22" w:name="_heading=h.lfrk79v2t7ln" w:colFirst="0" w:colLast="0"/>
      <w:bookmarkEnd w:id="22"/>
      <w:r w:rsidRPr="00A72A50">
        <w:rPr>
          <w:rFonts w:ascii="Verdana" w:eastAsia="Verdana" w:hAnsi="Verdana" w:cs="Verdana"/>
          <w:smallCaps w:val="0"/>
          <w:sz w:val="22"/>
          <w:szCs w:val="22"/>
        </w:rPr>
        <w:t>RETIRO DE LA PROPUESTA</w:t>
      </w:r>
    </w:p>
    <w:p w14:paraId="6BA719B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0491B3A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la propuesta es retirada después del cierre del proceso de selección, la Entidad puede siniestrar la Garantía de seriedad de la oferta.</w:t>
      </w:r>
    </w:p>
    <w:p w14:paraId="64A50BF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w:t>
      </w:r>
    </w:p>
    <w:p w14:paraId="2AC8F2D3"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23" w:name="_heading=h.ii7zdf38nvng" w:colFirst="0" w:colLast="0"/>
      <w:bookmarkEnd w:id="23"/>
      <w:r w:rsidRPr="00A72A50">
        <w:rPr>
          <w:rFonts w:ascii="Verdana" w:eastAsia="Verdana" w:hAnsi="Verdana" w:cs="Verdana"/>
          <w:smallCaps w:val="0"/>
          <w:sz w:val="22"/>
          <w:szCs w:val="22"/>
        </w:rPr>
        <w:lastRenderedPageBreak/>
        <w:t>VISITA AL SITIO DE LA OBRA</w:t>
      </w:r>
    </w:p>
    <w:p w14:paraId="7A18584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de Contratación la fecha y hora para realizar la visita al sitio de la obra. </w:t>
      </w:r>
    </w:p>
    <w:p w14:paraId="13005F0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No es necesario que quien asista sea el representante legal de la persona jurídica o la persona natural que presentará la oferta, por lo que se podrá delegar la asistencia a cualquier persona que sea ingeniero inscrito y con tarjeta o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104AA6D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1AEEBC3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De la visita se levantará un acta donde se consignarán los nombres de las personas que participan por la Entidad y los Proponentes que asisten. Para identificar a los asistentes, la Entidad solicitará la cédula de ciudadanía y la tarjeta profesional, en los casos que se requiera la última, es decir, cuando se delegue la asistencia a una persona que no sea el representante legal de la persona jurídica o cuando no asista la persona natural que presentara la oferta. </w:t>
      </w:r>
    </w:p>
    <w:p w14:paraId="53B7D329" w14:textId="77777777" w:rsidR="00E0445B" w:rsidRPr="00A72A50" w:rsidRDefault="0078317D">
      <w:pPr>
        <w:numPr>
          <w:ilvl w:val="1"/>
          <w:numId w:val="10"/>
        </w:numPr>
        <w:pBdr>
          <w:top w:val="nil"/>
          <w:left w:val="nil"/>
          <w:bottom w:val="nil"/>
          <w:right w:val="nil"/>
          <w:between w:val="nil"/>
        </w:pBdr>
        <w:spacing w:after="0" w:line="276" w:lineRule="auto"/>
        <w:ind w:left="851"/>
        <w:rPr>
          <w:rFonts w:ascii="Verdana" w:eastAsia="Verdana" w:hAnsi="Verdana" w:cs="Verdana"/>
          <w:sz w:val="22"/>
          <w:szCs w:val="22"/>
        </w:rPr>
      </w:pPr>
      <w:r w:rsidRPr="00A72A50">
        <w:rPr>
          <w:rFonts w:ascii="Verdana" w:eastAsia="Verdana" w:hAnsi="Verdana" w:cs="Verdana"/>
          <w:sz w:val="22"/>
          <w:szCs w:val="22"/>
        </w:rPr>
        <w:t xml:space="preserve">No es posible modificar la fecha de la visita al sitio de la obra, salvo por razones de fuerza mayor o caso fortuito. Cuando </w:t>
      </w:r>
      <w:r w:rsidRPr="00A72A50">
        <w:rPr>
          <w:rFonts w:ascii="Verdana" w:eastAsia="Verdana" w:hAnsi="Verdana" w:cs="Verdana"/>
          <w:sz w:val="22"/>
          <w:szCs w:val="22"/>
        </w:rPr>
        <w:lastRenderedPageBreak/>
        <w:t xml:space="preserve">extraordinariamente se cambie, la decisión se adoptará con mínimo un día hábil de antelación a la fecha que se va a modificar, y la visita se reprogramará para una fecha mínimo 7 días hábiles después de la programada inicialmente. </w:t>
      </w:r>
    </w:p>
    <w:p w14:paraId="4E2CC0C8" w14:textId="77777777" w:rsidR="00E0445B" w:rsidRPr="00A72A50" w:rsidRDefault="0078317D">
      <w:pPr>
        <w:numPr>
          <w:ilvl w:val="1"/>
          <w:numId w:val="10"/>
        </w:numPr>
        <w:pBdr>
          <w:top w:val="nil"/>
          <w:left w:val="nil"/>
          <w:bottom w:val="nil"/>
          <w:right w:val="nil"/>
          <w:between w:val="nil"/>
        </w:pBdr>
        <w:spacing w:after="0" w:line="276" w:lineRule="auto"/>
        <w:ind w:left="851"/>
        <w:rPr>
          <w:rFonts w:ascii="Verdana" w:eastAsia="Verdana" w:hAnsi="Verdana" w:cs="Verdana"/>
          <w:sz w:val="22"/>
          <w:szCs w:val="22"/>
        </w:rPr>
      </w:pPr>
      <w:r w:rsidRPr="00A72A50">
        <w:rPr>
          <w:rFonts w:ascii="Verdana" w:eastAsia="Verdana" w:hAnsi="Verdana" w:cs="Verdana"/>
          <w:sz w:val="22"/>
          <w:szCs w:val="22"/>
        </w:rPr>
        <w:t>La Entidad garantizará las condiciones de seguridad al momento de visitar la zona de acuerdo con las normas del Sistema de Gestión en la Seguridad y Salud en el Trabajo SG-SST.</w:t>
      </w:r>
    </w:p>
    <w:p w14:paraId="25ECA049" w14:textId="77777777" w:rsidR="00E0445B" w:rsidRPr="00A72A50" w:rsidRDefault="0078317D">
      <w:pPr>
        <w:numPr>
          <w:ilvl w:val="1"/>
          <w:numId w:val="10"/>
        </w:numPr>
        <w:pBdr>
          <w:top w:val="nil"/>
          <w:left w:val="nil"/>
          <w:bottom w:val="nil"/>
          <w:right w:val="nil"/>
          <w:between w:val="nil"/>
        </w:pBdr>
        <w:spacing w:line="276" w:lineRule="auto"/>
        <w:ind w:left="851"/>
        <w:rPr>
          <w:rFonts w:ascii="Verdana" w:eastAsia="Verdana" w:hAnsi="Verdana" w:cs="Verdana"/>
          <w:sz w:val="22"/>
          <w:szCs w:val="22"/>
        </w:rPr>
      </w:pPr>
      <w:r w:rsidRPr="00A72A50">
        <w:rPr>
          <w:rFonts w:ascii="Verdana" w:eastAsia="Verdana" w:hAnsi="Verdana" w:cs="Verdana"/>
          <w:sz w:val="22"/>
          <w:szCs w:val="22"/>
        </w:rPr>
        <w:t>La visita se realizará en el siguiente lugar y fecha:</w:t>
      </w:r>
    </w:p>
    <w:tbl>
      <w:tblPr>
        <w:tblStyle w:val="a3"/>
        <w:tblW w:w="8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6"/>
        <w:gridCol w:w="2946"/>
        <w:gridCol w:w="2946"/>
      </w:tblGrid>
      <w:tr w:rsidR="00A72A50" w:rsidRPr="00A72A50" w14:paraId="0063E449" w14:textId="77777777">
        <w:trPr>
          <w:tblHeader/>
        </w:trPr>
        <w:tc>
          <w:tcPr>
            <w:tcW w:w="2946" w:type="dxa"/>
            <w:shd w:val="clear" w:color="auto" w:fill="595959"/>
            <w:vAlign w:val="center"/>
          </w:tcPr>
          <w:p w14:paraId="01CDCC04" w14:textId="77777777" w:rsidR="00E0445B" w:rsidRPr="00A72A50" w:rsidRDefault="0078317D">
            <w:pPr>
              <w:spacing w:line="276" w:lineRule="auto"/>
              <w:jc w:val="center"/>
              <w:rPr>
                <w:rFonts w:ascii="Verdana" w:eastAsia="Verdana" w:hAnsi="Verdana" w:cs="Verdana"/>
              </w:rPr>
            </w:pPr>
            <w:r w:rsidRPr="00A72A50">
              <w:rPr>
                <w:rFonts w:ascii="Verdana" w:eastAsia="Verdana" w:hAnsi="Verdana" w:cs="Verdana"/>
                <w:b/>
                <w:bCs/>
              </w:rPr>
              <w:t>Ciudad, Fecha y hora de visita</w:t>
            </w:r>
          </w:p>
        </w:tc>
        <w:tc>
          <w:tcPr>
            <w:tcW w:w="2946" w:type="dxa"/>
            <w:shd w:val="clear" w:color="auto" w:fill="595959"/>
            <w:vAlign w:val="center"/>
          </w:tcPr>
          <w:p w14:paraId="4F187178" w14:textId="77777777" w:rsidR="00E0445B" w:rsidRPr="00A72A50" w:rsidRDefault="0078317D">
            <w:pPr>
              <w:spacing w:line="276" w:lineRule="auto"/>
              <w:jc w:val="center"/>
              <w:rPr>
                <w:rFonts w:ascii="Verdana" w:eastAsia="Verdana" w:hAnsi="Verdana" w:cs="Verdana"/>
              </w:rPr>
            </w:pPr>
            <w:r w:rsidRPr="00A72A50">
              <w:rPr>
                <w:rFonts w:ascii="Verdana" w:eastAsia="Verdana" w:hAnsi="Verdana" w:cs="Verdana"/>
                <w:b/>
                <w:bCs/>
              </w:rPr>
              <w:t>Lugar de encuentro</w:t>
            </w:r>
          </w:p>
        </w:tc>
        <w:tc>
          <w:tcPr>
            <w:tcW w:w="2946" w:type="dxa"/>
            <w:shd w:val="clear" w:color="auto" w:fill="595959"/>
            <w:vAlign w:val="center"/>
          </w:tcPr>
          <w:p w14:paraId="77C5F564" w14:textId="77777777" w:rsidR="00E0445B" w:rsidRPr="00A72A50" w:rsidRDefault="0078317D">
            <w:pPr>
              <w:spacing w:line="276" w:lineRule="auto"/>
              <w:jc w:val="center"/>
              <w:rPr>
                <w:rFonts w:ascii="Verdana" w:eastAsia="Verdana" w:hAnsi="Verdana" w:cs="Verdana"/>
              </w:rPr>
            </w:pPr>
            <w:r w:rsidRPr="00A72A50">
              <w:rPr>
                <w:rFonts w:ascii="Verdana" w:eastAsia="Verdana" w:hAnsi="Verdana" w:cs="Verdana"/>
                <w:b/>
                <w:bCs/>
              </w:rPr>
              <w:t>Observaciones y Recomendaciones</w:t>
            </w:r>
          </w:p>
        </w:tc>
      </w:tr>
      <w:tr w:rsidR="00E0445B" w:rsidRPr="00A72A50" w14:paraId="30FC4F01" w14:textId="77777777">
        <w:tc>
          <w:tcPr>
            <w:tcW w:w="2946" w:type="dxa"/>
          </w:tcPr>
          <w:p w14:paraId="133967D0" w14:textId="76FE3722" w:rsidR="00E0445B" w:rsidRPr="00A72A50" w:rsidRDefault="00FA0D7C">
            <w:pPr>
              <w:spacing w:line="276" w:lineRule="auto"/>
              <w:rPr>
                <w:rFonts w:ascii="Verdana" w:eastAsia="Verdana" w:hAnsi="Verdana" w:cs="Verdana"/>
              </w:rPr>
            </w:pPr>
            <w:r w:rsidRPr="00A72A50">
              <w:rPr>
                <w:rFonts w:ascii="Verdana" w:eastAsia="Verdana" w:hAnsi="Verdana" w:cs="Verdana"/>
              </w:rPr>
              <w:t xml:space="preserve">San José de Cúcuta. </w:t>
            </w:r>
          </w:p>
        </w:tc>
        <w:tc>
          <w:tcPr>
            <w:tcW w:w="2946" w:type="dxa"/>
          </w:tcPr>
          <w:p w14:paraId="1C505F3F" w14:textId="717C6659" w:rsidR="00E0445B" w:rsidRPr="00A72A50" w:rsidRDefault="00FA0D7C">
            <w:pPr>
              <w:spacing w:line="276" w:lineRule="auto"/>
              <w:rPr>
                <w:rFonts w:ascii="Verdana" w:eastAsia="Verdana" w:hAnsi="Verdana" w:cs="Verdana"/>
              </w:rPr>
            </w:pPr>
            <w:r w:rsidRPr="00A72A50">
              <w:rPr>
                <w:rFonts w:ascii="Verdana" w:eastAsia="Verdana" w:hAnsi="Verdana" w:cs="Verdana"/>
              </w:rPr>
              <w:t>Parque Sede CORPONOR.  En San José de Cúcuta. Calle 13 No. 3E-278. Barrio Caobos.</w:t>
            </w:r>
          </w:p>
        </w:tc>
        <w:tc>
          <w:tcPr>
            <w:tcW w:w="2946" w:type="dxa"/>
          </w:tcPr>
          <w:p w14:paraId="5262BD12" w14:textId="26E1B6D9" w:rsidR="00E0445B" w:rsidRPr="00A72A50" w:rsidRDefault="00E0445B">
            <w:pPr>
              <w:spacing w:line="276" w:lineRule="auto"/>
              <w:rPr>
                <w:rFonts w:ascii="Verdana" w:eastAsia="Verdana" w:hAnsi="Verdana" w:cs="Verdana"/>
              </w:rPr>
            </w:pPr>
          </w:p>
        </w:tc>
      </w:tr>
    </w:tbl>
    <w:p w14:paraId="02DB77CE" w14:textId="77777777" w:rsidR="00FA0D7C" w:rsidRPr="00A72A50" w:rsidRDefault="00FA0D7C">
      <w:pPr>
        <w:spacing w:line="276" w:lineRule="auto"/>
        <w:rPr>
          <w:rFonts w:ascii="Verdana" w:eastAsia="Verdana" w:hAnsi="Verdana" w:cs="Verdana"/>
          <w:sz w:val="22"/>
          <w:szCs w:val="22"/>
        </w:rPr>
      </w:pPr>
    </w:p>
    <w:p w14:paraId="09B389A5" w14:textId="49F97A73"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costos asociados a la visita los asume cada interesado en el Proceso de Contratación.</w:t>
      </w:r>
    </w:p>
    <w:p w14:paraId="47B433D7"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24" w:name="_heading=h.2pfcfa2loxiy" w:colFirst="0" w:colLast="0"/>
      <w:bookmarkEnd w:id="24"/>
      <w:r w:rsidRPr="00A72A50">
        <w:rPr>
          <w:rFonts w:ascii="Verdana" w:eastAsia="Verdana" w:hAnsi="Verdana" w:cs="Verdana"/>
          <w:smallCaps w:val="0"/>
          <w:sz w:val="22"/>
          <w:szCs w:val="22"/>
        </w:rPr>
        <w:t>CONFIDENCIALIDAD DE LA INFORMACIÓN RELACIONADA CON DATOS SENSIBLES</w:t>
      </w:r>
    </w:p>
    <w:p w14:paraId="6735A21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0F97FDD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54F0C38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338A811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personas en proceso de reincorporación y/o reintegración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xml:space="preserve">) la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w:t>
      </w:r>
    </w:p>
    <w:p w14:paraId="63862D4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o demás datos sensibles, con el fin de no afectar el derecho a la intimidad de los oferentes o de sus trabajadores o socios o accionistas.  </w:t>
      </w:r>
    </w:p>
    <w:p w14:paraId="2D8427A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41F12AB9"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25" w:name="_heading=h.kvyq2uxsq22j" w:colFirst="0" w:colLast="0"/>
      <w:bookmarkEnd w:id="25"/>
      <w:r w:rsidRPr="00A72A50">
        <w:rPr>
          <w:rFonts w:ascii="Verdana" w:eastAsia="Verdana" w:hAnsi="Verdana" w:cs="Verdana"/>
          <w:sz w:val="24"/>
          <w:szCs w:val="24"/>
        </w:rPr>
        <w:t>CAPÍTULO II. ELABORACIÓN Y PRESENTACIÓN DE LA OFERTA</w:t>
      </w:r>
    </w:p>
    <w:p w14:paraId="5C00CFE0" w14:textId="77777777" w:rsidR="00E0445B" w:rsidRPr="00A72A50" w:rsidRDefault="0078317D">
      <w:pPr>
        <w:pStyle w:val="Ttulo2"/>
        <w:spacing w:line="276" w:lineRule="auto"/>
        <w:rPr>
          <w:rFonts w:ascii="Verdana" w:eastAsia="Verdana" w:hAnsi="Verdana" w:cs="Verdana"/>
          <w:b w:val="0"/>
          <w:bCs w:val="0"/>
          <w:smallCaps w:val="0"/>
          <w:sz w:val="22"/>
          <w:szCs w:val="22"/>
        </w:rPr>
      </w:pPr>
      <w:bookmarkStart w:id="26" w:name="_heading=h.89l9yldddh0f" w:colFirst="0" w:colLast="0"/>
      <w:bookmarkEnd w:id="26"/>
      <w:r w:rsidRPr="00A72A50">
        <w:rPr>
          <w:rFonts w:ascii="Verdana" w:eastAsia="Verdana" w:hAnsi="Verdana" w:cs="Verdana"/>
          <w:sz w:val="22"/>
          <w:szCs w:val="22"/>
        </w:rPr>
        <w:t>2.1. CARTA DE PRESENTACIÓN DE LA OFERTA</w:t>
      </w:r>
      <w:r w:rsidRPr="00A72A50">
        <w:rPr>
          <w:rFonts w:ascii="Verdana" w:eastAsia="Verdana" w:hAnsi="Verdana" w:cs="Verdana"/>
          <w:b w:val="0"/>
          <w:bCs w:val="0"/>
          <w:smallCaps w:val="0"/>
          <w:sz w:val="22"/>
          <w:szCs w:val="22"/>
        </w:rPr>
        <w:t xml:space="preserve"> </w:t>
      </w:r>
    </w:p>
    <w:p w14:paraId="2633A7F5" w14:textId="77777777" w:rsidR="00E0445B" w:rsidRPr="00A72A50" w:rsidRDefault="0078317D">
      <w:pPr>
        <w:spacing w:before="280" w:after="280" w:line="240" w:lineRule="auto"/>
        <w:rPr>
          <w:rFonts w:ascii="Verdana" w:eastAsia="Verdana" w:hAnsi="Verdana" w:cs="Verdana"/>
          <w:sz w:val="22"/>
          <w:szCs w:val="22"/>
        </w:rPr>
      </w:pPr>
      <w:r w:rsidRPr="00A72A50">
        <w:rPr>
          <w:rFonts w:ascii="Verdana" w:eastAsia="Verdana" w:hAnsi="Verdana" w:cs="Verdana"/>
          <w:sz w:val="22"/>
          <w:szCs w:val="22"/>
        </w:rPr>
        <w:t>El Proponente presentará el Formato 1 – Carta de Presentación de la Oferta, el cual debe estar firmado por la persona natural o por el representante legal del Proponente individual o Plural, o por el apoderado.</w:t>
      </w:r>
    </w:p>
    <w:p w14:paraId="26BF24D8" w14:textId="77777777" w:rsidR="00E0445B" w:rsidRPr="00A72A50" w:rsidRDefault="0078317D">
      <w:pPr>
        <w:spacing w:before="280" w:after="280" w:line="240" w:lineRule="auto"/>
        <w:rPr>
          <w:rFonts w:ascii="Verdana" w:eastAsia="Verdana" w:hAnsi="Verdana" w:cs="Verdana"/>
          <w:sz w:val="22"/>
          <w:szCs w:val="22"/>
        </w:rPr>
      </w:pPr>
      <w:r w:rsidRPr="00A72A50">
        <w:rPr>
          <w:rFonts w:ascii="Verdana" w:eastAsia="Verdana" w:hAnsi="Verdana" w:cs="Verdana"/>
          <w:sz w:val="22"/>
          <w:szCs w:val="22"/>
        </w:rPr>
        <w:lastRenderedPageBreak/>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0DF526D9" w14:textId="77777777" w:rsidR="00E0445B" w:rsidRPr="00A72A50" w:rsidRDefault="0078317D">
      <w:pPr>
        <w:spacing w:before="280" w:after="280" w:line="240" w:lineRule="auto"/>
        <w:rPr>
          <w:rFonts w:ascii="Verdana" w:eastAsia="Verdana" w:hAnsi="Verdana" w:cs="Verdana"/>
          <w:sz w:val="22"/>
          <w:szCs w:val="22"/>
        </w:rPr>
      </w:pPr>
      <w:r w:rsidRPr="00A72A50">
        <w:rPr>
          <w:rFonts w:ascii="Verdana" w:eastAsia="Verdana" w:hAnsi="Verdana" w:cs="Verdana"/>
          <w:sz w:val="22"/>
          <w:szCs w:val="22"/>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A72A50">
        <w:rPr>
          <w:rFonts w:ascii="Verdana" w:eastAsia="Verdana" w:hAnsi="Verdana" w:cs="Verdana"/>
          <w:sz w:val="22"/>
          <w:szCs w:val="22"/>
        </w:rPr>
        <w:t>Copnia</w:t>
      </w:r>
      <w:proofErr w:type="spellEnd"/>
      <w:r w:rsidRPr="00A72A50">
        <w:rPr>
          <w:rFonts w:ascii="Verdana" w:eastAsia="Verdana" w:hAnsi="Verdana" w:cs="Verdana"/>
          <w:sz w:val="22"/>
          <w:szCs w:val="22"/>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10E0050A" w14:textId="77777777" w:rsidR="00E0445B" w:rsidRPr="00A72A50" w:rsidRDefault="0078317D">
      <w:pPr>
        <w:spacing w:before="280" w:after="280" w:line="240" w:lineRule="auto"/>
        <w:rPr>
          <w:rFonts w:ascii="Verdana" w:eastAsia="Verdana" w:hAnsi="Verdana" w:cs="Verdana"/>
          <w:sz w:val="22"/>
          <w:szCs w:val="22"/>
        </w:rPr>
      </w:pPr>
      <w:r w:rsidRPr="00A72A50">
        <w:rPr>
          <w:rFonts w:ascii="Verdana" w:eastAsia="Verdana" w:hAnsi="Verdana" w:cs="Verdana"/>
          <w:sz w:val="22"/>
          <w:szCs w:val="22"/>
        </w:rPr>
        <w:t>El aval del ingeniero de que trata el artículo 20 de la Ley 842 de 2003 hace parte integral del Formato 1 – Carta de presentación de la oferta, cuando el Proponente deba presentarlo.</w:t>
      </w:r>
    </w:p>
    <w:p w14:paraId="7D2DF891" w14:textId="77777777" w:rsidR="00E0445B" w:rsidRPr="00A72A50" w:rsidRDefault="0078317D">
      <w:pPr>
        <w:spacing w:before="280" w:after="280" w:line="240" w:lineRule="auto"/>
        <w:rPr>
          <w:rFonts w:ascii="Verdana" w:eastAsia="Verdana" w:hAnsi="Verdana" w:cs="Verdana"/>
          <w:sz w:val="22"/>
          <w:szCs w:val="22"/>
        </w:rPr>
      </w:pPr>
      <w:r w:rsidRPr="00A72A50">
        <w:rPr>
          <w:rFonts w:ascii="Verdana" w:eastAsia="Verdana" w:hAnsi="Verdana" w:cs="Verdana"/>
          <w:sz w:val="22"/>
          <w:szCs w:val="22"/>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67A5CBC2" w14:textId="77777777" w:rsidR="00E0445B" w:rsidRPr="00A72A50" w:rsidRDefault="0078317D">
      <w:pPr>
        <w:spacing w:before="280" w:after="280" w:line="240" w:lineRule="auto"/>
        <w:rPr>
          <w:rFonts w:ascii="Verdana" w:eastAsia="Verdana" w:hAnsi="Verdana" w:cs="Verdana"/>
          <w:sz w:val="22"/>
          <w:szCs w:val="22"/>
        </w:rPr>
      </w:pPr>
      <w:r w:rsidRPr="00A72A50">
        <w:rPr>
          <w:rFonts w:ascii="Verdana" w:eastAsia="Verdana" w:hAnsi="Verdana" w:cs="Verdana"/>
          <w:sz w:val="22"/>
          <w:szCs w:val="22"/>
        </w:rPr>
        <w:t>El Proponente debe diligenciar los Formatos. Todos los espacios en blanco deben diligenciarse con la información solicitada.</w:t>
      </w:r>
    </w:p>
    <w:p w14:paraId="5E86BFB2" w14:textId="77777777" w:rsidR="00E0445B" w:rsidRPr="00A72A50" w:rsidRDefault="0078317D">
      <w:pPr>
        <w:pStyle w:val="Ttulo2"/>
        <w:spacing w:line="276" w:lineRule="auto"/>
        <w:rPr>
          <w:rFonts w:ascii="Verdana" w:eastAsia="Verdana" w:hAnsi="Verdana" w:cs="Verdana"/>
          <w:sz w:val="22"/>
          <w:szCs w:val="22"/>
        </w:rPr>
      </w:pPr>
      <w:bookmarkStart w:id="27" w:name="_heading=h.b6qpuunxlh72" w:colFirst="0" w:colLast="0"/>
      <w:bookmarkEnd w:id="27"/>
      <w:r w:rsidRPr="00A72A50">
        <w:rPr>
          <w:rFonts w:ascii="Verdana" w:eastAsia="Verdana" w:hAnsi="Verdana" w:cs="Verdana"/>
          <w:sz w:val="22"/>
          <w:szCs w:val="22"/>
        </w:rPr>
        <w:t>2.2. APODERADO</w:t>
      </w:r>
    </w:p>
    <w:p w14:paraId="7274F0E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0B4B5EB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apoderado que firma la oferta podrá ser una persona natural o jurídica, que en todo caso debe tener domicilio permanente, para efectos de este proceso, en la República de Colombia, y debe estar facultado para </w:t>
      </w:r>
      <w:r w:rsidRPr="00A72A50">
        <w:rPr>
          <w:rFonts w:ascii="Verdana" w:eastAsia="Verdana" w:hAnsi="Verdana" w:cs="Verdana"/>
          <w:sz w:val="22"/>
          <w:szCs w:val="22"/>
        </w:rPr>
        <w:lastRenderedPageBreak/>
        <w:t>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responder a los requerimientos y aclaraciones solicitados por la Entidad en el curso del presente proceso;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recibir las notificaciones a que haya lugar dentro del proceso (</w:t>
      </w:r>
      <w:proofErr w:type="spellStart"/>
      <w:r w:rsidRPr="00A72A50">
        <w:rPr>
          <w:rFonts w:ascii="Verdana" w:eastAsia="Verdana" w:hAnsi="Verdana" w:cs="Verdana"/>
          <w:sz w:val="22"/>
          <w:szCs w:val="22"/>
        </w:rPr>
        <w:t>iv</w:t>
      </w:r>
      <w:proofErr w:type="spellEnd"/>
      <w:r w:rsidRPr="00A72A50">
        <w:rPr>
          <w:rFonts w:ascii="Verdana" w:eastAsia="Verdana" w:hAnsi="Verdana" w:cs="Verdana"/>
          <w:sz w:val="22"/>
          <w:szCs w:val="22"/>
        </w:rPr>
        <w:t>) suscribir el Contrato en nombre y representación del adjudicatario así como el acta de terminación y liquidación, si a ello hubiere lugar.</w:t>
      </w:r>
    </w:p>
    <w:p w14:paraId="657E136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30BB7711" w14:textId="77777777" w:rsidR="00E0445B" w:rsidRPr="00A72A50" w:rsidRDefault="0078317D">
      <w:pPr>
        <w:pStyle w:val="Ttulo2"/>
        <w:spacing w:line="276" w:lineRule="auto"/>
        <w:ind w:left="360" w:firstLine="142"/>
        <w:rPr>
          <w:rFonts w:ascii="Verdana" w:eastAsia="Verdana" w:hAnsi="Verdana" w:cs="Verdana"/>
          <w:sz w:val="22"/>
          <w:szCs w:val="22"/>
        </w:rPr>
      </w:pPr>
      <w:bookmarkStart w:id="28" w:name="_heading=h.kfgwvjuohuqm" w:colFirst="0" w:colLast="0"/>
      <w:bookmarkEnd w:id="28"/>
      <w:r w:rsidRPr="00A72A50">
        <w:rPr>
          <w:rFonts w:ascii="Verdana" w:eastAsia="Verdana" w:hAnsi="Verdana" w:cs="Verdana"/>
          <w:sz w:val="22"/>
          <w:szCs w:val="22"/>
        </w:rPr>
        <w:t>2.3. ELABORACIÓN Y PRESENTACIÓN DE LA OFERTA</w:t>
      </w:r>
    </w:p>
    <w:p w14:paraId="22D38B7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las Entidades que utilicen el SECOP II la presentación de la oferta deberá adaptarse a las condiciones de la plataforma y no será posible allegar documentos en físico</w:t>
      </w:r>
    </w:p>
    <w:p w14:paraId="28990D5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el caso del SECOP II el Proponente deberá diferenciar los requisitos contenidos en cada uno de los sobres, de acuerdo con el cuestionario diligenciado por la Entidad en el SECOP II</w:t>
      </w:r>
    </w:p>
    <w:p w14:paraId="12A2CC8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 Para los procesos en SECOP II, los documentos se adjuntarán de acuerdo con el orden requerido en el cuestionario por la Entidad, los cuales deben ser legibles y escaneados correctamente</w:t>
      </w:r>
    </w:p>
    <w:p w14:paraId="0A8C464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 vigente</w:t>
      </w:r>
    </w:p>
    <w:p w14:paraId="427114B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Cuando el Proceso se estructure por lotes o por segmentos, el Proponente debe allegar un Sobre 1 para todos los lotes o segmentos a los cuales </w:t>
      </w:r>
      <w:r w:rsidRPr="00A72A50">
        <w:rPr>
          <w:rFonts w:ascii="Verdana" w:eastAsia="Verdana" w:hAnsi="Verdana" w:cs="Verdana"/>
          <w:sz w:val="22"/>
          <w:szCs w:val="22"/>
        </w:rPr>
        <w:lastRenderedPageBreak/>
        <w:t xml:space="preserve">presenta oferta y el Sobre 2 que contiene la oferta económica de forma independiente para cada uno de ellos. </w:t>
      </w:r>
    </w:p>
    <w:p w14:paraId="0733B0A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Estarán a cargo del Proponente todos los costos asociados a la elaboración y presentación de su oferta y la Entidad en ningún caso será responsable de los mismos. </w:t>
      </w:r>
    </w:p>
    <w:p w14:paraId="650CD52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385A14E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sobres deben contener la siguiente información y, para su entrega, se deberán tener en cuenta estas indicaciones:</w:t>
      </w:r>
    </w:p>
    <w:p w14:paraId="72DFE22A" w14:textId="77777777" w:rsidR="00E0445B" w:rsidRPr="00A72A50" w:rsidRDefault="0078317D">
      <w:pPr>
        <w:pStyle w:val="Ttulo3"/>
        <w:spacing w:line="276" w:lineRule="auto"/>
        <w:ind w:left="708" w:firstLine="0"/>
        <w:rPr>
          <w:rFonts w:ascii="Verdana" w:eastAsia="Verdana" w:hAnsi="Verdana" w:cs="Verdana"/>
          <w:sz w:val="22"/>
          <w:szCs w:val="22"/>
        </w:rPr>
      </w:pPr>
      <w:bookmarkStart w:id="29" w:name="_heading=h.262fpc4ad126" w:colFirst="0" w:colLast="0"/>
      <w:bookmarkEnd w:id="29"/>
      <w:r w:rsidRPr="00A72A50">
        <w:rPr>
          <w:rFonts w:ascii="Verdana" w:eastAsia="Verdana" w:hAnsi="Verdana" w:cs="Verdana"/>
          <w:sz w:val="22"/>
          <w:szCs w:val="22"/>
        </w:rPr>
        <w:t>2.3.1. SOBRE No. 1</w:t>
      </w:r>
    </w:p>
    <w:p w14:paraId="11F44AB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Contiene los documentos e información de los requisitos habilitantes y los documentos a los que se les asigne puntajes diferentes a la oferta económica. El Sobre 1 debe tener las siguientes características: </w:t>
      </w:r>
    </w:p>
    <w:p w14:paraId="63E2FFDB" w14:textId="77777777" w:rsidR="00E0445B" w:rsidRPr="00A72A50" w:rsidRDefault="0078317D" w:rsidP="00833F28">
      <w:pPr>
        <w:numPr>
          <w:ilvl w:val="0"/>
          <w:numId w:val="53"/>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Para los procesos en el SECOP II, el Sobre 1 debe presentarse en el cuestionario destinado para ello en el Módulo de “Licitación de Obra Pública” y no podrá ser entregado en físico.</w:t>
      </w:r>
    </w:p>
    <w:p w14:paraId="167E694D" w14:textId="77777777" w:rsidR="00E0445B" w:rsidRPr="00A72A50" w:rsidRDefault="0078317D">
      <w:pPr>
        <w:pStyle w:val="Ttulo3"/>
        <w:spacing w:line="276" w:lineRule="auto"/>
        <w:ind w:left="708" w:firstLine="0"/>
        <w:rPr>
          <w:rFonts w:ascii="Verdana" w:eastAsia="Verdana" w:hAnsi="Verdana" w:cs="Verdana"/>
          <w:sz w:val="22"/>
          <w:szCs w:val="22"/>
        </w:rPr>
      </w:pPr>
      <w:bookmarkStart w:id="30" w:name="_heading=h.1817f8ac5pnd" w:colFirst="0" w:colLast="0"/>
      <w:bookmarkEnd w:id="30"/>
      <w:r w:rsidRPr="00A72A50">
        <w:rPr>
          <w:rFonts w:ascii="Verdana" w:eastAsia="Verdana" w:hAnsi="Verdana" w:cs="Verdana"/>
          <w:sz w:val="22"/>
          <w:szCs w:val="22"/>
        </w:rPr>
        <w:t>2.3.2. SOBRE no. 2</w:t>
      </w:r>
    </w:p>
    <w:p w14:paraId="0A9A624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Contiene únicamente la oferta económica del Proponente y debe tener las siguientes características: </w:t>
      </w:r>
    </w:p>
    <w:p w14:paraId="5FB9E7B5" w14:textId="77777777" w:rsidR="00E0445B" w:rsidRPr="00A72A50" w:rsidRDefault="0078317D">
      <w:pPr>
        <w:numPr>
          <w:ilvl w:val="0"/>
          <w:numId w:val="2"/>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 xml:space="preserve"> Para los procesos en el SECOP II, el Sobre 2 debe presentarse en el cuestionario destinado para ello en el Módulo de “Licitación de Obra Pública” y no podrá ser entregado en físico.</w:t>
      </w:r>
    </w:p>
    <w:p w14:paraId="79FAEC62" w14:textId="77777777" w:rsidR="00E0445B" w:rsidRPr="00A72A50" w:rsidRDefault="0078317D">
      <w:pPr>
        <w:spacing w:line="276" w:lineRule="auto"/>
        <w:rPr>
          <w:sz w:val="22"/>
          <w:szCs w:val="22"/>
        </w:rPr>
      </w:pPr>
      <w:r w:rsidRPr="00A72A50">
        <w:rPr>
          <w:b/>
          <w:bCs/>
          <w:sz w:val="22"/>
          <w:szCs w:val="22"/>
        </w:rPr>
        <w:t xml:space="preserve">Nota 5: </w:t>
      </w:r>
      <w:r w:rsidRPr="00A72A50">
        <w:rPr>
          <w:sz w:val="22"/>
          <w:szCs w:val="22"/>
        </w:rPr>
        <w:t>Para los casos en que se presente discrepancia entre el Formulario 1 – Presupuesto Oficial y el cuestionario transaccional de SECOP II, para efectos de la evaluación económica:</w:t>
      </w:r>
    </w:p>
    <w:p w14:paraId="2A4B5F71" w14:textId="3F282F0A" w:rsidR="00E0445B" w:rsidRPr="00A72A50" w:rsidRDefault="0078317D" w:rsidP="00833F28">
      <w:pPr>
        <w:numPr>
          <w:ilvl w:val="0"/>
          <w:numId w:val="51"/>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 xml:space="preserve">El proponente deberá indicar en el cuestionario de la plataforma SECOP II el valor total del presupuesto, pero su evaluación económica se </w:t>
      </w:r>
      <w:r w:rsidR="00173E9B" w:rsidRPr="00A72A50">
        <w:rPr>
          <w:rFonts w:ascii="Verdana" w:eastAsia="Verdana" w:hAnsi="Verdana" w:cs="Verdana"/>
          <w:sz w:val="22"/>
          <w:szCs w:val="22"/>
        </w:rPr>
        <w:t>realizará</w:t>
      </w:r>
      <w:r w:rsidRPr="00A72A50">
        <w:rPr>
          <w:rFonts w:ascii="Verdana" w:eastAsia="Verdana" w:hAnsi="Verdana" w:cs="Verdana"/>
          <w:sz w:val="22"/>
          <w:szCs w:val="22"/>
        </w:rPr>
        <w:t xml:space="preserve"> sobre los valores que relacione en el Formulario 1 de Oferta Económica, en </w:t>
      </w:r>
      <w:r w:rsidR="00173E9B" w:rsidRPr="00A72A50">
        <w:rPr>
          <w:rFonts w:ascii="Verdana" w:eastAsia="Verdana" w:hAnsi="Verdana" w:cs="Verdana"/>
          <w:sz w:val="22"/>
          <w:szCs w:val="22"/>
        </w:rPr>
        <w:t>consecuencia,</w:t>
      </w:r>
      <w:r w:rsidRPr="00A72A50">
        <w:rPr>
          <w:rFonts w:ascii="Verdana" w:eastAsia="Verdana" w:hAnsi="Verdana" w:cs="Verdana"/>
          <w:sz w:val="22"/>
          <w:szCs w:val="22"/>
        </w:rPr>
        <w:t xml:space="preserve"> no prevalecerá un documento sobre otro, sino que se complementaran.</w:t>
      </w:r>
    </w:p>
    <w:p w14:paraId="28994500" w14:textId="7481C6BD" w:rsidR="00E0445B" w:rsidRPr="00A72A50" w:rsidRDefault="00E969B6" w:rsidP="00E969B6">
      <w:pPr>
        <w:pStyle w:val="Ttulo2"/>
        <w:spacing w:line="276" w:lineRule="auto"/>
        <w:ind w:left="0" w:hanging="76"/>
        <w:rPr>
          <w:rFonts w:ascii="Verdana" w:eastAsia="Verdana" w:hAnsi="Verdana" w:cs="Verdana"/>
          <w:b w:val="0"/>
          <w:bCs w:val="0"/>
          <w:smallCaps w:val="0"/>
          <w:sz w:val="22"/>
          <w:szCs w:val="22"/>
        </w:rPr>
      </w:pPr>
      <w:bookmarkStart w:id="31" w:name="_heading=h.qbcfxvjriuf4" w:colFirst="0" w:colLast="0"/>
      <w:bookmarkEnd w:id="31"/>
      <w:r w:rsidRPr="00A72A50">
        <w:rPr>
          <w:rFonts w:ascii="Verdana" w:eastAsia="Verdana" w:hAnsi="Verdana" w:cs="Verdana"/>
          <w:b w:val="0"/>
          <w:bCs w:val="0"/>
          <w:smallCaps w:val="0"/>
          <w:sz w:val="22"/>
          <w:szCs w:val="22"/>
        </w:rPr>
        <w:lastRenderedPageBreak/>
        <w:tab/>
      </w:r>
      <w:r w:rsidR="0078317D" w:rsidRPr="00A72A50">
        <w:rPr>
          <w:rFonts w:ascii="Verdana" w:eastAsia="Verdana" w:hAnsi="Verdana" w:cs="Verdana"/>
          <w:b w:val="0"/>
          <w:bCs w:val="0"/>
          <w:smallCaps w:val="0"/>
          <w:sz w:val="22"/>
          <w:szCs w:val="22"/>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p>
    <w:p w14:paraId="1AF8C767" w14:textId="77777777" w:rsidR="00E0445B" w:rsidRPr="00A72A50" w:rsidRDefault="0078317D">
      <w:pPr>
        <w:pStyle w:val="Ttulo2"/>
        <w:spacing w:line="276" w:lineRule="auto"/>
        <w:rPr>
          <w:rFonts w:ascii="Verdana" w:eastAsia="Verdana" w:hAnsi="Verdana" w:cs="Verdana"/>
          <w:sz w:val="22"/>
          <w:szCs w:val="22"/>
        </w:rPr>
      </w:pPr>
      <w:r w:rsidRPr="00A72A50">
        <w:rPr>
          <w:rFonts w:ascii="Verdana" w:eastAsia="Verdana" w:hAnsi="Verdana" w:cs="Verdana"/>
          <w:sz w:val="22"/>
          <w:szCs w:val="22"/>
        </w:rPr>
        <w:t>2.4. CIERRE DEL PROCESO Y APERTURA DE OFERTAS</w:t>
      </w:r>
    </w:p>
    <w:p w14:paraId="550668F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71F5046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Vencido el término para presentar ofertas, la Entidad debe realizar la apertura del Sobre No. 1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w:t>
      </w:r>
    </w:p>
    <w:p w14:paraId="5FB699E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7B3A9BC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Sin embargo, cuando haya una indisponibilidad del SECOP II, la cual ha sido confirmada por Colombia Compra Eficiente mediante certificado de indisponibilidad, la Entidad puede recibir ofertas en los términos y condiciones establecidos en el “Protocolo para actuar ante una indisponibilidad del SECOP II” o en el documento que Colombia Compra Eficiente determine para ello. [Puede consultarlo en el siguiente enlace: </w:t>
      </w:r>
      <w:hyperlink r:id="rId12">
        <w:r w:rsidRPr="00A72A50">
          <w:rPr>
            <w:rFonts w:ascii="Verdana" w:eastAsia="Verdana" w:hAnsi="Verdana" w:cs="Verdana"/>
            <w:sz w:val="22"/>
            <w:szCs w:val="22"/>
            <w:u w:val="single"/>
          </w:rPr>
          <w:t>https://operaciones.colombiacompra.gov.co/secop-ii/indisponibilidad-en-el-secop-ii</w:t>
        </w:r>
      </w:hyperlink>
      <w:r w:rsidRPr="00A72A50">
        <w:rPr>
          <w:rFonts w:ascii="Verdana" w:eastAsia="Verdana" w:hAnsi="Verdana" w:cs="Verdana"/>
          <w:sz w:val="22"/>
          <w:szCs w:val="22"/>
        </w:rPr>
        <w:t xml:space="preserve"> </w:t>
      </w:r>
      <w:r w:rsidRPr="00A72A50">
        <w:rPr>
          <w:rFonts w:ascii="Verdana" w:eastAsia="Verdana" w:hAnsi="Verdana" w:cs="Verdana"/>
          <w:sz w:val="22"/>
          <w:szCs w:val="22"/>
          <w:u w:val="single"/>
        </w:rPr>
        <w:t>].</w:t>
      </w:r>
    </w:p>
    <w:p w14:paraId="1276832D" w14:textId="77777777" w:rsidR="00E0445B" w:rsidRPr="00A72A50" w:rsidRDefault="0078317D">
      <w:pPr>
        <w:pStyle w:val="Ttulo2"/>
        <w:spacing w:line="276" w:lineRule="auto"/>
        <w:rPr>
          <w:rFonts w:ascii="Verdana" w:eastAsia="Verdana" w:hAnsi="Verdana" w:cs="Verdana"/>
          <w:sz w:val="22"/>
          <w:szCs w:val="22"/>
        </w:rPr>
      </w:pPr>
      <w:bookmarkStart w:id="32" w:name="_heading=h.d7kh887815m" w:colFirst="0" w:colLast="0"/>
      <w:bookmarkEnd w:id="32"/>
      <w:r w:rsidRPr="00A72A50">
        <w:rPr>
          <w:rFonts w:ascii="Verdana" w:eastAsia="Verdana" w:hAnsi="Verdana" w:cs="Verdana"/>
          <w:sz w:val="22"/>
          <w:szCs w:val="22"/>
        </w:rPr>
        <w:t>2.5. INFORME DE EVALUACIÓN DE ASPECTOS DISTINTOS A LA OFERTA ECONÓMICA</w:t>
      </w:r>
    </w:p>
    <w:p w14:paraId="6793083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w:t>
      </w:r>
      <w:r w:rsidRPr="00A72A50">
        <w:rPr>
          <w:rFonts w:ascii="Verdana" w:eastAsia="Verdana" w:hAnsi="Verdana" w:cs="Verdana"/>
          <w:sz w:val="22"/>
          <w:szCs w:val="22"/>
        </w:rPr>
        <w:lastRenderedPageBreak/>
        <w:t xml:space="preserve">observaciones que consideren y entregar los documentos y la información solicitada por la Entidad en los términos señalados en la sección 1.6, salvo que ya lo hubieren hecho en un momento anterior, de conformidad con el mismo numeral citado. </w:t>
      </w:r>
    </w:p>
    <w:p w14:paraId="0EAF595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7803F26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4A77BE19" w14:textId="77777777" w:rsidR="00E0445B" w:rsidRPr="00A72A50" w:rsidRDefault="0078317D">
      <w:pPr>
        <w:pStyle w:val="Ttulo2"/>
        <w:spacing w:line="276" w:lineRule="auto"/>
        <w:rPr>
          <w:rFonts w:ascii="Verdana" w:eastAsia="Verdana" w:hAnsi="Verdana" w:cs="Verdana"/>
          <w:sz w:val="22"/>
          <w:szCs w:val="22"/>
        </w:rPr>
      </w:pPr>
      <w:bookmarkStart w:id="33" w:name="_heading=h.lrr9v8cqkqgr" w:colFirst="0" w:colLast="0"/>
      <w:bookmarkEnd w:id="33"/>
      <w:r w:rsidRPr="00A72A50">
        <w:rPr>
          <w:rFonts w:ascii="Verdana" w:eastAsia="Verdana" w:hAnsi="Verdana" w:cs="Verdana"/>
          <w:sz w:val="22"/>
          <w:szCs w:val="22"/>
        </w:rPr>
        <w:t xml:space="preserve">2.6. AUDIENCIA EFECTIVA DE ADJUDICACIÓN </w:t>
      </w:r>
    </w:p>
    <w:p w14:paraId="6EC4AD0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0A2DFD1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215353C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14C15C1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orden de elegibilidad se establecerá a través de la sumatoria de los puntajes obtenidos por las propuestas para cada uno de los criterios establecidos en el “CAPÍTULO IV” y ordenados de mayor a menor. </w:t>
      </w:r>
    </w:p>
    <w:p w14:paraId="58F5FE8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La Entidad no será responsable por abrir los sobres incorrectamente dirigidos o sin la identificación adecuada.</w:t>
      </w:r>
    </w:p>
    <w:p w14:paraId="7032284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4F411911" w14:textId="77777777" w:rsidR="00E0445B" w:rsidRPr="00A72A50" w:rsidRDefault="0078317D">
      <w:pPr>
        <w:pStyle w:val="Ttulo2"/>
        <w:spacing w:line="276" w:lineRule="auto"/>
        <w:rPr>
          <w:rFonts w:ascii="Verdana" w:eastAsia="Verdana" w:hAnsi="Verdana" w:cs="Verdana"/>
          <w:sz w:val="22"/>
          <w:szCs w:val="22"/>
        </w:rPr>
      </w:pPr>
      <w:bookmarkStart w:id="34" w:name="_heading=h.mkfaurhs6tgx" w:colFirst="0" w:colLast="0"/>
      <w:bookmarkEnd w:id="34"/>
      <w:r w:rsidRPr="00A72A50">
        <w:rPr>
          <w:rFonts w:ascii="Verdana" w:eastAsia="Verdana" w:hAnsi="Verdana" w:cs="Verdana"/>
          <w:sz w:val="22"/>
          <w:szCs w:val="22"/>
        </w:rPr>
        <w:t>2.7. PROPUESTAS PARCIALES</w:t>
      </w:r>
    </w:p>
    <w:p w14:paraId="0F6B8E3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No se admitirá las propuestas parciales, esto es, las presentadas para una parte del objeto o del alcance del contrato, de igual forma se debe tener en cuenta la definición establecida en el Anexo 5 – Glosario. </w:t>
      </w:r>
    </w:p>
    <w:p w14:paraId="2C3AF905" w14:textId="77777777" w:rsidR="00E0445B" w:rsidRPr="00A72A50" w:rsidRDefault="0078317D">
      <w:pPr>
        <w:pStyle w:val="Ttulo2"/>
        <w:spacing w:line="276" w:lineRule="auto"/>
        <w:rPr>
          <w:rFonts w:ascii="Verdana" w:eastAsia="Verdana" w:hAnsi="Verdana" w:cs="Verdana"/>
          <w:sz w:val="22"/>
          <w:szCs w:val="22"/>
        </w:rPr>
      </w:pPr>
      <w:bookmarkStart w:id="35" w:name="_heading=h.7y5q6c8g11a" w:colFirst="0" w:colLast="0"/>
      <w:bookmarkEnd w:id="35"/>
      <w:r w:rsidRPr="00A72A50">
        <w:rPr>
          <w:rFonts w:ascii="Verdana" w:eastAsia="Verdana" w:hAnsi="Verdana" w:cs="Verdana"/>
          <w:sz w:val="22"/>
          <w:szCs w:val="22"/>
        </w:rPr>
        <w:t>2.8. PROPUESTAS ALTERNATIVAS</w:t>
      </w:r>
    </w:p>
    <w:p w14:paraId="6D6FFB06" w14:textId="77777777" w:rsidR="00E0445B" w:rsidRPr="00A72A50" w:rsidRDefault="0078317D">
      <w:pPr>
        <w:spacing w:line="276" w:lineRule="auto"/>
        <w:rPr>
          <w:rFonts w:ascii="Verdana" w:eastAsia="Verdana" w:hAnsi="Verdana" w:cs="Verdana"/>
          <w:sz w:val="22"/>
          <w:szCs w:val="22"/>
        </w:rPr>
      </w:pPr>
      <w:bookmarkStart w:id="36" w:name="_heading=h.5epld19ffkit" w:colFirst="0" w:colLast="0"/>
      <w:bookmarkEnd w:id="36"/>
      <w:r w:rsidRPr="00A72A50">
        <w:rPr>
          <w:rFonts w:ascii="Verdana" w:eastAsia="Verdana" w:hAnsi="Verdana" w:cs="Verdana"/>
          <w:sz w:val="22"/>
          <w:szCs w:val="22"/>
        </w:rPr>
        <w:t xml:space="preserve">Para este procedimiento de selección no se admite la presentación de ofertas alternativas  </w:t>
      </w:r>
    </w:p>
    <w:p w14:paraId="7BFDF695" w14:textId="77777777" w:rsidR="00E0445B" w:rsidRPr="00A72A50" w:rsidRDefault="0078317D">
      <w:pPr>
        <w:pStyle w:val="Ttulo2"/>
        <w:spacing w:line="276" w:lineRule="auto"/>
        <w:rPr>
          <w:rFonts w:ascii="Verdana" w:eastAsia="Verdana" w:hAnsi="Verdana" w:cs="Verdana"/>
          <w:sz w:val="22"/>
          <w:szCs w:val="22"/>
        </w:rPr>
      </w:pPr>
      <w:r w:rsidRPr="00A72A50">
        <w:rPr>
          <w:rFonts w:ascii="Verdana" w:eastAsia="Verdana" w:hAnsi="Verdana" w:cs="Verdana"/>
          <w:sz w:val="22"/>
          <w:szCs w:val="22"/>
        </w:rPr>
        <w:t>2.9. LIMITACIÓN A MIPYME</w:t>
      </w:r>
    </w:p>
    <w:p w14:paraId="58E9B76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presente procedimiento de selección no es susceptible de limitarse 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w:t>
      </w:r>
    </w:p>
    <w:p w14:paraId="192EAFD6" w14:textId="77777777" w:rsidR="00E0445B" w:rsidRPr="00A72A50" w:rsidRDefault="0078317D">
      <w:pPr>
        <w:pStyle w:val="Ttulo2"/>
        <w:spacing w:line="276" w:lineRule="auto"/>
        <w:rPr>
          <w:rFonts w:ascii="Verdana" w:eastAsia="Verdana" w:hAnsi="Verdana" w:cs="Verdana"/>
          <w:sz w:val="22"/>
          <w:szCs w:val="22"/>
        </w:rPr>
      </w:pPr>
      <w:bookmarkStart w:id="37" w:name="_heading=h.t72sybypy5m" w:colFirst="0" w:colLast="0"/>
      <w:bookmarkEnd w:id="37"/>
      <w:r w:rsidRPr="00A72A50">
        <w:rPr>
          <w:rFonts w:ascii="Verdana" w:eastAsia="Verdana" w:hAnsi="Verdana" w:cs="Verdana"/>
          <w:sz w:val="22"/>
          <w:szCs w:val="22"/>
        </w:rPr>
        <w:t>2.10. REGLAS PARA LOS PROCESOS ESTRUCTURADOS POR LOTES O SEGMENTOS</w:t>
      </w:r>
    </w:p>
    <w:p w14:paraId="2F1C530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presente proceso no se encuentra estructurado por lotes o segmentos</w:t>
      </w:r>
    </w:p>
    <w:p w14:paraId="6CAAD6F0" w14:textId="77777777" w:rsidR="00E0445B" w:rsidRPr="00A72A50" w:rsidRDefault="0078317D">
      <w:pPr>
        <w:pStyle w:val="Ttulo1"/>
        <w:numPr>
          <w:ilvl w:val="0"/>
          <w:numId w:val="1"/>
        </w:numPr>
        <w:spacing w:line="276" w:lineRule="auto"/>
        <w:rPr>
          <w:rFonts w:ascii="Verdana" w:eastAsia="Verdana" w:hAnsi="Verdana" w:cs="Verdana"/>
          <w:sz w:val="22"/>
          <w:szCs w:val="22"/>
        </w:rPr>
      </w:pPr>
      <w:bookmarkStart w:id="38" w:name="_heading=h.wncyoa69qy4p" w:colFirst="0" w:colLast="0"/>
      <w:bookmarkEnd w:id="38"/>
      <w:r w:rsidRPr="00A72A50">
        <w:rPr>
          <w:rFonts w:ascii="Verdana" w:eastAsia="Verdana" w:hAnsi="Verdana" w:cs="Verdana"/>
          <w:sz w:val="24"/>
          <w:szCs w:val="24"/>
        </w:rPr>
        <w:t>CAPÍTULO III. REQUISITOS HABILITANTES Y SU VERIFICACIÓ</w:t>
      </w:r>
      <w:r w:rsidRPr="00A72A50">
        <w:rPr>
          <w:rFonts w:ascii="Verdana" w:eastAsia="Verdana" w:hAnsi="Verdana" w:cs="Verdana"/>
          <w:sz w:val="22"/>
          <w:szCs w:val="22"/>
        </w:rPr>
        <w:t>N</w:t>
      </w:r>
    </w:p>
    <w:p w14:paraId="71049E6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verificará los requisitos habilitantes dentro del término señalado en el Cronograma del Pliego de Condiciones, de acuerdo con los soportes documentales que acompañan la propuesta presentada.</w:t>
      </w:r>
    </w:p>
    <w:p w14:paraId="593D16B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requisitos habilitantes serán objeto de verificación, por lo tanto, si la propuesta cumple con todos los aspectos se evaluarán como </w:t>
      </w:r>
      <w:r w:rsidRPr="00A72A50">
        <w:rPr>
          <w:rFonts w:ascii="Verdana" w:eastAsia="Verdana" w:hAnsi="Verdana" w:cs="Verdana"/>
          <w:i/>
          <w:iCs/>
          <w:sz w:val="22"/>
          <w:szCs w:val="22"/>
        </w:rPr>
        <w:t>“cumple”</w:t>
      </w:r>
      <w:r w:rsidRPr="00A72A50">
        <w:rPr>
          <w:rFonts w:ascii="Verdana" w:eastAsia="Verdana" w:hAnsi="Verdana" w:cs="Verdana"/>
          <w:sz w:val="22"/>
          <w:szCs w:val="22"/>
        </w:rPr>
        <w:t xml:space="preserve">. En caso contrario, se evaluará como </w:t>
      </w:r>
      <w:r w:rsidRPr="00A72A50">
        <w:rPr>
          <w:rFonts w:ascii="Verdana" w:eastAsia="Verdana" w:hAnsi="Verdana" w:cs="Verdana"/>
          <w:i/>
          <w:iCs/>
          <w:sz w:val="22"/>
          <w:szCs w:val="22"/>
        </w:rPr>
        <w:t>“no cumple”</w:t>
      </w:r>
      <w:r w:rsidRPr="00A72A50">
        <w:rPr>
          <w:rFonts w:ascii="Verdana" w:eastAsia="Verdana" w:hAnsi="Verdana" w:cs="Verdana"/>
          <w:sz w:val="22"/>
          <w:szCs w:val="22"/>
        </w:rPr>
        <w:t xml:space="preserve">. </w:t>
      </w:r>
    </w:p>
    <w:p w14:paraId="179CD00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75E5982C" w14:textId="77777777" w:rsidR="00E0445B" w:rsidRPr="00A72A50" w:rsidRDefault="0078317D">
      <w:pPr>
        <w:spacing w:line="276" w:lineRule="auto"/>
        <w:rPr>
          <w:rFonts w:ascii="Verdana" w:eastAsia="Verdana" w:hAnsi="Verdana" w:cs="Verdana"/>
          <w:b/>
          <w:bCs/>
          <w:smallCaps/>
          <w:sz w:val="22"/>
          <w:szCs w:val="22"/>
        </w:rPr>
      </w:pPr>
      <w:r w:rsidRPr="00A72A50">
        <w:rPr>
          <w:rFonts w:ascii="Verdana" w:eastAsia="Verdana" w:hAnsi="Verdana" w:cs="Verdana"/>
          <w:sz w:val="22"/>
          <w:szCs w:val="22"/>
        </w:rPr>
        <w:lastRenderedPageBreak/>
        <w:t>La Entidad no podrá exigir requisitos habilitantes diferentes a los señalados en los Documentos Tipo.</w:t>
      </w:r>
    </w:p>
    <w:p w14:paraId="040BC4F4" w14:textId="77777777" w:rsidR="00E0445B" w:rsidRPr="00A72A50" w:rsidRDefault="0078317D">
      <w:pPr>
        <w:pStyle w:val="Ttulo2"/>
        <w:spacing w:line="276" w:lineRule="auto"/>
        <w:ind w:left="567" w:hanging="567"/>
        <w:rPr>
          <w:rFonts w:ascii="Verdana" w:eastAsia="Verdana" w:hAnsi="Verdana" w:cs="Verdana"/>
          <w:sz w:val="22"/>
          <w:szCs w:val="22"/>
        </w:rPr>
      </w:pPr>
      <w:bookmarkStart w:id="39" w:name="_heading=h.a6tuzw2xgkdv" w:colFirst="0" w:colLast="0"/>
      <w:bookmarkEnd w:id="39"/>
      <w:r w:rsidRPr="00A72A50">
        <w:rPr>
          <w:rFonts w:ascii="Verdana" w:eastAsia="Verdana" w:hAnsi="Verdana" w:cs="Verdana"/>
          <w:sz w:val="22"/>
          <w:szCs w:val="22"/>
        </w:rPr>
        <w:t>3.1. GENERALIDADES</w:t>
      </w:r>
    </w:p>
    <w:p w14:paraId="528F6695" w14:textId="77777777" w:rsidR="00E0445B" w:rsidRPr="00A72A50" w:rsidRDefault="0078317D">
      <w:pPr>
        <w:numPr>
          <w:ilvl w:val="0"/>
          <w:numId w:val="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Únicamente se consideran habilitados aquellos Proponentes que cumplan todos los requisitos habilitantes, según lo señalado en el Pliego de Condiciones.</w:t>
      </w:r>
    </w:p>
    <w:p w14:paraId="625F46D5"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7C2D3803" w14:textId="77777777" w:rsidR="00E0445B" w:rsidRPr="00A72A50" w:rsidRDefault="0078317D">
      <w:pPr>
        <w:numPr>
          <w:ilvl w:val="0"/>
          <w:numId w:val="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6DCAB4BC"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148494FF" w14:textId="77777777" w:rsidR="00E0445B" w:rsidRPr="00A72A50" w:rsidRDefault="0078317D">
      <w:pPr>
        <w:numPr>
          <w:ilvl w:val="0"/>
          <w:numId w:val="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3D54C87D"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789C32AE" w14:textId="77777777" w:rsidR="00E0445B" w:rsidRPr="00A72A50" w:rsidRDefault="0078317D">
      <w:pPr>
        <w:numPr>
          <w:ilvl w:val="0"/>
          <w:numId w:val="3"/>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1B514429" w14:textId="77777777" w:rsidR="00E0445B" w:rsidRPr="00A72A50" w:rsidRDefault="0078317D">
      <w:pPr>
        <w:pStyle w:val="Ttulo2"/>
        <w:spacing w:line="276" w:lineRule="auto"/>
        <w:rPr>
          <w:rFonts w:ascii="Verdana" w:eastAsia="Verdana" w:hAnsi="Verdana" w:cs="Verdana"/>
          <w:sz w:val="22"/>
          <w:szCs w:val="22"/>
        </w:rPr>
      </w:pPr>
      <w:bookmarkStart w:id="40" w:name="_heading=h.26shcc5v3mo3" w:colFirst="0" w:colLast="0"/>
      <w:bookmarkEnd w:id="40"/>
      <w:r w:rsidRPr="00A72A50">
        <w:rPr>
          <w:rFonts w:ascii="Verdana" w:eastAsia="Verdana" w:hAnsi="Verdana" w:cs="Verdana"/>
          <w:sz w:val="22"/>
          <w:szCs w:val="22"/>
        </w:rPr>
        <w:t>3.2. CAPACIDAD JURÍDICA</w:t>
      </w:r>
    </w:p>
    <w:p w14:paraId="17B0919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interesados podrán participar como Proponentes bajo alguna de las siguientes modalidades siempre y cuando cumplan los requisitos exigidos en el Pliego de Condiciones:</w:t>
      </w:r>
    </w:p>
    <w:p w14:paraId="6BCF2121" w14:textId="77777777" w:rsidR="00E0445B" w:rsidRPr="00A72A50" w:rsidRDefault="0078317D">
      <w:pPr>
        <w:numPr>
          <w:ilvl w:val="0"/>
          <w:numId w:val="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Individualmente como: a) personas naturales nacionales o extranjeras, b) personas jurídicas nacionales o extranjeras.</w:t>
      </w:r>
    </w:p>
    <w:p w14:paraId="0436DAD0" w14:textId="77777777" w:rsidR="00E0445B" w:rsidRPr="00A72A50" w:rsidRDefault="0078317D">
      <w:pPr>
        <w:numPr>
          <w:ilvl w:val="0"/>
          <w:numId w:val="4"/>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Conjuntamente, como Proponentes Plurales en cualquiera de las formas de asociación previstas en el artículo 7 de la Ley 80 de 1993.</w:t>
      </w:r>
    </w:p>
    <w:p w14:paraId="47751FB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deben:</w:t>
      </w:r>
    </w:p>
    <w:p w14:paraId="734EE4F4" w14:textId="77777777" w:rsidR="00E0445B" w:rsidRPr="00A72A50" w:rsidRDefault="0078317D">
      <w:pPr>
        <w:numPr>
          <w:ilvl w:val="0"/>
          <w:numId w:val="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Tener capacidad jurídica para la presentación de la oferta.</w:t>
      </w:r>
    </w:p>
    <w:p w14:paraId="34B2624C" w14:textId="77777777" w:rsidR="00E0445B" w:rsidRPr="00A72A50" w:rsidRDefault="0078317D">
      <w:pPr>
        <w:numPr>
          <w:ilvl w:val="0"/>
          <w:numId w:val="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lastRenderedPageBreak/>
        <w:t>Tener capacidad jurídica para la celebración y ejecución del Contrato.</w:t>
      </w:r>
    </w:p>
    <w:p w14:paraId="3A71C89D" w14:textId="77777777" w:rsidR="00E0445B" w:rsidRPr="00A72A50" w:rsidRDefault="0078317D">
      <w:pPr>
        <w:numPr>
          <w:ilvl w:val="0"/>
          <w:numId w:val="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No estar incursos en ninguna de las circunstancias de inhabilidad, incompatibilidad, conflicto de interés o prohibición para contratar previstas en la Constitución y en la Ley.</w:t>
      </w:r>
    </w:p>
    <w:p w14:paraId="3A2A020E" w14:textId="77777777" w:rsidR="00E0445B" w:rsidRPr="00A72A50" w:rsidRDefault="0078317D">
      <w:pPr>
        <w:numPr>
          <w:ilvl w:val="0"/>
          <w:numId w:val="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789DB6D0" w14:textId="77777777" w:rsidR="00E0445B" w:rsidRPr="00A72A50" w:rsidRDefault="0078317D">
      <w:pPr>
        <w:numPr>
          <w:ilvl w:val="0"/>
          <w:numId w:val="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Presentar el certificado del Registro de Deudores Alimentarios Morosos – REDAM en el cual demuestre no estar inhabilitado en los términos de la Ley 2097 de 2021</w:t>
      </w:r>
    </w:p>
    <w:p w14:paraId="557B40B3" w14:textId="77777777" w:rsidR="00E0445B" w:rsidRPr="00A72A50" w:rsidRDefault="0078317D">
      <w:pPr>
        <w:numPr>
          <w:ilvl w:val="0"/>
          <w:numId w:val="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personas jurídicas oferentes y/o de los proponentes plurales que se presenten como proponentes en el proceso de selección, deberán poner de presente la existencia o no de situaciones de control de las que participen y, en particular, si son controlantes, controladas o comparten alguna de estas condiciones con otras personas que se encuentren participando en el mismo procedimiento de contratación en el término máximo de tres (3) días después del momento en que se cierre definitivamente la presentación de ofertas, conforme lo establece el literal a) del Artículo 2.1.4.3.2.1. del Decreto 1600 de 2024. Para el caso de los proponentes plurales, deberán indicar si las personas que los conforman se encuentran en alguna de las situaciones descritas anteriormente.</w:t>
      </w:r>
      <w:r w:rsidRPr="00A72A50">
        <w:rPr>
          <w:rFonts w:ascii="Verdana" w:eastAsia="Verdana" w:hAnsi="Verdana" w:cs="Verdana"/>
          <w:sz w:val="22"/>
          <w:szCs w:val="22"/>
          <w:highlight w:val="lightGray"/>
        </w:rPr>
        <w:t xml:space="preserve"> </w:t>
      </w:r>
    </w:p>
    <w:p w14:paraId="746DE5AC"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3710DEBD" w14:textId="77777777" w:rsidR="00E0445B" w:rsidRPr="00A72A50" w:rsidRDefault="0078317D">
      <w:pPr>
        <w:pBdr>
          <w:top w:val="nil"/>
          <w:left w:val="nil"/>
          <w:bottom w:val="nil"/>
          <w:right w:val="nil"/>
          <w:between w:val="nil"/>
        </w:pBdr>
        <w:spacing w:line="276" w:lineRule="auto"/>
        <w:ind w:left="1070"/>
        <w:rPr>
          <w:rFonts w:ascii="Verdana" w:eastAsia="Verdana" w:hAnsi="Verdana" w:cs="Verdana"/>
          <w:sz w:val="22"/>
          <w:szCs w:val="22"/>
        </w:rPr>
      </w:pPr>
      <w:r w:rsidRPr="00A72A50">
        <w:rPr>
          <w:rFonts w:ascii="Verdana" w:eastAsia="Verdana" w:hAnsi="Verdana" w:cs="Verdana"/>
          <w:sz w:val="22"/>
          <w:szCs w:val="22"/>
        </w:rPr>
        <w:t>Por lo anterior, para la acreditación de este requisito se deberá diligenciar el formato denominado “FORMATO INFORMACION PARTICIPACION DE SOCIEDADES CONTROLANTES Y CONTRALADAS (Decreto 1600 de 2024)” que hace parte de los documentos del proceso y el cual deberá ser allegado en el término establecido en la norma y en el Anexo 2- Cronograma del Proceso.</w:t>
      </w:r>
    </w:p>
    <w:p w14:paraId="1D3DB7D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debe consultar los antecedentes judiciales en línea en los registros de las bases de datos, al igual que el certificado de antecedentes disciplinarios conforme el artículo 1 de la Ley 1238 de 2008 y el Registro </w:t>
      </w:r>
      <w:r w:rsidRPr="00A72A50">
        <w:rPr>
          <w:rFonts w:ascii="Verdana" w:eastAsia="Verdana" w:hAnsi="Verdana" w:cs="Verdana"/>
          <w:sz w:val="22"/>
          <w:szCs w:val="22"/>
        </w:rPr>
        <w:lastRenderedPageBreak/>
        <w:t>Nacional de Medidas Correctivas del Ministerio de Defensa Nacional – Policía Nacional, de acuerdo con lo dispuesto en el artículo 184 de la Ley 1801 de 2016 – Código Nacional de Seguridad y Convivencia Ciudadana–.</w:t>
      </w:r>
    </w:p>
    <w:p w14:paraId="63C1F836" w14:textId="77777777" w:rsidR="00E0445B" w:rsidRPr="00A72A50" w:rsidRDefault="0078317D">
      <w:pPr>
        <w:pStyle w:val="Ttulo2"/>
        <w:spacing w:line="276" w:lineRule="auto"/>
        <w:ind w:left="567" w:hanging="567"/>
        <w:rPr>
          <w:rFonts w:ascii="Verdana" w:eastAsia="Verdana" w:hAnsi="Verdana" w:cs="Verdana"/>
          <w:sz w:val="22"/>
          <w:szCs w:val="22"/>
        </w:rPr>
      </w:pPr>
      <w:bookmarkStart w:id="41" w:name="_heading=h.w15d17966zsq" w:colFirst="0" w:colLast="0"/>
      <w:bookmarkEnd w:id="41"/>
      <w:r w:rsidRPr="00A72A50">
        <w:rPr>
          <w:rFonts w:ascii="Verdana" w:eastAsia="Verdana" w:hAnsi="Verdana" w:cs="Verdana"/>
          <w:sz w:val="22"/>
          <w:szCs w:val="22"/>
        </w:rPr>
        <w:t>3.3. EXISTENCIA Y REPRESENTACIÓN LEGAL</w:t>
      </w:r>
    </w:p>
    <w:p w14:paraId="235C124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existencia y representación legal de los Proponentes individuales o miembros de los Proponentes Plurales se acreditará de acuerdo con las siguientes reglas:</w:t>
      </w:r>
    </w:p>
    <w:p w14:paraId="1E36CFEB" w14:textId="77777777" w:rsidR="00E0445B" w:rsidRPr="00A72A50" w:rsidRDefault="0078317D">
      <w:pPr>
        <w:pStyle w:val="Ttulo3"/>
        <w:spacing w:line="276" w:lineRule="auto"/>
        <w:ind w:firstLine="0"/>
        <w:rPr>
          <w:rFonts w:ascii="Verdana" w:eastAsia="Verdana" w:hAnsi="Verdana" w:cs="Verdana"/>
          <w:sz w:val="22"/>
          <w:szCs w:val="22"/>
        </w:rPr>
      </w:pPr>
      <w:bookmarkStart w:id="42" w:name="_heading=h.c6qs07ebbbbu" w:colFirst="0" w:colLast="0"/>
      <w:bookmarkEnd w:id="42"/>
      <w:r w:rsidRPr="00A72A50">
        <w:rPr>
          <w:rFonts w:ascii="Verdana" w:eastAsia="Verdana" w:hAnsi="Verdana" w:cs="Verdana"/>
          <w:sz w:val="22"/>
          <w:szCs w:val="22"/>
        </w:rPr>
        <w:t xml:space="preserve">3.3.1. PERSONAS NATURALES </w:t>
      </w:r>
    </w:p>
    <w:p w14:paraId="37D329D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Deben presentar los siguientes documentos en copia simple: </w:t>
      </w:r>
    </w:p>
    <w:p w14:paraId="3AF8CAD0" w14:textId="77777777" w:rsidR="00E0445B" w:rsidRPr="00A72A50" w:rsidRDefault="0078317D">
      <w:pPr>
        <w:numPr>
          <w:ilvl w:val="0"/>
          <w:numId w:val="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Persona natural de nacionalidad colombiana: cédula de ciudadanía.</w:t>
      </w:r>
    </w:p>
    <w:p w14:paraId="75895FC2"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322B7948" w14:textId="77777777" w:rsidR="00E0445B" w:rsidRPr="00A72A50" w:rsidRDefault="0078317D">
      <w:pPr>
        <w:numPr>
          <w:ilvl w:val="0"/>
          <w:numId w:val="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Persona natural extranjera con residencia en Colombia: cédula de extranjería vigente expedida por la autoridad competente.</w:t>
      </w:r>
    </w:p>
    <w:p w14:paraId="48D896E6"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3821C3EE" w14:textId="77777777" w:rsidR="00E0445B" w:rsidRPr="00A72A50" w:rsidRDefault="0078317D">
      <w:pPr>
        <w:numPr>
          <w:ilvl w:val="0"/>
          <w:numId w:val="6"/>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Persona natural extranjera sin domicilio en Colombia: pasaporte.</w:t>
      </w:r>
    </w:p>
    <w:p w14:paraId="02665B27" w14:textId="77777777" w:rsidR="00E0445B" w:rsidRPr="00A72A50" w:rsidRDefault="0078317D">
      <w:pPr>
        <w:pStyle w:val="Ttulo3"/>
        <w:spacing w:line="276" w:lineRule="auto"/>
        <w:ind w:firstLine="0"/>
        <w:rPr>
          <w:rFonts w:ascii="Verdana" w:eastAsia="Verdana" w:hAnsi="Verdana" w:cs="Verdana"/>
          <w:sz w:val="22"/>
          <w:szCs w:val="22"/>
        </w:rPr>
      </w:pPr>
      <w:bookmarkStart w:id="43" w:name="_heading=h.8f76tz9vdoda" w:colFirst="0" w:colLast="0"/>
      <w:bookmarkEnd w:id="43"/>
      <w:r w:rsidRPr="00A72A50">
        <w:rPr>
          <w:rFonts w:ascii="Verdana" w:eastAsia="Verdana" w:hAnsi="Verdana" w:cs="Verdana"/>
          <w:sz w:val="22"/>
          <w:szCs w:val="22"/>
        </w:rPr>
        <w:t>3.3.2. PERSONAS JURÍDICAS</w:t>
      </w:r>
    </w:p>
    <w:p w14:paraId="2BC3AAE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Deben presentar los siguientes documentos: </w:t>
      </w:r>
    </w:p>
    <w:p w14:paraId="0C80418E" w14:textId="77777777" w:rsidR="00E0445B" w:rsidRPr="00A72A50" w:rsidRDefault="0078317D">
      <w:pPr>
        <w:numPr>
          <w:ilvl w:val="0"/>
          <w:numId w:val="7"/>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Persona jurídica nacional o extranjera con sucursal en Colombia: </w:t>
      </w:r>
    </w:p>
    <w:p w14:paraId="2F5FA2B4" w14:textId="77777777" w:rsidR="00E0445B" w:rsidRPr="00A72A50" w:rsidRDefault="0078317D">
      <w:pPr>
        <w:numPr>
          <w:ilvl w:val="0"/>
          <w:numId w:val="8"/>
        </w:numPr>
        <w:pBdr>
          <w:top w:val="nil"/>
          <w:left w:val="nil"/>
          <w:bottom w:val="nil"/>
          <w:right w:val="nil"/>
          <w:between w:val="nil"/>
        </w:pBdr>
        <w:spacing w:after="0" w:line="276" w:lineRule="auto"/>
        <w:ind w:hanging="720"/>
        <w:rPr>
          <w:rFonts w:ascii="Verdana" w:eastAsia="Verdana" w:hAnsi="Verdana" w:cs="Verdana"/>
          <w:sz w:val="22"/>
          <w:szCs w:val="22"/>
        </w:rPr>
      </w:pPr>
      <w:r w:rsidRPr="00A72A50">
        <w:rPr>
          <w:rFonts w:ascii="Verdana" w:eastAsia="Verdana" w:hAnsi="Verdana" w:cs="Verdana"/>
          <w:sz w:val="22"/>
          <w:szCs w:val="22"/>
        </w:rPr>
        <w:t>Certificado de existencia y representación legal expedido por la Cámara de Comercio o autoridad competente, en el que se verificará:</w:t>
      </w:r>
    </w:p>
    <w:p w14:paraId="02F19D20" w14:textId="77777777" w:rsidR="00E0445B" w:rsidRPr="00A72A50" w:rsidRDefault="00E0445B">
      <w:pPr>
        <w:pBdr>
          <w:top w:val="nil"/>
          <w:left w:val="nil"/>
          <w:bottom w:val="nil"/>
          <w:right w:val="nil"/>
          <w:between w:val="nil"/>
        </w:pBdr>
        <w:spacing w:after="0" w:line="276" w:lineRule="auto"/>
        <w:ind w:left="1428"/>
        <w:rPr>
          <w:rFonts w:ascii="Verdana" w:eastAsia="Verdana" w:hAnsi="Verdana" w:cs="Verdana"/>
          <w:sz w:val="22"/>
          <w:szCs w:val="22"/>
        </w:rPr>
      </w:pPr>
    </w:p>
    <w:p w14:paraId="0A257DEA" w14:textId="77777777" w:rsidR="00E0445B" w:rsidRPr="00A72A50" w:rsidRDefault="0078317D">
      <w:pPr>
        <w:numPr>
          <w:ilvl w:val="0"/>
          <w:numId w:val="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B5C30B5" w14:textId="77777777" w:rsidR="00E0445B" w:rsidRPr="00A72A50" w:rsidRDefault="00E0445B">
      <w:pPr>
        <w:pBdr>
          <w:top w:val="nil"/>
          <w:left w:val="nil"/>
          <w:bottom w:val="nil"/>
          <w:right w:val="nil"/>
          <w:between w:val="nil"/>
        </w:pBdr>
        <w:spacing w:after="0" w:line="276" w:lineRule="auto"/>
        <w:ind w:left="1776"/>
        <w:rPr>
          <w:rFonts w:ascii="Verdana" w:eastAsia="Verdana" w:hAnsi="Verdana" w:cs="Verdana"/>
          <w:sz w:val="22"/>
          <w:szCs w:val="22"/>
        </w:rPr>
      </w:pPr>
    </w:p>
    <w:p w14:paraId="7AC57126" w14:textId="77777777" w:rsidR="00E0445B" w:rsidRPr="00A72A50" w:rsidRDefault="0078317D">
      <w:pPr>
        <w:numPr>
          <w:ilvl w:val="0"/>
          <w:numId w:val="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Que el objeto de la sociedad permita ejecutar las actividades descritas en el objeto del presente Proceso de Contratación. </w:t>
      </w:r>
    </w:p>
    <w:p w14:paraId="0392B4D2" w14:textId="77777777" w:rsidR="00E0445B" w:rsidRPr="00A72A50" w:rsidRDefault="00E0445B">
      <w:pPr>
        <w:pBdr>
          <w:top w:val="nil"/>
          <w:left w:val="nil"/>
          <w:bottom w:val="nil"/>
          <w:right w:val="nil"/>
          <w:between w:val="nil"/>
        </w:pBdr>
        <w:spacing w:after="0" w:line="276" w:lineRule="auto"/>
        <w:ind w:left="1776"/>
        <w:rPr>
          <w:rFonts w:ascii="Verdana" w:eastAsia="Verdana" w:hAnsi="Verdana" w:cs="Verdana"/>
          <w:sz w:val="22"/>
          <w:szCs w:val="22"/>
        </w:rPr>
      </w:pPr>
    </w:p>
    <w:p w14:paraId="2E2F9310" w14:textId="77777777" w:rsidR="00E0445B" w:rsidRPr="00A72A50" w:rsidRDefault="0078317D">
      <w:pPr>
        <w:numPr>
          <w:ilvl w:val="0"/>
          <w:numId w:val="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personas jurídicas nacionales y extranjeras deberán acreditar que su duración no será inferior a la del plazo del contrato y un año más.</w:t>
      </w:r>
    </w:p>
    <w:p w14:paraId="72299E2F" w14:textId="77777777" w:rsidR="00E0445B" w:rsidRPr="00A72A50" w:rsidRDefault="00E0445B">
      <w:pPr>
        <w:pBdr>
          <w:top w:val="nil"/>
          <w:left w:val="nil"/>
          <w:bottom w:val="nil"/>
          <w:right w:val="nil"/>
          <w:between w:val="nil"/>
        </w:pBdr>
        <w:spacing w:after="0" w:line="276" w:lineRule="auto"/>
        <w:ind w:left="1776"/>
        <w:rPr>
          <w:rFonts w:ascii="Verdana" w:eastAsia="Verdana" w:hAnsi="Verdana" w:cs="Verdana"/>
          <w:sz w:val="22"/>
          <w:szCs w:val="22"/>
        </w:rPr>
      </w:pPr>
    </w:p>
    <w:p w14:paraId="41A654F4" w14:textId="77777777" w:rsidR="00E0445B" w:rsidRPr="00A72A50" w:rsidRDefault="0078317D">
      <w:pPr>
        <w:numPr>
          <w:ilvl w:val="0"/>
          <w:numId w:val="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2515F36D" w14:textId="77777777" w:rsidR="00E0445B" w:rsidRPr="00A72A50" w:rsidRDefault="00E0445B">
      <w:pPr>
        <w:pBdr>
          <w:top w:val="nil"/>
          <w:left w:val="nil"/>
          <w:bottom w:val="nil"/>
          <w:right w:val="nil"/>
          <w:between w:val="nil"/>
        </w:pBdr>
        <w:spacing w:after="0" w:line="276" w:lineRule="auto"/>
        <w:ind w:left="1776"/>
        <w:rPr>
          <w:rFonts w:ascii="Verdana" w:eastAsia="Verdana" w:hAnsi="Verdana" w:cs="Verdana"/>
          <w:sz w:val="22"/>
          <w:szCs w:val="22"/>
        </w:rPr>
      </w:pPr>
    </w:p>
    <w:p w14:paraId="56286DD2" w14:textId="77777777" w:rsidR="00E0445B" w:rsidRPr="00A72A50" w:rsidRDefault="0078317D">
      <w:pPr>
        <w:numPr>
          <w:ilvl w:val="0"/>
          <w:numId w:val="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El nombramiento del revisor fiscal en caso de que exista.</w:t>
      </w:r>
    </w:p>
    <w:p w14:paraId="6809E73B" w14:textId="77777777" w:rsidR="00E0445B" w:rsidRPr="00A72A50" w:rsidRDefault="00E0445B">
      <w:pPr>
        <w:pBdr>
          <w:top w:val="nil"/>
          <w:left w:val="nil"/>
          <w:bottom w:val="nil"/>
          <w:right w:val="nil"/>
          <w:between w:val="nil"/>
        </w:pBdr>
        <w:spacing w:after="0" w:line="276" w:lineRule="auto"/>
        <w:ind w:left="1776"/>
        <w:rPr>
          <w:rFonts w:ascii="Verdana" w:eastAsia="Verdana" w:hAnsi="Verdana" w:cs="Verdana"/>
          <w:sz w:val="22"/>
          <w:szCs w:val="22"/>
        </w:rPr>
      </w:pPr>
    </w:p>
    <w:p w14:paraId="5EF8A962" w14:textId="77777777" w:rsidR="00E0445B" w:rsidRPr="00A72A50" w:rsidRDefault="0078317D">
      <w:pPr>
        <w:numPr>
          <w:ilvl w:val="0"/>
          <w:numId w:val="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04870479" w14:textId="77777777" w:rsidR="00E0445B" w:rsidRPr="00A72A50" w:rsidRDefault="00E0445B">
      <w:pPr>
        <w:pBdr>
          <w:top w:val="nil"/>
          <w:left w:val="nil"/>
          <w:bottom w:val="nil"/>
          <w:right w:val="nil"/>
          <w:between w:val="nil"/>
        </w:pBdr>
        <w:spacing w:after="0" w:line="276" w:lineRule="auto"/>
        <w:ind w:left="1428"/>
        <w:rPr>
          <w:rFonts w:ascii="Verdana" w:eastAsia="Verdana" w:hAnsi="Verdana" w:cs="Verdana"/>
          <w:sz w:val="22"/>
          <w:szCs w:val="22"/>
        </w:rPr>
      </w:pPr>
    </w:p>
    <w:p w14:paraId="4AC350B3" w14:textId="77777777" w:rsidR="00E0445B" w:rsidRPr="00A72A50" w:rsidRDefault="0078317D">
      <w:pPr>
        <w:numPr>
          <w:ilvl w:val="0"/>
          <w:numId w:val="8"/>
        </w:numPr>
        <w:pBdr>
          <w:top w:val="nil"/>
          <w:left w:val="nil"/>
          <w:bottom w:val="nil"/>
          <w:right w:val="nil"/>
          <w:between w:val="nil"/>
        </w:pBdr>
        <w:spacing w:after="0" w:line="276" w:lineRule="auto"/>
        <w:ind w:hanging="720"/>
        <w:rPr>
          <w:rFonts w:ascii="Verdana" w:eastAsia="Verdana" w:hAnsi="Verdana" w:cs="Verdana"/>
          <w:sz w:val="22"/>
          <w:szCs w:val="22"/>
        </w:rPr>
      </w:pPr>
      <w:r w:rsidRPr="00A72A50">
        <w:rPr>
          <w:rFonts w:ascii="Verdana" w:eastAsia="Verdana" w:hAnsi="Verdana" w:cs="Verdana"/>
          <w:sz w:val="22"/>
          <w:szCs w:val="22"/>
        </w:rPr>
        <w:t>Certificación del revisor fiscal en caso de ser sociedad anónima colombiana, en la que conste si es abierta o cerrada.</w:t>
      </w:r>
    </w:p>
    <w:p w14:paraId="41FBCC74" w14:textId="77777777" w:rsidR="00E0445B" w:rsidRPr="00A72A50" w:rsidRDefault="00E0445B">
      <w:pPr>
        <w:pBdr>
          <w:top w:val="nil"/>
          <w:left w:val="nil"/>
          <w:bottom w:val="nil"/>
          <w:right w:val="nil"/>
          <w:between w:val="nil"/>
        </w:pBdr>
        <w:spacing w:after="0" w:line="276" w:lineRule="auto"/>
        <w:ind w:left="1428"/>
        <w:rPr>
          <w:rFonts w:ascii="Verdana" w:eastAsia="Verdana" w:hAnsi="Verdana" w:cs="Verdana"/>
          <w:sz w:val="22"/>
          <w:szCs w:val="22"/>
        </w:rPr>
      </w:pPr>
    </w:p>
    <w:p w14:paraId="73DF476B" w14:textId="77777777" w:rsidR="00E0445B" w:rsidRPr="00A72A50" w:rsidRDefault="0078317D">
      <w:pPr>
        <w:numPr>
          <w:ilvl w:val="0"/>
          <w:numId w:val="8"/>
        </w:numPr>
        <w:pBdr>
          <w:top w:val="nil"/>
          <w:left w:val="nil"/>
          <w:bottom w:val="nil"/>
          <w:right w:val="nil"/>
          <w:between w:val="nil"/>
        </w:pBdr>
        <w:spacing w:line="276" w:lineRule="auto"/>
        <w:ind w:hanging="720"/>
        <w:rPr>
          <w:rFonts w:ascii="Verdana" w:eastAsia="Verdana" w:hAnsi="Verdana" w:cs="Verdana"/>
          <w:sz w:val="22"/>
          <w:szCs w:val="22"/>
        </w:rPr>
      </w:pPr>
      <w:r w:rsidRPr="00A72A50">
        <w:rPr>
          <w:rFonts w:ascii="Verdana" w:eastAsia="Verdana" w:hAnsi="Verdana" w:cs="Verdana"/>
          <w:sz w:val="22"/>
          <w:szCs w:val="22"/>
        </w:rPr>
        <w:t>Fotocopia del documento de identificación del representante legal.</w:t>
      </w:r>
    </w:p>
    <w:p w14:paraId="57C3C66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el caso de las sucursales de las personas jurídicas extranjeras y como quiera que la sucursal en Colombia no es una persona jurídica diferente a la matriz, se tendrá en cuenta la fecha de constitución de esta última. </w:t>
      </w:r>
    </w:p>
    <w:p w14:paraId="0CA0863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0548AE9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05D9CF5" w14:textId="77777777" w:rsidR="00E0445B" w:rsidRPr="00A72A50" w:rsidRDefault="0078317D">
      <w:pPr>
        <w:numPr>
          <w:ilvl w:val="0"/>
          <w:numId w:val="7"/>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lastRenderedPageBreak/>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733C84FD"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73C6D4E5"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Nombre o razón social completa.</w:t>
      </w:r>
    </w:p>
    <w:p w14:paraId="2DE2401E"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5BC27A2A"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Nombre del representante legal o de la persona facultada para comprometer a la persona jurídica.</w:t>
      </w:r>
    </w:p>
    <w:p w14:paraId="4ED59119"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722C3EE0"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Que el objeto de la sociedad permita ejecutar las actividades descritas en el objeto del Proceso de Contratación.</w:t>
      </w:r>
    </w:p>
    <w:p w14:paraId="26750C91"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736FCD72"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23298627"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0B0C43D6"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 xml:space="preserve">Tipo, número y fecha del documento de constitución o creación. </w:t>
      </w:r>
    </w:p>
    <w:p w14:paraId="70932F06"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597FE18E"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Fecha y clase de documento por el cual se reconoce la personería jurídica.</w:t>
      </w:r>
    </w:p>
    <w:p w14:paraId="19FCDF7A"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15160B76"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 xml:space="preserve">Acreditar que su duración no será inferior a la del plazo del contrato y un año más.  </w:t>
      </w:r>
    </w:p>
    <w:p w14:paraId="09C273EE"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03E61E92" w14:textId="77777777" w:rsidR="00E0445B" w:rsidRPr="00A72A50" w:rsidRDefault="0078317D">
      <w:pPr>
        <w:numPr>
          <w:ilvl w:val="0"/>
          <w:numId w:val="11"/>
        </w:numPr>
        <w:pBdr>
          <w:top w:val="nil"/>
          <w:left w:val="nil"/>
          <w:bottom w:val="nil"/>
          <w:right w:val="nil"/>
          <w:between w:val="nil"/>
        </w:pBdr>
        <w:spacing w:line="276" w:lineRule="auto"/>
        <w:ind w:left="1701" w:hanging="708"/>
        <w:rPr>
          <w:rFonts w:ascii="Verdana" w:eastAsia="Verdana" w:hAnsi="Verdana" w:cs="Verdana"/>
          <w:sz w:val="22"/>
          <w:szCs w:val="22"/>
        </w:rPr>
      </w:pPr>
      <w:r w:rsidRPr="00A72A50">
        <w:rPr>
          <w:rFonts w:ascii="Verdana" w:eastAsia="Verdana" w:hAnsi="Verdana" w:cs="Verdana"/>
          <w:sz w:val="22"/>
          <w:szCs w:val="22"/>
        </w:rPr>
        <w:t xml:space="preserve">Fotocopia del documento de identificación del representante legal. </w:t>
      </w:r>
    </w:p>
    <w:p w14:paraId="2E2F87D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la </w:t>
      </w:r>
      <w:r w:rsidRPr="00A72A50">
        <w:rPr>
          <w:rFonts w:ascii="Verdana" w:eastAsia="Verdana" w:hAnsi="Verdana" w:cs="Verdana"/>
          <w:sz w:val="22"/>
          <w:szCs w:val="22"/>
        </w:rPr>
        <w:lastRenderedPageBreak/>
        <w:t xml:space="preserve">información requerida en el presente literal,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la capacidad jurídica para vincular y representar a la sociedad de la persona que efectúa la declaración, así como de las demás personas que puedan representar y vincular a la sociedad, si las hay.</w:t>
      </w:r>
    </w:p>
    <w:p w14:paraId="707B949A" w14:textId="77777777" w:rsidR="00E0445B" w:rsidRPr="00A72A50" w:rsidRDefault="0078317D">
      <w:pPr>
        <w:pBdr>
          <w:top w:val="nil"/>
          <w:left w:val="nil"/>
          <w:bottom w:val="nil"/>
          <w:right w:val="nil"/>
          <w:between w:val="nil"/>
        </w:pBdr>
        <w:tabs>
          <w:tab w:val="left" w:pos="-142"/>
        </w:tabs>
        <w:spacing w:before="120" w:after="240" w:line="276" w:lineRule="auto"/>
        <w:rPr>
          <w:rFonts w:ascii="Verdana" w:eastAsia="Verdana" w:hAnsi="Verdana" w:cs="Verdana"/>
          <w:sz w:val="22"/>
          <w:szCs w:val="22"/>
        </w:rPr>
      </w:pPr>
      <w:r w:rsidRPr="00A72A50">
        <w:rPr>
          <w:rFonts w:ascii="Verdana" w:eastAsia="Verdana" w:hAnsi="Verdana" w:cs="Verdana"/>
          <w:b/>
          <w:bCs/>
          <w:sz w:val="22"/>
          <w:szCs w:val="22"/>
        </w:rPr>
        <w:t xml:space="preserve">NOTA 6: </w:t>
      </w:r>
      <w:r w:rsidRPr="00A72A50">
        <w:rPr>
          <w:rFonts w:ascii="Verdana" w:eastAsia="Verdana" w:hAnsi="Verdana" w:cs="Verdana"/>
          <w:sz w:val="22"/>
          <w:szCs w:val="22"/>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5000D30D" w14:textId="77777777" w:rsidR="00E0445B" w:rsidRPr="00A72A50" w:rsidRDefault="0078317D">
      <w:pPr>
        <w:numPr>
          <w:ilvl w:val="0"/>
          <w:numId w:val="7"/>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Entidades: Deben presentar los siguientes documentos para acreditar su existencia:</w:t>
      </w:r>
    </w:p>
    <w:p w14:paraId="4AAD845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7DBB100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NOTA 7:</w:t>
      </w:r>
      <w:r w:rsidRPr="00A72A50">
        <w:rPr>
          <w:rFonts w:ascii="Verdana" w:eastAsia="Verdana" w:hAnsi="Verdana" w:cs="Verdana"/>
          <w:sz w:val="22"/>
          <w:szCs w:val="22"/>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0C624073" w14:textId="77777777" w:rsidR="00E0445B" w:rsidRPr="00A72A50" w:rsidRDefault="0078317D">
      <w:pPr>
        <w:numPr>
          <w:ilvl w:val="0"/>
          <w:numId w:val="12"/>
        </w:numPr>
        <w:pBdr>
          <w:top w:val="nil"/>
          <w:left w:val="nil"/>
          <w:bottom w:val="nil"/>
          <w:right w:val="nil"/>
          <w:between w:val="nil"/>
        </w:pBdr>
        <w:spacing w:after="0" w:line="276" w:lineRule="auto"/>
        <w:rPr>
          <w:sz w:val="22"/>
          <w:szCs w:val="22"/>
        </w:rPr>
      </w:pPr>
      <w:r w:rsidRPr="00A72A50">
        <w:rPr>
          <w:rFonts w:ascii="Verdana" w:eastAsia="Verdana" w:hAnsi="Verdana" w:cs="Verdana"/>
          <w:sz w:val="22"/>
          <w:szCs w:val="22"/>
        </w:rPr>
        <w:t>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presente Pliego de Condiciones</w:t>
      </w:r>
    </w:p>
    <w:p w14:paraId="304F2AE9" w14:textId="77777777" w:rsidR="00E0445B" w:rsidRPr="00A72A50" w:rsidRDefault="0078317D">
      <w:pPr>
        <w:numPr>
          <w:ilvl w:val="0"/>
          <w:numId w:val="12"/>
        </w:numPr>
        <w:pBdr>
          <w:top w:val="nil"/>
          <w:left w:val="nil"/>
          <w:bottom w:val="nil"/>
          <w:right w:val="nil"/>
          <w:between w:val="nil"/>
        </w:pBdr>
        <w:spacing w:after="0" w:line="276" w:lineRule="auto"/>
        <w:ind w:hanging="360"/>
        <w:rPr>
          <w:sz w:val="22"/>
          <w:szCs w:val="22"/>
        </w:rPr>
      </w:pPr>
      <w:r w:rsidRPr="00A72A50">
        <w:rPr>
          <w:rFonts w:ascii="Verdana" w:eastAsia="Verdana" w:hAnsi="Verdana" w:cs="Verdana"/>
          <w:sz w:val="22"/>
          <w:szCs w:val="22"/>
        </w:rPr>
        <w:t xml:space="preserve">Que el objeto incluya las actividades principales objeto del presente proceso. </w:t>
      </w:r>
    </w:p>
    <w:p w14:paraId="682DE9C9" w14:textId="77777777" w:rsidR="00E0445B" w:rsidRPr="00A72A50" w:rsidRDefault="0078317D">
      <w:pPr>
        <w:numPr>
          <w:ilvl w:val="0"/>
          <w:numId w:val="12"/>
        </w:numPr>
        <w:pBdr>
          <w:top w:val="nil"/>
          <w:left w:val="nil"/>
          <w:bottom w:val="nil"/>
          <w:right w:val="nil"/>
          <w:between w:val="nil"/>
        </w:pBdr>
        <w:spacing w:after="0" w:line="276" w:lineRule="auto"/>
        <w:ind w:hanging="360"/>
        <w:rPr>
          <w:sz w:val="22"/>
          <w:szCs w:val="22"/>
        </w:rPr>
      </w:pPr>
      <w:r w:rsidRPr="00A72A50">
        <w:rPr>
          <w:rFonts w:ascii="Verdana" w:eastAsia="Verdana" w:hAnsi="Verdana" w:cs="Verdana"/>
          <w:sz w:val="22"/>
          <w:szCs w:val="22"/>
        </w:rPr>
        <w:t>La duración deberá ser por lo menos igual al plazo estimado del contrato y un (1) año más.</w:t>
      </w:r>
    </w:p>
    <w:p w14:paraId="446EA640" w14:textId="77777777" w:rsidR="00E0445B" w:rsidRPr="00A72A50" w:rsidRDefault="0078317D">
      <w:pPr>
        <w:numPr>
          <w:ilvl w:val="0"/>
          <w:numId w:val="12"/>
        </w:numPr>
        <w:pBdr>
          <w:top w:val="nil"/>
          <w:left w:val="nil"/>
          <w:bottom w:val="nil"/>
          <w:right w:val="nil"/>
          <w:between w:val="nil"/>
        </w:pBdr>
        <w:spacing w:after="0" w:line="276" w:lineRule="auto"/>
        <w:ind w:hanging="360"/>
        <w:rPr>
          <w:sz w:val="22"/>
          <w:szCs w:val="22"/>
        </w:rPr>
      </w:pPr>
      <w:r w:rsidRPr="00A72A50">
        <w:rPr>
          <w:rFonts w:ascii="Verdana" w:eastAsia="Verdana" w:hAnsi="Verdana" w:cs="Verdana"/>
          <w:sz w:val="22"/>
          <w:szCs w:val="22"/>
        </w:rPr>
        <w:t xml:space="preserve">Para efectos del Pliego de Condiciones, el plazo de ejecución del Contrato será el indicado en el numeral “1.1 Objeto, presupuesto oficial, plazo y ubicación”. </w:t>
      </w:r>
    </w:p>
    <w:p w14:paraId="63ECC41B" w14:textId="77777777" w:rsidR="00E0445B" w:rsidRPr="00A72A50" w:rsidRDefault="0078317D">
      <w:pPr>
        <w:numPr>
          <w:ilvl w:val="0"/>
          <w:numId w:val="12"/>
        </w:numPr>
        <w:pBdr>
          <w:top w:val="nil"/>
          <w:left w:val="nil"/>
          <w:bottom w:val="nil"/>
          <w:right w:val="nil"/>
          <w:between w:val="nil"/>
        </w:pBdr>
        <w:spacing w:after="0" w:line="276" w:lineRule="auto"/>
        <w:ind w:hanging="360"/>
        <w:rPr>
          <w:sz w:val="22"/>
          <w:szCs w:val="22"/>
        </w:rPr>
      </w:pPr>
      <w:r w:rsidRPr="00A72A50">
        <w:rPr>
          <w:rFonts w:ascii="Verdana" w:eastAsia="Verdana" w:hAnsi="Verdana" w:cs="Verdana"/>
          <w:sz w:val="22"/>
          <w:szCs w:val="22"/>
        </w:rPr>
        <w:t xml:space="preserve">Si el representante legal tiene restricciones para contraer obligaciones en nombre de la misma, deberá acreditar </w:t>
      </w:r>
      <w:r w:rsidRPr="00A72A50">
        <w:rPr>
          <w:rFonts w:ascii="Verdana" w:eastAsia="Verdana" w:hAnsi="Verdana" w:cs="Verdana"/>
          <w:sz w:val="22"/>
          <w:szCs w:val="22"/>
        </w:rPr>
        <w:lastRenderedPageBreak/>
        <w:t xml:space="preserve">autorización suficiente del órgano competente social respectivo para contraer obligaciones en nombre de la sociedad o Entidad. </w:t>
      </w:r>
    </w:p>
    <w:p w14:paraId="0D2C3E5E" w14:textId="77777777" w:rsidR="00E0445B" w:rsidRPr="00A72A50" w:rsidRDefault="0078317D">
      <w:pPr>
        <w:numPr>
          <w:ilvl w:val="0"/>
          <w:numId w:val="12"/>
        </w:numPr>
        <w:pBdr>
          <w:top w:val="nil"/>
          <w:left w:val="nil"/>
          <w:bottom w:val="nil"/>
          <w:right w:val="nil"/>
          <w:between w:val="nil"/>
        </w:pBdr>
        <w:spacing w:after="0" w:line="276" w:lineRule="auto"/>
        <w:ind w:hanging="360"/>
        <w:rPr>
          <w:sz w:val="22"/>
          <w:szCs w:val="22"/>
        </w:rPr>
      </w:pPr>
      <w:r w:rsidRPr="00A72A50">
        <w:rPr>
          <w:rFonts w:ascii="Verdana" w:eastAsia="Verdana" w:hAnsi="Verdana" w:cs="Verdana"/>
          <w:sz w:val="22"/>
          <w:szCs w:val="22"/>
        </w:rPr>
        <w:t xml:space="preserve">La ausencia definitiva de autorización suficiente o el no aporte de dicho documento una vez solicitado por la Entidad, determinará la falta de capacidad jurídica para presentar la oferta, y por tanto su rechazo. </w:t>
      </w:r>
    </w:p>
    <w:p w14:paraId="7561479B" w14:textId="77777777" w:rsidR="00E0445B" w:rsidRPr="00A72A50" w:rsidRDefault="0078317D">
      <w:pPr>
        <w:numPr>
          <w:ilvl w:val="0"/>
          <w:numId w:val="12"/>
        </w:numPr>
        <w:pBdr>
          <w:top w:val="nil"/>
          <w:left w:val="nil"/>
          <w:bottom w:val="nil"/>
          <w:right w:val="nil"/>
          <w:between w:val="nil"/>
        </w:pBdr>
        <w:spacing w:line="276" w:lineRule="auto"/>
        <w:ind w:hanging="360"/>
        <w:rPr>
          <w:sz w:val="22"/>
          <w:szCs w:val="22"/>
        </w:rPr>
      </w:pPr>
      <w:r w:rsidRPr="00A72A50">
        <w:rPr>
          <w:rFonts w:ascii="Verdana" w:eastAsia="Verdana" w:hAnsi="Verdana" w:cs="Verdana"/>
          <w:sz w:val="22"/>
          <w:szCs w:val="22"/>
        </w:rPr>
        <w:t>El nombramiento del revisor fiscal en caso de que exista.</w:t>
      </w:r>
    </w:p>
    <w:p w14:paraId="3004ECA3" w14:textId="77777777" w:rsidR="00E0445B" w:rsidRPr="00A72A50" w:rsidRDefault="0078317D">
      <w:pPr>
        <w:pStyle w:val="Ttulo3"/>
        <w:spacing w:line="276" w:lineRule="auto"/>
        <w:ind w:firstLine="0"/>
        <w:rPr>
          <w:rFonts w:ascii="Verdana" w:eastAsia="Verdana" w:hAnsi="Verdana" w:cs="Verdana"/>
          <w:sz w:val="22"/>
          <w:szCs w:val="22"/>
        </w:rPr>
      </w:pPr>
      <w:bookmarkStart w:id="44" w:name="_heading=h.5s6xc6unl6y8" w:colFirst="0" w:colLast="0"/>
      <w:bookmarkEnd w:id="44"/>
      <w:r w:rsidRPr="00A72A50">
        <w:rPr>
          <w:rFonts w:ascii="Verdana" w:eastAsia="Verdana" w:hAnsi="Verdana" w:cs="Verdana"/>
          <w:sz w:val="22"/>
          <w:szCs w:val="22"/>
        </w:rPr>
        <w:t>3.3.3. PROPONENTES PLURALES</w:t>
      </w:r>
    </w:p>
    <w:p w14:paraId="47F6EF4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documento de conformación de proponentes plurales debe: </w:t>
      </w:r>
    </w:p>
    <w:p w14:paraId="674623E6" w14:textId="77777777" w:rsidR="00E0445B" w:rsidRPr="00A72A50" w:rsidRDefault="0078317D">
      <w:pPr>
        <w:numPr>
          <w:ilvl w:val="0"/>
          <w:numId w:val="1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 </w:t>
      </w:r>
    </w:p>
    <w:p w14:paraId="08DC15BC"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7E3A8557" w14:textId="77777777" w:rsidR="00E0445B" w:rsidRPr="00A72A50" w:rsidRDefault="0078317D">
      <w:pPr>
        <w:numPr>
          <w:ilvl w:val="0"/>
          <w:numId w:val="1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 </w:t>
      </w:r>
    </w:p>
    <w:p w14:paraId="261A55B7"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5B5711BD" w14:textId="77777777" w:rsidR="00E0445B" w:rsidRPr="00A72A50" w:rsidRDefault="0078317D">
      <w:pPr>
        <w:numPr>
          <w:ilvl w:val="0"/>
          <w:numId w:val="1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Aportar copia del documento de identificación del representante principal y, en caso de que se haya nombrado, del suplente del Proponente Plural.</w:t>
      </w:r>
    </w:p>
    <w:p w14:paraId="36506BB5"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4640D5BF" w14:textId="77777777" w:rsidR="00E0445B" w:rsidRPr="00A72A50" w:rsidRDefault="0078317D">
      <w:pPr>
        <w:numPr>
          <w:ilvl w:val="0"/>
          <w:numId w:val="1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 Acreditar que la vigencia de la estructura plural no sea inferior a la del plazo del contrato y un año adicional. Para efectos de la evaluación, este plazo será contado a partir de la fecha del cierre del proceso de contratación. </w:t>
      </w:r>
    </w:p>
    <w:p w14:paraId="4054D5CE"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119B1C60" w14:textId="77777777" w:rsidR="00E0445B" w:rsidRPr="00A72A50" w:rsidRDefault="0078317D">
      <w:pPr>
        <w:numPr>
          <w:ilvl w:val="0"/>
          <w:numId w:val="1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El Proponente Plural debe señalar expresamente cuál es el porcentaje de participación de cada uno de sus miembros. La sumatoria del porcentaje de participación no podrá ser diferente al 100%. </w:t>
      </w:r>
    </w:p>
    <w:p w14:paraId="069C4EDE"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358A52C5" w14:textId="77777777" w:rsidR="00E0445B" w:rsidRPr="00A72A50" w:rsidRDefault="0078317D">
      <w:pPr>
        <w:numPr>
          <w:ilvl w:val="0"/>
          <w:numId w:val="1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16962B48" w14:textId="77777777" w:rsidR="00E0445B" w:rsidRPr="00A72A50" w:rsidRDefault="00E0445B">
      <w:pPr>
        <w:pBdr>
          <w:top w:val="nil"/>
          <w:left w:val="nil"/>
          <w:bottom w:val="nil"/>
          <w:right w:val="nil"/>
          <w:between w:val="nil"/>
        </w:pBdr>
        <w:spacing w:line="276" w:lineRule="auto"/>
        <w:ind w:left="1070"/>
        <w:rPr>
          <w:rFonts w:ascii="Verdana" w:eastAsia="Verdana" w:hAnsi="Verdana" w:cs="Verdana"/>
          <w:sz w:val="22"/>
          <w:szCs w:val="22"/>
        </w:rPr>
      </w:pPr>
    </w:p>
    <w:p w14:paraId="1A07293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Dicho documento debe estar firmado por todos y cada uno de los integrantes del Proponente Plural y en el caso del integrante persona jurídica, por el representante legal de dicha persona o por el apoderado de cualquiera de los anteriores.</w:t>
      </w:r>
    </w:p>
    <w:p w14:paraId="1FC52ECD" w14:textId="77777777" w:rsidR="00E0445B" w:rsidRPr="00A72A50" w:rsidRDefault="0078317D">
      <w:pPr>
        <w:spacing w:before="280" w:after="280" w:line="276" w:lineRule="auto"/>
        <w:rPr>
          <w:rFonts w:ascii="Verdana" w:eastAsia="Verdana" w:hAnsi="Verdana" w:cs="Verdana"/>
          <w:sz w:val="22"/>
          <w:szCs w:val="22"/>
        </w:rPr>
      </w:pPr>
      <w:r w:rsidRPr="00A72A50">
        <w:rPr>
          <w:rFonts w:ascii="Verdana" w:eastAsia="Verdana" w:hAnsi="Verdana" w:cs="Verdana"/>
          <w:b/>
          <w:bCs/>
          <w:sz w:val="22"/>
          <w:szCs w:val="22"/>
        </w:rPr>
        <w:t>NOTA 8:</w:t>
      </w:r>
      <w:r w:rsidRPr="00A72A50">
        <w:rPr>
          <w:rFonts w:ascii="Verdana" w:eastAsia="Verdana" w:hAnsi="Verdana" w:cs="Verdana"/>
          <w:sz w:val="22"/>
          <w:szCs w:val="22"/>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 Cuando el proceso se adelante en el SECOP II</w:t>
      </w:r>
    </w:p>
    <w:p w14:paraId="6AA11FB3" w14:textId="77777777" w:rsidR="00E0445B" w:rsidRPr="00A72A50" w:rsidRDefault="0078317D">
      <w:pPr>
        <w:pStyle w:val="Ttulo2"/>
        <w:spacing w:line="276" w:lineRule="auto"/>
        <w:ind w:left="360" w:firstLine="142"/>
        <w:rPr>
          <w:rFonts w:ascii="Verdana" w:eastAsia="Verdana" w:hAnsi="Verdana" w:cs="Verdana"/>
          <w:sz w:val="22"/>
          <w:szCs w:val="22"/>
        </w:rPr>
      </w:pPr>
      <w:bookmarkStart w:id="45" w:name="_heading=h.t1j4t3oa18eq" w:colFirst="0" w:colLast="0"/>
      <w:bookmarkEnd w:id="45"/>
      <w:r w:rsidRPr="00A72A50">
        <w:rPr>
          <w:rFonts w:ascii="Verdana" w:eastAsia="Verdana" w:hAnsi="Verdana" w:cs="Verdana"/>
          <w:sz w:val="22"/>
          <w:szCs w:val="22"/>
        </w:rPr>
        <w:t>3.4. CERTIFICACIÓN DE PAGOS DE SEGURIDAD SOCIAL Y APORTES LEGALES</w:t>
      </w:r>
    </w:p>
    <w:p w14:paraId="4249FCD4" w14:textId="77777777" w:rsidR="00E0445B" w:rsidRPr="00A72A50" w:rsidRDefault="0078317D">
      <w:pPr>
        <w:pStyle w:val="Ttulo3"/>
        <w:spacing w:line="276" w:lineRule="auto"/>
        <w:ind w:firstLine="0"/>
        <w:rPr>
          <w:rFonts w:ascii="Verdana" w:eastAsia="Verdana" w:hAnsi="Verdana" w:cs="Verdana"/>
          <w:sz w:val="22"/>
          <w:szCs w:val="22"/>
        </w:rPr>
      </w:pPr>
      <w:bookmarkStart w:id="46" w:name="_heading=h.7e5exg62oqhd" w:colFirst="0" w:colLast="0"/>
      <w:bookmarkEnd w:id="46"/>
      <w:r w:rsidRPr="00A72A50">
        <w:rPr>
          <w:rFonts w:ascii="Verdana" w:eastAsia="Verdana" w:hAnsi="Verdana" w:cs="Verdana"/>
          <w:sz w:val="22"/>
          <w:szCs w:val="22"/>
        </w:rPr>
        <w:t>3.4.1. PERSONAS JURÍDICAS</w:t>
      </w:r>
    </w:p>
    <w:p w14:paraId="2B7532F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4A30574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La Entidad no exigirá las planillas de pago. Bastará el certificado suscrito por el revisor fiscal, en los casos requeridos por la ley, o por el representante legal que así lo acredite. </w:t>
      </w:r>
    </w:p>
    <w:p w14:paraId="3B908E0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Cuando la persona jurídica está exonerada en los términos previstos en el artículo 65 de la Ley 1819 de 2016 debe indicarlo en el Formato 6 – Pagos de seguridad social y aportes legales. </w:t>
      </w:r>
    </w:p>
    <w:p w14:paraId="33A4FFC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Esta misma previsión aplica para las personas jurídicas extranjeras con domicilio o sucursal en Colombia, las cuales deben acreditar este requisito respecto del personal vinculado en Colombia.</w:t>
      </w:r>
    </w:p>
    <w:p w14:paraId="5BF54457" w14:textId="77777777" w:rsidR="00E0445B" w:rsidRPr="00A72A50" w:rsidRDefault="0078317D">
      <w:pPr>
        <w:pStyle w:val="Ttulo3"/>
        <w:spacing w:line="276" w:lineRule="auto"/>
        <w:ind w:left="708" w:firstLine="0"/>
        <w:rPr>
          <w:rFonts w:ascii="Verdana" w:eastAsia="Verdana" w:hAnsi="Verdana" w:cs="Verdana"/>
          <w:sz w:val="22"/>
          <w:szCs w:val="22"/>
        </w:rPr>
      </w:pPr>
      <w:bookmarkStart w:id="47" w:name="_heading=h.qoyn0tbly6hu" w:colFirst="0" w:colLast="0"/>
      <w:bookmarkEnd w:id="47"/>
      <w:r w:rsidRPr="00A72A50">
        <w:rPr>
          <w:rFonts w:ascii="Verdana" w:eastAsia="Verdana" w:hAnsi="Verdana" w:cs="Verdana"/>
          <w:sz w:val="22"/>
          <w:szCs w:val="22"/>
        </w:rPr>
        <w:t>3.4.2. PERSONAS NATURALES</w:t>
      </w:r>
    </w:p>
    <w:p w14:paraId="6B4BAFA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519E385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caso de modificarse la fecha de cierre del Proceso de Contratación, se tendrá como referencia para establecer el plazo de vigencia de los certificados de afiliación la fecha originalmente establecida en el Pliego de Condiciones definitivo.</w:t>
      </w:r>
    </w:p>
    <w:p w14:paraId="3DE33A2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513A523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De igual forma, quienes se encuentren en condición legal de no estar obligados a realizar cotización de pensión tendrán que presentar el documento que así lo acredite y, adicionalmente, el certificado de afiliación al sistema de salud.</w:t>
      </w:r>
    </w:p>
    <w:p w14:paraId="456FF6D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Esta misma previsión aplica para las personas naturales extranjeras con domicilio en Colombia las cuales deberán acreditar este requisito respecto del personal vinculado en Colombia.</w:t>
      </w:r>
    </w:p>
    <w:p w14:paraId="735D9C86" w14:textId="77777777" w:rsidR="00E0445B" w:rsidRPr="00A72A50" w:rsidRDefault="0078317D">
      <w:pPr>
        <w:pStyle w:val="Ttulo3"/>
        <w:spacing w:line="276" w:lineRule="auto"/>
        <w:ind w:firstLine="0"/>
        <w:rPr>
          <w:rFonts w:ascii="Verdana" w:eastAsia="Verdana" w:hAnsi="Verdana" w:cs="Verdana"/>
          <w:sz w:val="22"/>
          <w:szCs w:val="22"/>
        </w:rPr>
      </w:pPr>
      <w:bookmarkStart w:id="48" w:name="_heading=h.xucx4j5odx3t" w:colFirst="0" w:colLast="0"/>
      <w:bookmarkEnd w:id="48"/>
      <w:r w:rsidRPr="00A72A50">
        <w:rPr>
          <w:rFonts w:ascii="Verdana" w:eastAsia="Verdana" w:hAnsi="Verdana" w:cs="Verdana"/>
          <w:sz w:val="22"/>
          <w:szCs w:val="22"/>
        </w:rPr>
        <w:t>3.4.3. PROPONENTES PLURALES</w:t>
      </w:r>
    </w:p>
    <w:p w14:paraId="694ABBA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Cada uno de los integrantes del Proponente Plural debe acreditar por separado los requisitos de que tratan los numerales anteriores.</w:t>
      </w:r>
    </w:p>
    <w:p w14:paraId="730D38E6" w14:textId="77777777" w:rsidR="00E0445B" w:rsidRPr="00A72A50" w:rsidRDefault="0078317D">
      <w:pPr>
        <w:pStyle w:val="Ttulo3"/>
        <w:spacing w:line="276" w:lineRule="auto"/>
        <w:ind w:firstLine="0"/>
        <w:rPr>
          <w:rFonts w:ascii="Verdana" w:eastAsia="Verdana" w:hAnsi="Verdana" w:cs="Verdana"/>
          <w:sz w:val="22"/>
          <w:szCs w:val="22"/>
        </w:rPr>
      </w:pPr>
      <w:bookmarkStart w:id="49" w:name="_heading=h.vxlzr6r846o2" w:colFirst="0" w:colLast="0"/>
      <w:bookmarkEnd w:id="49"/>
      <w:r w:rsidRPr="00A72A50">
        <w:rPr>
          <w:rFonts w:ascii="Verdana" w:eastAsia="Verdana" w:hAnsi="Verdana" w:cs="Verdana"/>
          <w:sz w:val="22"/>
          <w:szCs w:val="22"/>
        </w:rPr>
        <w:lastRenderedPageBreak/>
        <w:t>3.4.4. SEGURIDAD SOCIAL PARA LA SUSCRIPCIÓN DEL CONTRATO</w:t>
      </w:r>
    </w:p>
    <w:p w14:paraId="5D4CC3D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65020BB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1A882195" w14:textId="77777777" w:rsidR="00E0445B" w:rsidRPr="00A72A50" w:rsidRDefault="0078317D">
      <w:pPr>
        <w:pStyle w:val="Ttulo3"/>
        <w:spacing w:line="276" w:lineRule="auto"/>
        <w:ind w:firstLine="0"/>
        <w:rPr>
          <w:rFonts w:ascii="Verdana" w:eastAsia="Verdana" w:hAnsi="Verdana" w:cs="Verdana"/>
          <w:sz w:val="22"/>
          <w:szCs w:val="22"/>
        </w:rPr>
      </w:pPr>
      <w:bookmarkStart w:id="50" w:name="_heading=h.h7525g4abp6v" w:colFirst="0" w:colLast="0"/>
      <w:bookmarkEnd w:id="50"/>
      <w:r w:rsidRPr="00A72A50">
        <w:rPr>
          <w:rFonts w:ascii="Verdana" w:eastAsia="Verdana" w:hAnsi="Verdana" w:cs="Verdana"/>
          <w:sz w:val="22"/>
          <w:szCs w:val="22"/>
        </w:rPr>
        <w:t>3.4.5. ACREDITACIÓN DEL PAGO AL SISTEMA DE SEGURIDAD SOCIAL DURANTE LA EJECUCIÓN DEL CONTRATO</w:t>
      </w:r>
    </w:p>
    <w:p w14:paraId="737D0A2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FB366A" w14:textId="77777777" w:rsidR="00E0445B" w:rsidRPr="00A72A50" w:rsidRDefault="0078317D">
      <w:pPr>
        <w:pStyle w:val="Ttulo2"/>
        <w:spacing w:line="276" w:lineRule="auto"/>
        <w:ind w:left="426" w:hanging="426"/>
        <w:rPr>
          <w:rFonts w:ascii="Verdana" w:eastAsia="Verdana" w:hAnsi="Verdana" w:cs="Verdana"/>
          <w:sz w:val="22"/>
          <w:szCs w:val="22"/>
        </w:rPr>
      </w:pPr>
      <w:bookmarkStart w:id="51" w:name="_heading=h.kw2epqmzjn71" w:colFirst="0" w:colLast="0"/>
      <w:bookmarkEnd w:id="51"/>
      <w:r w:rsidRPr="00A72A50">
        <w:rPr>
          <w:rFonts w:ascii="Verdana" w:eastAsia="Verdana" w:hAnsi="Verdana" w:cs="Verdana"/>
          <w:smallCaps w:val="0"/>
          <w:sz w:val="22"/>
          <w:szCs w:val="22"/>
        </w:rPr>
        <w:t>3.5. EXPERIENCIA</w:t>
      </w:r>
    </w:p>
    <w:p w14:paraId="2663357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deben acreditar su experiencia a través de: (i) la información consignada en el RUP para aquellos que estén obligados a tenerlo,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la presentación el Formato 3 – Experiencia para todos los Proponentes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alguno de los documentos válidos para la acreditación de la experiencia señalados en el numeral 3.5.5 cuando se requiera la verificación de información del Proponente adicional a la contenida en el RUP.</w:t>
      </w:r>
    </w:p>
    <w:p w14:paraId="470799A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evaluación de los Proponentes se efectuará de acuerdo con la experiencia contenida en el Registro Único de Proponentes (RUP) vigente y en firme antes del cierre del proceso.</w:t>
      </w:r>
    </w:p>
    <w:p w14:paraId="099DAF8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podrán acreditar experiencia proveniente de Contratos celebrados con particulares o con Entidades. </w:t>
      </w:r>
    </w:p>
    <w:p w14:paraId="0164639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Por regla general, el Proponente solo puede acreditar la experiencia que ha obtenido y no la experiencia de su matriz, subsidiarias o integrantes del mismo grupo empresarial. </w:t>
      </w:r>
    </w:p>
    <w:p w14:paraId="5D00DED3" w14:textId="5C84B18D" w:rsidR="002E0DFD"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área estimada de intervención del presente Proceso de Contratación corresponde:</w:t>
      </w:r>
      <w:r w:rsidR="002E0DFD" w:rsidRPr="00A72A50">
        <w:rPr>
          <w:rFonts w:ascii="Verdana" w:eastAsia="Verdana" w:hAnsi="Verdana" w:cs="Verdana"/>
          <w:sz w:val="22"/>
          <w:szCs w:val="22"/>
        </w:rPr>
        <w:t xml:space="preserve">  </w:t>
      </w:r>
    </w:p>
    <w:p w14:paraId="001A232D" w14:textId="265C8398" w:rsidR="002E0DFD" w:rsidRPr="00A72A50" w:rsidRDefault="002E0DFD" w:rsidP="00833F28">
      <w:pPr>
        <w:numPr>
          <w:ilvl w:val="0"/>
          <w:numId w:val="55"/>
        </w:numPr>
        <w:spacing w:line="276" w:lineRule="auto"/>
        <w:contextualSpacing/>
        <w:rPr>
          <w:rFonts w:ascii="Verdana" w:eastAsiaTheme="minorHAnsi" w:hAnsi="Verdana" w:cstheme="minorBidi"/>
          <w:sz w:val="22"/>
          <w:szCs w:val="22"/>
          <w:lang w:eastAsia="en-US"/>
        </w:rPr>
      </w:pPr>
      <w:r w:rsidRPr="00A72A50">
        <w:rPr>
          <w:rFonts w:ascii="Verdana" w:eastAsiaTheme="minorHAnsi" w:hAnsi="Verdana" w:cstheme="minorBidi"/>
          <w:b/>
          <w:sz w:val="22"/>
          <w:szCs w:val="22"/>
          <w:lang w:eastAsia="en-US"/>
        </w:rPr>
        <w:t>Área para construir/intervenir:</w:t>
      </w:r>
      <w:r w:rsidRPr="00A72A50">
        <w:rPr>
          <w:rFonts w:ascii="Verdana" w:eastAsiaTheme="minorHAnsi" w:hAnsi="Verdana" w:cstheme="minorBidi"/>
          <w:sz w:val="22"/>
          <w:szCs w:val="22"/>
          <w:lang w:eastAsia="en-US"/>
        </w:rPr>
        <w:t xml:space="preserve"> </w:t>
      </w:r>
      <w:r w:rsidR="00D40224" w:rsidRPr="00A72A50">
        <w:rPr>
          <w:rFonts w:ascii="Verdana" w:eastAsiaTheme="minorHAnsi" w:hAnsi="Verdana" w:cstheme="minorBidi"/>
          <w:sz w:val="22"/>
          <w:szCs w:val="22"/>
          <w:lang w:eastAsia="en-US"/>
        </w:rPr>
        <w:t>1.486.10 M2</w:t>
      </w:r>
    </w:p>
    <w:p w14:paraId="05C41E0A" w14:textId="1ACDA569" w:rsidR="002E0DFD" w:rsidRPr="00A72A50" w:rsidRDefault="002E0DFD" w:rsidP="00833F28">
      <w:pPr>
        <w:numPr>
          <w:ilvl w:val="0"/>
          <w:numId w:val="55"/>
        </w:numPr>
        <w:spacing w:line="276" w:lineRule="auto"/>
        <w:contextualSpacing/>
        <w:rPr>
          <w:rFonts w:ascii="Verdana" w:eastAsiaTheme="minorHAnsi" w:hAnsi="Verdana" w:cstheme="minorBidi"/>
          <w:sz w:val="22"/>
          <w:szCs w:val="22"/>
          <w:lang w:eastAsia="en-US"/>
        </w:rPr>
      </w:pPr>
      <w:r w:rsidRPr="00A72A50">
        <w:rPr>
          <w:rFonts w:ascii="Verdana" w:hAnsi="Verdana"/>
          <w:b/>
          <w:sz w:val="22"/>
          <w:szCs w:val="22"/>
          <w:lang w:eastAsia="en-US"/>
        </w:rPr>
        <w:lastRenderedPageBreak/>
        <w:t>Presupuesto Oficial:</w:t>
      </w:r>
      <w:r w:rsidRPr="00A72A50">
        <w:rPr>
          <w:rFonts w:ascii="Verdana" w:hAnsi="Verdana"/>
          <w:sz w:val="22"/>
          <w:szCs w:val="22"/>
          <w:lang w:eastAsia="en-US"/>
        </w:rPr>
        <w:t xml:space="preserve"> </w:t>
      </w:r>
      <w:r w:rsidR="00D40224" w:rsidRPr="00A72A50">
        <w:rPr>
          <w:rFonts w:ascii="Verdana" w:hAnsi="Verdana"/>
          <w:sz w:val="22"/>
          <w:szCs w:val="22"/>
          <w:lang w:eastAsia="en-US"/>
        </w:rPr>
        <w:t>1,765,887,852.00</w:t>
      </w:r>
    </w:p>
    <w:p w14:paraId="2D4B8B0D" w14:textId="77777777" w:rsidR="00BC1B49" w:rsidRPr="00A72A50" w:rsidRDefault="00BC1B49">
      <w:pPr>
        <w:spacing w:line="276" w:lineRule="auto"/>
        <w:rPr>
          <w:rFonts w:ascii="Verdana" w:eastAsia="Verdana" w:hAnsi="Verdana" w:cs="Verdana"/>
          <w:sz w:val="22"/>
          <w:szCs w:val="22"/>
        </w:rPr>
      </w:pPr>
    </w:p>
    <w:p w14:paraId="3AA55F6F" w14:textId="699C53E6"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Adicionalmente en el Anexo 1 – Anexo Técnico se detallan las condiciones particulares asociadas con las obras a realizar y los aspectos técnicos particulares. </w:t>
      </w:r>
    </w:p>
    <w:p w14:paraId="754AEA71" w14:textId="77777777" w:rsidR="00E0445B" w:rsidRPr="00A72A50" w:rsidRDefault="0078317D">
      <w:pPr>
        <w:pStyle w:val="Ttulo3"/>
        <w:spacing w:line="276" w:lineRule="auto"/>
        <w:ind w:left="708" w:firstLine="0"/>
        <w:rPr>
          <w:rFonts w:ascii="Verdana" w:eastAsia="Verdana" w:hAnsi="Verdana" w:cs="Verdana"/>
          <w:sz w:val="22"/>
          <w:szCs w:val="22"/>
        </w:rPr>
      </w:pPr>
      <w:bookmarkStart w:id="52" w:name="_heading=h.pp066xo5pyku" w:colFirst="0" w:colLast="0"/>
      <w:bookmarkEnd w:id="52"/>
      <w:r w:rsidRPr="00A72A50">
        <w:rPr>
          <w:rFonts w:ascii="Verdana" w:eastAsia="Verdana" w:hAnsi="Verdana" w:cs="Verdana"/>
          <w:sz w:val="22"/>
          <w:szCs w:val="22"/>
        </w:rPr>
        <w:t>3.5.1 CARACTERÍSTICAS DE LOS CONTRATOS PRESENTADOS PARA ACREDITAR LA EXPERIENCIA EXIGIDA</w:t>
      </w:r>
    </w:p>
    <w:p w14:paraId="5610DCB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contratos para acreditar la experiencia exigida deberán cumplir las siguientes características:</w:t>
      </w:r>
    </w:p>
    <w:p w14:paraId="5FF07FCB" w14:textId="77777777" w:rsidR="00E0445B" w:rsidRPr="00A72A50" w:rsidRDefault="0078317D">
      <w:pPr>
        <w:numPr>
          <w:ilvl w:val="0"/>
          <w:numId w:val="14"/>
        </w:numPr>
        <w:pBdr>
          <w:top w:val="nil"/>
          <w:left w:val="nil"/>
          <w:bottom w:val="nil"/>
          <w:right w:val="nil"/>
          <w:between w:val="nil"/>
        </w:pBdr>
        <w:spacing w:after="0" w:line="276" w:lineRule="auto"/>
        <w:ind w:left="709" w:hanging="349"/>
        <w:rPr>
          <w:rFonts w:ascii="Verdana" w:eastAsia="Verdana" w:hAnsi="Verdana" w:cs="Verdana"/>
          <w:sz w:val="22"/>
          <w:szCs w:val="22"/>
        </w:rPr>
      </w:pPr>
      <w:r w:rsidRPr="00A72A50">
        <w:rPr>
          <w:rFonts w:ascii="Verdana" w:eastAsia="Verdana" w:hAnsi="Verdana" w:cs="Verdana"/>
          <w:sz w:val="22"/>
          <w:szCs w:val="22"/>
        </w:rPr>
        <w:t xml:space="preserve">Que hayan contenido la ejecución de: </w:t>
      </w:r>
    </w:p>
    <w:p w14:paraId="23F0B9ED" w14:textId="77777777" w:rsidR="00C7342A" w:rsidRPr="00A72A50" w:rsidRDefault="00C7342A" w:rsidP="00833F28">
      <w:pPr>
        <w:pStyle w:val="Prrafodelista"/>
        <w:numPr>
          <w:ilvl w:val="0"/>
          <w:numId w:val="54"/>
        </w:numPr>
        <w:spacing w:line="276" w:lineRule="auto"/>
        <w:rPr>
          <w:rFonts w:eastAsia="Verdana"/>
        </w:rPr>
      </w:pPr>
      <w:r w:rsidRPr="00A72A50">
        <w:rPr>
          <w:rFonts w:eastAsia="Verdana"/>
          <w:b/>
          <w:bCs/>
        </w:rPr>
        <w:t>Actividad Principal:</w:t>
      </w:r>
      <w:r w:rsidRPr="00A72A50">
        <w:rPr>
          <w:rFonts w:eastAsia="Verdana"/>
        </w:rPr>
        <w:t xml:space="preserve"> </w:t>
      </w:r>
    </w:p>
    <w:tbl>
      <w:tblPr>
        <w:tblW w:w="8828" w:type="dxa"/>
        <w:tblLayout w:type="fixed"/>
        <w:tblLook w:val="0400" w:firstRow="0" w:lastRow="0" w:firstColumn="0" w:lastColumn="0" w:noHBand="0" w:noVBand="1"/>
      </w:tblPr>
      <w:tblGrid>
        <w:gridCol w:w="2328"/>
        <w:gridCol w:w="1449"/>
        <w:gridCol w:w="5051"/>
      </w:tblGrid>
      <w:tr w:rsidR="00A72A50" w:rsidRPr="00A72A50" w14:paraId="6FE4E7D7" w14:textId="77777777" w:rsidTr="002E0DFD">
        <w:trPr>
          <w:trHeight w:val="990"/>
        </w:trPr>
        <w:tc>
          <w:tcPr>
            <w:tcW w:w="2328" w:type="dxa"/>
            <w:vMerge w:val="restart"/>
            <w:tcBorders>
              <w:top w:val="single" w:sz="4" w:space="0" w:color="000000"/>
              <w:left w:val="single" w:sz="4" w:space="0" w:color="000000"/>
              <w:bottom w:val="single" w:sz="4" w:space="0" w:color="000000"/>
              <w:right w:val="single" w:sz="4" w:space="0" w:color="000000"/>
            </w:tcBorders>
            <w:vAlign w:val="center"/>
          </w:tcPr>
          <w:p w14:paraId="1DF67797" w14:textId="77777777" w:rsidR="00C7342A" w:rsidRPr="00A72A50" w:rsidRDefault="00C7342A" w:rsidP="002E0DFD">
            <w:pPr>
              <w:spacing w:line="240" w:lineRule="auto"/>
              <w:ind w:hanging="2"/>
              <w:jc w:val="center"/>
              <w:rPr>
                <w:b/>
                <w:bCs/>
              </w:rPr>
            </w:pPr>
            <w:r w:rsidRPr="00A72A50">
              <w:rPr>
                <w:b/>
                <w:bCs/>
              </w:rPr>
              <w:t>2.4. PROYECTOS DE REFORZAMIENTO ESTRUCTURAL Y/O ACTUALIZACIÓN SÍSMICA Y/O REPOTENCIACIÓN ESTRUCTURAL DE INFRAESTRUCTURA DE SERVICIO PUBLICO</w:t>
            </w:r>
          </w:p>
        </w:tc>
        <w:tc>
          <w:tcPr>
            <w:tcW w:w="1449" w:type="dxa"/>
            <w:tcBorders>
              <w:top w:val="single" w:sz="4" w:space="0" w:color="000000"/>
              <w:left w:val="nil"/>
              <w:bottom w:val="single" w:sz="4" w:space="0" w:color="000000"/>
              <w:right w:val="single" w:sz="4" w:space="0" w:color="000000"/>
            </w:tcBorders>
            <w:vAlign w:val="center"/>
          </w:tcPr>
          <w:p w14:paraId="1356A25E" w14:textId="77777777" w:rsidR="00C7342A" w:rsidRPr="00A72A50" w:rsidRDefault="00C7342A" w:rsidP="002E0DFD">
            <w:pPr>
              <w:spacing w:line="240" w:lineRule="auto"/>
              <w:ind w:hanging="2"/>
              <w:jc w:val="center"/>
            </w:pPr>
            <w:r w:rsidRPr="00A72A50">
              <w:t>GENERAL</w:t>
            </w:r>
          </w:p>
        </w:tc>
        <w:tc>
          <w:tcPr>
            <w:tcW w:w="5051" w:type="dxa"/>
            <w:tcBorders>
              <w:top w:val="single" w:sz="4" w:space="0" w:color="000000"/>
              <w:left w:val="nil"/>
              <w:bottom w:val="single" w:sz="4" w:space="0" w:color="000000"/>
              <w:right w:val="single" w:sz="4" w:space="0" w:color="000000"/>
            </w:tcBorders>
            <w:vAlign w:val="center"/>
          </w:tcPr>
          <w:p w14:paraId="7D9FA0B3" w14:textId="77777777" w:rsidR="00C7342A" w:rsidRPr="00A72A50" w:rsidRDefault="00C7342A" w:rsidP="002E0DFD">
            <w:pPr>
              <w:spacing w:line="240" w:lineRule="auto"/>
              <w:ind w:hanging="2"/>
              <w:jc w:val="center"/>
              <w:rPr>
                <w:b/>
                <w:bCs/>
              </w:rPr>
            </w:pPr>
            <w:r w:rsidRPr="00A72A50">
              <w:rPr>
                <w:b/>
                <w:bCs/>
              </w:rPr>
              <w:t>PROYECTOS QUE CORRESPONDAN Y/O CONTEMPLEN ACTIVIDADES DE: REFORZAMIENTO ESTRUCTURAL Y/O ACTUALIZACIÓN SÍSMICA Y/O REPOTENCIACIÓN ESTRUCTURAL DE EDIFICACIONES</w:t>
            </w:r>
          </w:p>
        </w:tc>
      </w:tr>
      <w:tr w:rsidR="00C7342A" w:rsidRPr="00A72A50" w14:paraId="270E78E0" w14:textId="77777777" w:rsidTr="002E0DFD">
        <w:trPr>
          <w:trHeight w:val="1050"/>
        </w:trPr>
        <w:tc>
          <w:tcPr>
            <w:tcW w:w="2328" w:type="dxa"/>
            <w:vMerge/>
            <w:tcBorders>
              <w:top w:val="single" w:sz="4" w:space="0" w:color="000000"/>
              <w:left w:val="single" w:sz="4" w:space="0" w:color="000000"/>
              <w:bottom w:val="single" w:sz="4" w:space="0" w:color="000000"/>
              <w:right w:val="single" w:sz="4" w:space="0" w:color="000000"/>
            </w:tcBorders>
            <w:vAlign w:val="center"/>
          </w:tcPr>
          <w:p w14:paraId="3B9F03D7" w14:textId="77777777" w:rsidR="00C7342A" w:rsidRPr="00A72A50" w:rsidRDefault="00C7342A" w:rsidP="002E0DFD">
            <w:pPr>
              <w:widowControl w:val="0"/>
              <w:pBdr>
                <w:top w:val="nil"/>
                <w:left w:val="nil"/>
                <w:bottom w:val="nil"/>
                <w:right w:val="nil"/>
                <w:between w:val="nil"/>
              </w:pBdr>
              <w:spacing w:line="276" w:lineRule="auto"/>
              <w:ind w:hanging="2"/>
              <w:rPr>
                <w:b/>
                <w:bCs/>
              </w:rPr>
            </w:pPr>
          </w:p>
        </w:tc>
        <w:tc>
          <w:tcPr>
            <w:tcW w:w="1449" w:type="dxa"/>
            <w:tcBorders>
              <w:top w:val="single" w:sz="4" w:space="0" w:color="000000"/>
              <w:left w:val="nil"/>
              <w:bottom w:val="single" w:sz="4" w:space="0" w:color="000000"/>
              <w:right w:val="single" w:sz="4" w:space="0" w:color="000000"/>
            </w:tcBorders>
            <w:vAlign w:val="center"/>
          </w:tcPr>
          <w:p w14:paraId="5E6315C3" w14:textId="77777777" w:rsidR="00C7342A" w:rsidRPr="00A72A50" w:rsidRDefault="00C7342A" w:rsidP="002E0DFD">
            <w:pPr>
              <w:spacing w:line="240" w:lineRule="auto"/>
              <w:ind w:hanging="2"/>
              <w:jc w:val="center"/>
            </w:pPr>
            <w:r w:rsidRPr="00A72A50">
              <w:t>ESPECIFICA</w:t>
            </w:r>
          </w:p>
        </w:tc>
        <w:tc>
          <w:tcPr>
            <w:tcW w:w="5051" w:type="dxa"/>
            <w:tcBorders>
              <w:top w:val="single" w:sz="4" w:space="0" w:color="000000"/>
              <w:left w:val="nil"/>
              <w:bottom w:val="single" w:sz="4" w:space="0" w:color="000000"/>
              <w:right w:val="single" w:sz="4" w:space="0" w:color="000000"/>
            </w:tcBorders>
            <w:vAlign w:val="center"/>
          </w:tcPr>
          <w:p w14:paraId="1A46BEB2" w14:textId="77777777" w:rsidR="00C7342A" w:rsidRPr="00A72A50" w:rsidRDefault="00C7342A" w:rsidP="002E0DFD">
            <w:pPr>
              <w:spacing w:line="240" w:lineRule="auto"/>
              <w:ind w:hanging="2"/>
              <w:jc w:val="center"/>
            </w:pPr>
            <w:r w:rsidRPr="00A72A50">
              <w:t>• Por lo menos uno (1) de los contratos válidos aportados como experiencia general debe contemplar reforzamiento estructural y/o actualización sísmica y/o repotenciación estructural de edificaciones en un área intervenida y/o construía igual y/o superior al (70%) del total de metros cuadrados del proceso de selección 1.486.10 M2.</w:t>
            </w:r>
          </w:p>
        </w:tc>
      </w:tr>
    </w:tbl>
    <w:p w14:paraId="713FE46A" w14:textId="77777777" w:rsidR="00C7342A" w:rsidRPr="00A72A50" w:rsidRDefault="00C7342A" w:rsidP="00C7342A">
      <w:pPr>
        <w:pStyle w:val="Prrafodelista"/>
        <w:spacing w:line="276" w:lineRule="auto"/>
        <w:ind w:left="1070"/>
        <w:rPr>
          <w:rFonts w:eastAsia="Verdana"/>
        </w:rPr>
      </w:pPr>
    </w:p>
    <w:p w14:paraId="7173AD11" w14:textId="77777777" w:rsidR="00C7342A" w:rsidRPr="00A72A50" w:rsidRDefault="00C7342A" w:rsidP="00833F28">
      <w:pPr>
        <w:pStyle w:val="Prrafodelista"/>
        <w:numPr>
          <w:ilvl w:val="0"/>
          <w:numId w:val="54"/>
        </w:numPr>
        <w:spacing w:line="276" w:lineRule="auto"/>
        <w:rPr>
          <w:rFonts w:eastAsia="Verdana"/>
        </w:rPr>
      </w:pPr>
      <w:r w:rsidRPr="00A72A50">
        <w:rPr>
          <w:rFonts w:eastAsia="Verdana"/>
          <w:b/>
          <w:bCs/>
        </w:rPr>
        <w:t>Actividad Secundaria</w:t>
      </w:r>
      <w:r w:rsidRPr="00A72A50">
        <w:rPr>
          <w:rFonts w:eastAsia="Verdana"/>
        </w:rPr>
        <w:t xml:space="preserve"> </w:t>
      </w:r>
      <w:r w:rsidRPr="00A72A50">
        <w:rPr>
          <w:rFonts w:eastAsia="Verdana"/>
          <w:b/>
          <w:bCs/>
        </w:rPr>
        <w:t>(1):</w:t>
      </w:r>
      <w:r w:rsidRPr="00A72A50">
        <w:rPr>
          <w:rFonts w:eastAsia="Verdana"/>
        </w:rPr>
        <w:t xml:space="preserve"> </w:t>
      </w:r>
    </w:p>
    <w:tbl>
      <w:tblPr>
        <w:tblW w:w="5000" w:type="pct"/>
        <w:tblLook w:val="0400" w:firstRow="0" w:lastRow="0" w:firstColumn="0" w:lastColumn="0" w:noHBand="0" w:noVBand="1"/>
      </w:tblPr>
      <w:tblGrid>
        <w:gridCol w:w="4132"/>
        <w:gridCol w:w="4129"/>
      </w:tblGrid>
      <w:tr w:rsidR="00C7342A" w:rsidRPr="00A72A50" w14:paraId="06231429" w14:textId="77777777" w:rsidTr="002E0DFD">
        <w:trPr>
          <w:trHeight w:val="3363"/>
        </w:trPr>
        <w:tc>
          <w:tcPr>
            <w:tcW w:w="2501" w:type="pct"/>
            <w:tcBorders>
              <w:top w:val="single" w:sz="4" w:space="0" w:color="000000"/>
              <w:left w:val="single" w:sz="4" w:space="0" w:color="000000"/>
              <w:bottom w:val="single" w:sz="4" w:space="0" w:color="000000"/>
              <w:right w:val="single" w:sz="4" w:space="0" w:color="000000"/>
            </w:tcBorders>
            <w:vAlign w:val="center"/>
          </w:tcPr>
          <w:p w14:paraId="4B4EB4FC" w14:textId="77777777" w:rsidR="00C7342A" w:rsidRPr="00A72A50" w:rsidRDefault="00C7342A" w:rsidP="002E0DFD">
            <w:pPr>
              <w:widowControl w:val="0"/>
              <w:pBdr>
                <w:top w:val="nil"/>
                <w:left w:val="nil"/>
                <w:bottom w:val="nil"/>
                <w:right w:val="nil"/>
                <w:between w:val="nil"/>
              </w:pBdr>
              <w:spacing w:line="276" w:lineRule="auto"/>
              <w:ind w:hanging="2"/>
              <w:jc w:val="center"/>
              <w:rPr>
                <w:b/>
                <w:bCs/>
              </w:rPr>
            </w:pPr>
            <w:r w:rsidRPr="00A72A50">
              <w:rPr>
                <w:b/>
                <w:bCs/>
              </w:rPr>
              <w:t>2.7.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CUBIERTAS DE INFRAESTRUCTURA DE SERVICIO PUBLICO</w:t>
            </w:r>
          </w:p>
        </w:tc>
        <w:tc>
          <w:tcPr>
            <w:tcW w:w="2499" w:type="pct"/>
            <w:tcBorders>
              <w:top w:val="single" w:sz="4" w:space="0" w:color="000000"/>
              <w:left w:val="nil"/>
              <w:bottom w:val="single" w:sz="4" w:space="0" w:color="000000"/>
              <w:right w:val="single" w:sz="4" w:space="0" w:color="000000"/>
            </w:tcBorders>
            <w:vAlign w:val="center"/>
          </w:tcPr>
          <w:p w14:paraId="2581F865" w14:textId="013EAC61" w:rsidR="00C7342A" w:rsidRPr="00A72A50" w:rsidRDefault="00C7342A" w:rsidP="002E0DFD">
            <w:pPr>
              <w:spacing w:line="240" w:lineRule="auto"/>
              <w:ind w:hanging="2"/>
              <w:jc w:val="center"/>
            </w:pPr>
            <w:proofErr w:type="spellStart"/>
            <w:r w:rsidRPr="00A72A50">
              <w:t>ii</w:t>
            </w:r>
            <w:proofErr w:type="spellEnd"/>
            <w:r w:rsidRPr="00A72A50">
              <w:t xml:space="preserve">) cubiertas especializadas: por lo menos uno (1) de los contratos válidos aportados como experiencia general debe contemplar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u obras  complementarias que incluyan el componente de ingeniería de detalle y/o </w:t>
            </w:r>
            <w:r w:rsidR="001661D9" w:rsidRPr="00A72A50">
              <w:t xml:space="preserve">el suministro e instalación de cubiertas tipo  membrana y/o cubierta especializada </w:t>
            </w:r>
            <w:r w:rsidR="00E861A5" w:rsidRPr="00A72A50">
              <w:t xml:space="preserve">tipo espacial </w:t>
            </w:r>
            <w:r w:rsidR="001661D9" w:rsidRPr="00A72A50">
              <w:t xml:space="preserve">cercha/armadura tridimensional) en láminas </w:t>
            </w:r>
            <w:r w:rsidR="001661D9" w:rsidRPr="00A72A50">
              <w:lastRenderedPageBreak/>
              <w:t>traslúcidas de poliéster reforzado con fibra de vidrio.</w:t>
            </w:r>
          </w:p>
        </w:tc>
      </w:tr>
    </w:tbl>
    <w:p w14:paraId="0AC917BA" w14:textId="77777777" w:rsidR="00C7342A" w:rsidRPr="00A72A50" w:rsidRDefault="00C7342A" w:rsidP="00C7342A">
      <w:pPr>
        <w:pStyle w:val="Prrafodelista"/>
        <w:spacing w:line="276" w:lineRule="auto"/>
        <w:ind w:left="1070"/>
        <w:rPr>
          <w:rFonts w:eastAsia="Verdana"/>
          <w:highlight w:val="lightGray"/>
        </w:rPr>
      </w:pPr>
    </w:p>
    <w:p w14:paraId="5FA00233" w14:textId="77777777" w:rsidR="00C7342A" w:rsidRPr="00A72A50" w:rsidRDefault="00C7342A" w:rsidP="00833F28">
      <w:pPr>
        <w:pStyle w:val="Prrafodelista"/>
        <w:numPr>
          <w:ilvl w:val="0"/>
          <w:numId w:val="54"/>
        </w:numPr>
        <w:spacing w:line="276" w:lineRule="auto"/>
        <w:rPr>
          <w:rFonts w:eastAsia="Verdana"/>
        </w:rPr>
      </w:pPr>
      <w:r w:rsidRPr="00A72A50">
        <w:rPr>
          <w:rFonts w:eastAsia="Verdana"/>
          <w:b/>
          <w:bCs/>
        </w:rPr>
        <w:t>Actividad secundaria (2):</w:t>
      </w:r>
      <w:r w:rsidRPr="00A72A50">
        <w:rPr>
          <w:rFonts w:eastAsia="Verdana"/>
        </w:rPr>
        <w:t xml:space="preserve"> </w:t>
      </w:r>
    </w:p>
    <w:p w14:paraId="1881513F" w14:textId="77777777" w:rsidR="00C7342A" w:rsidRPr="00A72A50" w:rsidRDefault="00C7342A" w:rsidP="00C7342A">
      <w:pPr>
        <w:pStyle w:val="Prrafodelista"/>
        <w:spacing w:line="276" w:lineRule="auto"/>
        <w:ind w:left="1070"/>
        <w:rPr>
          <w:rFonts w:eastAsia="Verdana"/>
        </w:rPr>
      </w:pPr>
    </w:p>
    <w:p w14:paraId="341694E3" w14:textId="77777777" w:rsidR="00C7342A" w:rsidRPr="00A72A50" w:rsidRDefault="00C7342A" w:rsidP="00C7342A">
      <w:pPr>
        <w:pStyle w:val="Prrafodelista"/>
        <w:spacing w:line="276" w:lineRule="auto"/>
        <w:ind w:left="1070"/>
        <w:rPr>
          <w:rFonts w:eastAsia="Verdana"/>
          <w:i/>
          <w:iCs/>
        </w:rPr>
      </w:pPr>
      <w:r w:rsidRPr="00A72A50">
        <w:rPr>
          <w:rFonts w:eastAsia="Verdana"/>
          <w:i/>
          <w:iCs/>
        </w:rPr>
        <w:t>“Conforme al numeral 3.5.2, literal M del presente pliego de condiciones y una vez evidenciando que el objeto contractual incluye bienes o servicios contractual incluya obras, bienes o servicios adicionales a la obra pública de infraestructura social y de manera excepcional se requiere incluir experiencia adicional para evaluar la idoneidad respecto de dichas obras, bienes o servicios, la Entidad 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 En todo caso, si el objeto contractual contempla bienes o servicios ajenos que no están regulados en los Documentos Tipo, la Entidad aplicará los parámetros del artículo 4 de la Resolución 539 de 2025.”</w:t>
      </w:r>
    </w:p>
    <w:p w14:paraId="615A8861" w14:textId="77777777" w:rsidR="00C7342A" w:rsidRPr="00A72A50" w:rsidRDefault="00C7342A" w:rsidP="00C7342A">
      <w:pPr>
        <w:pStyle w:val="Prrafodelista"/>
        <w:spacing w:line="276" w:lineRule="auto"/>
        <w:ind w:left="1070"/>
        <w:rPr>
          <w:rFonts w:eastAsia="Verdana"/>
        </w:rPr>
      </w:pPr>
    </w:p>
    <w:tbl>
      <w:tblPr>
        <w:tblW w:w="5000" w:type="pct"/>
        <w:tblLook w:val="0400" w:firstRow="0" w:lastRow="0" w:firstColumn="0" w:lastColumn="0" w:noHBand="0" w:noVBand="1"/>
      </w:tblPr>
      <w:tblGrid>
        <w:gridCol w:w="4132"/>
        <w:gridCol w:w="4129"/>
      </w:tblGrid>
      <w:tr w:rsidR="00C7342A" w:rsidRPr="00A72A50" w14:paraId="04E4F0F8" w14:textId="77777777" w:rsidTr="002E0DFD">
        <w:trPr>
          <w:trHeight w:val="953"/>
        </w:trPr>
        <w:tc>
          <w:tcPr>
            <w:tcW w:w="2501" w:type="pct"/>
            <w:tcBorders>
              <w:top w:val="single" w:sz="4" w:space="0" w:color="000000"/>
              <w:left w:val="single" w:sz="4" w:space="0" w:color="000000"/>
              <w:bottom w:val="single" w:sz="4" w:space="0" w:color="000000"/>
              <w:right w:val="single" w:sz="4" w:space="0" w:color="000000"/>
            </w:tcBorders>
            <w:vAlign w:val="center"/>
          </w:tcPr>
          <w:p w14:paraId="692EC8C1" w14:textId="77777777" w:rsidR="00C7342A" w:rsidRPr="00A72A50" w:rsidRDefault="00C7342A" w:rsidP="002E0DFD">
            <w:pPr>
              <w:widowControl w:val="0"/>
              <w:pBdr>
                <w:top w:val="nil"/>
                <w:left w:val="nil"/>
                <w:bottom w:val="nil"/>
                <w:right w:val="nil"/>
                <w:between w:val="nil"/>
              </w:pBdr>
              <w:spacing w:line="276" w:lineRule="auto"/>
              <w:ind w:hanging="2"/>
              <w:jc w:val="center"/>
              <w:rPr>
                <w:b/>
                <w:bCs/>
              </w:rPr>
            </w:pPr>
            <w:r w:rsidRPr="00A72A50">
              <w:rPr>
                <w:b/>
                <w:bCs/>
              </w:rPr>
              <w:t>2.7. CONSULTORÍA A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CUBIERTAS DE INFRAESTRUCTURA DE SERVICIO PUBLICO</w:t>
            </w:r>
          </w:p>
        </w:tc>
        <w:tc>
          <w:tcPr>
            <w:tcW w:w="2499" w:type="pct"/>
            <w:tcBorders>
              <w:top w:val="single" w:sz="4" w:space="0" w:color="000000"/>
              <w:left w:val="nil"/>
              <w:bottom w:val="single" w:sz="4" w:space="0" w:color="000000"/>
              <w:right w:val="single" w:sz="4" w:space="0" w:color="000000"/>
            </w:tcBorders>
            <w:vAlign w:val="center"/>
          </w:tcPr>
          <w:p w14:paraId="42D873F2" w14:textId="1FA6DD7A" w:rsidR="00C7342A" w:rsidRPr="00A72A50" w:rsidRDefault="00C7342A" w:rsidP="002E0DFD">
            <w:pPr>
              <w:spacing w:line="240" w:lineRule="auto"/>
              <w:ind w:hanging="2"/>
              <w:jc w:val="center"/>
            </w:pPr>
            <w:proofErr w:type="spellStart"/>
            <w:r w:rsidRPr="00A72A50">
              <w:t>ii</w:t>
            </w:r>
            <w:proofErr w:type="spellEnd"/>
            <w:r w:rsidRPr="00A72A50">
              <w:t xml:space="preserve">) consultoría a cubiertas especializadas: por lo menos uno (1) de los contratos válidos aportados como experiencia general debe contemplar consultoría 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u obras  complementarias que incluyan el componente de ingeniería de detalle y/o </w:t>
            </w:r>
            <w:r w:rsidR="00C21DA8" w:rsidRPr="00A72A50">
              <w:t xml:space="preserve">el suministro e instalación de cubiertas tipo  membrana y/o cubierta especializada </w:t>
            </w:r>
            <w:r w:rsidR="00E861A5" w:rsidRPr="00A72A50">
              <w:t xml:space="preserve">tipo espacial </w:t>
            </w:r>
            <w:r w:rsidR="00C21DA8" w:rsidRPr="00A72A50">
              <w:t xml:space="preserve">cercha/armadura tridimensional) en láminas </w:t>
            </w:r>
            <w:r w:rsidR="00C21DA8" w:rsidRPr="00A72A50">
              <w:lastRenderedPageBreak/>
              <w:t>traslúcidas de poliéster reforzado con fibra de vidrio.</w:t>
            </w:r>
          </w:p>
        </w:tc>
      </w:tr>
    </w:tbl>
    <w:p w14:paraId="6BBD9BE4" w14:textId="77777777" w:rsidR="00E0445B" w:rsidRPr="00A72A50" w:rsidRDefault="00E0445B">
      <w:pPr>
        <w:spacing w:after="0" w:line="276" w:lineRule="auto"/>
        <w:ind w:left="993"/>
        <w:rPr>
          <w:rFonts w:ascii="Verdana" w:eastAsia="Verdana" w:hAnsi="Verdana" w:cs="Verdana"/>
          <w:sz w:val="22"/>
          <w:szCs w:val="22"/>
        </w:rPr>
      </w:pPr>
    </w:p>
    <w:p w14:paraId="34C1926E" w14:textId="77777777" w:rsidR="00E0445B" w:rsidRPr="00A72A50" w:rsidRDefault="0078317D">
      <w:pPr>
        <w:numPr>
          <w:ilvl w:val="0"/>
          <w:numId w:val="14"/>
        </w:numPr>
        <w:pBdr>
          <w:top w:val="nil"/>
          <w:left w:val="nil"/>
          <w:bottom w:val="nil"/>
          <w:right w:val="nil"/>
          <w:between w:val="nil"/>
        </w:pBdr>
        <w:spacing w:after="0" w:line="276" w:lineRule="auto"/>
        <w:ind w:left="1072" w:hanging="709"/>
        <w:rPr>
          <w:rFonts w:ascii="Verdana" w:eastAsia="Verdana" w:hAnsi="Verdana" w:cs="Verdana"/>
          <w:sz w:val="22"/>
          <w:szCs w:val="22"/>
        </w:rPr>
      </w:pPr>
      <w:r w:rsidRPr="00A72A50">
        <w:rPr>
          <w:rFonts w:ascii="Verdana" w:eastAsia="Verdana" w:hAnsi="Verdana" w:cs="Verdana"/>
          <w:sz w:val="22"/>
          <w:szCs w:val="22"/>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11B5637"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10C71DB4"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y servicios adicionales a la obra pública de infraestructura de social, en caso de que aplique.</w:t>
      </w:r>
    </w:p>
    <w:p w14:paraId="41CB2BD4"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2A5D3427"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 xml:space="preserve">Tratándose de Proponentes que acrediten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y de emprendimiento y empresa de mujer con domicilio en el territorio nacional de manera conjunta, se valdrán como máximo los siete (7) contratos aportados de mayor valor.</w:t>
      </w:r>
    </w:p>
    <w:p w14:paraId="54A68CF1"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1479CC0D"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El Formato 3 – Experiencia deberá aportarse diligenciado preferiblemente en formato Excel.</w:t>
      </w:r>
    </w:p>
    <w:p w14:paraId="1F95C1AD"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4F33D11B" w14:textId="77777777" w:rsidR="00E0445B" w:rsidRPr="00A72A50" w:rsidRDefault="0078317D">
      <w:pPr>
        <w:numPr>
          <w:ilvl w:val="0"/>
          <w:numId w:val="14"/>
        </w:numPr>
        <w:pBdr>
          <w:top w:val="nil"/>
          <w:left w:val="nil"/>
          <w:bottom w:val="nil"/>
          <w:right w:val="nil"/>
          <w:between w:val="nil"/>
        </w:pBdr>
        <w:spacing w:after="0" w:line="276" w:lineRule="auto"/>
        <w:ind w:left="1072" w:hanging="709"/>
        <w:rPr>
          <w:rFonts w:ascii="Verdana" w:eastAsia="Verdana" w:hAnsi="Verdana" w:cs="Verdana"/>
          <w:sz w:val="22"/>
          <w:szCs w:val="22"/>
        </w:rPr>
      </w:pPr>
      <w:r w:rsidRPr="00A72A50">
        <w:rPr>
          <w:rFonts w:ascii="Verdana" w:eastAsia="Verdana" w:hAnsi="Verdana" w:cs="Verdana"/>
          <w:sz w:val="22"/>
          <w:szCs w:val="22"/>
        </w:rPr>
        <w:t xml:space="preserve">El Proponente podrá acreditar la experiencia solicitada con mínimo uno (1) y máximo cinco (5) contratos, los cuales, serán evaluados teniendo en cuenta la tabla del numeral 3.5.8 del presente Pliego de Condiciones, así como el contenido de la Matriz 1 - Experiencia aplicable al proyecto de infraestructura social. </w:t>
      </w:r>
    </w:p>
    <w:p w14:paraId="1B50CA98" w14:textId="77777777" w:rsidR="007B7ACB" w:rsidRPr="00A72A50" w:rsidRDefault="007B7ACB">
      <w:pPr>
        <w:pBdr>
          <w:top w:val="nil"/>
          <w:left w:val="nil"/>
          <w:bottom w:val="nil"/>
          <w:right w:val="nil"/>
          <w:between w:val="nil"/>
        </w:pBdr>
        <w:spacing w:after="0" w:line="276" w:lineRule="auto"/>
        <w:ind w:left="1072"/>
        <w:rPr>
          <w:rFonts w:ascii="Verdana" w:eastAsia="Verdana" w:hAnsi="Verdana" w:cs="Verdana"/>
          <w:sz w:val="22"/>
          <w:szCs w:val="22"/>
        </w:rPr>
      </w:pPr>
    </w:p>
    <w:p w14:paraId="11E9C8AF" w14:textId="010E43EF"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lastRenderedPageBreak/>
        <w:t xml:space="preserve">El Proponente persona natural o jurídica que acredite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o de emprendimiento y empresa de mujer con domicilio en el territorio nacional de conformidad con lo previsto en el artículo 2.2.1.13.2.2 del Decreto 1074 de 2015</w:t>
      </w:r>
      <w:r w:rsidRPr="00A72A50">
        <w:rPr>
          <w:rFonts w:ascii="Verdana" w:eastAsia="Verdana" w:hAnsi="Verdana" w:cs="Verdana"/>
          <w:b/>
          <w:bCs/>
          <w:sz w:val="22"/>
          <w:szCs w:val="22"/>
        </w:rPr>
        <w:t xml:space="preserve"> </w:t>
      </w:r>
      <w:r w:rsidRPr="00A72A50">
        <w:rPr>
          <w:rFonts w:ascii="Verdana" w:eastAsia="Verdana" w:hAnsi="Verdana" w:cs="Verdana"/>
          <w:sz w:val="22"/>
          <w:szCs w:val="22"/>
        </w:rPr>
        <w:t>y</w:t>
      </w:r>
      <w:r w:rsidRPr="00A72A50">
        <w:rPr>
          <w:rFonts w:ascii="Verdana" w:eastAsia="Verdana" w:hAnsi="Verdana" w:cs="Verdana"/>
          <w:b/>
          <w:bCs/>
          <w:sz w:val="22"/>
          <w:szCs w:val="22"/>
        </w:rPr>
        <w:t xml:space="preserve"> </w:t>
      </w:r>
      <w:r w:rsidRPr="00A72A50">
        <w:rPr>
          <w:rFonts w:ascii="Verdana" w:eastAsia="Verdana" w:hAnsi="Verdana" w:cs="Verdana"/>
          <w:sz w:val="22"/>
          <w:szCs w:val="22"/>
        </w:rPr>
        <w:t>los artículos 2.2.1.2.4.2.4. y 2.2.1.2.4.2.14 del Decreto 1082 de 2015</w:t>
      </w:r>
      <w:r w:rsidRPr="00A72A50">
        <w:rPr>
          <w:rFonts w:ascii="Verdana" w:eastAsia="Verdana" w:hAnsi="Verdana" w:cs="Verdana"/>
          <w:b/>
          <w:bCs/>
          <w:sz w:val="22"/>
          <w:szCs w:val="22"/>
        </w:rPr>
        <w:t xml:space="preserve"> </w:t>
      </w:r>
      <w:r w:rsidRPr="00A72A50">
        <w:rPr>
          <w:rFonts w:ascii="Verdana" w:eastAsia="Verdana" w:hAnsi="Verdana" w:cs="Verdana"/>
          <w:sz w:val="22"/>
          <w:szCs w:val="22"/>
        </w:rPr>
        <w:t>o las normas que los modifiquen, sustituyan o complementen, podrá probar la experiencia solicitada con un (1) contrato adicional a los cinco (5) inicialmente previstos, para un máximo de seis (6) contratos.</w:t>
      </w:r>
    </w:p>
    <w:p w14:paraId="50C4AD2D"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24347BC1"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 xml:space="preserve">En caso de que el Proponente persona natural o jurídica acredite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0C7C5DE1"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1A2A2E26"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 xml:space="preserve">Para el caso de Proponentes Plurales bastará con que uno de sus integrantes tenga una participación igual o superior al diez por ciento (10 %) en el Consorcio o en la Unión Temporal y acredite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o emprendimiento y empresa de mujer de conformidad con lo previsto en el artículo 2.2.1.13.2.2 del Decreto 1074 de 2015</w:t>
      </w:r>
      <w:r w:rsidRPr="00A72A50">
        <w:rPr>
          <w:rFonts w:ascii="Verdana" w:eastAsia="Verdana" w:hAnsi="Verdana" w:cs="Verdana"/>
          <w:b/>
          <w:bCs/>
          <w:sz w:val="22"/>
          <w:szCs w:val="22"/>
        </w:rPr>
        <w:t xml:space="preserve"> </w:t>
      </w:r>
      <w:r w:rsidRPr="00A72A50">
        <w:rPr>
          <w:rFonts w:ascii="Verdana" w:eastAsia="Verdana" w:hAnsi="Verdana" w:cs="Verdana"/>
          <w:sz w:val="22"/>
          <w:szCs w:val="22"/>
        </w:rPr>
        <w:t>y</w:t>
      </w:r>
      <w:r w:rsidRPr="00A72A50">
        <w:rPr>
          <w:rFonts w:ascii="Verdana" w:eastAsia="Verdana" w:hAnsi="Verdana" w:cs="Verdana"/>
          <w:b/>
          <w:bCs/>
          <w:sz w:val="22"/>
          <w:szCs w:val="22"/>
        </w:rPr>
        <w:t xml:space="preserve"> </w:t>
      </w:r>
      <w:r w:rsidRPr="00A72A50">
        <w:rPr>
          <w:rFonts w:ascii="Verdana" w:eastAsia="Verdana" w:hAnsi="Verdana" w:cs="Verdana"/>
          <w:sz w:val="22"/>
          <w:szCs w:val="22"/>
        </w:rPr>
        <w:t>los artículos 2.2.1.2.4.2.4. y 2.2.1.2.4.2.14 del Decreto 1082 de 2015</w:t>
      </w:r>
      <w:r w:rsidRPr="00A72A50">
        <w:rPr>
          <w:rFonts w:ascii="Verdana" w:eastAsia="Verdana" w:hAnsi="Verdana" w:cs="Verdana"/>
          <w:b/>
          <w:bCs/>
          <w:sz w:val="22"/>
          <w:szCs w:val="22"/>
        </w:rPr>
        <w:t xml:space="preserve"> </w:t>
      </w:r>
      <w:r w:rsidRPr="00A72A50">
        <w:rPr>
          <w:rFonts w:ascii="Verdana" w:eastAsia="Verdana" w:hAnsi="Verdana" w:cs="Verdana"/>
          <w:sz w:val="22"/>
          <w:szCs w:val="22"/>
        </w:rPr>
        <w:t>o las normas que los modifiquen, sustituyan o complementen, para probar la experiencia solicitada con un (1) contrato adicional a los cinco (5) inicialmente contemplados, para un máximo de seis (6) contratos.</w:t>
      </w:r>
    </w:p>
    <w:p w14:paraId="5F391E20"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2D45A5EA"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 xml:space="preserve">En caso de que el mismo integrante u otro que haga parte del Proponente Plural tenga una participación igual o superior al diez por ciento (10 %) en el consorcio o en la unión temporal y acredite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63FAD840"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2946EBB7"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lastRenderedPageBreak/>
        <w:t xml:space="preserve">Para acreditar la condición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13 – Acreditación de emprendimientos y empresas de mujeres, el cual deberá aportarse con la documentación requerida en el artículo 2.2.1.2.4.2.14 del Decreto 1082 de 2015, o la norma que lo modifique, complemente o sustituya. </w:t>
      </w:r>
    </w:p>
    <w:p w14:paraId="20CD8481"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0761051C"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 </w:t>
      </w:r>
    </w:p>
    <w:p w14:paraId="300DB826"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195E4D65"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 xml:space="preserve">En las convocatorias limitadas 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únicamente se aplicará este criterio diferencial respecto de los emprendimientos y empresas de mujeres</w:t>
      </w:r>
    </w:p>
    <w:p w14:paraId="51CBC906"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11EBC0E7"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Deben haber terminado antes de la fecha de cierre del presente procedimiento de selección. </w:t>
      </w:r>
    </w:p>
    <w:p w14:paraId="1C54099B" w14:textId="77777777" w:rsidR="00E0445B" w:rsidRPr="00A72A50" w:rsidRDefault="00E0445B">
      <w:pPr>
        <w:spacing w:after="0" w:line="276" w:lineRule="auto"/>
        <w:rPr>
          <w:rFonts w:ascii="Verdana" w:eastAsia="Verdana" w:hAnsi="Verdana" w:cs="Verdana"/>
          <w:sz w:val="22"/>
          <w:szCs w:val="22"/>
        </w:rPr>
      </w:pPr>
    </w:p>
    <w:p w14:paraId="5F012ED0"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Los contratos aportados como experiencia válida y que correspondan a edificaciones debieron iniciar su ejecución luego de la expedición del Reglamento Colombiano de Construcción Sismo Resistente (NSR-98), esto es, después del 9 de enero de 1998. </w:t>
      </w:r>
    </w:p>
    <w:p w14:paraId="4B6DC18C"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4CA6E57C"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Únicamente uno (1) de los contratos relacionados como experiencia en edificaciones podrá haber iniciado ejecución antes del 9 de enero de 1998, fecha en la cual se expidió la NSR-98.</w:t>
      </w:r>
    </w:p>
    <w:p w14:paraId="39BEA6C8"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62110D3D" w14:textId="77777777" w:rsidR="00E0445B" w:rsidRPr="00A72A50" w:rsidRDefault="0078317D">
      <w:pPr>
        <w:numPr>
          <w:ilvl w:val="0"/>
          <w:numId w:val="14"/>
        </w:numPr>
        <w:pBdr>
          <w:top w:val="nil"/>
          <w:left w:val="nil"/>
          <w:bottom w:val="nil"/>
          <w:right w:val="nil"/>
          <w:between w:val="nil"/>
        </w:pBdr>
        <w:spacing w:after="0" w:line="276" w:lineRule="auto"/>
        <w:ind w:left="1066" w:hanging="709"/>
        <w:rPr>
          <w:rFonts w:ascii="Verdana" w:eastAsia="Verdana" w:hAnsi="Verdana" w:cs="Verdana"/>
          <w:sz w:val="22"/>
          <w:szCs w:val="22"/>
        </w:rPr>
      </w:pPr>
      <w:r w:rsidRPr="00A72A50">
        <w:rPr>
          <w:rFonts w:ascii="Verdana" w:eastAsia="Verdana" w:hAnsi="Verdana" w:cs="Verdana"/>
          <w:sz w:val="22"/>
          <w:szCs w:val="22"/>
        </w:rPr>
        <w:t xml:space="preserve">Si el proponente relaciona un (1) único contrato para acreditar la experiencia solicitada, este deberá haber iniciado, ejecutado, terminado, liquidado y recibido a satisfacción luego del 15 de julio de 2010, fecha en la cual entró en vigencia la NSR-10, y haya terminado su ejecución antes de la fecha de cierre del presente procedimiento de selección. </w:t>
      </w:r>
    </w:p>
    <w:p w14:paraId="4335BB0C"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7F5585AF"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0EF691F9"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44AB9A0"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61C0037E"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1E52E6D8" w14:textId="77777777" w:rsidR="00E0445B" w:rsidRPr="00A72A50" w:rsidRDefault="0078317D">
      <w:pPr>
        <w:numPr>
          <w:ilvl w:val="0"/>
          <w:numId w:val="14"/>
        </w:numPr>
        <w:pBdr>
          <w:top w:val="nil"/>
          <w:left w:val="nil"/>
          <w:bottom w:val="nil"/>
          <w:right w:val="nil"/>
          <w:between w:val="nil"/>
        </w:pBdr>
        <w:spacing w:after="0" w:line="276" w:lineRule="auto"/>
        <w:ind w:left="1066" w:hanging="709"/>
        <w:rPr>
          <w:rFonts w:ascii="Verdana" w:eastAsia="Verdana" w:hAnsi="Verdana" w:cs="Verdana"/>
          <w:sz w:val="22"/>
          <w:szCs w:val="22"/>
        </w:rPr>
      </w:pPr>
      <w:r w:rsidRPr="00A72A50">
        <w:rPr>
          <w:rFonts w:ascii="Verdana" w:eastAsia="Verdana" w:hAnsi="Verdana" w:cs="Verdana"/>
          <w:sz w:val="22"/>
          <w:szCs w:val="22"/>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6D6EBFC9" w14:textId="77777777" w:rsidR="00E0445B" w:rsidRPr="00A72A50" w:rsidRDefault="00E0445B">
      <w:pPr>
        <w:pBdr>
          <w:top w:val="nil"/>
          <w:left w:val="nil"/>
          <w:bottom w:val="nil"/>
          <w:right w:val="nil"/>
          <w:between w:val="nil"/>
        </w:pBdr>
        <w:spacing w:after="0" w:line="276" w:lineRule="auto"/>
        <w:ind w:left="1066"/>
        <w:rPr>
          <w:rFonts w:ascii="Verdana" w:eastAsia="Verdana" w:hAnsi="Verdana" w:cs="Verdana"/>
          <w:sz w:val="22"/>
          <w:szCs w:val="22"/>
        </w:rPr>
      </w:pPr>
    </w:p>
    <w:p w14:paraId="4CC0819F"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1039977E" w14:textId="77777777" w:rsidR="00E0445B" w:rsidRPr="00A72A50" w:rsidRDefault="00E0445B">
      <w:pPr>
        <w:spacing w:after="0" w:line="276" w:lineRule="auto"/>
        <w:ind w:left="1072"/>
        <w:rPr>
          <w:rFonts w:ascii="Verdana" w:eastAsia="Verdana" w:hAnsi="Verdana" w:cs="Verdana"/>
          <w:sz w:val="22"/>
          <w:szCs w:val="22"/>
        </w:rPr>
      </w:pPr>
    </w:p>
    <w:p w14:paraId="0C757160" w14:textId="77777777" w:rsidR="00E0445B" w:rsidRPr="00A72A50" w:rsidRDefault="0078317D">
      <w:pPr>
        <w:numPr>
          <w:ilvl w:val="0"/>
          <w:numId w:val="14"/>
        </w:num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La experiencia a la que se refiere este numeral podrá ser validada mediante alguno de los documentos establecidos en el Pliego de Condiciones señalados en el numeral 3.5.5.</w:t>
      </w:r>
    </w:p>
    <w:p w14:paraId="108B36FC"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47C9237C"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rPr>
      </w:pPr>
      <w:r w:rsidRPr="00A72A50">
        <w:rPr>
          <w:rFonts w:ascii="Verdana" w:eastAsia="Verdana" w:hAnsi="Verdana" w:cs="Verdana"/>
          <w:sz w:val="22"/>
          <w:szCs w:val="22"/>
        </w:rPr>
        <w:lastRenderedPageBreak/>
        <w:t>Cuando el objeto contractual incluya obras, bienes o servicios adicionales a la obra pública de infraestructura social</w:t>
      </w:r>
      <w:r w:rsidRPr="00A72A50">
        <w:rPr>
          <w:rFonts w:ascii="Verdana" w:eastAsia="Verdana" w:hAnsi="Verdana" w:cs="Verdana"/>
          <w:sz w:val="22"/>
          <w:szCs w:val="22"/>
          <w:u w:val="single"/>
        </w:rPr>
        <w:t xml:space="preserve"> </w:t>
      </w:r>
      <w:r w:rsidRPr="00A72A50">
        <w:rPr>
          <w:rFonts w:ascii="Verdana" w:eastAsia="Verdana" w:hAnsi="Verdana" w:cs="Verdana"/>
          <w:sz w:val="22"/>
          <w:szCs w:val="22"/>
        </w:rPr>
        <w:t>y de manera excepcional se requiere incluir experiencia adicional para evaluar la idoneidad respecto de dichas obras, bienes o servicios, la Entidad 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 En todo caso, si el objeto contractual contempla bienes o servicios ajenos que no están regulados en los Documentos Tipo, la Entidad aplicará los parámetros del artículo 4 de la Resolución 539 de 2025.</w:t>
      </w:r>
    </w:p>
    <w:p w14:paraId="0A631FE5"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17CB517C"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No será válida la experiencia acreditada para edificaciones que se encuentre relacionada con la ejecución de obras cuyo objeto o alcance sea alguna de las siguientes: </w:t>
      </w:r>
    </w:p>
    <w:p w14:paraId="6E01CBD9"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55F640D0" w14:textId="77777777" w:rsidR="00E0445B" w:rsidRPr="00A72A50" w:rsidRDefault="0078317D">
      <w:pPr>
        <w:numPr>
          <w:ilvl w:val="0"/>
          <w:numId w:val="36"/>
        </w:numPr>
        <w:pBdr>
          <w:top w:val="nil"/>
          <w:left w:val="nil"/>
          <w:bottom w:val="nil"/>
          <w:right w:val="nil"/>
          <w:between w:val="nil"/>
        </w:pBdr>
        <w:spacing w:after="0" w:line="276" w:lineRule="auto"/>
        <w:rPr>
          <w:sz w:val="22"/>
          <w:szCs w:val="22"/>
        </w:rPr>
      </w:pPr>
      <w:r w:rsidRPr="00A72A50">
        <w:rPr>
          <w:rFonts w:ascii="Verdana" w:eastAsia="Verdana" w:hAnsi="Verdana" w:cs="Verdana"/>
          <w:sz w:val="22"/>
          <w:szCs w:val="22"/>
        </w:rPr>
        <w:t>Certificaciones de estudios técnicos y diseños</w:t>
      </w:r>
    </w:p>
    <w:p w14:paraId="63214480" w14:textId="77777777" w:rsidR="00E0445B" w:rsidRPr="00A72A50" w:rsidRDefault="0078317D">
      <w:pPr>
        <w:numPr>
          <w:ilvl w:val="0"/>
          <w:numId w:val="36"/>
        </w:numPr>
        <w:pBdr>
          <w:top w:val="nil"/>
          <w:left w:val="nil"/>
          <w:bottom w:val="nil"/>
          <w:right w:val="nil"/>
          <w:between w:val="nil"/>
        </w:pBdr>
        <w:spacing w:after="0" w:line="276" w:lineRule="auto"/>
        <w:rPr>
          <w:sz w:val="22"/>
          <w:szCs w:val="22"/>
        </w:rPr>
      </w:pPr>
      <w:r w:rsidRPr="00A72A50">
        <w:rPr>
          <w:rFonts w:ascii="Verdana" w:eastAsia="Verdana" w:hAnsi="Verdana" w:cs="Verdana"/>
          <w:sz w:val="22"/>
          <w:szCs w:val="22"/>
        </w:rPr>
        <w:t>Construcción de estaciones de servicios o campamentos</w:t>
      </w:r>
    </w:p>
    <w:p w14:paraId="0E4DD3A5" w14:textId="77777777" w:rsidR="00E0445B" w:rsidRPr="00A72A50" w:rsidRDefault="0078317D">
      <w:pPr>
        <w:numPr>
          <w:ilvl w:val="0"/>
          <w:numId w:val="36"/>
        </w:numPr>
        <w:pBdr>
          <w:top w:val="nil"/>
          <w:left w:val="nil"/>
          <w:bottom w:val="nil"/>
          <w:right w:val="nil"/>
          <w:between w:val="nil"/>
        </w:pBdr>
        <w:spacing w:after="0" w:line="276" w:lineRule="auto"/>
        <w:rPr>
          <w:sz w:val="22"/>
          <w:szCs w:val="22"/>
        </w:rPr>
      </w:pPr>
      <w:r w:rsidRPr="00A72A50">
        <w:rPr>
          <w:rFonts w:ascii="Verdana" w:eastAsia="Verdana" w:hAnsi="Verdana" w:cs="Verdana"/>
          <w:sz w:val="22"/>
          <w:szCs w:val="22"/>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5ABD1F0E" w14:textId="77777777" w:rsidR="00E0445B" w:rsidRPr="00A72A50" w:rsidRDefault="0078317D">
      <w:pPr>
        <w:numPr>
          <w:ilvl w:val="0"/>
          <w:numId w:val="36"/>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Obras hidráulicas (represas, alcantarillados, acueductos, diques, canales, plantas de tratamiento).</w:t>
      </w:r>
    </w:p>
    <w:p w14:paraId="245D4C2E" w14:textId="77777777" w:rsidR="00E0445B" w:rsidRPr="00A72A50" w:rsidRDefault="0078317D">
      <w:pPr>
        <w:spacing w:line="276" w:lineRule="auto"/>
        <w:ind w:left="1416"/>
        <w:rPr>
          <w:rFonts w:ascii="Verdana" w:eastAsia="Verdana" w:hAnsi="Verdana" w:cs="Verdana"/>
          <w:sz w:val="22"/>
          <w:szCs w:val="22"/>
        </w:rPr>
      </w:pPr>
      <w:r w:rsidRPr="00A72A50">
        <w:rPr>
          <w:rFonts w:ascii="Verdana" w:eastAsia="Verdana" w:hAnsi="Verdana" w:cs="Verdana"/>
          <w:b/>
          <w:bCs/>
          <w:sz w:val="22"/>
          <w:szCs w:val="22"/>
        </w:rPr>
        <w:t>Nota 11:</w:t>
      </w:r>
      <w:r w:rsidRPr="00A72A50">
        <w:rPr>
          <w:rFonts w:ascii="Verdana" w:eastAsia="Verdana" w:hAnsi="Verdana" w:cs="Verdana"/>
          <w:sz w:val="22"/>
          <w:szCs w:val="22"/>
        </w:rPr>
        <w:t xml:space="preserve"> Las consideraciones previamente relacionadas aplican para las actividades a contratar que correspondan a la intervención de edificaciones verticales únicamente. </w:t>
      </w:r>
    </w:p>
    <w:p w14:paraId="2A40505D" w14:textId="77777777" w:rsidR="00E0445B" w:rsidRPr="00A72A50" w:rsidRDefault="00E0445B">
      <w:pPr>
        <w:spacing w:after="0" w:line="276" w:lineRule="auto"/>
        <w:ind w:left="1416"/>
        <w:rPr>
          <w:rFonts w:ascii="Verdana" w:eastAsia="Verdana" w:hAnsi="Verdana" w:cs="Verdana"/>
          <w:sz w:val="22"/>
          <w:szCs w:val="22"/>
        </w:rPr>
      </w:pPr>
    </w:p>
    <w:p w14:paraId="0057B67D" w14:textId="77777777" w:rsidR="00E0445B" w:rsidRPr="00A72A50" w:rsidRDefault="0078317D">
      <w:pPr>
        <w:spacing w:after="0" w:line="276" w:lineRule="auto"/>
        <w:ind w:left="1416"/>
        <w:rPr>
          <w:rFonts w:ascii="Verdana" w:eastAsia="Verdana" w:hAnsi="Verdana" w:cs="Verdana"/>
          <w:sz w:val="22"/>
          <w:szCs w:val="22"/>
        </w:rPr>
      </w:pPr>
      <w:r w:rsidRPr="00A72A50">
        <w:rPr>
          <w:rFonts w:ascii="Verdana" w:eastAsia="Verdana" w:hAnsi="Verdana" w:cs="Verdana"/>
          <w:b/>
          <w:bCs/>
          <w:sz w:val="22"/>
          <w:szCs w:val="22"/>
        </w:rPr>
        <w:t>Nota 12:</w:t>
      </w:r>
      <w:r w:rsidRPr="00A72A50">
        <w:rPr>
          <w:rFonts w:ascii="Verdana" w:eastAsia="Verdana" w:hAnsi="Verdana" w:cs="Verdana"/>
          <w:sz w:val="22"/>
          <w:szCs w:val="22"/>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w:t>
      </w:r>
      <w:r w:rsidRPr="00A72A50">
        <w:rPr>
          <w:rFonts w:ascii="Verdana" w:eastAsia="Verdana" w:hAnsi="Verdana" w:cs="Verdana"/>
          <w:sz w:val="22"/>
          <w:szCs w:val="22"/>
        </w:rPr>
        <w:lastRenderedPageBreak/>
        <w:t>tanto, además de la actividad principal, deberá determinar si exige dos actividades secundarias o una actividad secundaria y una adicional.</w:t>
      </w:r>
    </w:p>
    <w:p w14:paraId="40007D73" w14:textId="77777777" w:rsidR="00E0445B" w:rsidRPr="00A72A50" w:rsidRDefault="00E0445B">
      <w:pPr>
        <w:spacing w:after="0" w:line="276" w:lineRule="auto"/>
        <w:ind w:left="1416"/>
        <w:rPr>
          <w:rFonts w:ascii="Verdana" w:eastAsia="Verdana" w:hAnsi="Verdana" w:cs="Verdana"/>
          <w:sz w:val="22"/>
          <w:szCs w:val="22"/>
        </w:rPr>
      </w:pPr>
    </w:p>
    <w:p w14:paraId="6DD98CC7" w14:textId="77777777" w:rsidR="00E0445B" w:rsidRPr="00A72A50" w:rsidRDefault="0078317D">
      <w:pPr>
        <w:spacing w:after="0" w:line="276" w:lineRule="auto"/>
        <w:ind w:left="1416"/>
        <w:rPr>
          <w:rFonts w:ascii="Verdana" w:eastAsia="Verdana" w:hAnsi="Verdana" w:cs="Verdana"/>
          <w:sz w:val="22"/>
          <w:szCs w:val="22"/>
        </w:rPr>
      </w:pPr>
      <w:r w:rsidRPr="00A72A50">
        <w:rPr>
          <w:rFonts w:ascii="Verdana" w:eastAsia="Verdana" w:hAnsi="Verdana" w:cs="Verdana"/>
          <w:sz w:val="22"/>
          <w:szCs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4DFA9B03" w14:textId="77777777" w:rsidR="00E0445B" w:rsidRPr="00A72A50" w:rsidRDefault="00E0445B">
      <w:pPr>
        <w:spacing w:after="120" w:line="276" w:lineRule="auto"/>
        <w:ind w:left="1053"/>
        <w:rPr>
          <w:rFonts w:ascii="Verdana" w:eastAsia="Verdana" w:hAnsi="Verdana" w:cs="Verdana"/>
          <w:sz w:val="22"/>
          <w:szCs w:val="22"/>
          <w:highlight w:val="lightGray"/>
        </w:rPr>
      </w:pPr>
    </w:p>
    <w:p w14:paraId="2219B183" w14:textId="77777777" w:rsidR="00E0445B" w:rsidRPr="00A72A50" w:rsidRDefault="0078317D">
      <w:pPr>
        <w:pStyle w:val="Ttulo3"/>
        <w:spacing w:line="276" w:lineRule="auto"/>
        <w:ind w:left="709" w:firstLine="0"/>
        <w:rPr>
          <w:rFonts w:ascii="Verdana" w:eastAsia="Verdana" w:hAnsi="Verdana" w:cs="Verdana"/>
          <w:sz w:val="22"/>
          <w:szCs w:val="22"/>
        </w:rPr>
      </w:pPr>
      <w:bookmarkStart w:id="53" w:name="_heading=h.9lzjkt6s0dg2" w:colFirst="0" w:colLast="0"/>
      <w:bookmarkEnd w:id="53"/>
      <w:r w:rsidRPr="00A72A50">
        <w:rPr>
          <w:rFonts w:ascii="Verdana" w:eastAsia="Verdana" w:hAnsi="Verdana" w:cs="Verdana"/>
          <w:sz w:val="22"/>
          <w:szCs w:val="22"/>
        </w:rPr>
        <w:t xml:space="preserve">3.5.2. CONSIDERACIONES PARA LA VALIDEZ DE LA EXPERIENCIA REQUERIDA </w:t>
      </w:r>
    </w:p>
    <w:p w14:paraId="4EBBA5E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tendrá en cuenta los siguientes aspectos para analizar la experiencia acreditada y que la misma sea válida como experiencia requerida: </w:t>
      </w:r>
    </w:p>
    <w:p w14:paraId="0FD7D141" w14:textId="01A04F00" w:rsidR="00E0445B" w:rsidRPr="00A72A50" w:rsidRDefault="0078317D">
      <w:pPr>
        <w:numPr>
          <w:ilvl w:val="0"/>
          <w:numId w:val="15"/>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 xml:space="preserve">En el Clasificador de Bienes y Servicios, el segmento correspondiente para la clasificación de la experiencia es el </w:t>
      </w:r>
      <w:r w:rsidR="00173E9B" w:rsidRPr="00A72A50">
        <w:rPr>
          <w:rFonts w:ascii="Verdana" w:eastAsia="Verdana" w:hAnsi="Verdana" w:cs="Verdana"/>
          <w:sz w:val="22"/>
          <w:szCs w:val="22"/>
        </w:rPr>
        <w:t>segmento:</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2145"/>
        <w:gridCol w:w="2297"/>
        <w:gridCol w:w="1523"/>
      </w:tblGrid>
      <w:tr w:rsidR="00A72A50" w:rsidRPr="00A72A50" w14:paraId="18C6696C" w14:textId="77777777" w:rsidTr="002E0DFD">
        <w:trPr>
          <w:trHeight w:val="322"/>
          <w:jc w:val="right"/>
        </w:trPr>
        <w:tc>
          <w:tcPr>
            <w:tcW w:w="1390" w:type="pct"/>
            <w:shd w:val="clear" w:color="auto" w:fill="EDEDED" w:themeFill="accent3" w:themeFillTint="33"/>
            <w:vAlign w:val="center"/>
          </w:tcPr>
          <w:p w14:paraId="3A5A25E9" w14:textId="77777777" w:rsidR="00173E9B" w:rsidRPr="00A72A50" w:rsidRDefault="00173E9B" w:rsidP="002E0DFD">
            <w:pPr>
              <w:ind w:hanging="2"/>
              <w:jc w:val="center"/>
              <w:rPr>
                <w:rFonts w:eastAsia="Calibri"/>
                <w:b/>
                <w:bCs/>
                <w:sz w:val="18"/>
                <w:szCs w:val="18"/>
              </w:rPr>
            </w:pPr>
            <w:r w:rsidRPr="00A72A50">
              <w:rPr>
                <w:rFonts w:eastAsia="Calibri"/>
                <w:b/>
                <w:bCs/>
                <w:sz w:val="18"/>
                <w:szCs w:val="18"/>
              </w:rPr>
              <w:t>SEGMENTO</w:t>
            </w:r>
          </w:p>
        </w:tc>
        <w:tc>
          <w:tcPr>
            <w:tcW w:w="1298" w:type="pct"/>
            <w:shd w:val="clear" w:color="auto" w:fill="EDEDED" w:themeFill="accent3" w:themeFillTint="33"/>
            <w:vAlign w:val="center"/>
          </w:tcPr>
          <w:p w14:paraId="2F6D2A8C" w14:textId="77777777" w:rsidR="00173E9B" w:rsidRPr="00A72A50" w:rsidRDefault="00173E9B" w:rsidP="002E0DFD">
            <w:pPr>
              <w:ind w:hanging="2"/>
              <w:jc w:val="center"/>
              <w:rPr>
                <w:rFonts w:eastAsia="Calibri"/>
                <w:b/>
                <w:bCs/>
                <w:sz w:val="18"/>
                <w:szCs w:val="18"/>
              </w:rPr>
            </w:pPr>
            <w:r w:rsidRPr="00A72A50">
              <w:rPr>
                <w:rFonts w:eastAsia="Calibri"/>
                <w:b/>
                <w:bCs/>
                <w:sz w:val="18"/>
                <w:szCs w:val="18"/>
              </w:rPr>
              <w:t>FAMILIA</w:t>
            </w:r>
          </w:p>
        </w:tc>
        <w:tc>
          <w:tcPr>
            <w:tcW w:w="1390" w:type="pct"/>
            <w:shd w:val="clear" w:color="auto" w:fill="EDEDED" w:themeFill="accent3" w:themeFillTint="33"/>
            <w:vAlign w:val="center"/>
          </w:tcPr>
          <w:p w14:paraId="0A05FA9B" w14:textId="77777777" w:rsidR="00173E9B" w:rsidRPr="00A72A50" w:rsidRDefault="00173E9B" w:rsidP="002E0DFD">
            <w:pPr>
              <w:ind w:hanging="2"/>
              <w:jc w:val="center"/>
              <w:rPr>
                <w:rFonts w:eastAsia="Calibri"/>
                <w:b/>
                <w:bCs/>
                <w:sz w:val="18"/>
                <w:szCs w:val="18"/>
              </w:rPr>
            </w:pPr>
            <w:r w:rsidRPr="00A72A50">
              <w:rPr>
                <w:rFonts w:eastAsia="Calibri"/>
                <w:b/>
                <w:bCs/>
                <w:sz w:val="18"/>
                <w:szCs w:val="18"/>
              </w:rPr>
              <w:t>CLASE</w:t>
            </w:r>
          </w:p>
        </w:tc>
        <w:tc>
          <w:tcPr>
            <w:tcW w:w="922" w:type="pct"/>
            <w:shd w:val="clear" w:color="auto" w:fill="EDEDED" w:themeFill="accent3" w:themeFillTint="33"/>
            <w:vAlign w:val="center"/>
          </w:tcPr>
          <w:p w14:paraId="226BB333" w14:textId="77777777" w:rsidR="00173E9B" w:rsidRPr="00A72A50" w:rsidRDefault="00173E9B" w:rsidP="002E0DFD">
            <w:pPr>
              <w:ind w:hanging="2"/>
              <w:jc w:val="center"/>
              <w:rPr>
                <w:rFonts w:eastAsia="Calibri"/>
                <w:b/>
                <w:bCs/>
                <w:sz w:val="18"/>
                <w:szCs w:val="18"/>
              </w:rPr>
            </w:pPr>
            <w:r w:rsidRPr="00A72A50">
              <w:rPr>
                <w:rFonts w:eastAsia="Calibri"/>
                <w:b/>
                <w:bCs/>
                <w:sz w:val="18"/>
                <w:szCs w:val="18"/>
              </w:rPr>
              <w:t>CODIGO UNSPSC</w:t>
            </w:r>
          </w:p>
        </w:tc>
      </w:tr>
      <w:tr w:rsidR="00A72A50" w:rsidRPr="00A72A50" w14:paraId="1DFAF914" w14:textId="77777777" w:rsidTr="002E0DFD">
        <w:trPr>
          <w:trHeight w:val="703"/>
          <w:jc w:val="right"/>
        </w:trPr>
        <w:tc>
          <w:tcPr>
            <w:tcW w:w="1390" w:type="pct"/>
          </w:tcPr>
          <w:p w14:paraId="0EC70910" w14:textId="77777777" w:rsidR="00173E9B" w:rsidRPr="00A72A50" w:rsidRDefault="00173E9B" w:rsidP="002E0DFD">
            <w:pPr>
              <w:ind w:hanging="2"/>
              <w:jc w:val="center"/>
              <w:rPr>
                <w:sz w:val="18"/>
                <w:szCs w:val="18"/>
              </w:rPr>
            </w:pPr>
            <w:r w:rsidRPr="00A72A50">
              <w:rPr>
                <w:sz w:val="18"/>
                <w:szCs w:val="18"/>
              </w:rPr>
              <w:t>72. Servicios de edificación, Construcción de Instalaciones y mantenimiento</w:t>
            </w:r>
          </w:p>
        </w:tc>
        <w:tc>
          <w:tcPr>
            <w:tcW w:w="1298" w:type="pct"/>
          </w:tcPr>
          <w:p w14:paraId="04B36077" w14:textId="77777777" w:rsidR="00173E9B" w:rsidRPr="00A72A50" w:rsidRDefault="00173E9B" w:rsidP="002E0DFD">
            <w:pPr>
              <w:ind w:hanging="2"/>
              <w:jc w:val="center"/>
              <w:rPr>
                <w:sz w:val="18"/>
                <w:szCs w:val="18"/>
              </w:rPr>
            </w:pPr>
            <w:r w:rsidRPr="00A72A50">
              <w:rPr>
                <w:sz w:val="18"/>
                <w:szCs w:val="18"/>
              </w:rPr>
              <w:t>10. Servicios de mantenimiento y reparaciones de construcciones e instalaciones</w:t>
            </w:r>
          </w:p>
        </w:tc>
        <w:tc>
          <w:tcPr>
            <w:tcW w:w="1390" w:type="pct"/>
          </w:tcPr>
          <w:p w14:paraId="70886ACD" w14:textId="77777777" w:rsidR="00173E9B" w:rsidRPr="00A72A50" w:rsidRDefault="00173E9B" w:rsidP="002E0DFD">
            <w:pPr>
              <w:ind w:hanging="2"/>
              <w:jc w:val="center"/>
              <w:rPr>
                <w:sz w:val="18"/>
                <w:szCs w:val="18"/>
              </w:rPr>
            </w:pPr>
            <w:r w:rsidRPr="00A72A50">
              <w:rPr>
                <w:sz w:val="18"/>
                <w:szCs w:val="18"/>
              </w:rPr>
              <w:t>33. Servicios de mantenimiento y reparación de infraestructura</w:t>
            </w:r>
          </w:p>
        </w:tc>
        <w:tc>
          <w:tcPr>
            <w:tcW w:w="922" w:type="pct"/>
            <w:vAlign w:val="center"/>
          </w:tcPr>
          <w:p w14:paraId="3C7635CE" w14:textId="77777777" w:rsidR="00173E9B" w:rsidRPr="00A72A50" w:rsidRDefault="00173E9B" w:rsidP="002E0DFD">
            <w:pPr>
              <w:ind w:hanging="2"/>
              <w:jc w:val="center"/>
              <w:rPr>
                <w:sz w:val="18"/>
                <w:szCs w:val="18"/>
              </w:rPr>
            </w:pPr>
            <w:r w:rsidRPr="00A72A50">
              <w:rPr>
                <w:sz w:val="18"/>
                <w:szCs w:val="18"/>
              </w:rPr>
              <w:t>72103300</w:t>
            </w:r>
          </w:p>
        </w:tc>
      </w:tr>
      <w:tr w:rsidR="00A72A50" w:rsidRPr="00A72A50" w14:paraId="4B740EEA" w14:textId="77777777" w:rsidTr="002E0DFD">
        <w:trPr>
          <w:trHeight w:val="703"/>
          <w:jc w:val="right"/>
        </w:trPr>
        <w:tc>
          <w:tcPr>
            <w:tcW w:w="1390" w:type="pct"/>
          </w:tcPr>
          <w:p w14:paraId="4032348E" w14:textId="77777777" w:rsidR="00173E9B" w:rsidRPr="00A72A50" w:rsidRDefault="00173E9B" w:rsidP="002E0DFD">
            <w:pPr>
              <w:ind w:hanging="2"/>
              <w:jc w:val="center"/>
              <w:rPr>
                <w:sz w:val="18"/>
                <w:szCs w:val="18"/>
              </w:rPr>
            </w:pPr>
            <w:r w:rsidRPr="00A72A50">
              <w:rPr>
                <w:sz w:val="18"/>
                <w:szCs w:val="18"/>
                <w:lang w:val="es-CO"/>
              </w:rPr>
              <w:t>72. Servicios de Edificación, Construcción de Instalaciones y Mantenimiento</w:t>
            </w:r>
          </w:p>
        </w:tc>
        <w:tc>
          <w:tcPr>
            <w:tcW w:w="1298" w:type="pct"/>
          </w:tcPr>
          <w:p w14:paraId="6116FF94" w14:textId="77777777" w:rsidR="00173E9B" w:rsidRPr="00A72A50" w:rsidRDefault="00173E9B" w:rsidP="002E0DFD">
            <w:pPr>
              <w:ind w:hanging="2"/>
              <w:jc w:val="center"/>
              <w:rPr>
                <w:sz w:val="18"/>
                <w:szCs w:val="18"/>
              </w:rPr>
            </w:pPr>
            <w:r w:rsidRPr="00A72A50">
              <w:rPr>
                <w:sz w:val="18"/>
                <w:szCs w:val="18"/>
              </w:rPr>
              <w:t xml:space="preserve">12. </w:t>
            </w:r>
            <w:r w:rsidRPr="00A72A50">
              <w:rPr>
                <w:sz w:val="18"/>
                <w:szCs w:val="18"/>
              </w:rPr>
              <w:tab/>
              <w:t>Servicios de construcción de edificaciones no residenciales</w:t>
            </w:r>
          </w:p>
        </w:tc>
        <w:tc>
          <w:tcPr>
            <w:tcW w:w="1390" w:type="pct"/>
          </w:tcPr>
          <w:p w14:paraId="4A57C25B" w14:textId="77777777" w:rsidR="00173E9B" w:rsidRPr="00A72A50" w:rsidRDefault="00173E9B" w:rsidP="002E0DFD">
            <w:pPr>
              <w:ind w:left="-2"/>
              <w:jc w:val="center"/>
              <w:rPr>
                <w:sz w:val="18"/>
                <w:szCs w:val="18"/>
              </w:rPr>
            </w:pPr>
            <w:r w:rsidRPr="00A72A50">
              <w:rPr>
                <w:sz w:val="18"/>
                <w:szCs w:val="18"/>
              </w:rPr>
              <w:t xml:space="preserve">14. </w:t>
            </w:r>
            <w:r w:rsidRPr="00A72A50">
              <w:rPr>
                <w:sz w:val="18"/>
                <w:szCs w:val="18"/>
                <w:lang w:val="es-CO"/>
              </w:rPr>
              <w:t>Servicios de construcción de edificios públicos especializados</w:t>
            </w:r>
          </w:p>
        </w:tc>
        <w:tc>
          <w:tcPr>
            <w:tcW w:w="922" w:type="pct"/>
            <w:vAlign w:val="center"/>
          </w:tcPr>
          <w:p w14:paraId="23C804FC" w14:textId="77777777" w:rsidR="00173E9B" w:rsidRPr="00A72A50" w:rsidRDefault="00173E9B" w:rsidP="002E0DFD">
            <w:pPr>
              <w:ind w:hanging="2"/>
              <w:jc w:val="center"/>
              <w:rPr>
                <w:sz w:val="18"/>
                <w:szCs w:val="18"/>
              </w:rPr>
            </w:pPr>
            <w:r w:rsidRPr="00A72A50">
              <w:rPr>
                <w:sz w:val="18"/>
                <w:szCs w:val="18"/>
              </w:rPr>
              <w:t>72121400</w:t>
            </w:r>
          </w:p>
        </w:tc>
      </w:tr>
      <w:tr w:rsidR="00173E9B" w:rsidRPr="00A72A50" w14:paraId="13B3019E" w14:textId="77777777" w:rsidTr="002E0DFD">
        <w:trPr>
          <w:trHeight w:val="77"/>
          <w:jc w:val="right"/>
        </w:trPr>
        <w:tc>
          <w:tcPr>
            <w:tcW w:w="1390" w:type="pct"/>
          </w:tcPr>
          <w:p w14:paraId="3E6CF8E8" w14:textId="77777777" w:rsidR="00173E9B" w:rsidRPr="00A72A50" w:rsidRDefault="00173E9B" w:rsidP="002E0DFD">
            <w:pPr>
              <w:ind w:hanging="2"/>
              <w:jc w:val="center"/>
              <w:rPr>
                <w:i/>
                <w:iCs/>
                <w:sz w:val="18"/>
                <w:szCs w:val="18"/>
                <w:lang w:val="es-CO"/>
              </w:rPr>
            </w:pPr>
            <w:r w:rsidRPr="00A72A50">
              <w:rPr>
                <w:i/>
                <w:iCs/>
                <w:sz w:val="18"/>
                <w:szCs w:val="18"/>
                <w:lang w:val="es-CO"/>
              </w:rPr>
              <w:t>81</w:t>
            </w:r>
            <w:r w:rsidRPr="00A72A50">
              <w:rPr>
                <w:i/>
                <w:iCs/>
                <w:sz w:val="18"/>
                <w:szCs w:val="18"/>
                <w:lang w:val="es-CO"/>
              </w:rPr>
              <w:tab/>
              <w:t>servicios Basados en Ingeniería, Investigación y Tecnología</w:t>
            </w:r>
          </w:p>
        </w:tc>
        <w:tc>
          <w:tcPr>
            <w:tcW w:w="1298" w:type="pct"/>
          </w:tcPr>
          <w:p w14:paraId="7595A436" w14:textId="77777777" w:rsidR="00173E9B" w:rsidRPr="00A72A50" w:rsidRDefault="00173E9B" w:rsidP="002E0DFD">
            <w:pPr>
              <w:ind w:hanging="2"/>
              <w:jc w:val="center"/>
              <w:rPr>
                <w:i/>
                <w:iCs/>
                <w:sz w:val="18"/>
                <w:szCs w:val="18"/>
              </w:rPr>
            </w:pPr>
            <w:r w:rsidRPr="00A72A50">
              <w:rPr>
                <w:i/>
                <w:iCs/>
                <w:sz w:val="18"/>
                <w:szCs w:val="18"/>
              </w:rPr>
              <w:t>10 servicios profesionales de ingeniería.</w:t>
            </w:r>
          </w:p>
        </w:tc>
        <w:tc>
          <w:tcPr>
            <w:tcW w:w="1390" w:type="pct"/>
          </w:tcPr>
          <w:p w14:paraId="08C993D9" w14:textId="77777777" w:rsidR="00173E9B" w:rsidRPr="00A72A50" w:rsidRDefault="00173E9B" w:rsidP="002E0DFD">
            <w:pPr>
              <w:ind w:hanging="2"/>
              <w:jc w:val="center"/>
              <w:rPr>
                <w:i/>
                <w:iCs/>
                <w:sz w:val="18"/>
                <w:szCs w:val="18"/>
              </w:rPr>
            </w:pPr>
            <w:r w:rsidRPr="00A72A50">
              <w:rPr>
                <w:i/>
                <w:iCs/>
                <w:sz w:val="18"/>
                <w:szCs w:val="18"/>
              </w:rPr>
              <w:t>15. Ingeniería civil</w:t>
            </w:r>
          </w:p>
        </w:tc>
        <w:tc>
          <w:tcPr>
            <w:tcW w:w="922" w:type="pct"/>
            <w:vAlign w:val="center"/>
          </w:tcPr>
          <w:p w14:paraId="3839926C" w14:textId="77777777" w:rsidR="00173E9B" w:rsidRPr="00A72A50" w:rsidRDefault="00173E9B" w:rsidP="002E0DFD">
            <w:pPr>
              <w:ind w:hanging="2"/>
              <w:jc w:val="center"/>
              <w:rPr>
                <w:i/>
                <w:iCs/>
                <w:sz w:val="18"/>
                <w:szCs w:val="18"/>
              </w:rPr>
            </w:pPr>
            <w:r w:rsidRPr="00A72A50">
              <w:rPr>
                <w:i/>
                <w:iCs/>
                <w:sz w:val="18"/>
                <w:szCs w:val="18"/>
              </w:rPr>
              <w:t>81101500</w:t>
            </w:r>
          </w:p>
        </w:tc>
      </w:tr>
    </w:tbl>
    <w:p w14:paraId="176C0806" w14:textId="77777777" w:rsidR="00173E9B" w:rsidRPr="00A72A50" w:rsidRDefault="00173E9B" w:rsidP="00173E9B">
      <w:pPr>
        <w:pBdr>
          <w:top w:val="nil"/>
          <w:left w:val="nil"/>
          <w:bottom w:val="nil"/>
          <w:right w:val="nil"/>
          <w:between w:val="nil"/>
        </w:pBdr>
        <w:spacing w:line="276" w:lineRule="auto"/>
        <w:rPr>
          <w:rFonts w:ascii="Verdana" w:eastAsia="Verdana" w:hAnsi="Verdana" w:cs="Verdana"/>
          <w:sz w:val="22"/>
          <w:szCs w:val="22"/>
        </w:rPr>
      </w:pPr>
    </w:p>
    <w:p w14:paraId="6309CDBD"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 Entidad contratante únicamente podrá exigir para la verificación de la experiencia los contratos celebrados por el interesado, identificados con el Clasificador de Bienes y Servicios hasta el tercer nivel.</w:t>
      </w:r>
    </w:p>
    <w:p w14:paraId="0A26C858"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0CE0950A"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Si el Proponente relaciona o anexa más de cinco (5) contratos en el Formato 3 - Experiencia, para efectos de evaluar la experiencia se </w:t>
      </w:r>
      <w:r w:rsidRPr="00A72A50">
        <w:rPr>
          <w:rFonts w:ascii="Verdana" w:eastAsia="Verdana" w:hAnsi="Verdana" w:cs="Verdana"/>
          <w:sz w:val="22"/>
          <w:szCs w:val="22"/>
        </w:rPr>
        <w:lastRenderedPageBreak/>
        <w:t xml:space="preserve">tendrá en cuenta como máximo los cinco (5) contratos aportados de mayor valor. </w:t>
      </w:r>
    </w:p>
    <w:p w14:paraId="1EC25589"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0582564" w14:textId="77777777" w:rsidR="00E0445B" w:rsidRPr="00A72A50" w:rsidRDefault="0078317D">
      <w:pPr>
        <w:pBdr>
          <w:top w:val="nil"/>
          <w:left w:val="nil"/>
          <w:bottom w:val="nil"/>
          <w:right w:val="nil"/>
          <w:between w:val="nil"/>
        </w:pBdr>
        <w:spacing w:after="0" w:line="276" w:lineRule="auto"/>
        <w:ind w:left="720"/>
        <w:rPr>
          <w:rFonts w:ascii="Verdana" w:eastAsia="Verdana" w:hAnsi="Verdana" w:cs="Verdana"/>
          <w:sz w:val="22"/>
          <w:szCs w:val="22"/>
        </w:rPr>
      </w:pPr>
      <w:r w:rsidRPr="00A72A50">
        <w:rPr>
          <w:rFonts w:ascii="Verdana" w:eastAsia="Verdana" w:hAnsi="Verdana" w:cs="Verdana"/>
          <w:sz w:val="22"/>
          <w:szCs w:val="22"/>
        </w:rPr>
        <w:t xml:space="preserve">Tratándose de Proponentes que acrediten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o emprendimiento y empresa de mujer con domicilio en el territorio nacional, se tendrá en cuenta como máximo los seis (6) contratos aportados de mayor valor. En caso de que el Proponente pruebe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y de emprendimiento y empresa de mujer con domicilio en el territorio nacional de manera conjunta, se valdrán como máximo los siete (7) contratos allegados de mayor valor.</w:t>
      </w:r>
    </w:p>
    <w:p w14:paraId="709F1EC7"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36CB400" w14:textId="77777777" w:rsidR="00E0445B" w:rsidRPr="00A72A50" w:rsidRDefault="0078317D">
      <w:pPr>
        <w:numPr>
          <w:ilvl w:val="0"/>
          <w:numId w:val="15"/>
        </w:numPr>
        <w:pBdr>
          <w:top w:val="nil"/>
          <w:left w:val="nil"/>
          <w:bottom w:val="nil"/>
          <w:right w:val="nil"/>
          <w:between w:val="nil"/>
        </w:pBdr>
        <w:spacing w:after="0" w:line="276" w:lineRule="auto"/>
        <w:ind w:left="714" w:hanging="357"/>
        <w:rPr>
          <w:rFonts w:ascii="Verdana" w:eastAsia="Verdana" w:hAnsi="Verdana" w:cs="Verdana"/>
          <w:sz w:val="22"/>
          <w:szCs w:val="22"/>
        </w:rPr>
      </w:pPr>
      <w:r w:rsidRPr="00A72A50">
        <w:rPr>
          <w:rFonts w:ascii="Verdana" w:eastAsia="Verdana" w:hAnsi="Verdana" w:cs="Verdana"/>
          <w:sz w:val="22"/>
          <w:szCs w:val="22"/>
        </w:rPr>
        <w:t xml:space="preserve">Tratándose de Proponentes Plurales se tendrá en cuenta lo siguiente: i) uno de los integrantes debe aportar como mínimo el cincuenta por ciento (50 %) de la experiencia solicitada;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los demás integrantes deben acreditar al menos el cinco por ciento (5 %) de la experiencia solicitada;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C4239A5"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33AA3A05" w14:textId="77777777" w:rsidR="00E0445B" w:rsidRPr="00A72A50" w:rsidRDefault="0078317D">
      <w:pPr>
        <w:pBdr>
          <w:top w:val="nil"/>
          <w:left w:val="nil"/>
          <w:bottom w:val="nil"/>
          <w:right w:val="nil"/>
          <w:between w:val="nil"/>
        </w:pBdr>
        <w:spacing w:after="0" w:line="276" w:lineRule="auto"/>
        <w:ind w:left="720"/>
        <w:rPr>
          <w:rFonts w:ascii="Verdana" w:eastAsia="Verdana" w:hAnsi="Verdana" w:cs="Verdana"/>
          <w:sz w:val="22"/>
          <w:szCs w:val="22"/>
        </w:rPr>
      </w:pPr>
      <w:r w:rsidRPr="00A72A50">
        <w:rPr>
          <w:rFonts w:ascii="Verdana" w:eastAsia="Verdana" w:hAnsi="Verdana" w:cs="Verdana"/>
          <w:sz w:val="22"/>
          <w:szCs w:val="22"/>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2480ABCF"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774BDD71" w14:textId="77777777" w:rsidR="00E0445B" w:rsidRPr="00A72A50" w:rsidRDefault="0078317D">
      <w:pPr>
        <w:pBdr>
          <w:top w:val="nil"/>
          <w:left w:val="nil"/>
          <w:bottom w:val="nil"/>
          <w:right w:val="nil"/>
          <w:between w:val="nil"/>
        </w:pBdr>
        <w:spacing w:after="0" w:line="276" w:lineRule="auto"/>
        <w:ind w:left="720"/>
        <w:rPr>
          <w:rFonts w:ascii="Verdana" w:eastAsia="Verdana" w:hAnsi="Verdana" w:cs="Verdana"/>
          <w:sz w:val="22"/>
          <w:szCs w:val="22"/>
        </w:rPr>
      </w:pPr>
      <w:r w:rsidRPr="00A72A50">
        <w:rPr>
          <w:rFonts w:ascii="Verdana" w:eastAsia="Verdana" w:hAnsi="Verdana" w:cs="Verdana"/>
          <w:sz w:val="22"/>
          <w:szCs w:val="22"/>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347B2F90"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48B59976"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Cuando el contrato que se pretende acreditar como experiencia haya sido ejecutado en Consorcio o en Unión Temporal, el porcentaje de participación del integrante será el registrado en el RUP de este o en </w:t>
      </w:r>
      <w:r w:rsidRPr="00A72A50">
        <w:rPr>
          <w:rFonts w:ascii="Verdana" w:eastAsia="Verdana" w:hAnsi="Verdana" w:cs="Verdana"/>
          <w:sz w:val="22"/>
          <w:szCs w:val="22"/>
        </w:rPr>
        <w:lastRenderedPageBreak/>
        <w:t xml:space="preserve">alguno de los documentos válidos para la acreditación de experiencia en caso de que el integrante no esté obligado a tener RUP. </w:t>
      </w:r>
    </w:p>
    <w:p w14:paraId="79CD2F63"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4F9FDBE7"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Cuando el contrato que se pretende acreditar como experiencia haya sido ejecutado en Consorcio o en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42C41F55"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78F2E7BA"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Cuando el contrato que se pretende acreditar como experiencia haya sido ejecutado en Consorcio, el “% de dimensionamiento (según la longitud o magnitud física requerida en el Proceso de Contratación)” exigido en la Matriz 1 - Experiencia aplicable en el proyecto de infraestructura social se afectará por el porcentaje de participación que tuvo el integrante o los integrantes. </w:t>
      </w:r>
    </w:p>
    <w:p w14:paraId="19B0C156"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CF5AFF9" w14:textId="77777777" w:rsidR="00E0445B" w:rsidRPr="00A72A50" w:rsidRDefault="0078317D">
      <w:pPr>
        <w:pBdr>
          <w:top w:val="nil"/>
          <w:left w:val="nil"/>
          <w:bottom w:val="nil"/>
          <w:right w:val="nil"/>
          <w:between w:val="nil"/>
        </w:pBdr>
        <w:spacing w:after="0" w:line="276" w:lineRule="auto"/>
        <w:ind w:left="720"/>
        <w:rPr>
          <w:rFonts w:ascii="Verdana" w:eastAsia="Verdana" w:hAnsi="Verdana" w:cs="Verdana"/>
          <w:sz w:val="22"/>
          <w:szCs w:val="22"/>
        </w:rPr>
      </w:pPr>
      <w:r w:rsidRPr="00A72A50">
        <w:rPr>
          <w:rFonts w:ascii="Verdana" w:eastAsia="Verdana" w:hAnsi="Verdana" w:cs="Verdana"/>
          <w:sz w:val="22"/>
          <w:szCs w:val="22"/>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686CB1FB"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CF4D1D0" w14:textId="77777777" w:rsidR="00E0445B" w:rsidRPr="00A72A50" w:rsidRDefault="0078317D">
      <w:pPr>
        <w:pBdr>
          <w:top w:val="nil"/>
          <w:left w:val="nil"/>
          <w:bottom w:val="nil"/>
          <w:right w:val="nil"/>
          <w:between w:val="nil"/>
        </w:pBdr>
        <w:spacing w:after="0" w:line="276" w:lineRule="auto"/>
        <w:ind w:left="720"/>
        <w:rPr>
          <w:rFonts w:ascii="Verdana" w:eastAsia="Verdana" w:hAnsi="Verdana" w:cs="Verdana"/>
          <w:sz w:val="22"/>
          <w:szCs w:val="22"/>
        </w:rPr>
      </w:pPr>
      <w:r w:rsidRPr="00A72A50">
        <w:rPr>
          <w:rFonts w:ascii="Verdana" w:eastAsia="Verdana" w:hAnsi="Verdana" w:cs="Verdana"/>
          <w:b/>
          <w:bCs/>
          <w:sz w:val="22"/>
          <w:szCs w:val="22"/>
        </w:rPr>
        <w:t>Nota 14:</w:t>
      </w:r>
      <w:r w:rsidRPr="00A72A50">
        <w:rPr>
          <w:rFonts w:ascii="Verdana" w:eastAsia="Verdana" w:hAnsi="Verdana" w:cs="Verdana"/>
          <w:sz w:val="22"/>
          <w:szCs w:val="22"/>
        </w:rPr>
        <w:t xml:space="preserve"> El “dimensionamiento” de este literal aplica a cualquier dimensión o magnitud requerida en el Proceso de Contratación para acreditar la experiencia según detalle la respectiva Matriz 1 - Experiencia aplicable en el proyecto de infraestructura social. </w:t>
      </w:r>
    </w:p>
    <w:p w14:paraId="4721D40E"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77D0FF77"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w:t>
      </w:r>
      <w:r w:rsidRPr="00A72A50">
        <w:rPr>
          <w:rFonts w:ascii="Verdana" w:eastAsia="Verdana" w:hAnsi="Verdana" w:cs="Verdana"/>
          <w:sz w:val="22"/>
          <w:szCs w:val="22"/>
        </w:rPr>
        <w:lastRenderedPageBreak/>
        <w:t>están participando en el presente proceso en cuanto a valor, área y % de dimensionamiento.</w:t>
      </w:r>
    </w:p>
    <w:p w14:paraId="27E56507"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6618D7E"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El cumplimiento de los requisitos de experiencia que impliquen la acreditación de valores y magnitudes intervenidas deberá evaluarse de acuerdo con lo señalado en la Matriz 1 - Experiencia aplicable en atención al proyecto de infraestructura social a contratarse. En los contratos aportados como experiencia que contengan actividades ejecutadas ajenas a la obra de infraestructura social requerida dentro del proceso de selección que se adelante, la Entidad solo tendrá en cuenta los valores y magnitudes ejecutadas relacionadas con este tipo de infraestructura.</w:t>
      </w:r>
    </w:p>
    <w:p w14:paraId="077DED59"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05072941" w14:textId="77777777" w:rsidR="00E0445B" w:rsidRPr="00A72A50" w:rsidRDefault="0078317D">
      <w:pPr>
        <w:spacing w:after="0" w:line="276" w:lineRule="auto"/>
        <w:ind w:left="709"/>
        <w:rPr>
          <w:rFonts w:ascii="Verdana" w:eastAsia="Verdana" w:hAnsi="Verdana" w:cs="Verdana"/>
          <w:sz w:val="22"/>
          <w:szCs w:val="22"/>
        </w:rPr>
      </w:pPr>
      <w:r w:rsidRPr="00A72A50">
        <w:rPr>
          <w:rFonts w:ascii="Verdana" w:eastAsia="Verdana" w:hAnsi="Verdana" w:cs="Verdana"/>
          <w:sz w:val="22"/>
          <w:szCs w:val="22"/>
        </w:rPr>
        <w:t>Para estos efectos, el oferente deberá acreditar los valores ejecutados expresados en SMMLV y magnitudes intervenidas dentro del respectivo contrato, empleando alguno de los documentos válidos establecidos en el numeral 3.5.5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7EC665BF" w14:textId="77777777" w:rsidR="00E0445B" w:rsidRPr="00A72A50" w:rsidRDefault="00E0445B">
      <w:pPr>
        <w:spacing w:after="0" w:line="276" w:lineRule="auto"/>
        <w:ind w:left="709"/>
        <w:rPr>
          <w:rFonts w:ascii="Verdana" w:eastAsia="Verdana" w:hAnsi="Verdana" w:cs="Verdana"/>
          <w:sz w:val="22"/>
          <w:szCs w:val="22"/>
        </w:rPr>
      </w:pPr>
    </w:p>
    <w:p w14:paraId="1C3A4700" w14:textId="77777777" w:rsidR="00E0445B" w:rsidRPr="00A72A50" w:rsidRDefault="0078317D">
      <w:pPr>
        <w:shd w:val="clear" w:color="auto" w:fill="FFFFFF"/>
        <w:spacing w:after="0" w:line="276" w:lineRule="auto"/>
        <w:ind w:left="708"/>
        <w:rPr>
          <w:rFonts w:ascii="Verdana" w:eastAsia="Verdana" w:hAnsi="Verdana" w:cs="Verdana"/>
          <w:sz w:val="22"/>
          <w:szCs w:val="22"/>
        </w:rPr>
      </w:pPr>
      <w:r w:rsidRPr="00A72A50">
        <w:rPr>
          <w:rFonts w:ascii="Verdana" w:eastAsia="Verdana" w:hAnsi="Verdana" w:cs="Verdana"/>
          <w:sz w:val="22"/>
          <w:szCs w:val="22"/>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3">
        <w:r w:rsidRPr="00A72A50">
          <w:rPr>
            <w:rFonts w:ascii="Verdana" w:eastAsia="Verdana" w:hAnsi="Verdana" w:cs="Verdana"/>
            <w:sz w:val="22"/>
            <w:szCs w:val="22"/>
          </w:rPr>
          <w:t>http://www.banrep.gov.co/es/mercado-laboral/salarios</w:t>
        </w:r>
      </w:hyperlink>
      <w:r w:rsidRPr="00A72A50">
        <w:rPr>
          <w:rFonts w:ascii="Verdana" w:eastAsia="Verdana" w:hAnsi="Verdana" w:cs="Verdana"/>
          <w:sz w:val="22"/>
          <w:szCs w:val="22"/>
        </w:rPr>
        <w:t xml:space="preserve">), del año correspondiente a la fecha de terminación de la etapa constructiva y/o de intervención de la obra. </w:t>
      </w:r>
    </w:p>
    <w:p w14:paraId="02C29329" w14:textId="77777777" w:rsidR="00E0445B" w:rsidRPr="00A72A50" w:rsidRDefault="0078317D">
      <w:pPr>
        <w:shd w:val="clear" w:color="auto" w:fill="FFFFFF"/>
        <w:spacing w:after="0" w:line="276" w:lineRule="auto"/>
        <w:ind w:left="708"/>
        <w:rPr>
          <w:rFonts w:ascii="Verdana" w:eastAsia="Verdana" w:hAnsi="Verdana" w:cs="Verdana"/>
          <w:sz w:val="22"/>
          <w:szCs w:val="22"/>
        </w:rPr>
      </w:pPr>
      <w:r w:rsidRPr="00A72A50">
        <w:rPr>
          <w:rFonts w:ascii="Verdana" w:eastAsia="Verdana" w:hAnsi="Verdana" w:cs="Verdana"/>
          <w:sz w:val="22"/>
          <w:szCs w:val="22"/>
        </w:rPr>
        <w:t xml:space="preserve">  </w:t>
      </w:r>
    </w:p>
    <w:p w14:paraId="7D943C4B" w14:textId="77777777" w:rsidR="00E0445B" w:rsidRPr="00A72A50" w:rsidRDefault="0078317D">
      <w:pPr>
        <w:shd w:val="clear" w:color="auto" w:fill="FFFFFF"/>
        <w:spacing w:after="0" w:line="276" w:lineRule="auto"/>
        <w:ind w:left="708"/>
        <w:rPr>
          <w:rFonts w:ascii="Verdana" w:eastAsia="Verdana" w:hAnsi="Verdana" w:cs="Verdana"/>
          <w:sz w:val="22"/>
          <w:szCs w:val="22"/>
        </w:rPr>
      </w:pPr>
      <w:r w:rsidRPr="00A72A50">
        <w:rPr>
          <w:rFonts w:ascii="Verdana" w:eastAsia="Verdana" w:hAnsi="Verdana" w:cs="Verdana"/>
          <w:sz w:val="22"/>
          <w:szCs w:val="22"/>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w:t>
      </w:r>
      <w:r w:rsidRPr="00A72A50">
        <w:rPr>
          <w:rFonts w:ascii="Verdana" w:eastAsia="Verdana" w:hAnsi="Verdana" w:cs="Verdana"/>
          <w:sz w:val="22"/>
          <w:szCs w:val="22"/>
        </w:rPr>
        <w:lastRenderedPageBreak/>
        <w:t xml:space="preserve">discriminación de los valores ejecutados en el marco del respectivo contrato, la Entidad no lo tendrá en cuenta para la evaluación. </w:t>
      </w:r>
    </w:p>
    <w:p w14:paraId="3ADA167D" w14:textId="77777777" w:rsidR="00E0445B" w:rsidRPr="00A72A50" w:rsidRDefault="0078317D">
      <w:pPr>
        <w:shd w:val="clear" w:color="auto" w:fill="FFFFFF"/>
        <w:spacing w:after="0" w:line="276" w:lineRule="auto"/>
        <w:ind w:left="708"/>
        <w:rPr>
          <w:rFonts w:ascii="Verdana" w:eastAsia="Verdana" w:hAnsi="Verdana" w:cs="Verdana"/>
          <w:sz w:val="22"/>
          <w:szCs w:val="22"/>
        </w:rPr>
      </w:pPr>
      <w:r w:rsidRPr="00A72A50">
        <w:rPr>
          <w:rFonts w:ascii="Verdana" w:eastAsia="Verdana" w:hAnsi="Verdana" w:cs="Verdana"/>
          <w:sz w:val="22"/>
          <w:szCs w:val="22"/>
        </w:rPr>
        <w:t xml:space="preserve"> </w:t>
      </w:r>
    </w:p>
    <w:p w14:paraId="5B9D92F3" w14:textId="77777777" w:rsidR="00E0445B" w:rsidRPr="00A72A50" w:rsidRDefault="0078317D">
      <w:pPr>
        <w:shd w:val="clear" w:color="auto" w:fill="FFFFFF"/>
        <w:spacing w:after="0" w:line="276" w:lineRule="auto"/>
        <w:ind w:left="708"/>
        <w:rPr>
          <w:rFonts w:ascii="Verdana" w:eastAsia="Verdana" w:hAnsi="Verdana" w:cs="Verdana"/>
          <w:sz w:val="22"/>
          <w:szCs w:val="22"/>
        </w:rPr>
      </w:pPr>
      <w:r w:rsidRPr="00A72A50">
        <w:rPr>
          <w:rFonts w:ascii="Verdana" w:eastAsia="Verdana" w:hAnsi="Verdana" w:cs="Verdana"/>
          <w:sz w:val="22"/>
          <w:szCs w:val="22"/>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71B5070"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u w:val="single"/>
        </w:rPr>
      </w:pPr>
    </w:p>
    <w:p w14:paraId="7DE9C28F"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0BD9DB0B"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3FB4E879" w14:textId="77777777" w:rsidR="00E0445B" w:rsidRPr="00A72A50" w:rsidRDefault="0078317D">
      <w:pPr>
        <w:numPr>
          <w:ilvl w:val="0"/>
          <w:numId w:val="15"/>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Las certificaciones de experiencia expedidas por el interventor de obra no servirán para probar la experiencia requerida.</w:t>
      </w:r>
    </w:p>
    <w:p w14:paraId="1A473BA2" w14:textId="77777777" w:rsidR="00E0445B" w:rsidRPr="00A72A50" w:rsidRDefault="0078317D">
      <w:pPr>
        <w:pStyle w:val="Ttulo3"/>
        <w:spacing w:line="276" w:lineRule="auto"/>
        <w:ind w:left="709" w:firstLine="0"/>
        <w:rPr>
          <w:rFonts w:ascii="Verdana" w:eastAsia="Verdana" w:hAnsi="Verdana" w:cs="Verdana"/>
          <w:sz w:val="22"/>
          <w:szCs w:val="22"/>
        </w:rPr>
      </w:pPr>
      <w:bookmarkStart w:id="54" w:name="_heading=h.y9wm6spckiej" w:colFirst="0" w:colLast="0"/>
      <w:bookmarkEnd w:id="54"/>
      <w:r w:rsidRPr="00A72A50">
        <w:rPr>
          <w:rFonts w:ascii="Verdana" w:eastAsia="Verdana" w:hAnsi="Verdana" w:cs="Verdana"/>
          <w:sz w:val="22"/>
          <w:szCs w:val="22"/>
        </w:rPr>
        <w:t>3.5.3. CLASIFICACIÓN DE LA EXPERIENCIA EN EL “CLASIFICADOR DE BIENES, OBRAS Y SERVICIOS DE LAS NACIONES UNIDAS”</w:t>
      </w:r>
    </w:p>
    <w:p w14:paraId="39C768E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Contratos aportados para efectos de acreditación de la experiencia requerida deben estar clasificados en alguno de los siguientes códigos:</w:t>
      </w:r>
    </w:p>
    <w:p w14:paraId="1C190480" w14:textId="77777777" w:rsidR="001B4E7F" w:rsidRPr="00A72A50" w:rsidRDefault="001B4E7F">
      <w:pPr>
        <w:spacing w:line="276" w:lineRule="auto"/>
        <w:rPr>
          <w:rFonts w:ascii="Verdana" w:eastAsia="Verdana" w:hAnsi="Verdana" w:cs="Verdana"/>
          <w:sz w:val="22"/>
          <w:szCs w:val="22"/>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2145"/>
        <w:gridCol w:w="2297"/>
        <w:gridCol w:w="1523"/>
      </w:tblGrid>
      <w:tr w:rsidR="00A72A50" w:rsidRPr="00A72A50" w14:paraId="132F83A7" w14:textId="77777777" w:rsidTr="002E0DFD">
        <w:trPr>
          <w:trHeight w:val="322"/>
          <w:jc w:val="right"/>
        </w:trPr>
        <w:tc>
          <w:tcPr>
            <w:tcW w:w="1390" w:type="pct"/>
            <w:shd w:val="clear" w:color="auto" w:fill="EDEDED" w:themeFill="accent3" w:themeFillTint="33"/>
            <w:vAlign w:val="center"/>
          </w:tcPr>
          <w:p w14:paraId="56E367C5" w14:textId="77777777" w:rsidR="00314ADC" w:rsidRPr="00A72A50" w:rsidRDefault="00314ADC" w:rsidP="002E0DFD">
            <w:pPr>
              <w:ind w:hanging="2"/>
              <w:jc w:val="center"/>
              <w:rPr>
                <w:rFonts w:eastAsia="Calibri"/>
                <w:b/>
                <w:bCs/>
                <w:sz w:val="18"/>
                <w:szCs w:val="18"/>
              </w:rPr>
            </w:pPr>
            <w:r w:rsidRPr="00A72A50">
              <w:rPr>
                <w:rFonts w:eastAsia="Calibri"/>
                <w:b/>
                <w:bCs/>
                <w:sz w:val="18"/>
                <w:szCs w:val="18"/>
              </w:rPr>
              <w:t>SEGMENTO</w:t>
            </w:r>
          </w:p>
        </w:tc>
        <w:tc>
          <w:tcPr>
            <w:tcW w:w="1298" w:type="pct"/>
            <w:shd w:val="clear" w:color="auto" w:fill="EDEDED" w:themeFill="accent3" w:themeFillTint="33"/>
            <w:vAlign w:val="center"/>
          </w:tcPr>
          <w:p w14:paraId="6D10D1E5" w14:textId="77777777" w:rsidR="00314ADC" w:rsidRPr="00A72A50" w:rsidRDefault="00314ADC" w:rsidP="002E0DFD">
            <w:pPr>
              <w:ind w:hanging="2"/>
              <w:jc w:val="center"/>
              <w:rPr>
                <w:rFonts w:eastAsia="Calibri"/>
                <w:b/>
                <w:bCs/>
                <w:sz w:val="18"/>
                <w:szCs w:val="18"/>
              </w:rPr>
            </w:pPr>
            <w:r w:rsidRPr="00A72A50">
              <w:rPr>
                <w:rFonts w:eastAsia="Calibri"/>
                <w:b/>
                <w:bCs/>
                <w:sz w:val="18"/>
                <w:szCs w:val="18"/>
              </w:rPr>
              <w:t>FAMILIA</w:t>
            </w:r>
          </w:p>
        </w:tc>
        <w:tc>
          <w:tcPr>
            <w:tcW w:w="1390" w:type="pct"/>
            <w:shd w:val="clear" w:color="auto" w:fill="EDEDED" w:themeFill="accent3" w:themeFillTint="33"/>
            <w:vAlign w:val="center"/>
          </w:tcPr>
          <w:p w14:paraId="39513C85" w14:textId="77777777" w:rsidR="00314ADC" w:rsidRPr="00A72A50" w:rsidRDefault="00314ADC" w:rsidP="002E0DFD">
            <w:pPr>
              <w:ind w:hanging="2"/>
              <w:jc w:val="center"/>
              <w:rPr>
                <w:rFonts w:eastAsia="Calibri"/>
                <w:b/>
                <w:bCs/>
                <w:sz w:val="18"/>
                <w:szCs w:val="18"/>
              </w:rPr>
            </w:pPr>
            <w:r w:rsidRPr="00A72A50">
              <w:rPr>
                <w:rFonts w:eastAsia="Calibri"/>
                <w:b/>
                <w:bCs/>
                <w:sz w:val="18"/>
                <w:szCs w:val="18"/>
              </w:rPr>
              <w:t>CLASE</w:t>
            </w:r>
          </w:p>
        </w:tc>
        <w:tc>
          <w:tcPr>
            <w:tcW w:w="922" w:type="pct"/>
            <w:shd w:val="clear" w:color="auto" w:fill="EDEDED" w:themeFill="accent3" w:themeFillTint="33"/>
            <w:vAlign w:val="center"/>
          </w:tcPr>
          <w:p w14:paraId="7C8B9DBE" w14:textId="77777777" w:rsidR="00314ADC" w:rsidRPr="00A72A50" w:rsidRDefault="00314ADC" w:rsidP="002E0DFD">
            <w:pPr>
              <w:ind w:hanging="2"/>
              <w:jc w:val="center"/>
              <w:rPr>
                <w:rFonts w:eastAsia="Calibri"/>
                <w:b/>
                <w:bCs/>
                <w:sz w:val="18"/>
                <w:szCs w:val="18"/>
              </w:rPr>
            </w:pPr>
            <w:r w:rsidRPr="00A72A50">
              <w:rPr>
                <w:rFonts w:eastAsia="Calibri"/>
                <w:b/>
                <w:bCs/>
                <w:sz w:val="18"/>
                <w:szCs w:val="18"/>
              </w:rPr>
              <w:t>CODIGO UNSPSC</w:t>
            </w:r>
          </w:p>
        </w:tc>
      </w:tr>
      <w:tr w:rsidR="00A72A50" w:rsidRPr="00A72A50" w14:paraId="2E41A29B" w14:textId="77777777" w:rsidTr="002E0DFD">
        <w:trPr>
          <w:trHeight w:val="703"/>
          <w:jc w:val="right"/>
        </w:trPr>
        <w:tc>
          <w:tcPr>
            <w:tcW w:w="1390" w:type="pct"/>
          </w:tcPr>
          <w:p w14:paraId="20DA5A70" w14:textId="77777777" w:rsidR="00314ADC" w:rsidRPr="00A72A50" w:rsidRDefault="00314ADC" w:rsidP="002E0DFD">
            <w:pPr>
              <w:ind w:hanging="2"/>
              <w:jc w:val="center"/>
              <w:rPr>
                <w:sz w:val="18"/>
                <w:szCs w:val="18"/>
              </w:rPr>
            </w:pPr>
            <w:r w:rsidRPr="00A72A50">
              <w:rPr>
                <w:sz w:val="18"/>
                <w:szCs w:val="18"/>
              </w:rPr>
              <w:t>72. Servicios de edificación, Construcción de Instalaciones y mantenimiento</w:t>
            </w:r>
          </w:p>
        </w:tc>
        <w:tc>
          <w:tcPr>
            <w:tcW w:w="1298" w:type="pct"/>
          </w:tcPr>
          <w:p w14:paraId="73CC3A13" w14:textId="77777777" w:rsidR="00314ADC" w:rsidRPr="00A72A50" w:rsidRDefault="00314ADC" w:rsidP="002E0DFD">
            <w:pPr>
              <w:ind w:hanging="2"/>
              <w:jc w:val="center"/>
              <w:rPr>
                <w:sz w:val="18"/>
                <w:szCs w:val="18"/>
              </w:rPr>
            </w:pPr>
            <w:r w:rsidRPr="00A72A50">
              <w:rPr>
                <w:sz w:val="18"/>
                <w:szCs w:val="18"/>
              </w:rPr>
              <w:t>10. Servicios de mantenimiento y reparaciones de construcciones e instalaciones</w:t>
            </w:r>
          </w:p>
        </w:tc>
        <w:tc>
          <w:tcPr>
            <w:tcW w:w="1390" w:type="pct"/>
          </w:tcPr>
          <w:p w14:paraId="7CDCDE5D" w14:textId="77777777" w:rsidR="00314ADC" w:rsidRPr="00A72A50" w:rsidRDefault="00314ADC" w:rsidP="002E0DFD">
            <w:pPr>
              <w:ind w:hanging="2"/>
              <w:jc w:val="center"/>
              <w:rPr>
                <w:sz w:val="18"/>
                <w:szCs w:val="18"/>
              </w:rPr>
            </w:pPr>
            <w:r w:rsidRPr="00A72A50">
              <w:rPr>
                <w:sz w:val="18"/>
                <w:szCs w:val="18"/>
              </w:rPr>
              <w:t>33. Servicios de mantenimiento y reparación de infraestructura</w:t>
            </w:r>
          </w:p>
        </w:tc>
        <w:tc>
          <w:tcPr>
            <w:tcW w:w="922" w:type="pct"/>
            <w:vAlign w:val="center"/>
          </w:tcPr>
          <w:p w14:paraId="404B928B" w14:textId="77777777" w:rsidR="00314ADC" w:rsidRPr="00A72A50" w:rsidRDefault="00314ADC" w:rsidP="002E0DFD">
            <w:pPr>
              <w:ind w:hanging="2"/>
              <w:jc w:val="center"/>
              <w:rPr>
                <w:sz w:val="18"/>
                <w:szCs w:val="18"/>
              </w:rPr>
            </w:pPr>
            <w:r w:rsidRPr="00A72A50">
              <w:rPr>
                <w:sz w:val="18"/>
                <w:szCs w:val="18"/>
              </w:rPr>
              <w:t>72103300</w:t>
            </w:r>
          </w:p>
        </w:tc>
      </w:tr>
      <w:tr w:rsidR="00A72A50" w:rsidRPr="00A72A50" w14:paraId="1034B980" w14:textId="77777777" w:rsidTr="002E0DFD">
        <w:trPr>
          <w:trHeight w:val="703"/>
          <w:jc w:val="right"/>
        </w:trPr>
        <w:tc>
          <w:tcPr>
            <w:tcW w:w="1390" w:type="pct"/>
          </w:tcPr>
          <w:p w14:paraId="2707F26C" w14:textId="77777777" w:rsidR="00314ADC" w:rsidRPr="00A72A50" w:rsidRDefault="00314ADC" w:rsidP="002E0DFD">
            <w:pPr>
              <w:ind w:hanging="2"/>
              <w:jc w:val="center"/>
              <w:rPr>
                <w:sz w:val="18"/>
                <w:szCs w:val="18"/>
              </w:rPr>
            </w:pPr>
            <w:r w:rsidRPr="00A72A50">
              <w:rPr>
                <w:sz w:val="18"/>
                <w:szCs w:val="18"/>
                <w:lang w:val="es-CO"/>
              </w:rPr>
              <w:t>72. Servicios de Edificación, Construcción de Instalaciones y Mantenimiento</w:t>
            </w:r>
          </w:p>
        </w:tc>
        <w:tc>
          <w:tcPr>
            <w:tcW w:w="1298" w:type="pct"/>
          </w:tcPr>
          <w:p w14:paraId="76EBD21A" w14:textId="77777777" w:rsidR="00314ADC" w:rsidRPr="00A72A50" w:rsidRDefault="00314ADC" w:rsidP="002E0DFD">
            <w:pPr>
              <w:ind w:hanging="2"/>
              <w:jc w:val="center"/>
              <w:rPr>
                <w:sz w:val="18"/>
                <w:szCs w:val="18"/>
              </w:rPr>
            </w:pPr>
            <w:r w:rsidRPr="00A72A50">
              <w:rPr>
                <w:sz w:val="18"/>
                <w:szCs w:val="18"/>
              </w:rPr>
              <w:t xml:space="preserve">12. </w:t>
            </w:r>
            <w:r w:rsidRPr="00A72A50">
              <w:rPr>
                <w:sz w:val="18"/>
                <w:szCs w:val="18"/>
              </w:rPr>
              <w:tab/>
              <w:t>Servicios de construcción de edificaciones no residenciales</w:t>
            </w:r>
          </w:p>
        </w:tc>
        <w:tc>
          <w:tcPr>
            <w:tcW w:w="1390" w:type="pct"/>
          </w:tcPr>
          <w:p w14:paraId="4FE82A7A" w14:textId="77777777" w:rsidR="00314ADC" w:rsidRPr="00A72A50" w:rsidRDefault="00314ADC" w:rsidP="002E0DFD">
            <w:pPr>
              <w:ind w:left="-2"/>
              <w:jc w:val="center"/>
              <w:rPr>
                <w:sz w:val="18"/>
                <w:szCs w:val="18"/>
              </w:rPr>
            </w:pPr>
            <w:r w:rsidRPr="00A72A50">
              <w:rPr>
                <w:sz w:val="18"/>
                <w:szCs w:val="18"/>
              </w:rPr>
              <w:t xml:space="preserve">14. </w:t>
            </w:r>
            <w:r w:rsidRPr="00A72A50">
              <w:rPr>
                <w:sz w:val="18"/>
                <w:szCs w:val="18"/>
                <w:lang w:val="es-CO"/>
              </w:rPr>
              <w:t>Servicios de construcción de edificios públicos especializados</w:t>
            </w:r>
          </w:p>
        </w:tc>
        <w:tc>
          <w:tcPr>
            <w:tcW w:w="922" w:type="pct"/>
            <w:vAlign w:val="center"/>
          </w:tcPr>
          <w:p w14:paraId="18B26E0D" w14:textId="77777777" w:rsidR="00314ADC" w:rsidRPr="00A72A50" w:rsidRDefault="00314ADC" w:rsidP="002E0DFD">
            <w:pPr>
              <w:ind w:hanging="2"/>
              <w:jc w:val="center"/>
              <w:rPr>
                <w:sz w:val="18"/>
                <w:szCs w:val="18"/>
              </w:rPr>
            </w:pPr>
            <w:r w:rsidRPr="00A72A50">
              <w:rPr>
                <w:sz w:val="18"/>
                <w:szCs w:val="18"/>
              </w:rPr>
              <w:t>72121400</w:t>
            </w:r>
          </w:p>
        </w:tc>
      </w:tr>
      <w:tr w:rsidR="00314ADC" w:rsidRPr="00A72A50" w14:paraId="32A034CA" w14:textId="77777777" w:rsidTr="002E0DFD">
        <w:trPr>
          <w:trHeight w:val="77"/>
          <w:jc w:val="right"/>
        </w:trPr>
        <w:tc>
          <w:tcPr>
            <w:tcW w:w="1390" w:type="pct"/>
          </w:tcPr>
          <w:p w14:paraId="51BD0FA2" w14:textId="77777777" w:rsidR="00314ADC" w:rsidRPr="00A72A50" w:rsidRDefault="00314ADC" w:rsidP="002E0DFD">
            <w:pPr>
              <w:ind w:hanging="2"/>
              <w:jc w:val="center"/>
              <w:rPr>
                <w:i/>
                <w:iCs/>
                <w:sz w:val="18"/>
                <w:szCs w:val="18"/>
                <w:lang w:val="es-CO"/>
              </w:rPr>
            </w:pPr>
            <w:r w:rsidRPr="00A72A50">
              <w:rPr>
                <w:i/>
                <w:iCs/>
                <w:sz w:val="18"/>
                <w:szCs w:val="18"/>
                <w:lang w:val="es-CO"/>
              </w:rPr>
              <w:t>81</w:t>
            </w:r>
            <w:r w:rsidRPr="00A72A50">
              <w:rPr>
                <w:i/>
                <w:iCs/>
                <w:sz w:val="18"/>
                <w:szCs w:val="18"/>
                <w:lang w:val="es-CO"/>
              </w:rPr>
              <w:tab/>
              <w:t xml:space="preserve">servicios Basados en Ingeniería, </w:t>
            </w:r>
            <w:r w:rsidRPr="00A72A50">
              <w:rPr>
                <w:i/>
                <w:iCs/>
                <w:sz w:val="18"/>
                <w:szCs w:val="18"/>
                <w:lang w:val="es-CO"/>
              </w:rPr>
              <w:lastRenderedPageBreak/>
              <w:t>Investigación y Tecnología</w:t>
            </w:r>
          </w:p>
        </w:tc>
        <w:tc>
          <w:tcPr>
            <w:tcW w:w="1298" w:type="pct"/>
          </w:tcPr>
          <w:p w14:paraId="5D0D932A" w14:textId="77777777" w:rsidR="00314ADC" w:rsidRPr="00A72A50" w:rsidRDefault="00314ADC" w:rsidP="002E0DFD">
            <w:pPr>
              <w:ind w:hanging="2"/>
              <w:jc w:val="center"/>
              <w:rPr>
                <w:i/>
                <w:iCs/>
                <w:sz w:val="18"/>
                <w:szCs w:val="18"/>
              </w:rPr>
            </w:pPr>
            <w:r w:rsidRPr="00A72A50">
              <w:rPr>
                <w:i/>
                <w:iCs/>
                <w:sz w:val="18"/>
                <w:szCs w:val="18"/>
              </w:rPr>
              <w:lastRenderedPageBreak/>
              <w:t>10 servicios profesionales de ingeniería.</w:t>
            </w:r>
          </w:p>
        </w:tc>
        <w:tc>
          <w:tcPr>
            <w:tcW w:w="1390" w:type="pct"/>
          </w:tcPr>
          <w:p w14:paraId="6CD39FE0" w14:textId="77777777" w:rsidR="00314ADC" w:rsidRPr="00A72A50" w:rsidRDefault="00314ADC" w:rsidP="002E0DFD">
            <w:pPr>
              <w:ind w:hanging="2"/>
              <w:jc w:val="center"/>
              <w:rPr>
                <w:i/>
                <w:iCs/>
                <w:sz w:val="18"/>
                <w:szCs w:val="18"/>
              </w:rPr>
            </w:pPr>
            <w:r w:rsidRPr="00A72A50">
              <w:rPr>
                <w:i/>
                <w:iCs/>
                <w:sz w:val="18"/>
                <w:szCs w:val="18"/>
              </w:rPr>
              <w:t>15. Ingeniería civil</w:t>
            </w:r>
          </w:p>
        </w:tc>
        <w:tc>
          <w:tcPr>
            <w:tcW w:w="922" w:type="pct"/>
            <w:vAlign w:val="center"/>
          </w:tcPr>
          <w:p w14:paraId="0DA94A9E" w14:textId="77777777" w:rsidR="00314ADC" w:rsidRPr="00A72A50" w:rsidRDefault="00314ADC" w:rsidP="002E0DFD">
            <w:pPr>
              <w:ind w:hanging="2"/>
              <w:jc w:val="center"/>
              <w:rPr>
                <w:i/>
                <w:iCs/>
                <w:sz w:val="18"/>
                <w:szCs w:val="18"/>
              </w:rPr>
            </w:pPr>
            <w:r w:rsidRPr="00A72A50">
              <w:rPr>
                <w:i/>
                <w:iCs/>
                <w:sz w:val="18"/>
                <w:szCs w:val="18"/>
              </w:rPr>
              <w:t>81101500</w:t>
            </w:r>
          </w:p>
        </w:tc>
      </w:tr>
    </w:tbl>
    <w:p w14:paraId="40A5CFAB" w14:textId="77777777" w:rsidR="00E0445B" w:rsidRPr="00A72A50" w:rsidRDefault="00E0445B">
      <w:pPr>
        <w:spacing w:line="276" w:lineRule="auto"/>
        <w:rPr>
          <w:rFonts w:ascii="Verdana" w:eastAsia="Verdana" w:hAnsi="Verdana" w:cs="Verdana"/>
          <w:sz w:val="22"/>
          <w:szCs w:val="22"/>
        </w:rPr>
      </w:pPr>
    </w:p>
    <w:p w14:paraId="341CAF3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4B7A6729" w14:textId="77777777" w:rsidR="00E0445B" w:rsidRPr="00A72A50" w:rsidRDefault="0078317D">
      <w:pPr>
        <w:pStyle w:val="Ttulo3"/>
        <w:spacing w:line="276" w:lineRule="auto"/>
        <w:ind w:left="709" w:firstLine="0"/>
        <w:rPr>
          <w:rFonts w:ascii="Verdana" w:eastAsia="Verdana" w:hAnsi="Verdana" w:cs="Verdana"/>
          <w:sz w:val="22"/>
          <w:szCs w:val="22"/>
        </w:rPr>
      </w:pPr>
      <w:bookmarkStart w:id="55" w:name="_heading=h.vpznlmugi5mg" w:colFirst="0" w:colLast="0"/>
      <w:bookmarkEnd w:id="55"/>
      <w:r w:rsidRPr="00A72A50">
        <w:rPr>
          <w:rFonts w:ascii="Verdana" w:eastAsia="Verdana" w:hAnsi="Verdana" w:cs="Verdana"/>
          <w:sz w:val="22"/>
          <w:szCs w:val="22"/>
        </w:rPr>
        <w:t>3.5.4. ACREDITACIÓN DE LA EXPERIENCIA REQUERIDA</w:t>
      </w:r>
    </w:p>
    <w:p w14:paraId="31D460B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acreditarán para cada uno de los contratos aportados la siguiente información mediante alguno o algunos, de los documentos señalados en la sección 3.5.5 del Pliego de Condiciones: </w:t>
      </w:r>
    </w:p>
    <w:p w14:paraId="3B90327D"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Contratante.</w:t>
      </w:r>
    </w:p>
    <w:p w14:paraId="25EDBA9B"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2C1C93F1"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Objeto del Contrato.</w:t>
      </w:r>
    </w:p>
    <w:p w14:paraId="5F6450E7"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26808B48"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Principales actividades ejecutadas.</w:t>
      </w:r>
    </w:p>
    <w:p w14:paraId="2C6C0912"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47A4CF0E"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 xml:space="preserve">La magnitud, longitud, volúmenes, dimensiones, tipologías, área intervenida o construida y demás condiciones de experiencia contenida en la Matriz 1 - Experiencia aplicable en el proyecto de infraestructura social que permita establecer su alcance, en los casos, si aplica. </w:t>
      </w:r>
    </w:p>
    <w:p w14:paraId="18A82BEC"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06A9BC6D"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Área diseñada o construida del proyecto (bajo cubierta) en metros cuadrados (m²). Esto aplica para el caso de Edificaciones.</w:t>
      </w:r>
    </w:p>
    <w:p w14:paraId="38AE6436"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15473174"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 xml:space="preserve">La fecha de iniciación de la ejecución del Contrato: Esta fecha es diferente a la de suscripción del Contrato, es decir conforme a la fecha de la suscripción del acta de inicio del contrato, a menos que de los documentos del numeral 3.5.5 de forma expresa así se determine. </w:t>
      </w:r>
    </w:p>
    <w:p w14:paraId="6740EDB4"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40EC05EE" w14:textId="77777777" w:rsidR="00E0445B" w:rsidRPr="00A72A50" w:rsidRDefault="0078317D">
      <w:p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 xml:space="preserve">Si en los documentos válidos aportados para la acreditación de experiencia solo se evidencia fecha (mes, año) de suscripción y/o </w:t>
      </w:r>
      <w:r w:rsidRPr="00A72A50">
        <w:rPr>
          <w:rFonts w:ascii="Verdana" w:eastAsia="Verdana" w:hAnsi="Verdana" w:cs="Verdana"/>
          <w:sz w:val="22"/>
          <w:szCs w:val="22"/>
        </w:rPr>
        <w:lastRenderedPageBreak/>
        <w:t>inicio del contrato: se tendrá en cuenta el último día del mes que se encuentre señalado en la certificación.</w:t>
      </w:r>
    </w:p>
    <w:p w14:paraId="39AC58BF"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23D576B3"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 xml:space="preserve">La fecha de terminación contractual de la ejecución del Contrato:  Esta fecha de terminación no es la fecha de entrega y/o recibo final, liquidación, o acta final, salvo que de los documentos del numeral 3.5.5 de forma expresa así se determine.  </w:t>
      </w:r>
    </w:p>
    <w:p w14:paraId="4F37664D"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1B5C776F" w14:textId="77777777" w:rsidR="00E0445B" w:rsidRPr="00A72A50" w:rsidRDefault="0078317D">
      <w:p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Si en los documentos válidos aportados para la acreditación de experiencia solo se evidencia fecha (mes, año) de terminación del Contrato: se tendrá en cuenta el primer día del mes que se encuentre señalado en la certificación.</w:t>
      </w:r>
    </w:p>
    <w:p w14:paraId="455EA089"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5A417EFC"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Nombre y cargo de la persona que expide la certificación.</w:t>
      </w:r>
    </w:p>
    <w:p w14:paraId="1DB173DF"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3BB70230"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El porcentaje de participación del integrante del contratista plural</w:t>
      </w:r>
    </w:p>
    <w:p w14:paraId="76DBAC8C" w14:textId="77777777" w:rsidR="00E0445B" w:rsidRPr="00A72A50" w:rsidRDefault="0078317D">
      <w:p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w:t>
      </w:r>
    </w:p>
    <w:p w14:paraId="64777124" w14:textId="77777777" w:rsidR="00E0445B" w:rsidRPr="00A72A50" w:rsidRDefault="0078317D">
      <w:pPr>
        <w:numPr>
          <w:ilvl w:val="1"/>
          <w:numId w:val="11"/>
        </w:numPr>
        <w:pBdr>
          <w:top w:val="nil"/>
          <w:left w:val="nil"/>
          <w:bottom w:val="nil"/>
          <w:right w:val="nil"/>
          <w:between w:val="nil"/>
        </w:pBdr>
        <w:spacing w:line="276" w:lineRule="auto"/>
        <w:ind w:left="993"/>
        <w:rPr>
          <w:rFonts w:ascii="Verdana" w:eastAsia="Verdana" w:hAnsi="Verdana" w:cs="Verdana"/>
          <w:sz w:val="22"/>
          <w:szCs w:val="22"/>
        </w:rPr>
      </w:pPr>
      <w:r w:rsidRPr="00A72A50">
        <w:rPr>
          <w:rFonts w:ascii="Verdana" w:eastAsia="Verdana" w:hAnsi="Verdana" w:cs="Verdana"/>
          <w:sz w:val="22"/>
          <w:szCs w:val="22"/>
        </w:rPr>
        <w:t>El porcentaje de participación en el valor ejecutado en el caso de contratistas plurales.</w:t>
      </w:r>
    </w:p>
    <w:p w14:paraId="553C5CB3" w14:textId="77777777" w:rsidR="00E0445B" w:rsidRPr="00A72A50" w:rsidRDefault="0078317D">
      <w:pPr>
        <w:pStyle w:val="Ttulo3"/>
        <w:spacing w:line="276" w:lineRule="auto"/>
        <w:ind w:left="709" w:firstLine="0"/>
        <w:rPr>
          <w:rFonts w:ascii="Verdana" w:eastAsia="Verdana" w:hAnsi="Verdana" w:cs="Verdana"/>
          <w:sz w:val="22"/>
          <w:szCs w:val="22"/>
        </w:rPr>
      </w:pPr>
      <w:bookmarkStart w:id="56" w:name="_heading=h.20d1757dx5sq" w:colFirst="0" w:colLast="0"/>
      <w:bookmarkEnd w:id="56"/>
      <w:r w:rsidRPr="00A72A50">
        <w:rPr>
          <w:rFonts w:ascii="Verdana" w:eastAsia="Verdana" w:hAnsi="Verdana" w:cs="Verdana"/>
          <w:sz w:val="22"/>
          <w:szCs w:val="22"/>
        </w:rPr>
        <w:t>3.5.5. DOCUMENTOS VÁLIDOS PARA LA ACREDITACIÓN DE LA EXPERIENCIA REQUERIDA</w:t>
      </w:r>
    </w:p>
    <w:p w14:paraId="07BD2B1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7F2A4EE4" w14:textId="77777777" w:rsidR="00E0445B" w:rsidRPr="00A72A50" w:rsidRDefault="0078317D">
      <w:pPr>
        <w:numPr>
          <w:ilvl w:val="0"/>
          <w:numId w:val="1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Acta de liquidación, que dé cuenta de la fecha de inicio y terminación contractual.</w:t>
      </w:r>
    </w:p>
    <w:p w14:paraId="15217C9D"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40B64935" w14:textId="77777777" w:rsidR="00E0445B" w:rsidRPr="00A72A50" w:rsidRDefault="0078317D">
      <w:pPr>
        <w:numPr>
          <w:ilvl w:val="0"/>
          <w:numId w:val="1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Acta de entrega, terminación, final o de recibo definitivo. </w:t>
      </w:r>
    </w:p>
    <w:p w14:paraId="2C235C9C"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63A484CB" w14:textId="77777777" w:rsidR="00E0445B" w:rsidRPr="00A72A50" w:rsidRDefault="0078317D">
      <w:pPr>
        <w:numPr>
          <w:ilvl w:val="0"/>
          <w:numId w:val="1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Certificación de experiencia. Expedida con posterioridad a la fecha de terminación del Contrato en la que conste el recibo a satisfacción de la obra contratada debidamente suscrita por quien esté en capacidad u obligación de hacerlo.</w:t>
      </w:r>
    </w:p>
    <w:p w14:paraId="39873B76"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1400DDEF" w14:textId="77777777" w:rsidR="00E0445B" w:rsidRPr="00A72A50" w:rsidRDefault="0078317D">
      <w:pPr>
        <w:numPr>
          <w:ilvl w:val="0"/>
          <w:numId w:val="1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Acta de inicio o la orden de inicio. La misma sólo será válida para efectos de acreditar la fecha de inicio.</w:t>
      </w:r>
    </w:p>
    <w:p w14:paraId="004ED8EB"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335AB463" w14:textId="77777777" w:rsidR="00E0445B" w:rsidRPr="00A72A50" w:rsidRDefault="0078317D">
      <w:pPr>
        <w:numPr>
          <w:ilvl w:val="0"/>
          <w:numId w:val="1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9C703EB" w14:textId="77777777" w:rsidR="00E0445B" w:rsidRPr="00A72A50" w:rsidRDefault="00E0445B">
      <w:pPr>
        <w:pBdr>
          <w:top w:val="nil"/>
          <w:left w:val="nil"/>
          <w:bottom w:val="nil"/>
          <w:right w:val="nil"/>
          <w:between w:val="nil"/>
        </w:pBdr>
        <w:spacing w:line="276" w:lineRule="auto"/>
        <w:ind w:left="1070"/>
        <w:rPr>
          <w:rFonts w:ascii="Verdana" w:eastAsia="Verdana" w:hAnsi="Verdana" w:cs="Verdana"/>
          <w:sz w:val="22"/>
          <w:szCs w:val="22"/>
        </w:rPr>
      </w:pPr>
    </w:p>
    <w:p w14:paraId="22EE32ED" w14:textId="77777777" w:rsidR="00E0445B" w:rsidRPr="00A72A50" w:rsidRDefault="0078317D">
      <w:pPr>
        <w:spacing w:line="276" w:lineRule="auto"/>
        <w:ind w:left="993" w:hanging="709"/>
        <w:rPr>
          <w:rFonts w:ascii="Verdana" w:eastAsia="Verdana" w:hAnsi="Verdana" w:cs="Verdana"/>
          <w:sz w:val="22"/>
          <w:szCs w:val="22"/>
        </w:rPr>
      </w:pPr>
      <w:r w:rsidRPr="00A72A50">
        <w:rPr>
          <w:rFonts w:ascii="Verdana" w:eastAsia="Verdana" w:hAnsi="Verdana" w:cs="Verdana"/>
          <w:sz w:val="22"/>
          <w:szCs w:val="22"/>
        </w:rPr>
        <w:t>G.</w:t>
      </w:r>
      <w:r w:rsidRPr="00A72A50">
        <w:rPr>
          <w:rFonts w:ascii="Verdana" w:eastAsia="Verdana" w:hAnsi="Verdana" w:cs="Verdana"/>
          <w:sz w:val="22"/>
          <w:szCs w:val="22"/>
        </w:rPr>
        <w:tab/>
        <w:t xml:space="preserve">En los casos en que, de conformidad con la experiencia, se requiera la acreditación de un bien de interés cultural, este deberá ser acreditado de conformidad con la normatividad vigente. </w:t>
      </w:r>
    </w:p>
    <w:p w14:paraId="27247ECC" w14:textId="77777777" w:rsidR="00E0445B" w:rsidRPr="00A72A50" w:rsidRDefault="0078317D">
      <w:pPr>
        <w:pStyle w:val="Ttulo3"/>
        <w:spacing w:line="276" w:lineRule="auto"/>
        <w:rPr>
          <w:rFonts w:ascii="Verdana" w:eastAsia="Verdana" w:hAnsi="Verdana" w:cs="Verdana"/>
          <w:sz w:val="22"/>
          <w:szCs w:val="22"/>
        </w:rPr>
      </w:pPr>
      <w:bookmarkStart w:id="57" w:name="_heading=h.j0qnyeiif9eg" w:colFirst="0" w:colLast="0"/>
      <w:bookmarkEnd w:id="57"/>
      <w:r w:rsidRPr="00A72A50">
        <w:rPr>
          <w:rFonts w:ascii="Verdana" w:eastAsia="Verdana" w:hAnsi="Verdana" w:cs="Verdana"/>
          <w:sz w:val="22"/>
          <w:szCs w:val="22"/>
        </w:rPr>
        <w:t>3.5.6. PARA SUBCONTRATOS</w:t>
      </w:r>
    </w:p>
    <w:p w14:paraId="3E2123A3"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 xml:space="preserve">Para acreditar la experiencia de subcontratos, cuyo contrato principal fue suscrito con particulares, se aplicarán las disposiciones establecidas en el numeral anterior.  </w:t>
      </w:r>
    </w:p>
    <w:p w14:paraId="186101A7"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Para acreditar la experiencia de los contratos derivados de contratos suscritos con Entidades el Proponente deberá aportar los documentos que se enlistan a continuación:</w:t>
      </w:r>
    </w:p>
    <w:p w14:paraId="5C892A8C" w14:textId="77777777" w:rsidR="00E0445B" w:rsidRPr="00A72A50" w:rsidRDefault="0078317D">
      <w:pPr>
        <w:tabs>
          <w:tab w:val="left" w:pos="993"/>
        </w:tabs>
        <w:spacing w:after="0" w:line="276" w:lineRule="auto"/>
        <w:ind w:left="284" w:right="51"/>
        <w:rPr>
          <w:rFonts w:ascii="Verdana" w:eastAsia="Verdana" w:hAnsi="Verdana" w:cs="Verdana"/>
          <w:sz w:val="22"/>
          <w:szCs w:val="22"/>
        </w:rPr>
      </w:pPr>
      <w:r w:rsidRPr="00A72A50">
        <w:rPr>
          <w:rFonts w:ascii="Verdana" w:eastAsia="Verdana" w:hAnsi="Verdana" w:cs="Verdana"/>
          <w:sz w:val="22"/>
          <w:szCs w:val="22"/>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1532369F" w14:textId="77777777" w:rsidR="00E0445B" w:rsidRPr="00A72A50" w:rsidRDefault="00E0445B">
      <w:pPr>
        <w:spacing w:line="276" w:lineRule="auto"/>
        <w:ind w:left="284" w:right="51"/>
        <w:rPr>
          <w:rFonts w:ascii="Verdana" w:eastAsia="Verdana" w:hAnsi="Verdana" w:cs="Verdana"/>
          <w:sz w:val="22"/>
          <w:szCs w:val="22"/>
        </w:rPr>
      </w:pPr>
    </w:p>
    <w:p w14:paraId="42662B9B" w14:textId="77777777" w:rsidR="00E0445B" w:rsidRPr="00A72A50" w:rsidRDefault="0078317D">
      <w:pPr>
        <w:tabs>
          <w:tab w:val="left" w:pos="993"/>
        </w:tabs>
        <w:spacing w:after="0" w:line="276" w:lineRule="auto"/>
        <w:ind w:left="284" w:right="51"/>
        <w:rPr>
          <w:rFonts w:ascii="Verdana" w:eastAsia="Verdana" w:hAnsi="Verdana" w:cs="Verdana"/>
          <w:sz w:val="22"/>
          <w:szCs w:val="22"/>
        </w:rPr>
      </w:pPr>
      <w:r w:rsidRPr="00A72A50">
        <w:rPr>
          <w:rFonts w:ascii="Verdana" w:eastAsia="Verdana" w:hAnsi="Verdana" w:cs="Verdana"/>
          <w:sz w:val="22"/>
          <w:szCs w:val="22"/>
        </w:rPr>
        <w:t xml:space="preserve">B. Certificación expedida por la Entidad del contrato principal del cual se derivó el subcontrato. Esta certificación debe contener la información básica del contrato principal y la siguiente: </w:t>
      </w:r>
    </w:p>
    <w:p w14:paraId="64A3BBD6" w14:textId="77777777" w:rsidR="00E0445B" w:rsidRPr="00A72A50" w:rsidRDefault="00E0445B">
      <w:pPr>
        <w:tabs>
          <w:tab w:val="left" w:pos="993"/>
        </w:tabs>
        <w:spacing w:after="0" w:line="276" w:lineRule="auto"/>
        <w:ind w:left="284" w:right="51"/>
        <w:rPr>
          <w:rFonts w:ascii="Verdana" w:eastAsia="Verdana" w:hAnsi="Verdana" w:cs="Verdana"/>
          <w:sz w:val="22"/>
          <w:szCs w:val="22"/>
        </w:rPr>
      </w:pPr>
    </w:p>
    <w:p w14:paraId="7869FB79" w14:textId="77777777" w:rsidR="00E0445B" w:rsidRPr="00A72A50" w:rsidRDefault="0078317D">
      <w:pPr>
        <w:spacing w:after="0" w:line="276" w:lineRule="auto"/>
        <w:ind w:left="567" w:right="51"/>
        <w:rPr>
          <w:rFonts w:ascii="Verdana" w:eastAsia="Verdana" w:hAnsi="Verdana" w:cs="Verdana"/>
          <w:sz w:val="22"/>
          <w:szCs w:val="22"/>
        </w:rPr>
      </w:pPr>
      <w:r w:rsidRPr="00A72A50">
        <w:rPr>
          <w:rFonts w:ascii="Verdana" w:eastAsia="Verdana" w:hAnsi="Verdana" w:cs="Verdana"/>
          <w:sz w:val="22"/>
          <w:szCs w:val="22"/>
        </w:rPr>
        <w:t>I. Alcance de las obras ejecutadas en el contrato principal</w:t>
      </w:r>
      <w:r w:rsidRPr="00A72A50">
        <w:rPr>
          <w:rFonts w:ascii="Verdana" w:eastAsia="Verdana" w:hAnsi="Verdana" w:cs="Verdana"/>
          <w:strike/>
          <w:sz w:val="22"/>
          <w:szCs w:val="22"/>
        </w:rPr>
        <w:t xml:space="preserve">. </w:t>
      </w:r>
    </w:p>
    <w:p w14:paraId="14E13F08" w14:textId="77777777" w:rsidR="00E0445B" w:rsidRPr="00A72A50" w:rsidRDefault="00E0445B">
      <w:pPr>
        <w:spacing w:after="0" w:line="276" w:lineRule="auto"/>
        <w:ind w:left="567" w:right="51"/>
        <w:rPr>
          <w:rFonts w:ascii="Verdana" w:eastAsia="Verdana" w:hAnsi="Verdana" w:cs="Verdana"/>
          <w:sz w:val="22"/>
          <w:szCs w:val="22"/>
        </w:rPr>
      </w:pPr>
    </w:p>
    <w:p w14:paraId="203BC2F1" w14:textId="77777777" w:rsidR="00E0445B" w:rsidRPr="00A72A50" w:rsidRDefault="0078317D">
      <w:pPr>
        <w:tabs>
          <w:tab w:val="left" w:pos="8647"/>
        </w:tabs>
        <w:spacing w:after="0" w:line="276" w:lineRule="auto"/>
        <w:ind w:left="567" w:right="51"/>
        <w:rPr>
          <w:rFonts w:ascii="Verdana" w:eastAsia="Verdana" w:hAnsi="Verdana" w:cs="Verdana"/>
          <w:sz w:val="22"/>
          <w:szCs w:val="22"/>
        </w:rPr>
      </w:pPr>
      <w:r w:rsidRPr="00A72A50">
        <w:rPr>
          <w:rFonts w:ascii="Verdana" w:eastAsia="Verdana" w:hAnsi="Verdana" w:cs="Verdana"/>
          <w:sz w:val="22"/>
          <w:szCs w:val="22"/>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w:t>
      </w:r>
      <w:r w:rsidRPr="00A72A50">
        <w:rPr>
          <w:rFonts w:ascii="Verdana" w:eastAsia="Verdana" w:hAnsi="Verdana" w:cs="Verdana"/>
          <w:sz w:val="22"/>
          <w:szCs w:val="22"/>
        </w:rPr>
        <w:lastRenderedPageBreak/>
        <w:t xml:space="preserve">documentos que den cuenta de esa circunstancia: i) copia del contrato o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certificación emitida por la Entidad, donde acredite que para subcontratar no se requería autorización.</w:t>
      </w:r>
    </w:p>
    <w:p w14:paraId="2FB25166" w14:textId="77777777" w:rsidR="00E0445B" w:rsidRPr="00A72A50" w:rsidRDefault="00E0445B">
      <w:pPr>
        <w:tabs>
          <w:tab w:val="left" w:pos="8647"/>
        </w:tabs>
        <w:spacing w:after="0" w:line="276" w:lineRule="auto"/>
        <w:ind w:left="567" w:right="51"/>
        <w:rPr>
          <w:rFonts w:ascii="Verdana" w:eastAsia="Verdana" w:hAnsi="Verdana" w:cs="Verdana"/>
          <w:sz w:val="22"/>
          <w:szCs w:val="22"/>
        </w:rPr>
      </w:pPr>
    </w:p>
    <w:p w14:paraId="66E97238" w14:textId="77777777" w:rsidR="00E0445B" w:rsidRPr="00A72A50" w:rsidRDefault="0078317D">
      <w:pPr>
        <w:spacing w:line="276" w:lineRule="auto"/>
        <w:ind w:left="567" w:right="51"/>
        <w:rPr>
          <w:rFonts w:ascii="Verdana" w:eastAsia="Verdana" w:hAnsi="Verdana" w:cs="Verdana"/>
          <w:sz w:val="22"/>
          <w:szCs w:val="22"/>
        </w:rPr>
      </w:pPr>
      <w:r w:rsidRPr="00A72A50">
        <w:rPr>
          <w:rFonts w:ascii="Verdana" w:eastAsia="Verdana" w:hAnsi="Verdana" w:cs="Verdana"/>
          <w:sz w:val="22"/>
          <w:szCs w:val="22"/>
        </w:rPr>
        <w:t xml:space="preserve">La información solicitada en el literal B únicamente se exige en relación con el contrato principal suscrito con la Entidad.  </w:t>
      </w:r>
    </w:p>
    <w:p w14:paraId="24CFC914"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w:t>
      </w:r>
    </w:p>
    <w:p w14:paraId="5261CBF9"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CDAE2C8"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443AC588"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1DB8D90F"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Cuando la Entidad haya sido advertida por alguno los Proponentes sobre situaciones de subcontratación, aplicará la condición indicada en el inciso segundo el numeral 1.11 del Pliego de Condiciones.</w:t>
      </w:r>
    </w:p>
    <w:p w14:paraId="576BE871" w14:textId="77777777" w:rsidR="00E0445B" w:rsidRPr="00A72A50" w:rsidRDefault="0078317D">
      <w:pPr>
        <w:pStyle w:val="Ttulo3"/>
        <w:spacing w:line="276" w:lineRule="auto"/>
        <w:rPr>
          <w:rFonts w:ascii="Verdana" w:eastAsia="Verdana" w:hAnsi="Verdana" w:cs="Verdana"/>
          <w:sz w:val="22"/>
          <w:szCs w:val="22"/>
        </w:rPr>
      </w:pPr>
      <w:bookmarkStart w:id="58" w:name="_heading=h.yw0umn58yq6o" w:colFirst="0" w:colLast="0"/>
      <w:bookmarkEnd w:id="58"/>
      <w:r w:rsidRPr="00A72A50">
        <w:rPr>
          <w:rFonts w:ascii="Verdana" w:eastAsia="Verdana" w:hAnsi="Verdana" w:cs="Verdana"/>
          <w:sz w:val="22"/>
          <w:szCs w:val="22"/>
        </w:rPr>
        <w:lastRenderedPageBreak/>
        <w:t>3.5.7. PARA CONTRATOS ENTRE PARTICULARES</w:t>
      </w:r>
    </w:p>
    <w:p w14:paraId="4A410381" w14:textId="77777777" w:rsidR="00E0445B" w:rsidRPr="00A72A50" w:rsidRDefault="0078317D">
      <w:pPr>
        <w:tabs>
          <w:tab w:val="left" w:pos="851"/>
          <w:tab w:val="left" w:pos="8931"/>
        </w:tabs>
        <w:spacing w:line="276" w:lineRule="auto"/>
        <w:rPr>
          <w:rFonts w:ascii="Verdana" w:eastAsia="Verdana" w:hAnsi="Verdana" w:cs="Verdana"/>
          <w:sz w:val="22"/>
          <w:szCs w:val="22"/>
        </w:rPr>
      </w:pPr>
      <w:r w:rsidRPr="00A72A50">
        <w:rPr>
          <w:rFonts w:ascii="Verdana" w:eastAsia="Verdana" w:hAnsi="Verdana" w:cs="Verdana"/>
          <w:sz w:val="22"/>
          <w:szCs w:val="22"/>
        </w:rPr>
        <w:t xml:space="preserve">Para efectos de acreditación de experiencia entre particulares, el proponente deberá aportar adicionalmente alguno de los documentos que se describen a continuación: </w:t>
      </w:r>
    </w:p>
    <w:p w14:paraId="3B30433B"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45900055" w14:textId="77777777" w:rsidR="00E0445B" w:rsidRPr="00A72A50" w:rsidRDefault="0078317D">
      <w:pPr>
        <w:pStyle w:val="Ttulo3"/>
        <w:spacing w:line="276" w:lineRule="auto"/>
        <w:rPr>
          <w:rFonts w:ascii="Verdana" w:eastAsia="Verdana" w:hAnsi="Verdana" w:cs="Verdana"/>
          <w:sz w:val="22"/>
          <w:szCs w:val="22"/>
        </w:rPr>
      </w:pPr>
      <w:bookmarkStart w:id="59" w:name="_heading=h.xlos4qyfps2y" w:colFirst="0" w:colLast="0"/>
      <w:bookmarkEnd w:id="59"/>
      <w:r w:rsidRPr="00A72A50">
        <w:rPr>
          <w:rFonts w:ascii="Verdana" w:eastAsia="Verdana" w:hAnsi="Verdana" w:cs="Verdana"/>
          <w:sz w:val="22"/>
          <w:szCs w:val="22"/>
        </w:rPr>
        <w:t>3.5.8. RELACIÓN DE LOS CONTRATOS FRENTE AL PRESUPUESTO OFICIAL</w:t>
      </w:r>
    </w:p>
    <w:p w14:paraId="406984C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verificación del número de contratos para acreditar la experiencia se realiza de la siguiente manera:</w:t>
      </w:r>
    </w:p>
    <w:tbl>
      <w:tblPr>
        <w:tblStyle w:val="a9"/>
        <w:tblW w:w="7589"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99"/>
        <w:gridCol w:w="4390"/>
      </w:tblGrid>
      <w:tr w:rsidR="00A72A50" w:rsidRPr="00A72A50" w14:paraId="750351CC" w14:textId="77777777">
        <w:trPr>
          <w:trHeight w:val="753"/>
          <w:tblHeader/>
        </w:trPr>
        <w:tc>
          <w:tcPr>
            <w:tcW w:w="31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B18E16D"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Número de contratos con los cuales el proponente cumple la experiencia acreditada</w:t>
            </w:r>
          </w:p>
        </w:tc>
        <w:tc>
          <w:tcPr>
            <w:tcW w:w="439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48CDF79"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Valor mínimo a certificar</w:t>
            </w:r>
          </w:p>
          <w:p w14:paraId="5B660CBB"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(como % del Presupuesto Oficial de obra expresado en SMMLV)</w:t>
            </w:r>
          </w:p>
        </w:tc>
      </w:tr>
      <w:tr w:rsidR="00A72A50" w:rsidRPr="00A72A50" w14:paraId="7BC63214" w14:textId="77777777">
        <w:trPr>
          <w:trHeight w:val="260"/>
        </w:trPr>
        <w:tc>
          <w:tcPr>
            <w:tcW w:w="3199" w:type="dxa"/>
            <w:tcBorders>
              <w:top w:val="single" w:sz="4" w:space="0" w:color="000000"/>
              <w:left w:val="single" w:sz="4" w:space="0" w:color="000000"/>
              <w:bottom w:val="single" w:sz="4" w:space="0" w:color="000000"/>
              <w:right w:val="single" w:sz="4" w:space="0" w:color="000000"/>
            </w:tcBorders>
            <w:vAlign w:val="center"/>
          </w:tcPr>
          <w:p w14:paraId="1B660695"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De 1 hasta 2</w:t>
            </w:r>
          </w:p>
        </w:tc>
        <w:tc>
          <w:tcPr>
            <w:tcW w:w="4390" w:type="dxa"/>
            <w:tcBorders>
              <w:top w:val="single" w:sz="4" w:space="0" w:color="000000"/>
              <w:left w:val="single" w:sz="4" w:space="0" w:color="000000"/>
              <w:bottom w:val="single" w:sz="4" w:space="0" w:color="000000"/>
              <w:right w:val="single" w:sz="4" w:space="0" w:color="000000"/>
            </w:tcBorders>
            <w:vAlign w:val="center"/>
          </w:tcPr>
          <w:p w14:paraId="34174531"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75 %</w:t>
            </w:r>
          </w:p>
        </w:tc>
      </w:tr>
      <w:tr w:rsidR="00A72A50" w:rsidRPr="00A72A50" w14:paraId="696A4BEF" w14:textId="77777777">
        <w:trPr>
          <w:trHeight w:val="260"/>
        </w:trPr>
        <w:tc>
          <w:tcPr>
            <w:tcW w:w="3199" w:type="dxa"/>
            <w:tcBorders>
              <w:top w:val="single" w:sz="4" w:space="0" w:color="000000"/>
              <w:left w:val="single" w:sz="4" w:space="0" w:color="000000"/>
              <w:bottom w:val="single" w:sz="4" w:space="0" w:color="000000"/>
              <w:right w:val="single" w:sz="4" w:space="0" w:color="000000"/>
            </w:tcBorders>
            <w:vAlign w:val="center"/>
          </w:tcPr>
          <w:p w14:paraId="7D7C1BD4"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De 3 hasta 4</w:t>
            </w:r>
          </w:p>
        </w:tc>
        <w:tc>
          <w:tcPr>
            <w:tcW w:w="4390" w:type="dxa"/>
            <w:tcBorders>
              <w:top w:val="single" w:sz="4" w:space="0" w:color="000000"/>
              <w:left w:val="single" w:sz="4" w:space="0" w:color="000000"/>
              <w:bottom w:val="single" w:sz="4" w:space="0" w:color="000000"/>
              <w:right w:val="single" w:sz="4" w:space="0" w:color="000000"/>
            </w:tcBorders>
            <w:vAlign w:val="center"/>
          </w:tcPr>
          <w:p w14:paraId="1D4489E1"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120 %</w:t>
            </w:r>
          </w:p>
        </w:tc>
      </w:tr>
      <w:tr w:rsidR="00E0445B" w:rsidRPr="00A72A50" w14:paraId="708C0FB2" w14:textId="77777777">
        <w:trPr>
          <w:trHeight w:val="275"/>
        </w:trPr>
        <w:tc>
          <w:tcPr>
            <w:tcW w:w="3199" w:type="dxa"/>
            <w:tcBorders>
              <w:top w:val="single" w:sz="4" w:space="0" w:color="000000"/>
              <w:left w:val="single" w:sz="4" w:space="0" w:color="000000"/>
              <w:bottom w:val="single" w:sz="4" w:space="0" w:color="000000"/>
              <w:right w:val="single" w:sz="4" w:space="0" w:color="000000"/>
            </w:tcBorders>
            <w:vAlign w:val="center"/>
          </w:tcPr>
          <w:p w14:paraId="2DF00FCE"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Hasta 5</w:t>
            </w:r>
          </w:p>
        </w:tc>
        <w:tc>
          <w:tcPr>
            <w:tcW w:w="4390" w:type="dxa"/>
            <w:tcBorders>
              <w:top w:val="single" w:sz="4" w:space="0" w:color="000000"/>
              <w:left w:val="single" w:sz="4" w:space="0" w:color="000000"/>
              <w:bottom w:val="single" w:sz="4" w:space="0" w:color="000000"/>
              <w:right w:val="single" w:sz="4" w:space="0" w:color="000000"/>
            </w:tcBorders>
            <w:vAlign w:val="center"/>
          </w:tcPr>
          <w:p w14:paraId="6D9B0E9A"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150 %</w:t>
            </w:r>
          </w:p>
        </w:tc>
      </w:tr>
    </w:tbl>
    <w:p w14:paraId="48431347" w14:textId="77777777" w:rsidR="00E0445B" w:rsidRPr="00A72A50" w:rsidRDefault="00E0445B">
      <w:pPr>
        <w:spacing w:line="276" w:lineRule="auto"/>
        <w:rPr>
          <w:rFonts w:ascii="Verdana" w:eastAsia="Verdana" w:hAnsi="Verdana" w:cs="Verdana"/>
          <w:sz w:val="22"/>
          <w:szCs w:val="22"/>
        </w:rPr>
      </w:pPr>
    </w:p>
    <w:p w14:paraId="50476F1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el número de contratos aportados supera los cinco (5) inicialmente previstos en este numeral, debido a la posibilidad de allegar contratos adicionales por tratarse de una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5F7EDA6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verificación se hará con base en la sumatoria de los valores totales ejecutados (incluido IVA) en SMMLV de los contratos que cumplan con los requisitos establecidos en este Pliego de Condiciones.</w:t>
      </w:r>
    </w:p>
    <w:p w14:paraId="208E12C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cumple el requisito de experiencia si la sumatoria de los valores totales ejecutados (incluido IVA) de los contratos expresados en SMMLV es mayor o igual al valor mínimo a certificar establecido en la tabla anterior.</w:t>
      </w:r>
    </w:p>
    <w:p w14:paraId="05729F2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19506C9E" w14:textId="77777777" w:rsidR="00E0445B" w:rsidRPr="00A72A50" w:rsidRDefault="0078317D">
      <w:pPr>
        <w:pStyle w:val="Ttulo2"/>
        <w:spacing w:line="276" w:lineRule="auto"/>
        <w:ind w:left="426" w:hanging="426"/>
        <w:rPr>
          <w:rFonts w:ascii="Verdana" w:eastAsia="Verdana" w:hAnsi="Verdana" w:cs="Verdana"/>
          <w:smallCaps w:val="0"/>
          <w:sz w:val="22"/>
          <w:szCs w:val="22"/>
        </w:rPr>
      </w:pPr>
      <w:bookmarkStart w:id="60" w:name="_heading=h.sgi7jhd3rbaf" w:colFirst="0" w:colLast="0"/>
      <w:bookmarkEnd w:id="60"/>
      <w:r w:rsidRPr="00A72A50">
        <w:rPr>
          <w:rFonts w:ascii="Verdana" w:eastAsia="Verdana" w:hAnsi="Verdana" w:cs="Verdana"/>
          <w:smallCaps w:val="0"/>
          <w:sz w:val="22"/>
          <w:szCs w:val="22"/>
        </w:rPr>
        <w:t>3.6. CAPACIDAD FINANCIERA</w:t>
      </w:r>
    </w:p>
    <w:p w14:paraId="3D63ADE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deberán acreditar los siguientes indicadores en los términos señalados en la Matriz 2 – Indicadores financieros y organizacionales y bajo las condiciones señaladas en el numeral 3.10:</w:t>
      </w:r>
    </w:p>
    <w:tbl>
      <w:tblPr>
        <w:tblStyle w:val="aa"/>
        <w:tblW w:w="499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2"/>
        <w:gridCol w:w="3000"/>
      </w:tblGrid>
      <w:tr w:rsidR="00A72A50" w:rsidRPr="00A72A50" w14:paraId="14F96A02" w14:textId="77777777">
        <w:trPr>
          <w:trHeight w:val="283"/>
          <w:tblHeader/>
          <w:jc w:val="center"/>
        </w:trPr>
        <w:tc>
          <w:tcPr>
            <w:tcW w:w="199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41291B1" w14:textId="77777777" w:rsidR="00E0445B" w:rsidRPr="00A72A50" w:rsidRDefault="0078317D">
            <w:pPr>
              <w:spacing w:line="276" w:lineRule="auto"/>
              <w:jc w:val="center"/>
              <w:rPr>
                <w:rFonts w:ascii="Verdana" w:eastAsia="Verdana" w:hAnsi="Verdana" w:cs="Verdana"/>
                <w:b/>
                <w:bCs/>
                <w:sz w:val="22"/>
                <w:szCs w:val="22"/>
              </w:rPr>
            </w:pPr>
            <w:bookmarkStart w:id="61" w:name="_heading=h.cwes7hjr4f17" w:colFirst="0" w:colLast="0"/>
            <w:bookmarkEnd w:id="61"/>
            <w:r w:rsidRPr="00A72A50">
              <w:rPr>
                <w:rFonts w:ascii="Verdana" w:eastAsia="Verdana" w:hAnsi="Verdana" w:cs="Verdana"/>
                <w:b/>
                <w:bCs/>
                <w:sz w:val="22"/>
                <w:szCs w:val="22"/>
              </w:rPr>
              <w:t>Indicador</w:t>
            </w:r>
          </w:p>
        </w:tc>
        <w:tc>
          <w:tcPr>
            <w:tcW w:w="300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76BFDEE"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Fórmula</w:t>
            </w:r>
          </w:p>
        </w:tc>
      </w:tr>
      <w:tr w:rsidR="00A72A50" w:rsidRPr="00A72A50" w14:paraId="3DC9BD2F" w14:textId="77777777">
        <w:trPr>
          <w:trHeight w:val="569"/>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3F647A56" w14:textId="77777777" w:rsidR="00E0445B" w:rsidRPr="00A72A50" w:rsidRDefault="0078317D">
            <w:pPr>
              <w:tabs>
                <w:tab w:val="left" w:pos="1039"/>
              </w:tabs>
              <w:spacing w:line="276" w:lineRule="auto"/>
              <w:jc w:val="center"/>
              <w:rPr>
                <w:rFonts w:ascii="Verdana" w:eastAsia="Verdana" w:hAnsi="Verdana" w:cs="Verdana"/>
                <w:sz w:val="22"/>
                <w:szCs w:val="22"/>
              </w:rPr>
            </w:pPr>
            <w:r w:rsidRPr="00A72A50">
              <w:rPr>
                <w:rFonts w:ascii="Verdana" w:eastAsia="Verdana" w:hAnsi="Verdana" w:cs="Verdana"/>
                <w:sz w:val="22"/>
                <w:szCs w:val="22"/>
              </w:rPr>
              <w:t>Liquidez</w:t>
            </w:r>
          </w:p>
        </w:tc>
        <w:tc>
          <w:tcPr>
            <w:tcW w:w="3000" w:type="dxa"/>
            <w:tcBorders>
              <w:top w:val="single" w:sz="4" w:space="0" w:color="000000"/>
              <w:left w:val="single" w:sz="4" w:space="0" w:color="000000"/>
              <w:bottom w:val="single" w:sz="4" w:space="0" w:color="000000"/>
              <w:right w:val="single" w:sz="4" w:space="0" w:color="000000"/>
            </w:tcBorders>
            <w:vAlign w:val="center"/>
          </w:tcPr>
          <w:p w14:paraId="0CB60425" w14:textId="77777777" w:rsidR="00E0445B" w:rsidRPr="00A72A50" w:rsidRDefault="007275CF">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Activo Corriente</m:t>
                    </m:r>
                  </m:num>
                  <m:den>
                    <m:r>
                      <w:rPr>
                        <w:rFonts w:ascii="Cambria Math" w:eastAsia="Cambria Math" w:hAnsi="Cambria Math" w:cs="Cambria Math"/>
                        <w:sz w:val="22"/>
                        <w:szCs w:val="22"/>
                      </w:rPr>
                      <m:t>Pasivo Corriente</m:t>
                    </m:r>
                  </m:den>
                </m:f>
              </m:oMath>
            </m:oMathPara>
          </w:p>
        </w:tc>
      </w:tr>
      <w:tr w:rsidR="00A72A50" w:rsidRPr="00A72A50" w14:paraId="1FF4EED9" w14:textId="77777777">
        <w:trPr>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7F6B8152"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Nivel de Endeudamiento</w:t>
            </w:r>
          </w:p>
        </w:tc>
        <w:tc>
          <w:tcPr>
            <w:tcW w:w="3000" w:type="dxa"/>
            <w:tcBorders>
              <w:top w:val="single" w:sz="4" w:space="0" w:color="000000"/>
              <w:left w:val="single" w:sz="4" w:space="0" w:color="000000"/>
              <w:bottom w:val="single" w:sz="4" w:space="0" w:color="000000"/>
              <w:right w:val="single" w:sz="4" w:space="0" w:color="000000"/>
            </w:tcBorders>
            <w:vAlign w:val="center"/>
          </w:tcPr>
          <w:p w14:paraId="5A4D3168" w14:textId="77777777" w:rsidR="00E0445B" w:rsidRPr="00A72A50" w:rsidRDefault="007275CF">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Pasivo Total</m:t>
                    </m:r>
                  </m:num>
                  <m:den>
                    <m:r>
                      <w:rPr>
                        <w:rFonts w:ascii="Cambria Math" w:eastAsia="Cambria Math" w:hAnsi="Cambria Math" w:cs="Cambria Math"/>
                        <w:sz w:val="22"/>
                        <w:szCs w:val="22"/>
                      </w:rPr>
                      <m:t>Activo Total</m:t>
                    </m:r>
                  </m:den>
                </m:f>
              </m:oMath>
            </m:oMathPara>
          </w:p>
          <w:p w14:paraId="5E6D3E1E" w14:textId="77777777" w:rsidR="00E0445B" w:rsidRPr="00A72A50" w:rsidRDefault="00E0445B">
            <w:pPr>
              <w:spacing w:line="276" w:lineRule="auto"/>
              <w:jc w:val="center"/>
              <w:rPr>
                <w:rFonts w:ascii="Verdana" w:eastAsia="Verdana" w:hAnsi="Verdana" w:cs="Verdana"/>
                <w:sz w:val="22"/>
                <w:szCs w:val="22"/>
              </w:rPr>
            </w:pPr>
          </w:p>
        </w:tc>
      </w:tr>
      <w:tr w:rsidR="00E0445B" w:rsidRPr="00A72A50" w14:paraId="3C111255" w14:textId="77777777">
        <w:trPr>
          <w:trHeight w:val="64"/>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127BCE88"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Razón de Cobertura de Intereses</w:t>
            </w:r>
          </w:p>
        </w:tc>
        <w:tc>
          <w:tcPr>
            <w:tcW w:w="3000" w:type="dxa"/>
            <w:tcBorders>
              <w:top w:val="single" w:sz="4" w:space="0" w:color="000000"/>
              <w:left w:val="single" w:sz="4" w:space="0" w:color="000000"/>
              <w:bottom w:val="single" w:sz="4" w:space="0" w:color="000000"/>
              <w:right w:val="single" w:sz="4" w:space="0" w:color="000000"/>
            </w:tcBorders>
            <w:vAlign w:val="center"/>
          </w:tcPr>
          <w:p w14:paraId="32AEE6C3" w14:textId="77777777" w:rsidR="00E0445B" w:rsidRPr="00A72A50" w:rsidRDefault="007275CF">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Utilidad Operacional</m:t>
                    </m:r>
                  </m:num>
                  <m:den>
                    <m:r>
                      <w:rPr>
                        <w:rFonts w:ascii="Cambria Math" w:eastAsia="Cambria Math" w:hAnsi="Cambria Math" w:cs="Cambria Math"/>
                        <w:sz w:val="22"/>
                        <w:szCs w:val="22"/>
                      </w:rPr>
                      <m:t>Gastos Interes</m:t>
                    </m:r>
                  </m:den>
                </m:f>
              </m:oMath>
            </m:oMathPara>
          </w:p>
          <w:p w14:paraId="7AD798E2" w14:textId="77777777" w:rsidR="00E0445B" w:rsidRPr="00A72A50" w:rsidRDefault="00E0445B">
            <w:pPr>
              <w:spacing w:line="276" w:lineRule="auto"/>
              <w:jc w:val="center"/>
              <w:rPr>
                <w:rFonts w:ascii="Verdana" w:eastAsia="Verdana" w:hAnsi="Verdana" w:cs="Verdana"/>
                <w:sz w:val="22"/>
                <w:szCs w:val="22"/>
              </w:rPr>
            </w:pPr>
          </w:p>
        </w:tc>
      </w:tr>
    </w:tbl>
    <w:p w14:paraId="75F92702" w14:textId="77777777" w:rsidR="00E0445B" w:rsidRPr="00A72A50" w:rsidRDefault="00E0445B">
      <w:pPr>
        <w:spacing w:line="276" w:lineRule="auto"/>
        <w:rPr>
          <w:rFonts w:ascii="Verdana" w:eastAsia="Verdana" w:hAnsi="Verdana" w:cs="Verdana"/>
          <w:sz w:val="22"/>
          <w:szCs w:val="22"/>
        </w:rPr>
      </w:pPr>
    </w:p>
    <w:p w14:paraId="725A79A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el proponente es plural cada indicador debe calcularse así:</w:t>
      </w:r>
    </w:p>
    <w:p w14:paraId="13F9D450"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Indicador =</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1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num>
            <m:den>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2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den>
          </m:f>
        </m:oMath>
      </m:oMathPara>
    </w:p>
    <w:p w14:paraId="7252B00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Donde n es el número de integrantes del Proponente Plural (Unión Temporal o Consorcio).</w:t>
      </w:r>
    </w:p>
    <w:p w14:paraId="69386B9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que no tiene pasivos corrientes está habilitado respecto del índice de liquidez. </w:t>
      </w:r>
    </w:p>
    <w:p w14:paraId="34835DF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que no tiene gastos de intereses está habilitado respecto de la razón de cobertura de intereses, siempre y cuando la utilidad operacional sea igual o mayor a cero (0).</w:t>
      </w:r>
    </w:p>
    <w:p w14:paraId="2EB785D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highlight w:val="white"/>
        </w:rPr>
        <w:t xml:space="preserve">El </w:t>
      </w:r>
      <w:r w:rsidRPr="00A72A50">
        <w:rPr>
          <w:rFonts w:ascii="Verdana" w:eastAsia="Verdana" w:hAnsi="Verdana" w:cs="Verdana"/>
          <w:sz w:val="22"/>
          <w:szCs w:val="22"/>
        </w:rPr>
        <w:t>P</w:t>
      </w:r>
      <w:r w:rsidRPr="00A72A50">
        <w:rPr>
          <w:rFonts w:ascii="Verdana" w:eastAsia="Verdana" w:hAnsi="Verdana" w:cs="Verdana"/>
          <w:sz w:val="22"/>
          <w:szCs w:val="22"/>
          <w:highlight w:val="white"/>
        </w:rPr>
        <w:t xml:space="preserve">roponente que demuestre la condición de </w:t>
      </w:r>
      <w:proofErr w:type="spellStart"/>
      <w:r w:rsidRPr="00A72A50">
        <w:rPr>
          <w:rFonts w:ascii="Verdana" w:eastAsia="Verdana" w:hAnsi="Verdana" w:cs="Verdana"/>
          <w:sz w:val="22"/>
          <w:szCs w:val="22"/>
          <w:highlight w:val="white"/>
        </w:rPr>
        <w:t>Mipyme</w:t>
      </w:r>
      <w:proofErr w:type="spellEnd"/>
      <w:r w:rsidRPr="00A72A50">
        <w:rPr>
          <w:rFonts w:ascii="Verdana" w:eastAsia="Verdana" w:hAnsi="Verdana" w:cs="Verdana"/>
          <w:sz w:val="22"/>
          <w:szCs w:val="22"/>
          <w:highlight w:val="white"/>
        </w:rPr>
        <w:t xml:space="preserve"> domiciliada en Colombia </w:t>
      </w:r>
      <w:r w:rsidRPr="00A72A50">
        <w:rPr>
          <w:rFonts w:ascii="Verdana" w:eastAsia="Verdana" w:hAnsi="Verdana" w:cs="Verdana"/>
          <w:sz w:val="22"/>
          <w:szCs w:val="22"/>
        </w:rPr>
        <w:t xml:space="preserve">probará </w:t>
      </w:r>
      <w:r w:rsidRPr="00A72A50">
        <w:rPr>
          <w:rFonts w:ascii="Verdana" w:eastAsia="Verdana" w:hAnsi="Verdana" w:cs="Verdana"/>
          <w:sz w:val="22"/>
          <w:szCs w:val="22"/>
          <w:highlight w:val="white"/>
        </w:rPr>
        <w:t xml:space="preserve">la capacidad financiera de acuerdo con los indicadores señalados en la </w:t>
      </w:r>
      <w:r w:rsidRPr="00A72A50">
        <w:rPr>
          <w:rFonts w:ascii="Verdana" w:eastAsia="Verdana" w:hAnsi="Verdana" w:cs="Verdana"/>
          <w:sz w:val="22"/>
          <w:szCs w:val="22"/>
        </w:rPr>
        <w:t>Matriz 2 – Indicadores financieros y organizacionales.</w:t>
      </w:r>
      <w:r w:rsidRPr="00A72A50">
        <w:rPr>
          <w:rFonts w:ascii="Verdana" w:eastAsia="Verdana" w:hAnsi="Verdana" w:cs="Verdana"/>
          <w:sz w:val="22"/>
          <w:szCs w:val="22"/>
          <w:highlight w:val="white"/>
        </w:rPr>
        <w:t xml:space="preserve"> El </w:t>
      </w:r>
      <w:r w:rsidRPr="00A72A50">
        <w:rPr>
          <w:rFonts w:ascii="Verdana" w:eastAsia="Verdana" w:hAnsi="Verdana" w:cs="Verdana"/>
          <w:sz w:val="22"/>
          <w:szCs w:val="22"/>
        </w:rPr>
        <w:t>P</w:t>
      </w:r>
      <w:r w:rsidRPr="00A72A50">
        <w:rPr>
          <w:rFonts w:ascii="Verdana" w:eastAsia="Verdana" w:hAnsi="Verdana" w:cs="Verdana"/>
          <w:sz w:val="22"/>
          <w:szCs w:val="22"/>
          <w:highlight w:val="white"/>
        </w:rPr>
        <w:t xml:space="preserve">roponente </w:t>
      </w:r>
      <w:r w:rsidRPr="00A72A50">
        <w:rPr>
          <w:rFonts w:ascii="Verdana" w:eastAsia="Verdana" w:hAnsi="Verdana" w:cs="Verdana"/>
          <w:sz w:val="22"/>
          <w:szCs w:val="22"/>
        </w:rPr>
        <w:t xml:space="preserve">acreditará </w:t>
      </w:r>
      <w:r w:rsidRPr="00A72A50">
        <w:rPr>
          <w:rFonts w:ascii="Verdana" w:eastAsia="Verdana" w:hAnsi="Verdana" w:cs="Verdana"/>
          <w:sz w:val="22"/>
          <w:szCs w:val="22"/>
          <w:highlight w:val="white"/>
        </w:rPr>
        <w:t xml:space="preserve">la condición de </w:t>
      </w:r>
      <w:proofErr w:type="spellStart"/>
      <w:r w:rsidRPr="00A72A50">
        <w:rPr>
          <w:rFonts w:ascii="Verdana" w:eastAsia="Verdana" w:hAnsi="Verdana" w:cs="Verdana"/>
          <w:sz w:val="22"/>
          <w:szCs w:val="22"/>
          <w:highlight w:val="white"/>
        </w:rPr>
        <w:t>Mipyme</w:t>
      </w:r>
      <w:proofErr w:type="spellEnd"/>
      <w:r w:rsidRPr="00A72A50">
        <w:rPr>
          <w:rFonts w:ascii="Verdana" w:eastAsia="Verdana" w:hAnsi="Verdana" w:cs="Verdana"/>
          <w:sz w:val="22"/>
          <w:szCs w:val="22"/>
          <w:highlight w:val="white"/>
        </w:rPr>
        <w:t xml:space="preserve"> con la copia del certificado del Registro Único de </w:t>
      </w:r>
      <w:r w:rsidRPr="00A72A50">
        <w:rPr>
          <w:rFonts w:ascii="Verdana" w:eastAsia="Verdana" w:hAnsi="Verdana" w:cs="Verdana"/>
          <w:sz w:val="22"/>
          <w:szCs w:val="22"/>
        </w:rPr>
        <w:t>P</w:t>
      </w:r>
      <w:r w:rsidRPr="00A72A50">
        <w:rPr>
          <w:rFonts w:ascii="Verdana" w:eastAsia="Verdana" w:hAnsi="Verdana" w:cs="Verdana"/>
          <w:sz w:val="22"/>
          <w:szCs w:val="22"/>
          <w:highlight w:val="white"/>
        </w:rPr>
        <w:t>roponentes el cual deberá encontrarse vigente y en firme al momento de su presentación.</w:t>
      </w:r>
    </w:p>
    <w:p w14:paraId="51979301" w14:textId="77777777" w:rsidR="00E0445B" w:rsidRPr="00A72A50" w:rsidRDefault="0078317D">
      <w:pPr>
        <w:pStyle w:val="Ttulo2"/>
        <w:spacing w:line="276" w:lineRule="auto"/>
        <w:rPr>
          <w:rFonts w:ascii="Verdana" w:eastAsia="Verdana" w:hAnsi="Verdana" w:cs="Verdana"/>
          <w:smallCaps w:val="0"/>
          <w:sz w:val="22"/>
          <w:szCs w:val="22"/>
        </w:rPr>
      </w:pPr>
      <w:bookmarkStart w:id="62" w:name="_heading=h.lixju3hswvsb" w:colFirst="0" w:colLast="0"/>
      <w:bookmarkEnd w:id="62"/>
      <w:r w:rsidRPr="00A72A50">
        <w:rPr>
          <w:rFonts w:ascii="Verdana" w:eastAsia="Verdana" w:hAnsi="Verdana" w:cs="Verdana"/>
          <w:smallCaps w:val="0"/>
          <w:sz w:val="22"/>
          <w:szCs w:val="22"/>
        </w:rPr>
        <w:lastRenderedPageBreak/>
        <w:t>3.7. CAPITAL DE TRABAJO</w:t>
      </w:r>
    </w:p>
    <w:p w14:paraId="3EEF62C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el presente Proceso de Contratación los Proponentes acreditarán:</w:t>
      </w:r>
    </w:p>
    <w:p w14:paraId="00AD6F32" w14:textId="77777777" w:rsidR="00E0445B" w:rsidRPr="00A72A50" w:rsidRDefault="007275CF">
      <w:pPr>
        <w:spacing w:line="276" w:lineRule="auto"/>
        <w:jc w:val="center"/>
        <w:rPr>
          <w:rFonts w:ascii="Verdana" w:eastAsia="Verdana" w:hAnsi="Verdana" w:cs="Verdana"/>
          <w:sz w:val="22"/>
          <w:szCs w:val="22"/>
          <w:lang w:val="en-US"/>
        </w:rPr>
      </w:pPr>
      <w:sdt>
        <w:sdtPr>
          <w:tag w:val="goog_rdk_0"/>
          <w:id w:val="-428735068"/>
        </w:sdtPr>
        <w:sdtEndPr/>
        <w:sdtContent>
          <w:r w:rsidR="0078317D" w:rsidRPr="00A72A50">
            <w:rPr>
              <w:rFonts w:ascii="Arial Unicode MS" w:eastAsia="Arial Unicode MS" w:hAnsi="Arial Unicode MS" w:cs="Arial Unicode MS"/>
              <w:sz w:val="22"/>
              <w:szCs w:val="22"/>
              <w:lang w:val="en-US"/>
            </w:rPr>
            <w:t xml:space="preserve">CT = AC - PC ≥ </w:t>
          </w:r>
          <w:proofErr w:type="spellStart"/>
          <w:r w:rsidR="0078317D" w:rsidRPr="00A72A50">
            <w:rPr>
              <w:rFonts w:ascii="Arial Unicode MS" w:eastAsia="Arial Unicode MS" w:hAnsi="Arial Unicode MS" w:cs="Arial Unicode MS"/>
              <w:sz w:val="22"/>
              <w:szCs w:val="22"/>
              <w:lang w:val="en-US"/>
            </w:rPr>
            <w:t>CTd</w:t>
          </w:r>
          <w:proofErr w:type="spellEnd"/>
        </w:sdtContent>
      </w:sdt>
    </w:p>
    <w:p w14:paraId="188F9128" w14:textId="77777777" w:rsidR="00E0445B" w:rsidRPr="00A72A50" w:rsidRDefault="0078317D">
      <w:pPr>
        <w:spacing w:line="276" w:lineRule="auto"/>
        <w:rPr>
          <w:rFonts w:ascii="Verdana" w:eastAsia="Verdana" w:hAnsi="Verdana" w:cs="Verdana"/>
          <w:sz w:val="22"/>
          <w:szCs w:val="22"/>
          <w:lang w:val="en-US"/>
        </w:rPr>
      </w:pPr>
      <w:r w:rsidRPr="00A72A50">
        <w:rPr>
          <w:rFonts w:ascii="Verdana" w:eastAsia="Verdana" w:hAnsi="Verdana" w:cs="Verdana"/>
          <w:sz w:val="22"/>
          <w:szCs w:val="22"/>
          <w:lang w:val="en-US"/>
        </w:rPr>
        <w:t>Donde:</w:t>
      </w:r>
    </w:p>
    <w:p w14:paraId="56C063A7"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CT = Capital de trabajo</w:t>
      </w:r>
    </w:p>
    <w:p w14:paraId="2DBBE4E2"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AC = Activo corriente</w:t>
      </w:r>
    </w:p>
    <w:p w14:paraId="1C4880C7"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PC = Pasivo corriente</w:t>
      </w:r>
    </w:p>
    <w:p w14:paraId="2481217F" w14:textId="77777777" w:rsidR="00E0445B" w:rsidRPr="00A72A50" w:rsidRDefault="0078317D">
      <w:pPr>
        <w:spacing w:line="276" w:lineRule="auto"/>
        <w:ind w:left="708"/>
        <w:rPr>
          <w:rFonts w:ascii="Verdana" w:eastAsia="Verdana" w:hAnsi="Verdana" w:cs="Verdana"/>
          <w:sz w:val="22"/>
          <w:szCs w:val="22"/>
        </w:rPr>
      </w:pPr>
      <w:proofErr w:type="spellStart"/>
      <w:r w:rsidRPr="00A72A50">
        <w:rPr>
          <w:rFonts w:ascii="Verdana" w:eastAsia="Verdana" w:hAnsi="Verdana" w:cs="Verdana"/>
          <w:sz w:val="22"/>
          <w:szCs w:val="22"/>
        </w:rPr>
        <w:t>CTd</w:t>
      </w:r>
      <w:proofErr w:type="spellEnd"/>
      <w:r w:rsidRPr="00A72A50">
        <w:rPr>
          <w:rFonts w:ascii="Verdana" w:eastAsia="Verdana" w:hAnsi="Verdana" w:cs="Verdana"/>
          <w:sz w:val="22"/>
          <w:szCs w:val="22"/>
        </w:rPr>
        <w:t xml:space="preserve"> = Capital de Trabajo demandado para el proceso que presenta propuesta</w:t>
      </w:r>
    </w:p>
    <w:p w14:paraId="08EEB86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capital de trabajo (CT) del oferente deberá ser mayor o igual al capital de trabajo demandado (</w:t>
      </w:r>
      <w:proofErr w:type="spellStart"/>
      <w:r w:rsidRPr="00A72A50">
        <w:rPr>
          <w:rFonts w:ascii="Verdana" w:eastAsia="Verdana" w:hAnsi="Verdana" w:cs="Verdana"/>
          <w:sz w:val="22"/>
          <w:szCs w:val="22"/>
        </w:rPr>
        <w:t>CTd</w:t>
      </w:r>
      <w:proofErr w:type="spellEnd"/>
      <w:r w:rsidRPr="00A72A50">
        <w:rPr>
          <w:rFonts w:ascii="Verdana" w:eastAsia="Verdana" w:hAnsi="Verdana" w:cs="Verdana"/>
          <w:sz w:val="22"/>
          <w:szCs w:val="22"/>
        </w:rPr>
        <w:t xml:space="preserve">): </w:t>
      </w:r>
    </w:p>
    <w:p w14:paraId="49249118" w14:textId="77777777" w:rsidR="00E0445B" w:rsidRPr="00A72A50" w:rsidRDefault="007275CF">
      <w:pPr>
        <w:spacing w:line="276" w:lineRule="auto"/>
        <w:jc w:val="center"/>
        <w:rPr>
          <w:rFonts w:ascii="Verdana" w:eastAsia="Verdana" w:hAnsi="Verdana" w:cs="Verdana"/>
          <w:sz w:val="22"/>
          <w:szCs w:val="22"/>
        </w:rPr>
      </w:pPr>
      <w:sdt>
        <w:sdtPr>
          <w:tag w:val="goog_rdk_1"/>
          <w:id w:val="911184685"/>
        </w:sdtPr>
        <w:sdtEndPr/>
        <w:sdtContent>
          <w:r w:rsidR="0078317D" w:rsidRPr="00A72A50">
            <w:rPr>
              <w:rFonts w:ascii="Arial Unicode MS" w:eastAsia="Arial Unicode MS" w:hAnsi="Arial Unicode MS" w:cs="Arial Unicode MS"/>
              <w:sz w:val="22"/>
              <w:szCs w:val="22"/>
            </w:rPr>
            <w:t xml:space="preserve">CT ≥ </w:t>
          </w:r>
          <w:proofErr w:type="spellStart"/>
          <w:r w:rsidR="0078317D" w:rsidRPr="00A72A50">
            <w:rPr>
              <w:rFonts w:ascii="Arial Unicode MS" w:eastAsia="Arial Unicode MS" w:hAnsi="Arial Unicode MS" w:cs="Arial Unicode MS"/>
              <w:sz w:val="22"/>
              <w:szCs w:val="22"/>
            </w:rPr>
            <w:t>CTd</w:t>
          </w:r>
          <w:proofErr w:type="spellEnd"/>
        </w:sdtContent>
      </w:sdt>
    </w:p>
    <w:p w14:paraId="1ADF2B79" w14:textId="77777777" w:rsidR="00E0445B" w:rsidRPr="00A72A50" w:rsidRDefault="0078317D">
      <w:pPr>
        <w:pBdr>
          <w:top w:val="nil"/>
          <w:left w:val="nil"/>
          <w:bottom w:val="nil"/>
          <w:right w:val="nil"/>
          <w:between w:val="nil"/>
        </w:pBdr>
        <w:shd w:val="clear" w:color="auto" w:fill="FFFFFF"/>
        <w:spacing w:after="0" w:line="276" w:lineRule="auto"/>
        <w:rPr>
          <w:rFonts w:ascii="Verdana" w:eastAsia="Verdana" w:hAnsi="Verdana" w:cs="Verdana"/>
          <w:sz w:val="22"/>
          <w:szCs w:val="22"/>
        </w:rPr>
      </w:pPr>
      <w:r w:rsidRPr="00A72A50">
        <w:rPr>
          <w:rFonts w:ascii="Verdana" w:eastAsia="Verdana" w:hAnsi="Verdana" w:cs="Verdana"/>
          <w:b/>
          <w:bCs/>
          <w:i/>
          <w:iCs/>
          <w:sz w:val="22"/>
          <w:szCs w:val="22"/>
          <w:u w:val="single"/>
        </w:rPr>
        <w:t>Capital de trabajo demandado (requerido):</w:t>
      </w:r>
    </w:p>
    <w:p w14:paraId="7E938E0E" w14:textId="77777777" w:rsidR="00E0445B" w:rsidRPr="00A72A50" w:rsidRDefault="00E0445B">
      <w:pPr>
        <w:spacing w:line="276" w:lineRule="auto"/>
        <w:rPr>
          <w:rFonts w:ascii="Verdana" w:eastAsia="Verdana" w:hAnsi="Verdana" w:cs="Verdana"/>
          <w:sz w:val="22"/>
          <w:szCs w:val="22"/>
          <w:highlight w:val="lightGray"/>
        </w:rPr>
      </w:pPr>
    </w:p>
    <w:p w14:paraId="7DBDABC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procesos de selección cuyo plazo estimado de ejecución del contrato sea menor a doce (12) meses, el cálculo del capital de trabajo demandado, se hará de acuerdo con la siguiente fórmula:</w:t>
      </w:r>
    </w:p>
    <w:tbl>
      <w:tblPr>
        <w:tblStyle w:val="ab"/>
        <w:tblW w:w="679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tblGrid>
      <w:tr w:rsidR="00A72A50" w:rsidRPr="00A72A50" w14:paraId="15755F31" w14:textId="77777777">
        <w:trPr>
          <w:trHeight w:val="283"/>
          <w:tblHeader/>
          <w:jc w:val="center"/>
        </w:trPr>
        <w:tc>
          <w:tcPr>
            <w:tcW w:w="67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07361A1"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Fórmula</w:t>
            </w:r>
          </w:p>
        </w:tc>
      </w:tr>
      <w:tr w:rsidR="00E0445B" w:rsidRPr="00A72A50" w14:paraId="4EB8EF88" w14:textId="77777777">
        <w:trPr>
          <w:trHeight w:val="569"/>
          <w:jc w:val="center"/>
        </w:trPr>
        <w:tc>
          <w:tcPr>
            <w:tcW w:w="6799" w:type="dxa"/>
            <w:tcBorders>
              <w:top w:val="single" w:sz="4" w:space="0" w:color="000000"/>
              <w:left w:val="single" w:sz="4" w:space="0" w:color="000000"/>
              <w:bottom w:val="single" w:sz="4" w:space="0" w:color="000000"/>
              <w:right w:val="single" w:sz="4" w:space="0" w:color="000000"/>
            </w:tcBorders>
            <w:vAlign w:val="center"/>
          </w:tcPr>
          <w:p w14:paraId="52D19E76" w14:textId="77777777" w:rsidR="00E0445B" w:rsidRPr="00A72A50" w:rsidRDefault="0078317D">
            <w:pPr>
              <w:spacing w:line="276" w:lineRule="auto"/>
              <w:jc w:val="center"/>
              <w:rPr>
                <w:rFonts w:ascii="Verdana" w:eastAsia="Verdana" w:hAnsi="Verdana" w:cs="Verdana"/>
                <w:sz w:val="22"/>
                <w:szCs w:val="22"/>
              </w:rPr>
            </w:pPr>
            <w:proofErr w:type="spellStart"/>
            <w:r w:rsidRPr="00A72A50">
              <w:rPr>
                <w:rFonts w:ascii="Verdana" w:eastAsia="Verdana" w:hAnsi="Verdana" w:cs="Verdana"/>
                <w:sz w:val="22"/>
                <w:szCs w:val="22"/>
              </w:rPr>
              <w:t>CTd</w:t>
            </w:r>
            <w:proofErr w:type="spellEnd"/>
            <w:r w:rsidRPr="00A72A50">
              <w:rPr>
                <w:rFonts w:ascii="Verdana" w:eastAsia="Verdana" w:hAnsi="Verdana" w:cs="Verdana"/>
                <w:sz w:val="22"/>
                <w:szCs w:val="22"/>
              </w:rPr>
              <w:t xml:space="preserve"> = (POE - Anticipo o Pago anticipado) x 33%</w:t>
            </w:r>
          </w:p>
        </w:tc>
      </w:tr>
    </w:tbl>
    <w:p w14:paraId="27CA0601" w14:textId="77777777" w:rsidR="00E0445B" w:rsidRPr="00A72A50" w:rsidRDefault="00E0445B">
      <w:pPr>
        <w:spacing w:line="276" w:lineRule="auto"/>
        <w:rPr>
          <w:rFonts w:ascii="Verdana" w:eastAsia="Verdana" w:hAnsi="Verdana" w:cs="Verdana"/>
          <w:sz w:val="22"/>
          <w:szCs w:val="22"/>
        </w:rPr>
      </w:pPr>
    </w:p>
    <w:p w14:paraId="0C5526C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Donde,</w:t>
      </w:r>
    </w:p>
    <w:p w14:paraId="39BDBF5E" w14:textId="77777777" w:rsidR="00E0445B" w:rsidRPr="00A72A50" w:rsidRDefault="0078317D">
      <w:pPr>
        <w:spacing w:line="276" w:lineRule="auto"/>
        <w:rPr>
          <w:rFonts w:ascii="Verdana" w:eastAsia="Verdana" w:hAnsi="Verdana" w:cs="Verdana"/>
          <w:sz w:val="22"/>
          <w:szCs w:val="22"/>
        </w:rPr>
      </w:pPr>
      <w:proofErr w:type="spellStart"/>
      <w:r w:rsidRPr="00A72A50">
        <w:rPr>
          <w:rFonts w:ascii="Verdana" w:eastAsia="Verdana" w:hAnsi="Verdana" w:cs="Verdana"/>
          <w:sz w:val="22"/>
          <w:szCs w:val="22"/>
        </w:rPr>
        <w:t>CTd</w:t>
      </w:r>
      <w:proofErr w:type="spellEnd"/>
      <w:r w:rsidRPr="00A72A50">
        <w:rPr>
          <w:rFonts w:ascii="Verdana" w:eastAsia="Verdana" w:hAnsi="Verdana" w:cs="Verdana"/>
          <w:sz w:val="22"/>
          <w:szCs w:val="22"/>
        </w:rPr>
        <w:t xml:space="preserve"> = Capital de Trabajo demandado para el proceso que presenta propuesta</w:t>
      </w:r>
    </w:p>
    <w:p w14:paraId="3F63448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POE = Presupuesto oficial estimado]</w:t>
      </w:r>
    </w:p>
    <w:p w14:paraId="5E48BE8A" w14:textId="77777777" w:rsidR="00E0445B" w:rsidRPr="00A72A50" w:rsidRDefault="00E0445B">
      <w:pPr>
        <w:pBdr>
          <w:top w:val="nil"/>
          <w:left w:val="nil"/>
          <w:bottom w:val="nil"/>
          <w:right w:val="nil"/>
          <w:between w:val="nil"/>
        </w:pBdr>
        <w:shd w:val="clear" w:color="auto" w:fill="FFFFFF"/>
        <w:spacing w:after="0" w:line="276" w:lineRule="auto"/>
        <w:rPr>
          <w:rFonts w:ascii="Verdana" w:eastAsia="Verdana" w:hAnsi="Verdana" w:cs="Verdana"/>
          <w:sz w:val="22"/>
          <w:szCs w:val="22"/>
        </w:rPr>
      </w:pPr>
    </w:p>
    <w:p w14:paraId="27C2A99F" w14:textId="77777777" w:rsidR="00E0445B" w:rsidRPr="00A72A50" w:rsidRDefault="0078317D">
      <w:pPr>
        <w:pBdr>
          <w:top w:val="nil"/>
          <w:left w:val="nil"/>
          <w:bottom w:val="nil"/>
          <w:right w:val="nil"/>
          <w:between w:val="nil"/>
        </w:pBdr>
        <w:shd w:val="clear" w:color="auto" w:fill="FFFFFF"/>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En ningún caso el capital de trabajo requerido excederá el valor del Presupuesto Oficial. </w:t>
      </w:r>
    </w:p>
    <w:p w14:paraId="71F20B68" w14:textId="77777777" w:rsidR="00E0445B" w:rsidRPr="00A72A50" w:rsidRDefault="00E0445B">
      <w:pPr>
        <w:pBdr>
          <w:top w:val="nil"/>
          <w:left w:val="nil"/>
          <w:bottom w:val="nil"/>
          <w:right w:val="nil"/>
          <w:between w:val="nil"/>
        </w:pBdr>
        <w:shd w:val="clear" w:color="auto" w:fill="FFFFFF"/>
        <w:spacing w:after="0" w:line="276" w:lineRule="auto"/>
        <w:rPr>
          <w:rFonts w:ascii="Verdana" w:eastAsia="Verdana" w:hAnsi="Verdana" w:cs="Verdana"/>
          <w:sz w:val="22"/>
          <w:szCs w:val="22"/>
        </w:rPr>
      </w:pPr>
    </w:p>
    <w:p w14:paraId="6DAC7C0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el Proponente es plural el indicador debe calcularse así:</w:t>
      </w:r>
    </w:p>
    <w:p w14:paraId="0D1F2470"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w:lastRenderedPageBreak/>
            <m:t>CTProponente plural=</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CT</m:t>
              </m:r>
            </m:e>
            <m:sub>
              <m:r>
                <w:rPr>
                  <w:rFonts w:ascii="Cambria Math" w:eastAsia="Cambria Math" w:hAnsi="Cambria Math" w:cs="Cambria Math"/>
                  <w:sz w:val="22"/>
                  <w:szCs w:val="22"/>
                </w:rPr>
                <m:t>i</m:t>
              </m:r>
            </m:sub>
          </m:sSub>
        </m:oMath>
      </m:oMathPara>
    </w:p>
    <w:p w14:paraId="7EC594F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Donde </w:t>
      </w:r>
      <w:r w:rsidRPr="00A72A50">
        <w:rPr>
          <w:rFonts w:ascii="Verdana" w:eastAsia="Verdana" w:hAnsi="Verdana" w:cs="Verdana"/>
          <w:i/>
          <w:iCs/>
          <w:sz w:val="22"/>
          <w:szCs w:val="22"/>
        </w:rPr>
        <w:t>n</w:t>
      </w:r>
      <w:r w:rsidRPr="00A72A50">
        <w:rPr>
          <w:rFonts w:ascii="Verdana" w:eastAsia="Verdana" w:hAnsi="Verdana" w:cs="Verdana"/>
          <w:sz w:val="22"/>
          <w:szCs w:val="22"/>
        </w:rPr>
        <w:t xml:space="preserve"> es el número de integrantes del proponente plural (unión temporal o consorcio).</w:t>
      </w:r>
    </w:p>
    <w:p w14:paraId="7CF064A6" w14:textId="77777777" w:rsidR="00E0445B" w:rsidRPr="00A72A50" w:rsidRDefault="00E0445B">
      <w:pPr>
        <w:spacing w:line="276" w:lineRule="auto"/>
        <w:rPr>
          <w:rFonts w:ascii="Verdana" w:eastAsia="Verdana" w:hAnsi="Verdana" w:cs="Verdana"/>
          <w:sz w:val="22"/>
          <w:szCs w:val="22"/>
        </w:rPr>
      </w:pPr>
    </w:p>
    <w:p w14:paraId="2D523901" w14:textId="77777777" w:rsidR="00E0445B" w:rsidRPr="00A72A50" w:rsidRDefault="0078317D">
      <w:pPr>
        <w:pStyle w:val="Ttulo2"/>
        <w:spacing w:line="276" w:lineRule="auto"/>
        <w:rPr>
          <w:rFonts w:ascii="Verdana" w:eastAsia="Verdana" w:hAnsi="Verdana" w:cs="Verdana"/>
          <w:smallCaps w:val="0"/>
          <w:sz w:val="22"/>
          <w:szCs w:val="22"/>
        </w:rPr>
      </w:pPr>
      <w:bookmarkStart w:id="63" w:name="_heading=h.o3pkgp7jmudk" w:colFirst="0" w:colLast="0"/>
      <w:bookmarkEnd w:id="63"/>
      <w:r w:rsidRPr="00A72A50">
        <w:rPr>
          <w:rFonts w:ascii="Verdana" w:eastAsia="Verdana" w:hAnsi="Verdana" w:cs="Verdana"/>
          <w:smallCaps w:val="0"/>
          <w:sz w:val="22"/>
          <w:szCs w:val="22"/>
        </w:rPr>
        <w:t>3.8. PATRIMONIO</w:t>
      </w:r>
    </w:p>
    <w:p w14:paraId="4661A93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No aplica para este proceso</w:t>
      </w:r>
    </w:p>
    <w:p w14:paraId="051D0833" w14:textId="77777777" w:rsidR="00E0445B" w:rsidRPr="00A72A50" w:rsidRDefault="0078317D">
      <w:pPr>
        <w:pStyle w:val="Ttulo2"/>
        <w:spacing w:line="276" w:lineRule="auto"/>
        <w:rPr>
          <w:rFonts w:ascii="Verdana" w:eastAsia="Verdana" w:hAnsi="Verdana" w:cs="Verdana"/>
          <w:smallCaps w:val="0"/>
          <w:sz w:val="22"/>
          <w:szCs w:val="22"/>
        </w:rPr>
      </w:pPr>
      <w:bookmarkStart w:id="64" w:name="_heading=h.hawq5jchl43j" w:colFirst="0" w:colLast="0"/>
      <w:bookmarkEnd w:id="64"/>
      <w:r w:rsidRPr="00A72A50">
        <w:rPr>
          <w:rFonts w:ascii="Verdana" w:eastAsia="Verdana" w:hAnsi="Verdana" w:cs="Verdana"/>
          <w:smallCaps w:val="0"/>
          <w:sz w:val="22"/>
          <w:szCs w:val="22"/>
        </w:rPr>
        <w:t>3.9. CAPACIDAD ORGANIZACIONAL</w:t>
      </w:r>
    </w:p>
    <w:p w14:paraId="45D0452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deben acreditar los siguientes indicadores en los términos señalados en la Matriz 2- Indicadores financieros y organizacionales:</w:t>
      </w:r>
    </w:p>
    <w:tbl>
      <w:tblPr>
        <w:tblStyle w:val="ac"/>
        <w:tblW w:w="517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0"/>
        <w:gridCol w:w="2520"/>
      </w:tblGrid>
      <w:tr w:rsidR="00A72A50" w:rsidRPr="00A72A50" w14:paraId="15A3E19D" w14:textId="77777777">
        <w:trPr>
          <w:trHeight w:val="283"/>
          <w:tblHeader/>
          <w:jc w:val="center"/>
        </w:trPr>
        <w:tc>
          <w:tcPr>
            <w:tcW w:w="265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1FA8F1C"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Indicador</w:t>
            </w:r>
          </w:p>
        </w:tc>
        <w:tc>
          <w:tcPr>
            <w:tcW w:w="252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451151D"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Fórmula</w:t>
            </w:r>
          </w:p>
        </w:tc>
      </w:tr>
      <w:tr w:rsidR="00A72A50" w:rsidRPr="00A72A50" w14:paraId="6A46E300" w14:textId="77777777">
        <w:trPr>
          <w:trHeight w:val="569"/>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4B1302F9" w14:textId="77777777" w:rsidR="00E0445B" w:rsidRPr="00A72A50" w:rsidRDefault="0078317D">
            <w:pPr>
              <w:tabs>
                <w:tab w:val="left" w:pos="1039"/>
              </w:tabs>
              <w:spacing w:line="276" w:lineRule="auto"/>
              <w:jc w:val="center"/>
              <w:rPr>
                <w:rFonts w:ascii="Verdana" w:eastAsia="Verdana" w:hAnsi="Verdana" w:cs="Verdana"/>
                <w:sz w:val="22"/>
                <w:szCs w:val="22"/>
              </w:rPr>
            </w:pPr>
            <w:r w:rsidRPr="00A72A50">
              <w:rPr>
                <w:rFonts w:ascii="Verdana" w:eastAsia="Verdana" w:hAnsi="Verdana" w:cs="Verdana"/>
                <w:sz w:val="22"/>
                <w:szCs w:val="22"/>
              </w:rPr>
              <w:t>Rentabilidad sobre Patrimonio (Roe)</w:t>
            </w:r>
          </w:p>
        </w:tc>
        <w:tc>
          <w:tcPr>
            <w:tcW w:w="2520" w:type="dxa"/>
            <w:tcBorders>
              <w:top w:val="single" w:sz="4" w:space="0" w:color="000000"/>
              <w:left w:val="single" w:sz="4" w:space="0" w:color="000000"/>
              <w:bottom w:val="single" w:sz="4" w:space="0" w:color="000000"/>
              <w:right w:val="single" w:sz="4" w:space="0" w:color="000000"/>
            </w:tcBorders>
            <w:vAlign w:val="center"/>
          </w:tcPr>
          <w:p w14:paraId="3365FA7A" w14:textId="77777777" w:rsidR="00E0445B" w:rsidRPr="00A72A50" w:rsidRDefault="007275CF">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Utilidad Operacional</m:t>
                    </m:r>
                  </m:num>
                  <m:den>
                    <m:r>
                      <w:rPr>
                        <w:rFonts w:ascii="Cambria Math" w:eastAsia="Cambria Math" w:hAnsi="Cambria Math" w:cs="Cambria Math"/>
                        <w:sz w:val="22"/>
                        <w:szCs w:val="22"/>
                      </w:rPr>
                      <m:t>Patrimonio</m:t>
                    </m:r>
                  </m:den>
                </m:f>
              </m:oMath>
            </m:oMathPara>
          </w:p>
        </w:tc>
      </w:tr>
      <w:tr w:rsidR="00E0445B" w:rsidRPr="00A72A50" w14:paraId="0ED749F9" w14:textId="77777777">
        <w:trPr>
          <w:trHeight w:val="623"/>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3C7F582F"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Rentabilidad del Activo (Roa)</w:t>
            </w:r>
          </w:p>
        </w:tc>
        <w:tc>
          <w:tcPr>
            <w:tcW w:w="2520" w:type="dxa"/>
            <w:tcBorders>
              <w:top w:val="single" w:sz="4" w:space="0" w:color="000000"/>
              <w:left w:val="single" w:sz="4" w:space="0" w:color="000000"/>
              <w:bottom w:val="single" w:sz="4" w:space="0" w:color="000000"/>
              <w:right w:val="single" w:sz="4" w:space="0" w:color="000000"/>
            </w:tcBorders>
            <w:vAlign w:val="center"/>
          </w:tcPr>
          <w:p w14:paraId="7C66CD1A" w14:textId="77777777" w:rsidR="00E0445B" w:rsidRPr="00A72A50" w:rsidRDefault="007275CF">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Unidad Operacional</m:t>
                    </m:r>
                  </m:num>
                  <m:den>
                    <m:r>
                      <w:rPr>
                        <w:rFonts w:ascii="Cambria Math" w:eastAsia="Cambria Math" w:hAnsi="Cambria Math" w:cs="Cambria Math"/>
                        <w:sz w:val="22"/>
                        <w:szCs w:val="22"/>
                      </w:rPr>
                      <m:t>Activo Total</m:t>
                    </m:r>
                  </m:den>
                </m:f>
              </m:oMath>
            </m:oMathPara>
          </w:p>
        </w:tc>
      </w:tr>
    </w:tbl>
    <w:p w14:paraId="743D7BBE" w14:textId="77777777" w:rsidR="00E0445B" w:rsidRPr="00A72A50" w:rsidRDefault="00E0445B">
      <w:pPr>
        <w:spacing w:line="276" w:lineRule="auto"/>
        <w:rPr>
          <w:rFonts w:ascii="Verdana" w:eastAsia="Verdana" w:hAnsi="Verdana" w:cs="Verdana"/>
          <w:sz w:val="22"/>
          <w:szCs w:val="22"/>
        </w:rPr>
      </w:pPr>
    </w:p>
    <w:p w14:paraId="75C1214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Si el Proponente es plural cada indicador debe calcularse así </w:t>
      </w:r>
    </w:p>
    <w:p w14:paraId="0D25B6EC"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Indicador =</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1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num>
            <m:den>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2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den>
          </m:f>
        </m:oMath>
      </m:oMathPara>
    </w:p>
    <w:p w14:paraId="1404E58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Donde </w:t>
      </w:r>
      <w:r w:rsidRPr="00A72A50">
        <w:rPr>
          <w:rFonts w:ascii="Verdana" w:eastAsia="Verdana" w:hAnsi="Verdana" w:cs="Verdana"/>
          <w:i/>
          <w:iCs/>
          <w:sz w:val="22"/>
          <w:szCs w:val="22"/>
        </w:rPr>
        <w:t>n</w:t>
      </w:r>
      <w:r w:rsidRPr="00A72A50">
        <w:rPr>
          <w:rFonts w:ascii="Verdana" w:eastAsia="Verdana" w:hAnsi="Verdana" w:cs="Verdana"/>
          <w:sz w:val="22"/>
          <w:szCs w:val="22"/>
        </w:rPr>
        <w:t xml:space="preserve"> es el número de integrantes del Proponente Plural (Unión Temporal o Consorcio).</w:t>
      </w:r>
    </w:p>
    <w:p w14:paraId="1AE6492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que demuestre la condición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domiciliada en Colombia acreditará la capacidad organizacional de acuerdo con los indicadores señalados en la Matriz 2– Indicadores financieros y organizacionales. El Proponente probará la condición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con la copia del certificado del Registro Único de Proponentes, el cual deberá encontrarse vigente y en firme al momento de su presentación.</w:t>
      </w:r>
    </w:p>
    <w:p w14:paraId="0F923B16" w14:textId="7507D7E3" w:rsidR="00E0445B" w:rsidRPr="00A72A50" w:rsidRDefault="0078317D" w:rsidP="00E1321B">
      <w:pPr>
        <w:pStyle w:val="Ttulo2"/>
        <w:tabs>
          <w:tab w:val="left" w:pos="993"/>
        </w:tabs>
        <w:spacing w:line="276" w:lineRule="auto"/>
        <w:ind w:left="426"/>
        <w:rPr>
          <w:rFonts w:ascii="Verdana" w:eastAsia="Verdana" w:hAnsi="Verdana" w:cs="Verdana"/>
          <w:smallCaps w:val="0"/>
          <w:sz w:val="22"/>
          <w:szCs w:val="22"/>
        </w:rPr>
      </w:pPr>
      <w:bookmarkStart w:id="65" w:name="_heading=h.gio5wp9wpmaa" w:colFirst="0" w:colLast="0"/>
      <w:bookmarkEnd w:id="65"/>
      <w:r w:rsidRPr="00A72A50">
        <w:rPr>
          <w:rFonts w:ascii="Verdana" w:eastAsia="Verdana" w:hAnsi="Verdana" w:cs="Verdana"/>
          <w:smallCaps w:val="0"/>
          <w:sz w:val="22"/>
          <w:szCs w:val="22"/>
        </w:rPr>
        <w:t xml:space="preserve">3.10. ACREDITACIÓN DE LA CAPACIDAD FINANCIERA Y </w:t>
      </w:r>
      <w:r w:rsidR="00E1321B" w:rsidRPr="00A72A50">
        <w:rPr>
          <w:rFonts w:ascii="Verdana" w:eastAsia="Verdana" w:hAnsi="Verdana" w:cs="Verdana"/>
          <w:smallCaps w:val="0"/>
          <w:sz w:val="22"/>
          <w:szCs w:val="22"/>
        </w:rPr>
        <w:tab/>
      </w:r>
      <w:r w:rsidRPr="00A72A50">
        <w:rPr>
          <w:rFonts w:ascii="Verdana" w:eastAsia="Verdana" w:hAnsi="Verdana" w:cs="Verdana"/>
          <w:smallCaps w:val="0"/>
          <w:sz w:val="22"/>
          <w:szCs w:val="22"/>
        </w:rPr>
        <w:t>ORGANIZACIONAL</w:t>
      </w:r>
    </w:p>
    <w:p w14:paraId="05A8F1F1" w14:textId="77777777" w:rsidR="00E0445B" w:rsidRPr="00A72A50" w:rsidRDefault="0078317D" w:rsidP="00833F28">
      <w:pPr>
        <w:pStyle w:val="Ttulo3"/>
        <w:numPr>
          <w:ilvl w:val="2"/>
          <w:numId w:val="47"/>
        </w:numPr>
        <w:spacing w:line="276" w:lineRule="auto"/>
        <w:ind w:left="1134" w:hanging="1134"/>
        <w:rPr>
          <w:rFonts w:ascii="Verdana" w:eastAsia="Verdana" w:hAnsi="Verdana" w:cs="Verdana"/>
          <w:sz w:val="22"/>
          <w:szCs w:val="22"/>
        </w:rPr>
      </w:pPr>
      <w:bookmarkStart w:id="66" w:name="_heading=h.uq6x8b1qo287" w:colFirst="0" w:colLast="0"/>
      <w:bookmarkStart w:id="67" w:name="_heading=h.yc7brol40sj6" w:colFirst="0" w:colLast="0"/>
      <w:bookmarkEnd w:id="66"/>
      <w:bookmarkEnd w:id="67"/>
      <w:r w:rsidRPr="00A72A50">
        <w:rPr>
          <w:rFonts w:ascii="Verdana" w:eastAsia="Verdana" w:hAnsi="Verdana" w:cs="Verdana"/>
          <w:sz w:val="22"/>
          <w:szCs w:val="22"/>
        </w:rPr>
        <w:t>PERSONAS NATURALES O JURÍDICAS NACIONALES Y EXTRANJERAS CON DOMICILIO O SUCURSAL EN COLOMBIA</w:t>
      </w:r>
    </w:p>
    <w:p w14:paraId="3D564E7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evaluación financiera y organizacional de las propuestas se efectuará a partir de la información contenida en el RUP vigente y en firme. En tal </w:t>
      </w:r>
      <w:r w:rsidRPr="00A72A50">
        <w:rPr>
          <w:rFonts w:ascii="Verdana" w:eastAsia="Verdana" w:hAnsi="Verdana" w:cs="Verdana"/>
          <w:sz w:val="22"/>
          <w:szCs w:val="22"/>
        </w:rPr>
        <w:lastRenderedPageBreak/>
        <w:t xml:space="preserve">sentido, la evaluación de la capacidad financiera y organizacional se realizará de acuerdo con la información reportada en el Registro, de acuerdo con las disposiciones establecidas en la Subsección 5, de la Sección 1, del Capítulo 1, del Título 1, de la Parte 2 del Decreto 1082 de 2015, o las normas que las modifiquen, adicionen o sustituyan. </w:t>
      </w:r>
    </w:p>
    <w:p w14:paraId="330C1F1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extranjeros sin domicilio o sucursal en Colombia no están obligados a tener RUP y por tanto la verificación de esta información procederá en los términos definidos en el siguiente numeral.</w:t>
      </w:r>
    </w:p>
    <w:p w14:paraId="7312821C" w14:textId="77777777" w:rsidR="00E0445B" w:rsidRPr="00A72A50" w:rsidRDefault="0078317D" w:rsidP="00833F28">
      <w:pPr>
        <w:pStyle w:val="Ttulo3"/>
        <w:numPr>
          <w:ilvl w:val="2"/>
          <w:numId w:val="47"/>
        </w:numPr>
        <w:spacing w:line="276" w:lineRule="auto"/>
        <w:ind w:left="993" w:hanging="993"/>
        <w:rPr>
          <w:rFonts w:ascii="Verdana" w:eastAsia="Verdana" w:hAnsi="Verdana" w:cs="Verdana"/>
          <w:sz w:val="22"/>
          <w:szCs w:val="22"/>
        </w:rPr>
      </w:pPr>
      <w:bookmarkStart w:id="68" w:name="_heading=h.bv7ri8gbg38d" w:colFirst="0" w:colLast="0"/>
      <w:bookmarkEnd w:id="68"/>
      <w:r w:rsidRPr="00A72A50">
        <w:rPr>
          <w:rFonts w:ascii="Verdana" w:eastAsia="Verdana" w:hAnsi="Verdana" w:cs="Verdana"/>
          <w:sz w:val="22"/>
          <w:szCs w:val="22"/>
        </w:rPr>
        <w:t xml:space="preserve">PERSONAS NATURALES O JURÍDICAS EXTRANJERAS SIN DOMICILIO O SUCURSAL EN COLOMBIA </w:t>
      </w:r>
    </w:p>
    <w:p w14:paraId="28165F9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extranjeros deberán presentar la siguiente información financiera de conformidad con la legislación propia del país de origen. Los valores deben: (i) presentarse en pesos colombianos;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convertirse a la tasa de cambio de la fecha de corte de los mismos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xml:space="preserve">) estar avalados con la firma de quien se encuentre en obligación de hacerlo de acuerdo con la normativa del país de origen. </w:t>
      </w:r>
    </w:p>
    <w:p w14:paraId="7D5CE6A8" w14:textId="77777777" w:rsidR="00E0445B" w:rsidRPr="00A72A50" w:rsidRDefault="0078317D">
      <w:pPr>
        <w:numPr>
          <w:ilvl w:val="0"/>
          <w:numId w:val="17"/>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7009C8F1"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426EC6F4" w14:textId="77777777" w:rsidR="00E0445B" w:rsidRPr="00A72A50" w:rsidRDefault="0078317D">
      <w:pPr>
        <w:numPr>
          <w:ilvl w:val="0"/>
          <w:numId w:val="17"/>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Copia de la tarjeta profesional del Contador Público o Revisor Fiscal y certificado de antecedentes disciplinarios vigente expedido por la Junta Central de Contadores de quien realiza la conversión. </w:t>
      </w:r>
    </w:p>
    <w:p w14:paraId="2ED34CCB"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7B35CC87" w14:textId="77777777" w:rsidR="00E0445B" w:rsidRPr="00A72A50" w:rsidRDefault="0078317D">
      <w:pPr>
        <w:numPr>
          <w:ilvl w:val="0"/>
          <w:numId w:val="17"/>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59F44D8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Las fechas de corte de los documentos señalados en el literal A será 31/12/2025 acompañado del Informe de Auditoría, salvo que se acredite en debida forma que la legislación propia del país de origen establece una fecha de corte diferente a la prevista en este pliego.</w:t>
      </w:r>
    </w:p>
    <w:p w14:paraId="0C4E2E7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2E58AA6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Si los valores de los estados financieros están expresados originalmente en una moneda diferente a </w:t>
      </w:r>
      <w:proofErr w:type="gramStart"/>
      <w:r w:rsidRPr="00A72A50">
        <w:rPr>
          <w:rFonts w:ascii="Verdana" w:eastAsia="Verdana" w:hAnsi="Verdana" w:cs="Verdana"/>
          <w:sz w:val="22"/>
          <w:szCs w:val="22"/>
        </w:rPr>
        <w:t>Dólares</w:t>
      </w:r>
      <w:proofErr w:type="gramEnd"/>
      <w:r w:rsidRPr="00A72A50">
        <w:rPr>
          <w:rFonts w:ascii="Verdana" w:eastAsia="Verdana" w:hAnsi="Verdana" w:cs="Verdana"/>
          <w:sz w:val="22"/>
          <w:szCs w:val="22"/>
        </w:rPr>
        <w:t xml:space="preserve"> de los Estados Unidos de América, estos deberán convertirse a Pesos en los términos definidos en la sección 1.13.</w:t>
      </w:r>
    </w:p>
    <w:p w14:paraId="1A8ED75D" w14:textId="77777777" w:rsidR="00E0445B" w:rsidRPr="00A72A50" w:rsidRDefault="0078317D" w:rsidP="00833F28">
      <w:pPr>
        <w:pStyle w:val="Ttulo2"/>
        <w:numPr>
          <w:ilvl w:val="1"/>
          <w:numId w:val="47"/>
        </w:numPr>
        <w:spacing w:line="276" w:lineRule="auto"/>
        <w:rPr>
          <w:rFonts w:ascii="Verdana" w:eastAsia="Verdana" w:hAnsi="Verdana" w:cs="Verdana"/>
          <w:sz w:val="22"/>
          <w:szCs w:val="22"/>
        </w:rPr>
      </w:pPr>
      <w:bookmarkStart w:id="69" w:name="_heading=h.s01dzwczl39v" w:colFirst="0" w:colLast="0"/>
      <w:bookmarkEnd w:id="69"/>
      <w:r w:rsidRPr="00A72A50">
        <w:rPr>
          <w:rFonts w:ascii="Verdana" w:eastAsia="Verdana" w:hAnsi="Verdana" w:cs="Verdana"/>
          <w:sz w:val="22"/>
          <w:szCs w:val="22"/>
        </w:rPr>
        <w:t>CAPACIDAD RESIDUAL</w:t>
      </w:r>
    </w:p>
    <w:p w14:paraId="74E8D45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será hábil si su capacidad residual es mayor o igual a la capacidad residual de Proceso de Contratación (CRPC). Así:</w:t>
      </w:r>
    </w:p>
    <w:p w14:paraId="2327DBDD"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CRP ≥CRPC</m:t>
          </m:r>
        </m:oMath>
      </m:oMathPara>
    </w:p>
    <w:p w14:paraId="4B2A6C4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589969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 anterior, sin perjuicio de las acciones administrativas y/o judiciales a que haya lugar, en contra de la (s) persona (s) que haya (n) suscrito las certificaciones exigidas para el cálculo de la capacidad residual.</w:t>
      </w:r>
    </w:p>
    <w:p w14:paraId="7A633023" w14:textId="77777777" w:rsidR="00E0445B" w:rsidRPr="00A72A50" w:rsidRDefault="0078317D" w:rsidP="00833F28">
      <w:pPr>
        <w:pStyle w:val="Ttulo3"/>
        <w:numPr>
          <w:ilvl w:val="2"/>
          <w:numId w:val="47"/>
        </w:numPr>
        <w:spacing w:line="276" w:lineRule="auto"/>
        <w:ind w:left="993" w:hanging="993"/>
        <w:rPr>
          <w:rFonts w:ascii="Verdana" w:eastAsia="Verdana" w:hAnsi="Verdana" w:cs="Verdana"/>
          <w:sz w:val="22"/>
          <w:szCs w:val="22"/>
        </w:rPr>
      </w:pPr>
      <w:bookmarkStart w:id="70" w:name="_heading=h.x8euank2v7jk" w:colFirst="0" w:colLast="0"/>
      <w:bookmarkEnd w:id="70"/>
      <w:r w:rsidRPr="00A72A50">
        <w:rPr>
          <w:rFonts w:ascii="Verdana" w:eastAsia="Verdana" w:hAnsi="Verdana" w:cs="Verdana"/>
          <w:sz w:val="22"/>
          <w:szCs w:val="22"/>
        </w:rPr>
        <w:t>CÁLCULO DE LA CAPACIDAD RESIDUAL DEL PROCESO DE CONTRATACIÓN (CRPC)</w:t>
      </w:r>
    </w:p>
    <w:p w14:paraId="4A3AB6A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el plazo estimado del contrato es menor o igual a 12 meses, el cálculo de la CRPC deberá tener en cuenta el siguiente proceso:</w:t>
      </w:r>
    </w:p>
    <w:p w14:paraId="497D51DF"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 xml:space="preserve">CRPC=POE-Anticipo o pago anticipado </m:t>
          </m:r>
        </m:oMath>
      </m:oMathPara>
    </w:p>
    <w:p w14:paraId="67BABCD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Donde: </w:t>
      </w:r>
    </w:p>
    <w:p w14:paraId="01EC56DC"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 xml:space="preserve">CRPC = Capacidad residual del Proceso de Contratación </w:t>
      </w:r>
    </w:p>
    <w:p w14:paraId="62CCF0F7"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POE = Presupuesto Oficial Estimado</w:t>
      </w:r>
    </w:p>
    <w:p w14:paraId="6B4512A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el plazo estimado del contrato es mayor a 12 meses el cálculo de la CRPC deberá tener en cuenta el siguiente proceso:</w:t>
      </w:r>
    </w:p>
    <w:p w14:paraId="53E9F9EB"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CRPC=</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POE-Anticipo o pago anticipado</m:t>
              </m:r>
            </m:num>
            <m:den>
              <m:r>
                <w:rPr>
                  <w:rFonts w:ascii="Cambria Math" w:eastAsia="Cambria Math" w:hAnsi="Cambria Math" w:cs="Cambria Math"/>
                  <w:sz w:val="22"/>
                  <w:szCs w:val="22"/>
                </w:rPr>
                <m:t>Plazo estimado (meses)</m:t>
              </m:r>
            </m:den>
          </m:f>
          <m:r>
            <w:rPr>
              <w:rFonts w:ascii="Cambria Math" w:eastAsia="Cambria Math" w:hAnsi="Cambria Math" w:cs="Cambria Math"/>
              <w:sz w:val="22"/>
              <w:szCs w:val="22"/>
            </w:rPr>
            <m:t>*12</m:t>
          </m:r>
        </m:oMath>
      </m:oMathPara>
    </w:p>
    <w:p w14:paraId="52259771" w14:textId="77777777" w:rsidR="00E0445B" w:rsidRPr="00A72A50" w:rsidRDefault="0078317D" w:rsidP="00833F28">
      <w:pPr>
        <w:pStyle w:val="Ttulo3"/>
        <w:numPr>
          <w:ilvl w:val="2"/>
          <w:numId w:val="47"/>
        </w:numPr>
        <w:spacing w:line="276" w:lineRule="auto"/>
        <w:ind w:left="1134" w:hanging="1134"/>
        <w:rPr>
          <w:rFonts w:ascii="Verdana" w:eastAsia="Verdana" w:hAnsi="Verdana" w:cs="Verdana"/>
          <w:sz w:val="22"/>
          <w:szCs w:val="22"/>
        </w:rPr>
      </w:pPr>
      <w:bookmarkStart w:id="71" w:name="_heading=h.ic6grwu7vrdu" w:colFirst="0" w:colLast="0"/>
      <w:bookmarkEnd w:id="71"/>
      <w:r w:rsidRPr="00A72A50">
        <w:rPr>
          <w:rFonts w:ascii="Verdana" w:eastAsia="Verdana" w:hAnsi="Verdana" w:cs="Verdana"/>
          <w:sz w:val="22"/>
          <w:szCs w:val="22"/>
        </w:rPr>
        <w:lastRenderedPageBreak/>
        <w:t>CÁLCULO DE LA CAPACIDAD RESIDUAL DEL PROPONENTE (CRP)</w:t>
      </w:r>
    </w:p>
    <w:p w14:paraId="072FB98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capacidad residual del Proponente se calculará de la siguiente manera:</w:t>
      </w:r>
    </w:p>
    <w:p w14:paraId="4CEDEE20"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CRP=CO*</m:t>
          </m:r>
          <m:d>
            <m:dPr>
              <m:begChr m:val="["/>
              <m:endChr m:val="]"/>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r>
                    <w:rPr>
                      <w:rFonts w:ascii="Cambria Math" w:eastAsia="Cambria Math" w:hAnsi="Cambria Math" w:cs="Cambria Math"/>
                      <w:sz w:val="22"/>
                      <w:szCs w:val="22"/>
                    </w:rPr>
                    <m:t>(E+CT+CF)</m:t>
                  </m:r>
                </m:num>
                <m:den>
                  <m:r>
                    <w:rPr>
                      <w:rFonts w:ascii="Cambria Math" w:eastAsia="Cambria Math" w:hAnsi="Cambria Math" w:cs="Cambria Math"/>
                      <w:sz w:val="22"/>
                      <w:szCs w:val="22"/>
                    </w:rPr>
                    <m:t>100</m:t>
                  </m:r>
                </m:den>
              </m:f>
            </m:e>
          </m:d>
          <m:r>
            <w:rPr>
              <w:rFonts w:ascii="Cambria Math" w:eastAsia="Cambria Math" w:hAnsi="Cambria Math" w:cs="Cambria Math"/>
              <w:sz w:val="22"/>
              <w:szCs w:val="22"/>
            </w:rPr>
            <m:t>-SCE</m:t>
          </m:r>
        </m:oMath>
      </m:oMathPara>
    </w:p>
    <w:p w14:paraId="5ED5194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donde: </w:t>
      </w:r>
    </w:p>
    <w:p w14:paraId="303819A7"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 xml:space="preserve">CRP </w:t>
      </w:r>
      <w:r w:rsidRPr="00A72A50">
        <w:rPr>
          <w:rFonts w:ascii="Verdana" w:eastAsia="Verdana" w:hAnsi="Verdana" w:cs="Verdana"/>
          <w:sz w:val="22"/>
          <w:szCs w:val="22"/>
        </w:rPr>
        <w:tab/>
        <w:t>=</w:t>
      </w:r>
      <w:r w:rsidRPr="00A72A50">
        <w:rPr>
          <w:rFonts w:ascii="Verdana" w:eastAsia="Verdana" w:hAnsi="Verdana" w:cs="Verdana"/>
          <w:sz w:val="22"/>
          <w:szCs w:val="22"/>
        </w:rPr>
        <w:tab/>
        <w:t xml:space="preserve">Capacidad residual del Proponente </w:t>
      </w:r>
    </w:p>
    <w:p w14:paraId="733CF97A"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 xml:space="preserve">CO </w:t>
      </w:r>
      <w:r w:rsidRPr="00A72A50">
        <w:rPr>
          <w:rFonts w:ascii="Verdana" w:eastAsia="Verdana" w:hAnsi="Verdana" w:cs="Verdana"/>
          <w:sz w:val="22"/>
          <w:szCs w:val="22"/>
        </w:rPr>
        <w:tab/>
        <w:t xml:space="preserve">= </w:t>
      </w:r>
      <w:r w:rsidRPr="00A72A50">
        <w:rPr>
          <w:rFonts w:ascii="Verdana" w:eastAsia="Verdana" w:hAnsi="Verdana" w:cs="Verdana"/>
          <w:sz w:val="22"/>
          <w:szCs w:val="22"/>
        </w:rPr>
        <w:tab/>
        <w:t xml:space="preserve">Capacidad de Organización </w:t>
      </w:r>
    </w:p>
    <w:p w14:paraId="053BA70C"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 xml:space="preserve">E </w:t>
      </w:r>
      <w:r w:rsidRPr="00A72A50">
        <w:rPr>
          <w:rFonts w:ascii="Verdana" w:eastAsia="Verdana" w:hAnsi="Verdana" w:cs="Verdana"/>
          <w:sz w:val="22"/>
          <w:szCs w:val="22"/>
        </w:rPr>
        <w:tab/>
        <w:t xml:space="preserve">= </w:t>
      </w:r>
      <w:r w:rsidRPr="00A72A50">
        <w:rPr>
          <w:rFonts w:ascii="Verdana" w:eastAsia="Verdana" w:hAnsi="Verdana" w:cs="Verdana"/>
          <w:sz w:val="22"/>
          <w:szCs w:val="22"/>
        </w:rPr>
        <w:tab/>
        <w:t>Experiencia</w:t>
      </w:r>
    </w:p>
    <w:p w14:paraId="5C843639"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 xml:space="preserve">CT </w:t>
      </w:r>
      <w:r w:rsidRPr="00A72A50">
        <w:rPr>
          <w:rFonts w:ascii="Verdana" w:eastAsia="Verdana" w:hAnsi="Verdana" w:cs="Verdana"/>
          <w:sz w:val="22"/>
          <w:szCs w:val="22"/>
        </w:rPr>
        <w:tab/>
        <w:t xml:space="preserve">= </w:t>
      </w:r>
      <w:r w:rsidRPr="00A72A50">
        <w:rPr>
          <w:rFonts w:ascii="Verdana" w:eastAsia="Verdana" w:hAnsi="Verdana" w:cs="Verdana"/>
          <w:sz w:val="22"/>
          <w:szCs w:val="22"/>
        </w:rPr>
        <w:tab/>
        <w:t>Capacidad Técnica</w:t>
      </w:r>
    </w:p>
    <w:p w14:paraId="572111C1"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CF</w:t>
      </w:r>
      <w:r w:rsidRPr="00A72A50">
        <w:rPr>
          <w:rFonts w:ascii="Verdana" w:eastAsia="Verdana" w:hAnsi="Verdana" w:cs="Verdana"/>
          <w:sz w:val="22"/>
          <w:szCs w:val="22"/>
        </w:rPr>
        <w:tab/>
        <w:t xml:space="preserve">= </w:t>
      </w:r>
      <w:r w:rsidRPr="00A72A50">
        <w:rPr>
          <w:rFonts w:ascii="Verdana" w:eastAsia="Verdana" w:hAnsi="Verdana" w:cs="Verdana"/>
          <w:sz w:val="22"/>
          <w:szCs w:val="22"/>
        </w:rPr>
        <w:tab/>
        <w:t>Capacidad Financiera</w:t>
      </w:r>
    </w:p>
    <w:p w14:paraId="2AB30C48"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 xml:space="preserve">SCE </w:t>
      </w:r>
      <w:r w:rsidRPr="00A72A50">
        <w:rPr>
          <w:rFonts w:ascii="Verdana" w:eastAsia="Verdana" w:hAnsi="Verdana" w:cs="Verdana"/>
          <w:sz w:val="22"/>
          <w:szCs w:val="22"/>
        </w:rPr>
        <w:tab/>
        <w:t xml:space="preserve">= </w:t>
      </w:r>
      <w:r w:rsidRPr="00A72A50">
        <w:rPr>
          <w:rFonts w:ascii="Verdana" w:eastAsia="Verdana" w:hAnsi="Verdana" w:cs="Verdana"/>
          <w:sz w:val="22"/>
          <w:szCs w:val="22"/>
        </w:rPr>
        <w:tab/>
        <w:t>Saldos de Contratos en Ejecución</w:t>
      </w:r>
    </w:p>
    <w:p w14:paraId="31EAE09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1AB7418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 cada uno de los factores se le asigna máximo el siguiente puntaje:</w:t>
      </w:r>
    </w:p>
    <w:tbl>
      <w:tblPr>
        <w:tblStyle w:val="ad"/>
        <w:tblW w:w="4582" w:type="dxa"/>
        <w:jc w:val="center"/>
        <w:tblInd w:w="0" w:type="dxa"/>
        <w:tblLayout w:type="fixed"/>
        <w:tblLook w:val="0400" w:firstRow="0" w:lastRow="0" w:firstColumn="0" w:lastColumn="0" w:noHBand="0" w:noVBand="1"/>
      </w:tblPr>
      <w:tblGrid>
        <w:gridCol w:w="2739"/>
        <w:gridCol w:w="1843"/>
      </w:tblGrid>
      <w:tr w:rsidR="00A72A50" w:rsidRPr="00A72A50" w14:paraId="7C4E6745" w14:textId="77777777">
        <w:trPr>
          <w:trHeight w:val="397"/>
          <w:tblHeader/>
          <w:jc w:val="center"/>
        </w:trPr>
        <w:tc>
          <w:tcPr>
            <w:tcW w:w="2739"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03587EE8"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Factor</w:t>
            </w:r>
          </w:p>
        </w:tc>
        <w:tc>
          <w:tcPr>
            <w:tcW w:w="1843"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75092E9E"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Puntaje máximo</w:t>
            </w:r>
          </w:p>
        </w:tc>
      </w:tr>
      <w:tr w:rsidR="00A72A50" w:rsidRPr="00A72A50" w14:paraId="7311B769"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vAlign w:val="center"/>
          </w:tcPr>
          <w:p w14:paraId="66DCB647" w14:textId="77777777" w:rsidR="00E0445B" w:rsidRPr="00A72A50" w:rsidRDefault="0078317D">
            <w:pPr>
              <w:spacing w:after="0" w:line="276" w:lineRule="auto"/>
              <w:jc w:val="left"/>
              <w:rPr>
                <w:rFonts w:ascii="Verdana" w:eastAsia="Verdana" w:hAnsi="Verdana" w:cs="Verdana"/>
                <w:sz w:val="22"/>
                <w:szCs w:val="22"/>
              </w:rPr>
            </w:pPr>
            <w:r w:rsidRPr="00A72A50">
              <w:rPr>
                <w:rFonts w:ascii="Verdana" w:eastAsia="Verdana" w:hAnsi="Verdana" w:cs="Verdana"/>
                <w:sz w:val="22"/>
                <w:szCs w:val="22"/>
              </w:rPr>
              <w:t>Experiencia (E)</w:t>
            </w:r>
          </w:p>
        </w:tc>
        <w:tc>
          <w:tcPr>
            <w:tcW w:w="1843" w:type="dxa"/>
            <w:tcBorders>
              <w:top w:val="single" w:sz="6" w:space="0" w:color="000000"/>
              <w:left w:val="single" w:sz="6" w:space="0" w:color="000000"/>
              <w:bottom w:val="single" w:sz="6" w:space="0" w:color="000000"/>
              <w:right w:val="single" w:sz="4" w:space="0" w:color="000000"/>
            </w:tcBorders>
            <w:vAlign w:val="center"/>
          </w:tcPr>
          <w:p w14:paraId="3C49B782"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120</w:t>
            </w:r>
          </w:p>
        </w:tc>
      </w:tr>
      <w:tr w:rsidR="00A72A50" w:rsidRPr="00A72A50" w14:paraId="0D066119"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vAlign w:val="center"/>
          </w:tcPr>
          <w:p w14:paraId="09B63866" w14:textId="77777777" w:rsidR="00E0445B" w:rsidRPr="00A72A50" w:rsidRDefault="0078317D">
            <w:pPr>
              <w:spacing w:after="0" w:line="276" w:lineRule="auto"/>
              <w:jc w:val="left"/>
              <w:rPr>
                <w:rFonts w:ascii="Verdana" w:eastAsia="Verdana" w:hAnsi="Verdana" w:cs="Verdana"/>
                <w:sz w:val="22"/>
                <w:szCs w:val="22"/>
              </w:rPr>
            </w:pPr>
            <w:r w:rsidRPr="00A72A50">
              <w:rPr>
                <w:rFonts w:ascii="Verdana" w:eastAsia="Verdana" w:hAnsi="Verdana" w:cs="Verdana"/>
                <w:sz w:val="22"/>
                <w:szCs w:val="22"/>
              </w:rPr>
              <w:t xml:space="preserve">Capacidad financiera (CF) </w:t>
            </w:r>
          </w:p>
        </w:tc>
        <w:tc>
          <w:tcPr>
            <w:tcW w:w="1843" w:type="dxa"/>
            <w:tcBorders>
              <w:top w:val="single" w:sz="6" w:space="0" w:color="000000"/>
              <w:left w:val="single" w:sz="6" w:space="0" w:color="000000"/>
              <w:bottom w:val="single" w:sz="6" w:space="0" w:color="000000"/>
              <w:right w:val="single" w:sz="4" w:space="0" w:color="000000"/>
            </w:tcBorders>
            <w:vAlign w:val="center"/>
          </w:tcPr>
          <w:p w14:paraId="2E9E6145"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40</w:t>
            </w:r>
          </w:p>
        </w:tc>
      </w:tr>
      <w:tr w:rsidR="00A72A50" w:rsidRPr="00A72A50" w14:paraId="5F690E75"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vAlign w:val="center"/>
          </w:tcPr>
          <w:p w14:paraId="48C7A511" w14:textId="77777777" w:rsidR="00E0445B" w:rsidRPr="00A72A50" w:rsidRDefault="0078317D">
            <w:pPr>
              <w:spacing w:after="0" w:line="276" w:lineRule="auto"/>
              <w:jc w:val="left"/>
              <w:rPr>
                <w:rFonts w:ascii="Verdana" w:eastAsia="Verdana" w:hAnsi="Verdana" w:cs="Verdana"/>
                <w:sz w:val="22"/>
                <w:szCs w:val="22"/>
              </w:rPr>
            </w:pPr>
            <w:r w:rsidRPr="00A72A50">
              <w:rPr>
                <w:rFonts w:ascii="Verdana" w:eastAsia="Verdana" w:hAnsi="Verdana" w:cs="Verdana"/>
                <w:sz w:val="22"/>
                <w:szCs w:val="22"/>
              </w:rPr>
              <w:t xml:space="preserve">Capacidad técnica (CT) </w:t>
            </w:r>
          </w:p>
        </w:tc>
        <w:tc>
          <w:tcPr>
            <w:tcW w:w="1843" w:type="dxa"/>
            <w:tcBorders>
              <w:top w:val="single" w:sz="6" w:space="0" w:color="000000"/>
              <w:left w:val="single" w:sz="6" w:space="0" w:color="000000"/>
              <w:bottom w:val="single" w:sz="6" w:space="0" w:color="000000"/>
              <w:right w:val="single" w:sz="4" w:space="0" w:color="000000"/>
            </w:tcBorders>
            <w:vAlign w:val="center"/>
          </w:tcPr>
          <w:p w14:paraId="2E1464BA"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40</w:t>
            </w:r>
          </w:p>
        </w:tc>
      </w:tr>
      <w:tr w:rsidR="00E0445B" w:rsidRPr="00A72A50" w14:paraId="6D6BE97D" w14:textId="77777777">
        <w:trPr>
          <w:trHeight w:val="20"/>
          <w:jc w:val="center"/>
        </w:trPr>
        <w:tc>
          <w:tcPr>
            <w:tcW w:w="2739" w:type="dxa"/>
            <w:tcBorders>
              <w:top w:val="single" w:sz="6" w:space="0" w:color="000000"/>
              <w:left w:val="single" w:sz="4" w:space="0" w:color="000000"/>
              <w:bottom w:val="single" w:sz="4" w:space="0" w:color="000000"/>
              <w:right w:val="single" w:sz="6" w:space="0" w:color="000000"/>
            </w:tcBorders>
            <w:vAlign w:val="center"/>
          </w:tcPr>
          <w:p w14:paraId="5C5C8501" w14:textId="77777777" w:rsidR="00E0445B" w:rsidRPr="00A72A50" w:rsidRDefault="0078317D">
            <w:pPr>
              <w:spacing w:after="0" w:line="276" w:lineRule="auto"/>
              <w:jc w:val="left"/>
              <w:rPr>
                <w:rFonts w:ascii="Verdana" w:eastAsia="Verdana" w:hAnsi="Verdana" w:cs="Verdana"/>
                <w:sz w:val="22"/>
                <w:szCs w:val="22"/>
              </w:rPr>
            </w:pPr>
            <w:r w:rsidRPr="00A72A50">
              <w:rPr>
                <w:rFonts w:ascii="Verdana" w:eastAsia="Verdana" w:hAnsi="Verdana" w:cs="Verdana"/>
                <w:sz w:val="22"/>
                <w:szCs w:val="22"/>
              </w:rPr>
              <w:t xml:space="preserve">Total </w:t>
            </w:r>
          </w:p>
        </w:tc>
        <w:tc>
          <w:tcPr>
            <w:tcW w:w="1843" w:type="dxa"/>
            <w:tcBorders>
              <w:top w:val="single" w:sz="6" w:space="0" w:color="000000"/>
              <w:left w:val="single" w:sz="6" w:space="0" w:color="000000"/>
              <w:bottom w:val="single" w:sz="4" w:space="0" w:color="000000"/>
              <w:right w:val="single" w:sz="4" w:space="0" w:color="000000"/>
            </w:tcBorders>
            <w:vAlign w:val="center"/>
          </w:tcPr>
          <w:p w14:paraId="646763C8"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200</w:t>
            </w:r>
          </w:p>
        </w:tc>
      </w:tr>
    </w:tbl>
    <w:p w14:paraId="5FE94796" w14:textId="77777777" w:rsidR="00E0445B" w:rsidRPr="00A72A50" w:rsidRDefault="00E0445B">
      <w:pPr>
        <w:spacing w:line="276" w:lineRule="auto"/>
        <w:rPr>
          <w:rFonts w:ascii="Verdana" w:eastAsia="Verdana" w:hAnsi="Verdana" w:cs="Verdana"/>
          <w:sz w:val="22"/>
          <w:szCs w:val="22"/>
        </w:rPr>
      </w:pPr>
    </w:p>
    <w:p w14:paraId="136C23F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highlight w:val="lightGray"/>
        </w:rPr>
        <w:t xml:space="preserve">[Se recomienda el uso de la aplicación para establecer la capacidad residual de Colombia Compra Eficiente disponible en la página web: </w:t>
      </w:r>
      <w:hyperlink r:id="rId14">
        <w:r w:rsidRPr="00A72A50">
          <w:rPr>
            <w:rFonts w:ascii="Verdana" w:eastAsia="Verdana" w:hAnsi="Verdana" w:cs="Verdana"/>
            <w:sz w:val="22"/>
            <w:szCs w:val="22"/>
            <w:highlight w:val="lightGray"/>
            <w:u w:val="single"/>
          </w:rPr>
          <w:t>https://www.colombiacompra.gov.co/manuales-guias-y-pliegos-tipo/manuales-y-guias/</w:t>
        </w:r>
      </w:hyperlink>
      <w:r w:rsidRPr="00A72A50">
        <w:rPr>
          <w:rFonts w:ascii="Verdana" w:eastAsia="Verdana" w:hAnsi="Verdana" w:cs="Verdana"/>
          <w:sz w:val="22"/>
          <w:szCs w:val="22"/>
          <w:highlight w:val="lightGray"/>
        </w:rPr>
        <w:t xml:space="preserve"> así como el aplicativo para tal fin por Colombia Compra Eficiente]</w:t>
      </w:r>
    </w:p>
    <w:p w14:paraId="36AD098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La Capacidad de Organización (CO) no tiene asignación de puntaje en la fórmula porque su unidad de medida es en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xml:space="preserve"> y constituye un factor multiplicador de los demás factores.</w:t>
      </w:r>
    </w:p>
    <w:p w14:paraId="27538CD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cálculo de cada uno de los factores procede como sigue:</w:t>
      </w:r>
    </w:p>
    <w:p w14:paraId="4B4EACD5" w14:textId="77777777" w:rsidR="00E0445B" w:rsidRPr="00A72A50" w:rsidRDefault="0078317D">
      <w:pPr>
        <w:numPr>
          <w:ilvl w:val="0"/>
          <w:numId w:val="18"/>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Capacidad de Organización (CO):</w:t>
      </w:r>
    </w:p>
    <w:p w14:paraId="24493EF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factor (CO) corresponde a los Ingresos Operacionales del proponente teniendo en cuenta lo siguiente:</w:t>
      </w:r>
    </w:p>
    <w:tbl>
      <w:tblPr>
        <w:tblStyle w:val="ae"/>
        <w:tblW w:w="8808" w:type="dxa"/>
        <w:jc w:val="center"/>
        <w:tblInd w:w="0" w:type="dxa"/>
        <w:tblLayout w:type="fixed"/>
        <w:tblLook w:val="0400" w:firstRow="0" w:lastRow="0" w:firstColumn="0" w:lastColumn="0" w:noHBand="0" w:noVBand="1"/>
      </w:tblPr>
      <w:tblGrid>
        <w:gridCol w:w="2931"/>
        <w:gridCol w:w="5877"/>
      </w:tblGrid>
      <w:tr w:rsidR="00A72A50" w:rsidRPr="00A72A50" w14:paraId="44C5DB9C" w14:textId="77777777">
        <w:trPr>
          <w:trHeight w:val="218"/>
          <w:tblHeader/>
          <w:jc w:val="center"/>
        </w:trPr>
        <w:tc>
          <w:tcPr>
            <w:tcW w:w="2931"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290196E6"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Años de información financiera </w:t>
            </w:r>
          </w:p>
        </w:tc>
        <w:tc>
          <w:tcPr>
            <w:tcW w:w="5877"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3D06B120"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Capacidad de organización (CO) </w:t>
            </w:r>
          </w:p>
        </w:tc>
      </w:tr>
      <w:tr w:rsidR="00A72A50" w:rsidRPr="00A72A50" w14:paraId="51A16214" w14:textId="77777777">
        <w:trPr>
          <w:trHeight w:val="391"/>
          <w:jc w:val="center"/>
        </w:trPr>
        <w:tc>
          <w:tcPr>
            <w:tcW w:w="2931" w:type="dxa"/>
            <w:tcBorders>
              <w:top w:val="single" w:sz="6" w:space="0" w:color="000000"/>
              <w:left w:val="single" w:sz="4" w:space="0" w:color="000000"/>
              <w:bottom w:val="single" w:sz="6" w:space="0" w:color="000000"/>
              <w:right w:val="single" w:sz="6" w:space="0" w:color="000000"/>
            </w:tcBorders>
            <w:vAlign w:val="center"/>
          </w:tcPr>
          <w:p w14:paraId="7586D858"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Cinco (5) años o más</w:t>
            </w:r>
          </w:p>
        </w:tc>
        <w:tc>
          <w:tcPr>
            <w:tcW w:w="5877" w:type="dxa"/>
            <w:tcBorders>
              <w:top w:val="single" w:sz="6" w:space="0" w:color="000000"/>
              <w:left w:val="single" w:sz="6" w:space="0" w:color="000000"/>
              <w:bottom w:val="single" w:sz="6" w:space="0" w:color="000000"/>
              <w:right w:val="single" w:sz="4" w:space="0" w:color="000000"/>
            </w:tcBorders>
          </w:tcPr>
          <w:p w14:paraId="51269EA8" w14:textId="77777777" w:rsidR="00E0445B" w:rsidRPr="00A72A50" w:rsidRDefault="0078317D">
            <w:pPr>
              <w:spacing w:after="0" w:line="276" w:lineRule="auto"/>
              <w:rPr>
                <w:rFonts w:ascii="Verdana" w:eastAsia="Verdana" w:hAnsi="Verdana" w:cs="Verdana"/>
                <w:sz w:val="22"/>
                <w:szCs w:val="22"/>
              </w:rPr>
            </w:pPr>
            <w:r w:rsidRPr="00A72A50">
              <w:rPr>
                <w:rFonts w:ascii="Verdana" w:eastAsia="Verdana" w:hAnsi="Verdana" w:cs="Verdana"/>
                <w:sz w:val="22"/>
                <w:szCs w:val="22"/>
              </w:rPr>
              <w:t>Mayor ingreso operacional de los últimos 5 años</w:t>
            </w:r>
          </w:p>
        </w:tc>
      </w:tr>
      <w:tr w:rsidR="00A72A50" w:rsidRPr="00A72A50" w14:paraId="604276C1" w14:textId="77777777">
        <w:trPr>
          <w:trHeight w:val="241"/>
          <w:jc w:val="center"/>
        </w:trPr>
        <w:tc>
          <w:tcPr>
            <w:tcW w:w="2931" w:type="dxa"/>
            <w:tcBorders>
              <w:top w:val="single" w:sz="6" w:space="0" w:color="000000"/>
              <w:left w:val="single" w:sz="4" w:space="0" w:color="000000"/>
              <w:bottom w:val="single" w:sz="6" w:space="0" w:color="000000"/>
              <w:right w:val="single" w:sz="6" w:space="0" w:color="000000"/>
            </w:tcBorders>
            <w:vAlign w:val="center"/>
          </w:tcPr>
          <w:p w14:paraId="373C8B4F"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Entre uno (1) y cinco (5) años</w:t>
            </w:r>
          </w:p>
        </w:tc>
        <w:tc>
          <w:tcPr>
            <w:tcW w:w="5877" w:type="dxa"/>
            <w:tcBorders>
              <w:top w:val="single" w:sz="6" w:space="0" w:color="000000"/>
              <w:left w:val="single" w:sz="6" w:space="0" w:color="000000"/>
              <w:bottom w:val="single" w:sz="6" w:space="0" w:color="000000"/>
              <w:right w:val="single" w:sz="4" w:space="0" w:color="000000"/>
            </w:tcBorders>
          </w:tcPr>
          <w:p w14:paraId="28B91AB6" w14:textId="77777777" w:rsidR="00E0445B" w:rsidRPr="00A72A50" w:rsidRDefault="0078317D">
            <w:pP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Mayor ingreso operacional de los años de existencia del proponente. </w:t>
            </w:r>
          </w:p>
        </w:tc>
      </w:tr>
      <w:tr w:rsidR="00E0445B" w:rsidRPr="00A72A50" w14:paraId="553AC3EE" w14:textId="77777777">
        <w:trPr>
          <w:trHeight w:val="245"/>
          <w:jc w:val="center"/>
        </w:trPr>
        <w:tc>
          <w:tcPr>
            <w:tcW w:w="2931" w:type="dxa"/>
            <w:tcBorders>
              <w:top w:val="single" w:sz="6" w:space="0" w:color="000000"/>
              <w:left w:val="single" w:sz="4" w:space="0" w:color="000000"/>
              <w:bottom w:val="single" w:sz="4" w:space="0" w:color="000000"/>
              <w:right w:val="single" w:sz="6" w:space="0" w:color="000000"/>
            </w:tcBorders>
            <w:vAlign w:val="center"/>
          </w:tcPr>
          <w:p w14:paraId="70D2C49E"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Menos de un (1) año (*)</w:t>
            </w:r>
          </w:p>
        </w:tc>
        <w:tc>
          <w:tcPr>
            <w:tcW w:w="5877" w:type="dxa"/>
            <w:tcBorders>
              <w:top w:val="single" w:sz="6" w:space="0" w:color="000000"/>
              <w:left w:val="single" w:sz="6" w:space="0" w:color="000000"/>
              <w:bottom w:val="single" w:sz="4" w:space="0" w:color="000000"/>
              <w:right w:val="single" w:sz="4" w:space="0" w:color="000000"/>
            </w:tcBorders>
          </w:tcPr>
          <w:p w14:paraId="60CDE0ED" w14:textId="77777777" w:rsidR="00E0445B" w:rsidRPr="00A72A50" w:rsidRDefault="0078317D">
            <w:pP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USD 125.000 (Liquidados a la tasa de cambio determinada por el Ministerio de Comercio, Industria y Turismo cada 2 años para efectos del umbral del beneficio de las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w:t>
            </w:r>
          </w:p>
        </w:tc>
      </w:tr>
    </w:tbl>
    <w:p w14:paraId="4A7B6783" w14:textId="77777777" w:rsidR="00E0445B" w:rsidRPr="00A72A50" w:rsidRDefault="00E0445B">
      <w:pPr>
        <w:spacing w:line="276" w:lineRule="auto"/>
        <w:rPr>
          <w:rFonts w:ascii="Verdana" w:eastAsia="Verdana" w:hAnsi="Verdana" w:cs="Verdana"/>
          <w:sz w:val="22"/>
          <w:szCs w:val="22"/>
        </w:rPr>
      </w:pPr>
    </w:p>
    <w:p w14:paraId="7B3EF59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los ingresos operacionales del proponente con uno (1) o más años de información financiera es menor a USD125.000, el factor (CO) del proponente es igual a USD125.000.</w:t>
      </w:r>
    </w:p>
    <w:p w14:paraId="395F818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Para acreditar el factor (CO) el proponente obligado a tener RUP debe presentar los siguientes documentos: </w:t>
      </w:r>
    </w:p>
    <w:p w14:paraId="1FF83D28" w14:textId="77777777" w:rsidR="00E0445B" w:rsidRPr="00A72A50" w:rsidRDefault="0078317D">
      <w:pPr>
        <w:numPr>
          <w:ilvl w:val="0"/>
          <w:numId w:val="19"/>
        </w:numPr>
        <w:pBdr>
          <w:top w:val="nil"/>
          <w:left w:val="nil"/>
          <w:bottom w:val="nil"/>
          <w:right w:val="nil"/>
          <w:between w:val="nil"/>
        </w:pBdr>
        <w:spacing w:after="0" w:line="276" w:lineRule="auto"/>
        <w:ind w:left="714" w:hanging="357"/>
        <w:rPr>
          <w:rFonts w:ascii="Verdana" w:eastAsia="Verdana" w:hAnsi="Verdana" w:cs="Verdana"/>
          <w:sz w:val="22"/>
          <w:szCs w:val="22"/>
        </w:rPr>
      </w:pPr>
      <w:r w:rsidRPr="00A72A50">
        <w:rPr>
          <w:rFonts w:ascii="Verdana" w:eastAsia="Verdana" w:hAnsi="Verdana" w:cs="Verdana"/>
          <w:sz w:val="22"/>
          <w:szCs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114EF4B6" w14:textId="77777777" w:rsidR="00E0445B" w:rsidRPr="00A72A50" w:rsidRDefault="0078317D">
      <w:pPr>
        <w:numPr>
          <w:ilvl w:val="0"/>
          <w:numId w:val="19"/>
        </w:numPr>
        <w:pBdr>
          <w:top w:val="nil"/>
          <w:left w:val="nil"/>
          <w:bottom w:val="nil"/>
          <w:right w:val="nil"/>
          <w:between w:val="nil"/>
        </w:pBdr>
        <w:spacing w:line="276" w:lineRule="auto"/>
        <w:ind w:left="714" w:hanging="357"/>
        <w:rPr>
          <w:rFonts w:ascii="Verdana" w:eastAsia="Verdana" w:hAnsi="Verdana" w:cs="Verdana"/>
          <w:sz w:val="22"/>
          <w:szCs w:val="22"/>
        </w:rPr>
      </w:pPr>
      <w:r w:rsidRPr="00A72A50">
        <w:rPr>
          <w:rFonts w:ascii="Verdana" w:eastAsia="Verdana" w:hAnsi="Verdana" w:cs="Verdana"/>
          <w:sz w:val="22"/>
          <w:szCs w:val="22"/>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1D0EA10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personas naturales o jurídicas extranjeras sin domicilio o sucursal en Colombia, deben presentar el estado de resultados integral </w:t>
      </w:r>
      <w:r w:rsidRPr="00A72A50">
        <w:rPr>
          <w:rFonts w:ascii="Verdana" w:eastAsia="Verdana" w:hAnsi="Verdana" w:cs="Verdana"/>
          <w:sz w:val="22"/>
          <w:szCs w:val="22"/>
        </w:rPr>
        <w:lastRenderedPageBreak/>
        <w:t>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5544DBF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presentados de acuerdo con las normas NIIF;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debidamente firmados por el contador público colombiano que los hubiere convertido.</w:t>
      </w:r>
    </w:p>
    <w:p w14:paraId="4DB6883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6E9378E5" w14:textId="77777777" w:rsidR="00E0445B" w:rsidRPr="00A72A50" w:rsidRDefault="0078317D">
      <w:pPr>
        <w:numPr>
          <w:ilvl w:val="0"/>
          <w:numId w:val="18"/>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Experiencia (E):</w:t>
      </w:r>
    </w:p>
    <w:p w14:paraId="2A91D2C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el Presupuesto Oficial estimado del proceso de contratación.</w:t>
      </w:r>
    </w:p>
    <w:p w14:paraId="374F807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relación indica el número de veces que el Proponente ha ejecutado contratos equivalentes a la cuantía del Proceso de Contratación objeto de la acreditación de la capacidad residual. Para proponentes individuales se expresa así:</w:t>
      </w:r>
    </w:p>
    <w:p w14:paraId="00015312"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E=</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 xml:space="preserve">Valor total de los contratos </m:t>
              </m:r>
              <m:d>
                <m:dPr>
                  <m:ctrlPr>
                    <w:rPr>
                      <w:rFonts w:ascii="Cambria Math" w:eastAsia="Cambria Math" w:hAnsi="Cambria Math" w:cs="Cambria Math"/>
                      <w:sz w:val="22"/>
                      <w:szCs w:val="22"/>
                    </w:rPr>
                  </m:ctrlPr>
                </m:dPr>
                <m:e>
                  <m:r>
                    <w:rPr>
                      <w:rFonts w:ascii="Cambria Math" w:eastAsia="Cambria Math" w:hAnsi="Cambria Math" w:cs="Cambria Math"/>
                      <w:sz w:val="22"/>
                      <w:szCs w:val="22"/>
                    </w:rPr>
                    <m:t>COP</m:t>
                  </m:r>
                </m:e>
              </m:d>
            </m:num>
            <m:den>
              <m:r>
                <w:rPr>
                  <w:rFonts w:ascii="Cambria Math" w:eastAsia="Cambria Math" w:hAnsi="Cambria Math" w:cs="Cambria Math"/>
                  <w:sz w:val="22"/>
                  <w:szCs w:val="22"/>
                </w:rPr>
                <m:t xml:space="preserve">Presupuesto total estimado </m:t>
              </m:r>
              <m:d>
                <m:dPr>
                  <m:ctrlPr>
                    <w:rPr>
                      <w:rFonts w:ascii="Cambria Math" w:eastAsia="Cambria Math" w:hAnsi="Cambria Math" w:cs="Cambria Math"/>
                      <w:sz w:val="22"/>
                      <w:szCs w:val="22"/>
                    </w:rPr>
                  </m:ctrlPr>
                </m:dPr>
                <m:e>
                  <m:r>
                    <w:rPr>
                      <w:rFonts w:ascii="Cambria Math" w:eastAsia="Cambria Math" w:hAnsi="Cambria Math" w:cs="Cambria Math"/>
                      <w:sz w:val="22"/>
                      <w:szCs w:val="22"/>
                    </w:rPr>
                    <m:t>COP</m:t>
                  </m:r>
                </m:e>
              </m:d>
            </m:den>
          </m:f>
        </m:oMath>
      </m:oMathPara>
    </w:p>
    <w:p w14:paraId="4DDC7F3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el caso de los Proponentes plurales, el factor (E) de un miembro se calcula así:</w:t>
      </w:r>
    </w:p>
    <w:p w14:paraId="1F09BBED"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E=</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Valor total de los contratos (COP)</m:t>
              </m:r>
            </m:num>
            <m:den>
              <m:r>
                <w:rPr>
                  <w:rFonts w:ascii="Cambria Math" w:eastAsia="Cambria Math" w:hAnsi="Cambria Math" w:cs="Cambria Math"/>
                  <w:sz w:val="22"/>
                  <w:szCs w:val="22"/>
                </w:rPr>
                <m:t>(Presupuesto total estimado *% de participación)</m:t>
              </m:r>
            </m:den>
          </m:f>
        </m:oMath>
      </m:oMathPara>
    </w:p>
    <w:p w14:paraId="537B2AF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cálculo del factor (E) para efectos de la capacidad residual de un miembro de un Proponente plural debe tener en cuenta su participación en el Proceso </w:t>
      </w:r>
      <w:r w:rsidRPr="00A72A50">
        <w:rPr>
          <w:rFonts w:ascii="Verdana" w:eastAsia="Verdana" w:hAnsi="Verdana" w:cs="Verdana"/>
          <w:sz w:val="22"/>
          <w:szCs w:val="22"/>
        </w:rPr>
        <w:lastRenderedPageBreak/>
        <w:t>de Contratación objeto del cálculo de la capacidad residual. Si el Proponente no es plural no hay lugar a porcentaje.</w:t>
      </w:r>
    </w:p>
    <w:p w14:paraId="372D3F7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puntaje asignado al factor (E) será asignado con base en la siguiente tabla:</w:t>
      </w:r>
    </w:p>
    <w:p w14:paraId="5DE7C4D7" w14:textId="77777777" w:rsidR="00E0445B" w:rsidRPr="00A72A50" w:rsidRDefault="00E0445B">
      <w:pPr>
        <w:spacing w:line="276" w:lineRule="auto"/>
        <w:rPr>
          <w:rFonts w:ascii="Verdana" w:eastAsia="Verdana" w:hAnsi="Verdana" w:cs="Verdana"/>
          <w:sz w:val="22"/>
          <w:szCs w:val="22"/>
        </w:rPr>
      </w:pPr>
    </w:p>
    <w:tbl>
      <w:tblPr>
        <w:tblStyle w:val="af"/>
        <w:tblW w:w="4491"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1350"/>
        <w:gridCol w:w="1965"/>
        <w:gridCol w:w="1176"/>
      </w:tblGrid>
      <w:tr w:rsidR="00A72A50" w:rsidRPr="00A72A50" w14:paraId="6E5885B6" w14:textId="77777777">
        <w:trPr>
          <w:trHeight w:val="340"/>
          <w:tblHeader/>
          <w:jc w:val="center"/>
        </w:trPr>
        <w:tc>
          <w:tcPr>
            <w:tcW w:w="1350" w:type="dxa"/>
            <w:shd w:val="clear" w:color="auto" w:fill="404040"/>
            <w:vAlign w:val="center"/>
          </w:tcPr>
          <w:p w14:paraId="1F775070"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Mayor a</w:t>
            </w:r>
          </w:p>
        </w:tc>
        <w:tc>
          <w:tcPr>
            <w:tcW w:w="1965" w:type="dxa"/>
            <w:shd w:val="clear" w:color="auto" w:fill="404040"/>
            <w:vAlign w:val="center"/>
          </w:tcPr>
          <w:p w14:paraId="3F55947B"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Menor o igual a</w:t>
            </w:r>
          </w:p>
        </w:tc>
        <w:tc>
          <w:tcPr>
            <w:tcW w:w="1176" w:type="dxa"/>
            <w:shd w:val="clear" w:color="auto" w:fill="404040"/>
            <w:vAlign w:val="center"/>
          </w:tcPr>
          <w:p w14:paraId="512E0A93"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Puntaje</w:t>
            </w:r>
          </w:p>
        </w:tc>
      </w:tr>
      <w:tr w:rsidR="00A72A50" w:rsidRPr="00A72A50" w14:paraId="73279361" w14:textId="77777777">
        <w:trPr>
          <w:trHeight w:val="391"/>
          <w:jc w:val="center"/>
        </w:trPr>
        <w:tc>
          <w:tcPr>
            <w:tcW w:w="1350" w:type="dxa"/>
            <w:vAlign w:val="center"/>
          </w:tcPr>
          <w:p w14:paraId="550E8EED"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w:t>
            </w:r>
          </w:p>
        </w:tc>
        <w:tc>
          <w:tcPr>
            <w:tcW w:w="1965" w:type="dxa"/>
            <w:vAlign w:val="center"/>
          </w:tcPr>
          <w:p w14:paraId="2A8E0506"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3</w:t>
            </w:r>
          </w:p>
        </w:tc>
        <w:tc>
          <w:tcPr>
            <w:tcW w:w="1176" w:type="dxa"/>
            <w:vAlign w:val="center"/>
          </w:tcPr>
          <w:p w14:paraId="25637260"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60</w:t>
            </w:r>
          </w:p>
        </w:tc>
      </w:tr>
      <w:tr w:rsidR="00A72A50" w:rsidRPr="00A72A50" w14:paraId="440DFDE6" w14:textId="77777777">
        <w:trPr>
          <w:trHeight w:val="241"/>
          <w:jc w:val="center"/>
        </w:trPr>
        <w:tc>
          <w:tcPr>
            <w:tcW w:w="1350" w:type="dxa"/>
            <w:vAlign w:val="center"/>
          </w:tcPr>
          <w:p w14:paraId="504DED85"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3</w:t>
            </w:r>
          </w:p>
        </w:tc>
        <w:tc>
          <w:tcPr>
            <w:tcW w:w="1965" w:type="dxa"/>
            <w:vAlign w:val="center"/>
          </w:tcPr>
          <w:p w14:paraId="589DD5C4"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6</w:t>
            </w:r>
          </w:p>
        </w:tc>
        <w:tc>
          <w:tcPr>
            <w:tcW w:w="1176" w:type="dxa"/>
            <w:vAlign w:val="center"/>
          </w:tcPr>
          <w:p w14:paraId="3A1EA0DC"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80</w:t>
            </w:r>
          </w:p>
        </w:tc>
      </w:tr>
      <w:tr w:rsidR="00A72A50" w:rsidRPr="00A72A50" w14:paraId="5FA46DAC" w14:textId="77777777">
        <w:trPr>
          <w:trHeight w:val="245"/>
          <w:jc w:val="center"/>
        </w:trPr>
        <w:tc>
          <w:tcPr>
            <w:tcW w:w="1350" w:type="dxa"/>
            <w:vAlign w:val="center"/>
          </w:tcPr>
          <w:p w14:paraId="67D2428F"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6</w:t>
            </w:r>
          </w:p>
        </w:tc>
        <w:tc>
          <w:tcPr>
            <w:tcW w:w="1965" w:type="dxa"/>
            <w:vAlign w:val="center"/>
          </w:tcPr>
          <w:p w14:paraId="08505845"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10</w:t>
            </w:r>
          </w:p>
        </w:tc>
        <w:tc>
          <w:tcPr>
            <w:tcW w:w="1176" w:type="dxa"/>
            <w:vAlign w:val="center"/>
          </w:tcPr>
          <w:p w14:paraId="0D570D43"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100</w:t>
            </w:r>
          </w:p>
        </w:tc>
      </w:tr>
      <w:tr w:rsidR="00E0445B" w:rsidRPr="00A72A50" w14:paraId="1360C350" w14:textId="77777777">
        <w:trPr>
          <w:trHeight w:val="245"/>
          <w:jc w:val="center"/>
        </w:trPr>
        <w:tc>
          <w:tcPr>
            <w:tcW w:w="1350" w:type="dxa"/>
            <w:vAlign w:val="center"/>
          </w:tcPr>
          <w:p w14:paraId="42105160"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10</w:t>
            </w:r>
          </w:p>
        </w:tc>
        <w:tc>
          <w:tcPr>
            <w:tcW w:w="1965" w:type="dxa"/>
            <w:vAlign w:val="center"/>
          </w:tcPr>
          <w:p w14:paraId="070EAD50"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Mayores</w:t>
            </w:r>
          </w:p>
        </w:tc>
        <w:tc>
          <w:tcPr>
            <w:tcW w:w="1176" w:type="dxa"/>
            <w:vAlign w:val="center"/>
          </w:tcPr>
          <w:p w14:paraId="591B9CF2"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120</w:t>
            </w:r>
          </w:p>
        </w:tc>
      </w:tr>
    </w:tbl>
    <w:p w14:paraId="02318DE9" w14:textId="77777777" w:rsidR="00E0445B" w:rsidRPr="00A72A50" w:rsidRDefault="00E0445B">
      <w:pPr>
        <w:spacing w:line="276" w:lineRule="auto"/>
        <w:rPr>
          <w:rFonts w:ascii="Verdana" w:eastAsia="Verdana" w:hAnsi="Verdana" w:cs="Verdana"/>
          <w:sz w:val="22"/>
          <w:szCs w:val="22"/>
        </w:rPr>
      </w:pPr>
    </w:p>
    <w:p w14:paraId="421DDFD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Para acreditar el factor (E), el proponente debe diligenciar el Formato 5 – Capacidad residual el cual contiene los contratos inscritos en el segmento 72 y su valor total en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xml:space="preserve"> liquidados con el SMMLV. Así mismo, el presupuesto oficial estimado debe ser liquidado con el SMMLV para el año de publicación del pliego de condiciones definitivo del proceso de contratación.</w:t>
      </w:r>
    </w:p>
    <w:p w14:paraId="0F2002F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 Capacidad residual deberá ser presentada en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xml:space="preserve">, salvo donde se registre el valor del Contrato en la moneda del país de origen. Cuando el valor de los contratos esté expresado en monedas extranjeras deberá convertirse a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xml:space="preserve"> en los términos indicados en el numeral 1.13 del presente Pliego de Condiciones.</w:t>
      </w:r>
    </w:p>
    <w:p w14:paraId="5A1D6988" w14:textId="77777777" w:rsidR="00E0445B" w:rsidRPr="00A72A50" w:rsidRDefault="0078317D">
      <w:pPr>
        <w:numPr>
          <w:ilvl w:val="0"/>
          <w:numId w:val="18"/>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Capacidad Financiera (CF):</w:t>
      </w:r>
    </w:p>
    <w:p w14:paraId="3566770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factor (CF) para propósitos de la capacidad residual se obtiene teniendo en cuenta el índice de liquidez del Proponente con base en la siguiente fórmula:</w:t>
      </w:r>
    </w:p>
    <w:p w14:paraId="36F0FB3F"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 xml:space="preserve">Índice de liquidez = </w:t>
      </w:r>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Activo Corriente</m:t>
            </m:r>
          </m:num>
          <m:den>
            <m:r>
              <w:rPr>
                <w:rFonts w:ascii="Cambria Math" w:eastAsia="Cambria Math" w:hAnsi="Cambria Math" w:cs="Cambria Math"/>
                <w:sz w:val="22"/>
                <w:szCs w:val="22"/>
              </w:rPr>
              <m:t>Pasivo Corriente</m:t>
            </m:r>
          </m:den>
        </m:f>
      </m:oMath>
    </w:p>
    <w:p w14:paraId="55E3601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El puntaje para la liquidez se debe asignar con base en la siguiente tabla:</w:t>
      </w:r>
    </w:p>
    <w:p w14:paraId="0EEA927A" w14:textId="77777777" w:rsidR="00E0445B" w:rsidRPr="00A72A50" w:rsidRDefault="00E0445B">
      <w:pPr>
        <w:spacing w:line="276" w:lineRule="auto"/>
        <w:rPr>
          <w:rFonts w:ascii="Verdana" w:eastAsia="Verdana" w:hAnsi="Verdana" w:cs="Verdana"/>
          <w:sz w:val="22"/>
          <w:szCs w:val="22"/>
        </w:rPr>
      </w:pPr>
    </w:p>
    <w:tbl>
      <w:tblPr>
        <w:tblStyle w:val="af0"/>
        <w:tblW w:w="42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7"/>
        <w:gridCol w:w="1417"/>
        <w:gridCol w:w="1417"/>
      </w:tblGrid>
      <w:tr w:rsidR="00A72A50" w:rsidRPr="00A72A50" w14:paraId="2C26DC33" w14:textId="77777777">
        <w:trPr>
          <w:trHeight w:val="472"/>
          <w:tblHeader/>
          <w:jc w:val="center"/>
        </w:trPr>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801FB4E"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Mayor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F12C6E3"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Menor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E64CD5A"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Puntaje</w:t>
            </w:r>
          </w:p>
        </w:tc>
      </w:tr>
      <w:tr w:rsidR="00A72A50" w:rsidRPr="00A72A50" w14:paraId="375209FB"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69DA5695"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78388BF6"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0,50</w:t>
            </w:r>
          </w:p>
        </w:tc>
        <w:tc>
          <w:tcPr>
            <w:tcW w:w="1417" w:type="dxa"/>
            <w:tcBorders>
              <w:top w:val="single" w:sz="4" w:space="0" w:color="000000"/>
              <w:left w:val="single" w:sz="4" w:space="0" w:color="000000"/>
              <w:bottom w:val="single" w:sz="4" w:space="0" w:color="000000"/>
              <w:right w:val="single" w:sz="4" w:space="0" w:color="000000"/>
            </w:tcBorders>
            <w:vAlign w:val="center"/>
          </w:tcPr>
          <w:p w14:paraId="2C5E438C"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20</w:t>
            </w:r>
          </w:p>
        </w:tc>
      </w:tr>
      <w:tr w:rsidR="00A72A50" w:rsidRPr="00A72A50" w14:paraId="4B246CC9"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6155BDE5"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0,51</w:t>
            </w:r>
          </w:p>
        </w:tc>
        <w:tc>
          <w:tcPr>
            <w:tcW w:w="1417" w:type="dxa"/>
            <w:tcBorders>
              <w:top w:val="single" w:sz="4" w:space="0" w:color="000000"/>
              <w:left w:val="single" w:sz="4" w:space="0" w:color="000000"/>
              <w:bottom w:val="single" w:sz="4" w:space="0" w:color="000000"/>
              <w:right w:val="single" w:sz="4" w:space="0" w:color="000000"/>
            </w:tcBorders>
            <w:vAlign w:val="center"/>
          </w:tcPr>
          <w:p w14:paraId="3162E09F"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0,75</w:t>
            </w:r>
          </w:p>
        </w:tc>
        <w:tc>
          <w:tcPr>
            <w:tcW w:w="1417" w:type="dxa"/>
            <w:tcBorders>
              <w:top w:val="single" w:sz="4" w:space="0" w:color="000000"/>
              <w:left w:val="single" w:sz="4" w:space="0" w:color="000000"/>
              <w:bottom w:val="single" w:sz="4" w:space="0" w:color="000000"/>
              <w:right w:val="single" w:sz="4" w:space="0" w:color="000000"/>
            </w:tcBorders>
            <w:vAlign w:val="center"/>
          </w:tcPr>
          <w:p w14:paraId="394FF2DA"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25</w:t>
            </w:r>
          </w:p>
        </w:tc>
      </w:tr>
      <w:tr w:rsidR="00A72A50" w:rsidRPr="00A72A50" w14:paraId="188656FA"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4F6E41D2"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0,76</w:t>
            </w:r>
          </w:p>
        </w:tc>
        <w:tc>
          <w:tcPr>
            <w:tcW w:w="1417" w:type="dxa"/>
            <w:tcBorders>
              <w:top w:val="single" w:sz="4" w:space="0" w:color="000000"/>
              <w:left w:val="single" w:sz="4" w:space="0" w:color="000000"/>
              <w:bottom w:val="single" w:sz="4" w:space="0" w:color="000000"/>
              <w:right w:val="single" w:sz="4" w:space="0" w:color="000000"/>
            </w:tcBorders>
            <w:vAlign w:val="center"/>
          </w:tcPr>
          <w:p w14:paraId="53DFF738"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21C08B1"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30</w:t>
            </w:r>
          </w:p>
        </w:tc>
      </w:tr>
      <w:tr w:rsidR="00A72A50" w:rsidRPr="00A72A50" w14:paraId="43E52305"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74C38524"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1,01</w:t>
            </w:r>
          </w:p>
        </w:tc>
        <w:tc>
          <w:tcPr>
            <w:tcW w:w="1417" w:type="dxa"/>
            <w:tcBorders>
              <w:top w:val="single" w:sz="4" w:space="0" w:color="000000"/>
              <w:left w:val="single" w:sz="4" w:space="0" w:color="000000"/>
              <w:bottom w:val="single" w:sz="4" w:space="0" w:color="000000"/>
              <w:right w:val="single" w:sz="4" w:space="0" w:color="000000"/>
            </w:tcBorders>
            <w:vAlign w:val="center"/>
          </w:tcPr>
          <w:p w14:paraId="0BD7AB7F"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1,50</w:t>
            </w:r>
          </w:p>
        </w:tc>
        <w:tc>
          <w:tcPr>
            <w:tcW w:w="1417" w:type="dxa"/>
            <w:tcBorders>
              <w:top w:val="single" w:sz="4" w:space="0" w:color="000000"/>
              <w:left w:val="single" w:sz="4" w:space="0" w:color="000000"/>
              <w:bottom w:val="single" w:sz="4" w:space="0" w:color="000000"/>
              <w:right w:val="single" w:sz="4" w:space="0" w:color="000000"/>
            </w:tcBorders>
            <w:vAlign w:val="center"/>
          </w:tcPr>
          <w:p w14:paraId="6BDACC86"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35</w:t>
            </w:r>
          </w:p>
        </w:tc>
      </w:tr>
      <w:tr w:rsidR="00A72A50" w:rsidRPr="00A72A50" w14:paraId="3EB92259"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487D57D9"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1,51</w:t>
            </w:r>
          </w:p>
        </w:tc>
        <w:tc>
          <w:tcPr>
            <w:tcW w:w="1417" w:type="dxa"/>
            <w:tcBorders>
              <w:top w:val="single" w:sz="4" w:space="0" w:color="000000"/>
              <w:left w:val="single" w:sz="4" w:space="0" w:color="000000"/>
              <w:bottom w:val="single" w:sz="4" w:space="0" w:color="000000"/>
              <w:right w:val="single" w:sz="4" w:space="0" w:color="000000"/>
            </w:tcBorders>
            <w:vAlign w:val="center"/>
          </w:tcPr>
          <w:p w14:paraId="0BA0024B"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Mayores</w:t>
            </w:r>
          </w:p>
        </w:tc>
        <w:tc>
          <w:tcPr>
            <w:tcW w:w="1417" w:type="dxa"/>
            <w:tcBorders>
              <w:top w:val="single" w:sz="4" w:space="0" w:color="000000"/>
              <w:left w:val="single" w:sz="4" w:space="0" w:color="000000"/>
              <w:bottom w:val="single" w:sz="4" w:space="0" w:color="000000"/>
              <w:right w:val="single" w:sz="4" w:space="0" w:color="000000"/>
            </w:tcBorders>
            <w:vAlign w:val="center"/>
          </w:tcPr>
          <w:p w14:paraId="14849E49"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40</w:t>
            </w:r>
          </w:p>
        </w:tc>
      </w:tr>
      <w:tr w:rsidR="00E0445B" w:rsidRPr="00A72A50" w14:paraId="00A8777C" w14:textId="77777777">
        <w:trPr>
          <w:trHeight w:val="227"/>
          <w:jc w:val="center"/>
        </w:trPr>
        <w:tc>
          <w:tcPr>
            <w:tcW w:w="2834" w:type="dxa"/>
            <w:gridSpan w:val="2"/>
            <w:tcBorders>
              <w:top w:val="single" w:sz="4" w:space="0" w:color="000000"/>
              <w:left w:val="single" w:sz="4" w:space="0" w:color="000000"/>
              <w:bottom w:val="single" w:sz="4" w:space="0" w:color="000000"/>
              <w:right w:val="single" w:sz="4" w:space="0" w:color="000000"/>
            </w:tcBorders>
            <w:vAlign w:val="center"/>
          </w:tcPr>
          <w:p w14:paraId="5F678347"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Indeterminado</w:t>
            </w:r>
          </w:p>
        </w:tc>
        <w:tc>
          <w:tcPr>
            <w:tcW w:w="1417" w:type="dxa"/>
            <w:tcBorders>
              <w:top w:val="single" w:sz="4" w:space="0" w:color="000000"/>
              <w:left w:val="single" w:sz="4" w:space="0" w:color="000000"/>
              <w:bottom w:val="single" w:sz="4" w:space="0" w:color="000000"/>
              <w:right w:val="single" w:sz="4" w:space="0" w:color="000000"/>
            </w:tcBorders>
            <w:vAlign w:val="center"/>
          </w:tcPr>
          <w:p w14:paraId="2124178E"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40</w:t>
            </w:r>
          </w:p>
        </w:tc>
      </w:tr>
    </w:tbl>
    <w:p w14:paraId="59FC7BCE" w14:textId="77777777" w:rsidR="00E0445B" w:rsidRPr="00A72A50" w:rsidRDefault="00E0445B">
      <w:pPr>
        <w:spacing w:line="276" w:lineRule="auto"/>
        <w:rPr>
          <w:rFonts w:ascii="Verdana" w:eastAsia="Verdana" w:hAnsi="Verdana" w:cs="Verdana"/>
          <w:sz w:val="22"/>
          <w:szCs w:val="22"/>
        </w:rPr>
      </w:pPr>
    </w:p>
    <w:p w14:paraId="46266AA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4AD72FC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3C52048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Cuando el Proponente tiene un pasivo corriente igual a cero (0) y por consiguiente su índice de liquidez sea indeterminado, la Entidad debe otorgar el mayor puntaje en el componente de capacidad financiera (CF).</w:t>
      </w:r>
    </w:p>
    <w:p w14:paraId="31853B5D" w14:textId="77777777" w:rsidR="00E0445B" w:rsidRPr="00A72A50" w:rsidRDefault="0078317D">
      <w:pPr>
        <w:numPr>
          <w:ilvl w:val="0"/>
          <w:numId w:val="18"/>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Capacidad Técnica (CT):</w:t>
      </w:r>
    </w:p>
    <w:p w14:paraId="5F4323B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2DBE27E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acreditar el factor (CT) el Proponente o integrante nacional y extranjero con o sin sucursal en Colombia deben diligenciar el Formato 5 – Capacidad residual.</w:t>
      </w:r>
    </w:p>
    <w:p w14:paraId="730CBB0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puntaje del factor (CT) se asigna con base en la siguiente tabla:</w:t>
      </w:r>
    </w:p>
    <w:tbl>
      <w:tblPr>
        <w:tblStyle w:val="af1"/>
        <w:tblW w:w="494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6"/>
        <w:gridCol w:w="1843"/>
        <w:gridCol w:w="1418"/>
      </w:tblGrid>
      <w:tr w:rsidR="00A72A50" w:rsidRPr="00A72A50" w14:paraId="4D2E8EAB" w14:textId="77777777">
        <w:trPr>
          <w:trHeight w:val="57"/>
          <w:tblHeader/>
          <w:jc w:val="center"/>
        </w:trPr>
        <w:tc>
          <w:tcPr>
            <w:tcW w:w="168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A6EEE27"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lastRenderedPageBreak/>
              <w:t xml:space="preserve">Mayor o igual </w:t>
            </w:r>
          </w:p>
        </w:tc>
        <w:tc>
          <w:tcPr>
            <w:tcW w:w="184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CB33173"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Menor o igual </w:t>
            </w:r>
          </w:p>
        </w:tc>
        <w:tc>
          <w:tcPr>
            <w:tcW w:w="141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17CD61B"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Puntaje</w:t>
            </w:r>
          </w:p>
        </w:tc>
      </w:tr>
      <w:tr w:rsidR="00A72A50" w:rsidRPr="00A72A50" w14:paraId="7F1423E6" w14:textId="77777777">
        <w:trPr>
          <w:trHeight w:val="57"/>
          <w:tblHeader/>
          <w:jc w:val="center"/>
        </w:trPr>
        <w:tc>
          <w:tcPr>
            <w:tcW w:w="1686" w:type="dxa"/>
            <w:tcBorders>
              <w:top w:val="single" w:sz="4" w:space="0" w:color="000000"/>
              <w:left w:val="single" w:sz="4" w:space="0" w:color="000000"/>
              <w:bottom w:val="single" w:sz="4" w:space="0" w:color="000000"/>
              <w:right w:val="single" w:sz="4" w:space="0" w:color="000000"/>
            </w:tcBorders>
            <w:vAlign w:val="center"/>
          </w:tcPr>
          <w:p w14:paraId="0E240D31"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181AC6D4"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w:t>
            </w:r>
          </w:p>
        </w:tc>
        <w:tc>
          <w:tcPr>
            <w:tcW w:w="1418" w:type="dxa"/>
            <w:tcBorders>
              <w:top w:val="single" w:sz="4" w:space="0" w:color="000000"/>
              <w:left w:val="single" w:sz="4" w:space="0" w:color="000000"/>
              <w:bottom w:val="single" w:sz="4" w:space="0" w:color="000000"/>
              <w:right w:val="single" w:sz="4" w:space="0" w:color="000000"/>
            </w:tcBorders>
            <w:vAlign w:val="center"/>
          </w:tcPr>
          <w:p w14:paraId="564A6511"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w:t>
            </w:r>
          </w:p>
        </w:tc>
      </w:tr>
      <w:tr w:rsidR="00A72A50" w:rsidRPr="00A72A50" w14:paraId="081B3C37" w14:textId="77777777">
        <w:trPr>
          <w:trHeight w:val="227"/>
          <w:jc w:val="center"/>
        </w:trPr>
        <w:tc>
          <w:tcPr>
            <w:tcW w:w="1686" w:type="dxa"/>
            <w:tcBorders>
              <w:top w:val="single" w:sz="4" w:space="0" w:color="000000"/>
              <w:left w:val="single" w:sz="4" w:space="0" w:color="000000"/>
              <w:bottom w:val="single" w:sz="4" w:space="0" w:color="000000"/>
              <w:right w:val="single" w:sz="4" w:space="0" w:color="000000"/>
            </w:tcBorders>
            <w:vAlign w:val="center"/>
          </w:tcPr>
          <w:p w14:paraId="42B22FE2"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48E3B85C"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5</w:t>
            </w:r>
          </w:p>
        </w:tc>
        <w:tc>
          <w:tcPr>
            <w:tcW w:w="1418" w:type="dxa"/>
            <w:tcBorders>
              <w:top w:val="single" w:sz="4" w:space="0" w:color="000000"/>
              <w:left w:val="single" w:sz="4" w:space="0" w:color="000000"/>
              <w:bottom w:val="single" w:sz="4" w:space="0" w:color="000000"/>
              <w:right w:val="single" w:sz="4" w:space="0" w:color="000000"/>
            </w:tcBorders>
            <w:vAlign w:val="center"/>
          </w:tcPr>
          <w:p w14:paraId="6324714B"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20</w:t>
            </w:r>
          </w:p>
        </w:tc>
      </w:tr>
      <w:tr w:rsidR="00A72A50" w:rsidRPr="00A72A50" w14:paraId="1E10837A" w14:textId="77777777">
        <w:trPr>
          <w:trHeight w:val="227"/>
          <w:jc w:val="center"/>
        </w:trPr>
        <w:tc>
          <w:tcPr>
            <w:tcW w:w="1686" w:type="dxa"/>
            <w:tcBorders>
              <w:top w:val="single" w:sz="4" w:space="0" w:color="000000"/>
              <w:left w:val="single" w:sz="4" w:space="0" w:color="000000"/>
              <w:bottom w:val="single" w:sz="4" w:space="0" w:color="000000"/>
              <w:right w:val="single" w:sz="4" w:space="0" w:color="000000"/>
            </w:tcBorders>
            <w:vAlign w:val="center"/>
          </w:tcPr>
          <w:p w14:paraId="17E1C806"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6</w:t>
            </w:r>
          </w:p>
        </w:tc>
        <w:tc>
          <w:tcPr>
            <w:tcW w:w="1843" w:type="dxa"/>
            <w:tcBorders>
              <w:top w:val="single" w:sz="4" w:space="0" w:color="000000"/>
              <w:left w:val="single" w:sz="4" w:space="0" w:color="000000"/>
              <w:bottom w:val="single" w:sz="4" w:space="0" w:color="000000"/>
              <w:right w:val="single" w:sz="4" w:space="0" w:color="000000"/>
            </w:tcBorders>
            <w:vAlign w:val="center"/>
          </w:tcPr>
          <w:p w14:paraId="4BC350F1"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1F050153"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30</w:t>
            </w:r>
          </w:p>
        </w:tc>
      </w:tr>
      <w:tr w:rsidR="00E0445B" w:rsidRPr="00A72A50" w14:paraId="4810F108" w14:textId="77777777">
        <w:trPr>
          <w:trHeight w:val="227"/>
          <w:jc w:val="center"/>
        </w:trPr>
        <w:tc>
          <w:tcPr>
            <w:tcW w:w="1686" w:type="dxa"/>
            <w:tcBorders>
              <w:top w:val="single" w:sz="4" w:space="0" w:color="000000"/>
              <w:left w:val="single" w:sz="4" w:space="0" w:color="000000"/>
              <w:bottom w:val="single" w:sz="4" w:space="0" w:color="000000"/>
              <w:right w:val="single" w:sz="4" w:space="0" w:color="000000"/>
            </w:tcBorders>
            <w:vAlign w:val="center"/>
          </w:tcPr>
          <w:p w14:paraId="7A90AD3E"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11</w:t>
            </w:r>
          </w:p>
        </w:tc>
        <w:tc>
          <w:tcPr>
            <w:tcW w:w="1843" w:type="dxa"/>
            <w:tcBorders>
              <w:top w:val="single" w:sz="4" w:space="0" w:color="000000"/>
              <w:left w:val="single" w:sz="4" w:space="0" w:color="000000"/>
              <w:bottom w:val="single" w:sz="4" w:space="0" w:color="000000"/>
              <w:right w:val="single" w:sz="4" w:space="0" w:color="000000"/>
            </w:tcBorders>
            <w:vAlign w:val="center"/>
          </w:tcPr>
          <w:p w14:paraId="1B532022"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Mayores</w:t>
            </w:r>
          </w:p>
        </w:tc>
        <w:tc>
          <w:tcPr>
            <w:tcW w:w="1418" w:type="dxa"/>
            <w:tcBorders>
              <w:top w:val="single" w:sz="4" w:space="0" w:color="000000"/>
              <w:left w:val="single" w:sz="4" w:space="0" w:color="000000"/>
              <w:bottom w:val="single" w:sz="4" w:space="0" w:color="000000"/>
              <w:right w:val="single" w:sz="4" w:space="0" w:color="000000"/>
            </w:tcBorders>
            <w:vAlign w:val="center"/>
          </w:tcPr>
          <w:p w14:paraId="5F046E86"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40</w:t>
            </w:r>
          </w:p>
        </w:tc>
      </w:tr>
    </w:tbl>
    <w:p w14:paraId="4CFB9E64"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b/>
          <w:bCs/>
          <w:sz w:val="22"/>
          <w:szCs w:val="22"/>
        </w:rPr>
      </w:pPr>
    </w:p>
    <w:p w14:paraId="6BF83E0A" w14:textId="77777777" w:rsidR="00E0445B" w:rsidRPr="00A72A50" w:rsidRDefault="0078317D">
      <w:pPr>
        <w:numPr>
          <w:ilvl w:val="0"/>
          <w:numId w:val="18"/>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Saldos Contratos en Ejecución (SCE):</w:t>
      </w:r>
    </w:p>
    <w:p w14:paraId="2D70EC1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el plazo del Contrato en meses;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xml:space="preserve">) la fecha de inicio de las obras del Contrato, día, mes, año; </w:t>
      </w:r>
      <w:proofErr w:type="spellStart"/>
      <w:r w:rsidRPr="00A72A50">
        <w:rPr>
          <w:rFonts w:ascii="Verdana" w:eastAsia="Verdana" w:hAnsi="Verdana" w:cs="Verdana"/>
          <w:sz w:val="22"/>
          <w:szCs w:val="22"/>
        </w:rPr>
        <w:t>iv</w:t>
      </w:r>
      <w:proofErr w:type="spellEnd"/>
      <w:r w:rsidRPr="00A72A50">
        <w:rPr>
          <w:rFonts w:ascii="Verdana" w:eastAsia="Verdana" w:hAnsi="Verdana" w:cs="Verdana"/>
          <w:sz w:val="22"/>
          <w:szCs w:val="22"/>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601CE0F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Para acreditar el factor (SCE) el Proponente tendrá en cuenta lo siguiente: </w:t>
      </w:r>
    </w:p>
    <w:p w14:paraId="4EEFB561" w14:textId="77777777" w:rsidR="00E0445B" w:rsidRPr="00A72A50" w:rsidRDefault="0078317D">
      <w:pPr>
        <w:numPr>
          <w:ilvl w:val="0"/>
          <w:numId w:val="20"/>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5D0E2CEB" w14:textId="77777777" w:rsidR="00E0445B" w:rsidRPr="00A72A50" w:rsidRDefault="0078317D">
      <w:pPr>
        <w:numPr>
          <w:ilvl w:val="0"/>
          <w:numId w:val="20"/>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Los Contratos de obras civiles en ejecución son aquellos que a la fecha de presentación de la oferta obligan al Proponente con Entidades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03DE15AE" w14:textId="77777777" w:rsidR="00E0445B" w:rsidRPr="00A72A50" w:rsidRDefault="0078317D">
      <w:pPr>
        <w:numPr>
          <w:ilvl w:val="0"/>
          <w:numId w:val="20"/>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Se tendrán en cuenta los Contratos de obras civiles en ejecución suscritos por el Proponente o por sociedades, Consorcios o Uniones Temporales en los cuales el Proponente tenga participación. </w:t>
      </w:r>
    </w:p>
    <w:p w14:paraId="79F273AC" w14:textId="77777777" w:rsidR="00E0445B" w:rsidRPr="00A72A50" w:rsidRDefault="0078317D">
      <w:pPr>
        <w:numPr>
          <w:ilvl w:val="0"/>
          <w:numId w:val="20"/>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Si un Contrato se encuentra suspendido, el cálculo del (SCE) de dicho Contrato debe efectuarse asumiendo que lo que falta por ejecutar iniciara en la fecha de presentación de la oferta del Proceso de </w:t>
      </w:r>
      <w:r w:rsidRPr="00A72A50">
        <w:rPr>
          <w:rFonts w:ascii="Verdana" w:eastAsia="Verdana" w:hAnsi="Verdana" w:cs="Verdana"/>
          <w:sz w:val="22"/>
          <w:szCs w:val="22"/>
        </w:rPr>
        <w:lastRenderedPageBreak/>
        <w:t>Contratación. Si el Contrato está suspendido el proponente debe informar el saldo pendiente por ejecutar.</w:t>
      </w:r>
    </w:p>
    <w:p w14:paraId="654C87EA" w14:textId="77777777" w:rsidR="00E0445B" w:rsidRPr="00A72A50" w:rsidRDefault="0078317D">
      <w:pPr>
        <w:numPr>
          <w:ilvl w:val="0"/>
          <w:numId w:val="20"/>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440714B8" w14:textId="77777777" w:rsidR="00E0445B" w:rsidRPr="00A72A50" w:rsidRDefault="0078317D">
      <w:pPr>
        <w:numPr>
          <w:ilvl w:val="0"/>
          <w:numId w:val="20"/>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 xml:space="preserve">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xml:space="preserve"> usando para ello la sección 1.13 del Pliego de Condiciones.</w:t>
      </w:r>
    </w:p>
    <w:p w14:paraId="5EB2A238"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72" w:name="_heading=h.jckm1tbh41if" w:colFirst="0" w:colLast="0"/>
      <w:bookmarkEnd w:id="72"/>
      <w:r w:rsidRPr="00A72A50">
        <w:rPr>
          <w:rFonts w:ascii="Verdana" w:eastAsia="Verdana" w:hAnsi="Verdana" w:cs="Verdana"/>
          <w:sz w:val="24"/>
          <w:szCs w:val="24"/>
        </w:rPr>
        <w:t>CAPÍTULO IV. CRITERIOS DE EVALUACIÓN, ASIGNACIÓN DE PUNTAJE Y CRITERIOS DE DESEMPATE</w:t>
      </w:r>
    </w:p>
    <w:p w14:paraId="0606343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calificará las ofertas que hayan cumplido con los requisitos habilitantes con los siguientes puntajes:</w:t>
      </w:r>
    </w:p>
    <w:tbl>
      <w:tblPr>
        <w:tblStyle w:val="af2"/>
        <w:tblW w:w="697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2"/>
        <w:gridCol w:w="2845"/>
      </w:tblGrid>
      <w:tr w:rsidR="00A72A50" w:rsidRPr="00A72A50" w14:paraId="2B6A985B" w14:textId="77777777">
        <w:trPr>
          <w:trHeight w:val="20"/>
          <w:tblHeader/>
          <w:jc w:val="center"/>
        </w:trPr>
        <w:tc>
          <w:tcPr>
            <w:tcW w:w="413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70DA461" w14:textId="77777777" w:rsidR="00E0445B" w:rsidRPr="00A72A50" w:rsidRDefault="0078317D">
            <w:pPr>
              <w:spacing w:line="276" w:lineRule="auto"/>
              <w:ind w:left="567"/>
              <w:jc w:val="center"/>
              <w:rPr>
                <w:rFonts w:ascii="Verdana" w:eastAsia="Verdana" w:hAnsi="Verdana" w:cs="Verdana"/>
                <w:b/>
                <w:bCs/>
                <w:sz w:val="22"/>
                <w:szCs w:val="22"/>
              </w:rPr>
            </w:pPr>
            <w:r w:rsidRPr="00A72A50">
              <w:rPr>
                <w:rFonts w:ascii="Verdana" w:eastAsia="Verdana" w:hAnsi="Verdana" w:cs="Verdana"/>
                <w:b/>
                <w:bCs/>
                <w:sz w:val="22"/>
                <w:szCs w:val="22"/>
              </w:rPr>
              <w:t>Concepto</w:t>
            </w:r>
          </w:p>
        </w:tc>
        <w:tc>
          <w:tcPr>
            <w:tcW w:w="284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167EFE3" w14:textId="77777777" w:rsidR="00E0445B" w:rsidRPr="00A72A50" w:rsidRDefault="0078317D">
            <w:pPr>
              <w:spacing w:line="276" w:lineRule="auto"/>
              <w:ind w:left="567"/>
              <w:jc w:val="center"/>
              <w:rPr>
                <w:rFonts w:ascii="Verdana" w:eastAsia="Verdana" w:hAnsi="Verdana" w:cs="Verdana"/>
                <w:b/>
                <w:bCs/>
                <w:sz w:val="22"/>
                <w:szCs w:val="22"/>
              </w:rPr>
            </w:pPr>
            <w:r w:rsidRPr="00A72A50">
              <w:rPr>
                <w:rFonts w:ascii="Verdana" w:eastAsia="Verdana" w:hAnsi="Verdana" w:cs="Verdana"/>
                <w:b/>
                <w:bCs/>
                <w:sz w:val="22"/>
                <w:szCs w:val="22"/>
              </w:rPr>
              <w:t>Puntaje máximo</w:t>
            </w:r>
          </w:p>
        </w:tc>
      </w:tr>
      <w:tr w:rsidR="00A72A50" w:rsidRPr="00A72A50" w14:paraId="0ACD4E9B"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33639A13" w14:textId="77777777" w:rsidR="00E0445B" w:rsidRPr="00A72A50" w:rsidRDefault="0078317D">
            <w:pPr>
              <w:tabs>
                <w:tab w:val="left" w:pos="1039"/>
              </w:tabs>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Oferta económica</w:t>
            </w:r>
          </w:p>
        </w:tc>
        <w:tc>
          <w:tcPr>
            <w:tcW w:w="2845" w:type="dxa"/>
            <w:tcBorders>
              <w:top w:val="single" w:sz="4" w:space="0" w:color="000000"/>
              <w:left w:val="single" w:sz="4" w:space="0" w:color="000000"/>
              <w:bottom w:val="single" w:sz="4" w:space="0" w:color="000000"/>
              <w:right w:val="single" w:sz="4" w:space="0" w:color="000000"/>
            </w:tcBorders>
            <w:vAlign w:val="center"/>
          </w:tcPr>
          <w:p w14:paraId="0F1A9B87"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48,50</w:t>
            </w:r>
          </w:p>
        </w:tc>
      </w:tr>
      <w:tr w:rsidR="00A72A50" w:rsidRPr="00A72A50" w14:paraId="44D5C56E"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014D4B82"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Factor de calidad</w:t>
            </w:r>
          </w:p>
        </w:tc>
        <w:tc>
          <w:tcPr>
            <w:tcW w:w="2845" w:type="dxa"/>
            <w:tcBorders>
              <w:top w:val="single" w:sz="4" w:space="0" w:color="000000"/>
              <w:left w:val="single" w:sz="4" w:space="0" w:color="000000"/>
              <w:bottom w:val="single" w:sz="4" w:space="0" w:color="000000"/>
              <w:right w:val="single" w:sz="4" w:space="0" w:color="000000"/>
            </w:tcBorders>
            <w:vAlign w:val="center"/>
          </w:tcPr>
          <w:p w14:paraId="0D565A60"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30</w:t>
            </w:r>
          </w:p>
        </w:tc>
      </w:tr>
      <w:tr w:rsidR="00A72A50" w:rsidRPr="00A72A50" w14:paraId="2BA82B9B"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5803E6E9"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Apoyo a la industria nacional</w:t>
            </w:r>
          </w:p>
        </w:tc>
        <w:tc>
          <w:tcPr>
            <w:tcW w:w="2845" w:type="dxa"/>
            <w:tcBorders>
              <w:top w:val="single" w:sz="4" w:space="0" w:color="000000"/>
              <w:left w:val="single" w:sz="4" w:space="0" w:color="000000"/>
              <w:bottom w:val="single" w:sz="4" w:space="0" w:color="000000"/>
              <w:right w:val="single" w:sz="4" w:space="0" w:color="000000"/>
            </w:tcBorders>
            <w:vAlign w:val="center"/>
          </w:tcPr>
          <w:p w14:paraId="28BE67FD"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20</w:t>
            </w:r>
          </w:p>
        </w:tc>
      </w:tr>
      <w:tr w:rsidR="00A72A50" w:rsidRPr="00A72A50" w14:paraId="12B6FCE9"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6D9D92DA"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Vinculación de personas con discapacidad</w:t>
            </w:r>
          </w:p>
        </w:tc>
        <w:tc>
          <w:tcPr>
            <w:tcW w:w="2845" w:type="dxa"/>
            <w:tcBorders>
              <w:top w:val="single" w:sz="4" w:space="0" w:color="000000"/>
              <w:left w:val="single" w:sz="4" w:space="0" w:color="000000"/>
              <w:bottom w:val="single" w:sz="4" w:space="0" w:color="000000"/>
              <w:right w:val="single" w:sz="4" w:space="0" w:color="000000"/>
            </w:tcBorders>
            <w:vAlign w:val="center"/>
          </w:tcPr>
          <w:p w14:paraId="5117A237"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1</w:t>
            </w:r>
          </w:p>
        </w:tc>
      </w:tr>
      <w:tr w:rsidR="00A72A50" w:rsidRPr="00A72A50" w14:paraId="30E062B6"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111143D3"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Emprendimientos y empresas de mujeres</w:t>
            </w:r>
          </w:p>
        </w:tc>
        <w:tc>
          <w:tcPr>
            <w:tcW w:w="2845" w:type="dxa"/>
            <w:tcBorders>
              <w:top w:val="single" w:sz="4" w:space="0" w:color="000000"/>
              <w:left w:val="single" w:sz="4" w:space="0" w:color="000000"/>
              <w:bottom w:val="single" w:sz="4" w:space="0" w:color="000000"/>
              <w:right w:val="single" w:sz="4" w:space="0" w:color="000000"/>
            </w:tcBorders>
            <w:vAlign w:val="center"/>
          </w:tcPr>
          <w:p w14:paraId="5E63AC93"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0,25</w:t>
            </w:r>
          </w:p>
        </w:tc>
      </w:tr>
      <w:tr w:rsidR="00A72A50" w:rsidRPr="00A72A50" w14:paraId="46445C9D"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2B37BBC2" w14:textId="77777777" w:rsidR="00E0445B" w:rsidRPr="00A72A50" w:rsidRDefault="0078317D">
            <w:pPr>
              <w:spacing w:line="276" w:lineRule="auto"/>
              <w:ind w:left="567"/>
              <w:jc w:val="center"/>
              <w:rPr>
                <w:rFonts w:ascii="Verdana" w:eastAsia="Verdana" w:hAnsi="Verdana" w:cs="Verdana"/>
                <w:sz w:val="22"/>
                <w:szCs w:val="22"/>
              </w:rPr>
            </w:pPr>
            <w:proofErr w:type="spellStart"/>
            <w:r w:rsidRPr="00A72A50">
              <w:rPr>
                <w:rFonts w:ascii="Verdana" w:eastAsia="Verdana" w:hAnsi="Verdana" w:cs="Verdana"/>
                <w:sz w:val="22"/>
                <w:szCs w:val="22"/>
              </w:rPr>
              <w:t>Mipyme</w:t>
            </w:r>
            <w:proofErr w:type="spellEnd"/>
          </w:p>
        </w:tc>
        <w:tc>
          <w:tcPr>
            <w:tcW w:w="2845" w:type="dxa"/>
            <w:tcBorders>
              <w:top w:val="single" w:sz="4" w:space="0" w:color="000000"/>
              <w:left w:val="single" w:sz="4" w:space="0" w:color="000000"/>
              <w:bottom w:val="single" w:sz="4" w:space="0" w:color="000000"/>
              <w:right w:val="single" w:sz="4" w:space="0" w:color="000000"/>
            </w:tcBorders>
            <w:vAlign w:val="center"/>
          </w:tcPr>
          <w:p w14:paraId="142ABA93"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0,25</w:t>
            </w:r>
          </w:p>
        </w:tc>
      </w:tr>
      <w:tr w:rsidR="00E0445B" w:rsidRPr="00A72A50" w14:paraId="2F9F4E94"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47A1CA40"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Total</w:t>
            </w:r>
          </w:p>
        </w:tc>
        <w:tc>
          <w:tcPr>
            <w:tcW w:w="2845" w:type="dxa"/>
            <w:tcBorders>
              <w:top w:val="single" w:sz="4" w:space="0" w:color="000000"/>
              <w:left w:val="single" w:sz="4" w:space="0" w:color="000000"/>
              <w:bottom w:val="single" w:sz="4" w:space="0" w:color="000000"/>
              <w:right w:val="single" w:sz="4" w:space="0" w:color="000000"/>
            </w:tcBorders>
            <w:vAlign w:val="center"/>
          </w:tcPr>
          <w:p w14:paraId="24D8E393"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100</w:t>
            </w:r>
          </w:p>
        </w:tc>
      </w:tr>
    </w:tbl>
    <w:p w14:paraId="0D9644E2" w14:textId="77777777" w:rsidR="00E0445B" w:rsidRPr="00A72A50" w:rsidRDefault="00E0445B">
      <w:pPr>
        <w:tabs>
          <w:tab w:val="left" w:pos="993"/>
        </w:tabs>
        <w:spacing w:after="0" w:line="276" w:lineRule="auto"/>
        <w:ind w:right="51"/>
        <w:rPr>
          <w:rFonts w:ascii="Verdana" w:eastAsia="Verdana" w:hAnsi="Verdana" w:cs="Verdana"/>
          <w:sz w:val="22"/>
          <w:szCs w:val="22"/>
        </w:rPr>
      </w:pPr>
      <w:bookmarkStart w:id="73" w:name="_heading=h.budoyl6d89bd" w:colFirst="0" w:colLast="0"/>
      <w:bookmarkEnd w:id="73"/>
    </w:p>
    <w:p w14:paraId="58DD3FA8" w14:textId="77777777" w:rsidR="00E0445B" w:rsidRPr="00A72A50" w:rsidRDefault="0078317D">
      <w:pPr>
        <w:tabs>
          <w:tab w:val="left" w:pos="993"/>
        </w:tabs>
        <w:spacing w:after="0" w:line="276" w:lineRule="auto"/>
        <w:ind w:right="51"/>
        <w:rPr>
          <w:rFonts w:ascii="Verdana" w:eastAsia="Verdana" w:hAnsi="Verdana" w:cs="Verdana"/>
          <w:sz w:val="22"/>
          <w:szCs w:val="22"/>
        </w:rPr>
      </w:pPr>
      <w:r w:rsidRPr="00A72A50">
        <w:rPr>
          <w:rFonts w:ascii="Verdana" w:eastAsia="Verdana" w:hAnsi="Verdana" w:cs="Verdana"/>
          <w:sz w:val="22"/>
          <w:szCs w:val="22"/>
        </w:rPr>
        <w:t xml:space="preserve">Las Entidades deberán reducir durante la evaluación de las ofertas dos puntos (2)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3ADFFAA8" w14:textId="77777777" w:rsidR="00E0445B" w:rsidRPr="00A72A50" w:rsidRDefault="00E0445B">
      <w:pPr>
        <w:tabs>
          <w:tab w:val="left" w:pos="993"/>
        </w:tabs>
        <w:spacing w:after="0" w:line="276" w:lineRule="auto"/>
        <w:ind w:right="51"/>
        <w:rPr>
          <w:rFonts w:ascii="Verdana" w:eastAsia="Verdana" w:hAnsi="Verdana" w:cs="Verdana"/>
          <w:sz w:val="22"/>
          <w:szCs w:val="22"/>
        </w:rPr>
      </w:pPr>
    </w:p>
    <w:p w14:paraId="3D9FC4B7" w14:textId="77777777" w:rsidR="00E0445B" w:rsidRPr="00A72A50" w:rsidRDefault="0078317D">
      <w:pPr>
        <w:tabs>
          <w:tab w:val="left" w:pos="993"/>
        </w:tabs>
        <w:spacing w:line="276" w:lineRule="auto"/>
        <w:ind w:right="51"/>
        <w:rPr>
          <w:rFonts w:ascii="Verdana" w:eastAsia="Verdana" w:hAnsi="Verdana" w:cs="Verdana"/>
          <w:sz w:val="22"/>
          <w:szCs w:val="22"/>
        </w:rPr>
      </w:pPr>
      <w:r w:rsidRPr="00A72A50">
        <w:rPr>
          <w:rFonts w:ascii="Verdana" w:eastAsia="Verdana" w:hAnsi="Verdana" w:cs="Verdana"/>
          <w:sz w:val="22"/>
          <w:szCs w:val="22"/>
        </w:rPr>
        <w:t xml:space="preserve">La reducción del puntaje antes señalada no se materializará en caso de que los actos administrativos que hayan impuesto las multas sean objeto </w:t>
      </w:r>
      <w:r w:rsidRPr="00A72A50">
        <w:rPr>
          <w:rFonts w:ascii="Verdana" w:eastAsia="Verdana" w:hAnsi="Verdana" w:cs="Verdana"/>
          <w:sz w:val="22"/>
          <w:szCs w:val="22"/>
        </w:rPr>
        <w:lastRenderedPageBreak/>
        <w:t>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354A7779" w14:textId="77777777" w:rsidR="00E0445B" w:rsidRPr="00A72A50" w:rsidRDefault="0078317D">
      <w:pPr>
        <w:pStyle w:val="Ttulo2"/>
        <w:numPr>
          <w:ilvl w:val="1"/>
          <w:numId w:val="37"/>
        </w:numPr>
        <w:spacing w:line="276" w:lineRule="auto"/>
        <w:rPr>
          <w:rFonts w:ascii="Verdana" w:eastAsia="Verdana" w:hAnsi="Verdana" w:cs="Verdana"/>
          <w:sz w:val="22"/>
          <w:szCs w:val="22"/>
        </w:rPr>
      </w:pPr>
      <w:bookmarkStart w:id="74" w:name="_heading=h.uhisb66f75mi" w:colFirst="0" w:colLast="0"/>
      <w:bookmarkEnd w:id="74"/>
      <w:r w:rsidRPr="00A72A50">
        <w:rPr>
          <w:rFonts w:ascii="Verdana" w:eastAsia="Verdana" w:hAnsi="Verdana" w:cs="Verdana"/>
          <w:smallCaps w:val="0"/>
          <w:sz w:val="22"/>
          <w:szCs w:val="22"/>
        </w:rPr>
        <w:t xml:space="preserve">OFERTA ECONÓMICA </w:t>
      </w:r>
    </w:p>
    <w:p w14:paraId="04D6326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presupuesto del Proceso de Contratación es estructurado por Precios Unitarios, en el Formulario 1 – Formulario de Presupuesto Oficial.  </w:t>
      </w:r>
    </w:p>
    <w:p w14:paraId="2857696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calificar este factor se tendrá en cuenta el valor total indicado en la propuesta económica o el obtenido de la corrección aritmética. La propuesta económica deberá ser allegada en el Sobre No. 2.</w:t>
      </w:r>
    </w:p>
    <w:p w14:paraId="3C73C77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valor de la propuesta económica debe presentarse en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xml:space="preserve"> y contemplar todos los costos directos e indirectos para la completa y adecuada ejecución de la obra del proceso, los riesgos y la administración de estos.</w:t>
      </w:r>
    </w:p>
    <w:p w14:paraId="40B9319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1BB17C7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0301146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 en el Anexo 2 – Cronograma para la presentación de observaciones al proyecto de Pliego de Condiciones para que la Entidad los pueda estudiar.</w:t>
      </w:r>
    </w:p>
    <w:p w14:paraId="5B77D90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impuestos, tasas o contribuciones, se encuentran descritos en el numeral 5.1 del Anexo 1 - Anexo técnico.</w:t>
      </w:r>
    </w:p>
    <w:p w14:paraId="1FCEC5AF" w14:textId="77777777" w:rsidR="00E0445B" w:rsidRPr="00A72A50" w:rsidRDefault="0078317D">
      <w:pPr>
        <w:pStyle w:val="Ttulo3"/>
        <w:numPr>
          <w:ilvl w:val="2"/>
          <w:numId w:val="37"/>
        </w:numPr>
        <w:spacing w:line="276" w:lineRule="auto"/>
        <w:rPr>
          <w:rFonts w:ascii="Verdana" w:eastAsia="Verdana" w:hAnsi="Verdana" w:cs="Verdana"/>
          <w:sz w:val="22"/>
          <w:szCs w:val="22"/>
        </w:rPr>
      </w:pPr>
      <w:bookmarkStart w:id="75" w:name="_heading=h.tjsjhh4mdimi" w:colFirst="0" w:colLast="0"/>
      <w:bookmarkEnd w:id="75"/>
      <w:r w:rsidRPr="00A72A50">
        <w:rPr>
          <w:rFonts w:ascii="Verdana" w:eastAsia="Verdana" w:hAnsi="Verdana" w:cs="Verdana"/>
          <w:sz w:val="22"/>
          <w:szCs w:val="22"/>
        </w:rPr>
        <w:lastRenderedPageBreak/>
        <w:t>A.I.U.</w:t>
      </w:r>
    </w:p>
    <w:p w14:paraId="5A827BA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debe calcular un </w:t>
      </w:r>
      <w:r w:rsidRPr="00A72A50">
        <w:rPr>
          <w:rFonts w:ascii="Verdana" w:eastAsia="Verdana" w:hAnsi="Verdana" w:cs="Verdana"/>
          <w:sz w:val="22"/>
          <w:szCs w:val="22"/>
          <w:u w:val="single"/>
        </w:rPr>
        <w:t>AIU</w:t>
      </w:r>
      <w:r w:rsidRPr="00A72A50">
        <w:rPr>
          <w:rFonts w:ascii="Verdana" w:eastAsia="Verdana" w:hAnsi="Verdana" w:cs="Verdana"/>
          <w:sz w:val="22"/>
          <w:szCs w:val="22"/>
        </w:rPr>
        <w:t xml:space="preserve"> que contenga todos los costos en los que incurre, l</w:t>
      </w:r>
      <w:r w:rsidRPr="00A72A50">
        <w:rPr>
          <w:rFonts w:ascii="Verdana" w:eastAsia="Verdana" w:hAnsi="Verdana" w:cs="Verdana"/>
          <w:sz w:val="22"/>
          <w:szCs w:val="22"/>
          <w:u w:val="single"/>
        </w:rPr>
        <w:t>a organización del constructor para poder desarrollar la administración, los imprevistos</w:t>
      </w:r>
      <w:r w:rsidRPr="00A72A50">
        <w:rPr>
          <w:rFonts w:ascii="Verdana" w:eastAsia="Verdana" w:hAnsi="Verdana" w:cs="Verdana"/>
          <w:sz w:val="22"/>
          <w:szCs w:val="22"/>
        </w:rPr>
        <w:t xml:space="preserve"> y </w:t>
      </w:r>
      <w:r w:rsidRPr="00A72A50">
        <w:rPr>
          <w:rFonts w:ascii="Verdana" w:eastAsia="Verdana" w:hAnsi="Verdana" w:cs="Verdana"/>
          <w:sz w:val="22"/>
          <w:szCs w:val="22"/>
          <w:u w:val="single"/>
        </w:rPr>
        <w:t>utilidad o beneficio económico que pretende percibir por la ejecución del</w:t>
      </w:r>
      <w:r w:rsidRPr="00A72A50">
        <w:rPr>
          <w:rFonts w:ascii="Verdana" w:eastAsia="Verdana" w:hAnsi="Verdana" w:cs="Verdana"/>
          <w:sz w:val="22"/>
          <w:szCs w:val="22"/>
        </w:rPr>
        <w:t xml:space="preserve"> contrato.</w:t>
      </w:r>
    </w:p>
    <w:p w14:paraId="5ACE8E8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valor del A.I.U. debe expresarse en un porcentaje (%) y debe consignarlo y discriminarlo en la propuesta económica. </w:t>
      </w:r>
    </w:p>
    <w:p w14:paraId="413EE194" w14:textId="77777777" w:rsidR="00E0445B" w:rsidRPr="00A72A50" w:rsidRDefault="0078317D">
      <w:pPr>
        <w:spacing w:line="276" w:lineRule="auto"/>
        <w:rPr>
          <w:rFonts w:ascii="Verdana" w:eastAsia="Verdana" w:hAnsi="Verdana" w:cs="Verdana"/>
          <w:b/>
          <w:bCs/>
          <w:sz w:val="22"/>
          <w:szCs w:val="22"/>
        </w:rPr>
      </w:pPr>
      <w:r w:rsidRPr="00A72A50">
        <w:rPr>
          <w:rFonts w:ascii="Verdana" w:eastAsia="Verdana" w:hAnsi="Verdana" w:cs="Verdana"/>
          <w:sz w:val="22"/>
          <w:szCs w:val="22"/>
        </w:rPr>
        <w:t>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2460D35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componentes internos de la administración (A) deberán ser presentados por el adjudicatario del Proceso de Contratación en la oportunidad establecida en el numeral 8.1.</w:t>
      </w:r>
    </w:p>
    <w:p w14:paraId="31998681" w14:textId="77777777" w:rsidR="00E0445B" w:rsidRPr="00A72A50" w:rsidRDefault="0078317D">
      <w:pPr>
        <w:pStyle w:val="Ttulo3"/>
        <w:numPr>
          <w:ilvl w:val="2"/>
          <w:numId w:val="37"/>
        </w:numPr>
        <w:spacing w:line="276" w:lineRule="auto"/>
        <w:rPr>
          <w:rFonts w:ascii="Verdana" w:eastAsia="Verdana" w:hAnsi="Verdana" w:cs="Verdana"/>
          <w:sz w:val="22"/>
          <w:szCs w:val="22"/>
        </w:rPr>
      </w:pPr>
      <w:bookmarkStart w:id="76" w:name="_heading=h.i9xhe52bz2rj" w:colFirst="0" w:colLast="0"/>
      <w:bookmarkEnd w:id="76"/>
      <w:r w:rsidRPr="00A72A50">
        <w:rPr>
          <w:rFonts w:ascii="Verdana" w:eastAsia="Verdana" w:hAnsi="Verdana" w:cs="Verdana"/>
          <w:smallCaps w:val="0"/>
          <w:sz w:val="22"/>
          <w:szCs w:val="22"/>
        </w:rPr>
        <w:t xml:space="preserve">CORRECCIONES ARITMÉTICAS </w:t>
      </w:r>
    </w:p>
    <w:p w14:paraId="69C9D60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solo efectuará correcciones aritméticas originadas por: </w:t>
      </w:r>
    </w:p>
    <w:p w14:paraId="7F24E292" w14:textId="77777777" w:rsidR="00E0445B" w:rsidRPr="00A72A50" w:rsidRDefault="0078317D">
      <w:pPr>
        <w:spacing w:line="276" w:lineRule="auto"/>
        <w:ind w:left="709" w:hanging="283"/>
        <w:rPr>
          <w:rFonts w:ascii="Verdana" w:eastAsia="Verdana" w:hAnsi="Verdana" w:cs="Verdana"/>
          <w:sz w:val="22"/>
          <w:szCs w:val="22"/>
        </w:rPr>
      </w:pPr>
      <w:r w:rsidRPr="00A72A50">
        <w:rPr>
          <w:rFonts w:ascii="Verdana" w:eastAsia="Verdana" w:hAnsi="Verdana" w:cs="Verdana"/>
          <w:sz w:val="22"/>
          <w:szCs w:val="22"/>
        </w:rPr>
        <w:t>A. Las operaciones aritméticas a que haya lugar en la propuesta económica, cuando exista un error que surja de un cálculo meramente aritmético cuando la operación ha sido erróneamente realizada. </w:t>
      </w:r>
    </w:p>
    <w:p w14:paraId="4514E9EF" w14:textId="77777777" w:rsidR="00E0445B" w:rsidRPr="00A72A50" w:rsidRDefault="0078317D">
      <w:pPr>
        <w:spacing w:line="276" w:lineRule="auto"/>
        <w:ind w:left="709" w:hanging="283"/>
        <w:rPr>
          <w:rFonts w:ascii="Verdana" w:eastAsia="Verdana" w:hAnsi="Verdana" w:cs="Verdana"/>
          <w:sz w:val="22"/>
          <w:szCs w:val="22"/>
        </w:rPr>
      </w:pPr>
      <w:r w:rsidRPr="00A72A50">
        <w:rPr>
          <w:rFonts w:ascii="Verdana" w:eastAsia="Verdana" w:hAnsi="Verdana" w:cs="Verdana"/>
          <w:sz w:val="22"/>
          <w:szCs w:val="22"/>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E5F4912" w14:textId="77777777" w:rsidR="00E0445B" w:rsidRPr="00A72A50" w:rsidRDefault="0078317D">
      <w:pPr>
        <w:tabs>
          <w:tab w:val="left" w:pos="8647"/>
        </w:tabs>
        <w:spacing w:line="276" w:lineRule="auto"/>
        <w:rPr>
          <w:rFonts w:ascii="Verdana" w:eastAsia="Verdana" w:hAnsi="Verdana" w:cs="Verdana"/>
          <w:sz w:val="22"/>
          <w:szCs w:val="22"/>
        </w:rPr>
      </w:pPr>
      <w:r w:rsidRPr="00A72A50">
        <w:rPr>
          <w:rFonts w:ascii="Verdana" w:eastAsia="Verdana" w:hAnsi="Verdana" w:cs="Verdana"/>
          <w:sz w:val="22"/>
          <w:szCs w:val="22"/>
        </w:rPr>
        <w:t>La Entidad a partir del valor total corregido de las propuestas asignará el puntaje de conformidad con el proceso del numeral 4.1.4. </w:t>
      </w:r>
    </w:p>
    <w:p w14:paraId="388309D0" w14:textId="77777777" w:rsidR="00E0445B" w:rsidRPr="00A72A50" w:rsidRDefault="0078317D">
      <w:pPr>
        <w:pStyle w:val="Ttulo3"/>
        <w:numPr>
          <w:ilvl w:val="2"/>
          <w:numId w:val="37"/>
        </w:numPr>
        <w:spacing w:line="276" w:lineRule="auto"/>
        <w:rPr>
          <w:rFonts w:ascii="Verdana" w:eastAsia="Verdana" w:hAnsi="Verdana" w:cs="Verdana"/>
          <w:sz w:val="22"/>
          <w:szCs w:val="22"/>
        </w:rPr>
      </w:pPr>
      <w:bookmarkStart w:id="77" w:name="_heading=h.nd5ixxt1bkzd" w:colFirst="0" w:colLast="0"/>
      <w:bookmarkEnd w:id="77"/>
      <w:r w:rsidRPr="00A72A50">
        <w:rPr>
          <w:rFonts w:ascii="Verdana" w:eastAsia="Verdana" w:hAnsi="Verdana" w:cs="Verdana"/>
          <w:smallCaps w:val="0"/>
          <w:sz w:val="22"/>
          <w:szCs w:val="22"/>
        </w:rPr>
        <w:t xml:space="preserve">PRECIO ARTIFICIALMENTE BAJO </w:t>
      </w:r>
    </w:p>
    <w:p w14:paraId="161C34F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el evento en el que el precio de una oferta, al momento de su evaluación, no parezca suficiente para garantizar una correcta ejecución del Contrato, de acuerdo con la información recogida durante la etapa de planeación y </w:t>
      </w:r>
      <w:r w:rsidRPr="00A72A50">
        <w:rPr>
          <w:rFonts w:ascii="Verdana" w:eastAsia="Verdana" w:hAnsi="Verdana" w:cs="Verdana"/>
          <w:sz w:val="22"/>
          <w:szCs w:val="22"/>
        </w:rPr>
        <w:lastRenderedPageBreak/>
        <w:t>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5329081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6827B60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Por lo anterior, cuando algún oferente no responda al requerimiento de justificación de la Entidad o esta determine que alguna oferta económica se inmersa en un precio artificialmente bajo, se rechazará y, en consecuencia, no se considerará al proponente dentro del orden de elegibilidad del proceso.</w:t>
      </w:r>
    </w:p>
    <w:p w14:paraId="567E8D9F" w14:textId="77777777" w:rsidR="00E0445B" w:rsidRPr="00A72A50" w:rsidRDefault="0078317D">
      <w:pPr>
        <w:pStyle w:val="Ttulo3"/>
        <w:numPr>
          <w:ilvl w:val="2"/>
          <w:numId w:val="37"/>
        </w:numPr>
        <w:spacing w:line="276" w:lineRule="auto"/>
        <w:rPr>
          <w:rFonts w:ascii="Verdana" w:eastAsia="Verdana" w:hAnsi="Verdana" w:cs="Verdana"/>
          <w:sz w:val="22"/>
          <w:szCs w:val="22"/>
        </w:rPr>
      </w:pPr>
      <w:bookmarkStart w:id="78" w:name="_heading=h.mhtqm2q3rm2c" w:colFirst="0" w:colLast="0"/>
      <w:bookmarkEnd w:id="78"/>
      <w:r w:rsidRPr="00A72A50">
        <w:rPr>
          <w:rFonts w:ascii="Verdana" w:eastAsia="Verdana" w:hAnsi="Verdana" w:cs="Verdana"/>
          <w:smallCaps w:val="0"/>
          <w:sz w:val="22"/>
          <w:szCs w:val="22"/>
        </w:rPr>
        <w:t>DETERMINACIÓN DEL MÉTODO PARA LA PONDERACIÓN DE LA PROPUESTA ECONÓMICA</w:t>
      </w:r>
    </w:p>
    <w:p w14:paraId="500BE24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seleccionará el método de ponderación de la propuesta económica de acuerdo con las siguientes alternativas:</w:t>
      </w:r>
    </w:p>
    <w:tbl>
      <w:tblPr>
        <w:tblStyle w:val="af3"/>
        <w:tblW w:w="42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4"/>
        <w:gridCol w:w="2874"/>
      </w:tblGrid>
      <w:tr w:rsidR="00A72A50" w:rsidRPr="00A72A50" w14:paraId="3C34E0EC" w14:textId="77777777">
        <w:trPr>
          <w:trHeight w:val="20"/>
          <w:tblHeader/>
          <w:jc w:val="center"/>
        </w:trPr>
        <w:tc>
          <w:tcPr>
            <w:tcW w:w="136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2F3BB1E" w14:textId="77777777" w:rsidR="00E0445B" w:rsidRPr="00A72A50" w:rsidRDefault="0078317D">
            <w:pPr>
              <w:spacing w:line="276" w:lineRule="auto"/>
              <w:jc w:val="center"/>
              <w:rPr>
                <w:rFonts w:ascii="Verdana" w:eastAsia="Verdana" w:hAnsi="Verdana" w:cs="Verdana"/>
                <w:b/>
                <w:bCs/>
                <w:sz w:val="22"/>
                <w:szCs w:val="22"/>
              </w:rPr>
            </w:pPr>
            <w:bookmarkStart w:id="79" w:name="_heading=h.h5g9nalczp15" w:colFirst="0" w:colLast="0"/>
            <w:bookmarkEnd w:id="79"/>
            <w:r w:rsidRPr="00A72A50">
              <w:rPr>
                <w:rFonts w:ascii="Verdana" w:eastAsia="Verdana" w:hAnsi="Verdana" w:cs="Verdana"/>
                <w:b/>
                <w:bCs/>
                <w:sz w:val="22"/>
                <w:szCs w:val="22"/>
              </w:rPr>
              <w:t>Concepto</w:t>
            </w:r>
          </w:p>
        </w:tc>
        <w:tc>
          <w:tcPr>
            <w:tcW w:w="287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B5E5022"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Método</w:t>
            </w:r>
          </w:p>
        </w:tc>
      </w:tr>
      <w:tr w:rsidR="00A72A50" w:rsidRPr="00A72A50" w14:paraId="4EF47487" w14:textId="77777777">
        <w:trPr>
          <w:trHeight w:val="20"/>
          <w:jc w:val="center"/>
        </w:trPr>
        <w:tc>
          <w:tcPr>
            <w:tcW w:w="1364" w:type="dxa"/>
            <w:tcBorders>
              <w:top w:val="single" w:sz="4" w:space="0" w:color="000000"/>
              <w:left w:val="single" w:sz="4" w:space="0" w:color="000000"/>
              <w:bottom w:val="single" w:sz="4" w:space="0" w:color="000000"/>
              <w:right w:val="single" w:sz="4" w:space="0" w:color="000000"/>
            </w:tcBorders>
            <w:vAlign w:val="center"/>
          </w:tcPr>
          <w:p w14:paraId="53A59CE4"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1</w:t>
            </w:r>
          </w:p>
        </w:tc>
        <w:tc>
          <w:tcPr>
            <w:tcW w:w="2874" w:type="dxa"/>
            <w:tcBorders>
              <w:top w:val="single" w:sz="4" w:space="0" w:color="000000"/>
              <w:left w:val="single" w:sz="4" w:space="0" w:color="000000"/>
              <w:bottom w:val="single" w:sz="4" w:space="0" w:color="000000"/>
              <w:right w:val="single" w:sz="4" w:space="0" w:color="000000"/>
            </w:tcBorders>
            <w:vAlign w:val="center"/>
          </w:tcPr>
          <w:p w14:paraId="1380CAE5"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Mediana con valor absoluto</w:t>
            </w:r>
          </w:p>
        </w:tc>
      </w:tr>
      <w:tr w:rsidR="00A72A50" w:rsidRPr="00A72A50" w14:paraId="563FCA73" w14:textId="77777777">
        <w:trPr>
          <w:trHeight w:val="20"/>
          <w:jc w:val="center"/>
        </w:trPr>
        <w:tc>
          <w:tcPr>
            <w:tcW w:w="1364" w:type="dxa"/>
            <w:tcBorders>
              <w:top w:val="single" w:sz="4" w:space="0" w:color="000000"/>
              <w:left w:val="single" w:sz="4" w:space="0" w:color="000000"/>
              <w:bottom w:val="single" w:sz="4" w:space="0" w:color="000000"/>
              <w:right w:val="single" w:sz="4" w:space="0" w:color="000000"/>
            </w:tcBorders>
            <w:vAlign w:val="center"/>
          </w:tcPr>
          <w:p w14:paraId="132747DF"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2</w:t>
            </w:r>
          </w:p>
        </w:tc>
        <w:tc>
          <w:tcPr>
            <w:tcW w:w="2874" w:type="dxa"/>
            <w:tcBorders>
              <w:top w:val="single" w:sz="4" w:space="0" w:color="000000"/>
              <w:left w:val="single" w:sz="4" w:space="0" w:color="000000"/>
              <w:bottom w:val="single" w:sz="4" w:space="0" w:color="000000"/>
              <w:right w:val="single" w:sz="4" w:space="0" w:color="000000"/>
            </w:tcBorders>
            <w:vAlign w:val="center"/>
          </w:tcPr>
          <w:p w14:paraId="64FCEDE8"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Media geométrica</w:t>
            </w:r>
          </w:p>
        </w:tc>
      </w:tr>
      <w:tr w:rsidR="00A72A50" w:rsidRPr="00A72A50" w14:paraId="01F1DB86" w14:textId="77777777">
        <w:trPr>
          <w:trHeight w:val="20"/>
          <w:jc w:val="center"/>
        </w:trPr>
        <w:tc>
          <w:tcPr>
            <w:tcW w:w="1364" w:type="dxa"/>
            <w:tcBorders>
              <w:top w:val="single" w:sz="4" w:space="0" w:color="000000"/>
              <w:left w:val="single" w:sz="4" w:space="0" w:color="000000"/>
              <w:bottom w:val="single" w:sz="4" w:space="0" w:color="000000"/>
              <w:right w:val="single" w:sz="4" w:space="0" w:color="000000"/>
            </w:tcBorders>
            <w:vAlign w:val="center"/>
          </w:tcPr>
          <w:p w14:paraId="68469091"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3</w:t>
            </w:r>
          </w:p>
        </w:tc>
        <w:tc>
          <w:tcPr>
            <w:tcW w:w="2874" w:type="dxa"/>
            <w:tcBorders>
              <w:top w:val="single" w:sz="4" w:space="0" w:color="000000"/>
              <w:left w:val="single" w:sz="4" w:space="0" w:color="000000"/>
              <w:bottom w:val="single" w:sz="4" w:space="0" w:color="000000"/>
              <w:right w:val="single" w:sz="4" w:space="0" w:color="000000"/>
            </w:tcBorders>
            <w:vAlign w:val="center"/>
          </w:tcPr>
          <w:p w14:paraId="7624EF00"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Media aritmética baja</w:t>
            </w:r>
          </w:p>
        </w:tc>
      </w:tr>
      <w:tr w:rsidR="00E0445B" w:rsidRPr="00A72A50" w14:paraId="1B66ACE9" w14:textId="77777777">
        <w:trPr>
          <w:trHeight w:val="20"/>
          <w:jc w:val="center"/>
        </w:trPr>
        <w:tc>
          <w:tcPr>
            <w:tcW w:w="1364" w:type="dxa"/>
            <w:tcBorders>
              <w:top w:val="single" w:sz="4" w:space="0" w:color="000000"/>
              <w:left w:val="single" w:sz="4" w:space="0" w:color="000000"/>
              <w:bottom w:val="single" w:sz="4" w:space="0" w:color="000000"/>
              <w:right w:val="single" w:sz="4" w:space="0" w:color="000000"/>
            </w:tcBorders>
            <w:vAlign w:val="center"/>
          </w:tcPr>
          <w:p w14:paraId="367F555C"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4</w:t>
            </w:r>
          </w:p>
        </w:tc>
        <w:tc>
          <w:tcPr>
            <w:tcW w:w="2874" w:type="dxa"/>
            <w:tcBorders>
              <w:top w:val="single" w:sz="4" w:space="0" w:color="000000"/>
              <w:left w:val="single" w:sz="4" w:space="0" w:color="000000"/>
              <w:bottom w:val="single" w:sz="4" w:space="0" w:color="000000"/>
              <w:right w:val="single" w:sz="4" w:space="0" w:color="000000"/>
            </w:tcBorders>
            <w:vAlign w:val="center"/>
          </w:tcPr>
          <w:p w14:paraId="4DFA6E4F"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Menor valor</w:t>
            </w:r>
          </w:p>
        </w:tc>
      </w:tr>
    </w:tbl>
    <w:p w14:paraId="4D0422D0" w14:textId="77777777" w:rsidR="00E0445B" w:rsidRPr="00A72A50" w:rsidRDefault="00E0445B">
      <w:pPr>
        <w:spacing w:line="276" w:lineRule="auto"/>
        <w:rPr>
          <w:rFonts w:ascii="Verdana" w:eastAsia="Verdana" w:hAnsi="Verdana" w:cs="Verdana"/>
          <w:sz w:val="22"/>
          <w:szCs w:val="22"/>
        </w:rPr>
      </w:pPr>
    </w:p>
    <w:p w14:paraId="32B859E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Para determinar el método de ponderación, la Entidad tomará los centavos de la Tasa de Cambio Representativa del Mercado (TRM), certificada por la Superintendencia Financiera de Colombia (en su sitio web: </w:t>
      </w:r>
      <w:r w:rsidRPr="00A72A50">
        <w:rPr>
          <w:rFonts w:ascii="Verdana" w:eastAsia="Verdana" w:hAnsi="Verdana" w:cs="Verdana"/>
          <w:sz w:val="22"/>
          <w:szCs w:val="22"/>
          <w:highlight w:val="lightGray"/>
        </w:rPr>
        <w:t>[</w:t>
      </w:r>
      <w:r w:rsidRPr="00A72A50">
        <w:rPr>
          <w:rFonts w:ascii="Verdana" w:eastAsia="Verdana" w:hAnsi="Verdana" w:cs="Verdana"/>
          <w:sz w:val="22"/>
          <w:szCs w:val="22"/>
          <w:u w:val="single"/>
        </w:rPr>
        <w:t xml:space="preserve"> </w:t>
      </w:r>
      <w:r w:rsidRPr="00A72A50">
        <w:rPr>
          <w:rFonts w:ascii="Verdana" w:eastAsia="Verdana" w:hAnsi="Verdana" w:cs="Verdana"/>
          <w:sz w:val="22"/>
          <w:szCs w:val="22"/>
          <w:highlight w:val="lightGray"/>
          <w:u w:val="single"/>
        </w:rPr>
        <w:t>https://www.superfinanciera.gov.co/publicacion/60819)</w:t>
      </w:r>
      <w:r w:rsidRPr="00A72A50">
        <w:rPr>
          <w:rFonts w:ascii="Verdana" w:eastAsia="Verdana" w:hAnsi="Verdana" w:cs="Verdana"/>
          <w:sz w:val="22"/>
          <w:szCs w:val="22"/>
          <w:highlight w:val="lightGray"/>
        </w:rPr>
        <w:t>]).</w:t>
      </w:r>
    </w:p>
    <w:p w14:paraId="655EED8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w:t>
      </w:r>
      <w:r w:rsidRPr="00A72A50">
        <w:rPr>
          <w:rFonts w:ascii="Verdana" w:eastAsia="Verdana" w:hAnsi="Verdana" w:cs="Verdana"/>
          <w:sz w:val="22"/>
          <w:szCs w:val="22"/>
        </w:rPr>
        <w:lastRenderedPageBreak/>
        <w:t>4.1.3. Posteriormente, la Entidad definirá el método de ponderación de las propuestas de acuerdo con las siguientes reglas:</w:t>
      </w:r>
    </w:p>
    <w:p w14:paraId="05CB4DBB" w14:textId="77777777" w:rsidR="00E0445B" w:rsidRPr="00A72A50" w:rsidRDefault="0078317D" w:rsidP="00833F28">
      <w:pPr>
        <w:numPr>
          <w:ilvl w:val="0"/>
          <w:numId w:val="44"/>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Una vez agotado el procedimiento anterior, la Entidad deberá pronunciarse sobre las propuestas que han sido rechazadas y las que se encuentran validas. Si este pronunciamiento, se realiza hasta las 3:00 pm, la Entidad tomará la TRM que rija para el día hábil siguiente. En caso contrario, cuando el pronunciamiento se dé después de las 3:00 pm, la Entidad tomará la TRM que rija para el segundo día hábil siguiente.</w:t>
      </w:r>
    </w:p>
    <w:p w14:paraId="6371B1CF" w14:textId="77777777" w:rsidR="00E0445B" w:rsidRPr="00A72A50" w:rsidRDefault="0078317D">
      <w:pPr>
        <w:spacing w:line="276" w:lineRule="auto"/>
        <w:rPr>
          <w:rFonts w:ascii="Verdana" w:eastAsia="Verdana" w:hAnsi="Verdana" w:cs="Verdana"/>
          <w:sz w:val="22"/>
          <w:szCs w:val="22"/>
          <w:u w:val="single"/>
        </w:rPr>
      </w:pPr>
      <w:r w:rsidRPr="00A72A50">
        <w:rPr>
          <w:rFonts w:ascii="Verdana" w:eastAsia="Verdana" w:hAnsi="Verdana" w:cs="Verdana"/>
          <w:sz w:val="22"/>
          <w:szCs w:val="22"/>
        </w:rPr>
        <w:t>En este sentido, atendiendo a las circunstancias anteriores y las particularidades de cada caso, la Entidad podrá optar por suspender la audiencia y reiniciarla cuando lo considere conveniente</w:t>
      </w:r>
      <w:r w:rsidRPr="00A72A50">
        <w:rPr>
          <w:rFonts w:ascii="Verdana" w:eastAsia="Verdana" w:hAnsi="Verdana" w:cs="Verdana"/>
          <w:sz w:val="22"/>
          <w:szCs w:val="22"/>
          <w:u w:val="single"/>
        </w:rPr>
        <w:t>.</w:t>
      </w:r>
    </w:p>
    <w:p w14:paraId="1BBF38D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Una vez definido el método de ponderación de la </w:t>
      </w:r>
      <w:r w:rsidRPr="00A72A50">
        <w:rPr>
          <w:rFonts w:ascii="Verdana" w:eastAsia="Verdana" w:hAnsi="Verdana" w:cs="Verdana"/>
          <w:b/>
          <w:bCs/>
          <w:sz w:val="22"/>
          <w:szCs w:val="22"/>
        </w:rPr>
        <w:t>oferta</w:t>
      </w:r>
      <w:r w:rsidRPr="00A72A50">
        <w:rPr>
          <w:rFonts w:ascii="Verdana" w:eastAsia="Verdana" w:hAnsi="Verdana" w:cs="Verdana"/>
          <w:sz w:val="22"/>
          <w:szCs w:val="22"/>
        </w:rPr>
        <w:t xml:space="preserve"> económica el mismo seguirá rigiendo aun cuando la Entidad deba suspender la audiencia.</w:t>
      </w:r>
    </w:p>
    <w:p w14:paraId="11F4D73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p>
    <w:p w14:paraId="78F03E0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método de ponderación se determinará de acuerdo con los rangos del siguiente cuadro:</w:t>
      </w:r>
    </w:p>
    <w:tbl>
      <w:tblPr>
        <w:tblStyle w:val="af4"/>
        <w:tblW w:w="68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199"/>
        <w:gridCol w:w="3241"/>
      </w:tblGrid>
      <w:tr w:rsidR="00A72A50" w:rsidRPr="00A72A50" w14:paraId="339B3987" w14:textId="77777777">
        <w:trPr>
          <w:trHeight w:val="20"/>
          <w:tblHeader/>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33887A78"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Rango (inclusive)</w:t>
            </w:r>
          </w:p>
        </w:tc>
        <w:tc>
          <w:tcPr>
            <w:tcW w:w="1199"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15CF250A"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Número</w:t>
            </w:r>
          </w:p>
        </w:tc>
        <w:tc>
          <w:tcPr>
            <w:tcW w:w="3241"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46CCA322"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Método</w:t>
            </w:r>
          </w:p>
        </w:tc>
      </w:tr>
      <w:tr w:rsidR="00A72A50" w:rsidRPr="00A72A50" w14:paraId="2B2B0D25" w14:textId="77777777">
        <w:trPr>
          <w:trHeight w:val="20"/>
          <w:jc w:val="center"/>
        </w:trPr>
        <w:tc>
          <w:tcPr>
            <w:tcW w:w="2400" w:type="dxa"/>
            <w:tcBorders>
              <w:top w:val="single" w:sz="4" w:space="0" w:color="000000"/>
              <w:left w:val="single" w:sz="4" w:space="0" w:color="000000"/>
              <w:bottom w:val="single" w:sz="4" w:space="0" w:color="000000"/>
              <w:right w:val="single" w:sz="4" w:space="0" w:color="000000"/>
            </w:tcBorders>
            <w:vAlign w:val="center"/>
          </w:tcPr>
          <w:p w14:paraId="64FAB247"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De 0.00 a 0.24</w:t>
            </w:r>
          </w:p>
        </w:tc>
        <w:tc>
          <w:tcPr>
            <w:tcW w:w="1199" w:type="dxa"/>
            <w:tcBorders>
              <w:top w:val="single" w:sz="4" w:space="0" w:color="000000"/>
              <w:left w:val="single" w:sz="4" w:space="0" w:color="000000"/>
              <w:bottom w:val="single" w:sz="4" w:space="0" w:color="000000"/>
              <w:right w:val="single" w:sz="4" w:space="0" w:color="000000"/>
            </w:tcBorders>
            <w:vAlign w:val="center"/>
          </w:tcPr>
          <w:p w14:paraId="00963D84"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w:t>
            </w:r>
          </w:p>
        </w:tc>
        <w:tc>
          <w:tcPr>
            <w:tcW w:w="3241" w:type="dxa"/>
            <w:tcBorders>
              <w:top w:val="single" w:sz="4" w:space="0" w:color="000000"/>
              <w:left w:val="single" w:sz="4" w:space="0" w:color="000000"/>
              <w:bottom w:val="single" w:sz="4" w:space="0" w:color="000000"/>
              <w:right w:val="single" w:sz="4" w:space="0" w:color="000000"/>
            </w:tcBorders>
            <w:vAlign w:val="center"/>
          </w:tcPr>
          <w:p w14:paraId="1EC29DC3"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Mediana con valor absoluto</w:t>
            </w:r>
          </w:p>
        </w:tc>
      </w:tr>
      <w:tr w:rsidR="00A72A50" w:rsidRPr="00A72A50" w14:paraId="07C7CB4C" w14:textId="77777777">
        <w:trPr>
          <w:trHeight w:val="41"/>
          <w:jc w:val="center"/>
        </w:trPr>
        <w:tc>
          <w:tcPr>
            <w:tcW w:w="2400" w:type="dxa"/>
            <w:tcBorders>
              <w:top w:val="single" w:sz="4" w:space="0" w:color="000000"/>
              <w:left w:val="single" w:sz="4" w:space="0" w:color="000000"/>
              <w:bottom w:val="single" w:sz="4" w:space="0" w:color="000000"/>
              <w:right w:val="single" w:sz="4" w:space="0" w:color="000000"/>
            </w:tcBorders>
            <w:vAlign w:val="center"/>
          </w:tcPr>
          <w:p w14:paraId="2DA4187A"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De 0.25 a 0.49</w:t>
            </w:r>
          </w:p>
        </w:tc>
        <w:tc>
          <w:tcPr>
            <w:tcW w:w="1199" w:type="dxa"/>
            <w:tcBorders>
              <w:top w:val="single" w:sz="4" w:space="0" w:color="000000"/>
              <w:left w:val="single" w:sz="4" w:space="0" w:color="000000"/>
              <w:bottom w:val="single" w:sz="4" w:space="0" w:color="000000"/>
              <w:right w:val="single" w:sz="4" w:space="0" w:color="000000"/>
            </w:tcBorders>
            <w:vAlign w:val="center"/>
          </w:tcPr>
          <w:p w14:paraId="0B4BBBDB"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2</w:t>
            </w:r>
          </w:p>
        </w:tc>
        <w:tc>
          <w:tcPr>
            <w:tcW w:w="3241" w:type="dxa"/>
            <w:tcBorders>
              <w:top w:val="single" w:sz="4" w:space="0" w:color="000000"/>
              <w:left w:val="single" w:sz="4" w:space="0" w:color="000000"/>
              <w:bottom w:val="single" w:sz="4" w:space="0" w:color="000000"/>
              <w:right w:val="single" w:sz="4" w:space="0" w:color="000000"/>
            </w:tcBorders>
            <w:vAlign w:val="center"/>
          </w:tcPr>
          <w:p w14:paraId="73726CE0"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Media geométrica</w:t>
            </w:r>
          </w:p>
        </w:tc>
      </w:tr>
      <w:tr w:rsidR="00A72A50" w:rsidRPr="00A72A50" w14:paraId="35728014" w14:textId="77777777">
        <w:trPr>
          <w:trHeight w:val="20"/>
          <w:jc w:val="center"/>
        </w:trPr>
        <w:tc>
          <w:tcPr>
            <w:tcW w:w="2400" w:type="dxa"/>
            <w:tcBorders>
              <w:top w:val="single" w:sz="4" w:space="0" w:color="000000"/>
              <w:left w:val="single" w:sz="4" w:space="0" w:color="000000"/>
              <w:bottom w:val="single" w:sz="4" w:space="0" w:color="000000"/>
              <w:right w:val="single" w:sz="4" w:space="0" w:color="000000"/>
            </w:tcBorders>
            <w:vAlign w:val="center"/>
          </w:tcPr>
          <w:p w14:paraId="16CECC7F"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De 0.50 a 0.74</w:t>
            </w:r>
          </w:p>
        </w:tc>
        <w:tc>
          <w:tcPr>
            <w:tcW w:w="1199" w:type="dxa"/>
            <w:tcBorders>
              <w:top w:val="single" w:sz="4" w:space="0" w:color="000000"/>
              <w:left w:val="single" w:sz="4" w:space="0" w:color="000000"/>
              <w:bottom w:val="single" w:sz="4" w:space="0" w:color="000000"/>
              <w:right w:val="single" w:sz="4" w:space="0" w:color="000000"/>
            </w:tcBorders>
            <w:vAlign w:val="center"/>
          </w:tcPr>
          <w:p w14:paraId="1687EC38"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3</w:t>
            </w:r>
          </w:p>
        </w:tc>
        <w:tc>
          <w:tcPr>
            <w:tcW w:w="3241" w:type="dxa"/>
            <w:tcBorders>
              <w:top w:val="single" w:sz="4" w:space="0" w:color="000000"/>
              <w:left w:val="single" w:sz="4" w:space="0" w:color="000000"/>
              <w:bottom w:val="single" w:sz="4" w:space="0" w:color="000000"/>
              <w:right w:val="single" w:sz="4" w:space="0" w:color="000000"/>
            </w:tcBorders>
            <w:vAlign w:val="center"/>
          </w:tcPr>
          <w:p w14:paraId="777DF024"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Media aritmética baja</w:t>
            </w:r>
          </w:p>
        </w:tc>
      </w:tr>
      <w:tr w:rsidR="00E0445B" w:rsidRPr="00A72A50" w14:paraId="1622110E" w14:textId="77777777">
        <w:trPr>
          <w:trHeight w:val="20"/>
          <w:jc w:val="center"/>
        </w:trPr>
        <w:tc>
          <w:tcPr>
            <w:tcW w:w="2400" w:type="dxa"/>
            <w:tcBorders>
              <w:top w:val="single" w:sz="4" w:space="0" w:color="000000"/>
              <w:left w:val="single" w:sz="4" w:space="0" w:color="000000"/>
              <w:bottom w:val="single" w:sz="4" w:space="0" w:color="000000"/>
              <w:right w:val="single" w:sz="4" w:space="0" w:color="000000"/>
            </w:tcBorders>
            <w:vAlign w:val="center"/>
          </w:tcPr>
          <w:p w14:paraId="04A8416E"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De 0.75 a 0.99</w:t>
            </w:r>
          </w:p>
        </w:tc>
        <w:tc>
          <w:tcPr>
            <w:tcW w:w="1199" w:type="dxa"/>
            <w:tcBorders>
              <w:top w:val="single" w:sz="4" w:space="0" w:color="000000"/>
              <w:left w:val="single" w:sz="4" w:space="0" w:color="000000"/>
              <w:bottom w:val="single" w:sz="4" w:space="0" w:color="000000"/>
              <w:right w:val="single" w:sz="4" w:space="0" w:color="000000"/>
            </w:tcBorders>
            <w:vAlign w:val="center"/>
          </w:tcPr>
          <w:p w14:paraId="45E2DB59"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4</w:t>
            </w:r>
          </w:p>
        </w:tc>
        <w:tc>
          <w:tcPr>
            <w:tcW w:w="3241" w:type="dxa"/>
            <w:tcBorders>
              <w:top w:val="single" w:sz="4" w:space="0" w:color="000000"/>
              <w:left w:val="single" w:sz="4" w:space="0" w:color="000000"/>
              <w:bottom w:val="single" w:sz="4" w:space="0" w:color="000000"/>
              <w:right w:val="single" w:sz="4" w:space="0" w:color="000000"/>
            </w:tcBorders>
            <w:vAlign w:val="center"/>
          </w:tcPr>
          <w:p w14:paraId="2B05BCA0"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Menor valor</w:t>
            </w:r>
          </w:p>
        </w:tc>
      </w:tr>
    </w:tbl>
    <w:p w14:paraId="33F51224" w14:textId="77777777" w:rsidR="00E0445B" w:rsidRPr="00A72A50" w:rsidRDefault="00E0445B">
      <w:pPr>
        <w:spacing w:line="276" w:lineRule="auto"/>
        <w:rPr>
          <w:rFonts w:ascii="Verdana" w:eastAsia="Verdana" w:hAnsi="Verdana" w:cs="Verdana"/>
          <w:sz w:val="22"/>
          <w:szCs w:val="22"/>
        </w:rPr>
      </w:pPr>
    </w:p>
    <w:p w14:paraId="5BC5B09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todos los casos se tendrá en cuenta hasta el séptimo (7°) decimal del valor obtenido como puntaje y las fórmulas se aplicarán con las propuestas que no han sido rechazadas y se encuentran válidas.</w:t>
      </w:r>
    </w:p>
    <w:p w14:paraId="4A137B1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Las propuestas que al aplicar las fórmulas obtengan puntajes negativos obtienen cero (0) puntos en la oferta económica.</w:t>
      </w:r>
    </w:p>
    <w:p w14:paraId="68655DE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el evento que solo exista una oferta habilitada respecto de la cual se vaya a realizar la apertura del sobre No 2, la Entidad podrá prescindir de la </w:t>
      </w:r>
      <w:r w:rsidRPr="00A72A50">
        <w:rPr>
          <w:rFonts w:ascii="Verdana" w:eastAsia="Verdana" w:hAnsi="Verdana" w:cs="Verdana"/>
          <w:sz w:val="22"/>
          <w:szCs w:val="22"/>
        </w:rPr>
        <w:lastRenderedPageBreak/>
        <w:t>definición de la TRM y escogencia de método de ponderación de la oferta económica.</w:t>
      </w:r>
    </w:p>
    <w:p w14:paraId="13D0EE4B" w14:textId="77777777" w:rsidR="00E0445B" w:rsidRPr="00A72A50" w:rsidRDefault="0078317D" w:rsidP="00833F28">
      <w:pPr>
        <w:numPr>
          <w:ilvl w:val="0"/>
          <w:numId w:val="41"/>
        </w:numPr>
        <w:spacing w:after="0" w:line="276" w:lineRule="auto"/>
        <w:ind w:left="709" w:right="49" w:hanging="710"/>
        <w:jc w:val="left"/>
        <w:rPr>
          <w:rFonts w:ascii="Verdana" w:eastAsia="Verdana" w:hAnsi="Verdana" w:cs="Verdana"/>
          <w:b/>
          <w:bCs/>
          <w:sz w:val="22"/>
          <w:szCs w:val="22"/>
        </w:rPr>
      </w:pPr>
      <w:r w:rsidRPr="00A72A50">
        <w:rPr>
          <w:rFonts w:ascii="Verdana" w:eastAsia="Verdana" w:hAnsi="Verdana" w:cs="Verdana"/>
          <w:b/>
          <w:bCs/>
          <w:sz w:val="22"/>
          <w:szCs w:val="22"/>
        </w:rPr>
        <w:t>Mediana con valor absoluto</w:t>
      </w:r>
    </w:p>
    <w:p w14:paraId="515278A1" w14:textId="77777777" w:rsidR="00E0445B" w:rsidRPr="00A72A50" w:rsidRDefault="00E0445B">
      <w:pPr>
        <w:spacing w:after="0" w:line="276" w:lineRule="auto"/>
        <w:ind w:left="709" w:right="49"/>
        <w:rPr>
          <w:rFonts w:ascii="Verdana" w:eastAsia="Verdana" w:hAnsi="Verdana" w:cs="Verdana"/>
          <w:sz w:val="22"/>
          <w:szCs w:val="22"/>
        </w:rPr>
      </w:pPr>
    </w:p>
    <w:p w14:paraId="63EA99F8"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3A21A4FF"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Me=Mediana(</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1</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2</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m:t>
              </m:r>
            </m:sub>
          </m:sSub>
          <m:r>
            <w:rPr>
              <w:rFonts w:ascii="Cambria Math" w:eastAsia="Cambria Math" w:hAnsi="Cambria Math" w:cs="Cambria Math"/>
              <w:sz w:val="22"/>
              <w:szCs w:val="22"/>
            </w:rPr>
            <m:t>)</m:t>
          </m:r>
        </m:oMath>
      </m:oMathPara>
    </w:p>
    <w:p w14:paraId="37C3A5AD" w14:textId="77777777" w:rsidR="00E0445B" w:rsidRPr="00A72A50" w:rsidRDefault="0078317D">
      <w:pPr>
        <w:tabs>
          <w:tab w:val="left" w:pos="993"/>
        </w:tabs>
        <w:spacing w:line="276" w:lineRule="auto"/>
        <w:ind w:left="993" w:right="49" w:hanging="283"/>
        <w:rPr>
          <w:rFonts w:ascii="Verdana" w:eastAsia="Verdana" w:hAnsi="Verdana" w:cs="Verdana"/>
          <w:sz w:val="22"/>
          <w:szCs w:val="22"/>
        </w:rPr>
      </w:pPr>
      <w:r w:rsidRPr="00A72A50">
        <w:rPr>
          <w:rFonts w:ascii="Verdana" w:eastAsia="Verdana" w:hAnsi="Verdana" w:cs="Verdana"/>
          <w:sz w:val="22"/>
          <w:szCs w:val="22"/>
        </w:rPr>
        <w:t>Donde:</w:t>
      </w:r>
    </w:p>
    <w:p w14:paraId="67B7ABEC" w14:textId="77777777" w:rsidR="00E0445B" w:rsidRPr="00A72A50" w:rsidRDefault="007275CF">
      <w:pPr>
        <w:numPr>
          <w:ilvl w:val="0"/>
          <w:numId w:val="21"/>
        </w:numPr>
        <w:tabs>
          <w:tab w:val="left" w:pos="993"/>
        </w:tabs>
        <w:spacing w:after="0" w:line="276" w:lineRule="auto"/>
        <w:ind w:left="993" w:right="49" w:firstLine="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0C4B60EB" w14:textId="77777777" w:rsidR="00E0445B" w:rsidRPr="00A72A50" w:rsidRDefault="0078317D">
      <w:pPr>
        <w:numPr>
          <w:ilvl w:val="0"/>
          <w:numId w:val="21"/>
        </w:numPr>
        <w:tabs>
          <w:tab w:val="left" w:pos="993"/>
        </w:tabs>
        <w:spacing w:after="0" w:line="276" w:lineRule="auto"/>
        <w:ind w:left="993" w:right="49" w:firstLine="140"/>
        <w:rPr>
          <w:sz w:val="22"/>
          <w:szCs w:val="22"/>
        </w:rPr>
      </w:pPr>
      <w:r w:rsidRPr="00A72A50">
        <w:rPr>
          <w:rFonts w:ascii="Verdana" w:eastAsia="Verdana" w:hAnsi="Verdana" w:cs="Verdana"/>
          <w:sz w:val="22"/>
          <w:szCs w:val="22"/>
        </w:rPr>
        <w:t>m: Es el número total de propuestas económicas válidas recibidas por la entidad.</w:t>
      </w:r>
    </w:p>
    <w:p w14:paraId="42D1C53A" w14:textId="77777777" w:rsidR="00E0445B" w:rsidRPr="00A72A50" w:rsidRDefault="0078317D">
      <w:pPr>
        <w:numPr>
          <w:ilvl w:val="0"/>
          <w:numId w:val="21"/>
        </w:numPr>
        <w:tabs>
          <w:tab w:val="left" w:pos="993"/>
        </w:tabs>
        <w:spacing w:after="0" w:line="276" w:lineRule="auto"/>
        <w:ind w:left="993" w:right="49" w:firstLine="140"/>
        <w:rPr>
          <w:sz w:val="22"/>
          <w:szCs w:val="22"/>
        </w:rPr>
      </w:pPr>
      <w:r w:rsidRPr="00A72A50">
        <w:rPr>
          <w:rFonts w:ascii="Verdana" w:eastAsia="Verdana" w:hAnsi="Verdana" w:cs="Verdana"/>
          <w:sz w:val="22"/>
          <w:szCs w:val="22"/>
        </w:rPr>
        <w:t>Me: Es la mediana calculada con los valores de las propuestas económicas válidas.</w:t>
      </w:r>
    </w:p>
    <w:p w14:paraId="04882235" w14:textId="77777777" w:rsidR="00E0445B" w:rsidRPr="00A72A50" w:rsidRDefault="00E0445B">
      <w:pPr>
        <w:tabs>
          <w:tab w:val="left" w:pos="993"/>
        </w:tabs>
        <w:spacing w:after="0" w:line="276" w:lineRule="auto"/>
        <w:ind w:left="1134" w:right="49"/>
        <w:rPr>
          <w:rFonts w:ascii="Verdana" w:eastAsia="Verdana" w:hAnsi="Verdana" w:cs="Verdana"/>
          <w:sz w:val="22"/>
          <w:szCs w:val="22"/>
        </w:rPr>
      </w:pPr>
    </w:p>
    <w:p w14:paraId="75950073" w14:textId="77777777" w:rsidR="00E0445B" w:rsidRPr="00A72A50" w:rsidRDefault="0078317D">
      <w:pPr>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Bajo este método la Entidad asignará el puntaje así: </w:t>
      </w:r>
    </w:p>
    <w:p w14:paraId="703F3AA1" w14:textId="77777777" w:rsidR="00E0445B" w:rsidRPr="00A72A50" w:rsidRDefault="0078317D" w:rsidP="00833F28">
      <w:pPr>
        <w:numPr>
          <w:ilvl w:val="0"/>
          <w:numId w:val="42"/>
        </w:numPr>
        <w:tabs>
          <w:tab w:val="left" w:pos="1134"/>
        </w:tabs>
        <w:spacing w:after="0" w:line="276" w:lineRule="auto"/>
        <w:ind w:left="1134" w:right="49" w:hanging="152"/>
        <w:rPr>
          <w:rFonts w:ascii="Verdana" w:eastAsia="Verdana" w:hAnsi="Verdana" w:cs="Verdana"/>
          <w:sz w:val="22"/>
          <w:szCs w:val="22"/>
        </w:rPr>
      </w:pPr>
      <w:r w:rsidRPr="00A72A50">
        <w:rPr>
          <w:rFonts w:ascii="Verdana" w:eastAsia="Verdana" w:hAnsi="Verdana" w:cs="Verdana"/>
          <w:sz w:val="22"/>
          <w:szCs w:val="22"/>
        </w:rPr>
        <w:t>Si el número de valores de las propuestas hábiles es impar, el máximo puntaje será asignado a la propuesta que se encuentre en el valor de la mediana. Para las otras propuestas, se utilizará la siguiente fórmula:</w:t>
      </w:r>
    </w:p>
    <w:p w14:paraId="44B92042" w14:textId="77777777" w:rsidR="00E0445B" w:rsidRPr="00A72A50" w:rsidRDefault="00E0445B">
      <w:pPr>
        <w:spacing w:after="0" w:line="276" w:lineRule="auto"/>
        <w:ind w:left="1134" w:right="49" w:hanging="152"/>
        <w:rPr>
          <w:rFonts w:ascii="Verdana" w:eastAsia="Verdana" w:hAnsi="Verdana" w:cs="Verdana"/>
          <w:sz w:val="22"/>
          <w:szCs w:val="22"/>
        </w:rPr>
      </w:pPr>
    </w:p>
    <w:p w14:paraId="0D1761DD"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Puntaje=</m:t>
          </m:r>
          <m:d>
            <m:dPr>
              <m:begChr m:val="["/>
              <m:endChr m:val="]"/>
              <m:ctrlPr>
                <w:rPr>
                  <w:rFonts w:ascii="Cambria Math" w:eastAsia="Cambria Math" w:hAnsi="Cambria Math" w:cs="Cambria Math"/>
                  <w:sz w:val="22"/>
                  <w:szCs w:val="22"/>
                </w:rPr>
              </m:ctrlPr>
            </m:dPr>
            <m:e>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begChr m:val="|"/>
                      <m:endChr m:val="|"/>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r>
                            <w:rPr>
                              <w:rFonts w:ascii="Cambria Math" w:eastAsia="Cambria Math" w:hAnsi="Cambria Math" w:cs="Cambria Math"/>
                              <w:sz w:val="22"/>
                              <w:szCs w:val="22"/>
                            </w:rPr>
                            <m:t>Me-</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r>
                            <w:rPr>
                              <w:rFonts w:ascii="Cambria Math" w:eastAsia="Cambria Math" w:hAnsi="Cambria Math" w:cs="Cambria Math"/>
                              <w:sz w:val="22"/>
                              <w:szCs w:val="22"/>
                            </w:rPr>
                            <m:t>Me</m:t>
                          </m:r>
                        </m:den>
                      </m:f>
                    </m:e>
                  </m:d>
                </m:e>
              </m:d>
              <m:r>
                <w:rPr>
                  <w:rFonts w:ascii="Cambria Math" w:eastAsia="Cambria Math" w:hAnsi="Cambria Math" w:cs="Cambria Math"/>
                  <w:sz w:val="22"/>
                  <w:szCs w:val="22"/>
                </w:rPr>
                <m:t>*Puntaje máximo</m:t>
              </m:r>
            </m:e>
          </m:d>
        </m:oMath>
      </m:oMathPara>
    </w:p>
    <w:p w14:paraId="5512259D" w14:textId="77777777" w:rsidR="00E0445B" w:rsidRPr="00A72A50" w:rsidRDefault="0078317D">
      <w:pPr>
        <w:spacing w:after="0" w:line="276" w:lineRule="auto"/>
        <w:ind w:left="720" w:right="49" w:hanging="152"/>
        <w:rPr>
          <w:rFonts w:ascii="Verdana" w:eastAsia="Verdana" w:hAnsi="Verdana" w:cs="Verdana"/>
          <w:sz w:val="22"/>
          <w:szCs w:val="22"/>
        </w:rPr>
      </w:pPr>
      <w:r w:rsidRPr="00A72A50">
        <w:rPr>
          <w:rFonts w:ascii="Verdana" w:eastAsia="Verdana" w:hAnsi="Verdana" w:cs="Verdana"/>
          <w:sz w:val="22"/>
          <w:szCs w:val="22"/>
        </w:rPr>
        <w:t>Donde:</w:t>
      </w:r>
    </w:p>
    <w:p w14:paraId="3439D911" w14:textId="77777777" w:rsidR="00E0445B" w:rsidRPr="00A72A50" w:rsidRDefault="0078317D">
      <w:pPr>
        <w:numPr>
          <w:ilvl w:val="0"/>
          <w:numId w:val="22"/>
        </w:numPr>
        <w:spacing w:after="0" w:line="276" w:lineRule="auto"/>
        <w:ind w:left="1276" w:right="49" w:hanging="283"/>
        <w:rPr>
          <w:sz w:val="22"/>
          <w:szCs w:val="22"/>
        </w:rPr>
      </w:pPr>
      <w:r w:rsidRPr="00A72A50">
        <w:rPr>
          <w:rFonts w:ascii="Verdana" w:eastAsia="Verdana" w:hAnsi="Verdana" w:cs="Verdana"/>
          <w:sz w:val="22"/>
          <w:szCs w:val="22"/>
        </w:rPr>
        <w:t>Me: Es la mediana calculada con los valores de las propuestas económicas válidas.</w:t>
      </w:r>
    </w:p>
    <w:p w14:paraId="2A4943A2" w14:textId="77777777" w:rsidR="00E0445B" w:rsidRPr="00A72A50" w:rsidRDefault="007275CF">
      <w:pPr>
        <w:numPr>
          <w:ilvl w:val="0"/>
          <w:numId w:val="22"/>
        </w:numPr>
        <w:spacing w:after="0" w:line="276" w:lineRule="auto"/>
        <w:ind w:left="1276" w:right="49" w:hanging="283"/>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57B46B40" w14:textId="77777777" w:rsidR="00E0445B" w:rsidRPr="00A72A50" w:rsidRDefault="00E0445B">
      <w:pPr>
        <w:spacing w:after="0" w:line="276" w:lineRule="auto"/>
        <w:ind w:left="720" w:right="49" w:hanging="152"/>
        <w:rPr>
          <w:rFonts w:ascii="Verdana" w:eastAsia="Verdana" w:hAnsi="Verdana" w:cs="Verdana"/>
          <w:sz w:val="22"/>
          <w:szCs w:val="22"/>
        </w:rPr>
      </w:pPr>
    </w:p>
    <w:p w14:paraId="3F836871" w14:textId="77777777" w:rsidR="00E0445B" w:rsidRPr="00A72A50" w:rsidRDefault="0078317D" w:rsidP="00833F28">
      <w:pPr>
        <w:numPr>
          <w:ilvl w:val="0"/>
          <w:numId w:val="42"/>
        </w:numPr>
        <w:tabs>
          <w:tab w:val="left" w:pos="1134"/>
        </w:tabs>
        <w:spacing w:after="0" w:line="276" w:lineRule="auto"/>
        <w:ind w:left="1134" w:right="49" w:hanging="140"/>
        <w:rPr>
          <w:rFonts w:ascii="Verdana" w:eastAsia="Verdana" w:hAnsi="Verdana" w:cs="Verdana"/>
          <w:sz w:val="22"/>
          <w:szCs w:val="22"/>
        </w:rPr>
      </w:pPr>
      <w:r w:rsidRPr="00A72A50">
        <w:rPr>
          <w:rFonts w:ascii="Verdana" w:eastAsia="Verdana" w:hAnsi="Verdana" w:cs="Verdana"/>
          <w:sz w:val="22"/>
          <w:szCs w:val="22"/>
        </w:rPr>
        <w:t>Si el número de valores de las propuestas hábiles es par, se asignará el máximo puntaje a la propuesta que se encuentre inmediatamente por debajo de la mediana. Para las otras propuestas, se utilizará la siguiente fórmula</w:t>
      </w:r>
    </w:p>
    <w:p w14:paraId="2F4A89FF" w14:textId="77777777" w:rsidR="00E0445B" w:rsidRPr="00A72A50" w:rsidRDefault="00E0445B">
      <w:pPr>
        <w:tabs>
          <w:tab w:val="left" w:pos="1134"/>
        </w:tabs>
        <w:spacing w:after="0" w:line="276" w:lineRule="auto"/>
        <w:ind w:left="1134" w:right="49"/>
        <w:rPr>
          <w:rFonts w:ascii="Verdana" w:eastAsia="Verdana" w:hAnsi="Verdana" w:cs="Verdana"/>
          <w:sz w:val="22"/>
          <w:szCs w:val="22"/>
        </w:rPr>
      </w:pPr>
    </w:p>
    <w:p w14:paraId="599CD866"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w:lastRenderedPageBreak/>
            <m:t>Puntaje=</m:t>
          </m:r>
          <m:d>
            <m:dPr>
              <m:begChr m:val="["/>
              <m:endChr m:val="]"/>
              <m:ctrlPr>
                <w:rPr>
                  <w:rFonts w:ascii="Cambria Math" w:eastAsia="Cambria Math" w:hAnsi="Cambria Math" w:cs="Cambria Math"/>
                  <w:sz w:val="22"/>
                  <w:szCs w:val="22"/>
                </w:rPr>
              </m:ctrlPr>
            </m:dPr>
            <m:e>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begChr m:val="|"/>
                      <m:endChr m:val="|"/>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Me</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Me</m:t>
                              </m:r>
                            </m:sub>
                          </m:sSub>
                        </m:den>
                      </m:f>
                    </m:e>
                  </m:d>
                </m:e>
              </m:d>
              <m:r>
                <w:rPr>
                  <w:rFonts w:ascii="Cambria Math" w:eastAsia="Cambria Math" w:hAnsi="Cambria Math" w:cs="Cambria Math"/>
                  <w:sz w:val="22"/>
                  <w:szCs w:val="22"/>
                </w:rPr>
                <m:t>*Puntaje máximo</m:t>
              </m:r>
            </m:e>
          </m:d>
        </m:oMath>
      </m:oMathPara>
    </w:p>
    <w:p w14:paraId="712695F2" w14:textId="77777777" w:rsidR="00E0445B" w:rsidRPr="00A72A50" w:rsidRDefault="0078317D">
      <w:pPr>
        <w:spacing w:line="276" w:lineRule="auto"/>
        <w:ind w:left="720" w:right="49" w:hanging="152"/>
        <w:rPr>
          <w:rFonts w:ascii="Verdana" w:eastAsia="Verdana" w:hAnsi="Verdana" w:cs="Verdana"/>
          <w:sz w:val="22"/>
          <w:szCs w:val="22"/>
        </w:rPr>
      </w:pPr>
      <w:r w:rsidRPr="00A72A50">
        <w:rPr>
          <w:rFonts w:ascii="Verdana" w:eastAsia="Verdana" w:hAnsi="Verdana" w:cs="Verdana"/>
          <w:sz w:val="22"/>
          <w:szCs w:val="22"/>
        </w:rPr>
        <w:t>Donde:</w:t>
      </w:r>
    </w:p>
    <w:p w14:paraId="70535D65" w14:textId="77777777" w:rsidR="00E0445B" w:rsidRPr="00A72A50" w:rsidRDefault="007275CF">
      <w:pPr>
        <w:numPr>
          <w:ilvl w:val="0"/>
          <w:numId w:val="23"/>
        </w:numPr>
        <w:spacing w:after="0" w:line="276" w:lineRule="auto"/>
        <w:ind w:left="1134" w:right="49" w:hanging="152"/>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Me</m:t>
            </m:r>
          </m:sub>
        </m:sSub>
      </m:oMath>
      <w:r w:rsidR="0078317D" w:rsidRPr="00A72A50">
        <w:rPr>
          <w:rFonts w:ascii="Verdana" w:eastAsia="Verdana" w:hAnsi="Verdana" w:cs="Verdana"/>
          <w:sz w:val="22"/>
          <w:szCs w:val="22"/>
        </w:rPr>
        <w:t>: Es el valor de la propuesta económica válida inmediatamente por debajo de la mediana.</w:t>
      </w:r>
    </w:p>
    <w:p w14:paraId="4932EEE4" w14:textId="77777777" w:rsidR="00E0445B" w:rsidRPr="00A72A50" w:rsidRDefault="007275CF">
      <w:pPr>
        <w:numPr>
          <w:ilvl w:val="0"/>
          <w:numId w:val="23"/>
        </w:numPr>
        <w:spacing w:after="0" w:line="276" w:lineRule="auto"/>
        <w:ind w:left="1134" w:right="49" w:hanging="152"/>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42037CC4" w14:textId="77777777" w:rsidR="00E0445B" w:rsidRPr="00A72A50" w:rsidRDefault="00E0445B">
      <w:pPr>
        <w:spacing w:line="276" w:lineRule="auto"/>
        <w:ind w:left="709" w:right="49"/>
        <w:rPr>
          <w:rFonts w:ascii="Verdana" w:eastAsia="Verdana" w:hAnsi="Verdana" w:cs="Verdana"/>
          <w:sz w:val="22"/>
          <w:szCs w:val="22"/>
        </w:rPr>
      </w:pPr>
    </w:p>
    <w:p w14:paraId="1AD6402D" w14:textId="77777777" w:rsidR="00E0445B" w:rsidRPr="00A72A50" w:rsidRDefault="0078317D" w:rsidP="00833F28">
      <w:pPr>
        <w:numPr>
          <w:ilvl w:val="0"/>
          <w:numId w:val="41"/>
        </w:numPr>
        <w:spacing w:after="0" w:line="276" w:lineRule="auto"/>
        <w:ind w:left="709" w:right="49" w:hanging="710"/>
        <w:rPr>
          <w:rFonts w:ascii="Verdana" w:eastAsia="Verdana" w:hAnsi="Verdana" w:cs="Verdana"/>
          <w:b/>
          <w:bCs/>
          <w:sz w:val="22"/>
          <w:szCs w:val="22"/>
        </w:rPr>
      </w:pPr>
      <w:r w:rsidRPr="00A72A50">
        <w:rPr>
          <w:rFonts w:ascii="Verdana" w:eastAsia="Verdana" w:hAnsi="Verdana" w:cs="Verdana"/>
          <w:b/>
          <w:bCs/>
          <w:sz w:val="22"/>
          <w:szCs w:val="22"/>
        </w:rPr>
        <w:t>Media Geométrica</w:t>
      </w:r>
    </w:p>
    <w:p w14:paraId="2868B113" w14:textId="77777777" w:rsidR="00E0445B" w:rsidRPr="00A72A50" w:rsidRDefault="00E0445B">
      <w:pPr>
        <w:spacing w:after="0" w:line="276" w:lineRule="auto"/>
        <w:ind w:left="709" w:right="49"/>
        <w:rPr>
          <w:rFonts w:ascii="Verdana" w:eastAsia="Verdana" w:hAnsi="Verdana" w:cs="Verdana"/>
          <w:b/>
          <w:bCs/>
          <w:sz w:val="22"/>
          <w:szCs w:val="22"/>
        </w:rPr>
      </w:pPr>
    </w:p>
    <w:p w14:paraId="535DFE9E" w14:textId="77777777" w:rsidR="00E0445B" w:rsidRPr="00A72A50" w:rsidRDefault="0078317D">
      <w:pPr>
        <w:spacing w:line="276" w:lineRule="auto"/>
        <w:ind w:right="49"/>
        <w:rPr>
          <w:rFonts w:ascii="Verdana" w:eastAsia="Verdana" w:hAnsi="Verdana" w:cs="Verdana"/>
          <w:sz w:val="22"/>
          <w:szCs w:val="22"/>
        </w:rPr>
      </w:pPr>
      <w:r w:rsidRPr="00A72A50">
        <w:rPr>
          <w:rFonts w:ascii="Verdana" w:eastAsia="Verdana" w:hAnsi="Verdana" w:cs="Verdana"/>
          <w:sz w:val="22"/>
          <w:szCs w:val="22"/>
        </w:rPr>
        <w:t>Para calcular la Media Geométrica se tomará el valor de las propuestas hábiles para el respectivo factor de calificación para asignar el puntaje de conformidad con el siguiente procedimiento:</w:t>
      </w:r>
    </w:p>
    <w:p w14:paraId="57FDCFA2"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MG=</m:t>
          </m:r>
          <m:rad>
            <m:radPr>
              <m:ctrlPr>
                <w:rPr>
                  <w:rFonts w:ascii="Cambria Math" w:eastAsia="Cambria Math" w:hAnsi="Cambria Math" w:cs="Cambria Math"/>
                  <w:sz w:val="22"/>
                  <w:szCs w:val="22"/>
                </w:rPr>
              </m:ctrlPr>
            </m:radPr>
            <m:deg>
              <m:r>
                <w:rPr>
                  <w:rFonts w:ascii="Cambria Math" w:eastAsia="Cambria Math" w:hAnsi="Cambria Math" w:cs="Cambria Math"/>
                  <w:sz w:val="22"/>
                  <w:szCs w:val="22"/>
                </w:rPr>
                <m:t>n</m:t>
              </m:r>
            </m:deg>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1</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2</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3</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n</m:t>
                  </m:r>
                </m:sub>
              </m:sSub>
            </m:e>
          </m:rad>
        </m:oMath>
      </m:oMathPara>
    </w:p>
    <w:p w14:paraId="3F136AB2" w14:textId="77777777" w:rsidR="00E0445B" w:rsidRPr="00A72A50" w:rsidRDefault="0078317D">
      <w:pPr>
        <w:spacing w:line="276" w:lineRule="auto"/>
        <w:ind w:left="709" w:right="49"/>
        <w:rPr>
          <w:rFonts w:ascii="Verdana" w:eastAsia="Verdana" w:hAnsi="Verdana" w:cs="Verdana"/>
          <w:sz w:val="22"/>
          <w:szCs w:val="22"/>
        </w:rPr>
      </w:pPr>
      <w:r w:rsidRPr="00A72A50">
        <w:rPr>
          <w:rFonts w:ascii="Verdana" w:eastAsia="Verdana" w:hAnsi="Verdana" w:cs="Verdana"/>
          <w:sz w:val="22"/>
          <w:szCs w:val="22"/>
        </w:rPr>
        <w:t xml:space="preserve">Donde: </w:t>
      </w:r>
    </w:p>
    <w:p w14:paraId="66F0F744" w14:textId="77777777" w:rsidR="00E0445B" w:rsidRPr="00A72A50" w:rsidRDefault="0078317D">
      <w:pPr>
        <w:numPr>
          <w:ilvl w:val="0"/>
          <w:numId w:val="23"/>
        </w:numPr>
        <w:spacing w:after="0" w:line="276" w:lineRule="auto"/>
        <w:ind w:left="1276" w:right="49" w:hanging="283"/>
        <w:rPr>
          <w:sz w:val="22"/>
          <w:szCs w:val="22"/>
        </w:rPr>
      </w:pPr>
      <w:r w:rsidRPr="00A72A50">
        <w:rPr>
          <w:rFonts w:ascii="Verdana" w:eastAsia="Verdana" w:hAnsi="Verdana" w:cs="Verdana"/>
          <w:sz w:val="22"/>
          <w:szCs w:val="22"/>
        </w:rPr>
        <w:t xml:space="preserve">MG: Es la media geométrica de todas las ofertas habilitadas. </w:t>
      </w:r>
    </w:p>
    <w:p w14:paraId="454AEC48" w14:textId="77777777" w:rsidR="00E0445B" w:rsidRPr="00A72A50" w:rsidRDefault="0078317D">
      <w:pPr>
        <w:numPr>
          <w:ilvl w:val="0"/>
          <w:numId w:val="23"/>
        </w:numPr>
        <w:spacing w:after="0" w:line="276" w:lineRule="auto"/>
        <w:ind w:left="1276" w:right="49" w:hanging="283"/>
        <w:rPr>
          <w:sz w:val="22"/>
          <w:szCs w:val="22"/>
        </w:rPr>
      </w:pPr>
      <w:r w:rsidRPr="00A72A50">
        <w:rPr>
          <w:rFonts w:ascii="Verdana" w:eastAsia="Verdana" w:hAnsi="Verdana" w:cs="Verdana"/>
          <w:sz w:val="22"/>
          <w:szCs w:val="22"/>
        </w:rPr>
        <w:t>V1: Es el valor de una propuesta habilitada.</w:t>
      </w:r>
    </w:p>
    <w:p w14:paraId="6657544E" w14:textId="77777777" w:rsidR="00E0445B" w:rsidRPr="00A72A50" w:rsidRDefault="0078317D">
      <w:pPr>
        <w:numPr>
          <w:ilvl w:val="0"/>
          <w:numId w:val="23"/>
        </w:numPr>
        <w:spacing w:after="0" w:line="276" w:lineRule="auto"/>
        <w:ind w:left="1276" w:right="49" w:hanging="283"/>
        <w:rPr>
          <w:sz w:val="22"/>
          <w:szCs w:val="22"/>
        </w:rPr>
      </w:pPr>
      <w:proofErr w:type="spellStart"/>
      <w:r w:rsidRPr="00A72A50">
        <w:rPr>
          <w:rFonts w:ascii="Verdana" w:eastAsia="Verdana" w:hAnsi="Verdana" w:cs="Verdana"/>
          <w:sz w:val="22"/>
          <w:szCs w:val="22"/>
        </w:rPr>
        <w:t>Vn</w:t>
      </w:r>
      <w:proofErr w:type="spellEnd"/>
      <w:r w:rsidRPr="00A72A50">
        <w:rPr>
          <w:rFonts w:ascii="Verdana" w:eastAsia="Verdana" w:hAnsi="Verdana" w:cs="Verdana"/>
          <w:sz w:val="22"/>
          <w:szCs w:val="22"/>
        </w:rPr>
        <w:t xml:space="preserve">: Es el valor de la propuesta n habilitada. </w:t>
      </w:r>
    </w:p>
    <w:p w14:paraId="3F4A1F7C" w14:textId="77777777" w:rsidR="00E0445B" w:rsidRPr="00A72A50" w:rsidRDefault="0078317D">
      <w:pPr>
        <w:numPr>
          <w:ilvl w:val="0"/>
          <w:numId w:val="23"/>
        </w:numPr>
        <w:spacing w:after="0" w:line="276" w:lineRule="auto"/>
        <w:ind w:left="1276" w:right="49" w:hanging="283"/>
        <w:rPr>
          <w:sz w:val="22"/>
          <w:szCs w:val="22"/>
        </w:rPr>
      </w:pPr>
      <w:r w:rsidRPr="00A72A50">
        <w:rPr>
          <w:rFonts w:ascii="Verdana" w:eastAsia="Verdana" w:hAnsi="Verdana" w:cs="Verdana"/>
          <w:sz w:val="22"/>
          <w:szCs w:val="22"/>
        </w:rPr>
        <w:t xml:space="preserve">n: La cantidad total de propuestas habilitadas. </w:t>
      </w:r>
    </w:p>
    <w:p w14:paraId="19A6A826" w14:textId="77777777" w:rsidR="00E0445B" w:rsidRPr="00A72A50" w:rsidRDefault="00E0445B">
      <w:pPr>
        <w:spacing w:line="276" w:lineRule="auto"/>
        <w:ind w:left="709" w:right="49"/>
        <w:rPr>
          <w:rFonts w:ascii="Verdana" w:eastAsia="Verdana" w:hAnsi="Verdana" w:cs="Verdana"/>
          <w:sz w:val="22"/>
          <w:szCs w:val="22"/>
        </w:rPr>
      </w:pPr>
    </w:p>
    <w:p w14:paraId="298D73F3" w14:textId="77777777" w:rsidR="00E0445B" w:rsidRPr="00A72A50" w:rsidRDefault="0078317D">
      <w:pPr>
        <w:spacing w:line="276" w:lineRule="auto"/>
        <w:ind w:right="49"/>
        <w:rPr>
          <w:rFonts w:ascii="Verdana" w:eastAsia="Verdana" w:hAnsi="Verdana" w:cs="Verdana"/>
          <w:sz w:val="22"/>
          <w:szCs w:val="22"/>
        </w:rPr>
      </w:pPr>
      <w:r w:rsidRPr="00A72A50">
        <w:rPr>
          <w:rFonts w:ascii="Verdana" w:eastAsia="Verdana" w:hAnsi="Verdana" w:cs="Verdana"/>
          <w:sz w:val="22"/>
          <w:szCs w:val="22"/>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32A60952" w14:textId="77777777" w:rsidR="00E0445B" w:rsidRPr="00A72A50" w:rsidRDefault="0078317D">
      <w:pPr>
        <w:spacing w:line="276" w:lineRule="auto"/>
        <w:ind w:right="49"/>
        <w:rPr>
          <w:rFonts w:ascii="Verdana" w:eastAsia="Verdana" w:hAnsi="Verdana" w:cs="Verdana"/>
          <w:sz w:val="22"/>
          <w:szCs w:val="22"/>
        </w:rPr>
      </w:pPr>
      <w:r w:rsidRPr="00A72A50">
        <w:rPr>
          <w:rFonts w:ascii="Verdana" w:eastAsia="Verdana" w:hAnsi="Verdana" w:cs="Verdana"/>
          <w:sz w:val="22"/>
          <w:szCs w:val="22"/>
        </w:rPr>
        <w:t>Las demás propuestas recibirán puntaje de acuerdo con la siguiente ecuación:</w:t>
      </w:r>
    </w:p>
    <w:p w14:paraId="26C052AD" w14:textId="77777777" w:rsidR="00E0445B" w:rsidRPr="00A72A50" w:rsidRDefault="0078317D">
      <w:pPr>
        <w:spacing w:line="276" w:lineRule="auto"/>
        <w:ind w:left="709" w:right="49"/>
        <w:jc w:val="center"/>
        <w:rPr>
          <w:rFonts w:ascii="Verdana" w:eastAsia="Verdana" w:hAnsi="Verdana" w:cs="Verdana"/>
          <w:sz w:val="22"/>
          <w:szCs w:val="22"/>
        </w:rPr>
      </w:pPr>
      <m:oMath>
        <m:r>
          <w:rPr>
            <w:rFonts w:ascii="Cambria Math" w:eastAsia="Cambria Math" w:hAnsi="Cambria Math" w:cs="Cambria Math"/>
            <w:sz w:val="22"/>
            <w:szCs w:val="22"/>
          </w:rPr>
          <m:t>Puntaje=Puntaje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MG-</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e>
                    </m:d>
                  </m:num>
                  <m:den>
                    <m:r>
                      <w:rPr>
                        <w:rFonts w:ascii="Cambria Math" w:eastAsia="Cambria Math" w:hAnsi="Cambria Math" w:cs="Cambria Math"/>
                        <w:sz w:val="22"/>
                        <w:szCs w:val="22"/>
                      </w:rPr>
                      <m:t>MG</m:t>
                    </m:r>
                  </m:den>
                </m:f>
              </m:e>
            </m:d>
          </m:e>
        </m:d>
      </m:oMath>
      <w:r w:rsidRPr="00A72A50">
        <w:rPr>
          <w:rFonts w:ascii="Verdana" w:eastAsia="Verdana" w:hAnsi="Verdana" w:cs="Verdana"/>
          <w:sz w:val="22"/>
          <w:szCs w:val="22"/>
        </w:rPr>
        <w:t>.</w:t>
      </w:r>
    </w:p>
    <w:p w14:paraId="3B30800E" w14:textId="77777777" w:rsidR="00E0445B" w:rsidRPr="00A72A50" w:rsidRDefault="0078317D">
      <w:pPr>
        <w:spacing w:after="120" w:line="276" w:lineRule="auto"/>
        <w:rPr>
          <w:rFonts w:ascii="Verdana" w:eastAsia="Verdana" w:hAnsi="Verdana" w:cs="Verdana"/>
          <w:sz w:val="22"/>
          <w:szCs w:val="22"/>
        </w:rPr>
      </w:pPr>
      <w:r w:rsidRPr="00A72A50">
        <w:rPr>
          <w:rFonts w:ascii="Verdana" w:eastAsia="Verdana" w:hAnsi="Verdana" w:cs="Verdana"/>
          <w:sz w:val="22"/>
          <w:szCs w:val="22"/>
        </w:rPr>
        <w:t>Donde:</w:t>
      </w:r>
    </w:p>
    <w:p w14:paraId="4EAD5E52" w14:textId="77777777" w:rsidR="00E0445B" w:rsidRPr="00A72A50" w:rsidRDefault="0078317D">
      <w:pPr>
        <w:numPr>
          <w:ilvl w:val="0"/>
          <w:numId w:val="23"/>
        </w:numPr>
        <w:spacing w:after="120" w:line="276" w:lineRule="auto"/>
        <w:ind w:left="582" w:hanging="219"/>
        <w:jc w:val="left"/>
        <w:rPr>
          <w:sz w:val="22"/>
          <w:szCs w:val="22"/>
        </w:rPr>
      </w:pPr>
      <w:r w:rsidRPr="00A72A50">
        <w:rPr>
          <w:rFonts w:ascii="Verdana" w:eastAsia="Verdana" w:hAnsi="Verdana" w:cs="Verdana"/>
          <w:sz w:val="22"/>
          <w:szCs w:val="22"/>
        </w:rPr>
        <w:t>MG: Es la media geométrica de todas las ofertas habilitadas.</w:t>
      </w:r>
    </w:p>
    <w:p w14:paraId="6C084355" w14:textId="77777777" w:rsidR="00E0445B" w:rsidRPr="00A72A50" w:rsidRDefault="007275CF">
      <w:pPr>
        <w:numPr>
          <w:ilvl w:val="0"/>
          <w:numId w:val="23"/>
        </w:numPr>
        <w:spacing w:after="120" w:line="276" w:lineRule="auto"/>
        <w:ind w:left="582" w:hanging="219"/>
        <w:jc w:val="left"/>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140C0207" w14:textId="77777777" w:rsidR="00E0445B" w:rsidRPr="00A72A50" w:rsidRDefault="0078317D">
      <w:pPr>
        <w:spacing w:after="120" w:line="276" w:lineRule="auto"/>
        <w:rPr>
          <w:rFonts w:ascii="Verdana" w:eastAsia="Verdana" w:hAnsi="Verdana" w:cs="Verdana"/>
          <w:sz w:val="22"/>
          <w:szCs w:val="22"/>
        </w:rPr>
      </w:pPr>
      <w:r w:rsidRPr="00A72A50">
        <w:rPr>
          <w:rFonts w:ascii="Verdana" w:eastAsia="Verdana" w:hAnsi="Verdana" w:cs="Verdana"/>
          <w:sz w:val="22"/>
          <w:szCs w:val="22"/>
        </w:rPr>
        <w:t>Se tomará el valor absoluto de la diferencia entre la media geométrica y el valor total corregido de cada una de las propuestas.</w:t>
      </w:r>
    </w:p>
    <w:p w14:paraId="2BB67A9F" w14:textId="77777777" w:rsidR="00E0445B" w:rsidRPr="00A72A50" w:rsidRDefault="00E0445B">
      <w:pPr>
        <w:spacing w:line="276" w:lineRule="auto"/>
        <w:ind w:left="709" w:right="49"/>
        <w:jc w:val="center"/>
        <w:rPr>
          <w:rFonts w:ascii="Verdana" w:eastAsia="Verdana" w:hAnsi="Verdana" w:cs="Verdana"/>
          <w:sz w:val="22"/>
          <w:szCs w:val="22"/>
        </w:rPr>
      </w:pPr>
    </w:p>
    <w:p w14:paraId="128AE275" w14:textId="77777777" w:rsidR="00E0445B" w:rsidRPr="00A72A50" w:rsidRDefault="0078317D" w:rsidP="00833F28">
      <w:pPr>
        <w:numPr>
          <w:ilvl w:val="0"/>
          <w:numId w:val="41"/>
        </w:numPr>
        <w:spacing w:after="0" w:line="276" w:lineRule="auto"/>
        <w:ind w:left="709" w:right="49" w:hanging="710"/>
        <w:rPr>
          <w:rFonts w:ascii="Verdana" w:eastAsia="Verdana" w:hAnsi="Verdana" w:cs="Verdana"/>
          <w:b/>
          <w:bCs/>
          <w:sz w:val="22"/>
          <w:szCs w:val="22"/>
        </w:rPr>
      </w:pPr>
      <w:r w:rsidRPr="00A72A50">
        <w:rPr>
          <w:rFonts w:ascii="Verdana" w:eastAsia="Verdana" w:hAnsi="Verdana" w:cs="Verdana"/>
          <w:b/>
          <w:bCs/>
          <w:sz w:val="22"/>
          <w:szCs w:val="22"/>
        </w:rPr>
        <w:t>Media Aritmética Baja</w:t>
      </w:r>
    </w:p>
    <w:p w14:paraId="751E5AEC" w14:textId="77777777" w:rsidR="00E0445B" w:rsidRPr="00A72A50" w:rsidRDefault="00E0445B">
      <w:pPr>
        <w:spacing w:after="0" w:line="276" w:lineRule="auto"/>
        <w:ind w:left="709" w:right="49"/>
        <w:rPr>
          <w:rFonts w:ascii="Verdana" w:eastAsia="Verdana" w:hAnsi="Verdana" w:cs="Verdana"/>
          <w:b/>
          <w:bCs/>
          <w:sz w:val="22"/>
          <w:szCs w:val="22"/>
        </w:rPr>
      </w:pPr>
    </w:p>
    <w:p w14:paraId="28930752" w14:textId="77777777" w:rsidR="00E0445B" w:rsidRPr="00A72A50" w:rsidRDefault="0078317D">
      <w:pPr>
        <w:tabs>
          <w:tab w:val="left" w:pos="284"/>
        </w:tabs>
        <w:spacing w:line="276" w:lineRule="auto"/>
        <w:ind w:right="49"/>
        <w:rPr>
          <w:rFonts w:ascii="Verdana" w:eastAsia="Verdana" w:hAnsi="Verdana" w:cs="Verdana"/>
          <w:sz w:val="22"/>
          <w:szCs w:val="22"/>
        </w:rPr>
      </w:pPr>
      <w:r w:rsidRPr="00A72A50">
        <w:rPr>
          <w:rFonts w:ascii="Verdana" w:eastAsia="Verdana" w:hAnsi="Verdana" w:cs="Verdana"/>
          <w:sz w:val="22"/>
          <w:szCs w:val="22"/>
        </w:rPr>
        <w:lastRenderedPageBreak/>
        <w:t>Consiste en determinar el promedio aritmético entre la propuesta válida más baja y el promedio simple de las ofertas hábiles para calificación económica.</w:t>
      </w:r>
    </w:p>
    <w:p w14:paraId="2B8CAABC" w14:textId="77777777" w:rsidR="00E0445B" w:rsidRPr="00A72A50" w:rsidRDefault="007275CF">
      <w:pPr>
        <w:jc w:val="center"/>
        <w:rPr>
          <w:rFonts w:ascii="Cambria Math" w:eastAsia="Cambria Math" w:hAnsi="Cambria Math" w:cs="Cambria Math"/>
          <w:sz w:val="22"/>
          <w:szCs w:val="22"/>
        </w:rPr>
      </w:pPr>
      <m:oMathPara>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r>
                <w:rPr>
                  <w:rFonts w:ascii="Cambria Math" w:eastAsia="Cambria Math" w:hAnsi="Cambria Math" w:cs="Cambria Math"/>
                  <w:sz w:val="22"/>
                  <w:szCs w:val="22"/>
                </w:rPr>
                <m:t>+</m:t>
              </m:r>
              <m:bar>
                <m:barPr>
                  <m:ctrlPr>
                    <w:rPr>
                      <w:rFonts w:ascii="Cambria Math" w:eastAsia="Cambria Math" w:hAnsi="Cambria Math" w:cs="Cambria Math"/>
                      <w:sz w:val="22"/>
                      <w:szCs w:val="22"/>
                    </w:rPr>
                  </m:ctrlPr>
                </m:barPr>
                <m:e>
                  <m:r>
                    <w:rPr>
                      <w:rFonts w:ascii="Cambria Math" w:eastAsia="Cambria Math" w:hAnsi="Cambria Math" w:cs="Cambria Math"/>
                      <w:sz w:val="22"/>
                      <w:szCs w:val="22"/>
                    </w:rPr>
                    <m:t>X</m:t>
                  </m:r>
                </m:e>
              </m:bar>
              <m:r>
                <w:rPr>
                  <w:rFonts w:ascii="Cambria Math" w:eastAsia="Cambria Math" w:hAnsi="Cambria Math" w:cs="Cambria Math"/>
                  <w:sz w:val="22"/>
                  <w:szCs w:val="22"/>
                </w:rPr>
                <m:t>)</m:t>
              </m:r>
            </m:num>
            <m:den>
              <m:r>
                <w:rPr>
                  <w:rFonts w:ascii="Cambria Math" w:eastAsia="Cambria Math" w:hAnsi="Cambria Math" w:cs="Cambria Math"/>
                  <w:sz w:val="22"/>
                  <w:szCs w:val="22"/>
                </w:rPr>
                <m:t>2</m:t>
              </m:r>
            </m:den>
          </m:f>
        </m:oMath>
      </m:oMathPara>
    </w:p>
    <w:p w14:paraId="4E7EAEE2" w14:textId="77777777" w:rsidR="00E0445B" w:rsidRPr="00A72A50" w:rsidRDefault="0078317D">
      <w:pPr>
        <w:spacing w:line="276" w:lineRule="auto"/>
        <w:ind w:left="709" w:right="49"/>
        <w:rPr>
          <w:rFonts w:ascii="Verdana" w:eastAsia="Verdana" w:hAnsi="Verdana" w:cs="Verdana"/>
          <w:sz w:val="22"/>
          <w:szCs w:val="22"/>
        </w:rPr>
      </w:pPr>
      <w:r w:rsidRPr="00A72A50">
        <w:rPr>
          <w:rFonts w:ascii="Verdana" w:eastAsia="Verdana" w:hAnsi="Verdana" w:cs="Verdana"/>
          <w:sz w:val="22"/>
          <w:szCs w:val="22"/>
        </w:rPr>
        <w:t>Donde:</w:t>
      </w:r>
    </w:p>
    <w:p w14:paraId="6D0803F8" w14:textId="77777777" w:rsidR="00E0445B" w:rsidRPr="00A72A50" w:rsidRDefault="007275CF">
      <w:pPr>
        <w:numPr>
          <w:ilvl w:val="0"/>
          <w:numId w:val="24"/>
        </w:numPr>
        <w:spacing w:after="0" w:line="276" w:lineRule="auto"/>
        <w:ind w:left="1276" w:right="49" w:hanging="283"/>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oMath>
      <w:r w:rsidR="0078317D" w:rsidRPr="00A72A50">
        <w:rPr>
          <w:rFonts w:ascii="Verdana" w:eastAsia="Verdana" w:hAnsi="Verdana" w:cs="Verdana"/>
          <w:sz w:val="22"/>
          <w:szCs w:val="22"/>
        </w:rPr>
        <w:t>: Es el valor total corregido de la propuesta válida más baja.</w:t>
      </w:r>
    </w:p>
    <w:p w14:paraId="678D2233" w14:textId="77777777" w:rsidR="00E0445B" w:rsidRPr="00A72A50" w:rsidRDefault="007275CF">
      <w:pPr>
        <w:numPr>
          <w:ilvl w:val="0"/>
          <w:numId w:val="24"/>
        </w:numPr>
        <w:spacing w:after="0" w:line="276" w:lineRule="auto"/>
        <w:ind w:left="1276" w:right="49" w:hanging="283"/>
        <w:rPr>
          <w:sz w:val="22"/>
          <w:szCs w:val="22"/>
        </w:rPr>
      </w:pPr>
      <m:oMath>
        <m:bar>
          <m:barPr>
            <m:ctrlPr>
              <w:rPr>
                <w:rFonts w:ascii="Cambria Math" w:eastAsia="Cambria Math" w:hAnsi="Cambria Math" w:cs="Cambria Math"/>
                <w:sz w:val="22"/>
                <w:szCs w:val="22"/>
              </w:rPr>
            </m:ctrlPr>
          </m:barPr>
          <m:e>
            <m:r>
              <w:rPr>
                <w:rFonts w:ascii="Cambria Math" w:eastAsia="Cambria Math" w:hAnsi="Cambria Math" w:cs="Cambria Math"/>
                <w:sz w:val="22"/>
                <w:szCs w:val="22"/>
              </w:rPr>
              <m:t>X</m:t>
            </m:r>
          </m:e>
        </m:bar>
      </m:oMath>
      <w:r w:rsidR="0078317D" w:rsidRPr="00A72A50">
        <w:rPr>
          <w:rFonts w:ascii="Verdana" w:eastAsia="Verdana" w:hAnsi="Verdana" w:cs="Verdana"/>
          <w:sz w:val="22"/>
          <w:szCs w:val="22"/>
        </w:rPr>
        <w:t>: Es el promedio aritmético simple de las propuestas económicas válidas.</w:t>
      </w:r>
    </w:p>
    <w:p w14:paraId="2C65E7F4" w14:textId="77777777" w:rsidR="00E0445B" w:rsidRPr="00A72A50" w:rsidRDefault="007275CF">
      <w:pPr>
        <w:numPr>
          <w:ilvl w:val="0"/>
          <w:numId w:val="24"/>
        </w:numPr>
        <w:spacing w:after="0" w:line="276" w:lineRule="auto"/>
        <w:ind w:left="1276" w:right="49" w:hanging="283"/>
        <w:rPr>
          <w:sz w:val="22"/>
          <w:szCs w:val="22"/>
        </w:rPr>
      </w:pP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oMath>
      <w:r w:rsidR="0078317D" w:rsidRPr="00A72A50">
        <w:rPr>
          <w:rFonts w:ascii="Verdana" w:eastAsia="Verdana" w:hAnsi="Verdana" w:cs="Verdana"/>
          <w:sz w:val="22"/>
          <w:szCs w:val="22"/>
        </w:rPr>
        <w:t>: Es la media aritmética baja.</w:t>
      </w:r>
    </w:p>
    <w:p w14:paraId="5C8044EB" w14:textId="77777777" w:rsidR="00E0445B" w:rsidRPr="00A72A50" w:rsidRDefault="00E0445B">
      <w:pPr>
        <w:spacing w:after="0" w:line="276" w:lineRule="auto"/>
        <w:ind w:left="1276" w:right="49"/>
        <w:rPr>
          <w:rFonts w:ascii="Verdana" w:eastAsia="Verdana" w:hAnsi="Verdana" w:cs="Verdana"/>
          <w:sz w:val="22"/>
          <w:szCs w:val="22"/>
        </w:rPr>
      </w:pPr>
    </w:p>
    <w:p w14:paraId="3FE0DDF0" w14:textId="77777777" w:rsidR="00E0445B" w:rsidRPr="00A72A50" w:rsidRDefault="0078317D">
      <w:pPr>
        <w:spacing w:line="276" w:lineRule="auto"/>
        <w:ind w:right="49"/>
        <w:jc w:val="center"/>
        <w:rPr>
          <w:rFonts w:ascii="Verdana" w:eastAsia="Verdana" w:hAnsi="Verdana" w:cs="Verdana"/>
          <w:sz w:val="22"/>
          <w:szCs w:val="22"/>
        </w:rPr>
      </w:pPr>
      <w:r w:rsidRPr="00A72A50">
        <w:rPr>
          <w:rFonts w:ascii="Verdana" w:eastAsia="Verdana" w:hAnsi="Verdana" w:cs="Verdana"/>
          <w:sz w:val="22"/>
          <w:szCs w:val="22"/>
        </w:rPr>
        <w:t>La Entidad procederá a ponderar las propuestas de acuerdo con la siguiente formula:</w:t>
      </w:r>
      <m:oMath>
        <m:r>
          <w:rPr>
            <w:rFonts w:ascii="Cambria Math" w:eastAsia="Cambria Math" w:hAnsi="Cambria Math" w:cs="Cambria Math"/>
            <w:sz w:val="22"/>
            <w:szCs w:val="22"/>
          </w:rPr>
          <m:t>Puntaje=</m:t>
        </m:r>
        <m:d>
          <m:dPr>
            <m:begChr m:val="{"/>
            <m:endChr m:val="}"/>
            <m:ctrlPr>
              <w:rPr>
                <w:rFonts w:ascii="Cambria Math" w:hAnsi="Cambria Math"/>
              </w:rPr>
            </m:ctrlPr>
          </m:dPr>
          <m:e>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den>
                    </m:f>
                  </m:e>
                </m:d>
              </m:e>
            </m:d>
            <m:r>
              <w:rPr>
                <w:rFonts w:ascii="Cambria Math" w:eastAsia="Cambria Math" w:hAnsi="Cambria Math" w:cs="Cambria Math"/>
                <w:sz w:val="22"/>
                <w:szCs w:val="22"/>
              </w:rPr>
              <m:t xml:space="preserve"> Para valores menores o iguales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 xml:space="preserve">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e>
                        </m:d>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den>
                    </m:f>
                  </m:e>
                </m:d>
              </m:e>
            </m:d>
            <m:r>
              <w:rPr>
                <w:rFonts w:ascii="Cambria Math" w:eastAsia="Cambria Math" w:hAnsi="Cambria Math" w:cs="Cambria Math"/>
                <w:sz w:val="22"/>
                <w:szCs w:val="22"/>
              </w:rPr>
              <m:t xml:space="preserve"> Para valores mayores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hAnsi="Cambria Math"/>
              </w:rPr>
              <m:t xml:space="preserve"> </m:t>
            </m:r>
          </m:e>
        </m:d>
      </m:oMath>
    </w:p>
    <w:p w14:paraId="30AF0F9D" w14:textId="77777777" w:rsidR="00E0445B" w:rsidRPr="00A72A50" w:rsidRDefault="0078317D">
      <w:pPr>
        <w:spacing w:line="276" w:lineRule="auto"/>
        <w:ind w:left="709" w:right="49"/>
        <w:rPr>
          <w:rFonts w:ascii="Verdana" w:eastAsia="Verdana" w:hAnsi="Verdana" w:cs="Verdana"/>
          <w:sz w:val="22"/>
          <w:szCs w:val="22"/>
        </w:rPr>
      </w:pPr>
      <w:r w:rsidRPr="00A72A50">
        <w:rPr>
          <w:rFonts w:ascii="Verdana" w:eastAsia="Verdana" w:hAnsi="Verdana" w:cs="Verdana"/>
          <w:sz w:val="22"/>
          <w:szCs w:val="22"/>
        </w:rPr>
        <w:t>Donde:</w:t>
      </w:r>
    </w:p>
    <w:p w14:paraId="46F6C231" w14:textId="77777777" w:rsidR="00E0445B" w:rsidRPr="00A72A50" w:rsidRDefault="007275CF">
      <w:pPr>
        <w:numPr>
          <w:ilvl w:val="0"/>
          <w:numId w:val="25"/>
        </w:numPr>
        <w:spacing w:after="0" w:line="276" w:lineRule="auto"/>
        <w:ind w:left="993" w:right="49" w:hanging="142"/>
        <w:rPr>
          <w:sz w:val="22"/>
          <w:szCs w:val="22"/>
        </w:rPr>
      </w:pP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oMath>
      <w:r w:rsidR="0078317D" w:rsidRPr="00A72A50">
        <w:rPr>
          <w:rFonts w:ascii="Verdana" w:eastAsia="Verdana" w:hAnsi="Verdana" w:cs="Verdana"/>
          <w:sz w:val="22"/>
          <w:szCs w:val="22"/>
        </w:rPr>
        <w:t>: Es la media aritmética baja.</w:t>
      </w:r>
    </w:p>
    <w:p w14:paraId="0384A892" w14:textId="77777777" w:rsidR="00E0445B" w:rsidRPr="00A72A50" w:rsidRDefault="007275CF">
      <w:pPr>
        <w:numPr>
          <w:ilvl w:val="0"/>
          <w:numId w:val="25"/>
        </w:numPr>
        <w:spacing w:after="0" w:line="276" w:lineRule="auto"/>
        <w:ind w:left="993" w:right="49" w:hanging="142"/>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1343A98E" w14:textId="77777777" w:rsidR="00E0445B" w:rsidRPr="00A72A50" w:rsidRDefault="00E0445B">
      <w:pPr>
        <w:spacing w:after="0" w:line="276" w:lineRule="auto"/>
        <w:ind w:left="993" w:right="49"/>
        <w:rPr>
          <w:rFonts w:ascii="Verdana" w:eastAsia="Verdana" w:hAnsi="Verdana" w:cs="Verdana"/>
          <w:b/>
          <w:bCs/>
          <w:sz w:val="22"/>
          <w:szCs w:val="22"/>
        </w:rPr>
      </w:pPr>
    </w:p>
    <w:p w14:paraId="25CC6F20" w14:textId="77777777" w:rsidR="00E0445B" w:rsidRPr="00A72A50" w:rsidRDefault="0078317D">
      <w:pPr>
        <w:spacing w:after="120" w:line="276" w:lineRule="auto"/>
        <w:rPr>
          <w:rFonts w:ascii="Verdana" w:eastAsia="Verdana" w:hAnsi="Verdana" w:cs="Verdana"/>
          <w:sz w:val="22"/>
          <w:szCs w:val="22"/>
        </w:rPr>
      </w:pPr>
      <w:r w:rsidRPr="00A72A50">
        <w:rPr>
          <w:rFonts w:ascii="Verdana" w:eastAsia="Verdana" w:hAnsi="Verdana" w:cs="Verdana"/>
          <w:sz w:val="22"/>
          <w:szCs w:val="22"/>
        </w:rPr>
        <w:t xml:space="preserve">Para efectos de ponderar propuestas cuyo valor sea mayor a </w:t>
      </w: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oMath>
      <w:r w:rsidRPr="00A72A50">
        <w:rPr>
          <w:rFonts w:ascii="Verdana" w:eastAsia="Verdana" w:hAnsi="Verdana" w:cs="Verdana"/>
          <w:sz w:val="22"/>
          <w:szCs w:val="22"/>
        </w:rPr>
        <w:t>, se tomará el valor absoluto de la diferencia entre la media aritmética baja y el valor total corregido de cada una de las propuestas.</w:t>
      </w:r>
    </w:p>
    <w:p w14:paraId="2ECFDD7E" w14:textId="77777777" w:rsidR="00E0445B" w:rsidRPr="00A72A50" w:rsidRDefault="00E0445B">
      <w:pPr>
        <w:spacing w:after="0" w:line="276" w:lineRule="auto"/>
        <w:ind w:left="993" w:right="49"/>
        <w:rPr>
          <w:rFonts w:ascii="Verdana" w:eastAsia="Verdana" w:hAnsi="Verdana" w:cs="Verdana"/>
          <w:b/>
          <w:bCs/>
          <w:sz w:val="22"/>
          <w:szCs w:val="22"/>
        </w:rPr>
      </w:pPr>
    </w:p>
    <w:p w14:paraId="7770ED75" w14:textId="77777777" w:rsidR="00E0445B" w:rsidRPr="00A72A50" w:rsidRDefault="0078317D" w:rsidP="00833F28">
      <w:pPr>
        <w:numPr>
          <w:ilvl w:val="0"/>
          <w:numId w:val="41"/>
        </w:numPr>
        <w:spacing w:after="0" w:line="276" w:lineRule="auto"/>
        <w:ind w:left="709" w:right="49" w:hanging="710"/>
        <w:rPr>
          <w:rFonts w:ascii="Verdana" w:eastAsia="Verdana" w:hAnsi="Verdana" w:cs="Verdana"/>
          <w:b/>
          <w:bCs/>
          <w:sz w:val="22"/>
          <w:szCs w:val="22"/>
        </w:rPr>
      </w:pPr>
      <w:r w:rsidRPr="00A72A50">
        <w:rPr>
          <w:rFonts w:ascii="Verdana" w:eastAsia="Verdana" w:hAnsi="Verdana" w:cs="Verdana"/>
          <w:b/>
          <w:bCs/>
          <w:sz w:val="22"/>
          <w:szCs w:val="22"/>
        </w:rPr>
        <w:t>Menor Valor</w:t>
      </w:r>
    </w:p>
    <w:p w14:paraId="425294AB" w14:textId="77777777" w:rsidR="00E0445B" w:rsidRPr="00A72A50" w:rsidRDefault="00E0445B">
      <w:pPr>
        <w:spacing w:line="276" w:lineRule="auto"/>
        <w:ind w:left="709" w:right="49"/>
        <w:rPr>
          <w:rFonts w:ascii="Verdana" w:eastAsia="Verdana" w:hAnsi="Verdana" w:cs="Verdana"/>
          <w:sz w:val="22"/>
          <w:szCs w:val="22"/>
        </w:rPr>
      </w:pPr>
    </w:p>
    <w:p w14:paraId="751E4500" w14:textId="77777777" w:rsidR="00E0445B" w:rsidRPr="00A72A50" w:rsidRDefault="0078317D">
      <w:pPr>
        <w:spacing w:line="276" w:lineRule="auto"/>
        <w:ind w:right="49"/>
        <w:rPr>
          <w:rFonts w:ascii="Verdana" w:eastAsia="Verdana" w:hAnsi="Verdana" w:cs="Verdana"/>
          <w:sz w:val="22"/>
          <w:szCs w:val="22"/>
        </w:rPr>
      </w:pPr>
      <w:r w:rsidRPr="00A72A50">
        <w:rPr>
          <w:rFonts w:ascii="Verdana" w:eastAsia="Verdana" w:hAnsi="Verdana" w:cs="Verdana"/>
          <w:sz w:val="22"/>
          <w:szCs w:val="22"/>
        </w:rPr>
        <w:t>La Entidad otorgará el máximo puntaje a la oferta económica hábil para calificación económica de menor valor.</w:t>
      </w:r>
    </w:p>
    <w:p w14:paraId="254A0BE2" w14:textId="77777777" w:rsidR="00E0445B" w:rsidRPr="00A72A50" w:rsidRDefault="007275CF">
      <w:pPr>
        <w:jc w:val="center"/>
        <w:rPr>
          <w:rFonts w:ascii="Cambria Math" w:eastAsia="Cambria Math" w:hAnsi="Cambria Math" w:cs="Cambria Math"/>
          <w:sz w:val="22"/>
          <w:szCs w:val="22"/>
        </w:rPr>
      </w:pPr>
      <m:oMathPara>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r>
            <w:rPr>
              <w:rFonts w:ascii="Cambria Math" w:eastAsia="Cambria Math" w:hAnsi="Cambria Math" w:cs="Cambria Math"/>
              <w:sz w:val="22"/>
              <w:szCs w:val="22"/>
            </w:rPr>
            <m:t>=Mínimo (</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1</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2</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m:t>
              </m:r>
            </m:sub>
          </m:sSub>
          <m:r>
            <w:rPr>
              <w:rFonts w:ascii="Cambria Math" w:eastAsia="Cambria Math" w:hAnsi="Cambria Math" w:cs="Cambria Math"/>
              <w:sz w:val="22"/>
              <w:szCs w:val="22"/>
            </w:rPr>
            <m:t>)</m:t>
          </m:r>
        </m:oMath>
      </m:oMathPara>
    </w:p>
    <w:p w14:paraId="24B6B2BF" w14:textId="77777777" w:rsidR="00E0445B" w:rsidRPr="00A72A50" w:rsidRDefault="0078317D">
      <w:pPr>
        <w:spacing w:line="276" w:lineRule="auto"/>
        <w:ind w:left="709" w:right="49"/>
        <w:rPr>
          <w:rFonts w:ascii="Verdana" w:eastAsia="Verdana" w:hAnsi="Verdana" w:cs="Verdana"/>
          <w:sz w:val="22"/>
          <w:szCs w:val="22"/>
        </w:rPr>
      </w:pPr>
      <w:r w:rsidRPr="00A72A50">
        <w:rPr>
          <w:rFonts w:ascii="Verdana" w:eastAsia="Verdana" w:hAnsi="Verdana" w:cs="Verdana"/>
          <w:sz w:val="22"/>
          <w:szCs w:val="22"/>
        </w:rPr>
        <w:t>Donde:</w:t>
      </w:r>
    </w:p>
    <w:p w14:paraId="0FF41478" w14:textId="77777777" w:rsidR="00E0445B" w:rsidRPr="00A72A50" w:rsidRDefault="007275CF">
      <w:pPr>
        <w:numPr>
          <w:ilvl w:val="0"/>
          <w:numId w:val="26"/>
        </w:numPr>
        <w:spacing w:after="0" w:line="276" w:lineRule="auto"/>
        <w:ind w:left="1134" w:right="49" w:hanging="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21C1F339" w14:textId="77777777" w:rsidR="00E0445B" w:rsidRPr="00A72A50" w:rsidRDefault="0078317D">
      <w:pPr>
        <w:numPr>
          <w:ilvl w:val="0"/>
          <w:numId w:val="26"/>
        </w:numPr>
        <w:spacing w:after="0" w:line="276" w:lineRule="auto"/>
        <w:ind w:left="1134" w:right="49" w:hanging="140"/>
        <w:rPr>
          <w:sz w:val="22"/>
          <w:szCs w:val="22"/>
        </w:rPr>
      </w:pPr>
      <w:r w:rsidRPr="00A72A50">
        <w:rPr>
          <w:rFonts w:ascii="Verdana" w:eastAsia="Verdana" w:hAnsi="Verdana" w:cs="Verdana"/>
          <w:sz w:val="22"/>
          <w:szCs w:val="22"/>
        </w:rPr>
        <w:t>m: Es el número total de propuestas económicas válidas recibidas por la Entidad.</w:t>
      </w:r>
    </w:p>
    <w:p w14:paraId="289C8AF4" w14:textId="77777777" w:rsidR="00E0445B" w:rsidRPr="00A72A50" w:rsidRDefault="007275CF">
      <w:pPr>
        <w:numPr>
          <w:ilvl w:val="0"/>
          <w:numId w:val="26"/>
        </w:numPr>
        <w:spacing w:after="0" w:line="276" w:lineRule="auto"/>
        <w:ind w:left="1134" w:right="49" w:hanging="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oMath>
      <w:r w:rsidR="0078317D" w:rsidRPr="00A72A50">
        <w:rPr>
          <w:rFonts w:ascii="Verdana" w:eastAsia="Verdana" w:hAnsi="Verdana" w:cs="Verdana"/>
          <w:sz w:val="22"/>
          <w:szCs w:val="22"/>
        </w:rPr>
        <w:t>: Es el valor total corregido de la propuesta válida más baja.</w:t>
      </w:r>
    </w:p>
    <w:p w14:paraId="188B83CA" w14:textId="77777777" w:rsidR="00E0445B" w:rsidRPr="00A72A50" w:rsidRDefault="00E0445B">
      <w:pPr>
        <w:spacing w:after="0" w:line="276" w:lineRule="auto"/>
        <w:ind w:left="709" w:right="49"/>
        <w:rPr>
          <w:rFonts w:ascii="Verdana" w:eastAsia="Verdana" w:hAnsi="Verdana" w:cs="Verdana"/>
          <w:sz w:val="22"/>
          <w:szCs w:val="22"/>
        </w:rPr>
      </w:pPr>
    </w:p>
    <w:p w14:paraId="3B4BAB5C" w14:textId="77777777" w:rsidR="00E0445B" w:rsidRPr="00A72A50" w:rsidRDefault="0078317D">
      <w:pPr>
        <w:spacing w:line="276" w:lineRule="auto"/>
        <w:ind w:left="709" w:right="49"/>
        <w:rPr>
          <w:rFonts w:ascii="Verdana" w:eastAsia="Verdana" w:hAnsi="Verdana" w:cs="Verdana"/>
          <w:sz w:val="22"/>
          <w:szCs w:val="22"/>
        </w:rPr>
      </w:pPr>
      <w:r w:rsidRPr="00A72A50">
        <w:rPr>
          <w:rFonts w:ascii="Verdana" w:eastAsia="Verdana" w:hAnsi="Verdana" w:cs="Verdana"/>
          <w:sz w:val="22"/>
          <w:szCs w:val="22"/>
        </w:rPr>
        <w:t>La Entidad procederá a ponderar las otras propuestas de acuerdo con la siguiente fórmula:</w:t>
      </w:r>
    </w:p>
    <w:p w14:paraId="60F9AD21"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Puntaje=</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Puntaje máximo*</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num>
            <m:den>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den>
          </m:f>
        </m:oMath>
      </m:oMathPara>
    </w:p>
    <w:p w14:paraId="6573BA7B" w14:textId="77777777" w:rsidR="00E0445B" w:rsidRPr="00A72A50" w:rsidRDefault="0078317D">
      <w:pPr>
        <w:spacing w:line="276" w:lineRule="auto"/>
        <w:ind w:left="709" w:right="49"/>
        <w:rPr>
          <w:rFonts w:ascii="Verdana" w:eastAsia="Verdana" w:hAnsi="Verdana" w:cs="Verdana"/>
          <w:sz w:val="22"/>
          <w:szCs w:val="22"/>
        </w:rPr>
      </w:pPr>
      <w:r w:rsidRPr="00A72A50">
        <w:rPr>
          <w:rFonts w:ascii="Verdana" w:eastAsia="Verdana" w:hAnsi="Verdana" w:cs="Verdana"/>
          <w:sz w:val="22"/>
          <w:szCs w:val="22"/>
        </w:rPr>
        <w:t>Donde:</w:t>
      </w:r>
    </w:p>
    <w:p w14:paraId="23C5E550" w14:textId="77777777" w:rsidR="00E0445B" w:rsidRPr="00A72A50" w:rsidRDefault="007275CF">
      <w:pPr>
        <w:numPr>
          <w:ilvl w:val="0"/>
          <w:numId w:val="27"/>
        </w:numPr>
        <w:spacing w:after="0" w:line="276" w:lineRule="auto"/>
        <w:ind w:left="1134" w:right="49" w:hanging="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oMath>
      <w:r w:rsidR="0078317D" w:rsidRPr="00A72A50">
        <w:rPr>
          <w:rFonts w:ascii="Verdana" w:eastAsia="Verdana" w:hAnsi="Verdana" w:cs="Verdana"/>
          <w:sz w:val="22"/>
          <w:szCs w:val="22"/>
        </w:rPr>
        <w:t>: Es el valor total corregido de la propuesta válida más baja.</w:t>
      </w:r>
    </w:p>
    <w:p w14:paraId="79FB05BA" w14:textId="77777777" w:rsidR="00E0445B" w:rsidRPr="00A72A50" w:rsidRDefault="007275CF">
      <w:pPr>
        <w:numPr>
          <w:ilvl w:val="0"/>
          <w:numId w:val="27"/>
        </w:numPr>
        <w:spacing w:after="0" w:line="276" w:lineRule="auto"/>
        <w:ind w:left="1134" w:right="49" w:hanging="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2E179E57" w14:textId="77777777" w:rsidR="00E0445B" w:rsidRPr="00A72A50" w:rsidRDefault="00E0445B">
      <w:pPr>
        <w:spacing w:line="276" w:lineRule="auto"/>
        <w:rPr>
          <w:rFonts w:ascii="Verdana" w:eastAsia="Verdana" w:hAnsi="Verdana" w:cs="Verdana"/>
          <w:sz w:val="22"/>
          <w:szCs w:val="22"/>
        </w:rPr>
      </w:pPr>
    </w:p>
    <w:p w14:paraId="5B224D7D" w14:textId="77777777" w:rsidR="00E0445B" w:rsidRPr="00A72A50" w:rsidRDefault="0078317D">
      <w:pPr>
        <w:pStyle w:val="Ttulo2"/>
        <w:numPr>
          <w:ilvl w:val="1"/>
          <w:numId w:val="37"/>
        </w:numPr>
        <w:spacing w:line="276" w:lineRule="auto"/>
        <w:ind w:left="426"/>
        <w:rPr>
          <w:rFonts w:ascii="Verdana" w:eastAsia="Verdana" w:hAnsi="Verdana" w:cs="Verdana"/>
          <w:sz w:val="22"/>
          <w:szCs w:val="22"/>
        </w:rPr>
      </w:pPr>
      <w:bookmarkStart w:id="80" w:name="_heading=h.jdx3dbr3xhkj" w:colFirst="0" w:colLast="0"/>
      <w:bookmarkEnd w:id="80"/>
      <w:r w:rsidRPr="00A72A50">
        <w:rPr>
          <w:rFonts w:ascii="Verdana" w:eastAsia="Verdana" w:hAnsi="Verdana" w:cs="Verdana"/>
          <w:smallCaps w:val="0"/>
          <w:sz w:val="22"/>
          <w:szCs w:val="22"/>
        </w:rPr>
        <w:t>FACTOR DE CALIDAD</w:t>
      </w:r>
    </w:p>
    <w:p w14:paraId="4E03A51A" w14:textId="77777777" w:rsidR="00E0445B" w:rsidRPr="00A72A50" w:rsidRDefault="0078317D">
      <w:pPr>
        <w:spacing w:after="120" w:line="276" w:lineRule="auto"/>
        <w:rPr>
          <w:rFonts w:ascii="Verdana" w:eastAsia="Verdana" w:hAnsi="Verdana" w:cs="Verdana"/>
          <w:sz w:val="22"/>
          <w:szCs w:val="22"/>
        </w:rPr>
      </w:pPr>
      <w:r w:rsidRPr="00A72A50">
        <w:rPr>
          <w:rFonts w:ascii="Verdana" w:eastAsia="Verdana" w:hAnsi="Verdana" w:cs="Verdana"/>
          <w:sz w:val="22"/>
          <w:szCs w:val="22"/>
        </w:rPr>
        <w:t>La Entidad asignará el puntaje de factor de calidad como sigue:</w:t>
      </w:r>
    </w:p>
    <w:tbl>
      <w:tblPr>
        <w:tblStyle w:val="af5"/>
        <w:tblW w:w="890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15"/>
        <w:gridCol w:w="1687"/>
      </w:tblGrid>
      <w:tr w:rsidR="00A72A50" w:rsidRPr="00A72A50" w14:paraId="0D1D8850" w14:textId="77777777">
        <w:trPr>
          <w:trHeight w:val="283"/>
          <w:jc w:val="center"/>
        </w:trPr>
        <w:tc>
          <w:tcPr>
            <w:tcW w:w="721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A48A5C6" w14:textId="77777777" w:rsidR="00E0445B" w:rsidRPr="00A72A50" w:rsidRDefault="0078317D">
            <w:pPr>
              <w:spacing w:line="276" w:lineRule="auto"/>
              <w:jc w:val="center"/>
              <w:rPr>
                <w:rFonts w:ascii="Verdana" w:eastAsia="Verdana" w:hAnsi="Verdana" w:cs="Verdana"/>
                <w:b/>
                <w:bCs/>
                <w:sz w:val="22"/>
                <w:szCs w:val="22"/>
              </w:rPr>
            </w:pPr>
            <w:bookmarkStart w:id="81" w:name="_Hlk239499667"/>
            <w:r w:rsidRPr="00A72A50">
              <w:rPr>
                <w:rFonts w:ascii="Verdana" w:eastAsia="Verdana" w:hAnsi="Verdana" w:cs="Verdana"/>
                <w:b/>
                <w:bCs/>
                <w:sz w:val="22"/>
                <w:szCs w:val="22"/>
              </w:rPr>
              <w:t>Concepto</w:t>
            </w:r>
          </w:p>
        </w:tc>
        <w:tc>
          <w:tcPr>
            <w:tcW w:w="168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00C90D8"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Puntaje </w:t>
            </w:r>
          </w:p>
        </w:tc>
      </w:tr>
      <w:tr w:rsidR="00A72A50" w:rsidRPr="00A72A50" w14:paraId="28F473F6" w14:textId="77777777">
        <w:trPr>
          <w:trHeight w:val="283"/>
          <w:jc w:val="center"/>
        </w:trPr>
        <w:tc>
          <w:tcPr>
            <w:tcW w:w="721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6A04768" w14:textId="77777777" w:rsidR="00C7342A" w:rsidRPr="00A72A50" w:rsidRDefault="00C7342A">
            <w:pPr>
              <w:spacing w:line="276" w:lineRule="auto"/>
              <w:jc w:val="center"/>
              <w:rPr>
                <w:rFonts w:ascii="Verdana" w:eastAsia="Verdana" w:hAnsi="Verdana" w:cs="Verdana"/>
                <w:b/>
                <w:bCs/>
                <w:sz w:val="22"/>
                <w:szCs w:val="22"/>
              </w:rPr>
            </w:pPr>
          </w:p>
        </w:tc>
        <w:tc>
          <w:tcPr>
            <w:tcW w:w="168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DE0178E" w14:textId="77777777" w:rsidR="00C7342A" w:rsidRPr="00A72A50" w:rsidRDefault="00C7342A">
            <w:pPr>
              <w:spacing w:line="276" w:lineRule="auto"/>
              <w:jc w:val="center"/>
              <w:rPr>
                <w:rFonts w:ascii="Verdana" w:eastAsia="Verdana" w:hAnsi="Verdana" w:cs="Verdana"/>
                <w:b/>
                <w:bCs/>
                <w:sz w:val="22"/>
                <w:szCs w:val="22"/>
              </w:rPr>
            </w:pPr>
          </w:p>
        </w:tc>
      </w:tr>
      <w:tr w:rsidR="00A72A50" w:rsidRPr="00A72A50" w14:paraId="50A86031" w14:textId="77777777">
        <w:trPr>
          <w:trHeight w:val="569"/>
          <w:jc w:val="center"/>
        </w:trPr>
        <w:tc>
          <w:tcPr>
            <w:tcW w:w="7215" w:type="dxa"/>
            <w:tcBorders>
              <w:top w:val="single" w:sz="4" w:space="0" w:color="000000"/>
              <w:left w:val="single" w:sz="4" w:space="0" w:color="000000"/>
              <w:bottom w:val="single" w:sz="4" w:space="0" w:color="000000"/>
              <w:right w:val="single" w:sz="4" w:space="0" w:color="000000"/>
            </w:tcBorders>
            <w:vAlign w:val="center"/>
          </w:tcPr>
          <w:p w14:paraId="4103105F" w14:textId="77777777" w:rsidR="00E0445B" w:rsidRPr="00A72A50" w:rsidRDefault="0078317D">
            <w:pPr>
              <w:tabs>
                <w:tab w:val="left" w:pos="1039"/>
              </w:tabs>
              <w:spacing w:line="276" w:lineRule="auto"/>
              <w:jc w:val="center"/>
              <w:rPr>
                <w:rFonts w:ascii="Verdana" w:eastAsia="Verdana" w:hAnsi="Verdana" w:cs="Verdana"/>
                <w:sz w:val="22"/>
                <w:szCs w:val="22"/>
              </w:rPr>
            </w:pPr>
            <w:r w:rsidRPr="00A72A50">
              <w:rPr>
                <w:rFonts w:ascii="Verdana" w:eastAsia="Verdana" w:hAnsi="Verdana" w:cs="Verdana"/>
                <w:sz w:val="22"/>
                <w:szCs w:val="22"/>
              </w:rPr>
              <w:t>(</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xml:space="preserve">) presentación de un plan de calidad; </w:t>
            </w:r>
          </w:p>
          <w:p w14:paraId="2D97E5E7" w14:textId="77777777" w:rsidR="00E0445B" w:rsidRPr="00A72A50" w:rsidRDefault="00E0445B">
            <w:pPr>
              <w:tabs>
                <w:tab w:val="left" w:pos="1039"/>
              </w:tabs>
              <w:spacing w:line="276" w:lineRule="auto"/>
              <w:rPr>
                <w:rFonts w:ascii="Verdana" w:eastAsia="Verdana" w:hAnsi="Verdana" w:cs="Verdana"/>
                <w:sz w:val="22"/>
                <w:szCs w:val="22"/>
              </w:rPr>
            </w:pPr>
          </w:p>
        </w:tc>
        <w:tc>
          <w:tcPr>
            <w:tcW w:w="1687" w:type="dxa"/>
            <w:tcBorders>
              <w:top w:val="single" w:sz="4" w:space="0" w:color="000000"/>
              <w:left w:val="single" w:sz="4" w:space="0" w:color="000000"/>
              <w:bottom w:val="single" w:sz="4" w:space="0" w:color="000000"/>
              <w:right w:val="single" w:sz="4" w:space="0" w:color="000000"/>
            </w:tcBorders>
            <w:vAlign w:val="center"/>
          </w:tcPr>
          <w:p w14:paraId="375B9D25"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10</w:t>
            </w:r>
          </w:p>
        </w:tc>
      </w:tr>
      <w:tr w:rsidR="00A72A50" w:rsidRPr="00A72A50" w14:paraId="0D17261C" w14:textId="77777777">
        <w:trPr>
          <w:trHeight w:val="569"/>
          <w:jc w:val="center"/>
        </w:trPr>
        <w:tc>
          <w:tcPr>
            <w:tcW w:w="7215" w:type="dxa"/>
            <w:tcBorders>
              <w:top w:val="single" w:sz="4" w:space="0" w:color="000000"/>
              <w:left w:val="single" w:sz="4" w:space="0" w:color="000000"/>
              <w:bottom w:val="single" w:sz="4" w:space="0" w:color="000000"/>
              <w:right w:val="single" w:sz="4" w:space="0" w:color="000000"/>
            </w:tcBorders>
            <w:vAlign w:val="center"/>
          </w:tcPr>
          <w:p w14:paraId="667F2A24" w14:textId="77777777" w:rsidR="00E0445B" w:rsidRPr="00A72A50" w:rsidRDefault="0078317D">
            <w:pPr>
              <w:tabs>
                <w:tab w:val="left" w:pos="709"/>
                <w:tab w:val="left" w:pos="1039"/>
              </w:tabs>
              <w:spacing w:line="276" w:lineRule="auto"/>
              <w:ind w:left="164" w:firstLine="142"/>
              <w:jc w:val="center"/>
              <w:rPr>
                <w:rFonts w:ascii="Verdana" w:eastAsia="Verdana" w:hAnsi="Verdana" w:cs="Verdana"/>
                <w:sz w:val="22"/>
                <w:szCs w:val="22"/>
              </w:rPr>
            </w:pPr>
            <w:r w:rsidRPr="00A72A50">
              <w:rPr>
                <w:rFonts w:ascii="Verdana" w:eastAsia="Verdana" w:hAnsi="Verdana" w:cs="Verdana"/>
                <w:sz w:val="22"/>
                <w:szCs w:val="22"/>
              </w:rPr>
              <w:t xml:space="preserve">(i) Criterio ambiental (15) </w:t>
            </w:r>
          </w:p>
          <w:p w14:paraId="378087F6" w14:textId="77777777" w:rsidR="00E0445B" w:rsidRPr="00A72A50" w:rsidRDefault="0078317D">
            <w:pPr>
              <w:tabs>
                <w:tab w:val="left" w:pos="709"/>
                <w:tab w:val="left" w:pos="1039"/>
              </w:tabs>
              <w:spacing w:line="276" w:lineRule="auto"/>
              <w:ind w:left="164" w:firstLine="142"/>
              <w:jc w:val="center"/>
              <w:rPr>
                <w:rFonts w:ascii="Verdana" w:eastAsia="Verdana" w:hAnsi="Verdana" w:cs="Verdana"/>
                <w:sz w:val="22"/>
                <w:szCs w:val="22"/>
              </w:rPr>
            </w:pPr>
            <w:r w:rsidRPr="00A72A50">
              <w:rPr>
                <w:rFonts w:ascii="Verdana" w:eastAsia="Verdana" w:hAnsi="Verdana" w:cs="Verdana"/>
                <w:sz w:val="22"/>
                <w:szCs w:val="22"/>
              </w:rPr>
              <w:t>(</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Criterio Social (5)</w:t>
            </w:r>
          </w:p>
        </w:tc>
        <w:tc>
          <w:tcPr>
            <w:tcW w:w="1687" w:type="dxa"/>
            <w:tcBorders>
              <w:top w:val="single" w:sz="4" w:space="0" w:color="000000"/>
              <w:left w:val="single" w:sz="4" w:space="0" w:color="000000"/>
              <w:bottom w:val="single" w:sz="4" w:space="0" w:color="000000"/>
              <w:right w:val="single" w:sz="4" w:space="0" w:color="000000"/>
            </w:tcBorders>
            <w:vAlign w:val="center"/>
          </w:tcPr>
          <w:p w14:paraId="58ECBCE3"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20</w:t>
            </w:r>
          </w:p>
        </w:tc>
      </w:tr>
      <w:tr w:rsidR="00E0445B" w:rsidRPr="00A72A50" w14:paraId="7E4673C4" w14:textId="77777777">
        <w:trPr>
          <w:jc w:val="center"/>
        </w:trPr>
        <w:tc>
          <w:tcPr>
            <w:tcW w:w="7215" w:type="dxa"/>
            <w:tcBorders>
              <w:top w:val="single" w:sz="4" w:space="0" w:color="000000"/>
              <w:left w:val="single" w:sz="4" w:space="0" w:color="000000"/>
              <w:bottom w:val="single" w:sz="4" w:space="0" w:color="000000"/>
              <w:right w:val="single" w:sz="4" w:space="0" w:color="000000"/>
            </w:tcBorders>
            <w:vAlign w:val="center"/>
          </w:tcPr>
          <w:p w14:paraId="4C1DCB40" w14:textId="77777777" w:rsidR="00E0445B" w:rsidRPr="00A72A50" w:rsidRDefault="0078317D">
            <w:pPr>
              <w:tabs>
                <w:tab w:val="left" w:pos="709"/>
                <w:tab w:val="left" w:pos="1039"/>
              </w:tabs>
              <w:spacing w:line="276" w:lineRule="auto"/>
              <w:ind w:left="164" w:firstLine="142"/>
              <w:jc w:val="center"/>
              <w:rPr>
                <w:rFonts w:ascii="Verdana" w:eastAsia="Verdana" w:hAnsi="Verdana" w:cs="Verdana"/>
                <w:sz w:val="22"/>
                <w:szCs w:val="22"/>
                <w:highlight w:val="lightGray"/>
              </w:rPr>
            </w:pPr>
            <w:r w:rsidRPr="00A72A50">
              <w:rPr>
                <w:rFonts w:ascii="Verdana" w:eastAsia="Verdana" w:hAnsi="Verdana" w:cs="Verdana"/>
                <w:sz w:val="22"/>
                <w:szCs w:val="22"/>
                <w:highlight w:val="lightGray"/>
              </w:rPr>
              <w:t xml:space="preserve">Total </w:t>
            </w:r>
          </w:p>
        </w:tc>
        <w:tc>
          <w:tcPr>
            <w:tcW w:w="1687" w:type="dxa"/>
            <w:tcBorders>
              <w:top w:val="single" w:sz="4" w:space="0" w:color="000000"/>
              <w:left w:val="single" w:sz="4" w:space="0" w:color="000000"/>
              <w:bottom w:val="single" w:sz="4" w:space="0" w:color="000000"/>
              <w:right w:val="single" w:sz="4" w:space="0" w:color="000000"/>
            </w:tcBorders>
            <w:vAlign w:val="center"/>
          </w:tcPr>
          <w:p w14:paraId="2E0B303E"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30</w:t>
            </w:r>
          </w:p>
        </w:tc>
      </w:tr>
      <w:bookmarkEnd w:id="81"/>
    </w:tbl>
    <w:p w14:paraId="6FD41DB6" w14:textId="77777777" w:rsidR="00E0445B" w:rsidRPr="00A72A50" w:rsidRDefault="00E0445B">
      <w:pPr>
        <w:spacing w:line="276" w:lineRule="auto"/>
        <w:rPr>
          <w:rFonts w:ascii="Verdana" w:eastAsia="Verdana" w:hAnsi="Verdana" w:cs="Verdana"/>
          <w:sz w:val="22"/>
          <w:szCs w:val="22"/>
          <w:highlight w:val="lightGray"/>
        </w:rPr>
      </w:pPr>
    </w:p>
    <w:p w14:paraId="3784C48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7B74612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3AC02DDF" w14:textId="77777777" w:rsidR="00E0445B" w:rsidRPr="00A72A50" w:rsidRDefault="0078317D">
      <w:pPr>
        <w:pStyle w:val="Ttulo3"/>
        <w:numPr>
          <w:ilvl w:val="2"/>
          <w:numId w:val="37"/>
        </w:numPr>
        <w:spacing w:line="276" w:lineRule="auto"/>
        <w:rPr>
          <w:rFonts w:ascii="Verdana" w:eastAsia="Verdana" w:hAnsi="Verdana" w:cs="Verdana"/>
          <w:sz w:val="22"/>
          <w:szCs w:val="22"/>
        </w:rPr>
      </w:pPr>
      <w:bookmarkStart w:id="82" w:name="_heading=h.gm4mmmou37na" w:colFirst="0" w:colLast="0"/>
      <w:bookmarkEnd w:id="82"/>
      <w:r w:rsidRPr="00A72A50">
        <w:rPr>
          <w:rFonts w:ascii="Verdana" w:eastAsia="Verdana" w:hAnsi="Verdana" w:cs="Verdana"/>
          <w:sz w:val="22"/>
          <w:szCs w:val="22"/>
        </w:rPr>
        <w:t xml:space="preserve">  IMPLEMENTACIÓN DEL PROGRAMA DE GERENCIA DE PROYECTOS</w:t>
      </w:r>
    </w:p>
    <w:p w14:paraId="79ACA50A" w14:textId="64CBE2BD" w:rsidR="00E0445B" w:rsidRPr="00A72A50" w:rsidRDefault="00BC1B49">
      <w:pPr>
        <w:spacing w:line="276" w:lineRule="auto"/>
        <w:rPr>
          <w:rFonts w:ascii="Verdana" w:eastAsia="Verdana" w:hAnsi="Verdana" w:cs="Verdana"/>
          <w:b/>
          <w:bCs/>
          <w:sz w:val="22"/>
          <w:szCs w:val="22"/>
        </w:rPr>
      </w:pPr>
      <w:r w:rsidRPr="00A72A50">
        <w:rPr>
          <w:rFonts w:ascii="Verdana" w:eastAsia="Verdana" w:hAnsi="Verdana" w:cs="Verdana"/>
          <w:b/>
          <w:bCs/>
          <w:sz w:val="22"/>
          <w:szCs w:val="22"/>
        </w:rPr>
        <w:t>NO APLICA</w:t>
      </w:r>
    </w:p>
    <w:p w14:paraId="7485697C" w14:textId="77777777" w:rsidR="00056746" w:rsidRPr="00A72A50" w:rsidRDefault="0078317D">
      <w:pPr>
        <w:pStyle w:val="Ttulo3"/>
        <w:numPr>
          <w:ilvl w:val="2"/>
          <w:numId w:val="37"/>
        </w:numPr>
        <w:spacing w:line="276" w:lineRule="auto"/>
        <w:rPr>
          <w:rFonts w:ascii="Verdana" w:eastAsia="Verdana" w:hAnsi="Verdana" w:cs="Verdana"/>
          <w:smallCaps w:val="0"/>
          <w:sz w:val="22"/>
          <w:szCs w:val="22"/>
        </w:rPr>
      </w:pPr>
      <w:bookmarkStart w:id="83" w:name="_heading=h.80wmw6owhr31" w:colFirst="0" w:colLast="0"/>
      <w:bookmarkStart w:id="84" w:name="_heading=h.qzj2ax8fy2qk" w:colFirst="0" w:colLast="0"/>
      <w:bookmarkStart w:id="85" w:name="_Hlk239499284"/>
      <w:bookmarkEnd w:id="83"/>
      <w:bookmarkEnd w:id="84"/>
      <w:r w:rsidRPr="00A72A50">
        <w:rPr>
          <w:rFonts w:ascii="Verdana" w:eastAsia="Verdana" w:hAnsi="Verdana" w:cs="Verdana"/>
          <w:smallCaps w:val="0"/>
          <w:sz w:val="22"/>
          <w:szCs w:val="22"/>
        </w:rPr>
        <w:lastRenderedPageBreak/>
        <w:t xml:space="preserve">DISPONIBILIDAD Y CONDICIONES FUNCIONALES DE LA MAQUINARIA DE </w:t>
      </w:r>
    </w:p>
    <w:p w14:paraId="2DA01565" w14:textId="23E2B4E7" w:rsidR="00E0445B" w:rsidRPr="00A72A50" w:rsidRDefault="00BC1B49">
      <w:pPr>
        <w:spacing w:line="276" w:lineRule="auto"/>
        <w:rPr>
          <w:rFonts w:ascii="Verdana" w:eastAsia="Verdana" w:hAnsi="Verdana" w:cs="Verdana"/>
          <w:b/>
          <w:bCs/>
          <w:sz w:val="22"/>
          <w:szCs w:val="22"/>
        </w:rPr>
      </w:pPr>
      <w:r w:rsidRPr="00A72A50">
        <w:rPr>
          <w:rFonts w:ascii="Verdana" w:eastAsia="Verdana" w:hAnsi="Verdana" w:cs="Verdana"/>
          <w:b/>
          <w:bCs/>
          <w:sz w:val="22"/>
          <w:szCs w:val="22"/>
        </w:rPr>
        <w:t xml:space="preserve">NO APLICA </w:t>
      </w:r>
    </w:p>
    <w:bookmarkEnd w:id="85"/>
    <w:p w14:paraId="71619AFB" w14:textId="77777777" w:rsidR="00E0445B" w:rsidRPr="00A72A50" w:rsidRDefault="0078317D">
      <w:pPr>
        <w:pStyle w:val="Ttulo3"/>
        <w:numPr>
          <w:ilvl w:val="2"/>
          <w:numId w:val="37"/>
        </w:numPr>
        <w:spacing w:line="276" w:lineRule="auto"/>
        <w:rPr>
          <w:rFonts w:ascii="Verdana" w:eastAsia="Verdana" w:hAnsi="Verdana" w:cs="Verdana"/>
          <w:sz w:val="22"/>
          <w:szCs w:val="22"/>
        </w:rPr>
      </w:pPr>
      <w:r w:rsidRPr="00A72A50">
        <w:rPr>
          <w:rFonts w:ascii="Verdana" w:eastAsia="Verdana" w:hAnsi="Verdana" w:cs="Verdana"/>
          <w:smallCaps w:val="0"/>
          <w:sz w:val="22"/>
          <w:szCs w:val="22"/>
        </w:rPr>
        <w:t xml:space="preserve">PRESENTACIÓN DE UN PLAN DE </w:t>
      </w:r>
      <w:r w:rsidRPr="00A72A50">
        <w:rPr>
          <w:rFonts w:ascii="Verdana" w:eastAsia="Verdana" w:hAnsi="Verdana" w:cs="Verdana"/>
          <w:sz w:val="22"/>
          <w:szCs w:val="22"/>
        </w:rPr>
        <w:t>CALIDAD</w:t>
      </w:r>
    </w:p>
    <w:p w14:paraId="4883807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asignará 10 al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77E4945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interventoría verificará el cumplimiento de este criterio conforme a lo establecido en las normas mencionadas sin requerir la presentación de certificación alguna.</w:t>
      </w:r>
    </w:p>
    <w:p w14:paraId="171CE85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4B0B0855" w14:textId="77777777" w:rsidR="00E0445B" w:rsidRPr="00A72A50" w:rsidRDefault="0078317D">
      <w:pPr>
        <w:pStyle w:val="Ttulo3"/>
        <w:spacing w:line="276" w:lineRule="auto"/>
        <w:rPr>
          <w:rFonts w:ascii="Verdana" w:eastAsia="Verdana" w:hAnsi="Verdana" w:cs="Verdana"/>
          <w:sz w:val="22"/>
          <w:szCs w:val="22"/>
        </w:rPr>
      </w:pPr>
      <w:bookmarkStart w:id="86" w:name="_heading=h.s3gslcr3f68e" w:colFirst="0" w:colLast="0"/>
      <w:bookmarkStart w:id="87" w:name="_Hlk239499368"/>
      <w:bookmarkEnd w:id="86"/>
      <w:r w:rsidRPr="00A72A50">
        <w:rPr>
          <w:rFonts w:ascii="Verdana" w:eastAsia="Verdana" w:hAnsi="Verdana" w:cs="Verdana"/>
          <w:sz w:val="22"/>
          <w:szCs w:val="22"/>
        </w:rPr>
        <w:t xml:space="preserve">4.2.4 </w:t>
      </w:r>
      <w:bookmarkStart w:id="88" w:name="_Hlk239841515"/>
      <w:r w:rsidRPr="00A72A50">
        <w:rPr>
          <w:rFonts w:ascii="Verdana" w:eastAsia="Verdana" w:hAnsi="Verdana" w:cs="Verdana"/>
          <w:sz w:val="22"/>
          <w:szCs w:val="22"/>
        </w:rPr>
        <w:t>CRITERIOS AMBIENTALES Y SOCIALES</w:t>
      </w:r>
    </w:p>
    <w:p w14:paraId="014B88D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asignará un puntaje de quince (15) puntos al proponente que se comprometa a ofrecer alguno de los elementos que conforman el criterio ambiental y cinco (5) puntos al proponente que se comprometa a ofrecer alguno de los elementos que conforman el criterio social, para un total de veinte puntos </w:t>
      </w:r>
      <w:bookmarkStart w:id="89" w:name="_Hlk239499411"/>
      <w:r w:rsidRPr="00A72A50">
        <w:rPr>
          <w:rFonts w:ascii="Verdana" w:eastAsia="Verdana" w:hAnsi="Verdana" w:cs="Verdana"/>
          <w:sz w:val="22"/>
          <w:szCs w:val="22"/>
        </w:rPr>
        <w:t xml:space="preserve">por este concepto, como se desarrolla a continuación:  </w:t>
      </w:r>
    </w:p>
    <w:p w14:paraId="49CD390E" w14:textId="77777777" w:rsidR="00E0445B" w:rsidRPr="00A72A50" w:rsidRDefault="0078317D">
      <w:pPr>
        <w:pStyle w:val="Ttulo3"/>
        <w:spacing w:line="276" w:lineRule="auto"/>
        <w:rPr>
          <w:rFonts w:ascii="Verdana" w:eastAsia="Verdana" w:hAnsi="Verdana" w:cs="Verdana"/>
          <w:smallCaps w:val="0"/>
          <w:sz w:val="22"/>
          <w:szCs w:val="22"/>
        </w:rPr>
      </w:pPr>
      <w:bookmarkStart w:id="90" w:name="_heading=h.d498jvs4xply" w:colFirst="0" w:colLast="0"/>
      <w:bookmarkEnd w:id="87"/>
      <w:bookmarkEnd w:id="90"/>
      <w:r w:rsidRPr="00A72A50">
        <w:rPr>
          <w:rFonts w:ascii="Verdana" w:eastAsia="Verdana" w:hAnsi="Verdana" w:cs="Verdana"/>
          <w:smallCaps w:val="0"/>
          <w:sz w:val="22"/>
          <w:szCs w:val="22"/>
        </w:rPr>
        <w:t xml:space="preserve">4.2.4.1 </w:t>
      </w:r>
      <w:r w:rsidRPr="00A72A50">
        <w:rPr>
          <w:rFonts w:ascii="Verdana" w:eastAsia="Verdana" w:hAnsi="Verdana" w:cs="Verdana"/>
          <w:sz w:val="22"/>
          <w:szCs w:val="22"/>
        </w:rPr>
        <w:t>CRITERIOS AMBIENTALES</w:t>
      </w:r>
    </w:p>
    <w:p w14:paraId="6112BA9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asignará un puntaje de quince (15) puntos al proponente que se comprometa a ofrecer alguno de los elementos que conforman el factor de sostenibilidad técnico ambiental, mediante la suscripción del Formato 12 A - Criterio ambiental,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12 A- Criterio ambiental no serán acreedores de puntaje por este criterio. </w:t>
      </w:r>
    </w:p>
    <w:p w14:paraId="268CCC0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Las medidas implementadas en este criterio son por cuenta y riesgo del Proponente y, una vez ofrecidos, tendrán el carácter de obligación contractual. Por lo tanto, será objeto de vigilancia por la interventoría en la ejecución del Contrato de obra. </w:t>
      </w:r>
    </w:p>
    <w:p w14:paraId="7061F6F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Para la obtención de puntaje por este criterio, se tendrán en cuenta las siguientes consideraciones: </w:t>
      </w:r>
    </w:p>
    <w:p w14:paraId="794D2C17" w14:textId="77777777" w:rsidR="00E0445B" w:rsidRPr="00A72A50" w:rsidRDefault="0078317D" w:rsidP="00833F28">
      <w:pPr>
        <w:numPr>
          <w:ilvl w:val="0"/>
          <w:numId w:val="4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Los costos asociados a la implementación de los elementos que componen este factor serán asumidos por el Contratista. </w:t>
      </w:r>
    </w:p>
    <w:p w14:paraId="20A15995"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68F659E8" w14:textId="77777777" w:rsidR="00E0445B" w:rsidRPr="00A72A50" w:rsidRDefault="0078317D" w:rsidP="00833F28">
      <w:pPr>
        <w:numPr>
          <w:ilvl w:val="0"/>
          <w:numId w:val="4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La verificación del ofrecimiento se hará por parte de la interventoría en la ejecución del Contrato. </w:t>
      </w:r>
    </w:p>
    <w:p w14:paraId="4DE3FCA3"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3E5FCD82" w14:textId="77777777" w:rsidR="00E0445B" w:rsidRPr="00A72A50" w:rsidRDefault="0078317D" w:rsidP="00833F28">
      <w:pPr>
        <w:numPr>
          <w:ilvl w:val="0"/>
          <w:numId w:val="4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Si el Contratista durante la ejecución del contrato no cumple con estos compromisos, que se convierten en obligaciones contractuales, la Entidad podrá acudir a las multas para conminar al Contratista a su cumplimiento, o clausula penal de acuerdo con lo pactado en el Contrato.</w:t>
      </w:r>
    </w:p>
    <w:p w14:paraId="7C5BDB53"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6AF9FCF4" w14:textId="77777777" w:rsidR="00E0445B" w:rsidRPr="00A72A50" w:rsidRDefault="0078317D" w:rsidP="00833F28">
      <w:pPr>
        <w:numPr>
          <w:ilvl w:val="0"/>
          <w:numId w:val="4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58012B85" w14:textId="77777777" w:rsidR="005026C8" w:rsidRPr="00A72A50" w:rsidRDefault="005026C8" w:rsidP="005026C8">
      <w:pPr>
        <w:pBdr>
          <w:top w:val="nil"/>
          <w:left w:val="nil"/>
          <w:bottom w:val="nil"/>
          <w:right w:val="nil"/>
          <w:between w:val="nil"/>
        </w:pBdr>
        <w:spacing w:after="0" w:line="276" w:lineRule="auto"/>
        <w:rPr>
          <w:rFonts w:ascii="Verdana" w:eastAsia="Verdana" w:hAnsi="Verdana" w:cs="Verdana"/>
          <w:sz w:val="22"/>
          <w:szCs w:val="22"/>
        </w:rPr>
      </w:pPr>
    </w:p>
    <w:p w14:paraId="47B688DE" w14:textId="77777777" w:rsidR="0067134F" w:rsidRPr="00A72A50" w:rsidRDefault="0067134F" w:rsidP="0067134F">
      <w:p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40AD7840" w14:textId="77777777" w:rsidR="0067134F" w:rsidRPr="00A72A50" w:rsidRDefault="0067134F" w:rsidP="0067134F">
      <w:pPr>
        <w:pBdr>
          <w:top w:val="nil"/>
          <w:left w:val="nil"/>
          <w:bottom w:val="nil"/>
          <w:right w:val="nil"/>
          <w:between w:val="nil"/>
        </w:pBdr>
        <w:spacing w:after="0" w:line="276" w:lineRule="auto"/>
        <w:rPr>
          <w:rFonts w:ascii="Verdana" w:eastAsia="Verdana" w:hAnsi="Verdana" w:cs="Verdana"/>
          <w:sz w:val="22"/>
          <w:szCs w:val="22"/>
        </w:rPr>
      </w:pPr>
    </w:p>
    <w:p w14:paraId="59EB13A7" w14:textId="77777777" w:rsidR="0067134F" w:rsidRPr="00A72A50" w:rsidRDefault="0067134F" w:rsidP="0067134F">
      <w:p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Opción 2: Para Procesos de Contratación cuyo Presupuesto Oficial se enmarque en los terceros y cuartos rangos establecidos en las matrices de experiencia de cada Subsector, así:</w:t>
      </w:r>
    </w:p>
    <w:p w14:paraId="2A5DD6CB" w14:textId="77777777" w:rsidR="0067134F" w:rsidRPr="00A72A50" w:rsidRDefault="0067134F" w:rsidP="0067134F">
      <w:pPr>
        <w:pBdr>
          <w:top w:val="nil"/>
          <w:left w:val="nil"/>
          <w:bottom w:val="nil"/>
          <w:right w:val="nil"/>
          <w:between w:val="nil"/>
        </w:pBdr>
        <w:spacing w:after="0" w:line="276" w:lineRule="auto"/>
        <w:rPr>
          <w:rFonts w:ascii="Verdana" w:eastAsia="Verdana" w:hAnsi="Verdana" w:cs="Verdana"/>
          <w:sz w:val="22"/>
          <w:szCs w:val="22"/>
        </w:rPr>
      </w:pPr>
    </w:p>
    <w:p w14:paraId="46FFF6A4" w14:textId="6D05FD83" w:rsidR="0067134F" w:rsidRPr="00A72A50" w:rsidRDefault="0067134F" w:rsidP="0067134F">
      <w:p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Para un presupuesto oficial de 1.008,56 SMMLV</w:t>
      </w:r>
    </w:p>
    <w:p w14:paraId="22283AD1" w14:textId="77777777" w:rsidR="005026C8" w:rsidRPr="00A72A50" w:rsidRDefault="005026C8" w:rsidP="005026C8">
      <w:pPr>
        <w:pBdr>
          <w:top w:val="nil"/>
          <w:left w:val="nil"/>
          <w:bottom w:val="nil"/>
          <w:right w:val="nil"/>
          <w:between w:val="nil"/>
        </w:pBdr>
        <w:spacing w:after="0" w:line="276" w:lineRule="auto"/>
        <w:rPr>
          <w:rFonts w:ascii="Verdana" w:eastAsia="Verdana" w:hAnsi="Verdana" w:cs="Verdana"/>
          <w:sz w:val="22"/>
          <w:szCs w:val="22"/>
        </w:rPr>
      </w:pPr>
    </w:p>
    <w:p w14:paraId="63102411" w14:textId="77777777" w:rsidR="005026C8" w:rsidRPr="00A72A50" w:rsidRDefault="005026C8" w:rsidP="005026C8">
      <w:pPr>
        <w:spacing w:line="276" w:lineRule="auto"/>
        <w:rPr>
          <w:rFonts w:ascii="Verdana" w:hAnsi="Verdana"/>
          <w:b/>
          <w:bCs/>
          <w:sz w:val="22"/>
          <w:szCs w:val="22"/>
          <w:lang w:val="es-CO" w:eastAsia="en-US"/>
        </w:rPr>
      </w:pPr>
      <w:r w:rsidRPr="00A72A50">
        <w:rPr>
          <w:rFonts w:ascii="Verdana" w:hAnsi="Verdana"/>
          <w:b/>
          <w:bCs/>
          <w:sz w:val="22"/>
          <w:szCs w:val="22"/>
          <w:lang w:val="es-CO" w:eastAsia="en-US"/>
        </w:rPr>
        <w:t>Opción 2: Para Procesos de Contratación cuyo Presupuesto Oficial se enmarque en los terceros y cuartos rangos establecidos en las matrices de experiencia de cada Subsector, así:</w:t>
      </w:r>
    </w:p>
    <w:tbl>
      <w:tblPr>
        <w:tblStyle w:val="Tablaconcuadrcula"/>
        <w:tblW w:w="8967" w:type="dxa"/>
        <w:tblLayout w:type="fixed"/>
        <w:tblLook w:val="06A0" w:firstRow="1" w:lastRow="0" w:firstColumn="1" w:lastColumn="0" w:noHBand="1" w:noVBand="1"/>
      </w:tblPr>
      <w:tblGrid>
        <w:gridCol w:w="3855"/>
        <w:gridCol w:w="5112"/>
      </w:tblGrid>
      <w:tr w:rsidR="00A72A50" w:rsidRPr="00A72A50" w14:paraId="6A20EE01" w14:textId="77777777" w:rsidTr="00A66806">
        <w:trPr>
          <w:trHeight w:val="300"/>
        </w:trPr>
        <w:tc>
          <w:tcPr>
            <w:tcW w:w="3855" w:type="dxa"/>
            <w:shd w:val="clear" w:color="auto" w:fill="000000" w:themeFill="text1"/>
          </w:tcPr>
          <w:p w14:paraId="42519D48" w14:textId="77777777" w:rsidR="00BB535E" w:rsidRPr="00A72A50" w:rsidRDefault="00BB535E" w:rsidP="00A66806">
            <w:pPr>
              <w:spacing w:line="276" w:lineRule="auto"/>
              <w:jc w:val="center"/>
              <w:rPr>
                <w:rFonts w:ascii="Verdana" w:hAnsi="Verdana"/>
                <w:b/>
                <w:bCs/>
                <w:sz w:val="22"/>
              </w:rPr>
            </w:pPr>
            <w:r w:rsidRPr="00A72A50">
              <w:rPr>
                <w:rFonts w:ascii="Verdana" w:hAnsi="Verdana"/>
                <w:b/>
                <w:bCs/>
                <w:sz w:val="22"/>
              </w:rPr>
              <w:t>Subsector</w:t>
            </w:r>
          </w:p>
        </w:tc>
        <w:tc>
          <w:tcPr>
            <w:tcW w:w="5112" w:type="dxa"/>
            <w:shd w:val="clear" w:color="auto" w:fill="000000" w:themeFill="text1"/>
          </w:tcPr>
          <w:p w14:paraId="500BA760" w14:textId="77777777" w:rsidR="00BB535E" w:rsidRPr="00A72A50" w:rsidRDefault="00BB535E" w:rsidP="00A66806">
            <w:pPr>
              <w:spacing w:line="276" w:lineRule="auto"/>
              <w:jc w:val="center"/>
              <w:rPr>
                <w:rFonts w:ascii="Verdana" w:hAnsi="Verdana"/>
                <w:b/>
                <w:bCs/>
                <w:sz w:val="22"/>
              </w:rPr>
            </w:pPr>
            <w:r w:rsidRPr="00A72A50">
              <w:rPr>
                <w:rFonts w:ascii="Verdana" w:hAnsi="Verdana"/>
                <w:b/>
                <w:bCs/>
                <w:sz w:val="22"/>
              </w:rPr>
              <w:t xml:space="preserve">Rango De Cuantía </w:t>
            </w:r>
          </w:p>
        </w:tc>
      </w:tr>
      <w:tr w:rsidR="00BB535E" w:rsidRPr="00A72A50" w14:paraId="2992C719" w14:textId="77777777" w:rsidTr="00A66806">
        <w:trPr>
          <w:trHeight w:val="300"/>
        </w:trPr>
        <w:tc>
          <w:tcPr>
            <w:tcW w:w="3855" w:type="dxa"/>
          </w:tcPr>
          <w:p w14:paraId="0C579E4B" w14:textId="77777777" w:rsidR="00BB535E" w:rsidRPr="00A72A50" w:rsidRDefault="00BB535E" w:rsidP="00A66806">
            <w:pPr>
              <w:spacing w:line="276" w:lineRule="auto"/>
              <w:rPr>
                <w:rFonts w:ascii="Verdana" w:hAnsi="Verdana"/>
                <w:b/>
                <w:bCs/>
                <w:sz w:val="22"/>
              </w:rPr>
            </w:pPr>
            <w:r w:rsidRPr="00A72A50">
              <w:rPr>
                <w:rFonts w:ascii="Verdana" w:hAnsi="Verdana"/>
                <w:b/>
                <w:bCs/>
                <w:sz w:val="22"/>
              </w:rPr>
              <w:t>Institucional de Servicio Público</w:t>
            </w:r>
          </w:p>
        </w:tc>
        <w:tc>
          <w:tcPr>
            <w:tcW w:w="5112" w:type="dxa"/>
          </w:tcPr>
          <w:p w14:paraId="18605560" w14:textId="77777777" w:rsidR="00BB535E" w:rsidRPr="00A72A50" w:rsidRDefault="00BB535E" w:rsidP="00A66806">
            <w:pPr>
              <w:spacing w:line="276" w:lineRule="auto"/>
              <w:jc w:val="center"/>
              <w:rPr>
                <w:rFonts w:ascii="Verdana" w:hAnsi="Verdana"/>
                <w:lang w:val="es-ES"/>
              </w:rPr>
            </w:pPr>
          </w:p>
          <w:p w14:paraId="42B80B35" w14:textId="77777777" w:rsidR="00BB535E" w:rsidRPr="00A72A50" w:rsidRDefault="00BB535E" w:rsidP="00A66806">
            <w:pPr>
              <w:spacing w:line="276" w:lineRule="auto"/>
              <w:jc w:val="center"/>
              <w:rPr>
                <w:rFonts w:ascii="Verdana" w:hAnsi="Verdana"/>
                <w:b/>
                <w:bCs/>
                <w:sz w:val="22"/>
              </w:rPr>
            </w:pPr>
            <w:r w:rsidRPr="00A72A50">
              <w:rPr>
                <w:rFonts w:ascii="Verdana" w:hAnsi="Verdana"/>
                <w:b/>
                <w:bCs/>
                <w:lang w:val="es-ES"/>
              </w:rPr>
              <w:t>Entre 1,001 y 10.000 SMMLV</w:t>
            </w:r>
          </w:p>
        </w:tc>
      </w:tr>
    </w:tbl>
    <w:p w14:paraId="2CA51F69" w14:textId="77777777" w:rsidR="0067134F" w:rsidRPr="00A72A50" w:rsidRDefault="0067134F" w:rsidP="005026C8">
      <w:pPr>
        <w:spacing w:line="276" w:lineRule="auto"/>
        <w:rPr>
          <w:rFonts w:ascii="Verdana" w:hAnsi="Verdana"/>
          <w:b/>
          <w:bCs/>
          <w:sz w:val="22"/>
          <w:szCs w:val="22"/>
          <w:lang w:val="es-CO" w:eastAsia="en-US"/>
        </w:rPr>
      </w:pPr>
    </w:p>
    <w:p w14:paraId="7E295792" w14:textId="77777777" w:rsidR="005026C8" w:rsidRPr="00A72A50" w:rsidRDefault="005026C8" w:rsidP="005026C8">
      <w:pPr>
        <w:spacing w:line="276" w:lineRule="auto"/>
        <w:rPr>
          <w:rFonts w:ascii="Verdana" w:eastAsiaTheme="minorHAnsi" w:hAnsi="Verdana"/>
          <w:sz w:val="22"/>
          <w:szCs w:val="22"/>
          <w:lang w:val="es-CO" w:eastAsia="en-US"/>
        </w:rPr>
      </w:pPr>
      <w:r w:rsidRPr="00A72A50">
        <w:rPr>
          <w:rFonts w:ascii="Verdana" w:eastAsiaTheme="minorHAnsi" w:hAnsi="Verdana"/>
          <w:sz w:val="22"/>
          <w:szCs w:val="22"/>
          <w:lang w:val="es-CO" w:eastAsia="en-US"/>
        </w:rPr>
        <w:lastRenderedPageBreak/>
        <w:t xml:space="preserve">i) Establecer, medir y hacer seguimiento a un indicador de impacto ambiental adicional a los establecidos en el Plan de Manejo Ambiental - PMA y/o licencia ambiental y/o demás instrumentos definidos por la Normatividad y/o Autoridad Ambiental. </w:t>
      </w:r>
    </w:p>
    <w:p w14:paraId="13118589" w14:textId="77777777" w:rsidR="005026C8" w:rsidRPr="00A72A50" w:rsidRDefault="005026C8" w:rsidP="005026C8">
      <w:pPr>
        <w:spacing w:line="276" w:lineRule="auto"/>
        <w:rPr>
          <w:rFonts w:ascii="Verdana" w:eastAsiaTheme="minorHAnsi" w:hAnsi="Verdana"/>
          <w:sz w:val="22"/>
          <w:szCs w:val="22"/>
          <w:lang w:val="es-CO" w:eastAsia="en-US"/>
        </w:rPr>
      </w:pPr>
      <w:r w:rsidRPr="00A72A50">
        <w:rPr>
          <w:rFonts w:ascii="Verdana" w:eastAsiaTheme="minorHAnsi" w:hAnsi="Verdana"/>
          <w:b/>
          <w:sz w:val="22"/>
          <w:szCs w:val="22"/>
          <w:lang w:val="es-CO" w:eastAsia="en-US"/>
        </w:rPr>
        <w:t>Nota 17:</w:t>
      </w:r>
      <w:r w:rsidRPr="00A72A50">
        <w:rPr>
          <w:rFonts w:ascii="Verdana" w:eastAsiaTheme="minorHAnsi" w:hAnsi="Verdana"/>
          <w:sz w:val="22"/>
          <w:szCs w:val="22"/>
          <w:lang w:val="es-CO" w:eastAsia="en-US"/>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223C983C" w14:textId="77777777" w:rsidR="005026C8" w:rsidRPr="00A72A50" w:rsidRDefault="005026C8" w:rsidP="005026C8">
      <w:pPr>
        <w:spacing w:line="276" w:lineRule="auto"/>
        <w:rPr>
          <w:rFonts w:ascii="Verdana" w:eastAsiaTheme="minorHAnsi" w:hAnsi="Verdana"/>
          <w:sz w:val="22"/>
          <w:szCs w:val="22"/>
          <w:lang w:val="es-CO" w:eastAsia="en-US"/>
        </w:rPr>
      </w:pPr>
      <w:proofErr w:type="spellStart"/>
      <w:r w:rsidRPr="00A72A50">
        <w:rPr>
          <w:rFonts w:ascii="Verdana" w:eastAsiaTheme="minorHAnsi" w:hAnsi="Verdana"/>
          <w:sz w:val="22"/>
          <w:szCs w:val="22"/>
          <w:lang w:val="es-CO" w:eastAsia="en-US"/>
        </w:rPr>
        <w:t>ii</w:t>
      </w:r>
      <w:proofErr w:type="spellEnd"/>
      <w:r w:rsidRPr="00A72A50">
        <w:rPr>
          <w:rFonts w:ascii="Verdana" w:eastAsiaTheme="minorHAnsi" w:hAnsi="Verdana"/>
          <w:sz w:val="22"/>
          <w:szCs w:val="22"/>
          <w:lang w:val="es-CO" w:eastAsia="en-US"/>
        </w:rPr>
        <w:t>)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09A909DF" w14:textId="77777777" w:rsidR="005026C8" w:rsidRPr="00A72A50" w:rsidRDefault="005026C8" w:rsidP="005026C8">
      <w:pPr>
        <w:spacing w:line="276" w:lineRule="auto"/>
        <w:rPr>
          <w:rFonts w:ascii="Verdana" w:eastAsiaTheme="minorHAnsi" w:hAnsi="Verdana"/>
          <w:sz w:val="22"/>
          <w:szCs w:val="22"/>
          <w:lang w:val="es-CO" w:eastAsia="en-US"/>
        </w:rPr>
      </w:pPr>
      <w:proofErr w:type="spellStart"/>
      <w:r w:rsidRPr="00A72A50">
        <w:rPr>
          <w:rFonts w:ascii="Verdana" w:eastAsiaTheme="minorHAnsi" w:hAnsi="Verdana"/>
          <w:sz w:val="22"/>
          <w:szCs w:val="22"/>
          <w:lang w:val="es-CO" w:eastAsia="en-US"/>
        </w:rPr>
        <w:t>iii</w:t>
      </w:r>
      <w:proofErr w:type="spellEnd"/>
      <w:r w:rsidRPr="00A72A50">
        <w:rPr>
          <w:rFonts w:ascii="Verdana" w:eastAsiaTheme="minorHAnsi" w:hAnsi="Verdana"/>
          <w:sz w:val="22"/>
          <w:szCs w:val="22"/>
          <w:lang w:val="es-CO" w:eastAsia="en-US"/>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34EC5BD9" w14:textId="77777777" w:rsidR="005026C8" w:rsidRPr="00A72A50" w:rsidRDefault="005026C8" w:rsidP="005026C8">
      <w:pPr>
        <w:spacing w:line="276" w:lineRule="auto"/>
        <w:rPr>
          <w:rFonts w:ascii="Verdana" w:eastAsiaTheme="minorHAnsi" w:hAnsi="Verdana"/>
          <w:sz w:val="22"/>
          <w:szCs w:val="22"/>
          <w:lang w:val="es-CO" w:eastAsia="en-US"/>
        </w:rPr>
      </w:pPr>
      <w:proofErr w:type="spellStart"/>
      <w:r w:rsidRPr="00A72A50">
        <w:rPr>
          <w:rFonts w:ascii="Verdana" w:eastAsiaTheme="minorHAnsi" w:hAnsi="Verdana"/>
          <w:sz w:val="22"/>
          <w:szCs w:val="22"/>
          <w:lang w:val="es-CO" w:eastAsia="en-US"/>
        </w:rPr>
        <w:t>iv</w:t>
      </w:r>
      <w:proofErr w:type="spellEnd"/>
      <w:r w:rsidRPr="00A72A50">
        <w:rPr>
          <w:rFonts w:ascii="Verdana" w:eastAsiaTheme="minorHAnsi" w:hAnsi="Verdana"/>
          <w:sz w:val="22"/>
          <w:szCs w:val="22"/>
          <w:lang w:val="es-CO" w:eastAsia="en-US"/>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6A8C5145" w14:textId="77777777" w:rsidR="005026C8" w:rsidRPr="00A72A50" w:rsidRDefault="005026C8" w:rsidP="005026C8">
      <w:pPr>
        <w:spacing w:line="276" w:lineRule="auto"/>
        <w:rPr>
          <w:rFonts w:ascii="Verdana" w:eastAsiaTheme="minorHAnsi" w:hAnsi="Verdana"/>
          <w:sz w:val="22"/>
          <w:szCs w:val="22"/>
          <w:lang w:val="es-CO" w:eastAsia="en-US"/>
        </w:rPr>
      </w:pPr>
      <w:r w:rsidRPr="00A72A50">
        <w:rPr>
          <w:rFonts w:ascii="Verdana" w:eastAsiaTheme="minorHAnsi" w:hAnsi="Verdana"/>
          <w:sz w:val="22"/>
          <w:szCs w:val="22"/>
          <w:lang w:val="es-CO" w:eastAsia="en-US"/>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067953C6" w14:textId="77777777" w:rsidR="00E0445B" w:rsidRPr="00A72A50" w:rsidRDefault="00E0445B" w:rsidP="00C7342A">
      <w:pPr>
        <w:pBdr>
          <w:top w:val="nil"/>
          <w:left w:val="nil"/>
          <w:bottom w:val="nil"/>
          <w:right w:val="nil"/>
          <w:between w:val="nil"/>
        </w:pBdr>
        <w:spacing w:line="276" w:lineRule="auto"/>
        <w:ind w:left="720"/>
        <w:rPr>
          <w:rFonts w:ascii="Verdana" w:eastAsia="Verdana" w:hAnsi="Verdana" w:cs="Verdana"/>
          <w:sz w:val="22"/>
          <w:szCs w:val="22"/>
        </w:rPr>
      </w:pPr>
      <w:bookmarkStart w:id="91" w:name="_Hlk239499229"/>
      <w:bookmarkStart w:id="92" w:name="_Hlk239499602"/>
      <w:bookmarkEnd w:id="88"/>
      <w:bookmarkEnd w:id="89"/>
    </w:p>
    <w:p w14:paraId="778F98AF" w14:textId="77777777" w:rsidR="00E0445B" w:rsidRPr="00A72A50" w:rsidRDefault="0078317D">
      <w:pPr>
        <w:pStyle w:val="Ttulo3"/>
        <w:spacing w:line="276" w:lineRule="auto"/>
        <w:rPr>
          <w:rFonts w:ascii="Verdana" w:eastAsia="Verdana" w:hAnsi="Verdana" w:cs="Verdana"/>
          <w:b w:val="0"/>
          <w:bCs w:val="0"/>
          <w:sz w:val="22"/>
          <w:szCs w:val="22"/>
        </w:rPr>
      </w:pPr>
      <w:bookmarkStart w:id="93" w:name="_heading=h.10z8mbowfa6i" w:colFirst="0" w:colLast="0"/>
      <w:bookmarkStart w:id="94" w:name="_Hlk239841624"/>
      <w:bookmarkEnd w:id="93"/>
      <w:r w:rsidRPr="00A72A50">
        <w:rPr>
          <w:rFonts w:ascii="Verdana" w:eastAsia="Verdana" w:hAnsi="Verdana" w:cs="Verdana"/>
          <w:smallCaps w:val="0"/>
          <w:sz w:val="22"/>
          <w:szCs w:val="22"/>
        </w:rPr>
        <w:lastRenderedPageBreak/>
        <w:t>4.2.4.</w:t>
      </w:r>
      <w:r w:rsidRPr="00A72A50">
        <w:rPr>
          <w:rFonts w:ascii="Verdana" w:eastAsia="Verdana" w:hAnsi="Verdana" w:cs="Verdana"/>
          <w:sz w:val="22"/>
          <w:szCs w:val="22"/>
        </w:rPr>
        <w:t>2 CRITERIO SOCIAL</w:t>
      </w:r>
      <w:r w:rsidRPr="00A72A50">
        <w:rPr>
          <w:rFonts w:ascii="Verdana" w:eastAsia="Verdana" w:hAnsi="Verdana" w:cs="Verdana"/>
          <w:b w:val="0"/>
          <w:bCs w:val="0"/>
          <w:sz w:val="22"/>
          <w:szCs w:val="22"/>
        </w:rPr>
        <w:t xml:space="preserve"> </w:t>
      </w:r>
    </w:p>
    <w:p w14:paraId="5AE175E5" w14:textId="2C6065FE"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asignará cinco (5) puntos al proponente que se comprometa a vincular durante toda la ejecución del contrato al </w:t>
      </w:r>
      <w:r w:rsidR="00607DCD" w:rsidRPr="00A72A50">
        <w:rPr>
          <w:rFonts w:ascii="Verdana" w:eastAsia="Verdana" w:hAnsi="Verdana" w:cs="Verdana"/>
          <w:sz w:val="22"/>
          <w:szCs w:val="22"/>
        </w:rPr>
        <w:t>menos 2</w:t>
      </w:r>
      <w:r w:rsidRPr="00A72A50">
        <w:rPr>
          <w:rFonts w:ascii="Verdana" w:eastAsia="Verdana" w:hAnsi="Verdana" w:cs="Verdana"/>
          <w:sz w:val="22"/>
          <w:szCs w:val="22"/>
        </w:rPr>
        <w:t xml:space="preserve"> persona(s) que pertenezca(n) a alguno de los tipos poblacionales que se listan en este numeral, para ello el proponente deberá presentar el Formato 12B– Criterio social, en el cual bajo la gravedad de juramento conste el compromiso que en este sentido asume.</w:t>
      </w:r>
    </w:p>
    <w:p w14:paraId="1674CA0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adjudicatario del proceso vinculará personas, durante toda la ejecución del contrato, que pertenezcan a uno o algunos de los siguientes tipos poblacionales:</w:t>
      </w:r>
    </w:p>
    <w:p w14:paraId="19764CDA" w14:textId="77777777" w:rsidR="00E0445B" w:rsidRPr="00A72A50" w:rsidRDefault="0078317D" w:rsidP="00833F28">
      <w:pPr>
        <w:numPr>
          <w:ilvl w:val="0"/>
          <w:numId w:val="46"/>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Mujer Cabeza de Familia</w:t>
      </w:r>
    </w:p>
    <w:p w14:paraId="6A6EFB6B" w14:textId="77777777" w:rsidR="00E0445B" w:rsidRPr="00A72A50" w:rsidRDefault="0078317D" w:rsidP="00833F28">
      <w:pPr>
        <w:numPr>
          <w:ilvl w:val="0"/>
          <w:numId w:val="46"/>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Mujer Víctima de Violencia Intrafamiliar</w:t>
      </w:r>
    </w:p>
    <w:p w14:paraId="3EB028DD" w14:textId="77777777" w:rsidR="00E0445B" w:rsidRPr="00A72A50" w:rsidRDefault="0078317D" w:rsidP="00833F28">
      <w:pPr>
        <w:numPr>
          <w:ilvl w:val="0"/>
          <w:numId w:val="46"/>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Persona que no sean beneficiarios de la pensión de vejez, familiar o de sobrevivencia y que hayan cumplido el requisito de edad de pensión establecido en la ley</w:t>
      </w:r>
    </w:p>
    <w:p w14:paraId="071C7CD5" w14:textId="77777777" w:rsidR="00E0445B" w:rsidRPr="00A72A50" w:rsidRDefault="0078317D" w:rsidP="00833F28">
      <w:pPr>
        <w:numPr>
          <w:ilvl w:val="0"/>
          <w:numId w:val="46"/>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 xml:space="preserve">Persona perteneciente a población indígena, negra, afrocolombiana, raizal, palanquera,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w:t>
      </w:r>
    </w:p>
    <w:p w14:paraId="6AEDA2FC" w14:textId="77777777" w:rsidR="00E0445B" w:rsidRPr="00A72A50" w:rsidRDefault="0078317D" w:rsidP="00833F28">
      <w:pPr>
        <w:numPr>
          <w:ilvl w:val="0"/>
          <w:numId w:val="46"/>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Persona en proceso de reintegración o reincorporación, y miembros o exmiembros de la fuerza pública comparecientes ante la Jurisdicción Especial para la Paz- JEP</w:t>
      </w:r>
    </w:p>
    <w:p w14:paraId="399292CF" w14:textId="77777777" w:rsidR="00E0445B" w:rsidRPr="00A72A50" w:rsidRDefault="0078317D" w:rsidP="00833F28">
      <w:pPr>
        <w:numPr>
          <w:ilvl w:val="0"/>
          <w:numId w:val="46"/>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 xml:space="preserve">Persona </w:t>
      </w:r>
      <w:proofErr w:type="spellStart"/>
      <w:r w:rsidRPr="00A72A50">
        <w:rPr>
          <w:rFonts w:ascii="Verdana" w:eastAsia="Verdana" w:hAnsi="Verdana" w:cs="Verdana"/>
          <w:sz w:val="22"/>
          <w:szCs w:val="22"/>
        </w:rPr>
        <w:t>pospenada</w:t>
      </w:r>
      <w:proofErr w:type="spellEnd"/>
      <w:r w:rsidRPr="00A72A50">
        <w:rPr>
          <w:rFonts w:ascii="Verdana" w:eastAsia="Verdana" w:hAnsi="Verdana" w:cs="Verdana"/>
          <w:sz w:val="22"/>
          <w:szCs w:val="22"/>
        </w:rPr>
        <w:t>, o aquellas personas que se encuentren cumpliendo pena con permiso de trabajo, libertad condicional o suspensión provisional de pena con autorización de trabajo</w:t>
      </w:r>
    </w:p>
    <w:p w14:paraId="4716F361" w14:textId="77777777" w:rsidR="00E0445B" w:rsidRPr="00A72A50" w:rsidRDefault="0078317D" w:rsidP="00833F28">
      <w:pPr>
        <w:numPr>
          <w:ilvl w:val="0"/>
          <w:numId w:val="46"/>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 xml:space="preserve">Víctima de conflicto armado </w:t>
      </w:r>
    </w:p>
    <w:p w14:paraId="5683A475" w14:textId="77777777" w:rsidR="00E0445B" w:rsidRPr="00A72A50" w:rsidRDefault="0078317D" w:rsidP="00833F28">
      <w:pPr>
        <w:numPr>
          <w:ilvl w:val="0"/>
          <w:numId w:val="46"/>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 xml:space="preserve">Sujetos de especial protección constitucional </w:t>
      </w:r>
    </w:p>
    <w:p w14:paraId="53541E4B" w14:textId="723058B8" w:rsidR="009A428D" w:rsidRPr="00A72A50" w:rsidRDefault="0078317D" w:rsidP="00833F28">
      <w:pPr>
        <w:numPr>
          <w:ilvl w:val="0"/>
          <w:numId w:val="46"/>
        </w:numPr>
        <w:pBdr>
          <w:top w:val="nil"/>
          <w:left w:val="nil"/>
          <w:bottom w:val="nil"/>
          <w:right w:val="nil"/>
          <w:between w:val="nil"/>
        </w:pBdr>
        <w:spacing w:line="276" w:lineRule="auto"/>
        <w:ind w:left="1134" w:firstLine="0"/>
        <w:rPr>
          <w:rFonts w:ascii="Verdana" w:eastAsia="Verdana" w:hAnsi="Verdana" w:cs="Verdana"/>
          <w:sz w:val="22"/>
          <w:szCs w:val="22"/>
        </w:rPr>
      </w:pPr>
      <w:r w:rsidRPr="00A72A50">
        <w:rPr>
          <w:rFonts w:ascii="Verdana" w:eastAsia="Verdana" w:hAnsi="Verdana" w:cs="Verdana"/>
          <w:sz w:val="22"/>
          <w:szCs w:val="22"/>
        </w:rPr>
        <w:t>En condición de pobreza extrema</w:t>
      </w:r>
    </w:p>
    <w:tbl>
      <w:tblPr>
        <w:tblStyle w:val="af7"/>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972"/>
        <w:gridCol w:w="3827"/>
        <w:gridCol w:w="2029"/>
      </w:tblGrid>
      <w:tr w:rsidR="00A72A50" w:rsidRPr="00A72A50" w14:paraId="44750281" w14:textId="77777777" w:rsidTr="00F76124">
        <w:trPr>
          <w:trHeight w:val="276"/>
        </w:trPr>
        <w:tc>
          <w:tcPr>
            <w:tcW w:w="2972" w:type="dxa"/>
            <w:shd w:val="clear" w:color="auto" w:fill="000000"/>
          </w:tcPr>
          <w:p w14:paraId="0ABFAEC9" w14:textId="77777777" w:rsidR="00E0445B" w:rsidRPr="00A72A50" w:rsidRDefault="0078317D">
            <w:pPr>
              <w:spacing w:line="276" w:lineRule="auto"/>
              <w:rPr>
                <w:rFonts w:ascii="Verdana" w:eastAsia="Verdana" w:hAnsi="Verdana" w:cs="Verdana"/>
                <w:b/>
                <w:bCs/>
                <w:sz w:val="22"/>
                <w:szCs w:val="22"/>
              </w:rPr>
            </w:pPr>
            <w:bookmarkStart w:id="95" w:name="_Hlk239841713"/>
            <w:bookmarkEnd w:id="94"/>
            <w:r w:rsidRPr="00A72A50">
              <w:rPr>
                <w:rFonts w:ascii="Verdana" w:eastAsia="Verdana" w:hAnsi="Verdana" w:cs="Verdana"/>
                <w:b/>
                <w:bCs/>
                <w:sz w:val="22"/>
                <w:szCs w:val="22"/>
              </w:rPr>
              <w:t>Subsector</w:t>
            </w:r>
          </w:p>
        </w:tc>
        <w:tc>
          <w:tcPr>
            <w:tcW w:w="3827" w:type="dxa"/>
            <w:shd w:val="clear" w:color="auto" w:fill="000000"/>
          </w:tcPr>
          <w:p w14:paraId="76A11C6C" w14:textId="77777777" w:rsidR="00E0445B" w:rsidRPr="00A72A50" w:rsidRDefault="0078317D">
            <w:pPr>
              <w:spacing w:line="276" w:lineRule="auto"/>
              <w:rPr>
                <w:rFonts w:ascii="Verdana" w:eastAsia="Verdana" w:hAnsi="Verdana" w:cs="Verdana"/>
                <w:b/>
                <w:bCs/>
                <w:sz w:val="22"/>
                <w:szCs w:val="22"/>
              </w:rPr>
            </w:pPr>
            <w:r w:rsidRPr="00A72A50">
              <w:rPr>
                <w:rFonts w:ascii="Verdana" w:eastAsia="Verdana" w:hAnsi="Verdana" w:cs="Verdana"/>
                <w:b/>
                <w:bCs/>
                <w:sz w:val="22"/>
                <w:szCs w:val="22"/>
              </w:rPr>
              <w:t xml:space="preserve">Rango De Cuantía </w:t>
            </w:r>
          </w:p>
        </w:tc>
        <w:tc>
          <w:tcPr>
            <w:tcW w:w="2029" w:type="dxa"/>
            <w:shd w:val="clear" w:color="auto" w:fill="000000"/>
          </w:tcPr>
          <w:p w14:paraId="1DCC5F69" w14:textId="77777777" w:rsidR="00E0445B" w:rsidRPr="00A72A50" w:rsidRDefault="0078317D">
            <w:pPr>
              <w:spacing w:line="276" w:lineRule="auto"/>
              <w:rPr>
                <w:rFonts w:ascii="Verdana" w:eastAsia="Verdana" w:hAnsi="Verdana" w:cs="Verdana"/>
                <w:b/>
                <w:bCs/>
                <w:sz w:val="22"/>
                <w:szCs w:val="22"/>
              </w:rPr>
            </w:pPr>
            <w:r w:rsidRPr="00A72A50">
              <w:rPr>
                <w:rFonts w:ascii="Verdana" w:eastAsia="Verdana" w:hAnsi="Verdana" w:cs="Verdana"/>
                <w:b/>
                <w:bCs/>
                <w:sz w:val="22"/>
                <w:szCs w:val="22"/>
              </w:rPr>
              <w:t xml:space="preserve">Número de personas </w:t>
            </w:r>
          </w:p>
        </w:tc>
      </w:tr>
      <w:tr w:rsidR="00A72A50" w:rsidRPr="00A72A50" w14:paraId="19FEB5BC" w14:textId="77777777" w:rsidTr="00F76124">
        <w:trPr>
          <w:trHeight w:val="276"/>
        </w:trPr>
        <w:tc>
          <w:tcPr>
            <w:tcW w:w="2972" w:type="dxa"/>
            <w:shd w:val="clear" w:color="auto" w:fill="000000"/>
          </w:tcPr>
          <w:p w14:paraId="57EDF404" w14:textId="77777777" w:rsidR="00E0445B" w:rsidRPr="00A72A50" w:rsidRDefault="00E0445B">
            <w:pPr>
              <w:spacing w:line="276" w:lineRule="auto"/>
              <w:ind w:left="1134"/>
              <w:rPr>
                <w:rFonts w:ascii="Verdana" w:eastAsia="Verdana" w:hAnsi="Verdana" w:cs="Verdana"/>
                <w:b/>
                <w:bCs/>
                <w:sz w:val="22"/>
                <w:szCs w:val="22"/>
              </w:rPr>
            </w:pPr>
          </w:p>
        </w:tc>
        <w:tc>
          <w:tcPr>
            <w:tcW w:w="3827" w:type="dxa"/>
            <w:shd w:val="clear" w:color="auto" w:fill="000000"/>
          </w:tcPr>
          <w:p w14:paraId="5EB71F88" w14:textId="77777777" w:rsidR="00E0445B" w:rsidRPr="00A72A50" w:rsidRDefault="00E0445B">
            <w:pPr>
              <w:spacing w:line="276" w:lineRule="auto"/>
              <w:ind w:left="1134"/>
              <w:jc w:val="center"/>
              <w:rPr>
                <w:rFonts w:ascii="Verdana" w:eastAsia="Verdana" w:hAnsi="Verdana" w:cs="Verdana"/>
                <w:b/>
                <w:bCs/>
                <w:sz w:val="22"/>
                <w:szCs w:val="22"/>
              </w:rPr>
            </w:pPr>
          </w:p>
        </w:tc>
        <w:tc>
          <w:tcPr>
            <w:tcW w:w="2029" w:type="dxa"/>
            <w:shd w:val="clear" w:color="auto" w:fill="000000"/>
          </w:tcPr>
          <w:p w14:paraId="32419BB1" w14:textId="77777777" w:rsidR="00E0445B" w:rsidRPr="00A72A50" w:rsidRDefault="00E0445B">
            <w:pPr>
              <w:spacing w:line="276" w:lineRule="auto"/>
              <w:ind w:left="1134"/>
              <w:jc w:val="center"/>
              <w:rPr>
                <w:rFonts w:ascii="Verdana" w:eastAsia="Verdana" w:hAnsi="Verdana" w:cs="Verdana"/>
                <w:b/>
                <w:bCs/>
                <w:sz w:val="22"/>
                <w:szCs w:val="22"/>
              </w:rPr>
            </w:pPr>
          </w:p>
        </w:tc>
      </w:tr>
      <w:tr w:rsidR="00F76124" w:rsidRPr="00A72A50" w14:paraId="6F82CF8F" w14:textId="77777777" w:rsidTr="00C0762D">
        <w:trPr>
          <w:trHeight w:val="1625"/>
        </w:trPr>
        <w:tc>
          <w:tcPr>
            <w:tcW w:w="2972" w:type="dxa"/>
          </w:tcPr>
          <w:p w14:paraId="5B8EBE5E" w14:textId="77777777" w:rsidR="00F76124" w:rsidRPr="00A72A50" w:rsidRDefault="00F76124">
            <w:pPr>
              <w:spacing w:line="276" w:lineRule="auto"/>
              <w:rPr>
                <w:rFonts w:ascii="Verdana" w:eastAsia="Verdana" w:hAnsi="Verdana" w:cs="Verdana"/>
                <w:b/>
                <w:bCs/>
                <w:sz w:val="22"/>
                <w:szCs w:val="22"/>
              </w:rPr>
            </w:pPr>
            <w:r w:rsidRPr="00A72A50">
              <w:rPr>
                <w:rFonts w:ascii="Verdana" w:eastAsia="Verdana" w:hAnsi="Verdana" w:cs="Verdana"/>
                <w:b/>
                <w:bCs/>
                <w:sz w:val="22"/>
                <w:szCs w:val="22"/>
              </w:rPr>
              <w:t xml:space="preserve">Educativo, Salud, Cultura, recreación y deporte, Institucional de Servicio Público y vivienda </w:t>
            </w:r>
          </w:p>
        </w:tc>
        <w:tc>
          <w:tcPr>
            <w:tcW w:w="3827" w:type="dxa"/>
            <w:vAlign w:val="center"/>
          </w:tcPr>
          <w:p w14:paraId="0E2A0A85" w14:textId="77777777" w:rsidR="00F76124" w:rsidRPr="00A72A50" w:rsidRDefault="00F76124" w:rsidP="00F76124">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Entre 0 y 1,500 SMMLV</w:t>
            </w:r>
          </w:p>
        </w:tc>
        <w:tc>
          <w:tcPr>
            <w:tcW w:w="2029" w:type="dxa"/>
            <w:vAlign w:val="center"/>
          </w:tcPr>
          <w:p w14:paraId="7DE25925" w14:textId="77777777" w:rsidR="00F76124" w:rsidRPr="00A72A50" w:rsidRDefault="00F76124" w:rsidP="00F76124">
            <w:pPr>
              <w:spacing w:line="276" w:lineRule="auto"/>
              <w:ind w:left="1134" w:right="3208"/>
              <w:jc w:val="center"/>
              <w:rPr>
                <w:rFonts w:ascii="Verdana" w:eastAsia="Verdana" w:hAnsi="Verdana" w:cs="Verdana"/>
                <w:b/>
                <w:bCs/>
                <w:sz w:val="22"/>
                <w:szCs w:val="22"/>
              </w:rPr>
            </w:pPr>
            <w:r w:rsidRPr="00A72A50">
              <w:rPr>
                <w:rFonts w:ascii="Verdana" w:eastAsia="Verdana" w:hAnsi="Verdana" w:cs="Verdana"/>
                <w:b/>
                <w:bCs/>
                <w:sz w:val="22"/>
                <w:szCs w:val="22"/>
              </w:rPr>
              <w:t>1</w:t>
            </w:r>
          </w:p>
        </w:tc>
      </w:tr>
      <w:bookmarkEnd w:id="95"/>
    </w:tbl>
    <w:p w14:paraId="4E5FF875" w14:textId="77777777" w:rsidR="00E0445B" w:rsidRPr="00A72A50" w:rsidRDefault="00E0445B">
      <w:pPr>
        <w:spacing w:line="276" w:lineRule="auto"/>
        <w:ind w:left="1134"/>
        <w:rPr>
          <w:rFonts w:ascii="Verdana" w:eastAsia="Verdana" w:hAnsi="Verdana" w:cs="Verdana"/>
          <w:sz w:val="22"/>
          <w:szCs w:val="22"/>
        </w:rPr>
      </w:pPr>
    </w:p>
    <w:p w14:paraId="52CB9145" w14:textId="77777777" w:rsidR="00E0445B" w:rsidRPr="00A72A50" w:rsidRDefault="0078317D">
      <w:pPr>
        <w:spacing w:line="276" w:lineRule="auto"/>
        <w:rPr>
          <w:rFonts w:ascii="Verdana" w:eastAsia="Verdana" w:hAnsi="Verdana" w:cs="Verdana"/>
          <w:sz w:val="22"/>
          <w:szCs w:val="22"/>
        </w:rPr>
      </w:pPr>
      <w:bookmarkStart w:id="96" w:name="_Hlk239841768"/>
      <w:r w:rsidRPr="00A72A50">
        <w:rPr>
          <w:rFonts w:ascii="Verdana" w:eastAsia="Verdana" w:hAnsi="Verdana" w:cs="Verdana"/>
          <w:sz w:val="22"/>
          <w:szCs w:val="22"/>
        </w:rPr>
        <w:t xml:space="preserve">Durante la totalidad de la ejecución del Contrato, el Proponente deberá acreditar al Interventor y/o supervisor, el cumplimiento de este compromiso aportando el contrato laboral o documento que soporte la </w:t>
      </w:r>
      <w:r w:rsidRPr="00A72A50">
        <w:rPr>
          <w:rFonts w:ascii="Verdana" w:eastAsia="Verdana" w:hAnsi="Verdana" w:cs="Verdana"/>
          <w:sz w:val="22"/>
          <w:szCs w:val="22"/>
        </w:rPr>
        <w:lastRenderedPageBreak/>
        <w:t>vinculación y planillas de aportes a seguridad social de la persona o personas vinculadas por este criterio.</w:t>
      </w:r>
    </w:p>
    <w:p w14:paraId="6690EC1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Adicional a lo anterior, para probar la condición de este tipo poblacional, en lo que refiere a los listados en los numerales 1 al 9, se deberá aportar alguno de los documentos establecidos en el numeral 4.8 del presente documento, para el caso de la persona o personas listadas en el numeral 6 deberá aportar certificación emitida por autoridad penitenciaria o judicial donde se acredite la calidad en la que se encuentra la persona. </w:t>
      </w:r>
    </w:p>
    <w:p w14:paraId="60BD268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Nota 19:</w:t>
      </w:r>
      <w:r w:rsidRPr="00A72A50">
        <w:rPr>
          <w:rFonts w:ascii="Verdana" w:eastAsia="Verdana" w:hAnsi="Verdana" w:cs="Verdana"/>
          <w:sz w:val="22"/>
          <w:szCs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  </w:t>
      </w:r>
    </w:p>
    <w:p w14:paraId="537B3D5D" w14:textId="77777777" w:rsidR="00E0445B" w:rsidRPr="00A72A50" w:rsidRDefault="0078317D">
      <w:pPr>
        <w:tabs>
          <w:tab w:val="left" w:pos="993"/>
        </w:tabs>
        <w:spacing w:line="276" w:lineRule="auto"/>
        <w:ind w:right="-93"/>
        <w:rPr>
          <w:rFonts w:ascii="Verdana" w:eastAsia="Verdana" w:hAnsi="Verdana" w:cs="Verdana"/>
          <w:sz w:val="22"/>
          <w:szCs w:val="22"/>
        </w:rPr>
      </w:pPr>
      <w:r w:rsidRPr="00A72A50">
        <w:rPr>
          <w:rFonts w:ascii="Verdana" w:eastAsia="Verdana" w:hAnsi="Verdana" w:cs="Verdana"/>
          <w:b/>
          <w:bCs/>
          <w:sz w:val="22"/>
          <w:szCs w:val="22"/>
        </w:rPr>
        <w:t>Nota 20:</w:t>
      </w:r>
      <w:r w:rsidRPr="00A72A50">
        <w:rPr>
          <w:rFonts w:ascii="Verdana" w:eastAsia="Verdana" w:hAnsi="Verdana" w:cs="Verdana"/>
          <w:sz w:val="22"/>
          <w:szCs w:val="22"/>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9EE077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Nota 21:</w:t>
      </w:r>
      <w:r w:rsidRPr="00A72A50">
        <w:rPr>
          <w:rFonts w:ascii="Verdana" w:eastAsia="Verdana" w:hAnsi="Verdana" w:cs="Verdana"/>
          <w:sz w:val="22"/>
          <w:szCs w:val="22"/>
        </w:rPr>
        <w:t xml:space="preserve"> La condición de los sujetos de especial protección constitucional que no se encuentre definida en este documento tipo deberá ser acreditada de conformidad con lo determinado por la ley y la jurisprudencia en ausencia de norma aplicable.</w:t>
      </w:r>
    </w:p>
    <w:p w14:paraId="7BA0D1D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Nota 22:</w:t>
      </w:r>
      <w:r w:rsidRPr="00A72A50">
        <w:rPr>
          <w:rFonts w:ascii="Verdana" w:eastAsia="Verdana" w:hAnsi="Verdana" w:cs="Verdana"/>
          <w:sz w:val="22"/>
          <w:szCs w:val="22"/>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w:t>
      </w:r>
      <w:bookmarkEnd w:id="91"/>
      <w:r w:rsidRPr="00A72A50">
        <w:rPr>
          <w:rFonts w:ascii="Verdana" w:eastAsia="Verdana" w:hAnsi="Verdana" w:cs="Verdana"/>
          <w:sz w:val="22"/>
          <w:szCs w:val="22"/>
        </w:rPr>
        <w:t xml:space="preserve"> </w:t>
      </w:r>
    </w:p>
    <w:p w14:paraId="639F2A1A" w14:textId="77777777" w:rsidR="00E0445B" w:rsidRPr="00A72A50" w:rsidRDefault="0078317D" w:rsidP="00833F28">
      <w:pPr>
        <w:pStyle w:val="Ttulo2"/>
        <w:numPr>
          <w:ilvl w:val="1"/>
          <w:numId w:val="48"/>
        </w:numPr>
        <w:spacing w:line="276" w:lineRule="auto"/>
        <w:rPr>
          <w:rFonts w:ascii="Verdana" w:eastAsia="Verdana" w:hAnsi="Verdana" w:cs="Verdana"/>
          <w:smallCaps w:val="0"/>
          <w:sz w:val="22"/>
          <w:szCs w:val="22"/>
        </w:rPr>
      </w:pPr>
      <w:bookmarkStart w:id="97" w:name="_heading=h.j4qiiw5z0tgq" w:colFirst="0" w:colLast="0"/>
      <w:bookmarkEnd w:id="92"/>
      <w:bookmarkEnd w:id="96"/>
      <w:bookmarkEnd w:id="97"/>
      <w:r w:rsidRPr="00A72A50">
        <w:rPr>
          <w:rFonts w:ascii="Verdana" w:eastAsia="Verdana" w:hAnsi="Verdana" w:cs="Verdana"/>
          <w:smallCaps w:val="0"/>
          <w:sz w:val="22"/>
          <w:szCs w:val="22"/>
        </w:rPr>
        <w:t>APOYO A LA INDUSTRIA NACIONAL</w:t>
      </w:r>
    </w:p>
    <w:p w14:paraId="6C1F112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pueden obtener puntaje de apoyo a la industria nacional por: i) Servicios Nacionales o con Trato Nacional o por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la incorporación de componente nacional en servicios extranjeros. La Entidad en ningún caso otorgará simultáneamente el puntaje por ambos aspectos.</w:t>
      </w:r>
    </w:p>
    <w:p w14:paraId="7EE283C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puntajes para estimular a la industria nacional se relacionan en la siguiente tabla:</w:t>
      </w:r>
    </w:p>
    <w:tbl>
      <w:tblPr>
        <w:tblStyle w:val="af8"/>
        <w:tblW w:w="453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3140"/>
        <w:gridCol w:w="1398"/>
      </w:tblGrid>
      <w:tr w:rsidR="00A72A50" w:rsidRPr="00A72A50" w14:paraId="5E8AC82C" w14:textId="77777777">
        <w:trPr>
          <w:trHeight w:val="340"/>
          <w:tblHeader/>
          <w:jc w:val="center"/>
        </w:trPr>
        <w:tc>
          <w:tcPr>
            <w:tcW w:w="3140"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52E62529" w14:textId="77777777" w:rsidR="00E0445B" w:rsidRPr="00A72A50" w:rsidRDefault="0078317D">
            <w:pPr>
              <w:spacing w:after="0" w:line="276" w:lineRule="auto"/>
              <w:jc w:val="center"/>
              <w:rPr>
                <w:rFonts w:ascii="Verdana" w:eastAsia="Verdana" w:hAnsi="Verdana" w:cs="Verdana"/>
                <w:b/>
                <w:bCs/>
                <w:smallCaps/>
                <w:sz w:val="22"/>
                <w:szCs w:val="22"/>
              </w:rPr>
            </w:pPr>
            <w:r w:rsidRPr="00A72A50">
              <w:rPr>
                <w:rFonts w:ascii="Verdana" w:eastAsia="Verdana" w:hAnsi="Verdana" w:cs="Verdana"/>
                <w:b/>
                <w:bCs/>
                <w:sz w:val="22"/>
                <w:szCs w:val="22"/>
              </w:rPr>
              <w:lastRenderedPageBreak/>
              <w:t>Concepto</w:t>
            </w:r>
          </w:p>
        </w:tc>
        <w:tc>
          <w:tcPr>
            <w:tcW w:w="1398"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622C74D4" w14:textId="77777777" w:rsidR="00E0445B" w:rsidRPr="00A72A50" w:rsidRDefault="0078317D">
            <w:pPr>
              <w:spacing w:after="0" w:line="276" w:lineRule="auto"/>
              <w:jc w:val="center"/>
              <w:rPr>
                <w:rFonts w:ascii="Verdana" w:eastAsia="Verdana" w:hAnsi="Verdana" w:cs="Verdana"/>
                <w:b/>
                <w:bCs/>
                <w:smallCaps/>
                <w:sz w:val="22"/>
                <w:szCs w:val="22"/>
              </w:rPr>
            </w:pPr>
            <w:r w:rsidRPr="00A72A50">
              <w:rPr>
                <w:rFonts w:ascii="Verdana" w:eastAsia="Verdana" w:hAnsi="Verdana" w:cs="Verdana"/>
                <w:b/>
                <w:bCs/>
                <w:sz w:val="22"/>
                <w:szCs w:val="22"/>
              </w:rPr>
              <w:t>Puntaje</w:t>
            </w:r>
          </w:p>
        </w:tc>
      </w:tr>
      <w:tr w:rsidR="00A72A50" w:rsidRPr="00A72A50" w14:paraId="5FC96046" w14:textId="77777777">
        <w:trPr>
          <w:trHeight w:val="20"/>
          <w:jc w:val="center"/>
        </w:trPr>
        <w:tc>
          <w:tcPr>
            <w:tcW w:w="3140" w:type="dxa"/>
            <w:tcBorders>
              <w:top w:val="single" w:sz="6" w:space="0" w:color="000000"/>
              <w:left w:val="single" w:sz="4" w:space="0" w:color="000000"/>
              <w:bottom w:val="single" w:sz="6" w:space="0" w:color="000000"/>
              <w:right w:val="single" w:sz="6" w:space="0" w:color="000000"/>
            </w:tcBorders>
            <w:vAlign w:val="center"/>
          </w:tcPr>
          <w:p w14:paraId="0D2E340D" w14:textId="77777777" w:rsidR="00E0445B" w:rsidRPr="00A72A50" w:rsidRDefault="0078317D">
            <w:pPr>
              <w:spacing w:after="0" w:line="276" w:lineRule="auto"/>
              <w:rPr>
                <w:rFonts w:ascii="Verdana" w:eastAsia="Verdana" w:hAnsi="Verdana" w:cs="Verdana"/>
                <w:smallCaps/>
                <w:sz w:val="22"/>
                <w:szCs w:val="22"/>
              </w:rPr>
            </w:pPr>
            <w:r w:rsidRPr="00A72A50">
              <w:rPr>
                <w:rFonts w:ascii="Verdana" w:eastAsia="Verdana" w:hAnsi="Verdana" w:cs="Verdana"/>
                <w:sz w:val="22"/>
                <w:szCs w:val="22"/>
              </w:rPr>
              <w:t>Promoción de Servicios Nacionales o con Trato Nacional</w:t>
            </w:r>
          </w:p>
        </w:tc>
        <w:tc>
          <w:tcPr>
            <w:tcW w:w="1398" w:type="dxa"/>
            <w:tcBorders>
              <w:top w:val="single" w:sz="6" w:space="0" w:color="000000"/>
              <w:left w:val="single" w:sz="6" w:space="0" w:color="000000"/>
              <w:bottom w:val="single" w:sz="6" w:space="0" w:color="000000"/>
              <w:right w:val="single" w:sz="4" w:space="0" w:color="000000"/>
            </w:tcBorders>
            <w:vAlign w:val="center"/>
          </w:tcPr>
          <w:p w14:paraId="408F980F" w14:textId="77777777" w:rsidR="00E0445B" w:rsidRPr="00A72A50" w:rsidRDefault="0078317D">
            <w:pPr>
              <w:spacing w:after="0" w:line="276" w:lineRule="auto"/>
              <w:jc w:val="center"/>
              <w:rPr>
                <w:rFonts w:ascii="Verdana" w:eastAsia="Verdana" w:hAnsi="Verdana" w:cs="Verdana"/>
                <w:smallCaps/>
                <w:sz w:val="22"/>
                <w:szCs w:val="22"/>
              </w:rPr>
            </w:pPr>
            <w:r w:rsidRPr="00A72A50">
              <w:rPr>
                <w:rFonts w:ascii="Verdana" w:eastAsia="Verdana" w:hAnsi="Verdana" w:cs="Verdana"/>
                <w:sz w:val="22"/>
                <w:szCs w:val="22"/>
              </w:rPr>
              <w:t>20</w:t>
            </w:r>
          </w:p>
        </w:tc>
      </w:tr>
      <w:tr w:rsidR="00E0445B" w:rsidRPr="00A72A50" w14:paraId="083A4A9A" w14:textId="77777777">
        <w:trPr>
          <w:trHeight w:val="20"/>
          <w:jc w:val="center"/>
        </w:trPr>
        <w:tc>
          <w:tcPr>
            <w:tcW w:w="3140" w:type="dxa"/>
            <w:tcBorders>
              <w:top w:val="single" w:sz="6" w:space="0" w:color="000000"/>
              <w:left w:val="single" w:sz="4" w:space="0" w:color="000000"/>
              <w:bottom w:val="single" w:sz="4" w:space="0" w:color="000000"/>
              <w:right w:val="single" w:sz="6" w:space="0" w:color="000000"/>
            </w:tcBorders>
            <w:vAlign w:val="center"/>
          </w:tcPr>
          <w:p w14:paraId="4B7F3BB0" w14:textId="77777777" w:rsidR="00E0445B" w:rsidRPr="00A72A50" w:rsidRDefault="0078317D">
            <w:pPr>
              <w:spacing w:after="0" w:line="276" w:lineRule="auto"/>
              <w:rPr>
                <w:rFonts w:ascii="Verdana" w:eastAsia="Verdana" w:hAnsi="Verdana" w:cs="Verdana"/>
                <w:smallCaps/>
                <w:sz w:val="22"/>
                <w:szCs w:val="22"/>
              </w:rPr>
            </w:pPr>
            <w:r w:rsidRPr="00A72A50">
              <w:rPr>
                <w:rFonts w:ascii="Verdana" w:eastAsia="Verdana" w:hAnsi="Verdana" w:cs="Verdana"/>
                <w:sz w:val="22"/>
                <w:szCs w:val="22"/>
              </w:rPr>
              <w:t>Incorporación de componente nacional en servicios extranjeros</w:t>
            </w:r>
          </w:p>
        </w:tc>
        <w:tc>
          <w:tcPr>
            <w:tcW w:w="1398" w:type="dxa"/>
            <w:tcBorders>
              <w:top w:val="single" w:sz="6" w:space="0" w:color="000000"/>
              <w:left w:val="single" w:sz="6" w:space="0" w:color="000000"/>
              <w:bottom w:val="single" w:sz="4" w:space="0" w:color="000000"/>
              <w:right w:val="single" w:sz="4" w:space="0" w:color="000000"/>
            </w:tcBorders>
            <w:vAlign w:val="center"/>
          </w:tcPr>
          <w:p w14:paraId="6B21BC1B" w14:textId="77777777" w:rsidR="00E0445B" w:rsidRPr="00A72A50" w:rsidRDefault="0078317D">
            <w:pPr>
              <w:spacing w:after="0" w:line="276" w:lineRule="auto"/>
              <w:jc w:val="center"/>
              <w:rPr>
                <w:rFonts w:ascii="Verdana" w:eastAsia="Verdana" w:hAnsi="Verdana" w:cs="Verdana"/>
                <w:smallCaps/>
                <w:sz w:val="22"/>
                <w:szCs w:val="22"/>
              </w:rPr>
            </w:pPr>
            <w:r w:rsidRPr="00A72A50">
              <w:rPr>
                <w:rFonts w:ascii="Verdana" w:eastAsia="Verdana" w:hAnsi="Verdana" w:cs="Verdana"/>
                <w:sz w:val="22"/>
                <w:szCs w:val="22"/>
              </w:rPr>
              <w:t>5</w:t>
            </w:r>
          </w:p>
        </w:tc>
      </w:tr>
    </w:tbl>
    <w:p w14:paraId="3F4CB3E9" w14:textId="77777777" w:rsidR="00E0445B" w:rsidRPr="00A72A50" w:rsidRDefault="00E0445B">
      <w:pPr>
        <w:keepNext/>
        <w:keepLines/>
        <w:spacing w:before="40" w:after="120" w:line="276" w:lineRule="auto"/>
        <w:rPr>
          <w:rFonts w:ascii="Verdana" w:eastAsia="Verdana" w:hAnsi="Verdana" w:cs="Verdana"/>
          <w:b/>
          <w:bCs/>
          <w:sz w:val="22"/>
          <w:szCs w:val="22"/>
        </w:rPr>
      </w:pPr>
      <w:bookmarkStart w:id="98" w:name="_heading=h.71igr9o3bq51" w:colFirst="0" w:colLast="0"/>
      <w:bookmarkEnd w:id="98"/>
    </w:p>
    <w:p w14:paraId="7C9ED3CC" w14:textId="77777777" w:rsidR="00E0445B" w:rsidRPr="00A72A50" w:rsidRDefault="0078317D">
      <w:pPr>
        <w:pStyle w:val="Ttulo3"/>
        <w:spacing w:line="276" w:lineRule="auto"/>
        <w:ind w:left="360" w:firstLine="0"/>
        <w:rPr>
          <w:rFonts w:ascii="Verdana" w:eastAsia="Verdana" w:hAnsi="Verdana" w:cs="Verdana"/>
          <w:smallCaps w:val="0"/>
          <w:sz w:val="22"/>
          <w:szCs w:val="22"/>
        </w:rPr>
      </w:pPr>
      <w:bookmarkStart w:id="99" w:name="_heading=h.2oiz5r1kne2d" w:colFirst="0" w:colLast="0"/>
      <w:bookmarkEnd w:id="99"/>
      <w:r w:rsidRPr="00A72A50">
        <w:rPr>
          <w:rFonts w:ascii="Verdana" w:eastAsia="Verdana" w:hAnsi="Verdana" w:cs="Verdana"/>
          <w:smallCaps w:val="0"/>
          <w:sz w:val="22"/>
          <w:szCs w:val="22"/>
        </w:rPr>
        <w:t>4.3.1.</w:t>
      </w:r>
      <w:r w:rsidRPr="00A72A50">
        <w:rPr>
          <w:rFonts w:ascii="Verdana" w:eastAsia="Verdana" w:hAnsi="Verdana" w:cs="Verdana"/>
          <w:sz w:val="22"/>
          <w:szCs w:val="22"/>
        </w:rPr>
        <w:tab/>
      </w:r>
      <w:r w:rsidRPr="00A72A50">
        <w:rPr>
          <w:rFonts w:ascii="Verdana" w:eastAsia="Verdana" w:hAnsi="Verdana" w:cs="Verdana"/>
          <w:smallCaps w:val="0"/>
          <w:sz w:val="22"/>
          <w:szCs w:val="22"/>
        </w:rPr>
        <w:t>PROMOCIÓN DE SERVICIOS NACIONALES O CON TRATO NACIONAL</w:t>
      </w:r>
    </w:p>
    <w:p w14:paraId="7430375C" w14:textId="77777777" w:rsidR="00E0445B" w:rsidRPr="00A72A50" w:rsidRDefault="0078317D">
      <w:pPr>
        <w:spacing w:line="276" w:lineRule="auto"/>
        <w:rPr>
          <w:rFonts w:ascii="Verdana" w:eastAsia="Verdana" w:hAnsi="Verdana" w:cs="Verdana"/>
          <w:sz w:val="22"/>
          <w:szCs w:val="22"/>
        </w:rPr>
      </w:pPr>
      <w:bookmarkStart w:id="100" w:name="_heading=h.9lk4qkyt6m2e" w:colFirst="0" w:colLast="0"/>
      <w:bookmarkEnd w:id="100"/>
      <w:r w:rsidRPr="00A72A50">
        <w:rPr>
          <w:rFonts w:ascii="Verdana" w:eastAsia="Verdana" w:hAnsi="Verdana" w:cs="Verdana"/>
          <w:sz w:val="22"/>
          <w:szCs w:val="22"/>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vincula el porcentaje mínimo de personal colombiano, según corresponda.</w:t>
      </w:r>
    </w:p>
    <w:p w14:paraId="78C8C72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498DBB7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5D5DFEBA" w14:textId="76930A90"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De conformidad con la consulta del Registro de Productores de Bienes Nacionales, realizada en fecha</w:t>
      </w:r>
      <w:r w:rsidR="00157F1F" w:rsidRPr="00A72A50">
        <w:rPr>
          <w:rFonts w:ascii="Verdana" w:eastAsia="Verdana" w:hAnsi="Verdana" w:cs="Verdana"/>
          <w:sz w:val="22"/>
          <w:szCs w:val="22"/>
        </w:rPr>
        <w:t xml:space="preserve"> 10/09/2026</w:t>
      </w:r>
      <w:r w:rsidRPr="00A72A50">
        <w:rPr>
          <w:rFonts w:ascii="Verdana" w:eastAsia="Verdana" w:hAnsi="Verdana" w:cs="Verdana"/>
          <w:sz w:val="22"/>
          <w:szCs w:val="22"/>
        </w:rPr>
        <w:t xml:space="preserve">, se determinó que los bienes relevantes para el desarrollo de la obra no se encuentran incluidos en dicho registro de conformidad con el numeral 3 del artículo 2.2.1.2.4.2.9. del </w:t>
      </w:r>
      <w:r w:rsidRPr="00A72A50">
        <w:rPr>
          <w:rFonts w:ascii="Verdana" w:eastAsia="Verdana" w:hAnsi="Verdana" w:cs="Verdana"/>
          <w:sz w:val="22"/>
          <w:szCs w:val="22"/>
        </w:rPr>
        <w:lastRenderedPageBreak/>
        <w:t xml:space="preserve">Decreto 1082 de 2015. Por tal motivo, se otorgará el puntaje de apoyo a la industria nacional a los Proponentes que se comprometan a vincular al desarrollo del objeto contractual un porcentaje de empleados o contratistas por prestación de servicios colombianos, de </w:t>
      </w:r>
      <w:r w:rsidR="00C7342A" w:rsidRPr="00A72A50">
        <w:rPr>
          <w:rFonts w:ascii="Verdana" w:eastAsia="Verdana" w:hAnsi="Verdana" w:cs="Verdana"/>
          <w:sz w:val="22"/>
          <w:szCs w:val="22"/>
        </w:rPr>
        <w:t xml:space="preserve">al menos el ochenta por </w:t>
      </w:r>
      <w:proofErr w:type="gramStart"/>
      <w:r w:rsidR="00C7342A" w:rsidRPr="00A72A50">
        <w:rPr>
          <w:rFonts w:ascii="Verdana" w:eastAsia="Verdana" w:hAnsi="Verdana" w:cs="Verdana"/>
          <w:sz w:val="22"/>
          <w:szCs w:val="22"/>
        </w:rPr>
        <w:t xml:space="preserve">ciento  </w:t>
      </w:r>
      <w:r w:rsidRPr="00A72A50">
        <w:rPr>
          <w:rFonts w:ascii="Verdana" w:eastAsia="Verdana" w:hAnsi="Verdana" w:cs="Verdana"/>
          <w:sz w:val="22"/>
          <w:szCs w:val="22"/>
        </w:rPr>
        <w:t>del</w:t>
      </w:r>
      <w:proofErr w:type="gramEnd"/>
      <w:r w:rsidRPr="00A72A50">
        <w:rPr>
          <w:rFonts w:ascii="Verdana" w:eastAsia="Verdana" w:hAnsi="Verdana" w:cs="Verdana"/>
          <w:sz w:val="22"/>
          <w:szCs w:val="22"/>
        </w:rPr>
        <w:t xml:space="preserve"> personal requerido para el cumplimiento del contrato. </w:t>
      </w:r>
    </w:p>
    <w:p w14:paraId="7A020361" w14:textId="527E2760"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el caso de Proponentes Plurales todos, varios o cualquiera de sus integrantes podrá vincular un porcentaje de empleados o contratistas por prestación de servicios colombianos, de </w:t>
      </w:r>
      <w:r w:rsidR="00C7342A" w:rsidRPr="00A72A50">
        <w:rPr>
          <w:rFonts w:ascii="Verdana" w:eastAsia="Verdana" w:hAnsi="Verdana" w:cs="Verdana"/>
          <w:sz w:val="22"/>
          <w:szCs w:val="22"/>
        </w:rPr>
        <w:t xml:space="preserve">al menos el ochenta por ciento  </w:t>
      </w:r>
      <w:r w:rsidRPr="00A72A50">
        <w:rPr>
          <w:rFonts w:ascii="Verdana" w:eastAsia="Verdana" w:hAnsi="Verdana" w:cs="Verdana"/>
          <w:sz w:val="22"/>
          <w:szCs w:val="22"/>
        </w:rPr>
        <w:t xml:space="preserve"> del personal requerido para el cumplimiento del contrato. </w:t>
      </w:r>
    </w:p>
    <w:p w14:paraId="3A4889F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BE1879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A tales efectos en la siguiente tabla se indican las posibles composiciones de Proponentes Plurales, la regla de origen que les aplica en virtud de dicha conformación, así como la franja de puntaje correspondiente: </w:t>
      </w:r>
    </w:p>
    <w:tbl>
      <w:tblPr>
        <w:tblStyle w:val="af9"/>
        <w:tblW w:w="7790"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585"/>
        <w:gridCol w:w="2711"/>
        <w:gridCol w:w="2454"/>
        <w:gridCol w:w="2040"/>
      </w:tblGrid>
      <w:tr w:rsidR="00A72A50" w:rsidRPr="00A72A50" w14:paraId="521097D9" w14:textId="77777777">
        <w:trPr>
          <w:trHeight w:val="279"/>
          <w:tblHeader/>
          <w:jc w:val="center"/>
        </w:trPr>
        <w:tc>
          <w:tcPr>
            <w:tcW w:w="585"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661BBB44" w14:textId="77777777" w:rsidR="00E0445B" w:rsidRPr="00A72A50" w:rsidRDefault="0078317D">
            <w:pPr>
              <w:spacing w:line="276" w:lineRule="auto"/>
              <w:rPr>
                <w:rFonts w:ascii="Verdana" w:eastAsia="Verdana" w:hAnsi="Verdana" w:cs="Verdana"/>
                <w:b/>
                <w:bCs/>
                <w:sz w:val="22"/>
                <w:szCs w:val="22"/>
              </w:rPr>
            </w:pPr>
            <w:r w:rsidRPr="00A72A50">
              <w:rPr>
                <w:rFonts w:ascii="Verdana" w:eastAsia="Verdana" w:hAnsi="Verdana" w:cs="Verdana"/>
                <w:b/>
                <w:bCs/>
                <w:sz w:val="22"/>
                <w:szCs w:val="22"/>
              </w:rPr>
              <w:t>No.</w:t>
            </w:r>
          </w:p>
        </w:tc>
        <w:tc>
          <w:tcPr>
            <w:tcW w:w="2711"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50EC12DE"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Composición del Proponente Plural</w:t>
            </w:r>
          </w:p>
        </w:tc>
        <w:tc>
          <w:tcPr>
            <w:tcW w:w="2454"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B9CAF76"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Regla de origen aplicable</w:t>
            </w:r>
          </w:p>
        </w:tc>
        <w:tc>
          <w:tcPr>
            <w:tcW w:w="2040"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1503E90F"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Puntaje aplicable</w:t>
            </w:r>
          </w:p>
        </w:tc>
      </w:tr>
      <w:tr w:rsidR="00A72A50" w:rsidRPr="00A72A50" w14:paraId="2DFA6483"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619E50E6"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1.</w:t>
            </w:r>
          </w:p>
        </w:tc>
        <w:tc>
          <w:tcPr>
            <w:tcW w:w="2711" w:type="dxa"/>
            <w:tcBorders>
              <w:top w:val="single" w:sz="6" w:space="0" w:color="000000"/>
              <w:left w:val="single" w:sz="6" w:space="0" w:color="000000"/>
              <w:bottom w:val="single" w:sz="6" w:space="0" w:color="000000"/>
              <w:right w:val="single" w:sz="4" w:space="0" w:color="000000"/>
            </w:tcBorders>
            <w:vAlign w:val="center"/>
          </w:tcPr>
          <w:p w14:paraId="11926511"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Únicamente integrantes colombianos</w:t>
            </w:r>
          </w:p>
        </w:tc>
        <w:tc>
          <w:tcPr>
            <w:tcW w:w="2454" w:type="dxa"/>
            <w:tcBorders>
              <w:top w:val="single" w:sz="6" w:space="0" w:color="000000"/>
              <w:left w:val="single" w:sz="6" w:space="0" w:color="000000"/>
              <w:bottom w:val="single" w:sz="6" w:space="0" w:color="000000"/>
              <w:right w:val="single" w:sz="4" w:space="0" w:color="000000"/>
            </w:tcBorders>
            <w:vAlign w:val="center"/>
          </w:tcPr>
          <w:p w14:paraId="383C0B07"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727FDAD0"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Promoción de Servicios Nacionales o con Trato Nacional (4.3.1)</w:t>
            </w:r>
          </w:p>
        </w:tc>
      </w:tr>
      <w:tr w:rsidR="00A72A50" w:rsidRPr="00A72A50" w14:paraId="44CD1068"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79EEAE4F"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2.</w:t>
            </w:r>
          </w:p>
        </w:tc>
        <w:tc>
          <w:tcPr>
            <w:tcW w:w="2711" w:type="dxa"/>
            <w:tcBorders>
              <w:top w:val="single" w:sz="6" w:space="0" w:color="000000"/>
              <w:left w:val="single" w:sz="6" w:space="0" w:color="000000"/>
              <w:bottom w:val="single" w:sz="6" w:space="0" w:color="000000"/>
              <w:right w:val="single" w:sz="4" w:space="0" w:color="000000"/>
            </w:tcBorders>
            <w:vAlign w:val="center"/>
          </w:tcPr>
          <w:p w14:paraId="54A1F9CB"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Colombianos en asocio con extranjeros con trato nacional</w:t>
            </w:r>
          </w:p>
        </w:tc>
        <w:tc>
          <w:tcPr>
            <w:tcW w:w="2454" w:type="dxa"/>
            <w:tcBorders>
              <w:top w:val="single" w:sz="6" w:space="0" w:color="000000"/>
              <w:left w:val="single" w:sz="6" w:space="0" w:color="000000"/>
              <w:bottom w:val="single" w:sz="6" w:space="0" w:color="000000"/>
              <w:right w:val="single" w:sz="4" w:space="0" w:color="000000"/>
            </w:tcBorders>
            <w:vAlign w:val="center"/>
          </w:tcPr>
          <w:p w14:paraId="64F8CC91"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37CCBF20"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Promoción de Servicios Nacionales o con Trato Nacional (4.3.1)</w:t>
            </w:r>
          </w:p>
        </w:tc>
      </w:tr>
      <w:tr w:rsidR="00A72A50" w:rsidRPr="00A72A50" w14:paraId="139DE342"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09FB4133"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3.</w:t>
            </w:r>
          </w:p>
        </w:tc>
        <w:tc>
          <w:tcPr>
            <w:tcW w:w="2711" w:type="dxa"/>
            <w:tcBorders>
              <w:top w:val="single" w:sz="6" w:space="0" w:color="000000"/>
              <w:left w:val="single" w:sz="6" w:space="0" w:color="000000"/>
              <w:bottom w:val="single" w:sz="6" w:space="0" w:color="000000"/>
              <w:right w:val="single" w:sz="4" w:space="0" w:color="000000"/>
            </w:tcBorders>
            <w:vAlign w:val="center"/>
          </w:tcPr>
          <w:p w14:paraId="0700E5B9"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Únicamente integrado por extranjeros con trato nacional</w:t>
            </w:r>
          </w:p>
        </w:tc>
        <w:tc>
          <w:tcPr>
            <w:tcW w:w="2454" w:type="dxa"/>
            <w:tcBorders>
              <w:top w:val="single" w:sz="6" w:space="0" w:color="000000"/>
              <w:left w:val="single" w:sz="6" w:space="0" w:color="000000"/>
              <w:bottom w:val="single" w:sz="6" w:space="0" w:color="000000"/>
              <w:right w:val="single" w:sz="4" w:space="0" w:color="000000"/>
            </w:tcBorders>
          </w:tcPr>
          <w:p w14:paraId="4879936B"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 xml:space="preserve">La regla de origen del país con el que se tenga acuerdo comercial o la del Decreto 1082 de 2015. Si el Proponente Plural no </w:t>
            </w:r>
            <w:r w:rsidRPr="00A72A50">
              <w:rPr>
                <w:rFonts w:ascii="Verdana" w:eastAsia="Verdana" w:hAnsi="Verdana" w:cs="Verdana"/>
                <w:sz w:val="22"/>
                <w:szCs w:val="22"/>
              </w:rPr>
              <w:lastRenderedPageBreak/>
              <w:t>especifica a cuál regla se acoge, se aplicará la del 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7B1945F6"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lastRenderedPageBreak/>
              <w:t>Promoción de Servicios Nacionales o con Trato Nacional (4.3.1)</w:t>
            </w:r>
          </w:p>
        </w:tc>
      </w:tr>
      <w:tr w:rsidR="00E0445B" w:rsidRPr="00A72A50" w14:paraId="06AF934D" w14:textId="77777777">
        <w:trPr>
          <w:trHeight w:val="16"/>
          <w:jc w:val="center"/>
        </w:trPr>
        <w:tc>
          <w:tcPr>
            <w:tcW w:w="585" w:type="dxa"/>
            <w:tcBorders>
              <w:top w:val="single" w:sz="6" w:space="0" w:color="000000"/>
              <w:left w:val="single" w:sz="4" w:space="0" w:color="000000"/>
              <w:bottom w:val="single" w:sz="4" w:space="0" w:color="000000"/>
              <w:right w:val="single" w:sz="6" w:space="0" w:color="000000"/>
            </w:tcBorders>
            <w:vAlign w:val="center"/>
          </w:tcPr>
          <w:p w14:paraId="2B241C3E"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4.</w:t>
            </w:r>
          </w:p>
        </w:tc>
        <w:tc>
          <w:tcPr>
            <w:tcW w:w="2711" w:type="dxa"/>
            <w:tcBorders>
              <w:top w:val="single" w:sz="6" w:space="0" w:color="000000"/>
              <w:left w:val="single" w:sz="6" w:space="0" w:color="000000"/>
              <w:bottom w:val="single" w:sz="4" w:space="0" w:color="000000"/>
              <w:right w:val="single" w:sz="4" w:space="0" w:color="000000"/>
            </w:tcBorders>
            <w:vAlign w:val="center"/>
          </w:tcPr>
          <w:p w14:paraId="235C3205"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Proponente plural en el que al menos uno de los integrantes es extranjero sin trato nacional.</w:t>
            </w:r>
          </w:p>
        </w:tc>
        <w:tc>
          <w:tcPr>
            <w:tcW w:w="2454" w:type="dxa"/>
            <w:tcBorders>
              <w:top w:val="single" w:sz="6" w:space="0" w:color="000000"/>
              <w:left w:val="single" w:sz="6" w:space="0" w:color="000000"/>
              <w:bottom w:val="single" w:sz="4" w:space="0" w:color="000000"/>
              <w:right w:val="single" w:sz="4" w:space="0" w:color="000000"/>
            </w:tcBorders>
            <w:vAlign w:val="center"/>
          </w:tcPr>
          <w:p w14:paraId="22F7A5D6"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No aplica la regla de origen del Decreto 1082 de 2015, ni la de los países de origen.</w:t>
            </w:r>
          </w:p>
        </w:tc>
        <w:tc>
          <w:tcPr>
            <w:tcW w:w="2040" w:type="dxa"/>
            <w:tcBorders>
              <w:top w:val="single" w:sz="6" w:space="0" w:color="000000"/>
              <w:left w:val="single" w:sz="6" w:space="0" w:color="000000"/>
              <w:bottom w:val="single" w:sz="4" w:space="0" w:color="000000"/>
              <w:right w:val="single" w:sz="4" w:space="0" w:color="000000"/>
            </w:tcBorders>
          </w:tcPr>
          <w:p w14:paraId="11A1C92E"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Incorporación de componente nacional en servicios extranjeros (4.3.2)</w:t>
            </w:r>
          </w:p>
        </w:tc>
      </w:tr>
    </w:tbl>
    <w:p w14:paraId="18B29D2F" w14:textId="77777777" w:rsidR="00E0445B" w:rsidRPr="00A72A50" w:rsidRDefault="00E0445B">
      <w:pPr>
        <w:spacing w:line="276" w:lineRule="auto"/>
        <w:rPr>
          <w:rFonts w:ascii="Verdana" w:eastAsia="Verdana" w:hAnsi="Verdana" w:cs="Verdana"/>
          <w:sz w:val="22"/>
          <w:szCs w:val="22"/>
        </w:rPr>
      </w:pPr>
    </w:p>
    <w:p w14:paraId="1744CDFF" w14:textId="77777777" w:rsidR="00E0445B" w:rsidRPr="00A72A50" w:rsidRDefault="0078317D">
      <w:pPr>
        <w:pStyle w:val="Ttulo3"/>
        <w:spacing w:line="276" w:lineRule="auto"/>
        <w:rPr>
          <w:rFonts w:ascii="Verdana" w:eastAsia="Verdana" w:hAnsi="Verdana" w:cs="Verdana"/>
          <w:smallCaps w:val="0"/>
          <w:sz w:val="22"/>
          <w:szCs w:val="22"/>
        </w:rPr>
      </w:pPr>
      <w:bookmarkStart w:id="101" w:name="_heading=h.io459xwkj5wb" w:colFirst="0" w:colLast="0"/>
      <w:bookmarkEnd w:id="101"/>
      <w:r w:rsidRPr="00A72A50">
        <w:rPr>
          <w:rFonts w:ascii="Verdana" w:eastAsia="Verdana" w:hAnsi="Verdana" w:cs="Verdana"/>
          <w:smallCaps w:val="0"/>
          <w:sz w:val="22"/>
          <w:szCs w:val="22"/>
        </w:rPr>
        <w:t>4.3.1.1. ACREDITACIÓN DEL PUNTAJE POR SERVICIOS NACIONALES O CON TRATO NACIONAL</w:t>
      </w:r>
    </w:p>
    <w:p w14:paraId="459F72C6" w14:textId="77777777" w:rsidR="00E0445B" w:rsidRPr="00A72A50" w:rsidRDefault="0078317D">
      <w:pPr>
        <w:tabs>
          <w:tab w:val="left" w:pos="1276"/>
          <w:tab w:val="left" w:pos="1560"/>
          <w:tab w:val="left" w:pos="1701"/>
        </w:tabs>
        <w:spacing w:line="276" w:lineRule="auto"/>
        <w:rPr>
          <w:rFonts w:ascii="Verdana" w:eastAsia="Verdana" w:hAnsi="Verdana" w:cs="Verdana"/>
          <w:sz w:val="22"/>
          <w:szCs w:val="22"/>
        </w:rPr>
      </w:pPr>
      <w:bookmarkStart w:id="102" w:name="_heading=h.ld3bg6qe3wkw" w:colFirst="0" w:colLast="0"/>
      <w:bookmarkEnd w:id="102"/>
      <w:r w:rsidRPr="00A72A50">
        <w:rPr>
          <w:rFonts w:ascii="Verdana" w:eastAsia="Verdana" w:hAnsi="Verdana" w:cs="Verdana"/>
          <w:sz w:val="22"/>
          <w:szCs w:val="22"/>
        </w:rPr>
        <w:t xml:space="preserve">La Entidad asignará hasta veinte (20) puntos a la oferta de: i) Servicios Nacionales o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con Trato Nacional. </w:t>
      </w:r>
    </w:p>
    <w:p w14:paraId="1102E62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Para que el Proponente nacional obtenga puntaje por Servicios Nacionales debe presentar, además del Formato 9 A – Promoción de Servicios Nacionales o con Trato Nacional, alguno de los siguientes documentos, según corresponda: </w:t>
      </w:r>
    </w:p>
    <w:p w14:paraId="37453ACB" w14:textId="77777777" w:rsidR="00E0445B" w:rsidRPr="00A72A50" w:rsidRDefault="0078317D" w:rsidP="00833F28">
      <w:pPr>
        <w:numPr>
          <w:ilvl w:val="0"/>
          <w:numId w:val="40"/>
        </w:numPr>
        <w:spacing w:after="0" w:line="276" w:lineRule="auto"/>
        <w:ind w:left="0" w:firstLine="142"/>
        <w:rPr>
          <w:rFonts w:ascii="Verdana" w:eastAsia="Verdana" w:hAnsi="Verdana" w:cs="Verdana"/>
          <w:sz w:val="22"/>
          <w:szCs w:val="22"/>
        </w:rPr>
      </w:pPr>
      <w:r w:rsidRPr="00A72A50">
        <w:rPr>
          <w:rFonts w:ascii="Verdana" w:eastAsia="Verdana" w:hAnsi="Verdana" w:cs="Verdana"/>
          <w:sz w:val="22"/>
          <w:szCs w:val="22"/>
        </w:rPr>
        <w:t>Persona natural colombiana: La cédula de ciudadanía del Proponente.</w:t>
      </w:r>
    </w:p>
    <w:p w14:paraId="75ED4D8B" w14:textId="77777777" w:rsidR="00E0445B" w:rsidRPr="00A72A50" w:rsidRDefault="00E0445B">
      <w:pPr>
        <w:spacing w:after="0" w:line="276" w:lineRule="auto"/>
        <w:rPr>
          <w:rFonts w:ascii="Verdana" w:eastAsia="Verdana" w:hAnsi="Verdana" w:cs="Verdana"/>
          <w:sz w:val="22"/>
          <w:szCs w:val="22"/>
        </w:rPr>
      </w:pPr>
    </w:p>
    <w:p w14:paraId="2BC4B87F" w14:textId="77777777" w:rsidR="00E0445B" w:rsidRPr="00A72A50" w:rsidRDefault="0078317D" w:rsidP="00833F28">
      <w:pPr>
        <w:numPr>
          <w:ilvl w:val="0"/>
          <w:numId w:val="40"/>
        </w:numPr>
        <w:spacing w:after="0" w:line="276" w:lineRule="auto"/>
        <w:ind w:left="0" w:firstLine="142"/>
        <w:rPr>
          <w:rFonts w:ascii="Verdana" w:eastAsia="Verdana" w:hAnsi="Verdana" w:cs="Verdana"/>
          <w:sz w:val="22"/>
          <w:szCs w:val="22"/>
        </w:rPr>
      </w:pPr>
      <w:bookmarkStart w:id="103" w:name="_heading=h.ao50rufnisk1" w:colFirst="0" w:colLast="0"/>
      <w:bookmarkEnd w:id="103"/>
      <w:r w:rsidRPr="00A72A50">
        <w:rPr>
          <w:rFonts w:ascii="Verdana" w:eastAsia="Verdana" w:hAnsi="Verdana" w:cs="Verdana"/>
          <w:sz w:val="22"/>
          <w:szCs w:val="22"/>
        </w:rPr>
        <w:t xml:space="preserve">Persona natural extranjera residente en Colombia: La visa de residencia que le permita la ejecución del objeto contractual de conformidad con la ley. </w:t>
      </w:r>
    </w:p>
    <w:p w14:paraId="34E6A24D" w14:textId="77777777" w:rsidR="00E0445B" w:rsidRPr="00A72A50" w:rsidRDefault="00E0445B">
      <w:pPr>
        <w:spacing w:after="0" w:line="276" w:lineRule="auto"/>
        <w:rPr>
          <w:rFonts w:ascii="Verdana" w:eastAsia="Verdana" w:hAnsi="Verdana" w:cs="Verdana"/>
          <w:sz w:val="22"/>
          <w:szCs w:val="22"/>
        </w:rPr>
      </w:pPr>
    </w:p>
    <w:p w14:paraId="0EED265D" w14:textId="77777777" w:rsidR="00E0445B" w:rsidRPr="00A72A50" w:rsidRDefault="0078317D" w:rsidP="00833F28">
      <w:pPr>
        <w:numPr>
          <w:ilvl w:val="0"/>
          <w:numId w:val="40"/>
        </w:numPr>
        <w:spacing w:after="0" w:line="276" w:lineRule="auto"/>
        <w:ind w:left="0" w:firstLine="142"/>
        <w:rPr>
          <w:rFonts w:ascii="Verdana" w:eastAsia="Verdana" w:hAnsi="Verdana" w:cs="Verdana"/>
          <w:sz w:val="22"/>
          <w:szCs w:val="22"/>
        </w:rPr>
      </w:pPr>
      <w:r w:rsidRPr="00A72A50">
        <w:rPr>
          <w:rFonts w:ascii="Verdana" w:eastAsia="Verdana" w:hAnsi="Verdana" w:cs="Verdana"/>
          <w:sz w:val="22"/>
          <w:szCs w:val="22"/>
        </w:rPr>
        <w:t xml:space="preserve">Persona jurídica constituida en Colombia: El certificado de existencia y representación legal emitido por alguna de las cámaras de comercio del país. </w:t>
      </w:r>
    </w:p>
    <w:p w14:paraId="3AE56EB7" w14:textId="77777777" w:rsidR="00E0445B" w:rsidRPr="00A72A50" w:rsidRDefault="00E0445B">
      <w:pPr>
        <w:spacing w:after="0" w:line="276" w:lineRule="auto"/>
        <w:rPr>
          <w:rFonts w:ascii="Verdana" w:eastAsia="Verdana" w:hAnsi="Verdana" w:cs="Verdana"/>
          <w:sz w:val="22"/>
          <w:szCs w:val="22"/>
        </w:rPr>
      </w:pPr>
    </w:p>
    <w:p w14:paraId="0ED52D69" w14:textId="77777777" w:rsidR="00E0445B" w:rsidRPr="00A72A50" w:rsidRDefault="0078317D">
      <w:pP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233BE133" w14:textId="77777777" w:rsidR="00E0445B" w:rsidRPr="00A72A50" w:rsidRDefault="00E0445B">
      <w:pPr>
        <w:spacing w:after="0" w:line="276" w:lineRule="auto"/>
        <w:rPr>
          <w:rFonts w:ascii="Verdana" w:eastAsia="Verdana" w:hAnsi="Verdana" w:cs="Verdana"/>
          <w:sz w:val="22"/>
          <w:szCs w:val="22"/>
        </w:rPr>
      </w:pPr>
    </w:p>
    <w:p w14:paraId="4B3B2304" w14:textId="77777777" w:rsidR="00E0445B" w:rsidRPr="00A72A50" w:rsidRDefault="0078317D">
      <w:pPr>
        <w:spacing w:line="276" w:lineRule="auto"/>
        <w:rPr>
          <w:rFonts w:ascii="Verdana" w:eastAsia="Verdana" w:hAnsi="Verdana" w:cs="Verdana"/>
          <w:sz w:val="22"/>
          <w:szCs w:val="22"/>
          <w:highlight w:val="yellow"/>
        </w:rPr>
      </w:pPr>
      <w:r w:rsidRPr="00A72A50">
        <w:rPr>
          <w:rFonts w:ascii="Verdana" w:eastAsia="Verdana" w:hAnsi="Verdana" w:cs="Verdana"/>
          <w:sz w:val="22"/>
          <w:szCs w:val="22"/>
        </w:rPr>
        <w:lastRenderedPageBreak/>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36BB20D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43E8213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3B4F028A" w14:textId="77777777" w:rsidR="00E0445B" w:rsidRPr="00A72A50" w:rsidRDefault="0078317D">
      <w:pPr>
        <w:pStyle w:val="Ttulo3"/>
        <w:spacing w:line="276" w:lineRule="auto"/>
        <w:rPr>
          <w:rFonts w:ascii="Verdana" w:eastAsia="Verdana" w:hAnsi="Verdana" w:cs="Verdana"/>
          <w:sz w:val="22"/>
          <w:szCs w:val="22"/>
        </w:rPr>
      </w:pPr>
      <w:bookmarkStart w:id="104" w:name="_heading=h.ky3948fjsemf" w:colFirst="0" w:colLast="0"/>
      <w:bookmarkEnd w:id="104"/>
      <w:r w:rsidRPr="00A72A50">
        <w:rPr>
          <w:rFonts w:ascii="Verdana" w:eastAsia="Verdana" w:hAnsi="Verdana" w:cs="Verdana"/>
          <w:smallCaps w:val="0"/>
          <w:sz w:val="22"/>
          <w:szCs w:val="22"/>
        </w:rPr>
        <w:t>4.3.2.</w:t>
      </w:r>
      <w:r w:rsidRPr="00A72A50">
        <w:rPr>
          <w:rFonts w:ascii="Verdana" w:eastAsia="Verdana" w:hAnsi="Verdana" w:cs="Verdana"/>
          <w:sz w:val="22"/>
          <w:szCs w:val="22"/>
        </w:rPr>
        <w:tab/>
      </w:r>
      <w:r w:rsidRPr="00A72A50">
        <w:rPr>
          <w:rFonts w:ascii="Verdana" w:eastAsia="Verdana" w:hAnsi="Verdana" w:cs="Verdana"/>
          <w:smallCaps w:val="0"/>
          <w:sz w:val="22"/>
          <w:szCs w:val="22"/>
        </w:rPr>
        <w:t>INCORPORACIÓN DE COMPONENTE NACIONAL EN SERVICIOS EXTRANJEROS</w:t>
      </w:r>
    </w:p>
    <w:p w14:paraId="61212D8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50DC026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356423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3F37861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5020AE3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4.3.1. ni por el regulado en este numeral. </w:t>
      </w:r>
    </w:p>
    <w:p w14:paraId="10C98B1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caso de no efectuar ningún ofrecimiento, el puntaje por este factor será cero (0).</w:t>
      </w:r>
    </w:p>
    <w:p w14:paraId="1EE8DF66" w14:textId="77777777" w:rsidR="00E0445B" w:rsidRPr="00A72A50" w:rsidRDefault="0078317D" w:rsidP="00833F28">
      <w:pPr>
        <w:pStyle w:val="Ttulo2"/>
        <w:numPr>
          <w:ilvl w:val="1"/>
          <w:numId w:val="48"/>
        </w:numPr>
        <w:spacing w:line="276" w:lineRule="auto"/>
        <w:ind w:left="426" w:hanging="426"/>
        <w:rPr>
          <w:rFonts w:ascii="Verdana" w:eastAsia="Verdana" w:hAnsi="Verdana" w:cs="Verdana"/>
          <w:smallCaps w:val="0"/>
          <w:sz w:val="22"/>
          <w:szCs w:val="22"/>
        </w:rPr>
      </w:pPr>
      <w:bookmarkStart w:id="105" w:name="_heading=h.myk4tu4vbokm" w:colFirst="0" w:colLast="0"/>
      <w:bookmarkEnd w:id="105"/>
      <w:r w:rsidRPr="00A72A50">
        <w:rPr>
          <w:rFonts w:ascii="Verdana" w:eastAsia="Verdana" w:hAnsi="Verdana" w:cs="Verdana"/>
          <w:smallCaps w:val="0"/>
          <w:sz w:val="22"/>
          <w:szCs w:val="22"/>
        </w:rPr>
        <w:t xml:space="preserve"> VINCULACIÓN DE PERSONAS CON DISCAPACIDAD</w:t>
      </w:r>
    </w:p>
    <w:p w14:paraId="66CF05D3" w14:textId="77777777" w:rsidR="00E0445B" w:rsidRPr="00A72A50" w:rsidRDefault="0078317D">
      <w:pPr>
        <w:spacing w:before="120" w:line="276" w:lineRule="auto"/>
        <w:rPr>
          <w:rFonts w:ascii="Verdana" w:eastAsia="Verdana" w:hAnsi="Verdana" w:cs="Verdana"/>
          <w:sz w:val="22"/>
          <w:szCs w:val="22"/>
        </w:rPr>
      </w:pPr>
      <w:r w:rsidRPr="00A72A50">
        <w:rPr>
          <w:rFonts w:ascii="Verdana" w:eastAsia="Verdana" w:hAnsi="Verdana" w:cs="Verdana"/>
          <w:sz w:val="22"/>
          <w:szCs w:val="22"/>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2F1F4B37" w14:textId="77777777" w:rsidR="00E0445B" w:rsidRPr="00A72A50" w:rsidRDefault="0078317D">
      <w:pPr>
        <w:spacing w:before="120" w:line="276" w:lineRule="auto"/>
        <w:rPr>
          <w:rFonts w:ascii="Verdana" w:eastAsia="Verdana" w:hAnsi="Verdana" w:cs="Verdana"/>
          <w:sz w:val="22"/>
          <w:szCs w:val="22"/>
        </w:rPr>
      </w:pPr>
      <w:r w:rsidRPr="00A72A50">
        <w:rPr>
          <w:rFonts w:ascii="Verdana" w:eastAsia="Verdana" w:hAnsi="Verdana" w:cs="Verdana"/>
          <w:sz w:val="22"/>
          <w:szCs w:val="22"/>
        </w:rPr>
        <w:t xml:space="preserve">Para esto debe presentar: i) el Formato 8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acreditar el número mínimo de personas con discapacidad en su planta de personal, de conformidad con lo señalado en el certificado expedido por el Ministerio de </w:t>
      </w:r>
      <w:r w:rsidRPr="00A72A50">
        <w:rPr>
          <w:rFonts w:ascii="Verdana" w:eastAsia="Verdana" w:hAnsi="Verdana" w:cs="Verdana"/>
          <w:sz w:val="22"/>
          <w:szCs w:val="22"/>
        </w:rPr>
        <w:lastRenderedPageBreak/>
        <w:t>Trabajo, el cual deberá estar vigente a la fecha de cierre del Proceso de Contratación.</w:t>
      </w:r>
    </w:p>
    <w:p w14:paraId="5E95557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14:paraId="21FCCA4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79E94FB9" w14:textId="77777777" w:rsidR="00E0445B" w:rsidRPr="00A72A50" w:rsidRDefault="0078317D" w:rsidP="00833F28">
      <w:pPr>
        <w:pStyle w:val="Ttulo2"/>
        <w:numPr>
          <w:ilvl w:val="1"/>
          <w:numId w:val="48"/>
        </w:numPr>
        <w:spacing w:line="276" w:lineRule="auto"/>
        <w:ind w:left="426" w:hanging="426"/>
        <w:rPr>
          <w:rFonts w:ascii="Verdana" w:eastAsia="Verdana" w:hAnsi="Verdana" w:cs="Verdana"/>
          <w:smallCaps w:val="0"/>
          <w:sz w:val="22"/>
          <w:szCs w:val="22"/>
        </w:rPr>
      </w:pPr>
      <w:bookmarkStart w:id="106" w:name="_heading=h.ugpi2it3zrsd" w:colFirst="0" w:colLast="0"/>
      <w:bookmarkEnd w:id="106"/>
      <w:r w:rsidRPr="00A72A50">
        <w:rPr>
          <w:rFonts w:ascii="Verdana" w:eastAsia="Verdana" w:hAnsi="Verdana" w:cs="Verdana"/>
          <w:smallCaps w:val="0"/>
          <w:sz w:val="22"/>
          <w:szCs w:val="22"/>
        </w:rPr>
        <w:t>TARJETA DE CIRCULACIÓN Y RESIDENCIA “OCCRE”</w:t>
      </w:r>
    </w:p>
    <w:p w14:paraId="06A45A0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No aplica</w:t>
      </w:r>
    </w:p>
    <w:p w14:paraId="6A1F89A6" w14:textId="77777777" w:rsidR="00E0445B" w:rsidRPr="00A72A50" w:rsidRDefault="0078317D" w:rsidP="00833F28">
      <w:pPr>
        <w:pStyle w:val="Ttulo2"/>
        <w:numPr>
          <w:ilvl w:val="1"/>
          <w:numId w:val="48"/>
        </w:numPr>
        <w:spacing w:line="276" w:lineRule="auto"/>
        <w:ind w:left="426" w:hanging="426"/>
        <w:rPr>
          <w:rFonts w:ascii="Verdana" w:eastAsia="Verdana" w:hAnsi="Verdana" w:cs="Verdana"/>
          <w:smallCaps w:val="0"/>
          <w:sz w:val="22"/>
          <w:szCs w:val="22"/>
        </w:rPr>
      </w:pPr>
      <w:bookmarkStart w:id="107" w:name="_heading=h.xpiyqk47uq4p" w:colFirst="0" w:colLast="0"/>
      <w:bookmarkEnd w:id="107"/>
      <w:r w:rsidRPr="00A72A50">
        <w:rPr>
          <w:rFonts w:ascii="Verdana" w:eastAsia="Verdana" w:hAnsi="Verdana" w:cs="Verdana"/>
          <w:smallCaps w:val="0"/>
          <w:sz w:val="22"/>
          <w:szCs w:val="22"/>
        </w:rPr>
        <w:t>EMPRENDIMIENTOS Y EMPRESAS DE MUJERES</w:t>
      </w:r>
    </w:p>
    <w:p w14:paraId="56F098D8" w14:textId="77777777" w:rsidR="00E0445B" w:rsidRPr="00A72A50" w:rsidRDefault="0078317D">
      <w:pPr>
        <w:tabs>
          <w:tab w:val="left" w:pos="993"/>
        </w:tabs>
        <w:spacing w:before="120" w:line="276" w:lineRule="auto"/>
        <w:ind w:right="51"/>
        <w:rPr>
          <w:rFonts w:ascii="Verdana" w:eastAsia="Verdana" w:hAnsi="Verdana" w:cs="Verdana"/>
          <w:sz w:val="22"/>
          <w:szCs w:val="22"/>
        </w:rPr>
      </w:pPr>
      <w:r w:rsidRPr="00A72A50">
        <w:rPr>
          <w:rFonts w:ascii="Verdana" w:eastAsia="Verdana" w:hAnsi="Verdana" w:cs="Verdana"/>
          <w:sz w:val="22"/>
          <w:szCs w:val="22"/>
        </w:rPr>
        <w:t xml:space="preserve">La Entidad asignará un puntaje de </w:t>
      </w:r>
      <w:proofErr w:type="gramStart"/>
      <w:r w:rsidRPr="00A72A50">
        <w:rPr>
          <w:rFonts w:ascii="Verdana" w:eastAsia="Verdana" w:hAnsi="Verdana" w:cs="Verdana"/>
          <w:sz w:val="22"/>
          <w:szCs w:val="22"/>
        </w:rPr>
        <w:t>cero punto</w:t>
      </w:r>
      <w:proofErr w:type="gramEnd"/>
      <w:r w:rsidRPr="00A72A50">
        <w:rPr>
          <w:rFonts w:ascii="Verdana" w:eastAsia="Verdana" w:hAnsi="Verdana" w:cs="Verdana"/>
          <w:sz w:val="22"/>
          <w:szCs w:val="22"/>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672473C1" w14:textId="77777777" w:rsidR="00E0445B" w:rsidRPr="00A72A50" w:rsidRDefault="0078317D">
      <w:pPr>
        <w:tabs>
          <w:tab w:val="left" w:pos="993"/>
        </w:tabs>
        <w:spacing w:before="120" w:line="276" w:lineRule="auto"/>
        <w:ind w:right="51"/>
        <w:rPr>
          <w:rFonts w:ascii="Verdana" w:eastAsia="Verdana" w:hAnsi="Verdana" w:cs="Verdana"/>
          <w:sz w:val="22"/>
          <w:szCs w:val="22"/>
        </w:rPr>
      </w:pPr>
      <w:r w:rsidRPr="00A72A50">
        <w:rPr>
          <w:rFonts w:ascii="Verdana" w:eastAsia="Verdana" w:hAnsi="Verdana" w:cs="Verdana"/>
          <w:sz w:val="22"/>
          <w:szCs w:val="22"/>
        </w:rPr>
        <w:t xml:space="preserve">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7C79926B" w14:textId="77777777" w:rsidR="00E0445B" w:rsidRPr="00A72A50" w:rsidRDefault="0078317D">
      <w:pPr>
        <w:tabs>
          <w:tab w:val="left" w:pos="993"/>
        </w:tabs>
        <w:spacing w:line="276" w:lineRule="auto"/>
        <w:ind w:right="51"/>
        <w:rPr>
          <w:rFonts w:ascii="Verdana" w:eastAsia="Verdana" w:hAnsi="Verdana" w:cs="Verdana"/>
          <w:sz w:val="22"/>
          <w:szCs w:val="22"/>
        </w:rPr>
      </w:pPr>
      <w:r w:rsidRPr="00A72A50">
        <w:rPr>
          <w:rFonts w:ascii="Verdana" w:eastAsia="Verdana" w:hAnsi="Verdana" w:cs="Verdana"/>
          <w:sz w:val="22"/>
          <w:szCs w:val="22"/>
        </w:rPr>
        <w:t>Tratándose de Proponentes Plurales este puntaje sólo se otorgará si por lo menos uno de los integrantes acredita la calidad de emprendimientos y empresas de mujeres y tiene una participación igual o superior al diez por ciento (10 %) en el Consorcio o en la Unión Temporal.</w:t>
      </w:r>
    </w:p>
    <w:p w14:paraId="5EF314DF" w14:textId="77777777" w:rsidR="00E0445B" w:rsidRPr="00A72A50" w:rsidRDefault="0078317D">
      <w:pPr>
        <w:tabs>
          <w:tab w:val="left" w:pos="993"/>
        </w:tabs>
        <w:spacing w:line="276" w:lineRule="auto"/>
        <w:ind w:right="51"/>
        <w:rPr>
          <w:rFonts w:ascii="Verdana" w:eastAsia="Verdana" w:hAnsi="Verdana" w:cs="Verdana"/>
          <w:sz w:val="22"/>
          <w:szCs w:val="22"/>
        </w:rPr>
      </w:pPr>
      <w:r w:rsidRPr="00A72A50">
        <w:rPr>
          <w:rFonts w:ascii="Verdana" w:eastAsia="Verdana" w:hAnsi="Verdana" w:cs="Verdana"/>
          <w:sz w:val="22"/>
          <w:szCs w:val="22"/>
        </w:rPr>
        <w:t xml:space="preserve">La asignación de este puntaje no excluye la aplicación del puntaje para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w:t>
      </w:r>
    </w:p>
    <w:p w14:paraId="2E748E8C" w14:textId="77777777" w:rsidR="00E0445B" w:rsidRPr="00A72A50" w:rsidRDefault="0078317D" w:rsidP="00833F28">
      <w:pPr>
        <w:pStyle w:val="Ttulo2"/>
        <w:numPr>
          <w:ilvl w:val="1"/>
          <w:numId w:val="48"/>
        </w:numPr>
        <w:spacing w:line="276" w:lineRule="auto"/>
        <w:ind w:left="426" w:hanging="426"/>
        <w:rPr>
          <w:rFonts w:ascii="Verdana" w:eastAsia="Verdana" w:hAnsi="Verdana" w:cs="Verdana"/>
          <w:smallCaps w:val="0"/>
          <w:sz w:val="22"/>
          <w:szCs w:val="22"/>
        </w:rPr>
      </w:pPr>
      <w:bookmarkStart w:id="108" w:name="_heading=h.ad9sl2t9cdu0" w:colFirst="0" w:colLast="0"/>
      <w:bookmarkEnd w:id="108"/>
      <w:r w:rsidRPr="00A72A50">
        <w:rPr>
          <w:rFonts w:ascii="Verdana" w:eastAsia="Verdana" w:hAnsi="Verdana" w:cs="Verdana"/>
          <w:smallCaps w:val="0"/>
          <w:sz w:val="22"/>
          <w:szCs w:val="22"/>
        </w:rPr>
        <w:lastRenderedPageBreak/>
        <w:t xml:space="preserve"> MIPYME DOMICILIADA EN COLOMBIA </w:t>
      </w:r>
    </w:p>
    <w:p w14:paraId="488D5B0A" w14:textId="77777777" w:rsidR="00E0445B" w:rsidRPr="00A72A50" w:rsidRDefault="00E0445B">
      <w:pPr>
        <w:pBdr>
          <w:top w:val="nil"/>
          <w:left w:val="nil"/>
          <w:bottom w:val="nil"/>
          <w:right w:val="nil"/>
          <w:between w:val="nil"/>
        </w:pBdr>
        <w:tabs>
          <w:tab w:val="left" w:pos="993"/>
        </w:tabs>
        <w:spacing w:after="0" w:line="276" w:lineRule="auto"/>
        <w:ind w:left="720" w:right="193" w:hanging="360"/>
        <w:rPr>
          <w:rFonts w:ascii="Verdana" w:eastAsia="Verdana" w:hAnsi="Verdana" w:cs="Verdana"/>
          <w:sz w:val="22"/>
          <w:szCs w:val="22"/>
        </w:rPr>
      </w:pPr>
    </w:p>
    <w:p w14:paraId="71EA61BA" w14:textId="77777777" w:rsidR="00E0445B" w:rsidRPr="00A72A50" w:rsidRDefault="0078317D">
      <w:pPr>
        <w:pBdr>
          <w:top w:val="nil"/>
          <w:left w:val="nil"/>
          <w:bottom w:val="nil"/>
          <w:right w:val="nil"/>
          <w:between w:val="nil"/>
        </w:pBdr>
        <w:tabs>
          <w:tab w:val="left" w:pos="993"/>
        </w:tabs>
        <w:spacing w:line="276" w:lineRule="auto"/>
        <w:ind w:left="720" w:right="193" w:hanging="360"/>
        <w:rPr>
          <w:rFonts w:ascii="Verdana" w:eastAsia="Verdana" w:hAnsi="Verdana" w:cs="Verdana"/>
          <w:sz w:val="22"/>
          <w:szCs w:val="22"/>
        </w:rPr>
      </w:pPr>
      <w:r w:rsidRPr="00A72A50">
        <w:rPr>
          <w:rFonts w:ascii="Verdana" w:eastAsia="Verdana" w:hAnsi="Verdana" w:cs="Verdana"/>
          <w:sz w:val="22"/>
          <w:szCs w:val="22"/>
        </w:rPr>
        <w:t xml:space="preserve">La Entidad otorgará un puntaje de </w:t>
      </w:r>
      <w:proofErr w:type="gramStart"/>
      <w:r w:rsidRPr="00A72A50">
        <w:rPr>
          <w:rFonts w:ascii="Verdana" w:eastAsia="Verdana" w:hAnsi="Verdana" w:cs="Verdana"/>
          <w:sz w:val="22"/>
          <w:szCs w:val="22"/>
        </w:rPr>
        <w:t>cero punto</w:t>
      </w:r>
      <w:proofErr w:type="gramEnd"/>
      <w:r w:rsidRPr="00A72A50">
        <w:rPr>
          <w:rFonts w:ascii="Verdana" w:eastAsia="Verdana" w:hAnsi="Verdana" w:cs="Verdana"/>
          <w:sz w:val="22"/>
          <w:szCs w:val="22"/>
        </w:rPr>
        <w:t xml:space="preserve"> veinticinco (0.25) puntos al proponente que acredite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domiciliada en Colombia de conformidad con el artículo 2.2.1.2.4.2.4 del Decreto 1082 de 2015, en concordancia con el parágrafo del artículo 2.2.1.13.2.4 del Decreto 1074 de 2015, o la norma que lo modifique, complemente o sustituya.</w:t>
      </w:r>
    </w:p>
    <w:p w14:paraId="47B40745" w14:textId="77777777" w:rsidR="00E0445B" w:rsidRPr="00A72A50" w:rsidRDefault="0078317D">
      <w:pPr>
        <w:tabs>
          <w:tab w:val="left" w:pos="993"/>
        </w:tabs>
        <w:spacing w:line="276" w:lineRule="auto"/>
        <w:ind w:right="193"/>
        <w:rPr>
          <w:rFonts w:ascii="Verdana" w:eastAsia="Verdana" w:hAnsi="Verdana" w:cs="Verdana"/>
          <w:sz w:val="22"/>
          <w:szCs w:val="22"/>
        </w:rPr>
      </w:pPr>
      <w:r w:rsidRPr="00A72A50">
        <w:rPr>
          <w:rFonts w:ascii="Verdana" w:eastAsia="Verdana" w:hAnsi="Verdana" w:cs="Verdana"/>
          <w:sz w:val="22"/>
          <w:szCs w:val="22"/>
        </w:rPr>
        <w:t>Así las cosas, para obtener el puntaje, el Proponente entregará copia del certificado del Registro Único de Proponentes, el cual deberá encontrarse vigente y en firme al momento de su presentación</w:t>
      </w:r>
      <w:r w:rsidRPr="00A72A50">
        <w:rPr>
          <w:rFonts w:ascii="Verdana" w:eastAsia="Verdana" w:hAnsi="Verdana" w:cs="Verdana"/>
          <w:b/>
          <w:bCs/>
          <w:sz w:val="22"/>
          <w:szCs w:val="22"/>
        </w:rPr>
        <w:t xml:space="preserve">. </w:t>
      </w:r>
      <w:r w:rsidRPr="00A72A50">
        <w:rPr>
          <w:rFonts w:ascii="Verdana" w:eastAsia="Verdana" w:hAnsi="Verdana" w:cs="Verdana"/>
          <w:sz w:val="22"/>
          <w:szCs w:val="22"/>
        </w:rPr>
        <w:t xml:space="preserve">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087AEB7" w14:textId="77777777" w:rsidR="00E0445B" w:rsidRPr="00A72A50" w:rsidRDefault="0078317D">
      <w:pPr>
        <w:spacing w:line="276" w:lineRule="auto"/>
        <w:ind w:right="193"/>
        <w:rPr>
          <w:rFonts w:ascii="Verdana" w:eastAsia="Verdana" w:hAnsi="Verdana" w:cs="Verdana"/>
          <w:sz w:val="22"/>
          <w:szCs w:val="22"/>
        </w:rPr>
      </w:pPr>
      <w:r w:rsidRPr="00A72A50">
        <w:rPr>
          <w:rFonts w:ascii="Verdana" w:eastAsia="Verdana" w:hAnsi="Verdana" w:cs="Verdana"/>
          <w:sz w:val="22"/>
          <w:szCs w:val="22"/>
        </w:rPr>
        <w:t xml:space="preserve">Tratándose de Proponentes Plurales este puntaje se otorgará si por lo menos uno de los integrantes acredita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y tiene una participación igual o superior al diez por ciento (10%) en el Consorcio o en la Unión Temporal.</w:t>
      </w:r>
    </w:p>
    <w:p w14:paraId="50469BB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 xml:space="preserve">NOTA 24: </w:t>
      </w:r>
      <w:r w:rsidRPr="00A72A50">
        <w:rPr>
          <w:rFonts w:ascii="Verdana" w:eastAsia="Verdana" w:hAnsi="Verdana" w:cs="Verdana"/>
          <w:sz w:val="22"/>
          <w:szCs w:val="22"/>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FD09146" w14:textId="77777777" w:rsidR="00E0445B" w:rsidRPr="00A72A50" w:rsidRDefault="0078317D">
      <w:pPr>
        <w:spacing w:line="276" w:lineRule="auto"/>
        <w:ind w:right="193"/>
        <w:rPr>
          <w:rFonts w:ascii="Verdana" w:eastAsia="Verdana" w:hAnsi="Verdana" w:cs="Verdana"/>
          <w:sz w:val="22"/>
          <w:szCs w:val="22"/>
        </w:rPr>
      </w:pPr>
      <w:r w:rsidRPr="00A72A50">
        <w:rPr>
          <w:rFonts w:ascii="Verdana" w:eastAsia="Verdana" w:hAnsi="Verdana" w:cs="Verdana"/>
          <w:sz w:val="22"/>
          <w:szCs w:val="22"/>
        </w:rPr>
        <w:t>Por lo tanto, una vez presentada la subsanación, la Entidad analizará y valorará la información allegada por el proponente</w:t>
      </w:r>
      <w:r w:rsidRPr="00A72A50">
        <w:rPr>
          <w:rFonts w:ascii="Verdana" w:eastAsia="Verdana" w:hAnsi="Verdana" w:cs="Verdana"/>
          <w:i/>
          <w:iCs/>
          <w:sz w:val="22"/>
          <w:szCs w:val="22"/>
        </w:rPr>
        <w:t xml:space="preserve">, </w:t>
      </w:r>
      <w:r w:rsidRPr="00A72A50">
        <w:rPr>
          <w:rFonts w:ascii="Verdana" w:eastAsia="Verdana" w:hAnsi="Verdana" w:cs="Verdana"/>
          <w:sz w:val="22"/>
          <w:szCs w:val="22"/>
        </w:rPr>
        <w:t>con el fin de establecer si efectivamente se trata de únicamente una aclaración o actualización de fecha de expedición del certificado del RUP, caso en el cual se podrá otorgar al proponente el puntaje por este criterio.</w:t>
      </w:r>
    </w:p>
    <w:p w14:paraId="3F620372" w14:textId="77777777" w:rsidR="00E0445B" w:rsidRPr="00A72A50" w:rsidRDefault="0078317D" w:rsidP="00833F28">
      <w:pPr>
        <w:pStyle w:val="Ttulo2"/>
        <w:numPr>
          <w:ilvl w:val="1"/>
          <w:numId w:val="48"/>
        </w:numPr>
        <w:spacing w:line="276" w:lineRule="auto"/>
        <w:ind w:left="426" w:hanging="426"/>
        <w:rPr>
          <w:rFonts w:ascii="Verdana" w:eastAsia="Verdana" w:hAnsi="Verdana" w:cs="Verdana"/>
          <w:smallCaps w:val="0"/>
          <w:sz w:val="22"/>
          <w:szCs w:val="22"/>
        </w:rPr>
      </w:pPr>
      <w:bookmarkStart w:id="109" w:name="_heading=h.hr04jybug2c5" w:colFirst="0" w:colLast="0"/>
      <w:bookmarkEnd w:id="109"/>
      <w:r w:rsidRPr="00A72A50">
        <w:rPr>
          <w:rFonts w:ascii="Verdana" w:eastAsia="Verdana" w:hAnsi="Verdana" w:cs="Verdana"/>
          <w:smallCaps w:val="0"/>
          <w:sz w:val="22"/>
          <w:szCs w:val="22"/>
        </w:rPr>
        <w:t>CRITERIOS DE DESEMPATE</w:t>
      </w:r>
    </w:p>
    <w:p w14:paraId="2E2AFE2A" w14:textId="77777777" w:rsidR="00E0445B" w:rsidRPr="00A72A50" w:rsidRDefault="0078317D">
      <w:pPr>
        <w:shd w:val="clear" w:color="auto" w:fill="FFFFFF"/>
        <w:spacing w:line="276" w:lineRule="auto"/>
        <w:ind w:right="49"/>
        <w:rPr>
          <w:rFonts w:ascii="Verdana" w:eastAsia="Verdana" w:hAnsi="Verdana" w:cs="Verdana"/>
          <w:sz w:val="22"/>
          <w:szCs w:val="22"/>
        </w:rPr>
      </w:pPr>
      <w:r w:rsidRPr="00A72A50">
        <w:rPr>
          <w:rFonts w:ascii="Verdana" w:eastAsia="Verdana" w:hAnsi="Verdana" w:cs="Verdana"/>
          <w:sz w:val="22"/>
          <w:szCs w:val="22"/>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2654B41" w14:textId="77777777" w:rsidR="00E0445B" w:rsidRPr="00A72A50" w:rsidRDefault="0078317D" w:rsidP="00833F28">
      <w:pPr>
        <w:numPr>
          <w:ilvl w:val="0"/>
          <w:numId w:val="43"/>
        </w:numPr>
        <w:tabs>
          <w:tab w:val="left" w:pos="284"/>
          <w:tab w:val="left" w:pos="851"/>
          <w:tab w:val="left" w:pos="993"/>
        </w:tabs>
        <w:spacing w:line="276" w:lineRule="auto"/>
        <w:ind w:left="0" w:right="49" w:firstLine="0"/>
      </w:pPr>
      <w:r w:rsidRPr="00A72A50">
        <w:rPr>
          <w:rFonts w:ascii="Verdana" w:eastAsia="Verdana" w:hAnsi="Verdana" w:cs="Verdana"/>
          <w:sz w:val="22"/>
          <w:szCs w:val="22"/>
        </w:rPr>
        <w:lastRenderedPageBreak/>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presente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4304C6B8" w14:textId="77777777" w:rsidR="00E0445B" w:rsidRPr="00A72A50" w:rsidRDefault="0078317D" w:rsidP="00833F28">
      <w:pPr>
        <w:numPr>
          <w:ilvl w:val="0"/>
          <w:numId w:val="43"/>
        </w:numPr>
        <w:tabs>
          <w:tab w:val="left" w:pos="284"/>
          <w:tab w:val="left" w:pos="851"/>
          <w:tab w:val="left" w:pos="993"/>
        </w:tabs>
        <w:spacing w:line="276" w:lineRule="auto"/>
        <w:ind w:left="0" w:right="49" w:firstLine="0"/>
      </w:pPr>
      <w:r w:rsidRPr="00A72A50">
        <w:rPr>
          <w:rFonts w:ascii="Verdana" w:eastAsia="Verdana" w:hAnsi="Verdana" w:cs="Verdana"/>
          <w:sz w:val="22"/>
          <w:szCs w:val="22"/>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presente Pliego de Condiciones definitivo.</w:t>
      </w:r>
    </w:p>
    <w:p w14:paraId="29484CF9" w14:textId="77777777" w:rsidR="00E0445B" w:rsidRPr="00A72A50" w:rsidRDefault="0078317D">
      <w:pPr>
        <w:tabs>
          <w:tab w:val="left" w:pos="284"/>
          <w:tab w:val="left" w:pos="567"/>
          <w:tab w:val="left" w:pos="851"/>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55BDB4E9" w14:textId="77777777" w:rsidR="00E0445B" w:rsidRPr="00A72A50" w:rsidRDefault="0078317D">
      <w:pPr>
        <w:tabs>
          <w:tab w:val="left" w:pos="567"/>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w:t>
      </w:r>
      <w:r w:rsidRPr="00A72A50">
        <w:rPr>
          <w:rFonts w:ascii="Verdana" w:eastAsia="Verdana" w:hAnsi="Verdana" w:cs="Verdana"/>
          <w:sz w:val="22"/>
          <w:szCs w:val="22"/>
        </w:rPr>
        <w:lastRenderedPageBreak/>
        <w:t xml:space="preserve">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9D24148" w14:textId="77777777" w:rsidR="00E0445B" w:rsidRPr="00A72A50" w:rsidRDefault="0078317D">
      <w:pPr>
        <w:tabs>
          <w:tab w:val="left" w:pos="567"/>
          <w:tab w:val="left" w:pos="709"/>
        </w:tabs>
        <w:spacing w:line="276" w:lineRule="auto"/>
        <w:ind w:right="49"/>
        <w:rPr>
          <w:rFonts w:ascii="Verdana" w:eastAsia="Verdana" w:hAnsi="Verdana" w:cs="Verdana"/>
          <w:sz w:val="22"/>
          <w:szCs w:val="22"/>
        </w:rPr>
      </w:pPr>
      <w:r w:rsidRPr="00A72A50">
        <w:rPr>
          <w:rFonts w:ascii="Verdana" w:eastAsia="Verdana" w:hAnsi="Verdana" w:cs="Verdana"/>
          <w:sz w:val="22"/>
          <w:szCs w:val="22"/>
        </w:rPr>
        <w:t>Finalmente, en el caso de los Proponentes Plurales, se preferirá la oferta cuando cada uno de los integrantes acredite alguna de las condiciones señaladas en los incisos anteriores de este numeral.</w:t>
      </w:r>
    </w:p>
    <w:p w14:paraId="421F63E9" w14:textId="77777777" w:rsidR="00E0445B" w:rsidRPr="00A72A50" w:rsidRDefault="0078317D">
      <w:pPr>
        <w:tabs>
          <w:tab w:val="left" w:pos="993"/>
        </w:tabs>
        <w:spacing w:line="276" w:lineRule="auto"/>
        <w:ind w:right="51"/>
        <w:rPr>
          <w:rFonts w:ascii="Verdana" w:eastAsia="Verdana" w:hAnsi="Verdana" w:cs="Verdana"/>
          <w:sz w:val="22"/>
          <w:szCs w:val="22"/>
        </w:rPr>
      </w:pPr>
      <w:r w:rsidRPr="00A72A50">
        <w:rPr>
          <w:rFonts w:ascii="Verdana" w:eastAsia="Verdana" w:hAnsi="Verdana" w:cs="Verdana"/>
          <w:sz w:val="22"/>
          <w:szCs w:val="22"/>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4948CC0B" w14:textId="77777777" w:rsidR="00E0445B" w:rsidRPr="00A72A50" w:rsidRDefault="0078317D" w:rsidP="00833F28">
      <w:pPr>
        <w:numPr>
          <w:ilvl w:val="0"/>
          <w:numId w:val="43"/>
        </w:numPr>
        <w:tabs>
          <w:tab w:val="left" w:pos="284"/>
          <w:tab w:val="left" w:pos="567"/>
          <w:tab w:val="left" w:pos="851"/>
          <w:tab w:val="left" w:pos="993"/>
        </w:tabs>
        <w:spacing w:line="276" w:lineRule="auto"/>
        <w:ind w:left="0" w:right="49" w:firstLine="0"/>
      </w:pPr>
      <w:r w:rsidRPr="00A72A50">
        <w:rPr>
          <w:rFonts w:ascii="Verdana" w:eastAsia="Verdana" w:hAnsi="Verdana" w:cs="Verdana"/>
          <w:sz w:val="22"/>
          <w:szCs w:val="22"/>
        </w:rP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presente Pliego de Condiciones definitivo.</w:t>
      </w:r>
    </w:p>
    <w:p w14:paraId="08C89924" w14:textId="77777777" w:rsidR="00E0445B" w:rsidRPr="00A72A50" w:rsidRDefault="0078317D">
      <w:pPr>
        <w:tabs>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12A7B713" w14:textId="77777777" w:rsidR="00E0445B" w:rsidRPr="00A72A50" w:rsidRDefault="0078317D">
      <w:pPr>
        <w:tabs>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72701D5" w14:textId="77777777" w:rsidR="00E0445B" w:rsidRPr="00A72A50" w:rsidRDefault="0078317D" w:rsidP="00833F28">
      <w:pPr>
        <w:numPr>
          <w:ilvl w:val="0"/>
          <w:numId w:val="43"/>
        </w:numPr>
        <w:tabs>
          <w:tab w:val="left" w:pos="284"/>
          <w:tab w:val="left" w:pos="993"/>
        </w:tabs>
        <w:spacing w:line="276" w:lineRule="auto"/>
        <w:ind w:left="0" w:right="49" w:firstLine="0"/>
      </w:pPr>
      <w:r w:rsidRPr="00A72A50">
        <w:rPr>
          <w:rFonts w:ascii="Verdana" w:eastAsia="Verdana" w:hAnsi="Verdana" w:cs="Verdana"/>
          <w:sz w:val="22"/>
          <w:szCs w:val="22"/>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presente Pliego de Condiciones definitivo.</w:t>
      </w:r>
    </w:p>
    <w:p w14:paraId="3E7E2F7B"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09F05921"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497F97D"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En cualquiera de los dos supuestos anteriores, para el otorgamiento del criterio de desempate, cada uno de los trabajadores que cumpla las </w:t>
      </w:r>
      <w:r w:rsidRPr="00A72A50">
        <w:rPr>
          <w:rFonts w:ascii="Verdana" w:eastAsia="Verdana" w:hAnsi="Verdana" w:cs="Verdana"/>
          <w:sz w:val="22"/>
          <w:szCs w:val="22"/>
        </w:rPr>
        <w:lastRenderedPageBreak/>
        <w:t>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54B1A96"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1D47AEBB" w14:textId="77777777" w:rsidR="00E0445B" w:rsidRPr="00A72A50" w:rsidRDefault="0078317D" w:rsidP="00833F28">
      <w:pPr>
        <w:numPr>
          <w:ilvl w:val="0"/>
          <w:numId w:val="43"/>
        </w:numPr>
        <w:tabs>
          <w:tab w:val="left" w:pos="284"/>
          <w:tab w:val="left" w:pos="993"/>
        </w:tabs>
        <w:spacing w:line="276" w:lineRule="auto"/>
        <w:ind w:left="0" w:right="49" w:firstLine="0"/>
      </w:pPr>
      <w:r w:rsidRPr="00A72A50">
        <w:rPr>
          <w:rFonts w:ascii="Verdana" w:eastAsia="Verdana" w:hAnsi="Verdana" w:cs="Verdana"/>
          <w:sz w:val="22"/>
          <w:szCs w:val="22"/>
        </w:rPr>
        <w:t xml:space="preserve">Preferir la propuesta presentada por el oferente que acredite, que por lo menos el diez por ciento (10 %) de su nómina pertenece a población indígena, negra, afrocolombiana, raizal, palanquera,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En caso de modificarse la fecha de cierre del proceso, se tendrá como referencia para establecer el plazo de vigencia del certificado la fecha originalmente contemplada en el presente Pliego de Condiciones definitivo.</w:t>
      </w:r>
    </w:p>
    <w:p w14:paraId="62070549"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4262BB0E"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en los términos del Decreto Ley 2893 de 2011, o la norma que lo modifique, sustituya o complemente.</w:t>
      </w:r>
    </w:p>
    <w:p w14:paraId="60AED363"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lastRenderedPageBreak/>
        <w:t xml:space="preserve">En el caso de los Proponentes Plurales, su representante legal diligenciará el «Formato 10 D – Vinculación de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mediante el cual certifica que por lo menos el diez por ciento (10 %) del total de la nómina de sus integrantes pertenece a población indígena, negra, afrocolombiana, raizal, palanquera,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en los términos del Decreto Ley 2893 de 2011, o la norma que lo modifique, sustituya o complemente.</w:t>
      </w:r>
    </w:p>
    <w:p w14:paraId="2DF06BDC"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7B66AA2A" w14:textId="77777777" w:rsidR="00E0445B" w:rsidRPr="00A72A50" w:rsidRDefault="0078317D" w:rsidP="00833F28">
      <w:pPr>
        <w:numPr>
          <w:ilvl w:val="0"/>
          <w:numId w:val="43"/>
        </w:numPr>
        <w:tabs>
          <w:tab w:val="left" w:pos="284"/>
          <w:tab w:val="left" w:pos="993"/>
        </w:tabs>
        <w:spacing w:line="276" w:lineRule="auto"/>
        <w:ind w:left="0" w:right="49" w:firstLine="0"/>
      </w:pPr>
      <w:r w:rsidRPr="00A72A50">
        <w:rPr>
          <w:rFonts w:ascii="Verdana" w:eastAsia="Verdana" w:hAnsi="Verdana" w:cs="Verdana"/>
          <w:sz w:val="22"/>
          <w:szCs w:val="22"/>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el certificado que emita el Comité Operativo para la Dejación de las Armas respecto de las personas desmovilizadas en forma individual,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xml:space="preserve">) el certificado que emita la Agencia para la Reincorporación y la Normalización que acredite que la persona se encuentra en proceso de reincorporación o reintegración o </w:t>
      </w:r>
      <w:proofErr w:type="spellStart"/>
      <w:r w:rsidRPr="00A72A50">
        <w:rPr>
          <w:rFonts w:ascii="Verdana" w:eastAsia="Verdana" w:hAnsi="Verdana" w:cs="Verdana"/>
          <w:sz w:val="22"/>
          <w:szCs w:val="22"/>
        </w:rPr>
        <w:t>iv</w:t>
      </w:r>
      <w:proofErr w:type="spellEnd"/>
      <w:r w:rsidRPr="00A72A50">
        <w:rPr>
          <w:rFonts w:ascii="Verdana" w:eastAsia="Verdana" w:hAnsi="Verdana" w:cs="Verdana"/>
          <w:sz w:val="22"/>
          <w:szCs w:val="22"/>
        </w:rPr>
        <w:t>) cualquier otro certificado que para el efecto determine la Ley. Además, se entregará copia del documento de identificación de la persona en proceso de reintegración o reincorporación.</w:t>
      </w:r>
    </w:p>
    <w:p w14:paraId="2C9B05E5"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w:t>
      </w:r>
      <w:r w:rsidRPr="00A72A50">
        <w:rPr>
          <w:rFonts w:ascii="Verdana" w:eastAsia="Verdana" w:hAnsi="Verdana" w:cs="Verdana"/>
          <w:sz w:val="22"/>
          <w:szCs w:val="22"/>
        </w:rPr>
        <w:lastRenderedPageBreak/>
        <w:t>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23DE6C0"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2BCA354F"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76BDE36" w14:textId="77777777" w:rsidR="00E0445B" w:rsidRPr="00A72A50" w:rsidRDefault="0078317D" w:rsidP="00833F28">
      <w:pPr>
        <w:numPr>
          <w:ilvl w:val="0"/>
          <w:numId w:val="43"/>
        </w:numPr>
        <w:tabs>
          <w:tab w:val="left" w:pos="284"/>
          <w:tab w:val="left" w:pos="709"/>
          <w:tab w:val="left" w:pos="993"/>
        </w:tabs>
        <w:spacing w:line="276" w:lineRule="auto"/>
        <w:ind w:left="0" w:right="49" w:firstLine="0"/>
      </w:pPr>
      <w:r w:rsidRPr="00A72A50">
        <w:rPr>
          <w:rFonts w:ascii="Verdana" w:eastAsia="Verdana" w:hAnsi="Verdana" w:cs="Verdana"/>
          <w:sz w:val="22"/>
          <w:szCs w:val="22"/>
        </w:rPr>
        <w:t xml:space="preserve"> Preferir la oferta presentada por un Proponente Plural siempre que se cumplan las condiciones de los siguientes literales:</w:t>
      </w:r>
    </w:p>
    <w:p w14:paraId="50386E2C" w14:textId="77777777" w:rsidR="00E0445B" w:rsidRPr="00A72A50" w:rsidRDefault="0078317D">
      <w:pPr>
        <w:tabs>
          <w:tab w:val="left" w:pos="284"/>
          <w:tab w:val="left" w:pos="993"/>
        </w:tabs>
        <w:spacing w:line="276" w:lineRule="auto"/>
        <w:ind w:left="284" w:right="49"/>
        <w:rPr>
          <w:rFonts w:ascii="Verdana" w:eastAsia="Verdana" w:hAnsi="Verdana" w:cs="Verdana"/>
          <w:sz w:val="22"/>
          <w:szCs w:val="22"/>
        </w:rPr>
      </w:pPr>
      <w:r w:rsidRPr="00A72A50">
        <w:rPr>
          <w:rFonts w:ascii="Verdana" w:eastAsia="Verdana" w:hAnsi="Verdana" w:cs="Verdana"/>
          <w:sz w:val="22"/>
          <w:szCs w:val="22"/>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w:t>
      </w:r>
      <w:r w:rsidRPr="00A72A50">
        <w:rPr>
          <w:rFonts w:ascii="Verdana" w:eastAsia="Verdana" w:hAnsi="Verdana" w:cs="Verdana"/>
          <w:sz w:val="22"/>
          <w:szCs w:val="22"/>
        </w:rPr>
        <w:lastRenderedPageBreak/>
        <w:t>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1FE75C70" w14:textId="77777777" w:rsidR="00E0445B" w:rsidRPr="00A72A50" w:rsidRDefault="0078317D">
      <w:pPr>
        <w:tabs>
          <w:tab w:val="left" w:pos="284"/>
          <w:tab w:val="left" w:pos="993"/>
        </w:tabs>
        <w:spacing w:line="276" w:lineRule="auto"/>
        <w:ind w:left="284" w:right="49"/>
        <w:rPr>
          <w:rFonts w:ascii="Verdana" w:eastAsia="Verdana" w:hAnsi="Verdana" w:cs="Verdana"/>
          <w:sz w:val="22"/>
          <w:szCs w:val="22"/>
        </w:rPr>
      </w:pPr>
      <w:r w:rsidRPr="00A72A50">
        <w:rPr>
          <w:rFonts w:ascii="Verdana" w:eastAsia="Verdana" w:hAnsi="Verdana" w:cs="Verdana"/>
          <w:sz w:val="22"/>
          <w:szCs w:val="22"/>
        </w:rPr>
        <w:t xml:space="preserve">(b) el integrante del Proponente Plural de que trata el anterior literal debe aportar mínimo el veinticinco por ciento (25 %) de la experiencia acreditada en la oferta. </w:t>
      </w:r>
    </w:p>
    <w:p w14:paraId="09D1EEFC" w14:textId="77777777" w:rsidR="00E0445B" w:rsidRPr="00A72A50" w:rsidRDefault="0078317D">
      <w:pPr>
        <w:tabs>
          <w:tab w:val="left" w:pos="284"/>
          <w:tab w:val="left" w:pos="993"/>
        </w:tabs>
        <w:spacing w:line="276" w:lineRule="auto"/>
        <w:ind w:left="284" w:right="49"/>
        <w:rPr>
          <w:rFonts w:ascii="Verdana" w:eastAsia="Verdana" w:hAnsi="Verdana" w:cs="Verdana"/>
          <w:sz w:val="22"/>
          <w:szCs w:val="22"/>
        </w:rPr>
      </w:pPr>
      <w:r w:rsidRPr="00A72A50">
        <w:rPr>
          <w:rFonts w:ascii="Verdana" w:eastAsia="Verdana" w:hAnsi="Verdana" w:cs="Verdana"/>
          <w:sz w:val="22"/>
          <w:szCs w:val="22"/>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55C9F929" w14:textId="77777777" w:rsidR="00E0445B" w:rsidRPr="00A72A50" w:rsidRDefault="0078317D">
      <w:pPr>
        <w:tabs>
          <w:tab w:val="left" w:pos="284"/>
          <w:tab w:val="left" w:pos="993"/>
        </w:tabs>
        <w:spacing w:line="276" w:lineRule="auto"/>
        <w:ind w:left="284" w:right="49"/>
        <w:rPr>
          <w:rFonts w:ascii="Verdana" w:eastAsia="Verdana" w:hAnsi="Verdana" w:cs="Verdana"/>
          <w:sz w:val="22"/>
          <w:szCs w:val="22"/>
        </w:rPr>
      </w:pPr>
      <w:r w:rsidRPr="00A72A50">
        <w:rPr>
          <w:rFonts w:ascii="Verdana" w:eastAsia="Verdana" w:hAnsi="Verdana" w:cs="Verdana"/>
          <w:sz w:val="22"/>
          <w:szCs w:val="22"/>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0687BE7" w14:textId="77777777" w:rsidR="00E0445B" w:rsidRPr="00A72A50" w:rsidRDefault="0078317D" w:rsidP="00833F28">
      <w:pPr>
        <w:numPr>
          <w:ilvl w:val="0"/>
          <w:numId w:val="43"/>
        </w:numPr>
        <w:tabs>
          <w:tab w:val="left" w:pos="284"/>
          <w:tab w:val="left" w:pos="993"/>
          <w:tab w:val="left" w:pos="1276"/>
        </w:tabs>
        <w:spacing w:line="276" w:lineRule="auto"/>
        <w:ind w:left="0" w:right="49" w:firstLine="0"/>
      </w:pPr>
      <w:r w:rsidRPr="00A72A50">
        <w:rPr>
          <w:rFonts w:ascii="Verdana" w:eastAsia="Verdana" w:hAnsi="Verdana" w:cs="Verdana"/>
          <w:sz w:val="22"/>
          <w:szCs w:val="22"/>
        </w:rPr>
        <w:t xml:space="preserve">Preferir la oferta presentada por una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36616E0"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Asimismo, se preferirá la oferta presentada por una cooperativa o asociaciones mutuales para lo cual se aportará el certificado de existencia </w:t>
      </w:r>
      <w:r w:rsidRPr="00A72A50">
        <w:rPr>
          <w:rFonts w:ascii="Verdana" w:eastAsia="Verdana" w:hAnsi="Verdana" w:cs="Verdana"/>
          <w:sz w:val="22"/>
          <w:szCs w:val="22"/>
        </w:rPr>
        <w:lastRenderedPageBreak/>
        <w:t>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E884D90"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E14845F" w14:textId="77777777" w:rsidR="00E0445B" w:rsidRPr="00A72A50" w:rsidRDefault="0078317D" w:rsidP="00833F28">
      <w:pPr>
        <w:numPr>
          <w:ilvl w:val="0"/>
          <w:numId w:val="43"/>
        </w:numPr>
        <w:tabs>
          <w:tab w:val="left" w:pos="284"/>
          <w:tab w:val="left" w:pos="1134"/>
        </w:tabs>
        <w:spacing w:line="276" w:lineRule="auto"/>
        <w:ind w:left="0" w:right="49" w:firstLine="0"/>
      </w:pPr>
      <w:r w:rsidRPr="00A72A50">
        <w:rPr>
          <w:rFonts w:ascii="Verdana" w:eastAsia="Verdana" w:hAnsi="Verdana" w:cs="Verdana"/>
          <w:sz w:val="22"/>
          <w:szCs w:val="22"/>
        </w:rPr>
        <w:t xml:space="preserve">Preferir la oferta presentada por el Proponente Plural constituido en su totalidad por micro y/o pequeñas empresas, cooperativas o asociaciones mutuales. </w:t>
      </w:r>
    </w:p>
    <w:p w14:paraId="0427227B" w14:textId="77777777" w:rsidR="00E0445B" w:rsidRPr="00A72A50" w:rsidRDefault="0078317D">
      <w:pPr>
        <w:tabs>
          <w:tab w:val="left" w:pos="284"/>
          <w:tab w:val="left" w:pos="709"/>
        </w:tabs>
        <w:spacing w:line="276" w:lineRule="auto"/>
        <w:ind w:right="49"/>
        <w:rPr>
          <w:rFonts w:ascii="Verdana" w:eastAsia="Verdana" w:hAnsi="Verdana" w:cs="Verdana"/>
          <w:sz w:val="22"/>
          <w:szCs w:val="22"/>
        </w:rPr>
      </w:pPr>
      <w:r w:rsidRPr="00A72A50">
        <w:rPr>
          <w:rFonts w:ascii="Verdana" w:eastAsia="Verdana" w:hAnsi="Verdana" w:cs="Verdana"/>
          <w:sz w:val="22"/>
          <w:szCs w:val="22"/>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6C6286B9"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w:t>
      </w:r>
      <w:r w:rsidRPr="00A72A50">
        <w:rPr>
          <w:rFonts w:ascii="Verdana" w:eastAsia="Verdana" w:hAnsi="Verdana" w:cs="Verdana"/>
          <w:sz w:val="22"/>
          <w:szCs w:val="22"/>
        </w:rPr>
        <w:lastRenderedPageBreak/>
        <w:t>o la norma que lo modifique, aclare, adicione o sustituya, que sean micro, pequeñas o medianas.</w:t>
      </w:r>
    </w:p>
    <w:p w14:paraId="1AD75056" w14:textId="77777777" w:rsidR="00E0445B" w:rsidRPr="00A72A50" w:rsidRDefault="0078317D" w:rsidP="00833F28">
      <w:pPr>
        <w:numPr>
          <w:ilvl w:val="0"/>
          <w:numId w:val="43"/>
        </w:numPr>
        <w:tabs>
          <w:tab w:val="left" w:pos="284"/>
          <w:tab w:val="left" w:pos="993"/>
        </w:tabs>
        <w:spacing w:line="276" w:lineRule="auto"/>
        <w:ind w:left="0" w:right="49" w:firstLine="0"/>
      </w:pPr>
      <w:r w:rsidRPr="00A72A50">
        <w:rPr>
          <w:rFonts w:ascii="Verdana" w:eastAsia="Verdana" w:hAnsi="Verdana" w:cs="Verdana"/>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cooperativas o asociaciones mutuales», en el que conste que por lo menos el veinticinco por ciento (25%) del total de pagos fueron realizados 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cooperativas o asociaciones mutuales. </w:t>
      </w:r>
    </w:p>
    <w:p w14:paraId="5131A0B9"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Igualmente, cuando la oferta es presentada por un Proponente Plural se preferirá a este siempre que: </w:t>
      </w:r>
    </w:p>
    <w:p w14:paraId="77EFBCDC"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(a) esté conformado por al menos una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cooperativa o asociación mutual en los términos del numeral 8;</w:t>
      </w:r>
    </w:p>
    <w:p w14:paraId="432D3417"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(b) la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cooperativa o asociación mutual aporte mínimo el veinticinco por ciento (25 %) de la experiencia acreditada en la oferta; y </w:t>
      </w:r>
    </w:p>
    <w:p w14:paraId="38342D0C"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(c) ni la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suscrito por la persona natural o el representante legal de la persona jurídica. </w:t>
      </w:r>
    </w:p>
    <w:p w14:paraId="44B10545"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w:t>
      </w:r>
      <w:r w:rsidRPr="00A72A50">
        <w:rPr>
          <w:rFonts w:ascii="Verdana" w:eastAsia="Verdana" w:hAnsi="Verdana" w:cs="Verdana"/>
          <w:sz w:val="22"/>
          <w:szCs w:val="22"/>
        </w:rPr>
        <w:lastRenderedPageBreak/>
        <w:t>cumpla con los criterios de clasificación empresarial definidos por el Decreto 1074 de 2015, que sean micro, pequeñas o medianas.</w:t>
      </w:r>
    </w:p>
    <w:p w14:paraId="5623EEB9" w14:textId="77777777" w:rsidR="00E0445B" w:rsidRPr="00A72A50" w:rsidRDefault="0078317D" w:rsidP="00833F28">
      <w:pPr>
        <w:numPr>
          <w:ilvl w:val="0"/>
          <w:numId w:val="43"/>
        </w:numPr>
        <w:tabs>
          <w:tab w:val="left" w:pos="284"/>
          <w:tab w:val="left" w:pos="851"/>
          <w:tab w:val="left" w:pos="993"/>
        </w:tabs>
        <w:spacing w:line="276" w:lineRule="auto"/>
        <w:ind w:left="0" w:right="49" w:firstLine="0"/>
      </w:pPr>
      <w:r w:rsidRPr="00A72A50">
        <w:rPr>
          <w:rFonts w:ascii="Verdana" w:eastAsia="Verdana" w:hAnsi="Verdana" w:cs="Verdana"/>
          <w:sz w:val="22"/>
          <w:szCs w:val="22"/>
        </w:rPr>
        <w:t xml:space="preserve">Preferir las empresas reconocidas y establecidas como Sociedad de Beneficio e Interés Colectivo o Sociedad BIC, del segmento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en los términos del numeral 8. </w:t>
      </w:r>
    </w:p>
    <w:p w14:paraId="3B8A1410"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Tratándose de Proponentes Plurales, se preferirá la oferta cuando cada uno de los integrantes acredite las condiciones señaladas en el inciso anterior de este numeral.</w:t>
      </w:r>
    </w:p>
    <w:p w14:paraId="3B307005" w14:textId="77777777" w:rsidR="00E0445B" w:rsidRPr="00A72A50" w:rsidRDefault="0078317D" w:rsidP="00833F28">
      <w:pPr>
        <w:numPr>
          <w:ilvl w:val="0"/>
          <w:numId w:val="43"/>
        </w:numPr>
        <w:tabs>
          <w:tab w:val="left" w:pos="284"/>
          <w:tab w:val="left" w:pos="993"/>
        </w:tabs>
        <w:spacing w:line="276" w:lineRule="auto"/>
        <w:ind w:left="0" w:right="49" w:firstLine="0"/>
      </w:pPr>
      <w:r w:rsidRPr="00A72A50">
        <w:rPr>
          <w:i/>
          <w:iCs/>
          <w:sz w:val="24"/>
          <w:szCs w:val="24"/>
        </w:rPr>
        <w:t xml:space="preserve"> </w:t>
      </w:r>
      <w:r w:rsidRPr="00A72A50">
        <w:rPr>
          <w:rFonts w:ascii="Verdana" w:eastAsia="Verdana" w:hAnsi="Verdana" w:cs="Verdana"/>
          <w:sz w:val="22"/>
          <w:szCs w:val="22"/>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C465139" w14:textId="77777777" w:rsidR="00E0445B" w:rsidRPr="00A72A50" w:rsidRDefault="00E0445B">
      <w:pPr>
        <w:pBdr>
          <w:top w:val="nil"/>
          <w:left w:val="nil"/>
          <w:bottom w:val="nil"/>
          <w:right w:val="nil"/>
          <w:between w:val="nil"/>
        </w:pBdr>
        <w:shd w:val="clear" w:color="auto" w:fill="FFFFFF"/>
        <w:spacing w:after="0" w:line="276" w:lineRule="auto"/>
        <w:ind w:left="644"/>
        <w:rPr>
          <w:rFonts w:ascii="Calibri" w:eastAsia="Calibri" w:hAnsi="Calibri" w:cs="Calibri"/>
          <w:sz w:val="22"/>
          <w:szCs w:val="22"/>
        </w:rPr>
      </w:pPr>
    </w:p>
    <w:p w14:paraId="40A6D6A4" w14:textId="77777777" w:rsidR="00E0445B" w:rsidRPr="00A72A50" w:rsidRDefault="0078317D" w:rsidP="00833F28">
      <w:pPr>
        <w:numPr>
          <w:ilvl w:val="0"/>
          <w:numId w:val="43"/>
        </w:numPr>
        <w:tabs>
          <w:tab w:val="left" w:pos="284"/>
          <w:tab w:val="left" w:pos="993"/>
        </w:tabs>
        <w:spacing w:line="276" w:lineRule="auto"/>
        <w:ind w:left="0" w:right="49" w:firstLine="0"/>
      </w:pPr>
      <w:r w:rsidRPr="00A72A50">
        <w:rPr>
          <w:rFonts w:ascii="Verdana" w:eastAsia="Verdana" w:hAnsi="Verdana" w:cs="Verdana"/>
          <w:sz w:val="22"/>
          <w:szCs w:val="22"/>
        </w:rPr>
        <w:t>Si después de aplicar los criterios anteriormente mencionados persiste el empate:</w:t>
      </w:r>
    </w:p>
    <w:p w14:paraId="5B8530BC"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1FAB905D"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13CE0120"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lastRenderedPageBreak/>
        <w:t>(c) Realizados estos cálculos, la Entidad seleccionará a aquel Proponente que presente coincidencia entre el número asignado y el residuo encontrado. En caso de que el residuo sea cero (0), se escogerá al Proponente con el mayor número asignado.</w:t>
      </w:r>
    </w:p>
    <w:p w14:paraId="610DEB16"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b/>
          <w:bCs/>
          <w:sz w:val="22"/>
          <w:szCs w:val="22"/>
        </w:rPr>
        <w:t>Nota 25:</w:t>
      </w:r>
      <w:r w:rsidRPr="00A72A50">
        <w:rPr>
          <w:rFonts w:ascii="Verdana" w:eastAsia="Verdana" w:hAnsi="Verdana" w:cs="Verdana"/>
          <w:sz w:val="22"/>
          <w:szCs w:val="22"/>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E008940"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b/>
          <w:bCs/>
          <w:sz w:val="22"/>
          <w:szCs w:val="22"/>
        </w:rPr>
        <w:t>Nota 26:</w:t>
      </w:r>
      <w:r w:rsidRPr="00A72A50">
        <w:rPr>
          <w:rFonts w:ascii="Verdana" w:eastAsia="Verdana" w:hAnsi="Verdana" w:cs="Verdana"/>
          <w:sz w:val="22"/>
          <w:szCs w:val="22"/>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9E496C"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b/>
          <w:bCs/>
          <w:sz w:val="22"/>
          <w:szCs w:val="22"/>
        </w:rPr>
        <w:t>Nota 27:</w:t>
      </w:r>
      <w:r w:rsidRPr="00A72A50">
        <w:rPr>
          <w:rFonts w:ascii="Verdana" w:eastAsia="Verdana" w:hAnsi="Verdana" w:cs="Verdana"/>
          <w:sz w:val="22"/>
          <w:szCs w:val="22"/>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las personas en proceso de reincorporación y/o reintegración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xml:space="preserve">) la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w:t>
      </w:r>
    </w:p>
    <w:p w14:paraId="447380BC"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puesto que su público conocimiento puede afectar el derecho a la intimidad de los oferentes o de sus trabajadores o socios o accionistas.</w:t>
      </w:r>
    </w:p>
    <w:p w14:paraId="1E1E9799"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b/>
          <w:bCs/>
          <w:sz w:val="22"/>
          <w:szCs w:val="22"/>
        </w:rPr>
        <w:t>Nota 28:</w:t>
      </w:r>
      <w:r w:rsidRPr="00A72A50">
        <w:rPr>
          <w:rFonts w:ascii="Verdana" w:eastAsia="Verdana" w:hAnsi="Verdana" w:cs="Verdana"/>
          <w:sz w:val="22"/>
          <w:szCs w:val="22"/>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16AA8042"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110" w:name="_heading=h.vxeu9ppmks0u" w:colFirst="0" w:colLast="0"/>
      <w:bookmarkEnd w:id="110"/>
      <w:r w:rsidRPr="00A72A50">
        <w:rPr>
          <w:rFonts w:ascii="Verdana" w:eastAsia="Verdana" w:hAnsi="Verdana" w:cs="Verdana"/>
          <w:sz w:val="24"/>
          <w:szCs w:val="24"/>
        </w:rPr>
        <w:t>CAPÍTULO V.  RIESGOS ASOCIADOS AL CONTRATO, FORMA DE MITIGARLOS Y ASIGNACIÓN DE RIESGOS</w:t>
      </w:r>
    </w:p>
    <w:p w14:paraId="260715E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Matriz 3 – Riesgos incluye los Riesgos que se pueden presentar durante la ejecución del Contrato. Esta Matriz describe cada uno de los Riesgos, la </w:t>
      </w:r>
      <w:r w:rsidRPr="00A72A50">
        <w:rPr>
          <w:rFonts w:ascii="Verdana" w:eastAsia="Verdana" w:hAnsi="Verdana" w:cs="Verdana"/>
          <w:sz w:val="22"/>
          <w:szCs w:val="22"/>
        </w:rPr>
        <w:lastRenderedPageBreak/>
        <w:t xml:space="preserve">consecuencia de su ocurrencia, a quien se le asigna, cual es el tratamiento en caso de ocurrencia y quién es el responsable del tratamiento, entre otros aspectos. </w:t>
      </w:r>
    </w:p>
    <w:p w14:paraId="78DF3186" w14:textId="77777777" w:rsidR="00E0445B" w:rsidRPr="00A72A50" w:rsidRDefault="0078317D" w:rsidP="00833F28">
      <w:pPr>
        <w:pStyle w:val="Ttulo2"/>
        <w:numPr>
          <w:ilvl w:val="1"/>
          <w:numId w:val="39"/>
        </w:numPr>
        <w:spacing w:line="276" w:lineRule="auto"/>
        <w:rPr>
          <w:rFonts w:ascii="Verdana" w:eastAsia="Verdana" w:hAnsi="Verdana" w:cs="Verdana"/>
          <w:sz w:val="22"/>
          <w:szCs w:val="22"/>
        </w:rPr>
      </w:pPr>
      <w:bookmarkStart w:id="111" w:name="_heading=h.k0yvy08qocxp" w:colFirst="0" w:colLast="0"/>
      <w:bookmarkEnd w:id="111"/>
      <w:r w:rsidRPr="00A72A50">
        <w:rPr>
          <w:rFonts w:ascii="Verdana" w:eastAsia="Verdana" w:hAnsi="Verdana" w:cs="Verdana"/>
          <w:sz w:val="22"/>
          <w:szCs w:val="22"/>
        </w:rPr>
        <w:t>AUDIENCIA DE ASIGNACIÓN DE RIESGOS</w:t>
      </w:r>
    </w:p>
    <w:p w14:paraId="257BEB4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DFCBC9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interesados presentarán las observaciones que estimen pertinentes sobre la asignación de Riesgos. La Matriz 3 – Riesgos en la cual se tipifican los Riesgos previsibles, preparada por la Entidad y hace parte integrante del presente Pliego de Condiciones y los interesados podrán presentar sus observaciones durante el plazo de la licitación o en la audiencia prevista para el efecto.</w:t>
      </w:r>
    </w:p>
    <w:p w14:paraId="03DC75A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3B9A5E5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reembolso de costos ni a reclamaciones o reconocimientos adicionales de ninguna naturaleza.</w:t>
      </w:r>
    </w:p>
    <w:p w14:paraId="2C22CF55"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112" w:name="_heading=h.a68cj980m3e3" w:colFirst="0" w:colLast="0"/>
      <w:bookmarkEnd w:id="112"/>
      <w:r w:rsidRPr="00A72A50">
        <w:rPr>
          <w:rFonts w:ascii="Verdana" w:eastAsia="Verdana" w:hAnsi="Verdana" w:cs="Verdana"/>
          <w:sz w:val="24"/>
          <w:szCs w:val="24"/>
        </w:rPr>
        <w:t>CAPÍTULO VI. ACUERDOS COMERCIALES</w:t>
      </w:r>
    </w:p>
    <w:p w14:paraId="4E78B68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Proceso de Contratación está cubierto por los siguientes Acuerdos Comerciales y por la Decisión 439 de la Secretaría de la Comunidad Andina de Naciones (CAN) </w:t>
      </w:r>
    </w:p>
    <w:p w14:paraId="07FF8AA0" w14:textId="77777777" w:rsidR="00E0445B" w:rsidRPr="00A72A50" w:rsidRDefault="00E0445B">
      <w:pPr>
        <w:spacing w:line="276" w:lineRule="auto"/>
        <w:rPr>
          <w:rFonts w:ascii="Verdana" w:eastAsia="Verdana" w:hAnsi="Verdana" w:cs="Verdana"/>
          <w:sz w:val="22"/>
          <w:szCs w:val="22"/>
        </w:rPr>
      </w:pPr>
    </w:p>
    <w:p w14:paraId="7175E255" w14:textId="77777777" w:rsidR="00E0445B" w:rsidRPr="00A72A50" w:rsidRDefault="0078317D">
      <w:pPr>
        <w:spacing w:line="276" w:lineRule="auto"/>
        <w:rPr>
          <w:rFonts w:ascii="Verdana" w:eastAsia="Verdana" w:hAnsi="Verdana" w:cs="Verdana"/>
          <w:sz w:val="22"/>
          <w:szCs w:val="22"/>
        </w:rPr>
      </w:pPr>
      <w:r w:rsidRPr="00A72A50">
        <w:rPr>
          <w:noProof/>
          <w:lang w:val="es-CO"/>
        </w:rPr>
        <w:lastRenderedPageBreak/>
        <w:drawing>
          <wp:inline distT="0" distB="0" distL="0" distR="0" wp14:anchorId="7DFA7E06" wp14:editId="0DC197EE">
            <wp:extent cx="5612130" cy="143764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612130" cy="1437640"/>
                    </a:xfrm>
                    <a:prstGeom prst="rect">
                      <a:avLst/>
                    </a:prstGeom>
                    <a:ln/>
                  </pic:spPr>
                </pic:pic>
              </a:graphicData>
            </a:graphic>
          </wp:inline>
        </w:drawing>
      </w:r>
    </w:p>
    <w:p w14:paraId="5278B849" w14:textId="77777777" w:rsidR="00E0445B" w:rsidRPr="00A72A50" w:rsidRDefault="0078317D">
      <w:pPr>
        <w:spacing w:line="276" w:lineRule="auto"/>
        <w:rPr>
          <w:rFonts w:ascii="Verdana" w:eastAsia="Verdana" w:hAnsi="Verdana" w:cs="Verdana"/>
          <w:sz w:val="22"/>
          <w:szCs w:val="22"/>
        </w:rPr>
      </w:pPr>
      <w:r w:rsidRPr="00A72A50">
        <w:rPr>
          <w:noProof/>
          <w:lang w:val="es-CO"/>
        </w:rPr>
        <w:drawing>
          <wp:inline distT="0" distB="0" distL="0" distR="0" wp14:anchorId="56EE40BA" wp14:editId="0D36136A">
            <wp:extent cx="5612130" cy="230441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612130" cy="2304415"/>
                    </a:xfrm>
                    <a:prstGeom prst="rect">
                      <a:avLst/>
                    </a:prstGeom>
                    <a:ln/>
                  </pic:spPr>
                </pic:pic>
              </a:graphicData>
            </a:graphic>
          </wp:inline>
        </w:drawing>
      </w:r>
    </w:p>
    <w:p w14:paraId="7C42A773" w14:textId="77777777" w:rsidR="00E0445B" w:rsidRPr="00A72A50" w:rsidRDefault="00E0445B">
      <w:pPr>
        <w:spacing w:line="276" w:lineRule="auto"/>
        <w:rPr>
          <w:rFonts w:ascii="Verdana" w:eastAsia="Verdana" w:hAnsi="Verdana" w:cs="Verdana"/>
          <w:sz w:val="22"/>
          <w:szCs w:val="22"/>
        </w:rPr>
      </w:pPr>
    </w:p>
    <w:p w14:paraId="241EEC4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consecuencia, la Entidad concederá Trato Nacional a Proponentes y servicios de los Estados que cuenten con un Acuerdo Comercial que cubra el Proceso de Contratación. </w:t>
      </w:r>
    </w:p>
    <w:p w14:paraId="515C13D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Adicionalmente, los Proponentes de Estados con los cuales el Gobierno Nacional haya certificado la existencia de Trato Nacional por reciprocidad recibirán este trato.</w:t>
      </w:r>
    </w:p>
    <w:p w14:paraId="547154ED"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113" w:name="_heading=h.xvzi2w161brz" w:colFirst="0" w:colLast="0"/>
      <w:bookmarkEnd w:id="113"/>
      <w:r w:rsidRPr="00A72A50">
        <w:rPr>
          <w:rFonts w:ascii="Verdana" w:eastAsia="Verdana" w:hAnsi="Verdana" w:cs="Verdana"/>
          <w:sz w:val="24"/>
          <w:szCs w:val="24"/>
        </w:rPr>
        <w:t>CAPÍTULO VII. GARANTÍAS</w:t>
      </w:r>
    </w:p>
    <w:p w14:paraId="1AD3E8AF" w14:textId="77777777" w:rsidR="00E0445B" w:rsidRPr="00A72A50" w:rsidRDefault="0078317D">
      <w:pPr>
        <w:pStyle w:val="Ttulo2"/>
        <w:spacing w:line="276" w:lineRule="auto"/>
        <w:rPr>
          <w:rFonts w:ascii="Verdana" w:eastAsia="Verdana" w:hAnsi="Verdana" w:cs="Verdana"/>
          <w:sz w:val="22"/>
          <w:szCs w:val="22"/>
        </w:rPr>
      </w:pPr>
      <w:bookmarkStart w:id="114" w:name="_heading=h.qoyb7nn70t08" w:colFirst="0" w:colLast="0"/>
      <w:bookmarkEnd w:id="114"/>
      <w:r w:rsidRPr="00A72A50">
        <w:rPr>
          <w:rFonts w:ascii="Verdana" w:eastAsia="Verdana" w:hAnsi="Verdana" w:cs="Verdana"/>
          <w:sz w:val="22"/>
          <w:szCs w:val="22"/>
        </w:rPr>
        <w:t>7.1 GARANTÍA DE SERIEDAD DE LA OFERTA</w:t>
      </w:r>
    </w:p>
    <w:p w14:paraId="4E923A3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debe presentar con la propuesta una Garantía de seriedad de la oferta que cumpla con los parámetros, condiciones y requisitos que se indican en este numeral.</w:t>
      </w:r>
    </w:p>
    <w:p w14:paraId="5AD05C7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0678578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Las características de las </w:t>
      </w:r>
      <w:r w:rsidRPr="00A72A50">
        <w:rPr>
          <w:rFonts w:ascii="Verdana" w:eastAsia="Verdana" w:hAnsi="Verdana" w:cs="Verdana"/>
          <w:strike/>
          <w:sz w:val="22"/>
          <w:szCs w:val="22"/>
        </w:rPr>
        <w:t>G</w:t>
      </w:r>
      <w:r w:rsidRPr="00A72A50">
        <w:rPr>
          <w:rFonts w:ascii="Verdana" w:eastAsia="Verdana" w:hAnsi="Verdana" w:cs="Verdana"/>
          <w:sz w:val="22"/>
          <w:szCs w:val="22"/>
        </w:rPr>
        <w:t>arantías son las siguientes:</w:t>
      </w:r>
    </w:p>
    <w:tbl>
      <w:tblPr>
        <w:tblStyle w:val="afa"/>
        <w:tblW w:w="880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69"/>
        <w:gridCol w:w="6639"/>
      </w:tblGrid>
      <w:tr w:rsidR="00A72A50" w:rsidRPr="00A72A50" w14:paraId="3B8D912C" w14:textId="77777777">
        <w:trPr>
          <w:trHeight w:val="38"/>
          <w:tblHeader/>
          <w:jc w:val="center"/>
        </w:trPr>
        <w:tc>
          <w:tcPr>
            <w:tcW w:w="216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283E5C6"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lastRenderedPageBreak/>
              <w:t xml:space="preserve">Características </w:t>
            </w:r>
          </w:p>
        </w:tc>
        <w:tc>
          <w:tcPr>
            <w:tcW w:w="663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912A695"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Condición </w:t>
            </w:r>
          </w:p>
        </w:tc>
      </w:tr>
      <w:tr w:rsidR="00A72A50" w:rsidRPr="00A72A50" w14:paraId="7B8F10D3"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4107262B"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Clase</w:t>
            </w:r>
          </w:p>
        </w:tc>
        <w:tc>
          <w:tcPr>
            <w:tcW w:w="6639" w:type="dxa"/>
            <w:tcBorders>
              <w:top w:val="single" w:sz="4" w:space="0" w:color="000000"/>
              <w:left w:val="single" w:sz="4" w:space="0" w:color="000000"/>
              <w:bottom w:val="single" w:sz="4" w:space="0" w:color="000000"/>
              <w:right w:val="single" w:sz="4" w:space="0" w:color="000000"/>
            </w:tcBorders>
            <w:vAlign w:val="center"/>
          </w:tcPr>
          <w:p w14:paraId="4A5009A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Cualquiera de las clases permitidas por el artículo 2.2.1.2.3.1.2 del Decreto 1082 de 2015, a saber: (i) contrato de seguro contenido en una póliza,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patrimonio autónomo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garantía bancaria.</w:t>
            </w:r>
          </w:p>
        </w:tc>
      </w:tr>
      <w:tr w:rsidR="00A72A50" w:rsidRPr="00A72A50" w14:paraId="092BCEEC"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3A856198"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Asegurado/ beneficiario</w:t>
            </w:r>
          </w:p>
        </w:tc>
        <w:tc>
          <w:tcPr>
            <w:tcW w:w="6639" w:type="dxa"/>
            <w:tcBorders>
              <w:top w:val="single" w:sz="4" w:space="0" w:color="000000"/>
              <w:left w:val="single" w:sz="4" w:space="0" w:color="000000"/>
              <w:bottom w:val="single" w:sz="4" w:space="0" w:color="000000"/>
              <w:right w:val="single" w:sz="4" w:space="0" w:color="000000"/>
            </w:tcBorders>
            <w:vAlign w:val="center"/>
          </w:tcPr>
          <w:p w14:paraId="29FDD04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CORPONOR Nit.890505253-4</w:t>
            </w:r>
          </w:p>
        </w:tc>
      </w:tr>
      <w:tr w:rsidR="00A72A50" w:rsidRPr="00A72A50" w14:paraId="7AB3D60C"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70ADDDC4"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Amparos</w:t>
            </w:r>
          </w:p>
        </w:tc>
        <w:tc>
          <w:tcPr>
            <w:tcW w:w="6639" w:type="dxa"/>
            <w:tcBorders>
              <w:top w:val="single" w:sz="4" w:space="0" w:color="000000"/>
              <w:left w:val="single" w:sz="4" w:space="0" w:color="000000"/>
              <w:bottom w:val="single" w:sz="4" w:space="0" w:color="000000"/>
              <w:right w:val="single" w:sz="4" w:space="0" w:color="000000"/>
            </w:tcBorders>
            <w:vAlign w:val="center"/>
          </w:tcPr>
          <w:p w14:paraId="5921A49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perjuicios derivados del incumplimiento del ofrecimiento en los eventos señalados en el artículo 2.2.1.2.3.1.6 del Decreto 1082 de 2015.</w:t>
            </w:r>
          </w:p>
        </w:tc>
      </w:tr>
      <w:tr w:rsidR="00A72A50" w:rsidRPr="00A72A50" w14:paraId="1E8B7B87"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6027761B"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Vigencia</w:t>
            </w:r>
          </w:p>
        </w:tc>
        <w:tc>
          <w:tcPr>
            <w:tcW w:w="6639" w:type="dxa"/>
            <w:tcBorders>
              <w:top w:val="single" w:sz="4" w:space="0" w:color="000000"/>
              <w:left w:val="single" w:sz="4" w:space="0" w:color="000000"/>
              <w:bottom w:val="single" w:sz="4" w:space="0" w:color="000000"/>
              <w:right w:val="single" w:sz="4" w:space="0" w:color="000000"/>
            </w:tcBorders>
            <w:vAlign w:val="center"/>
          </w:tcPr>
          <w:p w14:paraId="64EACB7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A72A50" w:rsidRPr="00A72A50" w14:paraId="3CC02BF4"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680EBCD6"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Valor asegurado</w:t>
            </w:r>
          </w:p>
        </w:tc>
        <w:tc>
          <w:tcPr>
            <w:tcW w:w="6639" w:type="dxa"/>
            <w:tcBorders>
              <w:top w:val="single" w:sz="4" w:space="0" w:color="000000"/>
              <w:left w:val="single" w:sz="4" w:space="0" w:color="000000"/>
              <w:bottom w:val="single" w:sz="4" w:space="0" w:color="000000"/>
              <w:right w:val="single" w:sz="4" w:space="0" w:color="000000"/>
            </w:tcBorders>
            <w:vAlign w:val="center"/>
          </w:tcPr>
          <w:p w14:paraId="186F52E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Diez por ciento (10 %) del Presupuesto Oficial del Proceso de Contratación </w:t>
            </w:r>
          </w:p>
          <w:p w14:paraId="01CD519A" w14:textId="77777777" w:rsidR="00E0445B" w:rsidRPr="00A72A50" w:rsidRDefault="00E0445B">
            <w:pPr>
              <w:spacing w:line="276" w:lineRule="auto"/>
              <w:rPr>
                <w:rFonts w:ascii="Verdana" w:eastAsia="Verdana" w:hAnsi="Verdana" w:cs="Verdana"/>
                <w:sz w:val="22"/>
                <w:szCs w:val="22"/>
              </w:rPr>
            </w:pPr>
          </w:p>
        </w:tc>
      </w:tr>
      <w:tr w:rsidR="00E0445B" w:rsidRPr="00A72A50" w14:paraId="43487AC2"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33631386"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 xml:space="preserve">Tomador </w:t>
            </w:r>
          </w:p>
        </w:tc>
        <w:tc>
          <w:tcPr>
            <w:tcW w:w="6639" w:type="dxa"/>
            <w:tcBorders>
              <w:top w:val="single" w:sz="4" w:space="0" w:color="000000"/>
              <w:left w:val="single" w:sz="4" w:space="0" w:color="000000"/>
              <w:bottom w:val="single" w:sz="4" w:space="0" w:color="000000"/>
              <w:right w:val="single" w:sz="4" w:space="0" w:color="000000"/>
            </w:tcBorders>
            <w:vAlign w:val="center"/>
          </w:tcPr>
          <w:p w14:paraId="7AF0CB07" w14:textId="77777777" w:rsidR="00E0445B" w:rsidRPr="00A72A50" w:rsidRDefault="0078317D">
            <w:pPr>
              <w:numPr>
                <w:ilvl w:val="0"/>
                <w:numId w:val="28"/>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2A9B319" w14:textId="77777777" w:rsidR="00E0445B" w:rsidRPr="00A72A50" w:rsidRDefault="0078317D">
            <w:pPr>
              <w:numPr>
                <w:ilvl w:val="0"/>
                <w:numId w:val="28"/>
              </w:numPr>
              <w:pBdr>
                <w:top w:val="nil"/>
                <w:left w:val="nil"/>
                <w:bottom w:val="nil"/>
                <w:right w:val="nil"/>
                <w:between w:val="nil"/>
              </w:pBdr>
              <w:spacing w:after="160" w:line="276" w:lineRule="auto"/>
              <w:rPr>
                <w:sz w:val="22"/>
                <w:szCs w:val="22"/>
              </w:rPr>
            </w:pPr>
            <w:r w:rsidRPr="00A72A50">
              <w:rPr>
                <w:rFonts w:ascii="Verdana" w:eastAsia="Verdana" w:hAnsi="Verdana" w:cs="Verdana"/>
                <w:sz w:val="22"/>
                <w:szCs w:val="22"/>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4E9A328E" w14:textId="77777777" w:rsidR="00E0445B" w:rsidRPr="00A72A50" w:rsidRDefault="00E0445B">
      <w:pPr>
        <w:spacing w:line="276" w:lineRule="auto"/>
        <w:rPr>
          <w:rFonts w:ascii="Verdana" w:eastAsia="Verdana" w:hAnsi="Verdana" w:cs="Verdana"/>
          <w:sz w:val="22"/>
          <w:szCs w:val="22"/>
        </w:rPr>
      </w:pPr>
    </w:p>
    <w:p w14:paraId="0C92466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2A3CEE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propuesta tendrá una validez igual al término de vigencia establecido para la Garantía de seriedad de la oferta. Durante este período la propuesta será irrevocable, de tal manera que el Proponente no podrá retirar ni </w:t>
      </w:r>
      <w:r w:rsidRPr="00A72A50">
        <w:rPr>
          <w:rFonts w:ascii="Verdana" w:eastAsia="Verdana" w:hAnsi="Verdana" w:cs="Verdana"/>
          <w:sz w:val="22"/>
          <w:szCs w:val="22"/>
        </w:rPr>
        <w:lastRenderedPageBreak/>
        <w:t>modificar los términos o condiciones de la misma, so pena de que la Entidad pueda hacer efectiva la Garantía de seriedad de la oferta.</w:t>
      </w:r>
    </w:p>
    <w:p w14:paraId="414687C8" w14:textId="77777777" w:rsidR="00E0445B" w:rsidRPr="00A72A50" w:rsidRDefault="0078317D">
      <w:pPr>
        <w:pStyle w:val="Ttulo2"/>
        <w:spacing w:line="276" w:lineRule="auto"/>
        <w:ind w:left="360"/>
        <w:rPr>
          <w:rFonts w:ascii="Verdana" w:eastAsia="Verdana" w:hAnsi="Verdana" w:cs="Verdana"/>
          <w:sz w:val="22"/>
          <w:szCs w:val="22"/>
        </w:rPr>
      </w:pPr>
      <w:bookmarkStart w:id="115" w:name="_heading=h.mbu9y84f6ms0" w:colFirst="0" w:colLast="0"/>
      <w:bookmarkEnd w:id="115"/>
      <w:r w:rsidRPr="00A72A50">
        <w:rPr>
          <w:rFonts w:ascii="Verdana" w:eastAsia="Verdana" w:hAnsi="Verdana" w:cs="Verdana"/>
          <w:sz w:val="22"/>
          <w:szCs w:val="22"/>
        </w:rPr>
        <w:t>7.2. GARANTÍAS DEL CONTRATO</w:t>
      </w:r>
    </w:p>
    <w:p w14:paraId="49D3DF25" w14:textId="77777777" w:rsidR="00E0445B" w:rsidRPr="00A72A50" w:rsidRDefault="0078317D">
      <w:pPr>
        <w:pStyle w:val="Ttulo3"/>
        <w:spacing w:line="276" w:lineRule="auto"/>
        <w:rPr>
          <w:rFonts w:ascii="Verdana" w:eastAsia="Verdana" w:hAnsi="Verdana" w:cs="Verdana"/>
          <w:sz w:val="22"/>
          <w:szCs w:val="22"/>
        </w:rPr>
      </w:pPr>
      <w:bookmarkStart w:id="116" w:name="_heading=h.tvy3zjtj9u24" w:colFirst="0" w:colLast="0"/>
      <w:bookmarkEnd w:id="116"/>
      <w:r w:rsidRPr="00A72A50">
        <w:rPr>
          <w:rFonts w:ascii="Verdana" w:eastAsia="Verdana" w:hAnsi="Verdana" w:cs="Verdana"/>
          <w:sz w:val="22"/>
          <w:szCs w:val="22"/>
        </w:rPr>
        <w:t>7.2.1. GARANTÍA DE CUMPLIMIENTO</w:t>
      </w:r>
    </w:p>
    <w:p w14:paraId="60245FF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cubrir cualquier hecho constitutivo de incumplimiento, el Contratista deberá presentar la Garantía de cumplimiento en original a la Entidad dentro de los 5 días hábiles siguientes contados a partir de la firma del Contrato y requerirá la aprobación de la Entidad. Esta Garantía tendrá las siguientes características:</w:t>
      </w:r>
    </w:p>
    <w:tbl>
      <w:tblPr>
        <w:tblStyle w:val="afb"/>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63"/>
        <w:gridCol w:w="6765"/>
      </w:tblGrid>
      <w:tr w:rsidR="00A72A50" w:rsidRPr="00A72A50" w14:paraId="0D9CBEA7" w14:textId="77777777">
        <w:trPr>
          <w:trHeight w:val="20"/>
          <w:tblHeader/>
          <w:jc w:val="center"/>
        </w:trPr>
        <w:tc>
          <w:tcPr>
            <w:tcW w:w="206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E82522E" w14:textId="77777777" w:rsidR="00E0445B" w:rsidRPr="00A72A50" w:rsidRDefault="0078317D">
            <w:pPr>
              <w:spacing w:line="276" w:lineRule="auto"/>
              <w:rPr>
                <w:rFonts w:ascii="Verdana" w:eastAsia="Verdana" w:hAnsi="Verdana" w:cs="Verdana"/>
                <w:b/>
                <w:bCs/>
                <w:sz w:val="22"/>
                <w:szCs w:val="22"/>
              </w:rPr>
            </w:pPr>
            <w:r w:rsidRPr="00A72A50">
              <w:rPr>
                <w:rFonts w:ascii="Verdana" w:eastAsia="Verdana" w:hAnsi="Verdana" w:cs="Verdana"/>
                <w:b/>
                <w:bCs/>
                <w:sz w:val="22"/>
                <w:szCs w:val="22"/>
              </w:rPr>
              <w:t>Característica</w:t>
            </w:r>
          </w:p>
        </w:tc>
        <w:tc>
          <w:tcPr>
            <w:tcW w:w="676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897AB8B" w14:textId="77777777" w:rsidR="00E0445B" w:rsidRPr="00A72A50" w:rsidRDefault="0078317D">
            <w:pPr>
              <w:spacing w:line="276" w:lineRule="auto"/>
              <w:rPr>
                <w:rFonts w:ascii="Verdana" w:eastAsia="Verdana" w:hAnsi="Verdana" w:cs="Verdana"/>
                <w:b/>
                <w:bCs/>
                <w:sz w:val="22"/>
                <w:szCs w:val="22"/>
              </w:rPr>
            </w:pPr>
            <w:r w:rsidRPr="00A72A50">
              <w:rPr>
                <w:rFonts w:ascii="Verdana" w:eastAsia="Verdana" w:hAnsi="Verdana" w:cs="Verdana"/>
                <w:b/>
                <w:bCs/>
                <w:sz w:val="22"/>
                <w:szCs w:val="22"/>
              </w:rPr>
              <w:t xml:space="preserve">Condición </w:t>
            </w:r>
          </w:p>
        </w:tc>
      </w:tr>
      <w:tr w:rsidR="00A72A50" w:rsidRPr="00A72A50" w14:paraId="5A1D0689" w14:textId="77777777">
        <w:trPr>
          <w:trHeight w:val="560"/>
          <w:jc w:val="center"/>
        </w:trPr>
        <w:tc>
          <w:tcPr>
            <w:tcW w:w="2063" w:type="dxa"/>
            <w:tcBorders>
              <w:top w:val="single" w:sz="4" w:space="0" w:color="000000"/>
              <w:left w:val="single" w:sz="4" w:space="0" w:color="000000"/>
              <w:bottom w:val="single" w:sz="4" w:space="0" w:color="000000"/>
              <w:right w:val="single" w:sz="4" w:space="0" w:color="000000"/>
            </w:tcBorders>
            <w:vAlign w:val="center"/>
          </w:tcPr>
          <w:p w14:paraId="514AC74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Clase</w:t>
            </w:r>
          </w:p>
        </w:tc>
        <w:tc>
          <w:tcPr>
            <w:tcW w:w="6765" w:type="dxa"/>
            <w:tcBorders>
              <w:top w:val="single" w:sz="4" w:space="0" w:color="000000"/>
              <w:left w:val="single" w:sz="4" w:space="0" w:color="000000"/>
              <w:bottom w:val="single" w:sz="4" w:space="0" w:color="000000"/>
              <w:right w:val="single" w:sz="4" w:space="0" w:color="000000"/>
            </w:tcBorders>
            <w:vAlign w:val="center"/>
          </w:tcPr>
          <w:p w14:paraId="3CCB30D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Cualquiera de las clases permitidas por el artículo 2.2.1.2.3.1.2 del Decreto 1082 de 2015, a saber: (i) Contrato de seguro contenido en una póliza para Entidades,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patrimonio autónomo,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Garantía bancaria.</w:t>
            </w:r>
          </w:p>
        </w:tc>
      </w:tr>
      <w:tr w:rsidR="00A72A50" w:rsidRPr="00A72A50" w14:paraId="60C3D75E" w14:textId="77777777">
        <w:trPr>
          <w:trHeight w:val="20"/>
          <w:jc w:val="center"/>
        </w:trPr>
        <w:tc>
          <w:tcPr>
            <w:tcW w:w="2063" w:type="dxa"/>
            <w:tcBorders>
              <w:top w:val="single" w:sz="4" w:space="0" w:color="000000"/>
              <w:left w:val="single" w:sz="4" w:space="0" w:color="000000"/>
              <w:bottom w:val="single" w:sz="4" w:space="0" w:color="000000"/>
              <w:right w:val="single" w:sz="4" w:space="0" w:color="000000"/>
            </w:tcBorders>
            <w:vAlign w:val="center"/>
          </w:tcPr>
          <w:p w14:paraId="2690A79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Asegurado/ beneficiario</w:t>
            </w:r>
          </w:p>
        </w:tc>
        <w:tc>
          <w:tcPr>
            <w:tcW w:w="6765" w:type="dxa"/>
            <w:tcBorders>
              <w:top w:val="single" w:sz="4" w:space="0" w:color="000000"/>
              <w:left w:val="single" w:sz="4" w:space="0" w:color="000000"/>
              <w:bottom w:val="single" w:sz="4" w:space="0" w:color="000000"/>
              <w:right w:val="single" w:sz="4" w:space="0" w:color="000000"/>
            </w:tcBorders>
            <w:vAlign w:val="center"/>
          </w:tcPr>
          <w:p w14:paraId="1679FBF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CORPONOR Nit.890505253-4</w:t>
            </w:r>
          </w:p>
        </w:tc>
      </w:tr>
      <w:tr w:rsidR="00A72A50" w:rsidRPr="00A72A50" w14:paraId="7809E645" w14:textId="77777777">
        <w:trPr>
          <w:trHeight w:val="20"/>
          <w:jc w:val="center"/>
        </w:trPr>
        <w:tc>
          <w:tcPr>
            <w:tcW w:w="2063" w:type="dxa"/>
            <w:tcBorders>
              <w:top w:val="single" w:sz="4" w:space="0" w:color="000000"/>
              <w:left w:val="single" w:sz="4" w:space="0" w:color="000000"/>
              <w:bottom w:val="single" w:sz="4" w:space="0" w:color="000000"/>
              <w:right w:val="single" w:sz="4" w:space="0" w:color="000000"/>
            </w:tcBorders>
            <w:vAlign w:val="center"/>
          </w:tcPr>
          <w:p w14:paraId="542A2A8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Amparos, vigencia y valores asegurados</w:t>
            </w:r>
          </w:p>
        </w:tc>
        <w:tc>
          <w:tcPr>
            <w:tcW w:w="6765" w:type="dxa"/>
            <w:tcBorders>
              <w:top w:val="single" w:sz="4" w:space="0" w:color="000000"/>
              <w:left w:val="single" w:sz="4" w:space="0" w:color="000000"/>
              <w:bottom w:val="single" w:sz="4" w:space="0" w:color="000000"/>
              <w:right w:val="single" w:sz="4" w:space="0" w:color="000000"/>
            </w:tcBorders>
            <w:vAlign w:val="center"/>
          </w:tcPr>
          <w:p w14:paraId="70AE8722" w14:textId="1D8791B6" w:rsidR="00E0445B" w:rsidRPr="00A72A50" w:rsidRDefault="00E0445B">
            <w:pPr>
              <w:spacing w:line="276" w:lineRule="auto"/>
              <w:rPr>
                <w:rFonts w:ascii="Verdana" w:eastAsia="Verdana" w:hAnsi="Verdana" w:cs="Verdana"/>
                <w:sz w:val="22"/>
                <w:szCs w:val="22"/>
              </w:rPr>
            </w:pPr>
          </w:p>
          <w:tbl>
            <w:tblPr>
              <w:tblW w:w="6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55"/>
              <w:gridCol w:w="1873"/>
              <w:gridCol w:w="1911"/>
            </w:tblGrid>
            <w:tr w:rsidR="00A72A50" w:rsidRPr="00A72A50" w14:paraId="6979EF24" w14:textId="77777777" w:rsidTr="002E0DFD">
              <w:tc>
                <w:tcPr>
                  <w:tcW w:w="2755" w:type="dxa"/>
                  <w:tcBorders>
                    <w:top w:val="single" w:sz="4" w:space="0" w:color="000000"/>
                    <w:left w:val="single" w:sz="4" w:space="0" w:color="000000"/>
                    <w:bottom w:val="single" w:sz="4" w:space="0" w:color="000000"/>
                    <w:right w:val="single" w:sz="4" w:space="0" w:color="000000"/>
                  </w:tcBorders>
                  <w:shd w:val="clear" w:color="auto" w:fill="404040"/>
                </w:tcPr>
                <w:p w14:paraId="62FC6D66" w14:textId="77777777" w:rsidR="00C7342A" w:rsidRPr="00A72A50" w:rsidRDefault="00C7342A" w:rsidP="00C7342A">
                  <w:pPr>
                    <w:spacing w:line="276" w:lineRule="auto"/>
                    <w:rPr>
                      <w:rFonts w:eastAsia="Verdana"/>
                      <w:b/>
                      <w:bCs/>
                    </w:rPr>
                  </w:pPr>
                  <w:r w:rsidRPr="00A72A50">
                    <w:rPr>
                      <w:rFonts w:eastAsia="Verdana"/>
                      <w:b/>
                      <w:bCs/>
                    </w:rPr>
                    <w:t>Amparo</w:t>
                  </w:r>
                </w:p>
              </w:tc>
              <w:tc>
                <w:tcPr>
                  <w:tcW w:w="1873" w:type="dxa"/>
                  <w:tcBorders>
                    <w:top w:val="single" w:sz="4" w:space="0" w:color="000000"/>
                    <w:left w:val="single" w:sz="4" w:space="0" w:color="000000"/>
                    <w:bottom w:val="single" w:sz="4" w:space="0" w:color="000000"/>
                    <w:right w:val="single" w:sz="4" w:space="0" w:color="000000"/>
                  </w:tcBorders>
                  <w:shd w:val="clear" w:color="auto" w:fill="404040"/>
                </w:tcPr>
                <w:p w14:paraId="08FDBCF2" w14:textId="77777777" w:rsidR="00C7342A" w:rsidRPr="00A72A50" w:rsidRDefault="00C7342A" w:rsidP="00C7342A">
                  <w:pPr>
                    <w:spacing w:line="276" w:lineRule="auto"/>
                    <w:rPr>
                      <w:rFonts w:eastAsia="Verdana"/>
                      <w:b/>
                      <w:bCs/>
                    </w:rPr>
                  </w:pPr>
                  <w:r w:rsidRPr="00A72A50">
                    <w:rPr>
                      <w:rFonts w:eastAsia="Verdana"/>
                      <w:b/>
                      <w:bCs/>
                    </w:rPr>
                    <w:t xml:space="preserve">Vigencia </w:t>
                  </w:r>
                </w:p>
              </w:tc>
              <w:tc>
                <w:tcPr>
                  <w:tcW w:w="1911" w:type="dxa"/>
                  <w:tcBorders>
                    <w:top w:val="single" w:sz="4" w:space="0" w:color="000000"/>
                    <w:left w:val="single" w:sz="4" w:space="0" w:color="000000"/>
                    <w:bottom w:val="single" w:sz="4" w:space="0" w:color="000000"/>
                    <w:right w:val="single" w:sz="4" w:space="0" w:color="000000"/>
                  </w:tcBorders>
                  <w:shd w:val="clear" w:color="auto" w:fill="404040"/>
                </w:tcPr>
                <w:p w14:paraId="0946500E" w14:textId="77777777" w:rsidR="00C7342A" w:rsidRPr="00A72A50" w:rsidRDefault="00C7342A" w:rsidP="00C7342A">
                  <w:pPr>
                    <w:spacing w:line="276" w:lineRule="auto"/>
                    <w:rPr>
                      <w:rFonts w:eastAsia="Verdana"/>
                      <w:b/>
                      <w:bCs/>
                    </w:rPr>
                  </w:pPr>
                  <w:r w:rsidRPr="00A72A50">
                    <w:rPr>
                      <w:rFonts w:eastAsia="Verdana"/>
                      <w:b/>
                      <w:bCs/>
                    </w:rPr>
                    <w:t>Valor Asegurado</w:t>
                  </w:r>
                </w:p>
              </w:tc>
            </w:tr>
            <w:tr w:rsidR="00A72A50" w:rsidRPr="00A72A50" w14:paraId="1E17B71E" w14:textId="77777777" w:rsidTr="002E0DFD">
              <w:tc>
                <w:tcPr>
                  <w:tcW w:w="2755" w:type="dxa"/>
                  <w:tcBorders>
                    <w:top w:val="single" w:sz="4" w:space="0" w:color="000000"/>
                    <w:left w:val="single" w:sz="4" w:space="0" w:color="000000"/>
                    <w:bottom w:val="single" w:sz="4" w:space="0" w:color="000000"/>
                    <w:right w:val="single" w:sz="4" w:space="0" w:color="000000"/>
                  </w:tcBorders>
                </w:tcPr>
                <w:p w14:paraId="05D831EA" w14:textId="77777777" w:rsidR="00C7342A" w:rsidRPr="00A72A50" w:rsidRDefault="00C7342A" w:rsidP="00C7342A">
                  <w:pPr>
                    <w:spacing w:line="276" w:lineRule="auto"/>
                    <w:rPr>
                      <w:rFonts w:eastAsia="Verdana"/>
                    </w:rPr>
                  </w:pPr>
                  <w:r w:rsidRPr="00A72A50">
                    <w:rPr>
                      <w:rFonts w:eastAsia="Verdana"/>
                      <w:b/>
                      <w:bCs/>
                    </w:rPr>
                    <w:t>Cumplimiento general</w:t>
                  </w:r>
                  <w:r w:rsidRPr="00A72A50">
                    <w:rPr>
                      <w:rFonts w:eastAsia="Verdana"/>
                    </w:rPr>
                    <w:t xml:space="preserve"> del Contrato y el pago de las multas y la cláusula penal pecuniaria que se le impongan</w:t>
                  </w:r>
                </w:p>
              </w:tc>
              <w:tc>
                <w:tcPr>
                  <w:tcW w:w="1873" w:type="dxa"/>
                  <w:tcBorders>
                    <w:top w:val="single" w:sz="4" w:space="0" w:color="000000"/>
                    <w:left w:val="single" w:sz="4" w:space="0" w:color="000000"/>
                    <w:bottom w:val="single" w:sz="4" w:space="0" w:color="000000"/>
                    <w:right w:val="single" w:sz="4" w:space="0" w:color="000000"/>
                  </w:tcBorders>
                </w:tcPr>
                <w:p w14:paraId="51FF9ED2" w14:textId="77777777" w:rsidR="00C7342A" w:rsidRPr="00A72A50" w:rsidRDefault="00C7342A" w:rsidP="00C7342A">
                  <w:pPr>
                    <w:spacing w:line="276" w:lineRule="auto"/>
                    <w:rPr>
                      <w:rFonts w:eastAsia="Verdana"/>
                    </w:rPr>
                  </w:pPr>
                  <w:r w:rsidRPr="00A72A50">
                    <w:rPr>
                      <w:rFonts w:eastAsia="Verdana"/>
                    </w:rPr>
                    <w:t>Hasta la liquidación del Contrato</w:t>
                  </w:r>
                </w:p>
              </w:tc>
              <w:tc>
                <w:tcPr>
                  <w:tcW w:w="1911" w:type="dxa"/>
                  <w:tcBorders>
                    <w:top w:val="single" w:sz="4" w:space="0" w:color="000000"/>
                    <w:left w:val="single" w:sz="4" w:space="0" w:color="000000"/>
                    <w:bottom w:val="single" w:sz="4" w:space="0" w:color="000000"/>
                    <w:right w:val="single" w:sz="4" w:space="0" w:color="000000"/>
                  </w:tcBorders>
                </w:tcPr>
                <w:p w14:paraId="567CBCB3" w14:textId="77777777" w:rsidR="00C7342A" w:rsidRPr="00A72A50" w:rsidRDefault="00C7342A" w:rsidP="00C7342A">
                  <w:pPr>
                    <w:spacing w:line="276" w:lineRule="auto"/>
                    <w:rPr>
                      <w:rFonts w:eastAsia="Verdana"/>
                    </w:rPr>
                  </w:pPr>
                  <w:r w:rsidRPr="00A72A50">
                    <w:rPr>
                      <w:rFonts w:eastAsia="Verdana"/>
                    </w:rPr>
                    <w:t>10% valor del</w:t>
                  </w:r>
                </w:p>
                <w:p w14:paraId="0A5FF3C6" w14:textId="77777777" w:rsidR="00C7342A" w:rsidRPr="00A72A50" w:rsidRDefault="00C7342A" w:rsidP="00C7342A">
                  <w:pPr>
                    <w:spacing w:line="276" w:lineRule="auto"/>
                    <w:rPr>
                      <w:rFonts w:eastAsia="Verdana"/>
                      <w:highlight w:val="lightGray"/>
                    </w:rPr>
                  </w:pPr>
                  <w:r w:rsidRPr="00A72A50">
                    <w:rPr>
                      <w:rFonts w:eastAsia="Verdana"/>
                    </w:rPr>
                    <w:t>contrato</w:t>
                  </w:r>
                </w:p>
              </w:tc>
            </w:tr>
            <w:tr w:rsidR="00A72A50" w:rsidRPr="00A72A50" w14:paraId="3CB29CE4" w14:textId="77777777" w:rsidTr="002E0DFD">
              <w:tc>
                <w:tcPr>
                  <w:tcW w:w="2755" w:type="dxa"/>
                  <w:tcBorders>
                    <w:top w:val="single" w:sz="4" w:space="0" w:color="000000"/>
                    <w:left w:val="single" w:sz="4" w:space="0" w:color="000000"/>
                    <w:bottom w:val="single" w:sz="4" w:space="0" w:color="000000"/>
                    <w:right w:val="single" w:sz="4" w:space="0" w:color="000000"/>
                  </w:tcBorders>
                </w:tcPr>
                <w:p w14:paraId="0ED8B89E" w14:textId="77777777" w:rsidR="00C7342A" w:rsidRPr="00A72A50" w:rsidRDefault="00C7342A" w:rsidP="00C7342A">
                  <w:pPr>
                    <w:spacing w:line="276" w:lineRule="auto"/>
                    <w:rPr>
                      <w:rFonts w:eastAsia="Verdana"/>
                    </w:rPr>
                  </w:pPr>
                  <w:r w:rsidRPr="00A72A50">
                    <w:rPr>
                      <w:rFonts w:eastAsia="Verdana"/>
                      <w:b/>
                      <w:bCs/>
                    </w:rPr>
                    <w:t>Pago de salarios, prestaciones sociales legales e indemnizaciones laborales</w:t>
                  </w:r>
                  <w:r w:rsidRPr="00A72A50">
                    <w:rPr>
                      <w:rFonts w:eastAsia="Verdana"/>
                    </w:rPr>
                    <w:t xml:space="preserve"> del personal que el contratista haya de utilizar en el territorio nacional para la ejecución del contrato</w:t>
                  </w:r>
                </w:p>
              </w:tc>
              <w:tc>
                <w:tcPr>
                  <w:tcW w:w="1873" w:type="dxa"/>
                  <w:tcBorders>
                    <w:top w:val="single" w:sz="4" w:space="0" w:color="000000"/>
                    <w:left w:val="single" w:sz="4" w:space="0" w:color="000000"/>
                    <w:bottom w:val="single" w:sz="4" w:space="0" w:color="000000"/>
                    <w:right w:val="single" w:sz="4" w:space="0" w:color="000000"/>
                  </w:tcBorders>
                </w:tcPr>
                <w:p w14:paraId="2B2F3A26" w14:textId="77777777" w:rsidR="00C7342A" w:rsidRPr="00A72A50" w:rsidRDefault="00C7342A" w:rsidP="00C7342A">
                  <w:pPr>
                    <w:spacing w:line="276" w:lineRule="auto"/>
                    <w:rPr>
                      <w:rFonts w:eastAsia="Verdana"/>
                    </w:rPr>
                  </w:pPr>
                  <w:r w:rsidRPr="00A72A50">
                    <w:rPr>
                      <w:rFonts w:eastAsia="Verdana"/>
                    </w:rPr>
                    <w:t>Plazo del contrato y tres (3) años más.</w:t>
                  </w:r>
                </w:p>
              </w:tc>
              <w:tc>
                <w:tcPr>
                  <w:tcW w:w="1911" w:type="dxa"/>
                  <w:tcBorders>
                    <w:top w:val="single" w:sz="4" w:space="0" w:color="000000"/>
                    <w:left w:val="single" w:sz="4" w:space="0" w:color="000000"/>
                    <w:bottom w:val="single" w:sz="4" w:space="0" w:color="000000"/>
                    <w:right w:val="single" w:sz="4" w:space="0" w:color="000000"/>
                  </w:tcBorders>
                </w:tcPr>
                <w:p w14:paraId="4DD698D9" w14:textId="77777777" w:rsidR="00C7342A" w:rsidRPr="00A72A50" w:rsidRDefault="00C7342A" w:rsidP="00C7342A">
                  <w:pPr>
                    <w:spacing w:line="276" w:lineRule="auto"/>
                    <w:rPr>
                      <w:rFonts w:eastAsia="Verdana"/>
                    </w:rPr>
                  </w:pPr>
                  <w:r w:rsidRPr="00A72A50">
                    <w:rPr>
                      <w:rFonts w:eastAsia="Verdana"/>
                    </w:rPr>
                    <w:t>5% del valor del contrato</w:t>
                  </w:r>
                </w:p>
              </w:tc>
            </w:tr>
            <w:tr w:rsidR="00A72A50" w:rsidRPr="00A72A50" w14:paraId="7A6658BE" w14:textId="77777777" w:rsidTr="002E0DFD">
              <w:tc>
                <w:tcPr>
                  <w:tcW w:w="2755" w:type="dxa"/>
                  <w:tcBorders>
                    <w:top w:val="single" w:sz="4" w:space="0" w:color="000000"/>
                    <w:left w:val="single" w:sz="4" w:space="0" w:color="000000"/>
                    <w:bottom w:val="single" w:sz="4" w:space="0" w:color="000000"/>
                    <w:right w:val="single" w:sz="4" w:space="0" w:color="000000"/>
                  </w:tcBorders>
                </w:tcPr>
                <w:p w14:paraId="2B39AB6C" w14:textId="77777777" w:rsidR="00C7342A" w:rsidRPr="00A72A50" w:rsidRDefault="00C7342A" w:rsidP="00C7342A">
                  <w:pPr>
                    <w:spacing w:line="276" w:lineRule="auto"/>
                    <w:rPr>
                      <w:rFonts w:eastAsia="Verdana"/>
                    </w:rPr>
                  </w:pPr>
                  <w:r w:rsidRPr="00A72A50">
                    <w:rPr>
                      <w:rFonts w:eastAsia="Verdana"/>
                    </w:rPr>
                    <w:t>Calidad y correcta ejecución de los estudios y diseños elaborados durante la Fase I</w:t>
                  </w:r>
                </w:p>
              </w:tc>
              <w:tc>
                <w:tcPr>
                  <w:tcW w:w="1873" w:type="dxa"/>
                  <w:tcBorders>
                    <w:top w:val="single" w:sz="4" w:space="0" w:color="000000"/>
                    <w:left w:val="single" w:sz="4" w:space="0" w:color="000000"/>
                    <w:bottom w:val="single" w:sz="4" w:space="0" w:color="000000"/>
                    <w:right w:val="single" w:sz="4" w:space="0" w:color="000000"/>
                  </w:tcBorders>
                </w:tcPr>
                <w:p w14:paraId="5E722AD8" w14:textId="77777777" w:rsidR="00C7342A" w:rsidRPr="00A72A50" w:rsidRDefault="00C7342A" w:rsidP="00C7342A">
                  <w:pPr>
                    <w:spacing w:line="276" w:lineRule="auto"/>
                    <w:rPr>
                      <w:rFonts w:eastAsia="Verdana"/>
                    </w:rPr>
                  </w:pPr>
                  <w:r w:rsidRPr="00A72A50">
                    <w:rPr>
                      <w:rFonts w:eastAsia="Verdana"/>
                    </w:rPr>
                    <w:t>El plazo de ejecución del contrato y dos (2) años más, contados a partir de la aprobación de los estudios y diseños por la Interventoría.</w:t>
                  </w:r>
                </w:p>
              </w:tc>
              <w:tc>
                <w:tcPr>
                  <w:tcW w:w="1911" w:type="dxa"/>
                  <w:tcBorders>
                    <w:top w:val="single" w:sz="4" w:space="0" w:color="000000"/>
                    <w:left w:val="single" w:sz="4" w:space="0" w:color="000000"/>
                    <w:bottom w:val="single" w:sz="4" w:space="0" w:color="000000"/>
                    <w:right w:val="single" w:sz="4" w:space="0" w:color="000000"/>
                  </w:tcBorders>
                </w:tcPr>
                <w:p w14:paraId="5CE28DCA" w14:textId="77777777" w:rsidR="00C7342A" w:rsidRPr="00A72A50" w:rsidRDefault="00C7342A" w:rsidP="00C7342A">
                  <w:pPr>
                    <w:spacing w:line="276" w:lineRule="auto"/>
                    <w:rPr>
                      <w:rFonts w:eastAsia="Verdana"/>
                    </w:rPr>
                  </w:pPr>
                  <w:r w:rsidRPr="00A72A50">
                    <w:rPr>
                      <w:rFonts w:eastAsia="Verdana"/>
                    </w:rPr>
                    <w:t>10% del valor estimado de la Fase I</w:t>
                  </w:r>
                </w:p>
              </w:tc>
            </w:tr>
            <w:tr w:rsidR="00A72A50" w:rsidRPr="00A72A50" w14:paraId="1EE0C407" w14:textId="77777777" w:rsidTr="002E0DFD">
              <w:tc>
                <w:tcPr>
                  <w:tcW w:w="2755" w:type="dxa"/>
                  <w:tcBorders>
                    <w:top w:val="single" w:sz="4" w:space="0" w:color="000000"/>
                    <w:left w:val="single" w:sz="4" w:space="0" w:color="000000"/>
                    <w:bottom w:val="single" w:sz="4" w:space="0" w:color="000000"/>
                    <w:right w:val="single" w:sz="4" w:space="0" w:color="000000"/>
                  </w:tcBorders>
                </w:tcPr>
                <w:p w14:paraId="43677379" w14:textId="77777777" w:rsidR="00C7342A" w:rsidRPr="00A72A50" w:rsidRDefault="00C7342A" w:rsidP="00C7342A">
                  <w:pPr>
                    <w:spacing w:line="276" w:lineRule="auto"/>
                    <w:rPr>
                      <w:rFonts w:eastAsia="Verdana"/>
                    </w:rPr>
                  </w:pPr>
                  <w:r w:rsidRPr="00A72A50">
                    <w:rPr>
                      <w:rFonts w:eastAsia="Verdana"/>
                      <w:b/>
                      <w:bCs/>
                    </w:rPr>
                    <w:lastRenderedPageBreak/>
                    <w:t>Estabilidad y calidad de las obras</w:t>
                  </w:r>
                  <w:r w:rsidRPr="00A72A50">
                    <w:rPr>
                      <w:rFonts w:eastAsia="Verdana"/>
                    </w:rPr>
                    <w:t xml:space="preserve"> ejecutadas entregadas a satisfacción</w:t>
                  </w:r>
                </w:p>
              </w:tc>
              <w:tc>
                <w:tcPr>
                  <w:tcW w:w="1873" w:type="dxa"/>
                  <w:tcBorders>
                    <w:top w:val="single" w:sz="4" w:space="0" w:color="000000"/>
                    <w:left w:val="single" w:sz="4" w:space="0" w:color="000000"/>
                    <w:bottom w:val="single" w:sz="4" w:space="0" w:color="000000"/>
                    <w:right w:val="single" w:sz="4" w:space="0" w:color="000000"/>
                  </w:tcBorders>
                </w:tcPr>
                <w:p w14:paraId="72C5CBEF" w14:textId="77777777" w:rsidR="00C7342A" w:rsidRPr="00A72A50" w:rsidRDefault="00C7342A" w:rsidP="00C7342A">
                  <w:pPr>
                    <w:spacing w:line="276" w:lineRule="auto"/>
                    <w:rPr>
                      <w:rFonts w:eastAsia="Verdana"/>
                    </w:rPr>
                  </w:pPr>
                  <w:r w:rsidRPr="00A72A50">
                    <w:rPr>
                      <w:rFonts w:eastAsia="Verdana"/>
                    </w:rPr>
                    <w:t>Cinco (5) años</w:t>
                  </w:r>
                </w:p>
                <w:p w14:paraId="292D8E01" w14:textId="77777777" w:rsidR="00C7342A" w:rsidRPr="00A72A50" w:rsidRDefault="00C7342A" w:rsidP="00C7342A">
                  <w:pPr>
                    <w:spacing w:line="276" w:lineRule="auto"/>
                    <w:rPr>
                      <w:rFonts w:eastAsia="Verdana"/>
                    </w:rPr>
                  </w:pPr>
                  <w:r w:rsidRPr="00A72A50">
                    <w:rPr>
                      <w:rFonts w:eastAsia="Verdana"/>
                    </w:rPr>
                    <w:t>contados a partir</w:t>
                  </w:r>
                </w:p>
                <w:p w14:paraId="53AD91B5" w14:textId="77777777" w:rsidR="00C7342A" w:rsidRPr="00A72A50" w:rsidRDefault="00C7342A" w:rsidP="00C7342A">
                  <w:pPr>
                    <w:spacing w:line="276" w:lineRule="auto"/>
                    <w:rPr>
                      <w:rFonts w:eastAsia="Verdana"/>
                    </w:rPr>
                  </w:pPr>
                  <w:r w:rsidRPr="00A72A50">
                    <w:rPr>
                      <w:rFonts w:eastAsia="Verdana"/>
                    </w:rPr>
                    <w:t>de la suscripción del acta de recibo</w:t>
                  </w:r>
                </w:p>
                <w:p w14:paraId="44BBA252" w14:textId="77777777" w:rsidR="00C7342A" w:rsidRPr="00A72A50" w:rsidRDefault="00C7342A" w:rsidP="00C7342A">
                  <w:pPr>
                    <w:spacing w:line="276" w:lineRule="auto"/>
                    <w:rPr>
                      <w:rFonts w:eastAsia="Verdana"/>
                    </w:rPr>
                  </w:pPr>
                  <w:r w:rsidRPr="00A72A50">
                    <w:rPr>
                      <w:rFonts w:eastAsia="Verdana"/>
                    </w:rPr>
                    <w:t>definitivo</w:t>
                  </w:r>
                </w:p>
                <w:p w14:paraId="6D4F0E42" w14:textId="77777777" w:rsidR="00C7342A" w:rsidRPr="00A72A50" w:rsidRDefault="00C7342A" w:rsidP="00C7342A">
                  <w:pPr>
                    <w:spacing w:line="276" w:lineRule="auto"/>
                    <w:rPr>
                      <w:rFonts w:eastAsia="Verdana"/>
                    </w:rPr>
                  </w:pPr>
                  <w:r w:rsidRPr="00A72A50">
                    <w:rPr>
                      <w:rFonts w:eastAsia="Verdana"/>
                    </w:rPr>
                    <w:t>de las obras por</w:t>
                  </w:r>
                </w:p>
                <w:p w14:paraId="0CE2FE74" w14:textId="77777777" w:rsidR="00C7342A" w:rsidRPr="00A72A50" w:rsidRDefault="00C7342A" w:rsidP="00C7342A">
                  <w:pPr>
                    <w:spacing w:line="276" w:lineRule="auto"/>
                    <w:rPr>
                      <w:rFonts w:eastAsia="Verdana"/>
                      <w:highlight w:val="lightGray"/>
                    </w:rPr>
                  </w:pPr>
                  <w:r w:rsidRPr="00A72A50">
                    <w:rPr>
                      <w:rFonts w:eastAsia="Verdana"/>
                    </w:rPr>
                    <w:t xml:space="preserve">parte de </w:t>
                  </w:r>
                  <w:proofErr w:type="spellStart"/>
                  <w:r w:rsidRPr="00A72A50">
                    <w:rPr>
                      <w:rFonts w:eastAsia="Verdana"/>
                    </w:rPr>
                    <w:t>Corponor</w:t>
                  </w:r>
                  <w:proofErr w:type="spellEnd"/>
                  <w:r w:rsidRPr="00A72A50">
                    <w:rPr>
                      <w:rFonts w:eastAsia="Verdana"/>
                    </w:rPr>
                    <w:t>.</w:t>
                  </w:r>
                </w:p>
              </w:tc>
              <w:tc>
                <w:tcPr>
                  <w:tcW w:w="1911" w:type="dxa"/>
                  <w:tcBorders>
                    <w:top w:val="single" w:sz="4" w:space="0" w:color="000000"/>
                    <w:left w:val="single" w:sz="4" w:space="0" w:color="000000"/>
                    <w:bottom w:val="single" w:sz="4" w:space="0" w:color="000000"/>
                    <w:right w:val="single" w:sz="4" w:space="0" w:color="000000"/>
                  </w:tcBorders>
                </w:tcPr>
                <w:p w14:paraId="7B486102" w14:textId="77777777" w:rsidR="00C7342A" w:rsidRPr="00A72A50" w:rsidRDefault="00C7342A" w:rsidP="00C7342A">
                  <w:pPr>
                    <w:spacing w:line="276" w:lineRule="auto"/>
                    <w:rPr>
                      <w:rFonts w:eastAsia="Verdana"/>
                    </w:rPr>
                  </w:pPr>
                  <w:r w:rsidRPr="00A72A50">
                    <w:rPr>
                      <w:rFonts w:eastAsia="Verdana"/>
                    </w:rPr>
                    <w:t xml:space="preserve">30%      valor final  </w:t>
                  </w:r>
                </w:p>
                <w:p w14:paraId="22BE84C3" w14:textId="77777777" w:rsidR="00C7342A" w:rsidRPr="00A72A50" w:rsidRDefault="00C7342A" w:rsidP="00C7342A">
                  <w:pPr>
                    <w:spacing w:line="276" w:lineRule="auto"/>
                    <w:rPr>
                      <w:rFonts w:eastAsia="Verdana"/>
                    </w:rPr>
                  </w:pPr>
                  <w:r w:rsidRPr="00A72A50">
                    <w:rPr>
                      <w:rFonts w:eastAsia="Verdana"/>
                    </w:rPr>
                    <w:t>de   las</w:t>
                  </w:r>
                </w:p>
                <w:p w14:paraId="01F7EA36" w14:textId="77777777" w:rsidR="00C7342A" w:rsidRPr="00A72A50" w:rsidRDefault="00C7342A" w:rsidP="00C7342A">
                  <w:pPr>
                    <w:spacing w:line="276" w:lineRule="auto"/>
                    <w:rPr>
                      <w:rFonts w:eastAsia="Verdana"/>
                      <w:highlight w:val="lightGray"/>
                    </w:rPr>
                  </w:pPr>
                  <w:r w:rsidRPr="00A72A50">
                    <w:rPr>
                      <w:rFonts w:eastAsia="Verdana"/>
                    </w:rPr>
                    <w:t>obras</w:t>
                  </w:r>
                </w:p>
              </w:tc>
            </w:tr>
          </w:tbl>
          <w:p w14:paraId="497D947C" w14:textId="77777777" w:rsidR="00E0445B" w:rsidRPr="00A72A50" w:rsidRDefault="00E0445B">
            <w:pPr>
              <w:spacing w:line="276" w:lineRule="auto"/>
              <w:rPr>
                <w:rFonts w:ascii="Verdana" w:eastAsia="Verdana" w:hAnsi="Verdana" w:cs="Verdana"/>
                <w:sz w:val="22"/>
                <w:szCs w:val="22"/>
              </w:rPr>
            </w:pPr>
          </w:p>
          <w:p w14:paraId="71B641DE" w14:textId="77777777" w:rsidR="00E0445B" w:rsidRPr="00A72A50" w:rsidRDefault="00E0445B">
            <w:pPr>
              <w:spacing w:line="276" w:lineRule="auto"/>
              <w:rPr>
                <w:rFonts w:ascii="Verdana" w:eastAsia="Verdana" w:hAnsi="Verdana" w:cs="Verdana"/>
                <w:sz w:val="22"/>
                <w:szCs w:val="22"/>
              </w:rPr>
            </w:pPr>
          </w:p>
        </w:tc>
      </w:tr>
      <w:tr w:rsidR="00A72A50" w:rsidRPr="00A72A50" w14:paraId="5CA98E3F" w14:textId="77777777">
        <w:trPr>
          <w:trHeight w:val="20"/>
          <w:jc w:val="center"/>
        </w:trPr>
        <w:tc>
          <w:tcPr>
            <w:tcW w:w="2063" w:type="dxa"/>
            <w:tcBorders>
              <w:top w:val="single" w:sz="4" w:space="0" w:color="000000"/>
              <w:left w:val="single" w:sz="4" w:space="0" w:color="000000"/>
              <w:bottom w:val="single" w:sz="4" w:space="0" w:color="000000"/>
              <w:right w:val="single" w:sz="4" w:space="0" w:color="000000"/>
            </w:tcBorders>
            <w:vAlign w:val="center"/>
          </w:tcPr>
          <w:p w14:paraId="2ED3D26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Tomador </w:t>
            </w:r>
          </w:p>
        </w:tc>
        <w:tc>
          <w:tcPr>
            <w:tcW w:w="6765" w:type="dxa"/>
            <w:tcBorders>
              <w:top w:val="single" w:sz="4" w:space="0" w:color="000000"/>
              <w:left w:val="single" w:sz="4" w:space="0" w:color="000000"/>
              <w:bottom w:val="single" w:sz="4" w:space="0" w:color="000000"/>
              <w:right w:val="single" w:sz="4" w:space="0" w:color="000000"/>
            </w:tcBorders>
            <w:vAlign w:val="center"/>
          </w:tcPr>
          <w:p w14:paraId="0F3AFA68"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 xml:space="preserve">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4A52479"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E7514BE" w14:textId="77777777" w:rsidR="00E0445B" w:rsidRPr="00A72A50" w:rsidRDefault="0078317D">
            <w:pPr>
              <w:numPr>
                <w:ilvl w:val="0"/>
                <w:numId w:val="29"/>
              </w:numPr>
              <w:pBdr>
                <w:top w:val="nil"/>
                <w:left w:val="nil"/>
                <w:bottom w:val="nil"/>
                <w:right w:val="nil"/>
                <w:between w:val="nil"/>
              </w:pBdr>
              <w:shd w:val="clear" w:color="auto" w:fill="FFFFFF"/>
              <w:spacing w:after="200" w:line="276" w:lineRule="auto"/>
              <w:rPr>
                <w:sz w:val="22"/>
                <w:szCs w:val="22"/>
              </w:rPr>
            </w:pPr>
            <w:r w:rsidRPr="00A72A50">
              <w:rPr>
                <w:rFonts w:ascii="Verdana" w:eastAsia="Verdana" w:hAnsi="Verdana" w:cs="Verdana"/>
                <w:sz w:val="22"/>
                <w:szCs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E0445B" w:rsidRPr="00A72A50" w14:paraId="3C0DA279" w14:textId="77777777">
        <w:trPr>
          <w:trHeight w:val="20"/>
          <w:jc w:val="center"/>
        </w:trPr>
        <w:tc>
          <w:tcPr>
            <w:tcW w:w="2063" w:type="dxa"/>
            <w:tcBorders>
              <w:top w:val="single" w:sz="4" w:space="0" w:color="000000"/>
              <w:left w:val="single" w:sz="4" w:space="0" w:color="000000"/>
              <w:bottom w:val="single" w:sz="4" w:space="0" w:color="000000"/>
              <w:right w:val="single" w:sz="4" w:space="0" w:color="000000"/>
            </w:tcBorders>
            <w:vAlign w:val="center"/>
          </w:tcPr>
          <w:p w14:paraId="6FC2DCD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Información necesaria dentro de la póliza</w:t>
            </w:r>
          </w:p>
        </w:tc>
        <w:tc>
          <w:tcPr>
            <w:tcW w:w="6765" w:type="dxa"/>
            <w:tcBorders>
              <w:top w:val="single" w:sz="4" w:space="0" w:color="000000"/>
              <w:left w:val="single" w:sz="4" w:space="0" w:color="000000"/>
              <w:bottom w:val="single" w:sz="4" w:space="0" w:color="000000"/>
              <w:right w:val="single" w:sz="4" w:space="0" w:color="000000"/>
            </w:tcBorders>
            <w:vAlign w:val="center"/>
          </w:tcPr>
          <w:p w14:paraId="219E97F8"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 xml:space="preserve">Número y año del Contrato </w:t>
            </w:r>
          </w:p>
          <w:p w14:paraId="5C38CEBF"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Objeto del Contrato</w:t>
            </w:r>
          </w:p>
          <w:p w14:paraId="0A60646F"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Firma del representante legal del Contratista</w:t>
            </w:r>
          </w:p>
          <w:p w14:paraId="2EF9B125" w14:textId="77777777" w:rsidR="00E0445B" w:rsidRPr="00A72A50" w:rsidRDefault="0078317D">
            <w:pPr>
              <w:numPr>
                <w:ilvl w:val="0"/>
                <w:numId w:val="29"/>
              </w:numPr>
              <w:pBdr>
                <w:top w:val="nil"/>
                <w:left w:val="nil"/>
                <w:bottom w:val="nil"/>
                <w:right w:val="nil"/>
                <w:between w:val="nil"/>
              </w:pBdr>
              <w:spacing w:after="160" w:line="276" w:lineRule="auto"/>
              <w:rPr>
                <w:sz w:val="22"/>
                <w:szCs w:val="22"/>
              </w:rPr>
            </w:pPr>
            <w:r w:rsidRPr="00A72A50">
              <w:rPr>
                <w:rFonts w:ascii="Verdana" w:eastAsia="Verdana" w:hAnsi="Verdana" w:cs="Verdana"/>
                <w:sz w:val="22"/>
                <w:szCs w:val="22"/>
              </w:rPr>
              <w:t>En caso de no usar centavos, los valores deben aproximarse al mayor Ej. Cumplimiento si el valor a asegurar es $14.980.420,20 aproximar a $14.980.421</w:t>
            </w:r>
          </w:p>
        </w:tc>
      </w:tr>
    </w:tbl>
    <w:p w14:paraId="721EC11D" w14:textId="77777777" w:rsidR="00E0445B" w:rsidRPr="00A72A50" w:rsidRDefault="00E0445B">
      <w:pPr>
        <w:spacing w:line="276" w:lineRule="auto"/>
        <w:rPr>
          <w:rFonts w:ascii="Verdana" w:eastAsia="Verdana" w:hAnsi="Verdana" w:cs="Verdana"/>
          <w:sz w:val="22"/>
          <w:szCs w:val="22"/>
        </w:rPr>
      </w:pPr>
    </w:p>
    <w:p w14:paraId="20E3687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contratista está obligado a restablecer el valor de la Garantía cuando esta se vea reducida por razón de las reclamaciones que efectúe la Entidad, </w:t>
      </w:r>
      <w:r w:rsidRPr="00A72A50">
        <w:rPr>
          <w:rFonts w:ascii="Verdana" w:eastAsia="Verdana" w:hAnsi="Verdana" w:cs="Verdana"/>
          <w:sz w:val="22"/>
          <w:szCs w:val="22"/>
        </w:rPr>
        <w:lastRenderedPageBreak/>
        <w:t>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F2BDC5F" w14:textId="77777777" w:rsidR="00E0445B" w:rsidRPr="00A72A50" w:rsidRDefault="0078317D">
      <w:pPr>
        <w:pStyle w:val="Ttulo3"/>
        <w:spacing w:line="276" w:lineRule="auto"/>
        <w:rPr>
          <w:rFonts w:ascii="Verdana" w:eastAsia="Verdana" w:hAnsi="Verdana" w:cs="Verdana"/>
          <w:sz w:val="22"/>
          <w:szCs w:val="22"/>
        </w:rPr>
      </w:pPr>
      <w:bookmarkStart w:id="117" w:name="_heading=h.nr042fu9amzy" w:colFirst="0" w:colLast="0"/>
      <w:bookmarkEnd w:id="117"/>
      <w:r w:rsidRPr="00A72A50">
        <w:rPr>
          <w:rFonts w:ascii="Verdana" w:eastAsia="Verdana" w:hAnsi="Verdana" w:cs="Verdana"/>
          <w:sz w:val="22"/>
          <w:szCs w:val="22"/>
        </w:rPr>
        <w:t>7.2.2. ESTABILIDAD DE LA OBRA Y PERÍODO DE GARANTÍA</w:t>
      </w:r>
    </w:p>
    <w:p w14:paraId="60B2105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2A2A902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w:t>
      </w:r>
      <w:r w:rsidRPr="00A72A50">
        <w:rPr>
          <w:rFonts w:ascii="Verdana" w:eastAsia="Verdana" w:hAnsi="Verdana" w:cs="Verdana"/>
          <w:strike/>
          <w:sz w:val="22"/>
          <w:szCs w:val="22"/>
        </w:rPr>
        <w:t xml:space="preserve"> </w:t>
      </w:r>
      <w:r w:rsidRPr="00A72A50">
        <w:rPr>
          <w:rFonts w:ascii="Verdana" w:eastAsia="Verdana" w:hAnsi="Verdana" w:cs="Verdana"/>
          <w:sz w:val="22"/>
          <w:szCs w:val="22"/>
          <w:u w:val="single"/>
        </w:rPr>
        <w:t xml:space="preserve"> </w:t>
      </w:r>
      <w:r w:rsidRPr="00A72A50">
        <w:rPr>
          <w:rFonts w:ascii="Verdana" w:eastAsia="Verdana" w:hAnsi="Verdana" w:cs="Verdana"/>
          <w:sz w:val="22"/>
          <w:szCs w:val="22"/>
        </w:rPr>
        <w:t>recibo definitivo de las obras. El contratista procederá a reparar los defectos dentro de los términos que la Entidad le señale en la comunicación escrita que le enviará al respecto.</w:t>
      </w:r>
    </w:p>
    <w:p w14:paraId="3DEA311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5C6A2D4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7057C22D" w14:textId="77777777" w:rsidR="00E0445B" w:rsidRPr="00A72A50" w:rsidRDefault="0078317D">
      <w:pPr>
        <w:pStyle w:val="Ttulo3"/>
        <w:spacing w:line="276" w:lineRule="auto"/>
        <w:rPr>
          <w:rFonts w:ascii="Verdana" w:eastAsia="Verdana" w:hAnsi="Verdana" w:cs="Verdana"/>
          <w:sz w:val="22"/>
          <w:szCs w:val="22"/>
        </w:rPr>
      </w:pPr>
      <w:bookmarkStart w:id="118" w:name="_heading=h.z8u87mgkegr" w:colFirst="0" w:colLast="0"/>
      <w:bookmarkEnd w:id="118"/>
      <w:r w:rsidRPr="00A72A50">
        <w:rPr>
          <w:rFonts w:ascii="Verdana" w:eastAsia="Verdana" w:hAnsi="Verdana" w:cs="Verdana"/>
          <w:sz w:val="22"/>
          <w:szCs w:val="22"/>
        </w:rPr>
        <w:t>7.2.3. GARANTÍA DE RESPONSABILIDAD CIVIL EXTRACONTRACTUAL</w:t>
      </w:r>
    </w:p>
    <w:p w14:paraId="71C119D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Contratista deberá contratar un seguro que ampare la responsabilidad civil extracontractual de la Entidad con las siguientes características:</w:t>
      </w:r>
    </w:p>
    <w:tbl>
      <w:tblPr>
        <w:tblStyle w:val="afd"/>
        <w:tblW w:w="880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7"/>
        <w:gridCol w:w="6481"/>
      </w:tblGrid>
      <w:tr w:rsidR="00A72A50" w:rsidRPr="00A72A50" w14:paraId="616954FB" w14:textId="77777777">
        <w:trPr>
          <w:trHeight w:val="20"/>
          <w:tblHeader/>
          <w:jc w:val="center"/>
        </w:trPr>
        <w:tc>
          <w:tcPr>
            <w:tcW w:w="2327" w:type="dxa"/>
            <w:shd w:val="clear" w:color="auto" w:fill="404040"/>
            <w:vAlign w:val="center"/>
          </w:tcPr>
          <w:p w14:paraId="1808BFFF"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lastRenderedPageBreak/>
              <w:t>Característica</w:t>
            </w:r>
          </w:p>
        </w:tc>
        <w:tc>
          <w:tcPr>
            <w:tcW w:w="6481" w:type="dxa"/>
            <w:shd w:val="clear" w:color="auto" w:fill="404040"/>
            <w:vAlign w:val="center"/>
          </w:tcPr>
          <w:p w14:paraId="22BA555B"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Condición</w:t>
            </w:r>
          </w:p>
        </w:tc>
      </w:tr>
      <w:tr w:rsidR="00A72A50" w:rsidRPr="00A72A50" w14:paraId="32B078F7" w14:textId="77777777">
        <w:trPr>
          <w:trHeight w:val="20"/>
          <w:jc w:val="center"/>
        </w:trPr>
        <w:tc>
          <w:tcPr>
            <w:tcW w:w="2327" w:type="dxa"/>
            <w:vAlign w:val="center"/>
          </w:tcPr>
          <w:p w14:paraId="20EE019E"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Clase</w:t>
            </w:r>
          </w:p>
        </w:tc>
        <w:tc>
          <w:tcPr>
            <w:tcW w:w="6481" w:type="dxa"/>
            <w:vAlign w:val="center"/>
          </w:tcPr>
          <w:p w14:paraId="65C0DB7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Contrato de seguro contenido en una póliza </w:t>
            </w:r>
          </w:p>
        </w:tc>
      </w:tr>
      <w:tr w:rsidR="00A72A50" w:rsidRPr="00A72A50" w14:paraId="2540C154" w14:textId="77777777">
        <w:trPr>
          <w:trHeight w:val="20"/>
          <w:jc w:val="center"/>
        </w:trPr>
        <w:tc>
          <w:tcPr>
            <w:tcW w:w="2327" w:type="dxa"/>
            <w:vAlign w:val="center"/>
          </w:tcPr>
          <w:p w14:paraId="371D6490"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Asegurados</w:t>
            </w:r>
          </w:p>
        </w:tc>
        <w:tc>
          <w:tcPr>
            <w:tcW w:w="6481" w:type="dxa"/>
            <w:vAlign w:val="center"/>
          </w:tcPr>
          <w:p w14:paraId="7DA7B11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CORPONOR Nit.890505253-4</w:t>
            </w:r>
          </w:p>
        </w:tc>
      </w:tr>
      <w:tr w:rsidR="00A72A50" w:rsidRPr="00A72A50" w14:paraId="1FFE3994" w14:textId="77777777">
        <w:trPr>
          <w:trHeight w:val="20"/>
          <w:jc w:val="center"/>
        </w:trPr>
        <w:tc>
          <w:tcPr>
            <w:tcW w:w="2327" w:type="dxa"/>
            <w:vAlign w:val="center"/>
          </w:tcPr>
          <w:p w14:paraId="40457993"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Tomador</w:t>
            </w:r>
          </w:p>
        </w:tc>
        <w:tc>
          <w:tcPr>
            <w:tcW w:w="6481" w:type="dxa"/>
            <w:vAlign w:val="center"/>
          </w:tcPr>
          <w:p w14:paraId="4455CFDF"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B148531"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D4660D9" w14:textId="77777777" w:rsidR="00E0445B" w:rsidRPr="00A72A50" w:rsidRDefault="0078317D">
            <w:pPr>
              <w:numPr>
                <w:ilvl w:val="0"/>
                <w:numId w:val="29"/>
              </w:numPr>
              <w:pBdr>
                <w:top w:val="nil"/>
                <w:left w:val="nil"/>
                <w:bottom w:val="nil"/>
                <w:right w:val="nil"/>
                <w:between w:val="nil"/>
              </w:pBdr>
              <w:shd w:val="clear" w:color="auto" w:fill="FFFFFF"/>
              <w:spacing w:after="200" w:line="276" w:lineRule="auto"/>
              <w:rPr>
                <w:sz w:val="22"/>
                <w:szCs w:val="22"/>
              </w:rPr>
            </w:pPr>
            <w:r w:rsidRPr="00A72A50">
              <w:rPr>
                <w:rFonts w:ascii="Verdana" w:eastAsia="Verdana" w:hAnsi="Verdana" w:cs="Verdana"/>
                <w:sz w:val="22"/>
                <w:szCs w:val="22"/>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A72A50" w:rsidRPr="00A72A50" w14:paraId="6E99873E" w14:textId="77777777">
        <w:trPr>
          <w:trHeight w:val="20"/>
          <w:jc w:val="center"/>
        </w:trPr>
        <w:tc>
          <w:tcPr>
            <w:tcW w:w="2327" w:type="dxa"/>
            <w:vAlign w:val="center"/>
          </w:tcPr>
          <w:p w14:paraId="76F3A6F3"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Valor</w:t>
            </w:r>
          </w:p>
        </w:tc>
        <w:tc>
          <w:tcPr>
            <w:tcW w:w="6481" w:type="dxa"/>
            <w:vAlign w:val="center"/>
          </w:tcPr>
          <w:p w14:paraId="7C589D5A" w14:textId="1048BEF3" w:rsidR="00E0445B" w:rsidRPr="00A72A50" w:rsidRDefault="0088475A">
            <w:pPr>
              <w:spacing w:after="150" w:line="276" w:lineRule="auto"/>
              <w:rPr>
                <w:rFonts w:ascii="Verdana" w:eastAsia="Verdana" w:hAnsi="Verdana" w:cs="Verdana"/>
                <w:sz w:val="22"/>
                <w:szCs w:val="22"/>
              </w:rPr>
            </w:pPr>
            <w:r w:rsidRPr="00A72A50">
              <w:rPr>
                <w:rFonts w:ascii="Verdana" w:eastAsia="Verdana" w:hAnsi="Verdana" w:cs="Verdana"/>
                <w:sz w:val="22"/>
                <w:szCs w:val="22"/>
              </w:rPr>
              <w:t>2</w:t>
            </w:r>
            <w:r w:rsidR="0078317D" w:rsidRPr="00A72A50">
              <w:rPr>
                <w:rFonts w:ascii="Verdana" w:eastAsia="Verdana" w:hAnsi="Verdana" w:cs="Verdana"/>
                <w:sz w:val="22"/>
                <w:szCs w:val="22"/>
              </w:rPr>
              <w:t xml:space="preserve">00 SMMLV  </w:t>
            </w:r>
          </w:p>
        </w:tc>
      </w:tr>
      <w:tr w:rsidR="00A72A50" w:rsidRPr="00A72A50" w14:paraId="3E017681" w14:textId="77777777">
        <w:trPr>
          <w:trHeight w:val="20"/>
          <w:jc w:val="center"/>
        </w:trPr>
        <w:tc>
          <w:tcPr>
            <w:tcW w:w="2327" w:type="dxa"/>
            <w:vAlign w:val="center"/>
          </w:tcPr>
          <w:p w14:paraId="12E657FA"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Vigencia</w:t>
            </w:r>
          </w:p>
        </w:tc>
        <w:tc>
          <w:tcPr>
            <w:tcW w:w="6481" w:type="dxa"/>
            <w:vAlign w:val="center"/>
          </w:tcPr>
          <w:p w14:paraId="29C9CE7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Igual al período de ejecución del Contrato.</w:t>
            </w:r>
          </w:p>
        </w:tc>
      </w:tr>
      <w:tr w:rsidR="00A72A50" w:rsidRPr="00A72A50" w14:paraId="049698C4" w14:textId="77777777">
        <w:trPr>
          <w:trHeight w:val="20"/>
          <w:jc w:val="center"/>
        </w:trPr>
        <w:tc>
          <w:tcPr>
            <w:tcW w:w="2327" w:type="dxa"/>
            <w:vAlign w:val="center"/>
          </w:tcPr>
          <w:p w14:paraId="592C0835"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Beneficiarios</w:t>
            </w:r>
          </w:p>
        </w:tc>
        <w:tc>
          <w:tcPr>
            <w:tcW w:w="6481" w:type="dxa"/>
            <w:vAlign w:val="center"/>
          </w:tcPr>
          <w:p w14:paraId="0943AED3" w14:textId="77777777" w:rsidR="00E0445B" w:rsidRPr="00A72A50" w:rsidRDefault="0078317D">
            <w:pPr>
              <w:spacing w:line="276" w:lineRule="auto"/>
              <w:rPr>
                <w:rFonts w:ascii="Verdana" w:eastAsia="Verdana" w:hAnsi="Verdana" w:cs="Verdana"/>
                <w:sz w:val="22"/>
                <w:szCs w:val="22"/>
                <w:highlight w:val="lightGray"/>
              </w:rPr>
            </w:pPr>
            <w:r w:rsidRPr="00A72A50">
              <w:rPr>
                <w:rFonts w:ascii="Verdana" w:eastAsia="Verdana" w:hAnsi="Verdana" w:cs="Verdana"/>
                <w:sz w:val="22"/>
                <w:szCs w:val="22"/>
              </w:rPr>
              <w:t>CORPONOR Nit.890505253-4</w:t>
            </w:r>
          </w:p>
        </w:tc>
      </w:tr>
      <w:tr w:rsidR="00A72A50" w:rsidRPr="00A72A50" w14:paraId="2E44C5C2" w14:textId="77777777">
        <w:trPr>
          <w:trHeight w:val="20"/>
          <w:jc w:val="center"/>
        </w:trPr>
        <w:tc>
          <w:tcPr>
            <w:tcW w:w="2327" w:type="dxa"/>
            <w:vAlign w:val="center"/>
          </w:tcPr>
          <w:p w14:paraId="206F4EF4"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Amparos</w:t>
            </w:r>
          </w:p>
        </w:tc>
        <w:tc>
          <w:tcPr>
            <w:tcW w:w="6481" w:type="dxa"/>
            <w:vAlign w:val="center"/>
          </w:tcPr>
          <w:p w14:paraId="69349F82" w14:textId="77777777" w:rsidR="00E0445B" w:rsidRPr="00A72A50" w:rsidRDefault="00E0445B">
            <w:pPr>
              <w:spacing w:line="276" w:lineRule="auto"/>
              <w:rPr>
                <w:rFonts w:ascii="Verdana" w:eastAsia="Verdana" w:hAnsi="Verdana" w:cs="Verdana"/>
                <w:sz w:val="22"/>
                <w:szCs w:val="22"/>
              </w:rPr>
            </w:pPr>
          </w:p>
          <w:p w14:paraId="22D8394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Responsabilidad Civil Extracontractual de la Entidad, derivada de las actuaciones, hechos u omisiones del Contratista o Subcontratistas autorizados. El seguro de responsabilidad civil extracontractual debe</w:t>
            </w:r>
          </w:p>
          <w:p w14:paraId="5C197C8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contener como mínimo los amparos descritos en el numeral 3º del artículo</w:t>
            </w:r>
          </w:p>
          <w:p w14:paraId="58CC3CC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2.2.1.2.3.2.9 del Decreto 1082 de 2015.</w:t>
            </w:r>
          </w:p>
        </w:tc>
      </w:tr>
      <w:tr w:rsidR="00E0445B" w:rsidRPr="00A72A50" w14:paraId="6BC20395" w14:textId="77777777">
        <w:trPr>
          <w:trHeight w:val="70"/>
          <w:jc w:val="center"/>
        </w:trPr>
        <w:tc>
          <w:tcPr>
            <w:tcW w:w="2327" w:type="dxa"/>
            <w:vAlign w:val="center"/>
          </w:tcPr>
          <w:p w14:paraId="1F637C0B"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Información necesaria dentro de la póliza</w:t>
            </w:r>
          </w:p>
        </w:tc>
        <w:tc>
          <w:tcPr>
            <w:tcW w:w="6481" w:type="dxa"/>
            <w:vAlign w:val="center"/>
          </w:tcPr>
          <w:p w14:paraId="469A804C" w14:textId="77777777" w:rsidR="00E0445B" w:rsidRPr="00A72A50" w:rsidRDefault="0078317D">
            <w:pPr>
              <w:numPr>
                <w:ilvl w:val="0"/>
                <w:numId w:val="29"/>
              </w:numPr>
              <w:pBdr>
                <w:top w:val="nil"/>
                <w:left w:val="nil"/>
                <w:bottom w:val="nil"/>
                <w:right w:val="nil"/>
                <w:between w:val="nil"/>
              </w:pBdr>
              <w:spacing w:line="276" w:lineRule="auto"/>
              <w:jc w:val="left"/>
              <w:rPr>
                <w:sz w:val="22"/>
                <w:szCs w:val="22"/>
              </w:rPr>
            </w:pPr>
            <w:r w:rsidRPr="00A72A50">
              <w:rPr>
                <w:rFonts w:ascii="Verdana" w:eastAsia="Verdana" w:hAnsi="Verdana" w:cs="Verdana"/>
                <w:sz w:val="22"/>
                <w:szCs w:val="22"/>
              </w:rPr>
              <w:t xml:space="preserve">Número y año del Contrato </w:t>
            </w:r>
          </w:p>
          <w:p w14:paraId="3038B655" w14:textId="77777777" w:rsidR="00E0445B" w:rsidRPr="00A72A50" w:rsidRDefault="0078317D">
            <w:pPr>
              <w:numPr>
                <w:ilvl w:val="0"/>
                <w:numId w:val="29"/>
              </w:numPr>
              <w:pBdr>
                <w:top w:val="nil"/>
                <w:left w:val="nil"/>
                <w:bottom w:val="nil"/>
                <w:right w:val="nil"/>
                <w:between w:val="nil"/>
              </w:pBdr>
              <w:spacing w:line="276" w:lineRule="auto"/>
              <w:jc w:val="left"/>
              <w:rPr>
                <w:sz w:val="22"/>
                <w:szCs w:val="22"/>
              </w:rPr>
            </w:pPr>
            <w:r w:rsidRPr="00A72A50">
              <w:rPr>
                <w:rFonts w:ascii="Verdana" w:eastAsia="Verdana" w:hAnsi="Verdana" w:cs="Verdana"/>
                <w:sz w:val="22"/>
                <w:szCs w:val="22"/>
              </w:rPr>
              <w:t>Objeto del Contrato</w:t>
            </w:r>
          </w:p>
          <w:p w14:paraId="0AB7A2BD" w14:textId="77777777" w:rsidR="00E0445B" w:rsidRPr="00A72A50" w:rsidRDefault="0078317D">
            <w:pPr>
              <w:numPr>
                <w:ilvl w:val="0"/>
                <w:numId w:val="29"/>
              </w:numPr>
              <w:pBdr>
                <w:top w:val="nil"/>
                <w:left w:val="nil"/>
                <w:bottom w:val="nil"/>
                <w:right w:val="nil"/>
                <w:between w:val="nil"/>
              </w:pBdr>
              <w:spacing w:line="276" w:lineRule="auto"/>
              <w:jc w:val="left"/>
              <w:rPr>
                <w:sz w:val="22"/>
                <w:szCs w:val="22"/>
              </w:rPr>
            </w:pPr>
            <w:r w:rsidRPr="00A72A50">
              <w:rPr>
                <w:rFonts w:ascii="Verdana" w:eastAsia="Verdana" w:hAnsi="Verdana" w:cs="Verdana"/>
                <w:sz w:val="22"/>
                <w:szCs w:val="22"/>
              </w:rPr>
              <w:t>Firma del representante legal del Contratista</w:t>
            </w:r>
          </w:p>
          <w:p w14:paraId="41EAE78E" w14:textId="77777777" w:rsidR="00E0445B" w:rsidRPr="00A72A50" w:rsidRDefault="0078317D">
            <w:pPr>
              <w:numPr>
                <w:ilvl w:val="0"/>
                <w:numId w:val="29"/>
              </w:numPr>
              <w:pBdr>
                <w:top w:val="nil"/>
                <w:left w:val="nil"/>
                <w:bottom w:val="nil"/>
                <w:right w:val="nil"/>
                <w:between w:val="nil"/>
              </w:pBdr>
              <w:spacing w:after="160" w:line="276" w:lineRule="auto"/>
              <w:jc w:val="left"/>
              <w:rPr>
                <w:sz w:val="22"/>
                <w:szCs w:val="22"/>
              </w:rPr>
            </w:pPr>
            <w:r w:rsidRPr="00A72A50">
              <w:rPr>
                <w:rFonts w:ascii="Verdana" w:eastAsia="Verdana" w:hAnsi="Verdana" w:cs="Verdana"/>
                <w:sz w:val="22"/>
                <w:szCs w:val="22"/>
              </w:rPr>
              <w:t xml:space="preserve">En caso de no usar centavos, los valores deben aproximarse al mayor Ej. Cumplimiento si el valor a </w:t>
            </w:r>
            <w:r w:rsidRPr="00A72A50">
              <w:rPr>
                <w:rFonts w:ascii="Verdana" w:eastAsia="Verdana" w:hAnsi="Verdana" w:cs="Verdana"/>
                <w:sz w:val="22"/>
                <w:szCs w:val="22"/>
              </w:rPr>
              <w:lastRenderedPageBreak/>
              <w:t>asegurar es $14.980.420,20 aproximar a $14.980.421</w:t>
            </w:r>
          </w:p>
        </w:tc>
      </w:tr>
    </w:tbl>
    <w:p w14:paraId="0D105289" w14:textId="77777777" w:rsidR="00E0445B" w:rsidRPr="00A72A50" w:rsidRDefault="00E0445B">
      <w:pPr>
        <w:spacing w:line="276" w:lineRule="auto"/>
        <w:rPr>
          <w:rFonts w:ascii="Verdana" w:eastAsia="Verdana" w:hAnsi="Verdana" w:cs="Verdana"/>
          <w:sz w:val="22"/>
          <w:szCs w:val="22"/>
        </w:rPr>
      </w:pPr>
    </w:p>
    <w:p w14:paraId="463AF85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esta póliza solamente se podrán pactar deducibles con un tope máximo del diez por ciento (10 %) del valor de cada pérdida sin que en ningún caso puedan ser superiores a dos mil (2.000) SMMLV.</w:t>
      </w:r>
    </w:p>
    <w:p w14:paraId="5F56A9C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Este seguro deberá constituirse y presentarse para aprobación de la Entidad dentro del mismo término establecido para la Garantía única de cumplimiento. </w:t>
      </w:r>
    </w:p>
    <w:p w14:paraId="1ABD092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Las franquicias, coaseguros obligatorios y demás formas de estipulación que conlleven asunción de parte de la pérdida por la Entidad asegurada no serán admisibles.</w:t>
      </w:r>
    </w:p>
    <w:p w14:paraId="6114AAF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Contratista deberá anexar el comprobante de pago de la prima del seguro de responsabilidad civil extracontractual.</w:t>
      </w:r>
    </w:p>
    <w:p w14:paraId="70EF3CA9"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119" w:name="_heading=h.eez1pd5y6d7b" w:colFirst="0" w:colLast="0"/>
      <w:bookmarkEnd w:id="119"/>
      <w:r w:rsidRPr="00A72A50">
        <w:rPr>
          <w:rFonts w:ascii="Verdana" w:eastAsia="Verdana" w:hAnsi="Verdana" w:cs="Verdana"/>
          <w:sz w:val="24"/>
          <w:szCs w:val="24"/>
        </w:rPr>
        <w:t>CAPÍTULO VIII. MINUTA Y CONDICIONES DEL CONTRATO</w:t>
      </w:r>
    </w:p>
    <w:p w14:paraId="24F7206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Las condiciones de ejecución del Contrato están previstas en el Anexo 4 – Minuta del contrato. Dentro de estas condiciones se incluye la forma de pago, anticipo o pago anticipado, obligaciones y derechos generales del Contratista, obligaciones de la Entidad, garantías, multas, cláusula penal y otras condiciones particulares aplicables al negocio jurídico a celebrar. </w:t>
      </w:r>
    </w:p>
    <w:p w14:paraId="37A3A0F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adjudicatario debe presentar el Registro Único Tributario—RUT y demás documentos necesarios para la celebración del Contrato al momento de firma. </w:t>
      </w:r>
    </w:p>
    <w:p w14:paraId="1B639D8B" w14:textId="77777777" w:rsidR="00E0445B" w:rsidRPr="00A72A50" w:rsidRDefault="0078317D">
      <w:pPr>
        <w:pStyle w:val="Ttulo2"/>
        <w:spacing w:line="276" w:lineRule="auto"/>
        <w:rPr>
          <w:rFonts w:ascii="Verdana" w:eastAsia="Verdana" w:hAnsi="Verdana" w:cs="Verdana"/>
          <w:sz w:val="22"/>
          <w:szCs w:val="22"/>
        </w:rPr>
      </w:pPr>
      <w:bookmarkStart w:id="120" w:name="_heading=h.gvx1gi8q6ng" w:colFirst="0" w:colLast="0"/>
      <w:bookmarkEnd w:id="120"/>
      <w:r w:rsidRPr="00A72A50">
        <w:rPr>
          <w:rFonts w:ascii="Verdana" w:eastAsia="Verdana" w:hAnsi="Verdana" w:cs="Verdana"/>
          <w:sz w:val="22"/>
          <w:szCs w:val="22"/>
        </w:rPr>
        <w:t>8.1 INFORMACIÓN PARA EL CONTROL DE LA EJECUCIÓN DE LA OBRA</w:t>
      </w:r>
    </w:p>
    <w:p w14:paraId="579FA79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Contratista presentará a la Interventoría respectiva, dentro de los CINCO (5) días hábiles siguientes a la orden de iniciación del contrato de interventoría para su revisión y aprobación, los documentos que se relacionan a continuación, debidamente diligenciados de conformidad con el Pliego de Condiciones:</w:t>
      </w:r>
    </w:p>
    <w:p w14:paraId="22ED8B13" w14:textId="77777777" w:rsidR="00E0445B" w:rsidRPr="00A72A50" w:rsidRDefault="0078317D">
      <w:pPr>
        <w:numPr>
          <w:ilvl w:val="0"/>
          <w:numId w:val="31"/>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Hojas de vida del personal profesional.</w:t>
      </w:r>
    </w:p>
    <w:p w14:paraId="0DFD205D" w14:textId="77777777" w:rsidR="00E0445B" w:rsidRPr="00A72A50" w:rsidRDefault="0078317D">
      <w:pPr>
        <w:numPr>
          <w:ilvl w:val="0"/>
          <w:numId w:val="31"/>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Relación del equipo mínimo obligatorio.</w:t>
      </w:r>
    </w:p>
    <w:p w14:paraId="42CF35B3" w14:textId="77777777" w:rsidR="00E0445B" w:rsidRPr="00A72A50" w:rsidRDefault="0078317D">
      <w:pPr>
        <w:numPr>
          <w:ilvl w:val="0"/>
          <w:numId w:val="31"/>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Análisis de precios unitarios correspondientes a la propuesta económica.</w:t>
      </w:r>
    </w:p>
    <w:p w14:paraId="224BEA6C" w14:textId="77777777" w:rsidR="00E0445B" w:rsidRPr="00A72A50" w:rsidRDefault="0078317D">
      <w:pPr>
        <w:numPr>
          <w:ilvl w:val="0"/>
          <w:numId w:val="31"/>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lastRenderedPageBreak/>
        <w:t>Programación de obra, indicando fechas de las de inicio y termino de las actividades en el diagrama de flujo</w:t>
      </w:r>
    </w:p>
    <w:p w14:paraId="556CF545" w14:textId="77777777" w:rsidR="00E0445B" w:rsidRPr="00A72A50" w:rsidRDefault="0078317D">
      <w:pPr>
        <w:numPr>
          <w:ilvl w:val="0"/>
          <w:numId w:val="31"/>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Los demás que puedan exigirse en el Pliego de Condiciones.</w:t>
      </w:r>
    </w:p>
    <w:p w14:paraId="500A2F3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Interventor revisará los documentos presentados por el Contratista de obra en un término no mayor a CINCO (5) días calendario. En caso de existir algún requerimiento por escrito por parte del Interventor, el Contratista debe atenderlo en un término no mayor a CINCO (5) días hábiles, so pena de incurrir en causal de incumplimiento del Contrato. </w:t>
      </w:r>
    </w:p>
    <w:p w14:paraId="31C1E79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Una vez se cumpla con lo exigido en el Pliego de Condiciones, el Interventor emitirá su concepto favorable mediante comunicación dirigida al Contratista, con copia a la Entidad.</w:t>
      </w:r>
    </w:p>
    <w:p w14:paraId="76DF1FF7" w14:textId="77777777" w:rsidR="00E0445B" w:rsidRPr="00A72A50" w:rsidRDefault="0078317D">
      <w:pPr>
        <w:pStyle w:val="Ttulo2"/>
        <w:spacing w:line="276" w:lineRule="auto"/>
        <w:rPr>
          <w:rFonts w:ascii="Verdana" w:eastAsia="Verdana" w:hAnsi="Verdana" w:cs="Verdana"/>
          <w:sz w:val="22"/>
          <w:szCs w:val="22"/>
        </w:rPr>
      </w:pPr>
      <w:bookmarkStart w:id="121" w:name="_heading=h.bq2imdklxdw0" w:colFirst="0" w:colLast="0"/>
      <w:bookmarkEnd w:id="121"/>
      <w:r w:rsidRPr="00A72A50">
        <w:rPr>
          <w:rFonts w:ascii="Verdana" w:eastAsia="Verdana" w:hAnsi="Verdana" w:cs="Verdana"/>
          <w:sz w:val="22"/>
          <w:szCs w:val="22"/>
        </w:rPr>
        <w:t>8.2. ANÁLISIS DE PRECIOS UNITARIOS</w:t>
      </w:r>
    </w:p>
    <w:p w14:paraId="68DA2DD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151D1BD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18C12028" w14:textId="77777777" w:rsidR="00E0445B" w:rsidRPr="00A72A50" w:rsidRDefault="0078317D">
      <w:pPr>
        <w:pStyle w:val="Ttulo2"/>
        <w:spacing w:line="276" w:lineRule="auto"/>
        <w:rPr>
          <w:rFonts w:ascii="Verdana" w:eastAsia="Verdana" w:hAnsi="Verdana" w:cs="Verdana"/>
          <w:sz w:val="22"/>
          <w:szCs w:val="22"/>
        </w:rPr>
      </w:pPr>
      <w:bookmarkStart w:id="122" w:name="_heading=h.4nwujei496ma" w:colFirst="0" w:colLast="0"/>
      <w:bookmarkEnd w:id="122"/>
      <w:r w:rsidRPr="00A72A50">
        <w:rPr>
          <w:rFonts w:ascii="Verdana" w:eastAsia="Verdana" w:hAnsi="Verdana" w:cs="Verdana"/>
          <w:sz w:val="22"/>
          <w:szCs w:val="22"/>
        </w:rPr>
        <w:t>8.3. ANTICIPO O PAGO ANTICIPADO</w:t>
      </w:r>
    </w:p>
    <w:p w14:paraId="43FB6257" w14:textId="77777777" w:rsidR="00E0445B" w:rsidRPr="00A72A50" w:rsidRDefault="0078317D">
      <w:r w:rsidRPr="00A72A50">
        <w:t>NO APLICA PARA EL PRESENTE PROCESO</w:t>
      </w:r>
    </w:p>
    <w:p w14:paraId="1DF88C35"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123" w:name="_heading=h.nsofe1lwdonn" w:colFirst="0" w:colLast="0"/>
      <w:bookmarkEnd w:id="123"/>
      <w:r w:rsidRPr="00A72A50">
        <w:rPr>
          <w:rFonts w:ascii="Verdana" w:eastAsia="Verdana" w:hAnsi="Verdana" w:cs="Verdana"/>
          <w:sz w:val="24"/>
          <w:szCs w:val="24"/>
        </w:rPr>
        <w:lastRenderedPageBreak/>
        <w:t>CAPÍTULO IX. LISTADO DE ANEXOS, FORMATOS, MATRICES Y FORMULARIOS</w:t>
      </w:r>
    </w:p>
    <w:p w14:paraId="00C9B1D9" w14:textId="77777777" w:rsidR="00E0445B" w:rsidRPr="00A72A50" w:rsidRDefault="0078317D">
      <w:pPr>
        <w:pStyle w:val="Ttulo2"/>
        <w:spacing w:line="276" w:lineRule="auto"/>
        <w:ind w:left="360"/>
        <w:rPr>
          <w:rFonts w:ascii="Verdana" w:eastAsia="Verdana" w:hAnsi="Verdana" w:cs="Verdana"/>
          <w:sz w:val="22"/>
          <w:szCs w:val="22"/>
        </w:rPr>
      </w:pPr>
      <w:bookmarkStart w:id="124" w:name="_heading=h.bzb316l7nat8" w:colFirst="0" w:colLast="0"/>
      <w:bookmarkEnd w:id="124"/>
      <w:r w:rsidRPr="00A72A50">
        <w:rPr>
          <w:rFonts w:ascii="Verdana" w:eastAsia="Verdana" w:hAnsi="Verdana" w:cs="Verdana"/>
          <w:sz w:val="22"/>
          <w:szCs w:val="22"/>
        </w:rPr>
        <w:t>9.1 ANEXOS</w:t>
      </w:r>
    </w:p>
    <w:p w14:paraId="54B876C5" w14:textId="77777777" w:rsidR="00E0445B" w:rsidRPr="00A72A50" w:rsidRDefault="0078317D">
      <w:pPr>
        <w:numPr>
          <w:ilvl w:val="0"/>
          <w:numId w:val="3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Anexo 1 – Anexo Técnico</w:t>
      </w:r>
    </w:p>
    <w:p w14:paraId="43B15276" w14:textId="77777777" w:rsidR="00E0445B" w:rsidRPr="00A72A50" w:rsidRDefault="0078317D">
      <w:pPr>
        <w:numPr>
          <w:ilvl w:val="0"/>
          <w:numId w:val="3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Anexo 2 – Cronograma</w:t>
      </w:r>
    </w:p>
    <w:p w14:paraId="04B55795" w14:textId="77777777" w:rsidR="00E0445B" w:rsidRPr="00A72A50" w:rsidRDefault="0078317D">
      <w:pPr>
        <w:numPr>
          <w:ilvl w:val="0"/>
          <w:numId w:val="3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Anexo 3 – Pacto de Transparencia</w:t>
      </w:r>
    </w:p>
    <w:p w14:paraId="3BED9305" w14:textId="77777777" w:rsidR="00E0445B" w:rsidRPr="00A72A50" w:rsidRDefault="0078317D">
      <w:pPr>
        <w:numPr>
          <w:ilvl w:val="0"/>
          <w:numId w:val="3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Anexo 4 – Minuta del Contrato</w:t>
      </w:r>
    </w:p>
    <w:p w14:paraId="242E00E2" w14:textId="77777777" w:rsidR="00E0445B" w:rsidRPr="00A72A50" w:rsidRDefault="0078317D">
      <w:pPr>
        <w:numPr>
          <w:ilvl w:val="0"/>
          <w:numId w:val="32"/>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 xml:space="preserve">Anexo 5 – Glosario </w:t>
      </w:r>
    </w:p>
    <w:p w14:paraId="13E49E51" w14:textId="77777777" w:rsidR="00E0445B" w:rsidRPr="00A72A50" w:rsidRDefault="0078317D">
      <w:pPr>
        <w:pStyle w:val="Ttulo2"/>
        <w:spacing w:line="276" w:lineRule="auto"/>
        <w:ind w:left="360"/>
        <w:rPr>
          <w:rFonts w:ascii="Verdana" w:eastAsia="Verdana" w:hAnsi="Verdana" w:cs="Verdana"/>
          <w:sz w:val="22"/>
          <w:szCs w:val="22"/>
        </w:rPr>
      </w:pPr>
      <w:bookmarkStart w:id="125" w:name="_heading=h.dw7ioqiofcc9" w:colFirst="0" w:colLast="0"/>
      <w:bookmarkEnd w:id="125"/>
      <w:r w:rsidRPr="00A72A50">
        <w:rPr>
          <w:rFonts w:ascii="Verdana" w:eastAsia="Verdana" w:hAnsi="Verdana" w:cs="Verdana"/>
          <w:sz w:val="22"/>
          <w:szCs w:val="22"/>
        </w:rPr>
        <w:t>9.2 FORMATOS</w:t>
      </w:r>
    </w:p>
    <w:p w14:paraId="449A5674"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Formato 1 – Carta de presentación de la oferta</w:t>
      </w:r>
    </w:p>
    <w:p w14:paraId="6FF36F7D"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Formato 2 – Conformación de Proponente plural (Formato 2A- Consorcios) (Formato 2B- UT) </w:t>
      </w:r>
    </w:p>
    <w:p w14:paraId="6908F5F5"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Formato 3 – Experiencia</w:t>
      </w:r>
    </w:p>
    <w:p w14:paraId="17D0B968"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bookmarkStart w:id="126" w:name="bookmark=id.t6yba0e6jsh9" w:colFirst="0" w:colLast="0"/>
      <w:bookmarkEnd w:id="126"/>
      <w:r w:rsidRPr="00A72A50">
        <w:rPr>
          <w:rFonts w:ascii="Verdana" w:eastAsia="Verdana" w:hAnsi="Verdana" w:cs="Verdana"/>
          <w:sz w:val="22"/>
          <w:szCs w:val="22"/>
        </w:rPr>
        <w:t>Formato 4 – Capacidad financiera y organizacional</w:t>
      </w:r>
    </w:p>
    <w:p w14:paraId="3D6598DB"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Formato 5 – Capacidad residual </w:t>
      </w:r>
    </w:p>
    <w:p w14:paraId="7DA5EDBC"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Formato 6 – Pagos de seguridad social y aportes legales</w:t>
      </w:r>
    </w:p>
    <w:p w14:paraId="619E3FE1"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Formato 7 – Factor de calidad </w:t>
      </w:r>
    </w:p>
    <w:p w14:paraId="0F057AE0"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Formato 8 – Vinculación de personas con discapacidad</w:t>
      </w:r>
    </w:p>
    <w:p w14:paraId="60479893"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Formato 9 – Puntaje de Industria Nacional.</w:t>
      </w:r>
    </w:p>
    <w:p w14:paraId="35B517E5"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Formato 10 – Factores de desempate  </w:t>
      </w:r>
    </w:p>
    <w:p w14:paraId="7F627385"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Formato 11 – Autorización para el tratamiento de datos personales </w:t>
      </w:r>
    </w:p>
    <w:p w14:paraId="7EF6B285"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Formato 12 – Factor de sostenibilidad técnico ambiental agregado. </w:t>
      </w:r>
    </w:p>
    <w:p w14:paraId="592B863C"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Formato 13 – Acreditación de emprendimientos y empresas de mujeres</w:t>
      </w:r>
    </w:p>
    <w:p w14:paraId="75C9979E" w14:textId="77777777" w:rsidR="00E0445B" w:rsidRPr="00A72A50" w:rsidRDefault="0078317D">
      <w:pPr>
        <w:numPr>
          <w:ilvl w:val="0"/>
          <w:numId w:val="33"/>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 xml:space="preserve">Formato 14 – Acreditación de </w:t>
      </w:r>
      <w:proofErr w:type="spellStart"/>
      <w:r w:rsidRPr="00A72A50">
        <w:rPr>
          <w:rFonts w:ascii="Verdana" w:eastAsia="Verdana" w:hAnsi="Verdana" w:cs="Verdana"/>
          <w:sz w:val="22"/>
          <w:szCs w:val="22"/>
        </w:rPr>
        <w:t>Mipyme</w:t>
      </w:r>
      <w:proofErr w:type="spellEnd"/>
    </w:p>
    <w:p w14:paraId="51CA70D9" w14:textId="77777777" w:rsidR="00E0445B" w:rsidRPr="00A72A50" w:rsidRDefault="0078317D">
      <w:pPr>
        <w:pStyle w:val="Ttulo2"/>
        <w:spacing w:line="276" w:lineRule="auto"/>
        <w:rPr>
          <w:rFonts w:ascii="Verdana" w:eastAsia="Verdana" w:hAnsi="Verdana" w:cs="Verdana"/>
          <w:sz w:val="22"/>
          <w:szCs w:val="22"/>
        </w:rPr>
      </w:pPr>
      <w:bookmarkStart w:id="127" w:name="_heading=h.mjmm4xtybad8" w:colFirst="0" w:colLast="0"/>
      <w:bookmarkEnd w:id="127"/>
      <w:r w:rsidRPr="00A72A50">
        <w:rPr>
          <w:rFonts w:ascii="Verdana" w:eastAsia="Verdana" w:hAnsi="Verdana" w:cs="Verdana"/>
          <w:sz w:val="22"/>
          <w:szCs w:val="22"/>
        </w:rPr>
        <w:t>9.3 MATRICES</w:t>
      </w:r>
    </w:p>
    <w:p w14:paraId="5E5816C3" w14:textId="77777777" w:rsidR="00E0445B" w:rsidRPr="00A72A50" w:rsidRDefault="0078317D">
      <w:pPr>
        <w:numPr>
          <w:ilvl w:val="0"/>
          <w:numId w:val="3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Matriz 2 – Indicadores financieros y organizacionales</w:t>
      </w:r>
    </w:p>
    <w:p w14:paraId="746E2030" w14:textId="77777777" w:rsidR="00E0445B" w:rsidRPr="00A72A50" w:rsidRDefault="0078317D">
      <w:pPr>
        <w:numPr>
          <w:ilvl w:val="0"/>
          <w:numId w:val="3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Matriz 3 – Riesgos</w:t>
      </w:r>
    </w:p>
    <w:p w14:paraId="3FD5BA1D" w14:textId="77777777" w:rsidR="00E0445B" w:rsidRPr="00A72A50" w:rsidRDefault="0078317D">
      <w:pPr>
        <w:numPr>
          <w:ilvl w:val="0"/>
          <w:numId w:val="34"/>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Matriz 4 – Bienes nacionales relevantes para la obra pública de infraestructura social</w:t>
      </w:r>
    </w:p>
    <w:p w14:paraId="0551BAF0" w14:textId="77777777" w:rsidR="00E0445B" w:rsidRPr="00A72A50" w:rsidRDefault="0078317D">
      <w:pPr>
        <w:pStyle w:val="Ttulo2"/>
        <w:spacing w:line="276" w:lineRule="auto"/>
        <w:ind w:left="360"/>
        <w:rPr>
          <w:rFonts w:ascii="Verdana" w:eastAsia="Verdana" w:hAnsi="Verdana" w:cs="Verdana"/>
          <w:sz w:val="22"/>
          <w:szCs w:val="22"/>
        </w:rPr>
      </w:pPr>
      <w:bookmarkStart w:id="128" w:name="_heading=h.6vvhreqrvjsh" w:colFirst="0" w:colLast="0"/>
      <w:bookmarkEnd w:id="128"/>
      <w:r w:rsidRPr="00A72A50">
        <w:rPr>
          <w:rFonts w:ascii="Verdana" w:eastAsia="Verdana" w:hAnsi="Verdana" w:cs="Verdana"/>
          <w:sz w:val="22"/>
          <w:szCs w:val="22"/>
        </w:rPr>
        <w:t>9.4 FORMULARIOS</w:t>
      </w:r>
    </w:p>
    <w:p w14:paraId="2B7D38D8" w14:textId="75769230" w:rsidR="00E0445B" w:rsidRPr="00A72A50" w:rsidRDefault="007576EC">
      <w:pPr>
        <w:numPr>
          <w:ilvl w:val="0"/>
          <w:numId w:val="35"/>
        </w:numPr>
        <w:pBdr>
          <w:top w:val="nil"/>
          <w:left w:val="nil"/>
          <w:bottom w:val="nil"/>
          <w:right w:val="nil"/>
          <w:between w:val="nil"/>
        </w:pBdr>
        <w:spacing w:line="276" w:lineRule="auto"/>
        <w:rPr>
          <w:rFonts w:ascii="Verdana" w:eastAsia="Verdana" w:hAnsi="Verdana" w:cs="Verdana"/>
          <w:sz w:val="22"/>
          <w:szCs w:val="22"/>
        </w:rPr>
      </w:pPr>
      <w:bookmarkStart w:id="129" w:name="bookmark=id.azxr6l6p55w9" w:colFirst="0" w:colLast="0"/>
      <w:bookmarkEnd w:id="129"/>
      <w:r w:rsidRPr="00A72A50">
        <w:rPr>
          <w:b/>
          <w:noProof/>
          <w:lang w:val="es-CO"/>
        </w:rPr>
        <w:drawing>
          <wp:anchor distT="0" distB="0" distL="0" distR="0" simplePos="0" relativeHeight="251659264" behindDoc="1" locked="0" layoutInCell="1" allowOverlap="1" wp14:anchorId="018E739C" wp14:editId="50F5C664">
            <wp:simplePos x="0" y="0"/>
            <wp:positionH relativeFrom="page">
              <wp:posOffset>1440180</wp:posOffset>
            </wp:positionH>
            <wp:positionV relativeFrom="paragraph">
              <wp:posOffset>294005</wp:posOffset>
            </wp:positionV>
            <wp:extent cx="390821" cy="237743"/>
            <wp:effectExtent l="0" t="0" r="0" b="0"/>
            <wp:wrapTopAndBottom/>
            <wp:docPr id="8" name="Image 8" descr="D:\FIRMA DRA DIANA.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D:\FIRMA DRA DIANA.jpeg"/>
                    <pic:cNvPicPr/>
                  </pic:nvPicPr>
                  <pic:blipFill>
                    <a:blip r:embed="rId17" cstate="print"/>
                    <a:stretch>
                      <a:fillRect/>
                    </a:stretch>
                  </pic:blipFill>
                  <pic:spPr>
                    <a:xfrm>
                      <a:off x="0" y="0"/>
                      <a:ext cx="390821" cy="237743"/>
                    </a:xfrm>
                    <a:prstGeom prst="rect">
                      <a:avLst/>
                    </a:prstGeom>
                  </pic:spPr>
                </pic:pic>
              </a:graphicData>
            </a:graphic>
          </wp:anchor>
        </w:drawing>
      </w:r>
      <w:r w:rsidR="0078317D" w:rsidRPr="00A72A50">
        <w:rPr>
          <w:rFonts w:ascii="Verdana" w:eastAsia="Verdana" w:hAnsi="Verdana" w:cs="Verdana"/>
          <w:sz w:val="22"/>
          <w:szCs w:val="22"/>
        </w:rPr>
        <w:t>Formulario 1– Formulario de Presupuesto Oficial</w:t>
      </w:r>
    </w:p>
    <w:sectPr w:rsidR="00E0445B" w:rsidRPr="00A72A50" w:rsidSect="00056746">
      <w:headerReference w:type="default" r:id="rId18"/>
      <w:footerReference w:type="default" r:id="rId19"/>
      <w:pgSz w:w="12240" w:h="15840"/>
      <w:pgMar w:top="1417" w:right="1701" w:bottom="1417" w:left="2268"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BC826" w14:textId="77777777" w:rsidR="00B44EAF" w:rsidRDefault="00B44EAF">
      <w:pPr>
        <w:spacing w:after="0" w:line="240" w:lineRule="auto"/>
      </w:pPr>
      <w:r>
        <w:separator/>
      </w:r>
    </w:p>
  </w:endnote>
  <w:endnote w:type="continuationSeparator" w:id="0">
    <w:p w14:paraId="57BFE52A" w14:textId="77777777" w:rsidR="00B44EAF" w:rsidRDefault="00B44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E4C1DB94-D34B-4065-94C4-8E06CC77836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2" w:fontKey="{33477B77-C782-4603-BD40-AFF1742D68BD}"/>
    <w:embedBold r:id="rId3" w:fontKey="{85C6D47F-F472-4E4E-BCDD-F28A29B2465E}"/>
    <w:embedItalic r:id="rId4" w:fontKey="{10905BC7-A752-478D-8F30-A284E8E4A83B}"/>
  </w:font>
  <w:font w:name="Arial Narrow">
    <w:panose1 w:val="020B0606020202030204"/>
    <w:charset w:val="00"/>
    <w:family w:val="swiss"/>
    <w:pitch w:val="variable"/>
    <w:sig w:usb0="00000287" w:usb1="00000800" w:usb2="00000000" w:usb3="00000000" w:csb0="0000009F" w:csb1="00000000"/>
    <w:embedRegular r:id="rId5" w:fontKey="{7F9E47CC-50AB-4FE4-B67C-7FA367CA98E6}"/>
  </w:font>
  <w:font w:name="Georgia">
    <w:panose1 w:val="02040502050405020303"/>
    <w:charset w:val="00"/>
    <w:family w:val="roman"/>
    <w:pitch w:val="variable"/>
    <w:sig w:usb0="00000287" w:usb1="00000000" w:usb2="00000000" w:usb3="00000000" w:csb0="0000009F" w:csb1="00000000"/>
    <w:embedItalic r:id="rId6" w:fontKey="{87878A52-9550-48C9-A40D-F0986A88A1AB}"/>
  </w:font>
  <w:font w:name="Verdana">
    <w:panose1 w:val="020B0604030504040204"/>
    <w:charset w:val="00"/>
    <w:family w:val="swiss"/>
    <w:pitch w:val="variable"/>
    <w:sig w:usb0="A00006FF" w:usb1="4000205B" w:usb2="00000010" w:usb3="00000000" w:csb0="0000019F" w:csb1="00000000"/>
    <w:embedRegular r:id="rId7" w:fontKey="{D52508AF-2AC8-48FB-A3B2-5A943E80DCF9}"/>
    <w:embedBold r:id="rId8" w:fontKey="{C3913F80-BA3C-4D60-B96D-15DFEE0954B1}"/>
    <w:embedItalic r:id="rId9" w:fontKey="{7C1A8E6E-C62C-491F-A38E-C6834F20E3B8}"/>
    <w:embedBoldItalic r:id="rId10" w:fontKey="{4BE46232-A5AD-48A4-AA0C-6A7CFE4CD854}"/>
  </w:font>
  <w:font w:name="Cambria Math">
    <w:panose1 w:val="02040503050406030204"/>
    <w:charset w:val="00"/>
    <w:family w:val="roman"/>
    <w:pitch w:val="variable"/>
    <w:sig w:usb0="E00006FF" w:usb1="420024FF" w:usb2="02000000" w:usb3="00000000" w:csb0="0000019F" w:csb1="00000000"/>
    <w:embedRegular r:id="rId11" w:fontKey="{D5D70FAC-C914-4949-A545-E7679F221EDB}"/>
    <w:embedItalic r:id="rId12" w:fontKey="{9F07B4F9-C4E4-489F-9AA6-570240848557}"/>
  </w:font>
  <w:font w:name="Arial Unicode MS">
    <w:panose1 w:val="020B0604020202020204"/>
    <w:charset w:val="80"/>
    <w:family w:val="swiss"/>
    <w:pitch w:val="variable"/>
    <w:sig w:usb0="F7FFAFFF" w:usb1="E9DFFFFF" w:usb2="0000003F" w:usb3="00000000" w:csb0="003F01FF" w:csb1="00000000"/>
    <w:embedRegular r:id="rId13" w:subsetted="1" w:fontKey="{D132F641-E253-4A8E-94DC-CF5A9FE61ED5}"/>
  </w:font>
  <w:font w:name="Calibri Light">
    <w:panose1 w:val="020F0302020204030204"/>
    <w:charset w:val="00"/>
    <w:family w:val="swiss"/>
    <w:pitch w:val="variable"/>
    <w:sig w:usb0="E4002EFF" w:usb1="C000247B" w:usb2="00000009" w:usb3="00000000" w:csb0="000001FF" w:csb1="00000000"/>
    <w:embedRegular r:id="rId14" w:fontKey="{2B342E78-A1EF-4B44-AFDB-95D7BC23456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7BF2" w14:textId="77777777" w:rsidR="00A66806" w:rsidRDefault="00A66806">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E0846">
      <w:rPr>
        <w:noProof/>
        <w:color w:val="000000"/>
      </w:rPr>
      <w:t>21</w:t>
    </w:r>
    <w:r>
      <w:rPr>
        <w:color w:val="000000"/>
      </w:rPr>
      <w:fldChar w:fldCharType="end"/>
    </w:r>
  </w:p>
  <w:p w14:paraId="31E2F42B" w14:textId="77777777" w:rsidR="00A66806" w:rsidRDefault="00A66806">
    <w:pPr>
      <w:pBdr>
        <w:top w:val="nil"/>
        <w:left w:val="nil"/>
        <w:bottom w:val="nil"/>
        <w:right w:val="nil"/>
        <w:between w:val="nil"/>
      </w:pBdr>
      <w:tabs>
        <w:tab w:val="center" w:pos="4419"/>
        <w:tab w:val="right" w:pos="8838"/>
      </w:tabs>
      <w:spacing w:after="0" w:line="240" w:lineRule="auto"/>
      <w:jc w:val="right"/>
      <w:rPr>
        <w:color w:val="000000"/>
      </w:rPr>
    </w:pPr>
    <w:r>
      <w:rPr>
        <w:color w:val="000000"/>
      </w:rPr>
      <w:t>Versión: 2 del 21 de agosto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49CAB" w14:textId="77777777" w:rsidR="00B44EAF" w:rsidRDefault="00B44EAF">
      <w:pPr>
        <w:spacing w:after="0" w:line="240" w:lineRule="auto"/>
      </w:pPr>
      <w:r>
        <w:separator/>
      </w:r>
    </w:p>
  </w:footnote>
  <w:footnote w:type="continuationSeparator" w:id="0">
    <w:p w14:paraId="5B64B53F" w14:textId="77777777" w:rsidR="00B44EAF" w:rsidRDefault="00B44E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09DE9" w14:textId="77777777" w:rsidR="00A66806" w:rsidRDefault="00A66806">
    <w:pPr>
      <w:pBdr>
        <w:top w:val="nil"/>
        <w:left w:val="nil"/>
        <w:bottom w:val="nil"/>
        <w:right w:val="nil"/>
        <w:between w:val="nil"/>
      </w:pBdr>
      <w:tabs>
        <w:tab w:val="center" w:pos="4419"/>
        <w:tab w:val="right" w:pos="8838"/>
      </w:tabs>
      <w:spacing w:after="0" w:line="240" w:lineRule="auto"/>
      <w:jc w:val="center"/>
      <w:rPr>
        <w:rFonts w:ascii="Verdana" w:eastAsia="Verdana" w:hAnsi="Verdana" w:cs="Verdana"/>
        <w:b/>
        <w:bCs/>
        <w:color w:val="000000"/>
        <w:sz w:val="24"/>
        <w:szCs w:val="24"/>
      </w:rPr>
    </w:pPr>
    <w:r>
      <w:rPr>
        <w:rFonts w:ascii="Verdana" w:eastAsia="Verdana" w:hAnsi="Verdana" w:cs="Verdana"/>
        <w:b/>
        <w:bCs/>
        <w:color w:val="000000"/>
        <w:sz w:val="24"/>
        <w:szCs w:val="24"/>
      </w:rPr>
      <w:t>DOCUMENTO BASE</w:t>
    </w:r>
  </w:p>
  <w:p w14:paraId="4B76E709" w14:textId="77777777" w:rsidR="00A66806" w:rsidRDefault="00A66806">
    <w:pPr>
      <w:pBdr>
        <w:top w:val="nil"/>
        <w:left w:val="nil"/>
        <w:bottom w:val="nil"/>
        <w:right w:val="nil"/>
        <w:between w:val="nil"/>
      </w:pBdr>
      <w:tabs>
        <w:tab w:val="center" w:pos="4419"/>
        <w:tab w:val="right" w:pos="8838"/>
      </w:tabs>
      <w:spacing w:after="0" w:line="240" w:lineRule="auto"/>
      <w:jc w:val="center"/>
      <w:rPr>
        <w:rFonts w:ascii="Verdana" w:eastAsia="Verdana" w:hAnsi="Verdana" w:cs="Verdana"/>
        <w:color w:val="000000"/>
        <w:sz w:val="24"/>
        <w:szCs w:val="24"/>
      </w:rPr>
    </w:pPr>
    <w:r>
      <w:rPr>
        <w:rFonts w:ascii="Verdana" w:eastAsia="Verdana" w:hAnsi="Verdana" w:cs="Verdana"/>
        <w:b/>
        <w:bCs/>
        <w:color w:val="000000"/>
        <w:sz w:val="24"/>
        <w:szCs w:val="24"/>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11.25pt;height:11.25pt" o:bullet="t">
        <v:imagedata r:id="rId1" o:title="msoECBF"/>
      </v:shape>
    </w:pict>
  </w:numPicBullet>
  <w:abstractNum w:abstractNumId="0" w15:restartNumberingAfterBreak="0">
    <w:nsid w:val="009C19A7"/>
    <w:multiLevelType w:val="multilevel"/>
    <w:tmpl w:val="BE7E848A"/>
    <w:lvl w:ilvl="0">
      <w:start w:val="1"/>
      <w:numFmt w:val="upperLetter"/>
      <w:lvlText w:val="%1."/>
      <w:lvlJc w:val="left"/>
      <w:pPr>
        <w:ind w:left="1418" w:hanging="709"/>
      </w:pPr>
      <w:rPr>
        <w:i w:val="0"/>
        <w:iCs w:val="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 w15:restartNumberingAfterBreak="0">
    <w:nsid w:val="03075CEE"/>
    <w:multiLevelType w:val="multilevel"/>
    <w:tmpl w:val="DC9AACD0"/>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666CE3"/>
    <w:multiLevelType w:val="multilevel"/>
    <w:tmpl w:val="0D8C2CD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165108"/>
    <w:multiLevelType w:val="multilevel"/>
    <w:tmpl w:val="E7D67E42"/>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6022F67"/>
    <w:multiLevelType w:val="multilevel"/>
    <w:tmpl w:val="62A4BEFE"/>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5" w15:restartNumberingAfterBreak="0">
    <w:nsid w:val="068A79CD"/>
    <w:multiLevelType w:val="multilevel"/>
    <w:tmpl w:val="0174F8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0AFE569F"/>
    <w:multiLevelType w:val="multilevel"/>
    <w:tmpl w:val="990E2C76"/>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D7F7B0A"/>
    <w:multiLevelType w:val="multilevel"/>
    <w:tmpl w:val="2306F75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677473"/>
    <w:multiLevelType w:val="multilevel"/>
    <w:tmpl w:val="70029D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477C1E"/>
    <w:multiLevelType w:val="multilevel"/>
    <w:tmpl w:val="B06A666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5FB7557"/>
    <w:multiLevelType w:val="multilevel"/>
    <w:tmpl w:val="B4222CB4"/>
    <w:lvl w:ilvl="0">
      <w:numFmt w:val="bullet"/>
      <w:lvlText w:val="-"/>
      <w:lvlJc w:val="left"/>
      <w:pPr>
        <w:ind w:left="1430" w:hanging="360"/>
      </w:pPr>
      <w:rPr>
        <w:rFonts w:ascii="Arial" w:eastAsia="Arial" w:hAnsi="Arial" w:cs="Arial"/>
      </w:rPr>
    </w:lvl>
    <w:lvl w:ilvl="1">
      <w:start w:val="1"/>
      <w:numFmt w:val="bullet"/>
      <w:lvlText w:val="o"/>
      <w:lvlJc w:val="left"/>
      <w:pPr>
        <w:ind w:left="2150" w:hanging="360"/>
      </w:pPr>
      <w:rPr>
        <w:rFonts w:ascii="Courier New" w:eastAsia="Courier New" w:hAnsi="Courier New" w:cs="Courier New"/>
      </w:rPr>
    </w:lvl>
    <w:lvl w:ilvl="2">
      <w:start w:val="1"/>
      <w:numFmt w:val="bullet"/>
      <w:lvlText w:val="▪"/>
      <w:lvlJc w:val="left"/>
      <w:pPr>
        <w:ind w:left="2870" w:hanging="360"/>
      </w:pPr>
      <w:rPr>
        <w:rFonts w:ascii="Noto Sans Symbols" w:eastAsia="Noto Sans Symbols" w:hAnsi="Noto Sans Symbols" w:cs="Noto Sans Symbols"/>
      </w:rPr>
    </w:lvl>
    <w:lvl w:ilvl="3">
      <w:start w:val="1"/>
      <w:numFmt w:val="bullet"/>
      <w:lvlText w:val="●"/>
      <w:lvlJc w:val="left"/>
      <w:pPr>
        <w:ind w:left="3590" w:hanging="360"/>
      </w:pPr>
      <w:rPr>
        <w:rFonts w:ascii="Noto Sans Symbols" w:eastAsia="Noto Sans Symbols" w:hAnsi="Noto Sans Symbols" w:cs="Noto Sans Symbols"/>
      </w:rPr>
    </w:lvl>
    <w:lvl w:ilvl="4">
      <w:start w:val="1"/>
      <w:numFmt w:val="bullet"/>
      <w:lvlText w:val="o"/>
      <w:lvlJc w:val="left"/>
      <w:pPr>
        <w:ind w:left="4310" w:hanging="360"/>
      </w:pPr>
      <w:rPr>
        <w:rFonts w:ascii="Courier New" w:eastAsia="Courier New" w:hAnsi="Courier New" w:cs="Courier New"/>
      </w:rPr>
    </w:lvl>
    <w:lvl w:ilvl="5">
      <w:start w:val="1"/>
      <w:numFmt w:val="bullet"/>
      <w:lvlText w:val="▪"/>
      <w:lvlJc w:val="left"/>
      <w:pPr>
        <w:ind w:left="5030" w:hanging="360"/>
      </w:pPr>
      <w:rPr>
        <w:rFonts w:ascii="Noto Sans Symbols" w:eastAsia="Noto Sans Symbols" w:hAnsi="Noto Sans Symbols" w:cs="Noto Sans Symbols"/>
      </w:rPr>
    </w:lvl>
    <w:lvl w:ilvl="6">
      <w:start w:val="1"/>
      <w:numFmt w:val="bullet"/>
      <w:lvlText w:val="●"/>
      <w:lvlJc w:val="left"/>
      <w:pPr>
        <w:ind w:left="5750" w:hanging="360"/>
      </w:pPr>
      <w:rPr>
        <w:rFonts w:ascii="Noto Sans Symbols" w:eastAsia="Noto Sans Symbols" w:hAnsi="Noto Sans Symbols" w:cs="Noto Sans Symbols"/>
      </w:rPr>
    </w:lvl>
    <w:lvl w:ilvl="7">
      <w:start w:val="1"/>
      <w:numFmt w:val="bullet"/>
      <w:lvlText w:val="o"/>
      <w:lvlJc w:val="left"/>
      <w:pPr>
        <w:ind w:left="6470" w:hanging="360"/>
      </w:pPr>
      <w:rPr>
        <w:rFonts w:ascii="Courier New" w:eastAsia="Courier New" w:hAnsi="Courier New" w:cs="Courier New"/>
      </w:rPr>
    </w:lvl>
    <w:lvl w:ilvl="8">
      <w:start w:val="1"/>
      <w:numFmt w:val="bullet"/>
      <w:lvlText w:val="▪"/>
      <w:lvlJc w:val="left"/>
      <w:pPr>
        <w:ind w:left="7190" w:hanging="360"/>
      </w:pPr>
      <w:rPr>
        <w:rFonts w:ascii="Noto Sans Symbols" w:eastAsia="Noto Sans Symbols" w:hAnsi="Noto Sans Symbols" w:cs="Noto Sans Symbols"/>
      </w:rPr>
    </w:lvl>
  </w:abstractNum>
  <w:abstractNum w:abstractNumId="11" w15:restartNumberingAfterBreak="0">
    <w:nsid w:val="174C7DEE"/>
    <w:multiLevelType w:val="multilevel"/>
    <w:tmpl w:val="C5DADC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8F054A3"/>
    <w:multiLevelType w:val="multilevel"/>
    <w:tmpl w:val="5382202E"/>
    <w:lvl w:ilvl="0">
      <w:start w:val="1"/>
      <w:numFmt w:val="decimal"/>
      <w:lvlText w:val="%1."/>
      <w:lvlJc w:val="left"/>
      <w:pPr>
        <w:ind w:left="644" w:hanging="359"/>
      </w:pPr>
      <w:rPr>
        <w:rFonts w:ascii="Arial" w:eastAsia="Arial" w:hAnsi="Arial" w:cs="Arial"/>
        <w:sz w:val="20"/>
        <w:szCs w:val="2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1B0714FD"/>
    <w:multiLevelType w:val="multilevel"/>
    <w:tmpl w:val="C25CDD86"/>
    <w:lvl w:ilvl="0">
      <w:start w:val="1"/>
      <w:numFmt w:val="upperRoman"/>
      <w:lvlText w:val="%1."/>
      <w:lvlJc w:val="left"/>
      <w:pPr>
        <w:ind w:left="1428" w:hanging="719"/>
      </w:pPr>
    </w:lvl>
    <w:lvl w:ilvl="1">
      <w:start w:val="5"/>
      <w:numFmt w:val="decimal"/>
      <w:lvlText w:val="%1.%2"/>
      <w:lvlJc w:val="left"/>
      <w:pPr>
        <w:ind w:left="1143" w:hanging="435"/>
      </w:pPr>
    </w:lvl>
    <w:lvl w:ilvl="2">
      <w:start w:val="3"/>
      <w:numFmt w:val="decimal"/>
      <w:lvlText w:val="%1.%2.%3"/>
      <w:lvlJc w:val="left"/>
      <w:pPr>
        <w:ind w:left="1428" w:hanging="719"/>
      </w:pPr>
    </w:lvl>
    <w:lvl w:ilvl="3">
      <w:start w:val="1"/>
      <w:numFmt w:val="decimal"/>
      <w:lvlText w:val="%1.%2.%3.%4"/>
      <w:lvlJc w:val="left"/>
      <w:pPr>
        <w:ind w:left="1428" w:hanging="719"/>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4" w15:restartNumberingAfterBreak="0">
    <w:nsid w:val="1CCD0FA9"/>
    <w:multiLevelType w:val="multilevel"/>
    <w:tmpl w:val="05329B18"/>
    <w:lvl w:ilvl="0">
      <w:start w:val="4"/>
      <w:numFmt w:val="decimal"/>
      <w:lvlText w:val="%1."/>
      <w:lvlJc w:val="left"/>
      <w:pPr>
        <w:ind w:left="360" w:hanging="360"/>
      </w:pPr>
    </w:lvl>
    <w:lvl w:ilvl="1">
      <w:start w:val="1"/>
      <w:numFmt w:val="decimal"/>
      <w:lvlText w:val="%1.%2."/>
      <w:lvlJc w:val="left"/>
      <w:pPr>
        <w:ind w:left="1777" w:hanging="360"/>
      </w:pPr>
    </w:lvl>
    <w:lvl w:ilvl="2">
      <w:start w:val="1"/>
      <w:numFmt w:val="decimal"/>
      <w:lvlText w:val="%1.%2.%3."/>
      <w:lvlJc w:val="left"/>
      <w:pPr>
        <w:ind w:left="862"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1E9C0456"/>
    <w:multiLevelType w:val="multilevel"/>
    <w:tmpl w:val="31FE2C76"/>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204646DF"/>
    <w:multiLevelType w:val="multilevel"/>
    <w:tmpl w:val="4F5AB082"/>
    <w:lvl w:ilvl="0">
      <w:start w:val="1"/>
      <w:numFmt w:val="decimal"/>
      <w:lvlText w:val="%1."/>
      <w:lvlJc w:val="left"/>
      <w:pPr>
        <w:ind w:left="360" w:hanging="360"/>
      </w:pPr>
    </w:lvl>
    <w:lvl w:ilvl="1">
      <w:start w:val="1"/>
      <w:numFmt w:val="decimal"/>
      <w:lvlText w:val="%1.%2."/>
      <w:lvlJc w:val="left"/>
      <w:pPr>
        <w:ind w:left="502" w:hanging="360"/>
      </w:pPr>
      <w:rPr>
        <w:b/>
        <w:bCs/>
        <w:i w:val="0"/>
        <w:iCs w:val="0"/>
        <w:smallCaps w:val="0"/>
        <w:strike w:val="0"/>
        <w:color w:val="000000"/>
        <w:u w:val="none"/>
        <w:vertAlign w:val="baseline"/>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21B26E56"/>
    <w:multiLevelType w:val="multilevel"/>
    <w:tmpl w:val="645CA7C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50603B1"/>
    <w:multiLevelType w:val="hybridMultilevel"/>
    <w:tmpl w:val="F4169084"/>
    <w:lvl w:ilvl="0" w:tplc="240A0007">
      <w:start w:val="1"/>
      <w:numFmt w:val="bullet"/>
      <w:lvlText w:val=""/>
      <w:lvlPicBulletId w:val="0"/>
      <w:lvlJc w:val="left"/>
      <w:pPr>
        <w:ind w:left="1790" w:hanging="360"/>
      </w:pPr>
      <w:rPr>
        <w:rFonts w:ascii="Symbol" w:hAnsi="Symbol" w:hint="default"/>
      </w:rPr>
    </w:lvl>
    <w:lvl w:ilvl="1" w:tplc="240A0003" w:tentative="1">
      <w:start w:val="1"/>
      <w:numFmt w:val="bullet"/>
      <w:lvlText w:val="o"/>
      <w:lvlJc w:val="left"/>
      <w:pPr>
        <w:ind w:left="2510" w:hanging="360"/>
      </w:pPr>
      <w:rPr>
        <w:rFonts w:ascii="Courier New" w:hAnsi="Courier New" w:cs="Courier New" w:hint="default"/>
      </w:rPr>
    </w:lvl>
    <w:lvl w:ilvl="2" w:tplc="240A0005" w:tentative="1">
      <w:start w:val="1"/>
      <w:numFmt w:val="bullet"/>
      <w:lvlText w:val=""/>
      <w:lvlJc w:val="left"/>
      <w:pPr>
        <w:ind w:left="3230" w:hanging="360"/>
      </w:pPr>
      <w:rPr>
        <w:rFonts w:ascii="Wingdings" w:hAnsi="Wingdings" w:hint="default"/>
      </w:rPr>
    </w:lvl>
    <w:lvl w:ilvl="3" w:tplc="240A0001" w:tentative="1">
      <w:start w:val="1"/>
      <w:numFmt w:val="bullet"/>
      <w:lvlText w:val=""/>
      <w:lvlJc w:val="left"/>
      <w:pPr>
        <w:ind w:left="3950" w:hanging="360"/>
      </w:pPr>
      <w:rPr>
        <w:rFonts w:ascii="Symbol" w:hAnsi="Symbol" w:hint="default"/>
      </w:rPr>
    </w:lvl>
    <w:lvl w:ilvl="4" w:tplc="240A0003" w:tentative="1">
      <w:start w:val="1"/>
      <w:numFmt w:val="bullet"/>
      <w:lvlText w:val="o"/>
      <w:lvlJc w:val="left"/>
      <w:pPr>
        <w:ind w:left="4670" w:hanging="360"/>
      </w:pPr>
      <w:rPr>
        <w:rFonts w:ascii="Courier New" w:hAnsi="Courier New" w:cs="Courier New" w:hint="default"/>
      </w:rPr>
    </w:lvl>
    <w:lvl w:ilvl="5" w:tplc="240A0005" w:tentative="1">
      <w:start w:val="1"/>
      <w:numFmt w:val="bullet"/>
      <w:lvlText w:val=""/>
      <w:lvlJc w:val="left"/>
      <w:pPr>
        <w:ind w:left="5390" w:hanging="360"/>
      </w:pPr>
      <w:rPr>
        <w:rFonts w:ascii="Wingdings" w:hAnsi="Wingdings" w:hint="default"/>
      </w:rPr>
    </w:lvl>
    <w:lvl w:ilvl="6" w:tplc="240A0001" w:tentative="1">
      <w:start w:val="1"/>
      <w:numFmt w:val="bullet"/>
      <w:lvlText w:val=""/>
      <w:lvlJc w:val="left"/>
      <w:pPr>
        <w:ind w:left="6110" w:hanging="360"/>
      </w:pPr>
      <w:rPr>
        <w:rFonts w:ascii="Symbol" w:hAnsi="Symbol" w:hint="default"/>
      </w:rPr>
    </w:lvl>
    <w:lvl w:ilvl="7" w:tplc="240A0003" w:tentative="1">
      <w:start w:val="1"/>
      <w:numFmt w:val="bullet"/>
      <w:lvlText w:val="o"/>
      <w:lvlJc w:val="left"/>
      <w:pPr>
        <w:ind w:left="6830" w:hanging="360"/>
      </w:pPr>
      <w:rPr>
        <w:rFonts w:ascii="Courier New" w:hAnsi="Courier New" w:cs="Courier New" w:hint="default"/>
      </w:rPr>
    </w:lvl>
    <w:lvl w:ilvl="8" w:tplc="240A0005" w:tentative="1">
      <w:start w:val="1"/>
      <w:numFmt w:val="bullet"/>
      <w:lvlText w:val=""/>
      <w:lvlJc w:val="left"/>
      <w:pPr>
        <w:ind w:left="7550" w:hanging="360"/>
      </w:pPr>
      <w:rPr>
        <w:rFonts w:ascii="Wingdings" w:hAnsi="Wingdings" w:hint="default"/>
      </w:rPr>
    </w:lvl>
  </w:abstractNum>
  <w:abstractNum w:abstractNumId="19" w15:restartNumberingAfterBreak="0">
    <w:nsid w:val="27191D27"/>
    <w:multiLevelType w:val="multilevel"/>
    <w:tmpl w:val="0F1E54A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8062ACB"/>
    <w:multiLevelType w:val="multilevel"/>
    <w:tmpl w:val="E7D453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2E79072D"/>
    <w:multiLevelType w:val="multilevel"/>
    <w:tmpl w:val="085E76E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04A492C"/>
    <w:multiLevelType w:val="multilevel"/>
    <w:tmpl w:val="D8E4561E"/>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312A5E95"/>
    <w:multiLevelType w:val="multilevel"/>
    <w:tmpl w:val="8564E27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8EB60A3"/>
    <w:multiLevelType w:val="multilevel"/>
    <w:tmpl w:val="0F1ABDD2"/>
    <w:lvl w:ilvl="0">
      <w:start w:val="1"/>
      <w:numFmt w:val="upperLetter"/>
      <w:pStyle w:val="Captulo9"/>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3A5B7824"/>
    <w:multiLevelType w:val="multilevel"/>
    <w:tmpl w:val="9DEA9E70"/>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581348"/>
    <w:multiLevelType w:val="multilevel"/>
    <w:tmpl w:val="AC1E928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A33BB5"/>
    <w:multiLevelType w:val="multilevel"/>
    <w:tmpl w:val="A06CB87C"/>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28" w15:restartNumberingAfterBreak="0">
    <w:nsid w:val="41B207FE"/>
    <w:multiLevelType w:val="multilevel"/>
    <w:tmpl w:val="88D2777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29D316F"/>
    <w:multiLevelType w:val="multilevel"/>
    <w:tmpl w:val="3ECCAC60"/>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44873C8D"/>
    <w:multiLevelType w:val="multilevel"/>
    <w:tmpl w:val="5304180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32" w15:restartNumberingAfterBreak="0">
    <w:nsid w:val="4E3757D4"/>
    <w:multiLevelType w:val="multilevel"/>
    <w:tmpl w:val="4056B17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00641C6"/>
    <w:multiLevelType w:val="multilevel"/>
    <w:tmpl w:val="F4F4FD06"/>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50552011"/>
    <w:multiLevelType w:val="multilevel"/>
    <w:tmpl w:val="B48E3FD0"/>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50587EEE"/>
    <w:multiLevelType w:val="multilevel"/>
    <w:tmpl w:val="AA02B678"/>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2204F76"/>
    <w:multiLevelType w:val="multilevel"/>
    <w:tmpl w:val="3FD6620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308131F"/>
    <w:multiLevelType w:val="multilevel"/>
    <w:tmpl w:val="713ECCC6"/>
    <w:lvl w:ilvl="0">
      <w:start w:val="1"/>
      <w:numFmt w:val="upperRoman"/>
      <w:lvlText w:val="%1."/>
      <w:lvlJc w:val="right"/>
      <w:pPr>
        <w:ind w:left="360" w:hanging="360"/>
      </w:pPr>
    </w:lvl>
    <w:lvl w:ilvl="1">
      <w:start w:val="1"/>
      <w:numFmt w:val="upperRoman"/>
      <w:lvlText w:val="%2."/>
      <w:lvlJc w:val="righ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568C7163"/>
    <w:multiLevelType w:val="multilevel"/>
    <w:tmpl w:val="674AF85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8422FE7"/>
    <w:multiLevelType w:val="multilevel"/>
    <w:tmpl w:val="C1FC5408"/>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5D7F1C70"/>
    <w:multiLevelType w:val="multilevel"/>
    <w:tmpl w:val="64B6FB44"/>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6743303"/>
    <w:multiLevelType w:val="multilevel"/>
    <w:tmpl w:val="804C83B2"/>
    <w:lvl w:ilvl="0">
      <w:start w:val="1"/>
      <w:numFmt w:val="upperRoman"/>
      <w:lvlText w:val="Capítulo %1 "/>
      <w:lvlJc w:val="center"/>
      <w:pPr>
        <w:ind w:left="3479" w:hanging="360"/>
      </w:pPr>
    </w:lvl>
    <w:lvl w:ilvl="1">
      <w:start w:val="1"/>
      <w:numFmt w:val="upperRoman"/>
      <w:lvlText w:val="%2."/>
      <w:lvlJc w:val="left"/>
      <w:pPr>
        <w:ind w:left="4559" w:hanging="720"/>
      </w:pPr>
    </w:lvl>
    <w:lvl w:ilvl="2">
      <w:start w:val="1"/>
      <w:numFmt w:val="lowerRoman"/>
      <w:lvlText w:val="%3."/>
      <w:lvlJc w:val="right"/>
      <w:pPr>
        <w:ind w:left="4919" w:hanging="180"/>
      </w:pPr>
    </w:lvl>
    <w:lvl w:ilvl="3">
      <w:start w:val="1"/>
      <w:numFmt w:val="decimal"/>
      <w:lvlText w:val="%4."/>
      <w:lvlJc w:val="left"/>
      <w:pPr>
        <w:ind w:left="5639" w:hanging="360"/>
      </w:pPr>
    </w:lvl>
    <w:lvl w:ilvl="4">
      <w:start w:val="1"/>
      <w:numFmt w:val="lowerLetter"/>
      <w:lvlText w:val="%5."/>
      <w:lvlJc w:val="left"/>
      <w:pPr>
        <w:ind w:left="6359" w:hanging="360"/>
      </w:pPr>
    </w:lvl>
    <w:lvl w:ilvl="5">
      <w:start w:val="1"/>
      <w:numFmt w:val="lowerRoman"/>
      <w:lvlText w:val="%6."/>
      <w:lvlJc w:val="right"/>
      <w:pPr>
        <w:ind w:left="7079" w:hanging="180"/>
      </w:pPr>
    </w:lvl>
    <w:lvl w:ilvl="6">
      <w:start w:val="1"/>
      <w:numFmt w:val="decimal"/>
      <w:lvlText w:val="%7."/>
      <w:lvlJc w:val="left"/>
      <w:pPr>
        <w:ind w:left="7799" w:hanging="360"/>
      </w:pPr>
    </w:lvl>
    <w:lvl w:ilvl="7">
      <w:start w:val="1"/>
      <w:numFmt w:val="lowerLetter"/>
      <w:lvlText w:val="%8."/>
      <w:lvlJc w:val="left"/>
      <w:pPr>
        <w:ind w:left="8519" w:hanging="360"/>
      </w:pPr>
    </w:lvl>
    <w:lvl w:ilvl="8">
      <w:start w:val="1"/>
      <w:numFmt w:val="lowerRoman"/>
      <w:lvlText w:val="%9."/>
      <w:lvlJc w:val="right"/>
      <w:pPr>
        <w:ind w:left="9239" w:hanging="180"/>
      </w:pPr>
    </w:lvl>
  </w:abstractNum>
  <w:abstractNum w:abstractNumId="42" w15:restartNumberingAfterBreak="0">
    <w:nsid w:val="67137E0C"/>
    <w:multiLevelType w:val="multilevel"/>
    <w:tmpl w:val="D34A5BF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8CF0FEA"/>
    <w:multiLevelType w:val="multilevel"/>
    <w:tmpl w:val="8214D534"/>
    <w:lvl w:ilvl="0">
      <w:start w:val="1"/>
      <w:numFmt w:val="upperRoman"/>
      <w:lvlText w:val="%1."/>
      <w:lvlJc w:val="left"/>
      <w:pPr>
        <w:ind w:left="1428" w:hanging="719"/>
      </w:pPr>
    </w:lvl>
    <w:lvl w:ilvl="1">
      <w:start w:val="1"/>
      <w:numFmt w:val="upperLetter"/>
      <w:lvlText w:val="%2."/>
      <w:lvlJc w:val="left"/>
      <w:pPr>
        <w:ind w:left="2138" w:hanging="710"/>
      </w:pPr>
    </w:lvl>
    <w:lvl w:ilvl="2">
      <w:start w:val="1"/>
      <w:numFmt w:val="upperLetter"/>
      <w:lvlText w:val="%3-"/>
      <w:lvlJc w:val="left"/>
      <w:pPr>
        <w:ind w:left="2688" w:hanging="36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4" w15:restartNumberingAfterBreak="0">
    <w:nsid w:val="6A2C5DAD"/>
    <w:multiLevelType w:val="multilevel"/>
    <w:tmpl w:val="E382A5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6AC26BEE"/>
    <w:multiLevelType w:val="multilevel"/>
    <w:tmpl w:val="97BCB28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B0E48E7"/>
    <w:multiLevelType w:val="multilevel"/>
    <w:tmpl w:val="165C2CA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6F821FE3"/>
    <w:multiLevelType w:val="multilevel"/>
    <w:tmpl w:val="1110EE5C"/>
    <w:lvl w:ilvl="0">
      <w:start w:val="6"/>
      <w:numFmt w:val="bullet"/>
      <w:lvlText w:val="•"/>
      <w:lvlJc w:val="left"/>
      <w:pPr>
        <w:ind w:left="1790" w:hanging="710"/>
      </w:pPr>
      <w:rPr>
        <w:rFonts w:ascii="Arial" w:eastAsia="Arial" w:hAnsi="Arial" w:cs="Arial"/>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8" w15:restartNumberingAfterBreak="0">
    <w:nsid w:val="752570DD"/>
    <w:multiLevelType w:val="multilevel"/>
    <w:tmpl w:val="4E08EC86"/>
    <w:lvl w:ilvl="0">
      <w:start w:val="4"/>
      <w:numFmt w:val="decimal"/>
      <w:lvlText w:val="%1."/>
      <w:lvlJc w:val="left"/>
      <w:pPr>
        <w:ind w:left="672" w:hanging="672"/>
      </w:pPr>
    </w:lvl>
    <w:lvl w:ilvl="1">
      <w:start w:val="3"/>
      <w:numFmt w:val="decimal"/>
      <w:lvlText w:val="%1.%2."/>
      <w:lvlJc w:val="left"/>
      <w:pPr>
        <w:ind w:left="672" w:hanging="672"/>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15:restartNumberingAfterBreak="0">
    <w:nsid w:val="761E3BFF"/>
    <w:multiLevelType w:val="multilevel"/>
    <w:tmpl w:val="E2AA1D2E"/>
    <w:lvl w:ilvl="0">
      <w:start w:val="3"/>
      <w:numFmt w:val="decimal"/>
      <w:lvlText w:val="%1"/>
      <w:lvlJc w:val="left"/>
      <w:pPr>
        <w:ind w:left="552" w:hanging="552"/>
      </w:pPr>
    </w:lvl>
    <w:lvl w:ilvl="1">
      <w:start w:val="10"/>
      <w:numFmt w:val="decimal"/>
      <w:lvlText w:val="%1.%2"/>
      <w:lvlJc w:val="left"/>
      <w:pPr>
        <w:ind w:left="552" w:hanging="55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0" w15:restartNumberingAfterBreak="0">
    <w:nsid w:val="785E02B9"/>
    <w:multiLevelType w:val="multilevel"/>
    <w:tmpl w:val="2396804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C4B23AE"/>
    <w:multiLevelType w:val="multilevel"/>
    <w:tmpl w:val="1CBE15B4"/>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DD10813"/>
    <w:multiLevelType w:val="multilevel"/>
    <w:tmpl w:val="C298B91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F192927"/>
    <w:multiLevelType w:val="multilevel"/>
    <w:tmpl w:val="0B423BE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7FE13AA7"/>
    <w:multiLevelType w:val="multilevel"/>
    <w:tmpl w:val="B6C64D48"/>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36388808">
    <w:abstractNumId w:val="16"/>
  </w:num>
  <w:num w:numId="2" w16cid:durableId="646592323">
    <w:abstractNumId w:val="54"/>
  </w:num>
  <w:num w:numId="3" w16cid:durableId="1029525464">
    <w:abstractNumId w:val="9"/>
  </w:num>
  <w:num w:numId="4" w16cid:durableId="1561938429">
    <w:abstractNumId w:val="40"/>
  </w:num>
  <w:num w:numId="5" w16cid:durableId="763114106">
    <w:abstractNumId w:val="2"/>
  </w:num>
  <w:num w:numId="6" w16cid:durableId="1666321499">
    <w:abstractNumId w:val="45"/>
  </w:num>
  <w:num w:numId="7" w16cid:durableId="1811903431">
    <w:abstractNumId w:val="36"/>
  </w:num>
  <w:num w:numId="8" w16cid:durableId="766386735">
    <w:abstractNumId w:val="13"/>
  </w:num>
  <w:num w:numId="9" w16cid:durableId="1796754786">
    <w:abstractNumId w:val="4"/>
  </w:num>
  <w:num w:numId="10" w16cid:durableId="1248810886">
    <w:abstractNumId w:val="41"/>
  </w:num>
  <w:num w:numId="11" w16cid:durableId="502743476">
    <w:abstractNumId w:val="43"/>
  </w:num>
  <w:num w:numId="12" w16cid:durableId="1057511916">
    <w:abstractNumId w:val="46"/>
  </w:num>
  <w:num w:numId="13" w16cid:durableId="1163082908">
    <w:abstractNumId w:val="42"/>
  </w:num>
  <w:num w:numId="14" w16cid:durableId="1830049229">
    <w:abstractNumId w:val="28"/>
  </w:num>
  <w:num w:numId="15" w16cid:durableId="1197617167">
    <w:abstractNumId w:val="23"/>
  </w:num>
  <w:num w:numId="16" w16cid:durableId="625431338">
    <w:abstractNumId w:val="32"/>
  </w:num>
  <w:num w:numId="17" w16cid:durableId="849174114">
    <w:abstractNumId w:val="51"/>
  </w:num>
  <w:num w:numId="18" w16cid:durableId="1509294188">
    <w:abstractNumId w:val="50"/>
  </w:num>
  <w:num w:numId="19" w16cid:durableId="696854996">
    <w:abstractNumId w:val="26"/>
  </w:num>
  <w:num w:numId="20" w16cid:durableId="1474591785">
    <w:abstractNumId w:val="7"/>
  </w:num>
  <w:num w:numId="21" w16cid:durableId="1041858530">
    <w:abstractNumId w:val="38"/>
  </w:num>
  <w:num w:numId="22" w16cid:durableId="1535078485">
    <w:abstractNumId w:val="47"/>
  </w:num>
  <w:num w:numId="23" w16cid:durableId="1632788200">
    <w:abstractNumId w:val="1"/>
  </w:num>
  <w:num w:numId="24" w16cid:durableId="555745937">
    <w:abstractNumId w:val="19"/>
  </w:num>
  <w:num w:numId="25" w16cid:durableId="1635330738">
    <w:abstractNumId w:val="3"/>
  </w:num>
  <w:num w:numId="26" w16cid:durableId="894925863">
    <w:abstractNumId w:val="6"/>
  </w:num>
  <w:num w:numId="27" w16cid:durableId="842474064">
    <w:abstractNumId w:val="53"/>
  </w:num>
  <w:num w:numId="28" w16cid:durableId="353847703">
    <w:abstractNumId w:val="5"/>
  </w:num>
  <w:num w:numId="29" w16cid:durableId="681055718">
    <w:abstractNumId w:val="20"/>
  </w:num>
  <w:num w:numId="30" w16cid:durableId="135269085">
    <w:abstractNumId w:val="52"/>
  </w:num>
  <w:num w:numId="31" w16cid:durableId="966815834">
    <w:abstractNumId w:val="25"/>
  </w:num>
  <w:num w:numId="32" w16cid:durableId="7565292">
    <w:abstractNumId w:val="35"/>
  </w:num>
  <w:num w:numId="33" w16cid:durableId="587621226">
    <w:abstractNumId w:val="34"/>
  </w:num>
  <w:num w:numId="34" w16cid:durableId="849951596">
    <w:abstractNumId w:val="33"/>
  </w:num>
  <w:num w:numId="35" w16cid:durableId="1203636802">
    <w:abstractNumId w:val="22"/>
  </w:num>
  <w:num w:numId="36" w16cid:durableId="1220824429">
    <w:abstractNumId w:val="10"/>
  </w:num>
  <w:num w:numId="37" w16cid:durableId="1946495688">
    <w:abstractNumId w:val="14"/>
  </w:num>
  <w:num w:numId="38" w16cid:durableId="1929844300">
    <w:abstractNumId w:val="37"/>
  </w:num>
  <w:num w:numId="39" w16cid:durableId="2069255286">
    <w:abstractNumId w:val="29"/>
  </w:num>
  <w:num w:numId="40" w16cid:durableId="1740009748">
    <w:abstractNumId w:val="27"/>
  </w:num>
  <w:num w:numId="41" w16cid:durableId="1891183228">
    <w:abstractNumId w:val="0"/>
  </w:num>
  <w:num w:numId="42" w16cid:durableId="421296918">
    <w:abstractNumId w:val="17"/>
  </w:num>
  <w:num w:numId="43" w16cid:durableId="2006783784">
    <w:abstractNumId w:val="12"/>
  </w:num>
  <w:num w:numId="44" w16cid:durableId="1053429219">
    <w:abstractNumId w:val="44"/>
  </w:num>
  <w:num w:numId="45" w16cid:durableId="1400521949">
    <w:abstractNumId w:val="39"/>
  </w:num>
  <w:num w:numId="46" w16cid:durableId="347489188">
    <w:abstractNumId w:val="8"/>
  </w:num>
  <w:num w:numId="47" w16cid:durableId="2134710096">
    <w:abstractNumId w:val="49"/>
  </w:num>
  <w:num w:numId="48" w16cid:durableId="349726899">
    <w:abstractNumId w:val="48"/>
  </w:num>
  <w:num w:numId="49" w16cid:durableId="602306529">
    <w:abstractNumId w:val="21"/>
  </w:num>
  <w:num w:numId="50" w16cid:durableId="1196699086">
    <w:abstractNumId w:val="15"/>
  </w:num>
  <w:num w:numId="51" w16cid:durableId="1460758654">
    <w:abstractNumId w:val="11"/>
  </w:num>
  <w:num w:numId="52" w16cid:durableId="2058162457">
    <w:abstractNumId w:val="30"/>
  </w:num>
  <w:num w:numId="53" w16cid:durableId="371926592">
    <w:abstractNumId w:val="24"/>
  </w:num>
  <w:num w:numId="54" w16cid:durableId="277835683">
    <w:abstractNumId w:val="18"/>
  </w:num>
  <w:num w:numId="55" w16cid:durableId="1443189171">
    <w:abstractNumId w:val="3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45B"/>
    <w:rsid w:val="00056746"/>
    <w:rsid w:val="000C3E25"/>
    <w:rsid w:val="000F29A1"/>
    <w:rsid w:val="001323B5"/>
    <w:rsid w:val="00135477"/>
    <w:rsid w:val="00147CF5"/>
    <w:rsid w:val="00157F1F"/>
    <w:rsid w:val="001661D9"/>
    <w:rsid w:val="00173E9B"/>
    <w:rsid w:val="0017590D"/>
    <w:rsid w:val="0018153E"/>
    <w:rsid w:val="001B4E7F"/>
    <w:rsid w:val="001F6E6D"/>
    <w:rsid w:val="00201A08"/>
    <w:rsid w:val="00270C1B"/>
    <w:rsid w:val="002E0DFD"/>
    <w:rsid w:val="002E75A5"/>
    <w:rsid w:val="00314ADC"/>
    <w:rsid w:val="00321822"/>
    <w:rsid w:val="003450A1"/>
    <w:rsid w:val="003A4292"/>
    <w:rsid w:val="00416D7D"/>
    <w:rsid w:val="00421DFF"/>
    <w:rsid w:val="00474981"/>
    <w:rsid w:val="00482D87"/>
    <w:rsid w:val="004A091F"/>
    <w:rsid w:val="004D0878"/>
    <w:rsid w:val="005026C8"/>
    <w:rsid w:val="0051233C"/>
    <w:rsid w:val="00565915"/>
    <w:rsid w:val="00580357"/>
    <w:rsid w:val="00607DCD"/>
    <w:rsid w:val="0067134F"/>
    <w:rsid w:val="006F6579"/>
    <w:rsid w:val="00721D2B"/>
    <w:rsid w:val="007275CF"/>
    <w:rsid w:val="007576EC"/>
    <w:rsid w:val="0078317D"/>
    <w:rsid w:val="007B7ACB"/>
    <w:rsid w:val="007E4450"/>
    <w:rsid w:val="007F61A0"/>
    <w:rsid w:val="008071B3"/>
    <w:rsid w:val="00833F28"/>
    <w:rsid w:val="0087591C"/>
    <w:rsid w:val="0088475A"/>
    <w:rsid w:val="008F6BFB"/>
    <w:rsid w:val="009A428D"/>
    <w:rsid w:val="009B3A1B"/>
    <w:rsid w:val="009B4E53"/>
    <w:rsid w:val="00A13180"/>
    <w:rsid w:val="00A4656F"/>
    <w:rsid w:val="00A66806"/>
    <w:rsid w:val="00A72A50"/>
    <w:rsid w:val="00A97EBA"/>
    <w:rsid w:val="00AD4C3A"/>
    <w:rsid w:val="00AE2AA6"/>
    <w:rsid w:val="00B44EAF"/>
    <w:rsid w:val="00BB535E"/>
    <w:rsid w:val="00BC1B49"/>
    <w:rsid w:val="00C0762D"/>
    <w:rsid w:val="00C21DA8"/>
    <w:rsid w:val="00C25DEA"/>
    <w:rsid w:val="00C32FFC"/>
    <w:rsid w:val="00C53B03"/>
    <w:rsid w:val="00C7342A"/>
    <w:rsid w:val="00D40224"/>
    <w:rsid w:val="00D509DD"/>
    <w:rsid w:val="00D95733"/>
    <w:rsid w:val="00E0445B"/>
    <w:rsid w:val="00E1321B"/>
    <w:rsid w:val="00E14C23"/>
    <w:rsid w:val="00E17C5B"/>
    <w:rsid w:val="00E32C15"/>
    <w:rsid w:val="00E46A51"/>
    <w:rsid w:val="00E861A5"/>
    <w:rsid w:val="00E969B6"/>
    <w:rsid w:val="00EA18B4"/>
    <w:rsid w:val="00EB7127"/>
    <w:rsid w:val="00EC7C62"/>
    <w:rsid w:val="00EE0846"/>
    <w:rsid w:val="00F23A28"/>
    <w:rsid w:val="00F662A0"/>
    <w:rsid w:val="00F76124"/>
    <w:rsid w:val="00FA0D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D45F38F"/>
  <w15:docId w15:val="{3ED901A2-788F-49EA-A26A-37409C7F5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MX" w:eastAsia="es-CO"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120"/>
      <w:ind w:left="360" w:hanging="360"/>
      <w:jc w:val="center"/>
      <w:outlineLvl w:val="0"/>
    </w:pPr>
    <w:rPr>
      <w:b/>
      <w:bCs/>
      <w:smallCaps/>
    </w:rPr>
  </w:style>
  <w:style w:type="paragraph" w:styleId="Ttulo2">
    <w:name w:val="heading 2"/>
    <w:basedOn w:val="Normal"/>
    <w:next w:val="Normal"/>
    <w:uiPriority w:val="9"/>
    <w:unhideWhenUsed/>
    <w:qFormat/>
    <w:pPr>
      <w:keepNext/>
      <w:keepLines/>
      <w:spacing w:before="40" w:after="120"/>
      <w:ind w:left="502" w:hanging="360"/>
      <w:outlineLvl w:val="1"/>
    </w:pPr>
    <w:rPr>
      <w:b/>
      <w:bCs/>
      <w:smallCaps/>
    </w:rPr>
  </w:style>
  <w:style w:type="paragraph" w:styleId="Ttulo3">
    <w:name w:val="heading 3"/>
    <w:basedOn w:val="Normal"/>
    <w:next w:val="Normal"/>
    <w:uiPriority w:val="9"/>
    <w:unhideWhenUsed/>
    <w:qFormat/>
    <w:pPr>
      <w:keepNext/>
      <w:keepLines/>
      <w:spacing w:before="40" w:after="120"/>
      <w:ind w:left="720" w:hanging="720"/>
      <w:outlineLvl w:val="2"/>
    </w:pPr>
    <w:rPr>
      <w:b/>
      <w:bCs/>
      <w:smallCaps/>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b/>
      <w:bCs/>
      <w:smallCaps/>
      <w:color w:val="000000"/>
    </w:rPr>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uiPriority w:val="9"/>
    <w:rsid w:val="00D51755"/>
    <w:rPr>
      <w:rFonts w:ascii="Arial" w:eastAsiaTheme="majorEastAsia" w:hAnsi="Arial" w:cstheme="majorBidi"/>
      <w:b/>
      <w:caps/>
      <w:color w:val="000000" w:themeColor="text1"/>
      <w:sz w:val="20"/>
      <w:szCs w:val="32"/>
      <w:lang w:val="es-MX"/>
    </w:rPr>
  </w:style>
  <w:style w:type="character" w:customStyle="1" w:styleId="TtuloCar">
    <w:name w:val="Título Car"/>
    <w:basedOn w:val="Fuentedeprrafopredeter"/>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b/>
      <w:bCs/>
      <w:caps/>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next w:val="Normal"/>
    <w:uiPriority w:val="39"/>
    <w:unhideWhenUsed/>
    <w:qFormat/>
    <w:rsid w:val="00573259"/>
    <w:rPr>
      <w:lang w:val="es-CO"/>
    </w:rPr>
  </w:style>
  <w:style w:type="character" w:customStyle="1" w:styleId="Ttulo3Car">
    <w:name w:val="Título 3 Car"/>
    <w:basedOn w:val="Fuentedeprrafopredeter"/>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customStyle="1" w:styleId="Mencionar1">
    <w:name w:val="Mencionar1"/>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color w:val="000000" w:themeColor="text1"/>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sz w:val="24"/>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3"/>
      </w:numPr>
      <w:spacing w:after="200" w:line="276" w:lineRule="auto"/>
      <w:contextualSpacing/>
      <w:jc w:val="left"/>
    </w:pPr>
    <w:rPr>
      <w:rFonts w:eastAsia="Calibri"/>
      <w:b/>
      <w:bCs/>
      <w:color w:val="3B3838" w:themeColor="background2" w:themeShade="4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70" w:type="dxa"/>
        <w:bottom w:w="0" w:type="dxa"/>
        <w:right w:w="70" w:type="dxa"/>
      </w:tblCellMar>
    </w:tblPr>
  </w:style>
  <w:style w:type="table" w:customStyle="1" w:styleId="af9">
    <w:basedOn w:val="TableNormal"/>
    <w:tblPr>
      <w:tblStyleRowBandSize w:val="1"/>
      <w:tblStyleColBandSize w:val="1"/>
      <w:tblCellMar>
        <w:top w:w="0" w:type="dxa"/>
        <w:left w:w="70" w:type="dxa"/>
        <w:bottom w:w="0" w:type="dxa"/>
        <w:right w:w="70" w:type="dxa"/>
      </w:tblCellMar>
    </w:tblPr>
  </w:style>
  <w:style w:type="table" w:customStyle="1" w:styleId="af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39"/>
    <w:rsid w:val="005026C8"/>
    <w:pPr>
      <w:spacing w:after="0" w:line="240" w:lineRule="auto"/>
      <w:jc w:val="left"/>
    </w:pPr>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A72A50"/>
  </w:style>
  <w:style w:type="table" w:customStyle="1" w:styleId="Tablaconcuadrcula3">
    <w:name w:val="Tabla con cuadrícula3"/>
    <w:basedOn w:val="Tablanormal"/>
    <w:next w:val="Tablaconcuadrcula"/>
    <w:uiPriority w:val="39"/>
    <w:rsid w:val="00A72A50"/>
    <w:pPr>
      <w:spacing w:after="0" w:line="240" w:lineRule="auto"/>
      <w:jc w:val="left"/>
    </w:pPr>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A72A50"/>
    <w:rPr>
      <w:color w:val="605E5C"/>
      <w:shd w:val="clear" w:color="auto" w:fill="E1DFDD"/>
    </w:rPr>
  </w:style>
  <w:style w:type="character" w:styleId="Mencionar">
    <w:name w:val="Mention"/>
    <w:basedOn w:val="Fuentedeprrafopredeter"/>
    <w:uiPriority w:val="99"/>
    <w:unhideWhenUsed/>
    <w:rsid w:val="00A72A50"/>
    <w:rPr>
      <w:color w:val="2B579A"/>
      <w:shd w:val="clear" w:color="auto" w:fill="E1DFDD"/>
    </w:rPr>
  </w:style>
  <w:style w:type="table" w:customStyle="1" w:styleId="Tablaconcuadrcula11">
    <w:name w:val="Tabla con cuadrícula11"/>
    <w:basedOn w:val="Tablanormal"/>
    <w:next w:val="Tablaconcuadrcula"/>
    <w:uiPriority w:val="59"/>
    <w:rsid w:val="00A72A50"/>
    <w:pPr>
      <w:spacing w:after="0" w:line="240" w:lineRule="auto"/>
      <w:jc w:val="left"/>
    </w:pPr>
    <w:rPr>
      <w:rFonts w:asciiTheme="minorHAnsi" w:eastAsiaTheme="minorHAnsi" w:hAnsiTheme="minorHAnsi" w:cstheme="minorBidi"/>
      <w:sz w:val="22"/>
      <w:szCs w:val="22"/>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39"/>
    <w:rsid w:val="00A72A50"/>
    <w:pPr>
      <w:spacing w:after="0" w:line="240" w:lineRule="auto"/>
      <w:jc w:val="left"/>
    </w:pPr>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operaciones.colombiacompra.gov.co/secop-ii/indisponibilidad-en-el-secop-ii"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anda.com/currency-converter/es/"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https://www.oanda.com/currency-converter/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siep-corponor.com/siepdocpqr9/pqr_corponor_/" TargetMode="External"/><Relationship Id="rId14" Type="http://schemas.openxmlformats.org/officeDocument/2006/relationships/hyperlink" Target="https://www.colombiacompra.gov.co/manuales-guias-y-pliegos-tipo/manuales-y-guia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0tAgG7bjEKb2Sa3YhyhZDjo3kg==">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16DA7E9-2011-4F57-9ED4-4ABA1E9CB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107</Pages>
  <Words>34260</Words>
  <Characters>188432</Characters>
  <Application>Microsoft Office Word</Application>
  <DocSecurity>0</DocSecurity>
  <Lines>1570</Lines>
  <Paragraphs>444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Karlo Fernández Cala</dc:creator>
  <cp:lastModifiedBy>CONTRATACION</cp:lastModifiedBy>
  <cp:revision>12</cp:revision>
  <cp:lastPrinted>2026-09-14T14:07:00Z</cp:lastPrinted>
  <dcterms:created xsi:type="dcterms:W3CDTF">2026-09-11T14:46:00Z</dcterms:created>
  <dcterms:modified xsi:type="dcterms:W3CDTF">2026-09-14T15:52:00Z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