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8CADA0" w14:textId="3C55641C" w:rsidR="00E4350D" w:rsidRPr="0054674E" w:rsidRDefault="004B0631" w:rsidP="0054674E">
      <w:pPr>
        <w:pStyle w:val="Sinespaciado"/>
        <w:jc w:val="both"/>
        <w:rPr>
          <w:rFonts w:ascii="Arial" w:eastAsia="Calibri" w:hAnsi="Arial" w:cs="Arial"/>
          <w:sz w:val="22"/>
          <w:szCs w:val="22"/>
          <w:lang w:eastAsia="en-US"/>
        </w:rPr>
      </w:pPr>
      <w:bookmarkStart w:id="0" w:name="_Toc408501476"/>
      <w:r w:rsidRPr="0054674E">
        <w:rPr>
          <w:rFonts w:ascii="Arial" w:eastAsia="Calibri" w:hAnsi="Arial" w:cs="Arial"/>
          <w:sz w:val="22"/>
          <w:szCs w:val="22"/>
          <w:lang w:eastAsia="en-US"/>
        </w:rPr>
        <w:t xml:space="preserve">Miraflores, </w:t>
      </w:r>
      <w:r w:rsidR="00FB1151">
        <w:rPr>
          <w:rFonts w:ascii="Arial" w:eastAsia="Calibri" w:hAnsi="Arial" w:cs="Arial"/>
          <w:sz w:val="22"/>
          <w:szCs w:val="22"/>
          <w:lang w:eastAsia="en-US"/>
        </w:rPr>
        <w:t>septiembre</w:t>
      </w:r>
      <w:r w:rsidR="00EC140C" w:rsidRPr="0054674E">
        <w:rPr>
          <w:rFonts w:ascii="Arial" w:eastAsia="Calibri" w:hAnsi="Arial" w:cs="Arial"/>
          <w:sz w:val="22"/>
          <w:szCs w:val="22"/>
          <w:lang w:eastAsia="en-US"/>
        </w:rPr>
        <w:t xml:space="preserve"> de </w:t>
      </w:r>
      <w:r w:rsidR="00E0570B" w:rsidRPr="0054674E">
        <w:rPr>
          <w:rFonts w:ascii="Arial" w:eastAsia="Calibri" w:hAnsi="Arial" w:cs="Arial"/>
          <w:sz w:val="22"/>
          <w:szCs w:val="22"/>
          <w:lang w:eastAsia="en-US"/>
        </w:rPr>
        <w:t>202</w:t>
      </w:r>
      <w:r w:rsidR="008216B9" w:rsidRPr="0054674E">
        <w:rPr>
          <w:rFonts w:ascii="Arial" w:eastAsia="Calibri" w:hAnsi="Arial" w:cs="Arial"/>
          <w:sz w:val="22"/>
          <w:szCs w:val="22"/>
          <w:lang w:eastAsia="en-US"/>
        </w:rPr>
        <w:t>6</w:t>
      </w:r>
    </w:p>
    <w:p w14:paraId="14ED8B40" w14:textId="77777777" w:rsidR="00E4350D" w:rsidRPr="0054674E" w:rsidRDefault="00E4350D" w:rsidP="0054674E">
      <w:pPr>
        <w:pStyle w:val="Sinespaciado"/>
        <w:jc w:val="both"/>
        <w:rPr>
          <w:rFonts w:ascii="Arial" w:eastAsia="Calibri" w:hAnsi="Arial" w:cs="Arial"/>
          <w:b/>
          <w:sz w:val="22"/>
          <w:szCs w:val="22"/>
          <w:lang w:eastAsia="en-US"/>
        </w:rPr>
      </w:pPr>
    </w:p>
    <w:p w14:paraId="7803CB99" w14:textId="4757440C" w:rsidR="0028288A" w:rsidRPr="0054674E" w:rsidRDefault="0028288A" w:rsidP="00CF2646">
      <w:pPr>
        <w:pStyle w:val="Sinespaciado"/>
        <w:jc w:val="center"/>
        <w:rPr>
          <w:rFonts w:ascii="Arial" w:eastAsia="Calibri" w:hAnsi="Arial" w:cs="Arial"/>
          <w:b/>
          <w:sz w:val="22"/>
          <w:szCs w:val="22"/>
          <w:lang w:eastAsia="en-US"/>
        </w:rPr>
      </w:pPr>
      <w:r w:rsidRPr="0054674E">
        <w:rPr>
          <w:rFonts w:ascii="Arial" w:eastAsia="Calibri" w:hAnsi="Arial" w:cs="Arial"/>
          <w:b/>
          <w:sz w:val="22"/>
          <w:szCs w:val="22"/>
          <w:lang w:eastAsia="en-US"/>
        </w:rPr>
        <w:t>ESTUDIOS Y DOCUMENTOS PREVIOS</w:t>
      </w:r>
    </w:p>
    <w:p w14:paraId="79DA5FAA" w14:textId="77777777" w:rsidR="00871481" w:rsidRPr="0054674E" w:rsidRDefault="00871481" w:rsidP="0054674E">
      <w:pPr>
        <w:pStyle w:val="Sinespaciado"/>
        <w:jc w:val="both"/>
        <w:rPr>
          <w:rFonts w:ascii="Arial" w:eastAsia="Calibri" w:hAnsi="Arial" w:cs="Arial"/>
          <w:b/>
          <w:sz w:val="22"/>
          <w:szCs w:val="22"/>
          <w:lang w:eastAsia="en-US"/>
        </w:rPr>
      </w:pPr>
    </w:p>
    <w:p w14:paraId="63042206" w14:textId="74DC171F" w:rsidR="00DF78AC" w:rsidRPr="0054674E" w:rsidRDefault="00DF78AC" w:rsidP="0054674E">
      <w:pPr>
        <w:pStyle w:val="Sinespaciado"/>
        <w:jc w:val="both"/>
        <w:rPr>
          <w:rFonts w:ascii="Arial" w:hAnsi="Arial" w:cs="Arial"/>
          <w:snapToGrid w:val="0"/>
          <w:sz w:val="22"/>
          <w:szCs w:val="22"/>
        </w:rPr>
      </w:pPr>
      <w:r w:rsidRPr="0054674E">
        <w:rPr>
          <w:rFonts w:ascii="Arial" w:eastAsia="Calibri" w:hAnsi="Arial" w:cs="Arial"/>
          <w:snapToGrid w:val="0"/>
          <w:sz w:val="22"/>
          <w:szCs w:val="22"/>
          <w:lang w:eastAsia="en-US"/>
        </w:rPr>
        <w:t xml:space="preserve">Por medio del presente estudio, El Secretario de Despacho adscrito a la Secretaría de </w:t>
      </w:r>
      <w:r w:rsidR="00D74807" w:rsidRPr="0054674E">
        <w:rPr>
          <w:rFonts w:ascii="Arial" w:eastAsia="Calibri" w:hAnsi="Arial" w:cs="Arial"/>
          <w:snapToGrid w:val="0"/>
          <w:sz w:val="22"/>
          <w:szCs w:val="22"/>
          <w:lang w:eastAsia="en-US"/>
        </w:rPr>
        <w:t>Planeación</w:t>
      </w:r>
      <w:r w:rsidRPr="0054674E">
        <w:rPr>
          <w:rFonts w:ascii="Arial" w:eastAsia="Calibri" w:hAnsi="Arial" w:cs="Arial"/>
          <w:snapToGrid w:val="0"/>
          <w:sz w:val="22"/>
          <w:szCs w:val="22"/>
          <w:lang w:eastAsia="en-US"/>
        </w:rPr>
        <w:t xml:space="preserve">, con fundamento en lo consagrado en el artículo 94 de la ley 1474 de Julio 12 de 2011 y Decreto No 1082 del 26 Mayo de 2015, deja constancia del Presente Estudio Previo que justifica el desarrollo del proceso de selección y respectivo contrato, cuyo objeto será: </w:t>
      </w:r>
      <w:bookmarkStart w:id="1" w:name="_Hlk239759456"/>
      <w:r w:rsidRPr="0054674E">
        <w:rPr>
          <w:rFonts w:ascii="Arial" w:eastAsia="Calibri" w:hAnsi="Arial" w:cs="Arial"/>
          <w:b/>
          <w:bCs/>
          <w:snapToGrid w:val="0"/>
          <w:sz w:val="22"/>
          <w:szCs w:val="22"/>
          <w:lang w:eastAsia="en-US"/>
        </w:rPr>
        <w:t>“</w:t>
      </w:r>
      <w:r w:rsidR="009A3DD9" w:rsidRPr="0054674E">
        <w:rPr>
          <w:rFonts w:ascii="Arial" w:hAnsi="Arial" w:cs="Arial"/>
          <w:b/>
          <w:bCs/>
          <w:sz w:val="22"/>
          <w:szCs w:val="22"/>
        </w:rPr>
        <w:t>MEJORAMIENTO DE INFRAESTRUCTURA PEATONAL Y ESPACIO PÚBLICO EN EL MUNICIPIO DE MIRAFLORES, BOYACÁ</w:t>
      </w:r>
      <w:r w:rsidRPr="0054674E">
        <w:rPr>
          <w:rFonts w:ascii="Arial" w:hAnsi="Arial" w:cs="Arial"/>
          <w:b/>
          <w:bCs/>
          <w:snapToGrid w:val="0"/>
          <w:sz w:val="22"/>
          <w:szCs w:val="22"/>
        </w:rPr>
        <w:t>”</w:t>
      </w:r>
      <w:r w:rsidR="00762187" w:rsidRPr="0054674E">
        <w:rPr>
          <w:rFonts w:ascii="Arial" w:hAnsi="Arial" w:cs="Arial"/>
          <w:b/>
          <w:bCs/>
          <w:snapToGrid w:val="0"/>
          <w:sz w:val="22"/>
          <w:szCs w:val="22"/>
        </w:rPr>
        <w:t>.</w:t>
      </w:r>
    </w:p>
    <w:p w14:paraId="182583B2" w14:textId="65615B9A" w:rsidR="00F45AEB" w:rsidRPr="0054674E" w:rsidRDefault="00F45AEB" w:rsidP="0054674E">
      <w:pPr>
        <w:spacing w:line="240" w:lineRule="auto"/>
        <w:jc w:val="both"/>
        <w:rPr>
          <w:rFonts w:ascii="Arial" w:hAnsi="Arial" w:cs="Arial"/>
          <w:snapToGrid w:val="0"/>
        </w:rPr>
      </w:pPr>
    </w:p>
    <w:p w14:paraId="45629941" w14:textId="56304C89" w:rsidR="0028288A" w:rsidRPr="0054674E" w:rsidRDefault="0028288A" w:rsidP="0054674E">
      <w:pPr>
        <w:pStyle w:val="Ttulo1"/>
        <w:numPr>
          <w:ilvl w:val="0"/>
          <w:numId w:val="1"/>
        </w:numPr>
        <w:spacing w:before="0" w:after="0" w:line="240" w:lineRule="auto"/>
        <w:jc w:val="both"/>
        <w:rPr>
          <w:rFonts w:cs="Arial"/>
          <w:sz w:val="22"/>
          <w:szCs w:val="22"/>
        </w:rPr>
      </w:pPr>
      <w:bookmarkStart w:id="2" w:name="_Toc408501477"/>
      <w:bookmarkEnd w:id="0"/>
      <w:bookmarkEnd w:id="1"/>
      <w:r w:rsidRPr="0054674E">
        <w:rPr>
          <w:rFonts w:cs="Arial"/>
          <w:sz w:val="22"/>
          <w:szCs w:val="22"/>
        </w:rPr>
        <w:t>DESCRIPCIÓN DE LA NECESIDAD</w:t>
      </w:r>
      <w:bookmarkEnd w:id="2"/>
    </w:p>
    <w:p w14:paraId="3A6FCC19"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bookmarkStart w:id="3" w:name="_Toc408501480"/>
      <w:r w:rsidRPr="00CB243A">
        <w:rPr>
          <w:rFonts w:ascii="Arial" w:eastAsia="Times New Roman" w:hAnsi="Arial" w:cs="Arial"/>
          <w:lang w:eastAsia="es-CO"/>
        </w:rPr>
        <w:t>El artículo 311 de la Constitución Política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 ley.</w:t>
      </w:r>
    </w:p>
    <w:p w14:paraId="0364935B"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artículo 82 de la Constitución Política establece que es deber del Estado velar por la protección de la integridad del espacio público y por su destinación al uso común, el cual prevalece sobre el interés particular.</w:t>
      </w:r>
    </w:p>
    <w:p w14:paraId="7137A1FF"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artículo 76 de la Ley 715 de 2001 establece las competencias de los municipios para promover, financiar o cofinanciar proyectos de interés municipal y ejecutar inversiones en el marco de sus competencias. Particularmente, el numeral 76.4.1 establece como competencia municipal, en materia de transporte, construir y conservar la infraestructura municipal de transporte, así como las vías urbanas, suburbanas y veredales que sean de su propiedad o se encuentren bajo su responsabilidad; mientras que el numeral 76.4.2 establece la competencia de planear e identificar las prioridades de infraestructura de transporte en su jurisdicción y desarrollar alternativas viables. En este marco, el Municipio de Miraflores se encuentra facultado para adelantar proyectos orientados al mejoramiento de su infraestructura vial urbana y de los elementos asociados a la movilidad y accesibilidad de la población.</w:t>
      </w:r>
    </w:p>
    <w:p w14:paraId="27BB85E1"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numeral 5 del artículo 3 de la Ley 136 de 1994, modificado por el artículo 6 de la Ley 1551 de 2012, establece funciones a cargo de los municipios relacionadas con la solución de necesidades de la población, la promoción del desarrollo integral del territorio y el bienestar de sus habitantes.</w:t>
      </w:r>
    </w:p>
    <w:p w14:paraId="3E7C8D6D"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la Ley 388 de 1997 establece instrumentos y mecanismos para promover el ordenamiento del territorio municipal y el uso equitativo y racional del suelo, así como acciones orientadas al mejoramiento de las condiciones de vida de la población.</w:t>
      </w:r>
    </w:p>
    <w:p w14:paraId="019256FC"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espacio público constituye un elemento fundamental para la movilidad, accesibilidad, integración urbana y calidad de vida de la población, por lo cual las entidades territoriales deben propender por su adecuada conservación, recuperación y mejoramiento, garantizando condiciones apropiadas para su utilización por parte de la comunidad.</w:t>
      </w:r>
    </w:p>
    <w:p w14:paraId="66C457A1"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lastRenderedPageBreak/>
        <w:t>Que, en el municipio de Miraflores, se han identificado diferentes sectores del área urbana que presentan necesidades de mejoramiento de infraestructura peatonal y espacio público, relacionadas con el estado físico, funcionalidad, accesibilidad y condiciones de circulación de los espacios existentes, situación que hace necesario adelantar intervenciones orientadas a su recuperación y adecuación.</w:t>
      </w:r>
    </w:p>
    <w:p w14:paraId="06EFB0AD"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Plan de Desarrollo Municipal 2024-2027 “Sí es Posible Miraflores” contempla dentro de su parte estratégica la Estrategia de Desarrollo No. 3, denominada “Sí es posible MIRAFLORES CON VÍAS PARA EL DESARROLLO y un eficiente sistema de transporte”, correspondiente al sector Vías y Transporte, cuyo objetivo es mejorar la infraestructura para la competitividad y productividad de los principales renglones económicos del municipio y la región.</w:t>
      </w:r>
    </w:p>
    <w:p w14:paraId="6B44AED9"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en el análisis situacional del sector Vías y Transporte, el Plan de Desarrollo Municipal identifica que la movilidad en el casco urbano constituye un eje fundamental para el desarrollo de las actividades cotidianas de la población y señala la existencia de diferentes tipologías de estructuras de malla vial, así como deterioros en algunas vías principales, entre ellos roturas, hundimientos, ausencia de drenajes y deterioro de andenes, condiciones que afectan el tránsito seguro de los usuarios de la vía. De igual manera, el diagnóstico reconoce la necesidad de continuar adelantando acciones de mejoramiento de la infraestructura vial y de movilidad del municipio.</w:t>
      </w:r>
    </w:p>
    <w:p w14:paraId="78F219E2"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en concordancia con dicho diagnóstico, el Plan de Desarrollo Municipal establece metas de producto para el sector Vías y Transporte dentro del programa 2402 – Infraestructura Red Vial Regional, orientadas al mejoramiento de la infraestructura vial municipal. Entre estas se encuentran acciones relacionadas con el mejoramiento, mantenimiento y rehabilitación de la malla vial, así como el mejoramiento y ampliación de andenes, alamedas y caminos para la gente que permitan una movilidad eficiente en el municipio e incorporen condiciones adecuadas para la movilidad reducida. Estas orientaciones guardan relación con las intervenciones de infraestructura peatonal y espacio público previstas en el presente proyecto.</w:t>
      </w:r>
    </w:p>
    <w:p w14:paraId="46DD88D8"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adicionalmente, el Plan de Desarrollo Municipal contempla dentro de su Capítulo Independiente de Inversiones con cargo al Sistema General de Regalías la iniciativa denominada “Mejoramiento de la malla vial del área urbana en el municipio de Miraflores Boyacá”, asociada al sector Transporte, al programa 2402 – Infraestructura Red Vial Regional, al producto 2402114 – Vía urbana mejorada y al indicador de producto 240211400 – Vía urbana mejorada, con una meta de producto de cero coma ocho (0,8) kilómetros.</w:t>
      </w:r>
    </w:p>
    <w:p w14:paraId="584ADE19"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la iniciativa incorporada en el Capítulo Independiente de Inversiones con cargo al Sistema General de Regalías constituye el marco de planeación dentro del cual se desarrolla la presente inversión, toda vez que el proyecto objeto de contratación se encuentra orientado al mejoramiento de infraestructura urbana relacionada con la movilidad, incorporando intervenciones de infraestructura peatonal y espacio público como componente integral del mejoramiento de la infraestructura vial urbana.</w:t>
      </w:r>
    </w:p>
    <w:p w14:paraId="21A97315"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 xml:space="preserve">Que, como resultado de los estudios y diseños elaborados para el proyecto, se determinaron cinco áreas de intervención: la vía peatonal Villa Isabel, localizada en la Calle 1A entre carreras 7A y 7B; el andén de la vía peatonal Coliseo Santos Acosta, ubicado en la Calle 2 entre carreras 12 y 12B; el urbanismo de la Calle 3, sector antiguo Hospital, en la intersección de la Calle 2 con Diagonal 3A; el sendero peatonal El Bosque – CDI, localizado en la Carrera 7 entre Calle 2 y Calle 1A; y la </w:t>
      </w:r>
      <w:r w:rsidRPr="00CB243A">
        <w:rPr>
          <w:rFonts w:ascii="Arial" w:eastAsia="Times New Roman" w:hAnsi="Arial" w:cs="Arial"/>
          <w:lang w:eastAsia="es-CO"/>
        </w:rPr>
        <w:lastRenderedPageBreak/>
        <w:t>construcción de un Pompeyano en la intersección de la Calle 4 con Carrera 8. Estas intervenciones se encuentran identificadas en los estudios, diseños y documentos técnicos que soportan el proyecto.</w:t>
      </w:r>
    </w:p>
    <w:p w14:paraId="1F4B79DD"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de acuerdo con los estudios y diseños definitivos, las intervenciones requieren la ejecución de las actividades previstas en el presupuesto de obra, entre ellas obras preliminares, demoliciones, excavaciones, conformación y compactación de superficies, construcción de estructuras de pavimento, elementos de confinamiento, andenes, bordillos, sardineles, muros y demás elementos de urbanismo y espacio público contemplados para cada frente de intervención, conforme con las especificaciones técnicas, planos, diseños y cantidades de obra del proyecto.</w:t>
      </w:r>
    </w:p>
    <w:p w14:paraId="5954F98C"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proyecto cuenta con estudios técnicos que sustentan las soluciones propuestas, entre ellos los estudios topográfico, de suelos, geológico y geomorfológico, hidrológico e hidráulico, así como los planos y demás documentos técnicos requeridos para la definición de las intervenciones. El estudio topográfico fue desarrollado para las diferentes áreas objeto del proyecto y permitió obtener la información planimétrica y altimétrica necesaria para la localización y desarrollo de los diseños.</w:t>
      </w:r>
    </w:p>
    <w:p w14:paraId="2195F3CA"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adicionalmente, el proyecto cuenta con las Especificaciones Técnicas de Obra, el Proceso Constructivo de Obra, el Plan de Manejo Ambiental – PMA y el Plan de Manejo de Tránsito y Señalización – PMT, documentos que establecen las condiciones técnicas, ambientales y de manejo de tránsito que deberán observarse durante la ejecución de las obras. Las especificaciones técnicas establecen que las actividades deberán ejecutarse en concordancia con los planos, diseños, cantidades de obra, presupuesto y demás documentos técnicos del proyecto.</w:t>
      </w:r>
    </w:p>
    <w:p w14:paraId="3CD91448"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la necesidad identificada guarda correspondencia con el proyecto de inversión denominado “MEJORAMIENTO DE INFRAESTRUCTURA PEATONAL Y ESPACIO PÚBLICO EN EL MUNICIPIO DE MIRAFLORES, BOYACÁ”, identificado con código BPIN 202600000020181, clasificado en el sector 24 – Transporte, programa 2402 – Infraestructura Red Vial Regional y producto 2402114 – Vía urbana mejorada.</w:t>
      </w:r>
    </w:p>
    <w:p w14:paraId="69FF4104"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proyecto fue objeto del proceso de priorización mediante la Metodología de Cierre de Brechas del Sistema General de Regalías, en el cual el sector Transporte y el programa de Infraestructura Red Vial Regional fueron identificados como priorizados para el municipio de Miraflores, registrándose una magnitud de brecha de 42,7 y una posición de brecha de 3, y determinándose que el proyecto se encuentra priorizado.</w:t>
      </w:r>
    </w:p>
    <w:p w14:paraId="1B9BC617"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de conformidad con el proceso adelantado en el Sistema General de Regalías, el proyecto obtuvo concepto de viabilidad en estado “Viable” a través de la Plataforma Integrada de Inversión Pública – PIIP-SGR y fue posteriormente priorizado y aprobado por el Municipio de Miraflores para su financiación con recursos de la Asignación para la Inversión Local del Sistema General de Regalías.</w:t>
      </w:r>
    </w:p>
    <w:p w14:paraId="401B577F"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 xml:space="preserve">Que mediante Decreto Municipal No. 105 del 9 de septiembre de 2026 se priorizó y aprobó el proyecto de inversión denominado “MEJORAMIENTO DE INFRAESTRUCTURA PEATONAL Y ESPACIO PÚBLICO EN EL MUNICIPIO DE MIRAFLORES, BOYACÁ”, identificado con código BPIN 202600000020181, con una inversión aprobada de TRESCIENTOS TREINTA Y DOS MILLONES TRESCIENTOS VEINTITRÉS MIL OCHOCIENTOS VEINTITRÉS PESOS CON VEINTE CENTAVOS ($332.323.823,20), con cargo a recursos del Sistema General de Regalías – </w:t>
      </w:r>
      <w:r w:rsidRPr="00CB243A">
        <w:rPr>
          <w:rFonts w:ascii="Arial" w:eastAsia="Times New Roman" w:hAnsi="Arial" w:cs="Arial"/>
          <w:lang w:eastAsia="es-CO"/>
        </w:rPr>
        <w:lastRenderedPageBreak/>
        <w:t>Asignación para la Inversión Local según NBI y cuarta, quinta y sexta categoría del municipio de Miraflores, para la vigencia 2025-2026.</w:t>
      </w:r>
    </w:p>
    <w:p w14:paraId="211B5AC2" w14:textId="77777777" w:rsid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posteriormente, mediante Decreto Municipal No. 106 del 9 de septiembre de 2026, se incorporaron al capítulo presupuestal independiente del Sistema General de Regalías los recursos destinados a la financiación del proyecto, por valor de TRESCIENTOS TREINTA Y DOS MILLONES TRESCIENTOS VEINTITRÉS MIL OCHOCIENTOS VEINTITRÉS PESOS CON VEINTE CENTAVOS ($332.323.823,20).</w:t>
      </w:r>
    </w:p>
    <w:p w14:paraId="6431F6C8" w14:textId="4D3A50EE" w:rsidR="00141D10" w:rsidRPr="00CB243A" w:rsidRDefault="00141D10" w:rsidP="00CB243A">
      <w:pPr>
        <w:spacing w:before="100" w:beforeAutospacing="1" w:after="100" w:afterAutospacing="1" w:line="240" w:lineRule="auto"/>
        <w:jc w:val="both"/>
        <w:rPr>
          <w:rFonts w:ascii="Arial" w:eastAsia="Times New Roman" w:hAnsi="Arial" w:cs="Arial"/>
          <w:lang w:eastAsia="es-CO"/>
        </w:rPr>
      </w:pPr>
      <w:r>
        <w:rPr>
          <w:rFonts w:ascii="Arial" w:eastAsia="Times New Roman" w:hAnsi="Arial" w:cs="Arial"/>
          <w:lang w:eastAsia="es-CO"/>
        </w:rPr>
        <w:t>Que, p</w:t>
      </w:r>
      <w:r w:rsidRPr="00141D10">
        <w:rPr>
          <w:rFonts w:ascii="Arial" w:eastAsia="Times New Roman" w:hAnsi="Arial" w:cs="Arial"/>
          <w:lang w:eastAsia="es-CO"/>
        </w:rPr>
        <w:t>ara efectos del presente proceso de contratación, el presupuesto oficial correspondiente a la ejecución de las obras objeto del contrato asciende a la suma de TRESCIENTOS DIEZ MILLONES QUINIENTOS OCHENTA Y TRES MIL DOCE PESOS CON TREINTA Y CUATRO CENTAVOS ($310.583.012,34), de conformidad con el presupuesto oficial elaborado para el proceso</w:t>
      </w:r>
    </w:p>
    <w:p w14:paraId="060E34B5"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las intervenciones previstas permitirán mejorar las condiciones físicas y funcionales de los espacios objeto del proyecto, favoreciendo la circulación peatonal, la accesibilidad, la seguridad y el adecuado aprovechamiento del espacio público, y contribuyendo al mejoramiento de las condiciones de movilidad y calidad de vida de la población.</w:t>
      </w:r>
    </w:p>
    <w:p w14:paraId="6CE59308"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en este sentido, la ejecución del proyecto contribuye al cumplimiento de las orientaciones y metas establecidas en el Plan de Desarrollo Municipal 2024-2027, particularmente en lo relacionado con el mejoramiento de la infraestructura de transporte, la movilidad eficiente, el mejoramiento y ampliación de andenes y espacios destinados a la circulación peatonal y la adecuación de infraestructura urbana para condiciones de movilidad más seguras e incluyentes.</w:t>
      </w:r>
    </w:p>
    <w:p w14:paraId="34794298"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el proyecto de inversión se encuentra articulado con el Plan de Desarrollo Municipal 2024-2027 “Sí es Posible Miraflores” y con su Capítulo Independiente de Inversiones con cargo al Sistema General de Regalías, en el cual se incorporó la iniciativa de “Mejoramiento de la malla vial del área urbana en el municipio de Miraflores Boyacá”, asociada al programa 2402 – Infraestructura Red Vial Regional, producto 2402114 – Vía urbana mejorada e indicador 240211400 – Vía urbana mejorada, con una meta de producto de cero coma ocho (0,8) kilómetros. En desarrollo de esta orientación de planeación y como parte integral de las acciones de mejoramiento de la infraestructura vial urbana, se estructuró el proyecto “MEJORAMIENTO DE INFRAESTRUCTURA PEATONAL Y ESPACIO PÚBLICO EN EL MUNICIPIO DE MIRAFLORES, BOYACÁ”, destinado a atender necesidades específicas de movilidad peatonal, accesibilidad, seguridad y recuperación de espacios públicos urbanos.</w:t>
      </w:r>
    </w:p>
    <w:p w14:paraId="3617D42B" w14:textId="77777777" w:rsidR="00CB243A" w:rsidRPr="00CB243A"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Que, en cumplimiento del principio de planeación, la Entidad ha estructurado los estudios y documentos previos, realizado el análisis del sector, determinado el presupuesto oficial, identificado los riesgos previsibles y adelantado las actuaciones presupuestales y administrativas necesarias para la ejecución del proyecto, de conformidad con el régimen de contratación estatal y las disposiciones aplicables al Sistema General de Regalías.</w:t>
      </w:r>
    </w:p>
    <w:p w14:paraId="67873229" w14:textId="513F9439" w:rsidR="00F32016" w:rsidRPr="0054674E" w:rsidRDefault="00CB243A" w:rsidP="00CB243A">
      <w:pPr>
        <w:spacing w:before="100" w:beforeAutospacing="1" w:after="100" w:afterAutospacing="1" w:line="240" w:lineRule="auto"/>
        <w:jc w:val="both"/>
        <w:rPr>
          <w:rFonts w:ascii="Arial" w:eastAsia="Times New Roman" w:hAnsi="Arial" w:cs="Arial"/>
          <w:lang w:eastAsia="es-CO"/>
        </w:rPr>
      </w:pPr>
      <w:r w:rsidRPr="00CB243A">
        <w:rPr>
          <w:rFonts w:ascii="Arial" w:eastAsia="Times New Roman" w:hAnsi="Arial" w:cs="Arial"/>
          <w:lang w:eastAsia="es-CO"/>
        </w:rPr>
        <w:t>En consecuencia, resulta necesario adelantar el correspondiente proceso de selección para contratar la ejecución de las obras requeridas para el “MEJORAMIENTO DE INFRAESTRUCTURA PEATONAL Y ESPACIO PÚBLICO EN EL MUNICIPIO DE MIRAFLORES, BOYACÁ”, con el propósito de atender la necesidad identificada y materializar las intervenciones contempladas en los estudios, diseños, presupuesto y demás documentos técnicos que soportan el proyecto.</w:t>
      </w:r>
    </w:p>
    <w:p w14:paraId="5F76EEE9" w14:textId="6AC27035" w:rsidR="007B255D" w:rsidRPr="0054674E" w:rsidRDefault="0077798F" w:rsidP="0054674E">
      <w:pPr>
        <w:widowControl w:val="0"/>
        <w:spacing w:after="0" w:line="240" w:lineRule="auto"/>
        <w:jc w:val="both"/>
        <w:rPr>
          <w:rFonts w:ascii="Arial" w:hAnsi="Arial" w:cs="Arial"/>
          <w:b/>
        </w:rPr>
      </w:pPr>
      <w:r w:rsidRPr="0054674E">
        <w:rPr>
          <w:rFonts w:ascii="Arial" w:hAnsi="Arial" w:cs="Arial"/>
          <w:b/>
        </w:rPr>
        <w:lastRenderedPageBreak/>
        <w:t>CUMPLIMIENTO PLAN DE DESARROLLO</w:t>
      </w:r>
    </w:p>
    <w:p w14:paraId="70B85C6C" w14:textId="77777777" w:rsidR="007B255D" w:rsidRPr="0054674E" w:rsidRDefault="007B255D" w:rsidP="0054674E">
      <w:pPr>
        <w:widowControl w:val="0"/>
        <w:spacing w:after="0" w:line="240" w:lineRule="auto"/>
        <w:jc w:val="both"/>
        <w:rPr>
          <w:rFonts w:ascii="Arial" w:hAnsi="Arial" w:cs="Arial"/>
        </w:rPr>
      </w:pPr>
    </w:p>
    <w:p w14:paraId="6BBE9E22" w14:textId="216220F8" w:rsidR="007B255D" w:rsidRPr="0054674E" w:rsidRDefault="007B255D" w:rsidP="0054674E">
      <w:pPr>
        <w:widowControl w:val="0"/>
        <w:spacing w:after="0" w:line="240" w:lineRule="auto"/>
        <w:jc w:val="both"/>
        <w:rPr>
          <w:rFonts w:ascii="Arial" w:hAnsi="Arial" w:cs="Arial"/>
        </w:rPr>
      </w:pPr>
      <w:r w:rsidRPr="0054674E">
        <w:rPr>
          <w:rFonts w:ascii="Arial" w:hAnsi="Arial" w:cs="Arial"/>
        </w:rPr>
        <w:t>Los recursos necesarios para adelantar la contratación se encuentran incorporados al Presupuesto General del Municipio para la actual vigencia y disponibles para ser ejecutados. El Proceso de Contratación se encuentra incluido en el Plan Anual de Adquisiciones aprobado para el presente año.</w:t>
      </w:r>
    </w:p>
    <w:p w14:paraId="4C9788F5" w14:textId="77777777" w:rsidR="00FB6B7A" w:rsidRPr="0054674E" w:rsidRDefault="00FB6B7A" w:rsidP="0054674E">
      <w:pPr>
        <w:widowControl w:val="0"/>
        <w:spacing w:after="0" w:line="240" w:lineRule="auto"/>
        <w:jc w:val="both"/>
        <w:rPr>
          <w:rFonts w:ascii="Arial" w:hAnsi="Arial" w:cs="Arial"/>
        </w:rPr>
      </w:pPr>
    </w:p>
    <w:tbl>
      <w:tblPr>
        <w:tblW w:w="4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6993"/>
      </w:tblGrid>
      <w:tr w:rsidR="00141D10" w:rsidRPr="00141D10" w14:paraId="29160667" w14:textId="77777777" w:rsidTr="006F71F0">
        <w:trPr>
          <w:trHeight w:val="289"/>
          <w:jc w:val="center"/>
        </w:trPr>
        <w:tc>
          <w:tcPr>
            <w:tcW w:w="5000" w:type="pct"/>
            <w:gridSpan w:val="2"/>
            <w:shd w:val="clear" w:color="auto" w:fill="D9D9D9"/>
            <w:vAlign w:val="center"/>
          </w:tcPr>
          <w:p w14:paraId="6BAEB9AD" w14:textId="77777777" w:rsidR="00141D10" w:rsidRPr="00141D10" w:rsidRDefault="00141D10" w:rsidP="00141D10">
            <w:pPr>
              <w:tabs>
                <w:tab w:val="left" w:pos="360"/>
              </w:tabs>
              <w:overflowPunct w:val="0"/>
              <w:autoSpaceDE w:val="0"/>
              <w:autoSpaceDN w:val="0"/>
              <w:adjustRightInd w:val="0"/>
              <w:spacing w:after="0" w:line="240" w:lineRule="auto"/>
              <w:jc w:val="center"/>
              <w:textAlignment w:val="baseline"/>
              <w:rPr>
                <w:rFonts w:ascii="Arial" w:eastAsia="Times New Roman" w:hAnsi="Arial" w:cs="Arial"/>
                <w:sz w:val="20"/>
                <w:szCs w:val="20"/>
                <w:lang w:val="es-ES" w:eastAsia="es-CO"/>
              </w:rPr>
            </w:pPr>
            <w:r w:rsidRPr="00141D10">
              <w:rPr>
                <w:rFonts w:ascii="Arial" w:eastAsia="Times New Roman" w:hAnsi="Arial" w:cs="Arial"/>
                <w:b/>
                <w:bCs/>
                <w:sz w:val="20"/>
                <w:szCs w:val="20"/>
                <w:lang w:val="es-MX" w:eastAsia="es-CO"/>
              </w:rPr>
              <w:t>PLAN DE DESARROLLO</w:t>
            </w:r>
            <w:r w:rsidRPr="00141D10">
              <w:rPr>
                <w:rFonts w:ascii="Arial" w:eastAsia="Times New Roman" w:hAnsi="Arial" w:cs="Arial"/>
                <w:sz w:val="20"/>
                <w:szCs w:val="20"/>
                <w:lang w:val="es-MX" w:eastAsia="es-CO"/>
              </w:rPr>
              <w:t xml:space="preserve"> </w:t>
            </w:r>
            <w:r w:rsidRPr="00141D10">
              <w:rPr>
                <w:rFonts w:ascii="Arial" w:eastAsia="Times New Roman" w:hAnsi="Arial" w:cs="Arial"/>
                <w:b/>
                <w:bCs/>
                <w:sz w:val="20"/>
                <w:szCs w:val="20"/>
                <w:lang w:val="es-MX" w:eastAsia="es-CO"/>
              </w:rPr>
              <w:t>“SÍ ES POSIBLE MIRAFLORES 2024 - 2027”</w:t>
            </w:r>
          </w:p>
        </w:tc>
      </w:tr>
      <w:tr w:rsidR="00141D10" w:rsidRPr="00141D10" w14:paraId="367A46D1" w14:textId="77777777" w:rsidTr="006F71F0">
        <w:trPr>
          <w:trHeight w:val="173"/>
          <w:jc w:val="center"/>
        </w:trPr>
        <w:tc>
          <w:tcPr>
            <w:tcW w:w="1334" w:type="pct"/>
            <w:vAlign w:val="center"/>
          </w:tcPr>
          <w:p w14:paraId="4D006E44" w14:textId="77777777"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b/>
                <w:sz w:val="20"/>
                <w:szCs w:val="20"/>
                <w:lang w:val="es-ES_tradnl" w:eastAsia="es-CO"/>
              </w:rPr>
            </w:pPr>
            <w:r w:rsidRPr="00141D10">
              <w:rPr>
                <w:rFonts w:ascii="Arial" w:eastAsia="Times New Roman" w:hAnsi="Arial" w:cs="Arial"/>
                <w:sz w:val="20"/>
                <w:szCs w:val="20"/>
                <w:lang w:val="es-ES" w:eastAsia="es-CO"/>
              </w:rPr>
              <w:t>LINEA ESTRATÉGICA</w:t>
            </w:r>
          </w:p>
        </w:tc>
        <w:tc>
          <w:tcPr>
            <w:tcW w:w="3666" w:type="pct"/>
            <w:vAlign w:val="center"/>
          </w:tcPr>
          <w:p w14:paraId="2493002B" w14:textId="77777777" w:rsidR="00141D10" w:rsidRPr="00141D10" w:rsidRDefault="00141D10" w:rsidP="00141D10">
            <w:pPr>
              <w:tabs>
                <w:tab w:val="left" w:pos="360"/>
              </w:tabs>
              <w:overflowPunct w:val="0"/>
              <w:autoSpaceDE w:val="0"/>
              <w:autoSpaceDN w:val="0"/>
              <w:adjustRightInd w:val="0"/>
              <w:spacing w:after="0" w:line="240" w:lineRule="auto"/>
              <w:textAlignment w:val="baseline"/>
              <w:rPr>
                <w:rFonts w:ascii="Arial" w:eastAsia="Times New Roman" w:hAnsi="Arial" w:cs="Arial"/>
                <w:b/>
                <w:sz w:val="20"/>
                <w:szCs w:val="20"/>
                <w:lang w:val="es-ES_tradnl" w:eastAsia="es-CO"/>
              </w:rPr>
            </w:pPr>
            <w:r w:rsidRPr="00141D10">
              <w:rPr>
                <w:rFonts w:ascii="Arial" w:eastAsia="Times New Roman" w:hAnsi="Arial" w:cs="Arial"/>
                <w:b/>
                <w:sz w:val="20"/>
                <w:szCs w:val="20"/>
                <w:lang w:val="es-ES" w:eastAsia="es-CO"/>
              </w:rPr>
              <w:t>SÍ ES POSIBLE, MIRAFLORES CON DESARROLLO Y BIENESTAR</w:t>
            </w:r>
          </w:p>
        </w:tc>
      </w:tr>
      <w:tr w:rsidR="00141D10" w:rsidRPr="00141D10" w14:paraId="5F4B7855" w14:textId="77777777" w:rsidTr="006F71F0">
        <w:trPr>
          <w:trHeight w:val="199"/>
          <w:jc w:val="center"/>
        </w:trPr>
        <w:tc>
          <w:tcPr>
            <w:tcW w:w="1334" w:type="pct"/>
            <w:vAlign w:val="center"/>
          </w:tcPr>
          <w:p w14:paraId="0BFB8790" w14:textId="77777777"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b/>
                <w:sz w:val="20"/>
                <w:szCs w:val="20"/>
                <w:lang w:val="es-ES_tradnl" w:eastAsia="es-CO"/>
              </w:rPr>
            </w:pPr>
            <w:r w:rsidRPr="00141D10">
              <w:rPr>
                <w:rFonts w:ascii="Arial" w:eastAsia="Times New Roman" w:hAnsi="Arial" w:cs="Arial"/>
                <w:sz w:val="20"/>
                <w:szCs w:val="20"/>
                <w:lang w:val="es-ES" w:eastAsia="es-CO"/>
              </w:rPr>
              <w:t>SECTOR</w:t>
            </w:r>
          </w:p>
        </w:tc>
        <w:tc>
          <w:tcPr>
            <w:tcW w:w="3666" w:type="pct"/>
            <w:vAlign w:val="center"/>
          </w:tcPr>
          <w:p w14:paraId="4B8C454D" w14:textId="77777777" w:rsidR="00141D10" w:rsidRPr="00141D10" w:rsidRDefault="00141D10" w:rsidP="00141D10">
            <w:pPr>
              <w:tabs>
                <w:tab w:val="left" w:pos="360"/>
              </w:tabs>
              <w:overflowPunct w:val="0"/>
              <w:autoSpaceDE w:val="0"/>
              <w:autoSpaceDN w:val="0"/>
              <w:adjustRightInd w:val="0"/>
              <w:spacing w:after="0" w:line="240" w:lineRule="auto"/>
              <w:textAlignment w:val="baseline"/>
              <w:rPr>
                <w:rFonts w:ascii="Arial" w:eastAsia="Times New Roman" w:hAnsi="Arial" w:cs="Arial"/>
                <w:sz w:val="20"/>
                <w:szCs w:val="20"/>
                <w:highlight w:val="yellow"/>
                <w:lang w:val="es-ES" w:eastAsia="es-CO"/>
              </w:rPr>
            </w:pPr>
            <w:r w:rsidRPr="00141D10">
              <w:rPr>
                <w:rFonts w:ascii="Arial" w:eastAsia="Times New Roman" w:hAnsi="Arial" w:cs="Arial"/>
                <w:sz w:val="20"/>
                <w:szCs w:val="20"/>
                <w:lang w:val="es-ES" w:eastAsia="es-CO"/>
              </w:rPr>
              <w:t>VÍAS Y TRANSPORTE</w:t>
            </w:r>
          </w:p>
        </w:tc>
      </w:tr>
      <w:tr w:rsidR="00141D10" w:rsidRPr="00141D10" w14:paraId="485BBD31" w14:textId="77777777" w:rsidTr="006F71F0">
        <w:trPr>
          <w:trHeight w:val="191"/>
          <w:jc w:val="center"/>
        </w:trPr>
        <w:tc>
          <w:tcPr>
            <w:tcW w:w="1334" w:type="pct"/>
            <w:vAlign w:val="center"/>
          </w:tcPr>
          <w:p w14:paraId="6D543B27" w14:textId="77777777"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b/>
                <w:sz w:val="20"/>
                <w:szCs w:val="20"/>
                <w:lang w:val="es-ES_tradnl" w:eastAsia="es-CO"/>
              </w:rPr>
            </w:pPr>
            <w:r w:rsidRPr="00141D10">
              <w:rPr>
                <w:rFonts w:ascii="Arial" w:eastAsia="Times New Roman" w:hAnsi="Arial" w:cs="Arial"/>
                <w:sz w:val="20"/>
                <w:szCs w:val="20"/>
                <w:lang w:val="es-ES" w:eastAsia="es-CO"/>
              </w:rPr>
              <w:t>OBJETIVO PROGRAMA</w:t>
            </w:r>
          </w:p>
        </w:tc>
        <w:tc>
          <w:tcPr>
            <w:tcW w:w="3666" w:type="pct"/>
            <w:vAlign w:val="center"/>
          </w:tcPr>
          <w:p w14:paraId="536E450C" w14:textId="77777777" w:rsidR="00141D10" w:rsidRPr="00141D10" w:rsidRDefault="00141D10" w:rsidP="00141D10">
            <w:pPr>
              <w:tabs>
                <w:tab w:val="left" w:pos="360"/>
              </w:tabs>
              <w:overflowPunct w:val="0"/>
              <w:autoSpaceDE w:val="0"/>
              <w:autoSpaceDN w:val="0"/>
              <w:adjustRightInd w:val="0"/>
              <w:spacing w:after="0" w:line="240" w:lineRule="auto"/>
              <w:jc w:val="both"/>
              <w:textAlignment w:val="baseline"/>
              <w:rPr>
                <w:rFonts w:ascii="Arial" w:eastAsia="Times New Roman" w:hAnsi="Arial" w:cs="Arial"/>
                <w:sz w:val="20"/>
                <w:szCs w:val="20"/>
                <w:lang w:val="es-ES_tradnl" w:eastAsia="es-CO"/>
              </w:rPr>
            </w:pPr>
            <w:r w:rsidRPr="00141D10">
              <w:rPr>
                <w:rFonts w:ascii="Arial" w:eastAsia="Times New Roman" w:hAnsi="Arial" w:cs="Arial"/>
                <w:sz w:val="20"/>
                <w:szCs w:val="20"/>
                <w:lang w:val="es-ES" w:eastAsia="es-CO"/>
              </w:rPr>
              <w:t>MEJORAR LA INFRAESTRUCTURA PARA LA COMPETITIVIDAD Y PRODUCTIVIDAD DE LOS PRINCIPALES REGLONES ECONÓMICOS DEL MUNICIPIO Y LA REGIÓN.</w:t>
            </w:r>
          </w:p>
        </w:tc>
      </w:tr>
      <w:tr w:rsidR="00141D10" w:rsidRPr="00141D10" w14:paraId="51F9B7D2" w14:textId="77777777" w:rsidTr="006F71F0">
        <w:trPr>
          <w:trHeight w:val="191"/>
          <w:jc w:val="center"/>
        </w:trPr>
        <w:tc>
          <w:tcPr>
            <w:tcW w:w="1334" w:type="pct"/>
            <w:vAlign w:val="center"/>
          </w:tcPr>
          <w:p w14:paraId="0275E6DB" w14:textId="77777777"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 w:eastAsia="es-CO"/>
              </w:rPr>
            </w:pPr>
          </w:p>
        </w:tc>
        <w:tc>
          <w:tcPr>
            <w:tcW w:w="3666" w:type="pct"/>
            <w:vAlign w:val="center"/>
          </w:tcPr>
          <w:p w14:paraId="0026222D" w14:textId="77777777" w:rsidR="00141D10" w:rsidRPr="00141D10" w:rsidRDefault="00141D10" w:rsidP="00141D10">
            <w:pPr>
              <w:tabs>
                <w:tab w:val="left" w:pos="360"/>
              </w:tabs>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CO"/>
              </w:rPr>
            </w:pPr>
          </w:p>
        </w:tc>
      </w:tr>
      <w:tr w:rsidR="00141D10" w:rsidRPr="00141D10" w14:paraId="3FDDE34C" w14:textId="77777777" w:rsidTr="006F71F0">
        <w:trPr>
          <w:trHeight w:val="191"/>
          <w:jc w:val="center"/>
        </w:trPr>
        <w:tc>
          <w:tcPr>
            <w:tcW w:w="1334" w:type="pct"/>
            <w:vAlign w:val="center"/>
          </w:tcPr>
          <w:p w14:paraId="740DC8D9" w14:textId="07D8450E"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 w:eastAsia="es-CO"/>
              </w:rPr>
            </w:pPr>
            <w:r w:rsidRPr="00141D10">
              <w:rPr>
                <w:rFonts w:ascii="Arial" w:eastAsia="Times New Roman" w:hAnsi="Arial" w:cs="Arial"/>
                <w:sz w:val="20"/>
                <w:szCs w:val="20"/>
                <w:lang w:val="es-ES" w:eastAsia="es-CO"/>
              </w:rPr>
              <w:t>META PRODUCTO 1.3</w:t>
            </w:r>
          </w:p>
        </w:tc>
        <w:tc>
          <w:tcPr>
            <w:tcW w:w="3666" w:type="pct"/>
            <w:vAlign w:val="center"/>
          </w:tcPr>
          <w:p w14:paraId="4FDF2D69" w14:textId="52189AE5" w:rsidR="00141D10" w:rsidRPr="00141D10" w:rsidRDefault="00141D10" w:rsidP="00141D10">
            <w:pPr>
              <w:tabs>
                <w:tab w:val="left" w:pos="360"/>
              </w:tabs>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CO"/>
              </w:rPr>
            </w:pPr>
            <w:r w:rsidRPr="00141D10">
              <w:rPr>
                <w:rFonts w:ascii="Arial" w:eastAsia="Times New Roman" w:hAnsi="Arial" w:cs="Arial"/>
                <w:sz w:val="20"/>
                <w:szCs w:val="20"/>
                <w:lang w:val="es-ES" w:eastAsia="es-CO"/>
              </w:rPr>
              <w:t>240204</w:t>
            </w:r>
            <w:r>
              <w:rPr>
                <w:rFonts w:ascii="Arial" w:eastAsia="Times New Roman" w:hAnsi="Arial" w:cs="Arial"/>
                <w:sz w:val="20"/>
                <w:szCs w:val="20"/>
                <w:lang w:val="es-ES" w:eastAsia="es-CO"/>
              </w:rPr>
              <w:t>1 – Vía terciaria mejorada</w:t>
            </w:r>
          </w:p>
        </w:tc>
      </w:tr>
      <w:tr w:rsidR="00141D10" w:rsidRPr="00141D10" w14:paraId="3F6AE6E4" w14:textId="77777777" w:rsidTr="006F71F0">
        <w:trPr>
          <w:trHeight w:val="191"/>
          <w:jc w:val="center"/>
        </w:trPr>
        <w:tc>
          <w:tcPr>
            <w:tcW w:w="1334" w:type="pct"/>
            <w:vAlign w:val="center"/>
          </w:tcPr>
          <w:p w14:paraId="3E659F65" w14:textId="77777777"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 w:eastAsia="es-CO"/>
              </w:rPr>
            </w:pPr>
            <w:r w:rsidRPr="00141D10">
              <w:rPr>
                <w:rFonts w:ascii="Arial" w:eastAsia="Times New Roman" w:hAnsi="Arial" w:cs="Arial"/>
                <w:sz w:val="20"/>
                <w:szCs w:val="20"/>
                <w:lang w:val="es-ES" w:eastAsia="es-CO"/>
              </w:rPr>
              <w:t>INDICADOR DE MEDIDA</w:t>
            </w:r>
          </w:p>
        </w:tc>
        <w:tc>
          <w:tcPr>
            <w:tcW w:w="3666" w:type="pct"/>
            <w:vAlign w:val="center"/>
          </w:tcPr>
          <w:p w14:paraId="5BA0B5CA" w14:textId="4E3D432F" w:rsidR="00141D10" w:rsidRPr="00141D10" w:rsidRDefault="00141D10" w:rsidP="00141D10">
            <w:pPr>
              <w:tabs>
                <w:tab w:val="left" w:pos="360"/>
              </w:tabs>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CO"/>
              </w:rPr>
            </w:pPr>
            <w:r>
              <w:rPr>
                <w:rFonts w:ascii="Arial" w:eastAsia="Times New Roman" w:hAnsi="Arial" w:cs="Arial"/>
                <w:sz w:val="20"/>
                <w:szCs w:val="20"/>
                <w:lang w:val="es-ES" w:eastAsia="es-CO"/>
              </w:rPr>
              <w:t xml:space="preserve">Kilómetros </w:t>
            </w:r>
          </w:p>
        </w:tc>
      </w:tr>
      <w:tr w:rsidR="00141D10" w:rsidRPr="00141D10" w14:paraId="32F306C3" w14:textId="77777777" w:rsidTr="006F71F0">
        <w:trPr>
          <w:trHeight w:val="191"/>
          <w:jc w:val="center"/>
        </w:trPr>
        <w:tc>
          <w:tcPr>
            <w:tcW w:w="1334" w:type="pct"/>
            <w:vAlign w:val="center"/>
          </w:tcPr>
          <w:p w14:paraId="032890DF" w14:textId="77777777" w:rsidR="00141D10" w:rsidRPr="00141D10" w:rsidRDefault="00141D10" w:rsidP="00141D10">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 w:eastAsia="es-CO"/>
              </w:rPr>
            </w:pPr>
            <w:r w:rsidRPr="00141D10">
              <w:rPr>
                <w:rFonts w:ascii="Arial" w:eastAsia="Times New Roman" w:hAnsi="Arial" w:cs="Arial"/>
                <w:sz w:val="20"/>
                <w:szCs w:val="20"/>
                <w:lang w:val="es-ES" w:eastAsia="es-CO"/>
              </w:rPr>
              <w:t>APUESTAS ESTRATEGICAS</w:t>
            </w:r>
          </w:p>
        </w:tc>
        <w:tc>
          <w:tcPr>
            <w:tcW w:w="3666" w:type="pct"/>
            <w:vAlign w:val="center"/>
          </w:tcPr>
          <w:p w14:paraId="464A7EE6" w14:textId="0CC745E2" w:rsidR="00141D10" w:rsidRPr="00141D10" w:rsidRDefault="00141D10" w:rsidP="00141D10">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41D10">
              <w:rPr>
                <w:rFonts w:ascii="Arial" w:eastAsia="Times New Roman" w:hAnsi="Arial" w:cs="Arial"/>
                <w:color w:val="000000"/>
                <w:sz w:val="20"/>
                <w:szCs w:val="20"/>
                <w:lang w:val="es-ES" w:eastAsia="es-ES"/>
              </w:rPr>
              <w:t>Mejoramiento y ampliación de andenes, alamedas y caminos para</w:t>
            </w:r>
            <w:r>
              <w:rPr>
                <w:rFonts w:ascii="Arial" w:eastAsia="Times New Roman" w:hAnsi="Arial" w:cs="Arial"/>
                <w:color w:val="000000"/>
                <w:sz w:val="20"/>
                <w:szCs w:val="20"/>
                <w:lang w:val="es-ES" w:eastAsia="es-ES"/>
              </w:rPr>
              <w:t xml:space="preserve"> </w:t>
            </w:r>
            <w:r w:rsidRPr="00141D10">
              <w:rPr>
                <w:rFonts w:ascii="Arial" w:eastAsia="Times New Roman" w:hAnsi="Arial" w:cs="Arial"/>
                <w:color w:val="000000"/>
                <w:sz w:val="20"/>
                <w:szCs w:val="20"/>
                <w:lang w:val="es-ES" w:eastAsia="es-ES"/>
              </w:rPr>
              <w:t>la gente que permitan la movilidad eficiente en el Municipio</w:t>
            </w:r>
          </w:p>
        </w:tc>
      </w:tr>
    </w:tbl>
    <w:p w14:paraId="0489E9FF" w14:textId="77777777" w:rsidR="00141D10" w:rsidRDefault="00141D10" w:rsidP="00141D10">
      <w:pPr>
        <w:pStyle w:val="Default"/>
        <w:jc w:val="both"/>
        <w:rPr>
          <w:rFonts w:ascii="Arial" w:hAnsi="Arial" w:cs="Arial"/>
          <w:b/>
          <w:color w:val="auto"/>
          <w:sz w:val="22"/>
          <w:szCs w:val="22"/>
          <w:lang w:eastAsia="en-US"/>
        </w:rPr>
      </w:pPr>
    </w:p>
    <w:p w14:paraId="549A1F39" w14:textId="77777777" w:rsidR="00141D10" w:rsidRPr="00141D10" w:rsidRDefault="00141D10" w:rsidP="00141D10">
      <w:pPr>
        <w:pStyle w:val="Default"/>
        <w:jc w:val="both"/>
        <w:rPr>
          <w:rFonts w:ascii="Arial" w:hAnsi="Arial" w:cs="Arial"/>
          <w:b/>
          <w:color w:val="auto"/>
          <w:sz w:val="22"/>
          <w:szCs w:val="22"/>
          <w:lang w:val="es-CO" w:eastAsia="en-US"/>
        </w:rPr>
      </w:pPr>
      <w:r w:rsidRPr="00141D10">
        <w:rPr>
          <w:rFonts w:ascii="Arial" w:hAnsi="Arial" w:cs="Arial"/>
          <w:b/>
          <w:color w:val="auto"/>
          <w:sz w:val="22"/>
          <w:szCs w:val="22"/>
          <w:lang w:val="es-CO" w:eastAsia="en-US"/>
        </w:rPr>
        <w:t>ARTICULACIÓN CON EL SISTEMA GENERAL DE REGALÍAS</w:t>
      </w:r>
    </w:p>
    <w:p w14:paraId="37ACA500" w14:textId="77777777" w:rsidR="00141D10" w:rsidRPr="00141D10" w:rsidRDefault="00141D10" w:rsidP="00141D10">
      <w:pPr>
        <w:pStyle w:val="Default"/>
        <w:jc w:val="both"/>
        <w:rPr>
          <w:rFonts w:ascii="Arial" w:hAnsi="Arial" w:cs="Arial"/>
          <w:b/>
          <w:color w:val="auto"/>
          <w:sz w:val="22"/>
          <w:szCs w:val="22"/>
          <w:lang w:val="es-CO" w:eastAsia="en-US"/>
        </w:rPr>
      </w:pPr>
    </w:p>
    <w:p w14:paraId="7542BBED" w14:textId="77777777" w:rsidR="00141D10" w:rsidRPr="00141D10" w:rsidRDefault="00141D10" w:rsidP="00141D10">
      <w:pPr>
        <w:pStyle w:val="Default"/>
        <w:jc w:val="both"/>
        <w:rPr>
          <w:rFonts w:ascii="Arial" w:hAnsi="Arial" w:cs="Arial"/>
          <w:bCs/>
          <w:color w:val="auto"/>
          <w:sz w:val="22"/>
          <w:szCs w:val="22"/>
          <w:lang w:val="es-CO" w:eastAsia="en-US"/>
        </w:rPr>
      </w:pPr>
      <w:r w:rsidRPr="00141D10">
        <w:rPr>
          <w:rFonts w:ascii="Arial" w:hAnsi="Arial" w:cs="Arial"/>
          <w:bCs/>
          <w:color w:val="auto"/>
          <w:sz w:val="22"/>
          <w:szCs w:val="22"/>
          <w:lang w:val="es-CO" w:eastAsia="en-US"/>
        </w:rPr>
        <w:t>El proyecto objeto del presente proceso se encuentra articulado, además, con el Capítulo Independiente de Inversiones con cargo al Sistema General de Regalías del Plan de Desarrollo Municipal “Sí es Posible Miraflores 2024-2027”, dentro del cual fue priorizada la iniciativa denominada “Mejoramiento de la malla vial del área urbana en el municipio de Miraflores Boyacá”, asociada al sector Transporte, al programa 2402 – Infraestructura Red Vial Regional, al producto 2402114 – Vía urbana mejorada y al indicador de producto 240211400 – Vía urbana mejorada, con una meta de 0,8 kilómetros.</w:t>
      </w:r>
    </w:p>
    <w:p w14:paraId="1C306584" w14:textId="77777777" w:rsidR="00141D10" w:rsidRPr="00141D10" w:rsidRDefault="00141D10" w:rsidP="00141D10">
      <w:pPr>
        <w:pStyle w:val="Default"/>
        <w:jc w:val="both"/>
        <w:rPr>
          <w:rFonts w:ascii="Arial" w:hAnsi="Arial" w:cs="Arial"/>
          <w:bCs/>
          <w:color w:val="auto"/>
          <w:sz w:val="22"/>
          <w:szCs w:val="22"/>
          <w:lang w:val="es-CO" w:eastAsia="en-US"/>
        </w:rPr>
      </w:pPr>
    </w:p>
    <w:p w14:paraId="07B33A85" w14:textId="77777777" w:rsidR="00141D10" w:rsidRPr="00141D10" w:rsidRDefault="00141D10" w:rsidP="00141D10">
      <w:pPr>
        <w:pStyle w:val="Default"/>
        <w:jc w:val="both"/>
        <w:rPr>
          <w:rFonts w:ascii="Arial" w:hAnsi="Arial" w:cs="Arial"/>
          <w:bCs/>
          <w:color w:val="auto"/>
          <w:sz w:val="22"/>
          <w:szCs w:val="22"/>
          <w:lang w:val="es-CO" w:eastAsia="en-US"/>
        </w:rPr>
      </w:pPr>
      <w:r w:rsidRPr="00141D10">
        <w:rPr>
          <w:rFonts w:ascii="Arial" w:hAnsi="Arial" w:cs="Arial"/>
          <w:bCs/>
          <w:color w:val="auto"/>
          <w:sz w:val="22"/>
          <w:szCs w:val="22"/>
          <w:lang w:val="es-CO" w:eastAsia="en-US"/>
        </w:rPr>
        <w:t>En desarrollo de dicha iniciativa, y como parte integral de las acciones orientadas al mejoramiento de la infraestructura vial urbana, se estructuró el proyecto denominado “MEJORAMIENTO DE INFRAESTRUCTURA PEATONAL Y ESPACIO PÚBLICO EN EL MUNICIPIO DE MIRAFLORES, BOYACÁ”, identificado con BPIN 202600000020181, cuyo propósito comprende la intervención de infraestructura peatonal y espacios públicos en diferentes sectores del área urbana del municipio, contribuyendo a mejorar las condiciones de movilidad, accesibilidad y seguridad de los usuarios.</w:t>
      </w:r>
    </w:p>
    <w:p w14:paraId="01D8B153" w14:textId="77777777" w:rsidR="00141D10" w:rsidRPr="00141D10" w:rsidRDefault="00141D10" w:rsidP="00141D10">
      <w:pPr>
        <w:pStyle w:val="Default"/>
        <w:jc w:val="both"/>
        <w:rPr>
          <w:rFonts w:ascii="Arial" w:hAnsi="Arial" w:cs="Arial"/>
          <w:bCs/>
          <w:color w:val="auto"/>
          <w:sz w:val="22"/>
          <w:szCs w:val="22"/>
          <w:lang w:val="es-CO" w:eastAsia="en-US"/>
        </w:rPr>
      </w:pPr>
    </w:p>
    <w:p w14:paraId="1262B964" w14:textId="711768AF" w:rsidR="00141D10" w:rsidRDefault="00141D10" w:rsidP="00141D10">
      <w:pPr>
        <w:pStyle w:val="Default"/>
        <w:jc w:val="both"/>
        <w:rPr>
          <w:rFonts w:ascii="Arial" w:hAnsi="Arial" w:cs="Arial"/>
          <w:bCs/>
          <w:color w:val="auto"/>
          <w:sz w:val="22"/>
          <w:szCs w:val="22"/>
          <w:lang w:val="es-CO" w:eastAsia="en-US"/>
        </w:rPr>
      </w:pPr>
      <w:r w:rsidRPr="00141D10">
        <w:rPr>
          <w:rFonts w:ascii="Arial" w:hAnsi="Arial" w:cs="Arial"/>
          <w:bCs/>
          <w:color w:val="auto"/>
          <w:sz w:val="22"/>
          <w:szCs w:val="22"/>
          <w:lang w:val="es-CO" w:eastAsia="en-US"/>
        </w:rPr>
        <w:t>El proyecto fue priorizado y aprobado para su financiación con recursos del Sistema General de Regalías – Asignación para la Inversión Local según NBI y cuarta, quinta y sexta categoría, por un valor total de TRESCIENTOS TREINTA Y DOS MILLONES TRESCIENTOS VEINTITRÉS MIL OCHOCIENTOS VEINTITRÉS PESOS CON VEINTE CENTAVOS ($332.323.823,20). Para efectos del presente proceso de contratación, el presupuesto oficial correspondiente a la ejecución de las obras asciende a la suma de TRESCIENTOS DIEZ MILLONES QUINIENTOS OCHENTA Y TRES MIL DOCE PESOS CON TREINTA Y CUATRO CENTAVOS ($310.583.012,34), de acuerdo con el presupuesto oficial elaborado para el proceso.</w:t>
      </w:r>
    </w:p>
    <w:p w14:paraId="488BB5DC" w14:textId="77777777" w:rsidR="005776E4" w:rsidRDefault="005776E4" w:rsidP="00141D10">
      <w:pPr>
        <w:pStyle w:val="Default"/>
        <w:jc w:val="both"/>
        <w:rPr>
          <w:rFonts w:ascii="Arial" w:hAnsi="Arial" w:cs="Arial"/>
          <w:bCs/>
          <w:color w:val="auto"/>
          <w:sz w:val="22"/>
          <w:szCs w:val="22"/>
          <w:lang w:val="es-CO" w:eastAsia="en-US"/>
        </w:rPr>
      </w:pPr>
    </w:p>
    <w:p w14:paraId="6BB44531" w14:textId="77777777" w:rsidR="005776E4" w:rsidRDefault="005776E4" w:rsidP="00141D10">
      <w:pPr>
        <w:pStyle w:val="Default"/>
        <w:jc w:val="both"/>
        <w:rPr>
          <w:rFonts w:ascii="Arial" w:hAnsi="Arial" w:cs="Arial"/>
          <w:bCs/>
          <w:color w:val="auto"/>
          <w:sz w:val="22"/>
          <w:szCs w:val="22"/>
          <w:lang w:val="es-CO" w:eastAsia="en-US"/>
        </w:rPr>
      </w:pPr>
    </w:p>
    <w:p w14:paraId="18190741" w14:textId="77777777" w:rsidR="005776E4" w:rsidRPr="00141D10" w:rsidRDefault="005776E4" w:rsidP="00141D10">
      <w:pPr>
        <w:pStyle w:val="Default"/>
        <w:jc w:val="both"/>
        <w:rPr>
          <w:rFonts w:ascii="Arial" w:hAnsi="Arial" w:cs="Arial"/>
          <w:bCs/>
          <w:color w:val="auto"/>
          <w:sz w:val="22"/>
          <w:szCs w:val="22"/>
          <w:lang w:val="es-CO" w:eastAsia="en-US"/>
        </w:rPr>
      </w:pPr>
    </w:p>
    <w:p w14:paraId="4217EE89" w14:textId="77777777" w:rsidR="00141D10" w:rsidRDefault="00141D10" w:rsidP="00141D10">
      <w:pPr>
        <w:pStyle w:val="Default"/>
        <w:ind w:left="360"/>
        <w:jc w:val="both"/>
        <w:rPr>
          <w:rFonts w:ascii="Arial" w:hAnsi="Arial" w:cs="Arial"/>
          <w:b/>
          <w:color w:val="auto"/>
          <w:sz w:val="22"/>
          <w:szCs w:val="22"/>
          <w:lang w:val="es-CO" w:eastAsia="en-US"/>
        </w:rPr>
      </w:pPr>
    </w:p>
    <w:p w14:paraId="0E5DB400" w14:textId="77777777" w:rsidR="00141D10" w:rsidRDefault="00141D10" w:rsidP="00141D10">
      <w:pPr>
        <w:pStyle w:val="Default"/>
        <w:ind w:left="360"/>
        <w:jc w:val="both"/>
        <w:rPr>
          <w:rFonts w:ascii="Arial" w:hAnsi="Arial" w:cs="Arial"/>
          <w:b/>
          <w:color w:val="auto"/>
          <w:sz w:val="22"/>
          <w:szCs w:val="22"/>
          <w:lang w:val="es-CO" w:eastAsia="en-US"/>
        </w:rPr>
      </w:pPr>
    </w:p>
    <w:p w14:paraId="3C8DE5DA" w14:textId="53D098FC" w:rsidR="00F54846" w:rsidRPr="0054674E" w:rsidRDefault="0077798F" w:rsidP="0054674E">
      <w:pPr>
        <w:pStyle w:val="Default"/>
        <w:numPr>
          <w:ilvl w:val="1"/>
          <w:numId w:val="10"/>
        </w:numPr>
        <w:jc w:val="both"/>
        <w:rPr>
          <w:rFonts w:ascii="Arial" w:hAnsi="Arial" w:cs="Arial"/>
          <w:b/>
          <w:color w:val="auto"/>
          <w:sz w:val="22"/>
          <w:szCs w:val="22"/>
          <w:lang w:val="es-CO" w:eastAsia="en-US"/>
        </w:rPr>
      </w:pPr>
      <w:r w:rsidRPr="0054674E">
        <w:rPr>
          <w:rFonts w:ascii="Arial" w:hAnsi="Arial" w:cs="Arial"/>
          <w:b/>
          <w:color w:val="auto"/>
          <w:sz w:val="22"/>
          <w:szCs w:val="22"/>
          <w:lang w:val="es-CO" w:eastAsia="en-US"/>
        </w:rPr>
        <w:lastRenderedPageBreak/>
        <w:t>BANCO DE PROGRAMAS Y PROYECTOS MUNICIPAL</w:t>
      </w:r>
    </w:p>
    <w:p w14:paraId="49012BB6" w14:textId="77777777" w:rsidR="00F54846" w:rsidRPr="0054674E" w:rsidRDefault="00F54846" w:rsidP="0054674E">
      <w:pPr>
        <w:pStyle w:val="Default"/>
        <w:jc w:val="both"/>
        <w:rPr>
          <w:rFonts w:ascii="Arial" w:hAnsi="Arial" w:cs="Arial"/>
          <w:color w:val="auto"/>
          <w:sz w:val="22"/>
          <w:szCs w:val="22"/>
          <w:lang w:val="es-CO" w:eastAsia="en-US"/>
        </w:rPr>
      </w:pPr>
    </w:p>
    <w:p w14:paraId="6FB66883" w14:textId="4950C15F" w:rsidR="00FB6B7A" w:rsidRPr="0054674E" w:rsidRDefault="00F54846" w:rsidP="0054674E">
      <w:pPr>
        <w:spacing w:line="240" w:lineRule="auto"/>
        <w:jc w:val="both"/>
        <w:rPr>
          <w:rFonts w:ascii="Arial" w:hAnsi="Arial" w:cs="Arial"/>
          <w:bCs/>
        </w:rPr>
      </w:pPr>
      <w:r w:rsidRPr="0054674E">
        <w:rPr>
          <w:rFonts w:ascii="Arial" w:hAnsi="Arial" w:cs="Arial"/>
        </w:rPr>
        <w:t>El proyecto se encuentra radicado y viabilizado en el banco de Prog</w:t>
      </w:r>
      <w:r w:rsidR="00AA1D4E" w:rsidRPr="0054674E">
        <w:rPr>
          <w:rFonts w:ascii="Arial" w:hAnsi="Arial" w:cs="Arial"/>
        </w:rPr>
        <w:t>ramas y Proyectos del municipio</w:t>
      </w:r>
      <w:r w:rsidR="00DA716F" w:rsidRPr="0054674E">
        <w:rPr>
          <w:rFonts w:ascii="Arial" w:hAnsi="Arial" w:cs="Arial"/>
        </w:rPr>
        <w:t xml:space="preserve"> con </w:t>
      </w:r>
      <w:r w:rsidR="002A578E" w:rsidRPr="005776E4">
        <w:rPr>
          <w:rFonts w:ascii="Arial" w:hAnsi="Arial" w:cs="Arial"/>
          <w:b/>
        </w:rPr>
        <w:t xml:space="preserve">BPIN No. </w:t>
      </w:r>
      <w:r w:rsidR="005776E4" w:rsidRPr="005776E4">
        <w:rPr>
          <w:rFonts w:ascii="Arial" w:hAnsi="Arial" w:cs="Arial"/>
          <w:b/>
        </w:rPr>
        <w:t>202600000020181</w:t>
      </w:r>
      <w:r w:rsidR="009F2536" w:rsidRPr="0054674E">
        <w:rPr>
          <w:rFonts w:ascii="Arial" w:hAnsi="Arial" w:cs="Arial"/>
          <w:b/>
        </w:rPr>
        <w:t xml:space="preserve"> </w:t>
      </w:r>
      <w:r w:rsidR="002A578E" w:rsidRPr="0054674E">
        <w:rPr>
          <w:rFonts w:ascii="Arial" w:hAnsi="Arial" w:cs="Arial"/>
          <w:bCs/>
        </w:rPr>
        <w:t>“</w:t>
      </w:r>
      <w:r w:rsidR="005776E4" w:rsidRPr="005776E4">
        <w:rPr>
          <w:rFonts w:ascii="Arial" w:hAnsi="Arial" w:cs="Arial"/>
          <w:bCs/>
        </w:rPr>
        <w:t>MEJORAMIENTO DE INFRAESTRUCTURA PEATONAL Y ESPACIO PÚBLICO EN EL MUNICIPIO DE MIRAFLORES, BOYACÁ</w:t>
      </w:r>
      <w:r w:rsidR="002A578E" w:rsidRPr="0054674E">
        <w:rPr>
          <w:rFonts w:ascii="Arial" w:hAnsi="Arial" w:cs="Arial"/>
          <w:bCs/>
        </w:rPr>
        <w:t>”</w:t>
      </w:r>
      <w:r w:rsidR="00FB6B7A" w:rsidRPr="0054674E">
        <w:rPr>
          <w:rFonts w:ascii="Arial" w:hAnsi="Arial" w:cs="Arial"/>
          <w:bCs/>
        </w:rPr>
        <w:t>.</w:t>
      </w:r>
    </w:p>
    <w:p w14:paraId="1C49DC6F" w14:textId="1E1384BA" w:rsidR="00477AD7" w:rsidRPr="0054674E" w:rsidRDefault="00477AD7" w:rsidP="0054674E">
      <w:pPr>
        <w:pStyle w:val="Prrafodelista"/>
        <w:numPr>
          <w:ilvl w:val="0"/>
          <w:numId w:val="1"/>
        </w:numPr>
        <w:spacing w:after="0" w:line="240" w:lineRule="auto"/>
        <w:jc w:val="both"/>
        <w:rPr>
          <w:rFonts w:ascii="Arial" w:eastAsiaTheme="minorEastAsia" w:hAnsi="Arial" w:cs="Arial"/>
          <w:b/>
          <w:bCs/>
        </w:rPr>
      </w:pPr>
      <w:r w:rsidRPr="0054674E">
        <w:rPr>
          <w:rFonts w:ascii="Arial" w:hAnsi="Arial" w:cs="Arial"/>
          <w:b/>
          <w:bCs/>
        </w:rPr>
        <w:t>DESCRIPCIÓN DEL OBJETO A CONTRATAR</w:t>
      </w:r>
    </w:p>
    <w:p w14:paraId="6DD796B4" w14:textId="77777777" w:rsidR="00477AD7" w:rsidRPr="0054674E" w:rsidRDefault="00477AD7" w:rsidP="0054674E">
      <w:pPr>
        <w:pStyle w:val="Prrafodelista"/>
        <w:spacing w:after="0" w:line="240" w:lineRule="auto"/>
        <w:ind w:left="360"/>
        <w:jc w:val="both"/>
        <w:rPr>
          <w:rFonts w:ascii="Arial" w:eastAsiaTheme="minorEastAsia" w:hAnsi="Arial" w:cs="Arial"/>
          <w:b/>
          <w:bCs/>
        </w:rPr>
      </w:pPr>
    </w:p>
    <w:p w14:paraId="6A6B56AA" w14:textId="6AF7ED9B" w:rsidR="00477AD7" w:rsidRPr="0054674E" w:rsidRDefault="0077798F" w:rsidP="0054674E">
      <w:pPr>
        <w:pStyle w:val="Prrafodelista"/>
        <w:numPr>
          <w:ilvl w:val="1"/>
          <w:numId w:val="2"/>
        </w:numPr>
        <w:spacing w:line="240" w:lineRule="auto"/>
        <w:jc w:val="both"/>
        <w:rPr>
          <w:rFonts w:ascii="Arial" w:hAnsi="Arial" w:cs="Arial"/>
          <w:b/>
        </w:rPr>
      </w:pPr>
      <w:r w:rsidRPr="0054674E">
        <w:rPr>
          <w:rFonts w:ascii="Arial" w:hAnsi="Arial" w:cs="Arial"/>
          <w:b/>
        </w:rPr>
        <w:t>OBJETO DEL CONTRATO</w:t>
      </w:r>
    </w:p>
    <w:p w14:paraId="5BFE0CA6" w14:textId="35C3863A" w:rsidR="00FB6B7A" w:rsidRPr="0054674E" w:rsidRDefault="00477AD7" w:rsidP="0054674E">
      <w:pPr>
        <w:spacing w:line="240" w:lineRule="auto"/>
        <w:jc w:val="both"/>
        <w:rPr>
          <w:rFonts w:ascii="Arial" w:hAnsi="Arial" w:cs="Arial"/>
          <w:b/>
          <w:snapToGrid w:val="0"/>
        </w:rPr>
      </w:pPr>
      <w:r w:rsidRPr="0054674E">
        <w:rPr>
          <w:rFonts w:ascii="Arial" w:hAnsi="Arial" w:cs="Arial"/>
        </w:rPr>
        <w:t xml:space="preserve">El objeto será </w:t>
      </w:r>
      <w:r w:rsidRPr="0054674E">
        <w:rPr>
          <w:rFonts w:ascii="Arial" w:hAnsi="Arial" w:cs="Arial"/>
          <w:b/>
          <w:bCs/>
        </w:rPr>
        <w:t>“</w:t>
      </w:r>
      <w:r w:rsidR="009A3DD9" w:rsidRPr="0054674E">
        <w:rPr>
          <w:rFonts w:ascii="Arial" w:hAnsi="Arial" w:cs="Arial"/>
          <w:b/>
          <w:bCs/>
        </w:rPr>
        <w:t>MEJORAMIENTO DE INFRAESTRUCTURA PEATONAL Y ESPACIO PÚBLICO EN EL MUNICIPIO DE MIRAFLORES, BOYACÁ</w:t>
      </w:r>
      <w:r w:rsidR="00FB6B7A" w:rsidRPr="0054674E">
        <w:rPr>
          <w:rFonts w:ascii="Arial" w:hAnsi="Arial" w:cs="Arial"/>
          <w:b/>
          <w:snapToGrid w:val="0"/>
        </w:rPr>
        <w:t xml:space="preserve">”. </w:t>
      </w:r>
    </w:p>
    <w:p w14:paraId="65FDEF63" w14:textId="7B7A88EF" w:rsidR="00477AD7" w:rsidRPr="0054674E" w:rsidRDefault="0077798F" w:rsidP="0054674E">
      <w:pPr>
        <w:pStyle w:val="Prrafodelista"/>
        <w:numPr>
          <w:ilvl w:val="1"/>
          <w:numId w:val="2"/>
        </w:numPr>
        <w:spacing w:after="0" w:line="240" w:lineRule="auto"/>
        <w:jc w:val="both"/>
        <w:rPr>
          <w:rFonts w:ascii="Arial" w:eastAsiaTheme="minorEastAsia" w:hAnsi="Arial" w:cs="Arial"/>
          <w:b/>
          <w:bCs/>
        </w:rPr>
      </w:pPr>
      <w:r w:rsidRPr="0054674E">
        <w:rPr>
          <w:rFonts w:ascii="Arial" w:hAnsi="Arial" w:cs="Arial"/>
          <w:b/>
          <w:bCs/>
        </w:rPr>
        <w:t>ALCANCE DEL OBJETO DEL CONTRATO Y CONDICIONES TÉCNICAS EXIGIDAS.</w:t>
      </w:r>
    </w:p>
    <w:p w14:paraId="59D5A8F1" w14:textId="77777777" w:rsidR="00477AD7" w:rsidRPr="0054674E" w:rsidRDefault="00477AD7" w:rsidP="0054674E">
      <w:pPr>
        <w:spacing w:after="0" w:line="240" w:lineRule="auto"/>
        <w:jc w:val="both"/>
        <w:rPr>
          <w:rFonts w:ascii="Arial" w:hAnsi="Arial" w:cs="Arial"/>
          <w:b/>
          <w:bCs/>
        </w:rPr>
      </w:pPr>
    </w:p>
    <w:p w14:paraId="55BA4387" w14:textId="44633C48" w:rsidR="00477AD7" w:rsidRPr="0054674E" w:rsidRDefault="0077798F" w:rsidP="0054674E">
      <w:pPr>
        <w:pStyle w:val="Prrafodelista"/>
        <w:numPr>
          <w:ilvl w:val="2"/>
          <w:numId w:val="2"/>
        </w:numPr>
        <w:spacing w:after="0" w:line="240" w:lineRule="auto"/>
        <w:jc w:val="both"/>
        <w:rPr>
          <w:rFonts w:ascii="Arial" w:hAnsi="Arial" w:cs="Arial"/>
          <w:b/>
          <w:bCs/>
        </w:rPr>
      </w:pPr>
      <w:r w:rsidRPr="0054674E">
        <w:rPr>
          <w:rFonts w:ascii="Arial" w:hAnsi="Arial" w:cs="Arial"/>
          <w:b/>
          <w:bCs/>
        </w:rPr>
        <w:t>ALCANCE DEL OBJETO</w:t>
      </w:r>
    </w:p>
    <w:p w14:paraId="6A3939BD" w14:textId="07A48F62" w:rsidR="00477AD7" w:rsidRPr="0054674E" w:rsidRDefault="00477AD7" w:rsidP="0054674E">
      <w:pPr>
        <w:spacing w:after="0" w:line="240" w:lineRule="auto"/>
        <w:jc w:val="both"/>
        <w:rPr>
          <w:rFonts w:ascii="Arial" w:hAnsi="Arial" w:cs="Arial"/>
          <w:b/>
          <w:bCs/>
        </w:rPr>
      </w:pPr>
    </w:p>
    <w:p w14:paraId="4F1D484A" w14:textId="310CA51D" w:rsidR="00477AD7" w:rsidRPr="0054674E" w:rsidRDefault="00477AD7" w:rsidP="0054674E">
      <w:pPr>
        <w:spacing w:after="0" w:line="240" w:lineRule="auto"/>
        <w:jc w:val="both"/>
        <w:rPr>
          <w:rFonts w:ascii="Arial" w:hAnsi="Arial" w:cs="Arial"/>
        </w:rPr>
      </w:pPr>
      <w:r w:rsidRPr="0054674E">
        <w:rPr>
          <w:rFonts w:ascii="Arial" w:hAnsi="Arial" w:cs="Arial"/>
        </w:rPr>
        <w:t>El alcance del objeto del presente contrato de obra comprende la ejecución de las actividades necesarias para el mejoramiento del escenario deportivo, conforme a las especificaciones técnicas, presupuesto oficial, planos y demás documentos que hacen parte integral del presente proceso contractual, así:</w:t>
      </w:r>
    </w:p>
    <w:p w14:paraId="4D271E6E" w14:textId="2C18B666" w:rsidR="00E83C59" w:rsidRDefault="00E83C59">
      <w:pPr>
        <w:rPr>
          <w:rFonts w:ascii="Arial" w:hAnsi="Arial" w:cs="Arial"/>
          <w:b/>
          <w:bCs/>
        </w:rPr>
      </w:pPr>
    </w:p>
    <w:tbl>
      <w:tblPr>
        <w:tblStyle w:val="Tablaconcuadrcula"/>
        <w:tblW w:w="9730" w:type="dxa"/>
        <w:tblLook w:val="04A0" w:firstRow="1" w:lastRow="0" w:firstColumn="1" w:lastColumn="0" w:noHBand="0" w:noVBand="1"/>
      </w:tblPr>
      <w:tblGrid>
        <w:gridCol w:w="1051"/>
        <w:gridCol w:w="832"/>
        <w:gridCol w:w="1215"/>
        <w:gridCol w:w="1538"/>
        <w:gridCol w:w="3054"/>
        <w:gridCol w:w="728"/>
        <w:gridCol w:w="1312"/>
      </w:tblGrid>
      <w:tr w:rsidR="00E83C59" w:rsidRPr="00E83C59" w14:paraId="0AEA1FD8" w14:textId="77777777" w:rsidTr="00BC6FF6">
        <w:trPr>
          <w:trHeight w:val="77"/>
        </w:trPr>
        <w:tc>
          <w:tcPr>
            <w:tcW w:w="1051" w:type="dxa"/>
            <w:vMerge w:val="restart"/>
            <w:vAlign w:val="center"/>
            <w:hideMark/>
          </w:tcPr>
          <w:p w14:paraId="49AF79AE" w14:textId="77777777" w:rsidR="00E83C59" w:rsidRPr="005776E4" w:rsidRDefault="00E83C59" w:rsidP="005776E4">
            <w:pPr>
              <w:jc w:val="center"/>
              <w:rPr>
                <w:rFonts w:ascii="Arial" w:hAnsi="Arial" w:cs="Arial"/>
                <w:b/>
                <w:bCs/>
                <w:sz w:val="18"/>
                <w:szCs w:val="18"/>
              </w:rPr>
            </w:pPr>
            <w:proofErr w:type="spellStart"/>
            <w:r w:rsidRPr="005776E4">
              <w:rPr>
                <w:rFonts w:ascii="Arial" w:hAnsi="Arial" w:cs="Arial"/>
                <w:b/>
                <w:bCs/>
                <w:sz w:val="18"/>
                <w:szCs w:val="18"/>
              </w:rPr>
              <w:t>Nº</w:t>
            </w:r>
            <w:proofErr w:type="spellEnd"/>
          </w:p>
        </w:tc>
        <w:tc>
          <w:tcPr>
            <w:tcW w:w="832" w:type="dxa"/>
            <w:vMerge w:val="restart"/>
            <w:vAlign w:val="center"/>
            <w:hideMark/>
          </w:tcPr>
          <w:p w14:paraId="6BDBD7B5"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ITEM DE PAGO</w:t>
            </w:r>
          </w:p>
        </w:tc>
        <w:tc>
          <w:tcPr>
            <w:tcW w:w="2753" w:type="dxa"/>
            <w:gridSpan w:val="2"/>
            <w:vAlign w:val="center"/>
            <w:hideMark/>
          </w:tcPr>
          <w:p w14:paraId="6BEF303D" w14:textId="39D35010"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ESPECIFICACIONES</w:t>
            </w:r>
          </w:p>
        </w:tc>
        <w:tc>
          <w:tcPr>
            <w:tcW w:w="3054" w:type="dxa"/>
            <w:vMerge w:val="restart"/>
            <w:vAlign w:val="center"/>
            <w:hideMark/>
          </w:tcPr>
          <w:p w14:paraId="521A8D2B"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DESCRIPCION</w:t>
            </w:r>
          </w:p>
        </w:tc>
        <w:tc>
          <w:tcPr>
            <w:tcW w:w="728" w:type="dxa"/>
            <w:vMerge w:val="restart"/>
            <w:vAlign w:val="center"/>
            <w:hideMark/>
          </w:tcPr>
          <w:p w14:paraId="5FA691F2"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UND.</w:t>
            </w:r>
          </w:p>
        </w:tc>
        <w:tc>
          <w:tcPr>
            <w:tcW w:w="1310" w:type="dxa"/>
            <w:vMerge w:val="restart"/>
            <w:vAlign w:val="center"/>
            <w:hideMark/>
          </w:tcPr>
          <w:p w14:paraId="1439DD43"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CANTIDAD</w:t>
            </w:r>
          </w:p>
        </w:tc>
      </w:tr>
      <w:tr w:rsidR="00E83C59" w:rsidRPr="00E83C59" w14:paraId="37D91636" w14:textId="77777777" w:rsidTr="00BC6FF6">
        <w:trPr>
          <w:trHeight w:val="77"/>
        </w:trPr>
        <w:tc>
          <w:tcPr>
            <w:tcW w:w="1051" w:type="dxa"/>
            <w:vMerge/>
            <w:vAlign w:val="center"/>
            <w:hideMark/>
          </w:tcPr>
          <w:p w14:paraId="52D46667" w14:textId="77777777" w:rsidR="00E83C59" w:rsidRPr="005776E4" w:rsidRDefault="00E83C59" w:rsidP="005776E4">
            <w:pPr>
              <w:jc w:val="center"/>
              <w:rPr>
                <w:rFonts w:ascii="Arial" w:hAnsi="Arial" w:cs="Arial"/>
                <w:sz w:val="18"/>
                <w:szCs w:val="18"/>
              </w:rPr>
            </w:pPr>
          </w:p>
        </w:tc>
        <w:tc>
          <w:tcPr>
            <w:tcW w:w="832" w:type="dxa"/>
            <w:vMerge/>
            <w:vAlign w:val="center"/>
            <w:hideMark/>
          </w:tcPr>
          <w:p w14:paraId="39695B74" w14:textId="77777777" w:rsidR="00E83C59" w:rsidRPr="005776E4" w:rsidRDefault="00E83C59" w:rsidP="005776E4">
            <w:pPr>
              <w:jc w:val="center"/>
              <w:rPr>
                <w:rFonts w:ascii="Arial" w:hAnsi="Arial" w:cs="Arial"/>
                <w:sz w:val="18"/>
                <w:szCs w:val="18"/>
              </w:rPr>
            </w:pPr>
          </w:p>
        </w:tc>
        <w:tc>
          <w:tcPr>
            <w:tcW w:w="1215" w:type="dxa"/>
            <w:vAlign w:val="center"/>
            <w:hideMark/>
          </w:tcPr>
          <w:p w14:paraId="19E6496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GENERAL</w:t>
            </w:r>
          </w:p>
        </w:tc>
        <w:tc>
          <w:tcPr>
            <w:tcW w:w="1538" w:type="dxa"/>
            <w:vAlign w:val="center"/>
            <w:hideMark/>
          </w:tcPr>
          <w:p w14:paraId="329AF39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PARTICULAR</w:t>
            </w:r>
          </w:p>
        </w:tc>
        <w:tc>
          <w:tcPr>
            <w:tcW w:w="3054" w:type="dxa"/>
            <w:vMerge/>
            <w:vAlign w:val="center"/>
            <w:hideMark/>
          </w:tcPr>
          <w:p w14:paraId="7D7F0B3E" w14:textId="77777777" w:rsidR="00E83C59" w:rsidRPr="005776E4" w:rsidRDefault="00E83C59" w:rsidP="005776E4">
            <w:pPr>
              <w:jc w:val="center"/>
              <w:rPr>
                <w:rFonts w:ascii="Arial" w:hAnsi="Arial" w:cs="Arial"/>
                <w:sz w:val="18"/>
                <w:szCs w:val="18"/>
              </w:rPr>
            </w:pPr>
          </w:p>
        </w:tc>
        <w:tc>
          <w:tcPr>
            <w:tcW w:w="728" w:type="dxa"/>
            <w:vMerge/>
            <w:vAlign w:val="center"/>
            <w:hideMark/>
          </w:tcPr>
          <w:p w14:paraId="0DDF363F" w14:textId="77777777" w:rsidR="00E83C59" w:rsidRPr="005776E4" w:rsidRDefault="00E83C59" w:rsidP="005776E4">
            <w:pPr>
              <w:jc w:val="center"/>
              <w:rPr>
                <w:rFonts w:ascii="Arial" w:hAnsi="Arial" w:cs="Arial"/>
                <w:sz w:val="18"/>
                <w:szCs w:val="18"/>
              </w:rPr>
            </w:pPr>
          </w:p>
        </w:tc>
        <w:tc>
          <w:tcPr>
            <w:tcW w:w="1310" w:type="dxa"/>
            <w:vMerge/>
            <w:vAlign w:val="center"/>
            <w:hideMark/>
          </w:tcPr>
          <w:p w14:paraId="4730D7F1" w14:textId="77777777" w:rsidR="00E83C59" w:rsidRPr="005776E4" w:rsidRDefault="00E83C59" w:rsidP="005776E4">
            <w:pPr>
              <w:jc w:val="center"/>
              <w:rPr>
                <w:rFonts w:ascii="Arial" w:hAnsi="Arial" w:cs="Arial"/>
                <w:sz w:val="18"/>
                <w:szCs w:val="18"/>
              </w:rPr>
            </w:pPr>
          </w:p>
        </w:tc>
      </w:tr>
      <w:tr w:rsidR="005776E4" w:rsidRPr="00E83C59" w14:paraId="10597D02" w14:textId="77777777" w:rsidTr="00BC6FF6">
        <w:trPr>
          <w:trHeight w:val="513"/>
        </w:trPr>
        <w:tc>
          <w:tcPr>
            <w:tcW w:w="1051" w:type="dxa"/>
            <w:noWrap/>
            <w:vAlign w:val="center"/>
            <w:hideMark/>
          </w:tcPr>
          <w:p w14:paraId="1E35F168" w14:textId="77777777" w:rsidR="005776E4" w:rsidRPr="005776E4" w:rsidRDefault="005776E4" w:rsidP="005776E4">
            <w:pPr>
              <w:jc w:val="center"/>
              <w:rPr>
                <w:rFonts w:ascii="Arial" w:hAnsi="Arial" w:cs="Arial"/>
                <w:b/>
                <w:bCs/>
                <w:sz w:val="18"/>
                <w:szCs w:val="18"/>
              </w:rPr>
            </w:pPr>
            <w:r w:rsidRPr="005776E4">
              <w:rPr>
                <w:rFonts w:ascii="Arial" w:hAnsi="Arial" w:cs="Arial"/>
                <w:b/>
                <w:bCs/>
                <w:sz w:val="18"/>
                <w:szCs w:val="18"/>
              </w:rPr>
              <w:t>1</w:t>
            </w:r>
          </w:p>
        </w:tc>
        <w:tc>
          <w:tcPr>
            <w:tcW w:w="8678" w:type="dxa"/>
            <w:gridSpan w:val="6"/>
            <w:noWrap/>
            <w:vAlign w:val="center"/>
            <w:hideMark/>
          </w:tcPr>
          <w:p w14:paraId="158AFEB1" w14:textId="6310B9E2" w:rsidR="005776E4" w:rsidRPr="005776E4" w:rsidRDefault="005776E4" w:rsidP="005776E4">
            <w:pPr>
              <w:jc w:val="center"/>
              <w:rPr>
                <w:rFonts w:ascii="Arial" w:hAnsi="Arial" w:cs="Arial"/>
                <w:b/>
                <w:bCs/>
                <w:sz w:val="18"/>
                <w:szCs w:val="18"/>
              </w:rPr>
            </w:pPr>
            <w:r w:rsidRPr="005776E4">
              <w:rPr>
                <w:rFonts w:ascii="Arial" w:hAnsi="Arial" w:cs="Arial"/>
                <w:b/>
                <w:bCs/>
                <w:sz w:val="18"/>
                <w:szCs w:val="18"/>
              </w:rPr>
              <w:t>CAP. 1: OBRAS PRELIMINARES VÍA PEATONAL VILLA ISABEL (CALLE 1A ENTRE CARRERAS 7A Y 7B)</w:t>
            </w:r>
          </w:p>
        </w:tc>
      </w:tr>
      <w:tr w:rsidR="00E83C59" w:rsidRPr="00E83C59" w14:paraId="39E5D20F" w14:textId="77777777" w:rsidTr="00BC6FF6">
        <w:trPr>
          <w:trHeight w:val="513"/>
        </w:trPr>
        <w:tc>
          <w:tcPr>
            <w:tcW w:w="1051" w:type="dxa"/>
            <w:noWrap/>
            <w:vAlign w:val="center"/>
            <w:hideMark/>
          </w:tcPr>
          <w:p w14:paraId="541D6BC0"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w:t>
            </w:r>
          </w:p>
        </w:tc>
        <w:tc>
          <w:tcPr>
            <w:tcW w:w="832" w:type="dxa"/>
            <w:noWrap/>
            <w:vAlign w:val="center"/>
            <w:hideMark/>
          </w:tcPr>
          <w:p w14:paraId="07BB7D2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1.1</w:t>
            </w:r>
          </w:p>
        </w:tc>
        <w:tc>
          <w:tcPr>
            <w:tcW w:w="1215" w:type="dxa"/>
            <w:noWrap/>
            <w:vAlign w:val="center"/>
            <w:hideMark/>
          </w:tcPr>
          <w:p w14:paraId="3EBD9AF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AEF908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3.01.08</w:t>
            </w:r>
          </w:p>
        </w:tc>
        <w:tc>
          <w:tcPr>
            <w:tcW w:w="3054" w:type="dxa"/>
            <w:vAlign w:val="center"/>
            <w:hideMark/>
          </w:tcPr>
          <w:p w14:paraId="2387B8B3"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LOCALIZACION Y REPLANTEO TOPOGRÁFICO PARA OBRAS DE INFRAESTRUCTURA VIAL</w:t>
            </w:r>
          </w:p>
        </w:tc>
        <w:tc>
          <w:tcPr>
            <w:tcW w:w="728" w:type="dxa"/>
            <w:noWrap/>
            <w:vAlign w:val="center"/>
            <w:hideMark/>
          </w:tcPr>
          <w:p w14:paraId="28C56CF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KM</w:t>
            </w:r>
          </w:p>
        </w:tc>
        <w:tc>
          <w:tcPr>
            <w:tcW w:w="1310" w:type="dxa"/>
            <w:vAlign w:val="center"/>
            <w:hideMark/>
          </w:tcPr>
          <w:p w14:paraId="38F2139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0,06</w:t>
            </w:r>
          </w:p>
        </w:tc>
      </w:tr>
      <w:tr w:rsidR="00E83C59" w:rsidRPr="00E83C59" w14:paraId="563A724D" w14:textId="77777777" w:rsidTr="00BC6FF6">
        <w:trPr>
          <w:trHeight w:val="513"/>
        </w:trPr>
        <w:tc>
          <w:tcPr>
            <w:tcW w:w="1051" w:type="dxa"/>
            <w:noWrap/>
            <w:vAlign w:val="center"/>
            <w:hideMark/>
          </w:tcPr>
          <w:p w14:paraId="40B85341"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2</w:t>
            </w:r>
          </w:p>
        </w:tc>
        <w:tc>
          <w:tcPr>
            <w:tcW w:w="832" w:type="dxa"/>
            <w:noWrap/>
            <w:vAlign w:val="center"/>
            <w:hideMark/>
          </w:tcPr>
          <w:p w14:paraId="7A5EBB3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1.2</w:t>
            </w:r>
          </w:p>
        </w:tc>
        <w:tc>
          <w:tcPr>
            <w:tcW w:w="1215" w:type="dxa"/>
            <w:noWrap/>
            <w:vAlign w:val="center"/>
            <w:hideMark/>
          </w:tcPr>
          <w:p w14:paraId="1F419F6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338BF0B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3.13.08</w:t>
            </w:r>
          </w:p>
        </w:tc>
        <w:tc>
          <w:tcPr>
            <w:tcW w:w="3054" w:type="dxa"/>
            <w:vAlign w:val="center"/>
            <w:hideMark/>
          </w:tcPr>
          <w:p w14:paraId="1A9EFB05"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CERRAMIENTO EN VARA ROLLIZA Y LONA H = 1.50 M . DISTANCIA ENTRE POSTES 2 M</w:t>
            </w:r>
          </w:p>
        </w:tc>
        <w:tc>
          <w:tcPr>
            <w:tcW w:w="728" w:type="dxa"/>
            <w:noWrap/>
            <w:vAlign w:val="center"/>
            <w:hideMark/>
          </w:tcPr>
          <w:p w14:paraId="6010B46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ML</w:t>
            </w:r>
          </w:p>
        </w:tc>
        <w:tc>
          <w:tcPr>
            <w:tcW w:w="1310" w:type="dxa"/>
            <w:vAlign w:val="center"/>
            <w:hideMark/>
          </w:tcPr>
          <w:p w14:paraId="7BE6899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124,00</w:t>
            </w:r>
          </w:p>
        </w:tc>
      </w:tr>
      <w:tr w:rsidR="00E83C59" w:rsidRPr="00E83C59" w14:paraId="6AB7F32A" w14:textId="77777777" w:rsidTr="00BC6FF6">
        <w:trPr>
          <w:trHeight w:val="513"/>
        </w:trPr>
        <w:tc>
          <w:tcPr>
            <w:tcW w:w="1051" w:type="dxa"/>
            <w:noWrap/>
            <w:vAlign w:val="center"/>
            <w:hideMark/>
          </w:tcPr>
          <w:p w14:paraId="1B3FD036"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3</w:t>
            </w:r>
          </w:p>
        </w:tc>
        <w:tc>
          <w:tcPr>
            <w:tcW w:w="832" w:type="dxa"/>
            <w:noWrap/>
            <w:vAlign w:val="center"/>
            <w:hideMark/>
          </w:tcPr>
          <w:p w14:paraId="7A23721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1.3</w:t>
            </w:r>
          </w:p>
        </w:tc>
        <w:tc>
          <w:tcPr>
            <w:tcW w:w="1215" w:type="dxa"/>
            <w:noWrap/>
            <w:vAlign w:val="center"/>
            <w:hideMark/>
          </w:tcPr>
          <w:p w14:paraId="3CDCF1B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330C73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3.13.15</w:t>
            </w:r>
          </w:p>
        </w:tc>
        <w:tc>
          <w:tcPr>
            <w:tcW w:w="3054" w:type="dxa"/>
            <w:vAlign w:val="center"/>
            <w:hideMark/>
          </w:tcPr>
          <w:p w14:paraId="0157D131"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DEMOLICIÓN OBRAS EN CONCRETO SIMPLE, INCLUYE CARGUE Y RETIRO DE SOBRANTES CON ACARREO LIBRE HASTA 5 KM.).</w:t>
            </w:r>
          </w:p>
        </w:tc>
        <w:tc>
          <w:tcPr>
            <w:tcW w:w="728" w:type="dxa"/>
            <w:noWrap/>
            <w:vAlign w:val="center"/>
            <w:hideMark/>
          </w:tcPr>
          <w:p w14:paraId="2101057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3F3B8DB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5,20</w:t>
            </w:r>
          </w:p>
        </w:tc>
      </w:tr>
      <w:tr w:rsidR="00E83C59" w:rsidRPr="00E83C59" w14:paraId="4BC4D09E" w14:textId="77777777" w:rsidTr="00BC6FF6">
        <w:trPr>
          <w:trHeight w:val="513"/>
        </w:trPr>
        <w:tc>
          <w:tcPr>
            <w:tcW w:w="1051" w:type="dxa"/>
            <w:noWrap/>
            <w:vAlign w:val="center"/>
            <w:hideMark/>
          </w:tcPr>
          <w:p w14:paraId="2DF88067"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4</w:t>
            </w:r>
          </w:p>
        </w:tc>
        <w:tc>
          <w:tcPr>
            <w:tcW w:w="832" w:type="dxa"/>
            <w:noWrap/>
            <w:vAlign w:val="center"/>
            <w:hideMark/>
          </w:tcPr>
          <w:p w14:paraId="3162C9B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1.4</w:t>
            </w:r>
          </w:p>
        </w:tc>
        <w:tc>
          <w:tcPr>
            <w:tcW w:w="1215" w:type="dxa"/>
            <w:noWrap/>
            <w:vAlign w:val="center"/>
            <w:hideMark/>
          </w:tcPr>
          <w:p w14:paraId="35E0F9E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12DEC70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2.02.15</w:t>
            </w:r>
          </w:p>
        </w:tc>
        <w:tc>
          <w:tcPr>
            <w:tcW w:w="3054" w:type="dxa"/>
            <w:vAlign w:val="center"/>
            <w:hideMark/>
          </w:tcPr>
          <w:p w14:paraId="07869B1C"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EXCAVACIÓNES MECANICAS Y CORTES EN MATERIAL COMÚN (INCLUYE ACARREO LIBRE HASTA 5 KM.)</w:t>
            </w:r>
          </w:p>
        </w:tc>
        <w:tc>
          <w:tcPr>
            <w:tcW w:w="728" w:type="dxa"/>
            <w:noWrap/>
            <w:vAlign w:val="center"/>
            <w:hideMark/>
          </w:tcPr>
          <w:p w14:paraId="51F937C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60DE508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154,63</w:t>
            </w:r>
          </w:p>
        </w:tc>
      </w:tr>
      <w:tr w:rsidR="00E83C59" w:rsidRPr="00E83C59" w14:paraId="405CE2F6" w14:textId="77777777" w:rsidTr="00BC6FF6">
        <w:trPr>
          <w:trHeight w:val="279"/>
        </w:trPr>
        <w:tc>
          <w:tcPr>
            <w:tcW w:w="1051" w:type="dxa"/>
            <w:noWrap/>
            <w:vAlign w:val="center"/>
            <w:hideMark/>
          </w:tcPr>
          <w:p w14:paraId="58841B5B"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5</w:t>
            </w:r>
          </w:p>
        </w:tc>
        <w:tc>
          <w:tcPr>
            <w:tcW w:w="832" w:type="dxa"/>
            <w:noWrap/>
            <w:vAlign w:val="center"/>
            <w:hideMark/>
          </w:tcPr>
          <w:p w14:paraId="5F1A69B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1.5</w:t>
            </w:r>
          </w:p>
        </w:tc>
        <w:tc>
          <w:tcPr>
            <w:tcW w:w="1215" w:type="dxa"/>
            <w:noWrap/>
            <w:vAlign w:val="center"/>
            <w:hideMark/>
          </w:tcPr>
          <w:p w14:paraId="135694C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7B9592F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2.01.70</w:t>
            </w:r>
          </w:p>
        </w:tc>
        <w:tc>
          <w:tcPr>
            <w:tcW w:w="3054" w:type="dxa"/>
            <w:vAlign w:val="center"/>
            <w:hideMark/>
          </w:tcPr>
          <w:p w14:paraId="343317CB"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EXCAVACIÓN MANUAL EN MATERIAL COMÚN</w:t>
            </w:r>
          </w:p>
        </w:tc>
        <w:tc>
          <w:tcPr>
            <w:tcW w:w="728" w:type="dxa"/>
            <w:noWrap/>
            <w:vAlign w:val="center"/>
            <w:hideMark/>
          </w:tcPr>
          <w:p w14:paraId="2724A47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43C6E57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10,53</w:t>
            </w:r>
          </w:p>
        </w:tc>
      </w:tr>
      <w:tr w:rsidR="00E83C59" w:rsidRPr="00E83C59" w14:paraId="3BE1EEE2" w14:textId="77777777" w:rsidTr="00BC6FF6">
        <w:trPr>
          <w:trHeight w:val="513"/>
        </w:trPr>
        <w:tc>
          <w:tcPr>
            <w:tcW w:w="1051" w:type="dxa"/>
            <w:noWrap/>
            <w:vAlign w:val="center"/>
            <w:hideMark/>
          </w:tcPr>
          <w:p w14:paraId="467BD913"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6</w:t>
            </w:r>
          </w:p>
        </w:tc>
        <w:tc>
          <w:tcPr>
            <w:tcW w:w="832" w:type="dxa"/>
            <w:noWrap/>
            <w:vAlign w:val="center"/>
            <w:hideMark/>
          </w:tcPr>
          <w:p w14:paraId="1843825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1.6</w:t>
            </w:r>
          </w:p>
        </w:tc>
        <w:tc>
          <w:tcPr>
            <w:tcW w:w="1215" w:type="dxa"/>
            <w:noWrap/>
            <w:vAlign w:val="center"/>
            <w:hideMark/>
          </w:tcPr>
          <w:p w14:paraId="70EC5F0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37059EE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3.01.02</w:t>
            </w:r>
          </w:p>
        </w:tc>
        <w:tc>
          <w:tcPr>
            <w:tcW w:w="3054" w:type="dxa"/>
            <w:vAlign w:val="center"/>
            <w:hideMark/>
          </w:tcPr>
          <w:p w14:paraId="6DAEC3C9" w14:textId="31DA0EBC" w:rsidR="00E83C59" w:rsidRPr="005776E4" w:rsidRDefault="00E83C59" w:rsidP="005776E4">
            <w:pPr>
              <w:jc w:val="both"/>
              <w:rPr>
                <w:rFonts w:ascii="Arial" w:hAnsi="Arial" w:cs="Arial"/>
                <w:sz w:val="18"/>
                <w:szCs w:val="18"/>
              </w:rPr>
            </w:pPr>
            <w:r w:rsidRPr="005776E4">
              <w:rPr>
                <w:rFonts w:ascii="Arial" w:hAnsi="Arial" w:cs="Arial"/>
                <w:sz w:val="18"/>
                <w:szCs w:val="18"/>
              </w:rPr>
              <w:t>CONFIGURACIÓN Y COMPACTACIÓN SUBRASANTE CBR=95% PARA VÍAS</w:t>
            </w:r>
          </w:p>
        </w:tc>
        <w:tc>
          <w:tcPr>
            <w:tcW w:w="728" w:type="dxa"/>
            <w:noWrap/>
            <w:vAlign w:val="center"/>
            <w:hideMark/>
          </w:tcPr>
          <w:p w14:paraId="6499E01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7E37C08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230,50</w:t>
            </w:r>
          </w:p>
        </w:tc>
      </w:tr>
      <w:tr w:rsidR="005776E4" w:rsidRPr="00E83C59" w14:paraId="4812EC43" w14:textId="77777777" w:rsidTr="00BC6FF6">
        <w:trPr>
          <w:trHeight w:val="97"/>
        </w:trPr>
        <w:tc>
          <w:tcPr>
            <w:tcW w:w="9730" w:type="dxa"/>
            <w:gridSpan w:val="7"/>
            <w:noWrap/>
            <w:vAlign w:val="center"/>
          </w:tcPr>
          <w:p w14:paraId="5C9E82F6" w14:textId="77777777" w:rsidR="005776E4" w:rsidRPr="005776E4" w:rsidRDefault="005776E4" w:rsidP="005776E4">
            <w:pPr>
              <w:jc w:val="center"/>
              <w:rPr>
                <w:rFonts w:ascii="Arial" w:hAnsi="Arial" w:cs="Arial"/>
                <w:sz w:val="18"/>
                <w:szCs w:val="18"/>
              </w:rPr>
            </w:pPr>
          </w:p>
        </w:tc>
      </w:tr>
      <w:tr w:rsidR="005776E4" w:rsidRPr="00E83C59" w14:paraId="066953A6" w14:textId="77777777" w:rsidTr="00BC6FF6">
        <w:trPr>
          <w:trHeight w:val="226"/>
        </w:trPr>
        <w:tc>
          <w:tcPr>
            <w:tcW w:w="1051" w:type="dxa"/>
            <w:noWrap/>
            <w:vAlign w:val="center"/>
            <w:hideMark/>
          </w:tcPr>
          <w:p w14:paraId="6EA76B97" w14:textId="77777777" w:rsidR="005776E4" w:rsidRPr="005776E4" w:rsidRDefault="005776E4" w:rsidP="005776E4">
            <w:pPr>
              <w:jc w:val="center"/>
              <w:rPr>
                <w:rFonts w:ascii="Arial" w:hAnsi="Arial" w:cs="Arial"/>
                <w:b/>
                <w:bCs/>
                <w:sz w:val="18"/>
                <w:szCs w:val="18"/>
              </w:rPr>
            </w:pPr>
            <w:r w:rsidRPr="005776E4">
              <w:rPr>
                <w:rFonts w:ascii="Arial" w:hAnsi="Arial" w:cs="Arial"/>
                <w:b/>
                <w:bCs/>
                <w:sz w:val="18"/>
                <w:szCs w:val="18"/>
              </w:rPr>
              <w:t>2</w:t>
            </w:r>
          </w:p>
        </w:tc>
        <w:tc>
          <w:tcPr>
            <w:tcW w:w="8678" w:type="dxa"/>
            <w:gridSpan w:val="6"/>
            <w:noWrap/>
            <w:vAlign w:val="center"/>
            <w:hideMark/>
          </w:tcPr>
          <w:p w14:paraId="73650B24" w14:textId="7B49C464" w:rsidR="005776E4" w:rsidRPr="005776E4" w:rsidRDefault="005776E4" w:rsidP="005776E4">
            <w:pPr>
              <w:jc w:val="center"/>
              <w:rPr>
                <w:rFonts w:ascii="Arial" w:hAnsi="Arial" w:cs="Arial"/>
                <w:b/>
                <w:bCs/>
                <w:sz w:val="18"/>
                <w:szCs w:val="18"/>
              </w:rPr>
            </w:pPr>
            <w:r w:rsidRPr="005776E4">
              <w:rPr>
                <w:rFonts w:ascii="Arial" w:hAnsi="Arial" w:cs="Arial"/>
                <w:b/>
                <w:bCs/>
                <w:sz w:val="18"/>
                <w:szCs w:val="18"/>
              </w:rPr>
              <w:t>CAP. 2: VÍA PEATONAL VILLA ISABEL (CALLE 1A ENTRE CARRERAS 7A Y 7B)</w:t>
            </w:r>
          </w:p>
        </w:tc>
      </w:tr>
      <w:tr w:rsidR="00E83C59" w:rsidRPr="00E83C59" w14:paraId="10BE6568" w14:textId="77777777" w:rsidTr="00BC6FF6">
        <w:trPr>
          <w:trHeight w:val="513"/>
        </w:trPr>
        <w:tc>
          <w:tcPr>
            <w:tcW w:w="1051" w:type="dxa"/>
            <w:noWrap/>
            <w:vAlign w:val="center"/>
            <w:hideMark/>
          </w:tcPr>
          <w:p w14:paraId="11BACC9E"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w:t>
            </w:r>
          </w:p>
        </w:tc>
        <w:tc>
          <w:tcPr>
            <w:tcW w:w="832" w:type="dxa"/>
            <w:noWrap/>
            <w:vAlign w:val="center"/>
            <w:hideMark/>
          </w:tcPr>
          <w:p w14:paraId="46487D8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2.1</w:t>
            </w:r>
          </w:p>
        </w:tc>
        <w:tc>
          <w:tcPr>
            <w:tcW w:w="1215" w:type="dxa"/>
            <w:noWrap/>
            <w:vAlign w:val="center"/>
            <w:hideMark/>
          </w:tcPr>
          <w:p w14:paraId="66054DE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7489B1C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3.04.05</w:t>
            </w:r>
          </w:p>
        </w:tc>
        <w:tc>
          <w:tcPr>
            <w:tcW w:w="3054" w:type="dxa"/>
            <w:vAlign w:val="center"/>
            <w:hideMark/>
          </w:tcPr>
          <w:p w14:paraId="61757DCC"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 xml:space="preserve">SUMINISTRO, EXTENDIDA Y COMPACTACIÓN DE MATERIAL PARA AFIRMADO HASTA UN DIÁMETRO DE 2" Y UN ÍNDICE PLÁSTICO MENOR O IGUAL 9% Y </w:t>
            </w:r>
            <w:r w:rsidRPr="005776E4">
              <w:rPr>
                <w:rFonts w:ascii="Arial" w:hAnsi="Arial" w:cs="Arial"/>
                <w:sz w:val="18"/>
                <w:szCs w:val="18"/>
              </w:rPr>
              <w:lastRenderedPageBreak/>
              <w:t>COMPACTO AL 95% PROCTOR, INCLUYE ACARREO LIBRE HASTA 5 KM (**)</w:t>
            </w:r>
          </w:p>
        </w:tc>
        <w:tc>
          <w:tcPr>
            <w:tcW w:w="728" w:type="dxa"/>
            <w:noWrap/>
            <w:vAlign w:val="center"/>
            <w:hideMark/>
          </w:tcPr>
          <w:p w14:paraId="7367F3F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lastRenderedPageBreak/>
              <w:t>M3</w:t>
            </w:r>
          </w:p>
        </w:tc>
        <w:tc>
          <w:tcPr>
            <w:tcW w:w="1310" w:type="dxa"/>
            <w:vAlign w:val="center"/>
            <w:hideMark/>
          </w:tcPr>
          <w:p w14:paraId="76074A6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51,91</w:t>
            </w:r>
          </w:p>
        </w:tc>
      </w:tr>
      <w:tr w:rsidR="00E83C59" w:rsidRPr="00E83C59" w14:paraId="278A6EC9" w14:textId="77777777" w:rsidTr="00BC6FF6">
        <w:trPr>
          <w:trHeight w:val="513"/>
        </w:trPr>
        <w:tc>
          <w:tcPr>
            <w:tcW w:w="1051" w:type="dxa"/>
            <w:noWrap/>
            <w:vAlign w:val="center"/>
            <w:hideMark/>
          </w:tcPr>
          <w:p w14:paraId="7344F05D"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2</w:t>
            </w:r>
          </w:p>
        </w:tc>
        <w:tc>
          <w:tcPr>
            <w:tcW w:w="832" w:type="dxa"/>
            <w:noWrap/>
            <w:vAlign w:val="center"/>
            <w:hideMark/>
          </w:tcPr>
          <w:p w14:paraId="36C618B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2.2</w:t>
            </w:r>
          </w:p>
        </w:tc>
        <w:tc>
          <w:tcPr>
            <w:tcW w:w="1215" w:type="dxa"/>
            <w:noWrap/>
            <w:vAlign w:val="center"/>
            <w:hideMark/>
          </w:tcPr>
          <w:p w14:paraId="68AF2B4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231C13D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3.04.07</w:t>
            </w:r>
          </w:p>
        </w:tc>
        <w:tc>
          <w:tcPr>
            <w:tcW w:w="3054" w:type="dxa"/>
            <w:vAlign w:val="center"/>
            <w:hideMark/>
          </w:tcPr>
          <w:p w14:paraId="0732F3A9"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EXTENDIDA Y COMPACTACIÓN DE MATERIAL SELECCIÓNADO PARA SUBBASE GRANULAR (INCLUYE ACARREO LIBRE HASTA 5KM) (**)</w:t>
            </w:r>
          </w:p>
        </w:tc>
        <w:tc>
          <w:tcPr>
            <w:tcW w:w="728" w:type="dxa"/>
            <w:noWrap/>
            <w:vAlign w:val="center"/>
            <w:hideMark/>
          </w:tcPr>
          <w:p w14:paraId="48BA3CD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2BBDB30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50,94</w:t>
            </w:r>
          </w:p>
        </w:tc>
      </w:tr>
      <w:tr w:rsidR="00E83C59" w:rsidRPr="00E83C59" w14:paraId="6BD7FBE8" w14:textId="77777777" w:rsidTr="00BC6FF6">
        <w:trPr>
          <w:trHeight w:val="513"/>
        </w:trPr>
        <w:tc>
          <w:tcPr>
            <w:tcW w:w="1051" w:type="dxa"/>
            <w:noWrap/>
            <w:vAlign w:val="center"/>
            <w:hideMark/>
          </w:tcPr>
          <w:p w14:paraId="04C8DAEE"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3</w:t>
            </w:r>
          </w:p>
        </w:tc>
        <w:tc>
          <w:tcPr>
            <w:tcW w:w="832" w:type="dxa"/>
            <w:noWrap/>
            <w:vAlign w:val="center"/>
            <w:hideMark/>
          </w:tcPr>
          <w:p w14:paraId="2883A1F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2.3</w:t>
            </w:r>
          </w:p>
        </w:tc>
        <w:tc>
          <w:tcPr>
            <w:tcW w:w="1215" w:type="dxa"/>
            <w:noWrap/>
            <w:vAlign w:val="center"/>
            <w:hideMark/>
          </w:tcPr>
          <w:p w14:paraId="5CEA7CB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2ABE6FF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3.07.06</w:t>
            </w:r>
          </w:p>
        </w:tc>
        <w:tc>
          <w:tcPr>
            <w:tcW w:w="3054" w:type="dxa"/>
            <w:noWrap/>
            <w:vAlign w:val="center"/>
            <w:hideMark/>
          </w:tcPr>
          <w:p w14:paraId="66DA0C27"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 INSTALACIÓN ADOQUÍN DE ARCILLA VEHICULAR PESADO 10 X 8 X 20 CM (NTC 5282)</w:t>
            </w:r>
          </w:p>
        </w:tc>
        <w:tc>
          <w:tcPr>
            <w:tcW w:w="728" w:type="dxa"/>
            <w:noWrap/>
            <w:vAlign w:val="center"/>
            <w:hideMark/>
          </w:tcPr>
          <w:p w14:paraId="5611219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6A4172A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148,50</w:t>
            </w:r>
          </w:p>
        </w:tc>
      </w:tr>
      <w:tr w:rsidR="00E83C59" w:rsidRPr="00E83C59" w14:paraId="0B8C6E6B" w14:textId="77777777" w:rsidTr="00BC6FF6">
        <w:trPr>
          <w:trHeight w:val="513"/>
        </w:trPr>
        <w:tc>
          <w:tcPr>
            <w:tcW w:w="1051" w:type="dxa"/>
            <w:noWrap/>
            <w:vAlign w:val="center"/>
            <w:hideMark/>
          </w:tcPr>
          <w:p w14:paraId="57E7D68F"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4</w:t>
            </w:r>
          </w:p>
        </w:tc>
        <w:tc>
          <w:tcPr>
            <w:tcW w:w="832" w:type="dxa"/>
            <w:noWrap/>
            <w:vAlign w:val="center"/>
            <w:hideMark/>
          </w:tcPr>
          <w:p w14:paraId="741F1FB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2.4</w:t>
            </w:r>
          </w:p>
        </w:tc>
        <w:tc>
          <w:tcPr>
            <w:tcW w:w="1215" w:type="dxa"/>
            <w:noWrap/>
            <w:vAlign w:val="center"/>
            <w:hideMark/>
          </w:tcPr>
          <w:p w14:paraId="69107B4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385758A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3.07.05</w:t>
            </w:r>
          </w:p>
        </w:tc>
        <w:tc>
          <w:tcPr>
            <w:tcW w:w="3054" w:type="dxa"/>
            <w:noWrap/>
            <w:vAlign w:val="center"/>
            <w:hideMark/>
          </w:tcPr>
          <w:p w14:paraId="09F08EB5"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 INSTALACIÓN ADOQUÍN DE ARCILLA VEHICULAR LIVIANO 10 X 6 X 20 CM (NTC 3289)</w:t>
            </w:r>
          </w:p>
        </w:tc>
        <w:tc>
          <w:tcPr>
            <w:tcW w:w="728" w:type="dxa"/>
            <w:noWrap/>
            <w:vAlign w:val="center"/>
            <w:hideMark/>
          </w:tcPr>
          <w:p w14:paraId="6C9F644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39D716A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157,00</w:t>
            </w:r>
          </w:p>
        </w:tc>
      </w:tr>
      <w:tr w:rsidR="00E83C59" w:rsidRPr="00E83C59" w14:paraId="47B382A1" w14:textId="77777777" w:rsidTr="00BC6FF6">
        <w:trPr>
          <w:trHeight w:val="513"/>
        </w:trPr>
        <w:tc>
          <w:tcPr>
            <w:tcW w:w="1051" w:type="dxa"/>
            <w:noWrap/>
            <w:vAlign w:val="center"/>
            <w:hideMark/>
          </w:tcPr>
          <w:p w14:paraId="2574B45F"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5</w:t>
            </w:r>
          </w:p>
        </w:tc>
        <w:tc>
          <w:tcPr>
            <w:tcW w:w="832" w:type="dxa"/>
            <w:noWrap/>
            <w:vAlign w:val="center"/>
            <w:hideMark/>
          </w:tcPr>
          <w:p w14:paraId="09386E8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2.5</w:t>
            </w:r>
          </w:p>
        </w:tc>
        <w:tc>
          <w:tcPr>
            <w:tcW w:w="1215" w:type="dxa"/>
            <w:noWrap/>
            <w:vAlign w:val="center"/>
            <w:hideMark/>
          </w:tcPr>
          <w:p w14:paraId="54F474C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131B4D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3.08.15</w:t>
            </w:r>
          </w:p>
        </w:tc>
        <w:tc>
          <w:tcPr>
            <w:tcW w:w="3054" w:type="dxa"/>
            <w:noWrap/>
            <w:vAlign w:val="center"/>
            <w:hideMark/>
          </w:tcPr>
          <w:p w14:paraId="2AF26F53"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 INSTALACIÓN DE SARDINEL PREFABRICADO A-10 50*20*80</w:t>
            </w:r>
          </w:p>
        </w:tc>
        <w:tc>
          <w:tcPr>
            <w:tcW w:w="728" w:type="dxa"/>
            <w:noWrap/>
            <w:vAlign w:val="center"/>
            <w:hideMark/>
          </w:tcPr>
          <w:p w14:paraId="31A57BE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ML</w:t>
            </w:r>
          </w:p>
        </w:tc>
        <w:tc>
          <w:tcPr>
            <w:tcW w:w="1310" w:type="dxa"/>
            <w:vAlign w:val="center"/>
            <w:hideMark/>
          </w:tcPr>
          <w:p w14:paraId="348E071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117,00</w:t>
            </w:r>
          </w:p>
        </w:tc>
      </w:tr>
      <w:tr w:rsidR="00E83C59" w:rsidRPr="00E83C59" w14:paraId="07BE1C4E" w14:textId="77777777" w:rsidTr="00BC6FF6">
        <w:trPr>
          <w:trHeight w:val="513"/>
        </w:trPr>
        <w:tc>
          <w:tcPr>
            <w:tcW w:w="1051" w:type="dxa"/>
            <w:noWrap/>
            <w:vAlign w:val="center"/>
            <w:hideMark/>
          </w:tcPr>
          <w:p w14:paraId="4CA742F0"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6</w:t>
            </w:r>
          </w:p>
        </w:tc>
        <w:tc>
          <w:tcPr>
            <w:tcW w:w="832" w:type="dxa"/>
            <w:noWrap/>
            <w:vAlign w:val="center"/>
            <w:hideMark/>
          </w:tcPr>
          <w:p w14:paraId="47BFD2F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2.6</w:t>
            </w:r>
          </w:p>
        </w:tc>
        <w:tc>
          <w:tcPr>
            <w:tcW w:w="1215" w:type="dxa"/>
            <w:noWrap/>
            <w:vAlign w:val="center"/>
            <w:hideMark/>
          </w:tcPr>
          <w:p w14:paraId="250D4F8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AAFF8C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2.02.22</w:t>
            </w:r>
          </w:p>
        </w:tc>
        <w:tc>
          <w:tcPr>
            <w:tcW w:w="3054" w:type="dxa"/>
            <w:noWrap/>
            <w:vAlign w:val="center"/>
            <w:hideMark/>
          </w:tcPr>
          <w:p w14:paraId="1BE7E03C"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MURO DE CONTENCIÓN EN CONCRETO DE 21 MPa (3000 PSI) DE 1.00 M. &lt; H &lt; 2.00 M.</w:t>
            </w:r>
          </w:p>
        </w:tc>
        <w:tc>
          <w:tcPr>
            <w:tcW w:w="728" w:type="dxa"/>
            <w:noWrap/>
            <w:vAlign w:val="center"/>
            <w:hideMark/>
          </w:tcPr>
          <w:p w14:paraId="29920D8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631DC29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9,00</w:t>
            </w:r>
          </w:p>
        </w:tc>
      </w:tr>
      <w:tr w:rsidR="00E83C59" w:rsidRPr="00E83C59" w14:paraId="36C6C072" w14:textId="77777777" w:rsidTr="00BC6FF6">
        <w:trPr>
          <w:trHeight w:val="513"/>
        </w:trPr>
        <w:tc>
          <w:tcPr>
            <w:tcW w:w="1051" w:type="dxa"/>
            <w:noWrap/>
            <w:vAlign w:val="center"/>
            <w:hideMark/>
          </w:tcPr>
          <w:p w14:paraId="235097D5"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7</w:t>
            </w:r>
          </w:p>
        </w:tc>
        <w:tc>
          <w:tcPr>
            <w:tcW w:w="832" w:type="dxa"/>
            <w:noWrap/>
            <w:vAlign w:val="center"/>
            <w:hideMark/>
          </w:tcPr>
          <w:p w14:paraId="65DD826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2.7</w:t>
            </w:r>
          </w:p>
        </w:tc>
        <w:tc>
          <w:tcPr>
            <w:tcW w:w="1215" w:type="dxa"/>
            <w:noWrap/>
            <w:vAlign w:val="center"/>
            <w:hideMark/>
          </w:tcPr>
          <w:p w14:paraId="7DE0497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2070105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3.05.01</w:t>
            </w:r>
          </w:p>
        </w:tc>
        <w:tc>
          <w:tcPr>
            <w:tcW w:w="3054" w:type="dxa"/>
            <w:noWrap/>
            <w:vAlign w:val="center"/>
            <w:hideMark/>
          </w:tcPr>
          <w:p w14:paraId="06306C12" w14:textId="77777777" w:rsidR="00E83C59" w:rsidRPr="005776E4" w:rsidRDefault="00E83C59" w:rsidP="005776E4">
            <w:pPr>
              <w:jc w:val="both"/>
              <w:rPr>
                <w:rFonts w:ascii="Arial" w:hAnsi="Arial" w:cs="Arial"/>
                <w:sz w:val="18"/>
                <w:szCs w:val="18"/>
              </w:rPr>
            </w:pPr>
            <w:r w:rsidRPr="005776E4">
              <w:rPr>
                <w:rFonts w:ascii="Arial" w:hAnsi="Arial" w:cs="Arial"/>
                <w:sz w:val="18"/>
                <w:szCs w:val="18"/>
                <w:lang w:val="pt-BR"/>
              </w:rPr>
              <w:t xml:space="preserve">CONCRETO PARA PAVIMENTO RIGIDO 24.5 MPa - (3500 PSI). </w:t>
            </w:r>
            <w:r w:rsidRPr="005776E4">
              <w:rPr>
                <w:rFonts w:ascii="Arial" w:hAnsi="Arial" w:cs="Arial"/>
                <w:sz w:val="18"/>
                <w:szCs w:val="18"/>
              </w:rPr>
              <w:t>(INCLUYE CORTE Y SELLO DE JUNTAS).</w:t>
            </w:r>
          </w:p>
        </w:tc>
        <w:tc>
          <w:tcPr>
            <w:tcW w:w="728" w:type="dxa"/>
            <w:noWrap/>
            <w:vAlign w:val="center"/>
            <w:hideMark/>
          </w:tcPr>
          <w:p w14:paraId="0AAEAF6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6A8CCDF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14,76</w:t>
            </w:r>
          </w:p>
        </w:tc>
      </w:tr>
      <w:tr w:rsidR="00E83C59" w:rsidRPr="00E83C59" w14:paraId="6C370CDB" w14:textId="77777777" w:rsidTr="00BC6FF6">
        <w:trPr>
          <w:trHeight w:val="513"/>
        </w:trPr>
        <w:tc>
          <w:tcPr>
            <w:tcW w:w="1051" w:type="dxa"/>
            <w:noWrap/>
            <w:vAlign w:val="center"/>
            <w:hideMark/>
          </w:tcPr>
          <w:p w14:paraId="01D199FA"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8</w:t>
            </w:r>
          </w:p>
        </w:tc>
        <w:tc>
          <w:tcPr>
            <w:tcW w:w="832" w:type="dxa"/>
            <w:noWrap/>
            <w:vAlign w:val="center"/>
            <w:hideMark/>
          </w:tcPr>
          <w:p w14:paraId="610CC70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2.8</w:t>
            </w:r>
          </w:p>
        </w:tc>
        <w:tc>
          <w:tcPr>
            <w:tcW w:w="1215" w:type="dxa"/>
            <w:noWrap/>
            <w:vAlign w:val="center"/>
            <w:hideMark/>
          </w:tcPr>
          <w:p w14:paraId="423BAAF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61A8D4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3.12.01</w:t>
            </w:r>
          </w:p>
        </w:tc>
        <w:tc>
          <w:tcPr>
            <w:tcW w:w="3054" w:type="dxa"/>
            <w:vAlign w:val="center"/>
            <w:hideMark/>
          </w:tcPr>
          <w:p w14:paraId="43AB1544"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CARGUE Y TRANSPORTE DE MATERIALES SUELTOS, PRODUCTO DE SOBRANTES Y/O DERRUMBES (INCLUYE ACARREO LIBRE HASTA 5 KM.).</w:t>
            </w:r>
          </w:p>
        </w:tc>
        <w:tc>
          <w:tcPr>
            <w:tcW w:w="728" w:type="dxa"/>
            <w:noWrap/>
            <w:vAlign w:val="center"/>
            <w:hideMark/>
          </w:tcPr>
          <w:p w14:paraId="155BB33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KM</w:t>
            </w:r>
          </w:p>
        </w:tc>
        <w:tc>
          <w:tcPr>
            <w:tcW w:w="1310" w:type="dxa"/>
            <w:vAlign w:val="center"/>
            <w:hideMark/>
          </w:tcPr>
          <w:p w14:paraId="79F5F7F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165,16</w:t>
            </w:r>
          </w:p>
        </w:tc>
      </w:tr>
      <w:tr w:rsidR="00E83C59" w:rsidRPr="00E83C59" w14:paraId="3F337B8D" w14:textId="77777777" w:rsidTr="00BC6FF6">
        <w:trPr>
          <w:trHeight w:val="513"/>
        </w:trPr>
        <w:tc>
          <w:tcPr>
            <w:tcW w:w="1051" w:type="dxa"/>
            <w:noWrap/>
            <w:vAlign w:val="center"/>
            <w:hideMark/>
          </w:tcPr>
          <w:p w14:paraId="16F52213"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9</w:t>
            </w:r>
          </w:p>
        </w:tc>
        <w:tc>
          <w:tcPr>
            <w:tcW w:w="832" w:type="dxa"/>
            <w:noWrap/>
            <w:vAlign w:val="center"/>
            <w:hideMark/>
          </w:tcPr>
          <w:p w14:paraId="5528F7C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2.9</w:t>
            </w:r>
          </w:p>
        </w:tc>
        <w:tc>
          <w:tcPr>
            <w:tcW w:w="1215" w:type="dxa"/>
            <w:noWrap/>
            <w:vAlign w:val="center"/>
            <w:hideMark/>
          </w:tcPr>
          <w:p w14:paraId="1FB5CAE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1C3602A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3.12.03</w:t>
            </w:r>
          </w:p>
        </w:tc>
        <w:tc>
          <w:tcPr>
            <w:tcW w:w="3054" w:type="dxa"/>
            <w:noWrap/>
            <w:vAlign w:val="center"/>
            <w:hideMark/>
          </w:tcPr>
          <w:p w14:paraId="5F113289"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TRANSPORTE DE MATERIAL DE AFIRMADO Y/O GRANULAR SUELTO (MEDIDO EN BANCO) DESPUÉS DE 5 KM.</w:t>
            </w:r>
          </w:p>
        </w:tc>
        <w:tc>
          <w:tcPr>
            <w:tcW w:w="728" w:type="dxa"/>
            <w:noWrap/>
            <w:vAlign w:val="center"/>
            <w:hideMark/>
          </w:tcPr>
          <w:p w14:paraId="31CC987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KM</w:t>
            </w:r>
          </w:p>
        </w:tc>
        <w:tc>
          <w:tcPr>
            <w:tcW w:w="1310" w:type="dxa"/>
            <w:vAlign w:val="center"/>
            <w:hideMark/>
          </w:tcPr>
          <w:p w14:paraId="11031B1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642,81</w:t>
            </w:r>
          </w:p>
        </w:tc>
      </w:tr>
      <w:tr w:rsidR="005776E4" w:rsidRPr="00E83C59" w14:paraId="0AF95E64" w14:textId="77777777" w:rsidTr="00BC6FF6">
        <w:trPr>
          <w:trHeight w:val="65"/>
        </w:trPr>
        <w:tc>
          <w:tcPr>
            <w:tcW w:w="9730" w:type="dxa"/>
            <w:gridSpan w:val="7"/>
            <w:noWrap/>
            <w:vAlign w:val="center"/>
          </w:tcPr>
          <w:p w14:paraId="0456A4B5" w14:textId="77777777" w:rsidR="005776E4" w:rsidRPr="005776E4" w:rsidRDefault="005776E4" w:rsidP="005776E4">
            <w:pPr>
              <w:jc w:val="center"/>
              <w:rPr>
                <w:rFonts w:ascii="Arial" w:hAnsi="Arial" w:cs="Arial"/>
                <w:sz w:val="18"/>
                <w:szCs w:val="18"/>
              </w:rPr>
            </w:pPr>
          </w:p>
        </w:tc>
      </w:tr>
      <w:tr w:rsidR="005776E4" w:rsidRPr="00E83C59" w14:paraId="398F0B69" w14:textId="77777777" w:rsidTr="00BC6FF6">
        <w:trPr>
          <w:trHeight w:val="513"/>
        </w:trPr>
        <w:tc>
          <w:tcPr>
            <w:tcW w:w="1051" w:type="dxa"/>
            <w:noWrap/>
            <w:vAlign w:val="center"/>
            <w:hideMark/>
          </w:tcPr>
          <w:p w14:paraId="3703778B" w14:textId="714175D4" w:rsidR="005776E4" w:rsidRPr="005776E4" w:rsidRDefault="005776E4" w:rsidP="005776E4">
            <w:pPr>
              <w:jc w:val="center"/>
              <w:rPr>
                <w:rFonts w:ascii="Arial" w:hAnsi="Arial" w:cs="Arial"/>
                <w:b/>
                <w:bCs/>
                <w:sz w:val="18"/>
                <w:szCs w:val="18"/>
              </w:rPr>
            </w:pPr>
            <w:r>
              <w:rPr>
                <w:rFonts w:ascii="Arial" w:hAnsi="Arial" w:cs="Arial"/>
                <w:b/>
                <w:bCs/>
                <w:sz w:val="18"/>
                <w:szCs w:val="18"/>
              </w:rPr>
              <w:t>3</w:t>
            </w:r>
          </w:p>
        </w:tc>
        <w:tc>
          <w:tcPr>
            <w:tcW w:w="8678" w:type="dxa"/>
            <w:gridSpan w:val="6"/>
            <w:noWrap/>
            <w:vAlign w:val="center"/>
            <w:hideMark/>
          </w:tcPr>
          <w:p w14:paraId="426BB86D" w14:textId="66B8B306" w:rsidR="005776E4" w:rsidRPr="005776E4" w:rsidRDefault="005776E4" w:rsidP="005776E4">
            <w:pPr>
              <w:jc w:val="center"/>
              <w:rPr>
                <w:rFonts w:ascii="Arial" w:hAnsi="Arial" w:cs="Arial"/>
                <w:b/>
                <w:bCs/>
                <w:sz w:val="18"/>
                <w:szCs w:val="18"/>
              </w:rPr>
            </w:pPr>
            <w:r w:rsidRPr="005776E4">
              <w:rPr>
                <w:rFonts w:ascii="Arial" w:hAnsi="Arial" w:cs="Arial"/>
                <w:b/>
                <w:bCs/>
                <w:sz w:val="18"/>
                <w:szCs w:val="18"/>
              </w:rPr>
              <w:t>CAP. 3: ANDEN VÍA PEATONAL COLISEO SANTOS ACOSTA (CALLE 2 ENTRE CARRERAS 12 Y 12B)</w:t>
            </w:r>
          </w:p>
        </w:tc>
      </w:tr>
      <w:tr w:rsidR="00E83C59" w:rsidRPr="00E83C59" w14:paraId="00708527" w14:textId="77777777" w:rsidTr="00BC6FF6">
        <w:trPr>
          <w:trHeight w:val="197"/>
        </w:trPr>
        <w:tc>
          <w:tcPr>
            <w:tcW w:w="1051" w:type="dxa"/>
            <w:noWrap/>
            <w:vAlign w:val="center"/>
            <w:hideMark/>
          </w:tcPr>
          <w:p w14:paraId="3FB57E81"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w:t>
            </w:r>
          </w:p>
        </w:tc>
        <w:tc>
          <w:tcPr>
            <w:tcW w:w="832" w:type="dxa"/>
            <w:noWrap/>
            <w:vAlign w:val="center"/>
            <w:hideMark/>
          </w:tcPr>
          <w:p w14:paraId="30C3000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w:t>
            </w:r>
          </w:p>
        </w:tc>
        <w:tc>
          <w:tcPr>
            <w:tcW w:w="1215" w:type="dxa"/>
            <w:noWrap/>
            <w:vAlign w:val="center"/>
            <w:hideMark/>
          </w:tcPr>
          <w:p w14:paraId="43E47B8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2F6407B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2.01.70</w:t>
            </w:r>
          </w:p>
        </w:tc>
        <w:tc>
          <w:tcPr>
            <w:tcW w:w="3054" w:type="dxa"/>
            <w:vAlign w:val="center"/>
            <w:hideMark/>
          </w:tcPr>
          <w:p w14:paraId="2B87F1BC"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EXCAVACIÓN MANUAL EN MATERIAL COMÚN</w:t>
            </w:r>
          </w:p>
        </w:tc>
        <w:tc>
          <w:tcPr>
            <w:tcW w:w="728" w:type="dxa"/>
            <w:noWrap/>
            <w:vAlign w:val="center"/>
            <w:hideMark/>
          </w:tcPr>
          <w:p w14:paraId="19518A5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6836268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41,63</w:t>
            </w:r>
          </w:p>
        </w:tc>
      </w:tr>
      <w:tr w:rsidR="00E83C59" w:rsidRPr="00E83C59" w14:paraId="3609E783" w14:textId="77777777" w:rsidTr="00BC6FF6">
        <w:trPr>
          <w:trHeight w:val="513"/>
        </w:trPr>
        <w:tc>
          <w:tcPr>
            <w:tcW w:w="1051" w:type="dxa"/>
            <w:noWrap/>
            <w:vAlign w:val="center"/>
            <w:hideMark/>
          </w:tcPr>
          <w:p w14:paraId="77B0CB8F"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2</w:t>
            </w:r>
          </w:p>
        </w:tc>
        <w:tc>
          <w:tcPr>
            <w:tcW w:w="832" w:type="dxa"/>
            <w:noWrap/>
            <w:vAlign w:val="center"/>
            <w:hideMark/>
          </w:tcPr>
          <w:p w14:paraId="547E151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3.2</w:t>
            </w:r>
          </w:p>
        </w:tc>
        <w:tc>
          <w:tcPr>
            <w:tcW w:w="1215" w:type="dxa"/>
            <w:noWrap/>
            <w:vAlign w:val="center"/>
            <w:hideMark/>
          </w:tcPr>
          <w:p w14:paraId="03FC57E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2C4B0A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3.04.05</w:t>
            </w:r>
          </w:p>
        </w:tc>
        <w:tc>
          <w:tcPr>
            <w:tcW w:w="3054" w:type="dxa"/>
            <w:vAlign w:val="center"/>
            <w:hideMark/>
          </w:tcPr>
          <w:p w14:paraId="4EBAB76F"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EXTENDIDA Y COMPACTACIÓN DE MATERIAL PARA AFIRMADO HASTA UN DIÁMETRO DE 2" Y UN ÍNDICE PLÁSTICO MENOR O IGUAL 9% Y COMPACTO AL 95% PROCTOR, INCLUYE ACARREO LIBRE HASTA 5 KM (**)</w:t>
            </w:r>
          </w:p>
        </w:tc>
        <w:tc>
          <w:tcPr>
            <w:tcW w:w="728" w:type="dxa"/>
            <w:noWrap/>
            <w:vAlign w:val="center"/>
            <w:hideMark/>
          </w:tcPr>
          <w:p w14:paraId="6C1C0E5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0B5E26F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20,82</w:t>
            </w:r>
          </w:p>
        </w:tc>
      </w:tr>
      <w:tr w:rsidR="00E83C59" w:rsidRPr="00E83C59" w14:paraId="4763F5F1" w14:textId="77777777" w:rsidTr="00BC6FF6">
        <w:trPr>
          <w:trHeight w:val="513"/>
        </w:trPr>
        <w:tc>
          <w:tcPr>
            <w:tcW w:w="1051" w:type="dxa"/>
            <w:noWrap/>
            <w:vAlign w:val="center"/>
            <w:hideMark/>
          </w:tcPr>
          <w:p w14:paraId="35036A40"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3</w:t>
            </w:r>
          </w:p>
        </w:tc>
        <w:tc>
          <w:tcPr>
            <w:tcW w:w="832" w:type="dxa"/>
            <w:noWrap/>
            <w:vAlign w:val="center"/>
            <w:hideMark/>
          </w:tcPr>
          <w:p w14:paraId="5F0FF50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3.3</w:t>
            </w:r>
          </w:p>
        </w:tc>
        <w:tc>
          <w:tcPr>
            <w:tcW w:w="1215" w:type="dxa"/>
            <w:noWrap/>
            <w:vAlign w:val="center"/>
            <w:hideMark/>
          </w:tcPr>
          <w:p w14:paraId="023847A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422261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3.07.05</w:t>
            </w:r>
          </w:p>
        </w:tc>
        <w:tc>
          <w:tcPr>
            <w:tcW w:w="3054" w:type="dxa"/>
            <w:vAlign w:val="center"/>
            <w:hideMark/>
          </w:tcPr>
          <w:p w14:paraId="6D1C1852"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 INSTALACIÓN ADOQUÍN DE ARCILLA VEHICULAR LIVIANO 10 X 6 X 20 CM (NTC 3289)</w:t>
            </w:r>
          </w:p>
        </w:tc>
        <w:tc>
          <w:tcPr>
            <w:tcW w:w="728" w:type="dxa"/>
            <w:noWrap/>
            <w:vAlign w:val="center"/>
            <w:hideMark/>
          </w:tcPr>
          <w:p w14:paraId="69DDFC1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041C292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298,16</w:t>
            </w:r>
          </w:p>
        </w:tc>
      </w:tr>
      <w:tr w:rsidR="00E83C59" w:rsidRPr="00E83C59" w14:paraId="2C8DBE88" w14:textId="77777777" w:rsidTr="00BC6FF6">
        <w:trPr>
          <w:trHeight w:val="513"/>
        </w:trPr>
        <w:tc>
          <w:tcPr>
            <w:tcW w:w="1051" w:type="dxa"/>
            <w:noWrap/>
            <w:vAlign w:val="center"/>
            <w:hideMark/>
          </w:tcPr>
          <w:p w14:paraId="60DEF58A"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4</w:t>
            </w:r>
          </w:p>
        </w:tc>
        <w:tc>
          <w:tcPr>
            <w:tcW w:w="832" w:type="dxa"/>
            <w:noWrap/>
            <w:vAlign w:val="center"/>
            <w:hideMark/>
          </w:tcPr>
          <w:p w14:paraId="647EAAE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3.4</w:t>
            </w:r>
          </w:p>
        </w:tc>
        <w:tc>
          <w:tcPr>
            <w:tcW w:w="1215" w:type="dxa"/>
            <w:noWrap/>
            <w:vAlign w:val="center"/>
            <w:hideMark/>
          </w:tcPr>
          <w:p w14:paraId="6A6FAF8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59AE4DD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3.12.01</w:t>
            </w:r>
          </w:p>
        </w:tc>
        <w:tc>
          <w:tcPr>
            <w:tcW w:w="3054" w:type="dxa"/>
            <w:vAlign w:val="center"/>
            <w:hideMark/>
          </w:tcPr>
          <w:p w14:paraId="0EED5C52"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CARGUE Y TRANSPORTE DE MATERIALES SUELTOS, PRODUCTO DE SOBRANTES Y/O DERRUMBES (INCLUYE ACARREO LIBRE HASTA 5 KM.).</w:t>
            </w:r>
          </w:p>
        </w:tc>
        <w:tc>
          <w:tcPr>
            <w:tcW w:w="728" w:type="dxa"/>
            <w:noWrap/>
            <w:vAlign w:val="center"/>
            <w:hideMark/>
          </w:tcPr>
          <w:p w14:paraId="42FB6B2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424A042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41,63</w:t>
            </w:r>
          </w:p>
        </w:tc>
      </w:tr>
      <w:tr w:rsidR="00E83C59" w:rsidRPr="00E83C59" w14:paraId="6B10B4E1" w14:textId="77777777" w:rsidTr="00BC6FF6">
        <w:trPr>
          <w:trHeight w:val="77"/>
        </w:trPr>
        <w:tc>
          <w:tcPr>
            <w:tcW w:w="1051" w:type="dxa"/>
            <w:noWrap/>
            <w:vAlign w:val="center"/>
            <w:hideMark/>
          </w:tcPr>
          <w:p w14:paraId="54D33EFF"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lastRenderedPageBreak/>
              <w:t>5</w:t>
            </w:r>
          </w:p>
        </w:tc>
        <w:tc>
          <w:tcPr>
            <w:tcW w:w="832" w:type="dxa"/>
            <w:noWrap/>
            <w:vAlign w:val="center"/>
            <w:hideMark/>
          </w:tcPr>
          <w:p w14:paraId="4724A37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3.5</w:t>
            </w:r>
          </w:p>
        </w:tc>
        <w:tc>
          <w:tcPr>
            <w:tcW w:w="1215" w:type="dxa"/>
            <w:noWrap/>
            <w:vAlign w:val="center"/>
            <w:hideMark/>
          </w:tcPr>
          <w:p w14:paraId="639EE19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NUEVO</w:t>
            </w:r>
          </w:p>
        </w:tc>
        <w:tc>
          <w:tcPr>
            <w:tcW w:w="1538" w:type="dxa"/>
            <w:noWrap/>
            <w:vAlign w:val="center"/>
            <w:hideMark/>
          </w:tcPr>
          <w:p w14:paraId="614253B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APU 1</w:t>
            </w:r>
          </w:p>
        </w:tc>
        <w:tc>
          <w:tcPr>
            <w:tcW w:w="3054" w:type="dxa"/>
            <w:vAlign w:val="center"/>
            <w:hideMark/>
          </w:tcPr>
          <w:p w14:paraId="4893AF10" w14:textId="77777777" w:rsidR="00E83C59" w:rsidRPr="005776E4" w:rsidRDefault="00E83C59" w:rsidP="005776E4">
            <w:pPr>
              <w:jc w:val="both"/>
              <w:rPr>
                <w:rFonts w:ascii="Arial" w:hAnsi="Arial" w:cs="Arial"/>
                <w:sz w:val="18"/>
                <w:szCs w:val="18"/>
              </w:rPr>
            </w:pPr>
            <w:r w:rsidRPr="005776E4">
              <w:rPr>
                <w:rFonts w:ascii="Arial" w:hAnsi="Arial" w:cs="Arial"/>
                <w:sz w:val="18"/>
                <w:szCs w:val="18"/>
              </w:rPr>
              <w:t>SUMINISTRO E INSTALACIÓN DE MATERA</w:t>
            </w:r>
          </w:p>
        </w:tc>
        <w:tc>
          <w:tcPr>
            <w:tcW w:w="728" w:type="dxa"/>
            <w:noWrap/>
            <w:vAlign w:val="center"/>
            <w:hideMark/>
          </w:tcPr>
          <w:p w14:paraId="64AFC92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UND</w:t>
            </w:r>
          </w:p>
        </w:tc>
        <w:tc>
          <w:tcPr>
            <w:tcW w:w="1310" w:type="dxa"/>
            <w:vAlign w:val="center"/>
            <w:hideMark/>
          </w:tcPr>
          <w:p w14:paraId="46C412C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2,00</w:t>
            </w:r>
          </w:p>
        </w:tc>
      </w:tr>
      <w:tr w:rsidR="00BC6FF6" w:rsidRPr="00E83C59" w14:paraId="588CFAFD" w14:textId="77777777" w:rsidTr="00BC6FF6">
        <w:trPr>
          <w:trHeight w:val="117"/>
        </w:trPr>
        <w:tc>
          <w:tcPr>
            <w:tcW w:w="9730" w:type="dxa"/>
            <w:gridSpan w:val="7"/>
            <w:noWrap/>
            <w:vAlign w:val="center"/>
          </w:tcPr>
          <w:p w14:paraId="69BED20C" w14:textId="77777777" w:rsidR="00BC6FF6" w:rsidRPr="005776E4" w:rsidRDefault="00BC6FF6" w:rsidP="005776E4">
            <w:pPr>
              <w:jc w:val="center"/>
              <w:rPr>
                <w:rFonts w:ascii="Arial" w:hAnsi="Arial" w:cs="Arial"/>
                <w:sz w:val="18"/>
                <w:szCs w:val="18"/>
              </w:rPr>
            </w:pPr>
          </w:p>
        </w:tc>
      </w:tr>
      <w:tr w:rsidR="00BC6FF6" w:rsidRPr="00E83C59" w14:paraId="0C449AA4" w14:textId="77777777" w:rsidTr="00BC6FF6">
        <w:trPr>
          <w:trHeight w:val="290"/>
        </w:trPr>
        <w:tc>
          <w:tcPr>
            <w:tcW w:w="1051" w:type="dxa"/>
            <w:noWrap/>
            <w:vAlign w:val="center"/>
            <w:hideMark/>
          </w:tcPr>
          <w:p w14:paraId="52B3A759" w14:textId="372EA45D" w:rsidR="00BC6FF6" w:rsidRPr="00BC6FF6" w:rsidRDefault="00BC6FF6" w:rsidP="005776E4">
            <w:pPr>
              <w:jc w:val="center"/>
              <w:rPr>
                <w:rFonts w:ascii="Arial" w:hAnsi="Arial" w:cs="Arial"/>
                <w:b/>
                <w:bCs/>
                <w:sz w:val="18"/>
                <w:szCs w:val="18"/>
              </w:rPr>
            </w:pPr>
            <w:r w:rsidRPr="00BC6FF6">
              <w:rPr>
                <w:rFonts w:ascii="Arial" w:hAnsi="Arial" w:cs="Arial"/>
                <w:b/>
                <w:bCs/>
                <w:sz w:val="18"/>
                <w:szCs w:val="18"/>
              </w:rPr>
              <w:t>4</w:t>
            </w:r>
          </w:p>
        </w:tc>
        <w:tc>
          <w:tcPr>
            <w:tcW w:w="8678" w:type="dxa"/>
            <w:gridSpan w:val="6"/>
            <w:noWrap/>
            <w:vAlign w:val="center"/>
            <w:hideMark/>
          </w:tcPr>
          <w:p w14:paraId="4F9117A3" w14:textId="21B82143" w:rsidR="00BC6FF6" w:rsidRPr="00BC6FF6" w:rsidRDefault="00BC6FF6" w:rsidP="005776E4">
            <w:pPr>
              <w:jc w:val="center"/>
              <w:rPr>
                <w:rFonts w:ascii="Arial" w:hAnsi="Arial" w:cs="Arial"/>
                <w:b/>
                <w:bCs/>
                <w:sz w:val="18"/>
                <w:szCs w:val="18"/>
              </w:rPr>
            </w:pPr>
            <w:r w:rsidRPr="00BC6FF6">
              <w:rPr>
                <w:rFonts w:ascii="Arial" w:hAnsi="Arial" w:cs="Arial"/>
                <w:b/>
                <w:bCs/>
                <w:sz w:val="18"/>
                <w:szCs w:val="18"/>
              </w:rPr>
              <w:t>CAP. 4: URBANISMO CALLE 3 ANTIGUO HOSPITAL (INTERSECCIÓN CALLE 2 Y DIAGONAL 3A)</w:t>
            </w:r>
          </w:p>
        </w:tc>
      </w:tr>
      <w:tr w:rsidR="00E83C59" w:rsidRPr="00E83C59" w14:paraId="2AE1A13F" w14:textId="77777777" w:rsidTr="00BC6FF6">
        <w:trPr>
          <w:trHeight w:val="513"/>
        </w:trPr>
        <w:tc>
          <w:tcPr>
            <w:tcW w:w="1051" w:type="dxa"/>
            <w:noWrap/>
            <w:vAlign w:val="center"/>
            <w:hideMark/>
          </w:tcPr>
          <w:p w14:paraId="3EED3190"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w:t>
            </w:r>
          </w:p>
        </w:tc>
        <w:tc>
          <w:tcPr>
            <w:tcW w:w="832" w:type="dxa"/>
            <w:noWrap/>
            <w:vAlign w:val="center"/>
            <w:hideMark/>
          </w:tcPr>
          <w:p w14:paraId="2C932CB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4.1</w:t>
            </w:r>
          </w:p>
        </w:tc>
        <w:tc>
          <w:tcPr>
            <w:tcW w:w="1215" w:type="dxa"/>
            <w:noWrap/>
            <w:vAlign w:val="center"/>
            <w:hideMark/>
          </w:tcPr>
          <w:p w14:paraId="252651C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A1CF49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2.02.15</w:t>
            </w:r>
          </w:p>
        </w:tc>
        <w:tc>
          <w:tcPr>
            <w:tcW w:w="3054" w:type="dxa"/>
            <w:vAlign w:val="center"/>
            <w:hideMark/>
          </w:tcPr>
          <w:p w14:paraId="53E0643A"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EXCAVACIÓNES MECANICAS Y CORTES EN MATERIAL COMÚN (INCLUYE ACARREO LIBRE HASTA 5 KM.)</w:t>
            </w:r>
          </w:p>
        </w:tc>
        <w:tc>
          <w:tcPr>
            <w:tcW w:w="728" w:type="dxa"/>
            <w:noWrap/>
            <w:vAlign w:val="center"/>
            <w:hideMark/>
          </w:tcPr>
          <w:p w14:paraId="6271EC5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4783EB2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50,00</w:t>
            </w:r>
          </w:p>
        </w:tc>
      </w:tr>
      <w:tr w:rsidR="00E83C59" w:rsidRPr="00E83C59" w14:paraId="262E1F81" w14:textId="77777777" w:rsidTr="00BC6FF6">
        <w:trPr>
          <w:trHeight w:val="65"/>
        </w:trPr>
        <w:tc>
          <w:tcPr>
            <w:tcW w:w="1051" w:type="dxa"/>
            <w:noWrap/>
            <w:vAlign w:val="center"/>
            <w:hideMark/>
          </w:tcPr>
          <w:p w14:paraId="2CF3B273"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2</w:t>
            </w:r>
          </w:p>
        </w:tc>
        <w:tc>
          <w:tcPr>
            <w:tcW w:w="832" w:type="dxa"/>
            <w:noWrap/>
            <w:vAlign w:val="center"/>
            <w:hideMark/>
          </w:tcPr>
          <w:p w14:paraId="1C11A0F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4.2</w:t>
            </w:r>
          </w:p>
        </w:tc>
        <w:tc>
          <w:tcPr>
            <w:tcW w:w="1215" w:type="dxa"/>
            <w:noWrap/>
            <w:vAlign w:val="center"/>
            <w:hideMark/>
          </w:tcPr>
          <w:p w14:paraId="6B5936F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589E78A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2.01.70</w:t>
            </w:r>
          </w:p>
        </w:tc>
        <w:tc>
          <w:tcPr>
            <w:tcW w:w="3054" w:type="dxa"/>
            <w:vAlign w:val="center"/>
            <w:hideMark/>
          </w:tcPr>
          <w:p w14:paraId="528746C1"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EXCAVACIÓN MANUAL EN MATERIAL COMÚN</w:t>
            </w:r>
          </w:p>
        </w:tc>
        <w:tc>
          <w:tcPr>
            <w:tcW w:w="728" w:type="dxa"/>
            <w:noWrap/>
            <w:vAlign w:val="center"/>
            <w:hideMark/>
          </w:tcPr>
          <w:p w14:paraId="2AB23AC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12857D8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10,06</w:t>
            </w:r>
          </w:p>
        </w:tc>
      </w:tr>
      <w:tr w:rsidR="00E83C59" w:rsidRPr="00E83C59" w14:paraId="3B2BD979" w14:textId="77777777" w:rsidTr="00BC6FF6">
        <w:trPr>
          <w:trHeight w:val="513"/>
        </w:trPr>
        <w:tc>
          <w:tcPr>
            <w:tcW w:w="1051" w:type="dxa"/>
            <w:noWrap/>
            <w:vAlign w:val="center"/>
            <w:hideMark/>
          </w:tcPr>
          <w:p w14:paraId="527B61D1"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3</w:t>
            </w:r>
          </w:p>
        </w:tc>
        <w:tc>
          <w:tcPr>
            <w:tcW w:w="832" w:type="dxa"/>
            <w:noWrap/>
            <w:vAlign w:val="center"/>
            <w:hideMark/>
          </w:tcPr>
          <w:p w14:paraId="6264737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4.3</w:t>
            </w:r>
          </w:p>
        </w:tc>
        <w:tc>
          <w:tcPr>
            <w:tcW w:w="1215" w:type="dxa"/>
            <w:noWrap/>
            <w:vAlign w:val="center"/>
            <w:hideMark/>
          </w:tcPr>
          <w:p w14:paraId="42AF066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F94A92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3.04.05</w:t>
            </w:r>
          </w:p>
        </w:tc>
        <w:tc>
          <w:tcPr>
            <w:tcW w:w="3054" w:type="dxa"/>
            <w:vAlign w:val="center"/>
            <w:hideMark/>
          </w:tcPr>
          <w:p w14:paraId="1529346D"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EXTENDIDA Y COMPACTACIÓN DE MATERIAL PARA AFIRMADO HASTA UN DIÁMETRO DE 2" Y UN ÍNDICE PLÁSTICO MENOR O IGUAL 9% Y COMPACTO AL 95% PROCTOR, INCLUYE ACARREO LIBRE HASTA 5 KM (**)</w:t>
            </w:r>
          </w:p>
        </w:tc>
        <w:tc>
          <w:tcPr>
            <w:tcW w:w="728" w:type="dxa"/>
            <w:noWrap/>
            <w:vAlign w:val="center"/>
            <w:hideMark/>
          </w:tcPr>
          <w:p w14:paraId="68CD007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1B98421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3,50</w:t>
            </w:r>
          </w:p>
        </w:tc>
      </w:tr>
      <w:tr w:rsidR="00E83C59" w:rsidRPr="00E83C59" w14:paraId="5EF49D38" w14:textId="77777777" w:rsidTr="00BC6FF6">
        <w:trPr>
          <w:trHeight w:val="513"/>
        </w:trPr>
        <w:tc>
          <w:tcPr>
            <w:tcW w:w="1051" w:type="dxa"/>
            <w:noWrap/>
            <w:vAlign w:val="center"/>
            <w:hideMark/>
          </w:tcPr>
          <w:p w14:paraId="1C42D97E"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4</w:t>
            </w:r>
          </w:p>
        </w:tc>
        <w:tc>
          <w:tcPr>
            <w:tcW w:w="832" w:type="dxa"/>
            <w:noWrap/>
            <w:vAlign w:val="center"/>
            <w:hideMark/>
          </w:tcPr>
          <w:p w14:paraId="4B9E64C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4.4</w:t>
            </w:r>
          </w:p>
        </w:tc>
        <w:tc>
          <w:tcPr>
            <w:tcW w:w="1215" w:type="dxa"/>
            <w:noWrap/>
            <w:vAlign w:val="center"/>
            <w:hideMark/>
          </w:tcPr>
          <w:p w14:paraId="168D145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3D53071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3.07.05</w:t>
            </w:r>
          </w:p>
        </w:tc>
        <w:tc>
          <w:tcPr>
            <w:tcW w:w="3054" w:type="dxa"/>
            <w:vAlign w:val="center"/>
            <w:hideMark/>
          </w:tcPr>
          <w:p w14:paraId="3544700D"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ADOQUÍN DE ARCILLA VEHICULAR LIVIANO 10 X 6 X 20 CM (NTC 3289)</w:t>
            </w:r>
          </w:p>
        </w:tc>
        <w:tc>
          <w:tcPr>
            <w:tcW w:w="728" w:type="dxa"/>
            <w:noWrap/>
            <w:vAlign w:val="center"/>
            <w:hideMark/>
          </w:tcPr>
          <w:p w14:paraId="1D8B630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07623E1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35,00</w:t>
            </w:r>
          </w:p>
        </w:tc>
      </w:tr>
      <w:tr w:rsidR="00E83C59" w:rsidRPr="00E83C59" w14:paraId="103082E2" w14:textId="77777777" w:rsidTr="00BC6FF6">
        <w:trPr>
          <w:trHeight w:val="513"/>
        </w:trPr>
        <w:tc>
          <w:tcPr>
            <w:tcW w:w="1051" w:type="dxa"/>
            <w:noWrap/>
            <w:vAlign w:val="center"/>
            <w:hideMark/>
          </w:tcPr>
          <w:p w14:paraId="69405544"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5</w:t>
            </w:r>
          </w:p>
        </w:tc>
        <w:tc>
          <w:tcPr>
            <w:tcW w:w="832" w:type="dxa"/>
            <w:noWrap/>
            <w:vAlign w:val="center"/>
            <w:hideMark/>
          </w:tcPr>
          <w:p w14:paraId="64140F6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4.5</w:t>
            </w:r>
          </w:p>
        </w:tc>
        <w:tc>
          <w:tcPr>
            <w:tcW w:w="1215" w:type="dxa"/>
            <w:noWrap/>
            <w:vAlign w:val="center"/>
            <w:hideMark/>
          </w:tcPr>
          <w:p w14:paraId="70A0E73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67D33DA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3.08.16</w:t>
            </w:r>
          </w:p>
        </w:tc>
        <w:tc>
          <w:tcPr>
            <w:tcW w:w="3054" w:type="dxa"/>
            <w:vAlign w:val="center"/>
            <w:hideMark/>
          </w:tcPr>
          <w:p w14:paraId="2DF07E71"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BORDILLO PREFABRICADO A-80 35*20*80</w:t>
            </w:r>
          </w:p>
        </w:tc>
        <w:tc>
          <w:tcPr>
            <w:tcW w:w="728" w:type="dxa"/>
            <w:noWrap/>
            <w:vAlign w:val="center"/>
            <w:hideMark/>
          </w:tcPr>
          <w:p w14:paraId="7E2F81E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ML</w:t>
            </w:r>
          </w:p>
        </w:tc>
        <w:tc>
          <w:tcPr>
            <w:tcW w:w="1310" w:type="dxa"/>
            <w:vAlign w:val="center"/>
            <w:hideMark/>
          </w:tcPr>
          <w:p w14:paraId="7F9848D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64,00</w:t>
            </w:r>
          </w:p>
        </w:tc>
      </w:tr>
      <w:tr w:rsidR="00E83C59" w:rsidRPr="00E83C59" w14:paraId="6A2A08C5" w14:textId="77777777" w:rsidTr="00BC6FF6">
        <w:trPr>
          <w:trHeight w:val="513"/>
        </w:trPr>
        <w:tc>
          <w:tcPr>
            <w:tcW w:w="1051" w:type="dxa"/>
            <w:noWrap/>
            <w:vAlign w:val="center"/>
            <w:hideMark/>
          </w:tcPr>
          <w:p w14:paraId="3019D2EC"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6</w:t>
            </w:r>
          </w:p>
        </w:tc>
        <w:tc>
          <w:tcPr>
            <w:tcW w:w="832" w:type="dxa"/>
            <w:noWrap/>
            <w:vAlign w:val="center"/>
            <w:hideMark/>
          </w:tcPr>
          <w:p w14:paraId="69BD71C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4.6</w:t>
            </w:r>
          </w:p>
        </w:tc>
        <w:tc>
          <w:tcPr>
            <w:tcW w:w="1215" w:type="dxa"/>
            <w:noWrap/>
            <w:vAlign w:val="center"/>
            <w:hideMark/>
          </w:tcPr>
          <w:p w14:paraId="23C2315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6BEC895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2.02.21</w:t>
            </w:r>
          </w:p>
        </w:tc>
        <w:tc>
          <w:tcPr>
            <w:tcW w:w="3054" w:type="dxa"/>
            <w:vAlign w:val="center"/>
            <w:hideMark/>
          </w:tcPr>
          <w:p w14:paraId="6C5E80AF"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MURO DE CONTENCIÓN EN CONCRETO CICLOPEO, H &lt; 1.5 M. (60C/40P)</w:t>
            </w:r>
          </w:p>
        </w:tc>
        <w:tc>
          <w:tcPr>
            <w:tcW w:w="728" w:type="dxa"/>
            <w:noWrap/>
            <w:vAlign w:val="center"/>
            <w:hideMark/>
          </w:tcPr>
          <w:p w14:paraId="007BB9E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259898C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7,90</w:t>
            </w:r>
          </w:p>
        </w:tc>
      </w:tr>
      <w:tr w:rsidR="00E83C59" w:rsidRPr="00E83C59" w14:paraId="019570B9" w14:textId="77777777" w:rsidTr="00BC6FF6">
        <w:trPr>
          <w:trHeight w:val="513"/>
        </w:trPr>
        <w:tc>
          <w:tcPr>
            <w:tcW w:w="1051" w:type="dxa"/>
            <w:noWrap/>
            <w:vAlign w:val="center"/>
            <w:hideMark/>
          </w:tcPr>
          <w:p w14:paraId="699F6A48"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7</w:t>
            </w:r>
          </w:p>
        </w:tc>
        <w:tc>
          <w:tcPr>
            <w:tcW w:w="832" w:type="dxa"/>
            <w:noWrap/>
            <w:vAlign w:val="center"/>
            <w:hideMark/>
          </w:tcPr>
          <w:p w14:paraId="23BD464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4.7</w:t>
            </w:r>
          </w:p>
        </w:tc>
        <w:tc>
          <w:tcPr>
            <w:tcW w:w="1215" w:type="dxa"/>
            <w:noWrap/>
            <w:vAlign w:val="center"/>
            <w:hideMark/>
          </w:tcPr>
          <w:p w14:paraId="2F3E619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731EBF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3.12.01</w:t>
            </w:r>
          </w:p>
        </w:tc>
        <w:tc>
          <w:tcPr>
            <w:tcW w:w="3054" w:type="dxa"/>
            <w:vAlign w:val="center"/>
            <w:hideMark/>
          </w:tcPr>
          <w:p w14:paraId="213638FA"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CARGUE Y TRANSPORTE DE MATERIALES SUELTOS, PRODUCTO DE SOBRANTES Y/O DERRUMBES (INCLUYE ACARREO LIBRE HASTA 5 KM.).</w:t>
            </w:r>
          </w:p>
        </w:tc>
        <w:tc>
          <w:tcPr>
            <w:tcW w:w="728" w:type="dxa"/>
            <w:noWrap/>
            <w:vAlign w:val="center"/>
            <w:hideMark/>
          </w:tcPr>
          <w:p w14:paraId="383484E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51DC0AC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60,06</w:t>
            </w:r>
          </w:p>
        </w:tc>
      </w:tr>
      <w:tr w:rsidR="00E83C59" w:rsidRPr="00E83C59" w14:paraId="141E07E9" w14:textId="77777777" w:rsidTr="00BC6FF6">
        <w:trPr>
          <w:trHeight w:val="513"/>
        </w:trPr>
        <w:tc>
          <w:tcPr>
            <w:tcW w:w="1051" w:type="dxa"/>
            <w:noWrap/>
            <w:vAlign w:val="center"/>
            <w:hideMark/>
          </w:tcPr>
          <w:p w14:paraId="5D121E2E"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8</w:t>
            </w:r>
          </w:p>
        </w:tc>
        <w:tc>
          <w:tcPr>
            <w:tcW w:w="832" w:type="dxa"/>
            <w:noWrap/>
            <w:vAlign w:val="center"/>
            <w:hideMark/>
          </w:tcPr>
          <w:p w14:paraId="1B1CB4A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4.8</w:t>
            </w:r>
          </w:p>
        </w:tc>
        <w:tc>
          <w:tcPr>
            <w:tcW w:w="1215" w:type="dxa"/>
            <w:noWrap/>
            <w:vAlign w:val="center"/>
            <w:hideMark/>
          </w:tcPr>
          <w:p w14:paraId="374B968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69DB934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3.12.03</w:t>
            </w:r>
          </w:p>
        </w:tc>
        <w:tc>
          <w:tcPr>
            <w:tcW w:w="3054" w:type="dxa"/>
            <w:vAlign w:val="center"/>
            <w:hideMark/>
          </w:tcPr>
          <w:p w14:paraId="27AE3F39"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TRANSPORTE DE MATERIAL DE AFIRMADO Y/O GRANULAR SUELTO (MEDIDO EN BANCO) DESPUÉS DE 5 KM.</w:t>
            </w:r>
          </w:p>
        </w:tc>
        <w:tc>
          <w:tcPr>
            <w:tcW w:w="728" w:type="dxa"/>
            <w:noWrap/>
            <w:vAlign w:val="center"/>
            <w:hideMark/>
          </w:tcPr>
          <w:p w14:paraId="62BC302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M3-KM</w:t>
            </w:r>
          </w:p>
        </w:tc>
        <w:tc>
          <w:tcPr>
            <w:tcW w:w="1310" w:type="dxa"/>
            <w:vAlign w:val="center"/>
            <w:hideMark/>
          </w:tcPr>
          <w:p w14:paraId="6890BFE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17,50</w:t>
            </w:r>
          </w:p>
        </w:tc>
      </w:tr>
      <w:tr w:rsidR="00E83C59" w:rsidRPr="00E83C59" w14:paraId="5F9E5D8B" w14:textId="77777777" w:rsidTr="00BC6FF6">
        <w:trPr>
          <w:trHeight w:val="513"/>
        </w:trPr>
        <w:tc>
          <w:tcPr>
            <w:tcW w:w="1051" w:type="dxa"/>
            <w:noWrap/>
            <w:vAlign w:val="center"/>
            <w:hideMark/>
          </w:tcPr>
          <w:p w14:paraId="5F224212"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9</w:t>
            </w:r>
          </w:p>
        </w:tc>
        <w:tc>
          <w:tcPr>
            <w:tcW w:w="832" w:type="dxa"/>
            <w:noWrap/>
            <w:vAlign w:val="center"/>
            <w:hideMark/>
          </w:tcPr>
          <w:p w14:paraId="404D90D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4.9</w:t>
            </w:r>
          </w:p>
        </w:tc>
        <w:tc>
          <w:tcPr>
            <w:tcW w:w="1215" w:type="dxa"/>
            <w:noWrap/>
            <w:vAlign w:val="center"/>
            <w:hideMark/>
          </w:tcPr>
          <w:p w14:paraId="7ABB76C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NUEVO</w:t>
            </w:r>
          </w:p>
        </w:tc>
        <w:tc>
          <w:tcPr>
            <w:tcW w:w="1538" w:type="dxa"/>
            <w:noWrap/>
            <w:vAlign w:val="center"/>
            <w:hideMark/>
          </w:tcPr>
          <w:p w14:paraId="04C994B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APU 2</w:t>
            </w:r>
          </w:p>
        </w:tc>
        <w:tc>
          <w:tcPr>
            <w:tcW w:w="3054" w:type="dxa"/>
            <w:vAlign w:val="center"/>
            <w:hideMark/>
          </w:tcPr>
          <w:p w14:paraId="445B7FF5"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BANCA EN CONCRETO 60X180 SIN ESPALDAR</w:t>
            </w:r>
          </w:p>
        </w:tc>
        <w:tc>
          <w:tcPr>
            <w:tcW w:w="728" w:type="dxa"/>
            <w:noWrap/>
            <w:vAlign w:val="center"/>
            <w:hideMark/>
          </w:tcPr>
          <w:p w14:paraId="0548B26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UND</w:t>
            </w:r>
          </w:p>
        </w:tc>
        <w:tc>
          <w:tcPr>
            <w:tcW w:w="1310" w:type="dxa"/>
            <w:vAlign w:val="center"/>
            <w:hideMark/>
          </w:tcPr>
          <w:p w14:paraId="50F1999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2,00</w:t>
            </w:r>
          </w:p>
        </w:tc>
      </w:tr>
      <w:tr w:rsidR="00E83C59" w:rsidRPr="00E83C59" w14:paraId="519B7B63" w14:textId="77777777" w:rsidTr="00BC6FF6">
        <w:trPr>
          <w:trHeight w:val="65"/>
        </w:trPr>
        <w:tc>
          <w:tcPr>
            <w:tcW w:w="1051" w:type="dxa"/>
            <w:noWrap/>
            <w:vAlign w:val="center"/>
            <w:hideMark/>
          </w:tcPr>
          <w:p w14:paraId="59778AF7"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10</w:t>
            </w:r>
          </w:p>
        </w:tc>
        <w:tc>
          <w:tcPr>
            <w:tcW w:w="832" w:type="dxa"/>
            <w:noWrap/>
            <w:vAlign w:val="center"/>
            <w:hideMark/>
          </w:tcPr>
          <w:p w14:paraId="5A1B0E0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4.10</w:t>
            </w:r>
          </w:p>
        </w:tc>
        <w:tc>
          <w:tcPr>
            <w:tcW w:w="1215" w:type="dxa"/>
            <w:noWrap/>
            <w:vAlign w:val="center"/>
            <w:hideMark/>
          </w:tcPr>
          <w:p w14:paraId="5AF61CC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NUEVO</w:t>
            </w:r>
          </w:p>
        </w:tc>
        <w:tc>
          <w:tcPr>
            <w:tcW w:w="1538" w:type="dxa"/>
            <w:noWrap/>
            <w:vAlign w:val="center"/>
            <w:hideMark/>
          </w:tcPr>
          <w:p w14:paraId="2EB9D56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APU 3</w:t>
            </w:r>
          </w:p>
        </w:tc>
        <w:tc>
          <w:tcPr>
            <w:tcW w:w="3054" w:type="dxa"/>
            <w:vAlign w:val="center"/>
            <w:hideMark/>
          </w:tcPr>
          <w:p w14:paraId="2A3CC096"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FUENTE DE AGUA</w:t>
            </w:r>
          </w:p>
        </w:tc>
        <w:tc>
          <w:tcPr>
            <w:tcW w:w="728" w:type="dxa"/>
            <w:noWrap/>
            <w:vAlign w:val="center"/>
            <w:hideMark/>
          </w:tcPr>
          <w:p w14:paraId="77B5111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UND</w:t>
            </w:r>
          </w:p>
        </w:tc>
        <w:tc>
          <w:tcPr>
            <w:tcW w:w="1310" w:type="dxa"/>
            <w:vAlign w:val="center"/>
            <w:hideMark/>
          </w:tcPr>
          <w:p w14:paraId="785E381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1,00</w:t>
            </w:r>
          </w:p>
        </w:tc>
      </w:tr>
      <w:tr w:rsidR="00E83C59" w:rsidRPr="00E83C59" w14:paraId="7B79F027" w14:textId="77777777" w:rsidTr="00BC6FF6">
        <w:trPr>
          <w:trHeight w:val="513"/>
        </w:trPr>
        <w:tc>
          <w:tcPr>
            <w:tcW w:w="1051" w:type="dxa"/>
            <w:noWrap/>
            <w:vAlign w:val="center"/>
            <w:hideMark/>
          </w:tcPr>
          <w:p w14:paraId="54D9707C"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11</w:t>
            </w:r>
          </w:p>
        </w:tc>
        <w:tc>
          <w:tcPr>
            <w:tcW w:w="832" w:type="dxa"/>
            <w:noWrap/>
            <w:vAlign w:val="center"/>
            <w:hideMark/>
          </w:tcPr>
          <w:p w14:paraId="34BD37F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4.11</w:t>
            </w:r>
          </w:p>
        </w:tc>
        <w:tc>
          <w:tcPr>
            <w:tcW w:w="1215" w:type="dxa"/>
            <w:noWrap/>
            <w:vAlign w:val="center"/>
            <w:hideMark/>
          </w:tcPr>
          <w:p w14:paraId="5A19B0D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NUEVO</w:t>
            </w:r>
          </w:p>
        </w:tc>
        <w:tc>
          <w:tcPr>
            <w:tcW w:w="1538" w:type="dxa"/>
            <w:noWrap/>
            <w:vAlign w:val="center"/>
            <w:hideMark/>
          </w:tcPr>
          <w:p w14:paraId="26A0F57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APU 4</w:t>
            </w:r>
          </w:p>
        </w:tc>
        <w:tc>
          <w:tcPr>
            <w:tcW w:w="3054" w:type="dxa"/>
            <w:vAlign w:val="center"/>
            <w:hideMark/>
          </w:tcPr>
          <w:p w14:paraId="07F621F7"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REFLECTORES SOLARES 100 WATIOS</w:t>
            </w:r>
          </w:p>
        </w:tc>
        <w:tc>
          <w:tcPr>
            <w:tcW w:w="728" w:type="dxa"/>
            <w:noWrap/>
            <w:vAlign w:val="center"/>
            <w:hideMark/>
          </w:tcPr>
          <w:p w14:paraId="0881AFA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UND</w:t>
            </w:r>
          </w:p>
        </w:tc>
        <w:tc>
          <w:tcPr>
            <w:tcW w:w="1310" w:type="dxa"/>
            <w:vAlign w:val="center"/>
            <w:hideMark/>
          </w:tcPr>
          <w:p w14:paraId="723BCED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3,00</w:t>
            </w:r>
          </w:p>
        </w:tc>
      </w:tr>
      <w:tr w:rsidR="00BC6FF6" w:rsidRPr="00E83C59" w14:paraId="52CE84E5" w14:textId="77777777" w:rsidTr="00BC6FF6">
        <w:trPr>
          <w:trHeight w:val="65"/>
        </w:trPr>
        <w:tc>
          <w:tcPr>
            <w:tcW w:w="9730" w:type="dxa"/>
            <w:gridSpan w:val="7"/>
            <w:noWrap/>
            <w:vAlign w:val="center"/>
          </w:tcPr>
          <w:p w14:paraId="77E622B5" w14:textId="77777777" w:rsidR="00BC6FF6" w:rsidRPr="005776E4" w:rsidRDefault="00BC6FF6" w:rsidP="005776E4">
            <w:pPr>
              <w:jc w:val="center"/>
              <w:rPr>
                <w:rFonts w:ascii="Arial" w:hAnsi="Arial" w:cs="Arial"/>
                <w:sz w:val="18"/>
                <w:szCs w:val="18"/>
              </w:rPr>
            </w:pPr>
          </w:p>
        </w:tc>
      </w:tr>
      <w:tr w:rsidR="00BC6FF6" w:rsidRPr="00E83C59" w14:paraId="557F3311" w14:textId="77777777" w:rsidTr="00BC6FF6">
        <w:trPr>
          <w:trHeight w:val="103"/>
        </w:trPr>
        <w:tc>
          <w:tcPr>
            <w:tcW w:w="1051" w:type="dxa"/>
            <w:noWrap/>
            <w:vAlign w:val="center"/>
            <w:hideMark/>
          </w:tcPr>
          <w:p w14:paraId="5474960B" w14:textId="77777777" w:rsidR="00BC6FF6" w:rsidRPr="00BC6FF6" w:rsidRDefault="00BC6FF6" w:rsidP="005776E4">
            <w:pPr>
              <w:jc w:val="center"/>
              <w:rPr>
                <w:rFonts w:ascii="Arial" w:hAnsi="Arial" w:cs="Arial"/>
                <w:b/>
                <w:bCs/>
                <w:sz w:val="18"/>
                <w:szCs w:val="18"/>
              </w:rPr>
            </w:pPr>
            <w:r w:rsidRPr="00BC6FF6">
              <w:rPr>
                <w:rFonts w:ascii="Arial" w:hAnsi="Arial" w:cs="Arial"/>
                <w:b/>
                <w:bCs/>
                <w:sz w:val="18"/>
                <w:szCs w:val="18"/>
              </w:rPr>
              <w:t>5</w:t>
            </w:r>
          </w:p>
        </w:tc>
        <w:tc>
          <w:tcPr>
            <w:tcW w:w="8678" w:type="dxa"/>
            <w:gridSpan w:val="6"/>
            <w:noWrap/>
            <w:vAlign w:val="center"/>
            <w:hideMark/>
          </w:tcPr>
          <w:p w14:paraId="35DC0A2D" w14:textId="26F6C96A" w:rsidR="00BC6FF6" w:rsidRPr="00BC6FF6" w:rsidRDefault="00BC6FF6" w:rsidP="005776E4">
            <w:pPr>
              <w:jc w:val="center"/>
              <w:rPr>
                <w:rFonts w:ascii="Arial" w:hAnsi="Arial" w:cs="Arial"/>
                <w:b/>
                <w:bCs/>
                <w:sz w:val="18"/>
                <w:szCs w:val="18"/>
              </w:rPr>
            </w:pPr>
            <w:r w:rsidRPr="00BC6FF6">
              <w:rPr>
                <w:rFonts w:ascii="Arial" w:hAnsi="Arial" w:cs="Arial"/>
                <w:b/>
                <w:bCs/>
                <w:sz w:val="18"/>
                <w:szCs w:val="18"/>
              </w:rPr>
              <w:t>CAP. 5: SENDERO PEATONAL EL BOSQUE - CDI (CARRERA 7 ENTRE CALLE 2 Y CALLE 1A)</w:t>
            </w:r>
          </w:p>
        </w:tc>
      </w:tr>
      <w:tr w:rsidR="00E83C59" w:rsidRPr="00E83C59" w14:paraId="0C5D95D2" w14:textId="77777777" w:rsidTr="00BC6FF6">
        <w:trPr>
          <w:trHeight w:val="65"/>
        </w:trPr>
        <w:tc>
          <w:tcPr>
            <w:tcW w:w="1051" w:type="dxa"/>
            <w:noWrap/>
            <w:vAlign w:val="center"/>
            <w:hideMark/>
          </w:tcPr>
          <w:p w14:paraId="0BD70166"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w:t>
            </w:r>
          </w:p>
        </w:tc>
        <w:tc>
          <w:tcPr>
            <w:tcW w:w="832" w:type="dxa"/>
            <w:noWrap/>
            <w:vAlign w:val="center"/>
            <w:hideMark/>
          </w:tcPr>
          <w:p w14:paraId="525D60F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5.1</w:t>
            </w:r>
          </w:p>
        </w:tc>
        <w:tc>
          <w:tcPr>
            <w:tcW w:w="1215" w:type="dxa"/>
            <w:noWrap/>
            <w:vAlign w:val="center"/>
            <w:hideMark/>
          </w:tcPr>
          <w:p w14:paraId="635D1B4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5EC33D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2.01.70</w:t>
            </w:r>
          </w:p>
        </w:tc>
        <w:tc>
          <w:tcPr>
            <w:tcW w:w="3054" w:type="dxa"/>
            <w:vAlign w:val="center"/>
            <w:hideMark/>
          </w:tcPr>
          <w:p w14:paraId="518D3F54"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EXCAVACIÓN MANUAL EN MATERIAL COMÚN</w:t>
            </w:r>
          </w:p>
        </w:tc>
        <w:tc>
          <w:tcPr>
            <w:tcW w:w="728" w:type="dxa"/>
            <w:noWrap/>
            <w:vAlign w:val="center"/>
            <w:hideMark/>
          </w:tcPr>
          <w:p w14:paraId="32C3684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0D8397A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49,10</w:t>
            </w:r>
          </w:p>
        </w:tc>
      </w:tr>
      <w:tr w:rsidR="00E83C59" w:rsidRPr="00E83C59" w14:paraId="637AE123" w14:textId="77777777" w:rsidTr="00BC6FF6">
        <w:trPr>
          <w:trHeight w:val="513"/>
        </w:trPr>
        <w:tc>
          <w:tcPr>
            <w:tcW w:w="1051" w:type="dxa"/>
            <w:noWrap/>
            <w:vAlign w:val="center"/>
            <w:hideMark/>
          </w:tcPr>
          <w:p w14:paraId="7D495CF2"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2</w:t>
            </w:r>
          </w:p>
        </w:tc>
        <w:tc>
          <w:tcPr>
            <w:tcW w:w="832" w:type="dxa"/>
            <w:noWrap/>
            <w:vAlign w:val="center"/>
            <w:hideMark/>
          </w:tcPr>
          <w:p w14:paraId="027FB0F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5.2</w:t>
            </w:r>
          </w:p>
        </w:tc>
        <w:tc>
          <w:tcPr>
            <w:tcW w:w="1215" w:type="dxa"/>
            <w:noWrap/>
            <w:vAlign w:val="center"/>
            <w:hideMark/>
          </w:tcPr>
          <w:p w14:paraId="77B3DF4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A8A46F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3.04.05</w:t>
            </w:r>
          </w:p>
        </w:tc>
        <w:tc>
          <w:tcPr>
            <w:tcW w:w="3054" w:type="dxa"/>
            <w:vAlign w:val="center"/>
            <w:hideMark/>
          </w:tcPr>
          <w:p w14:paraId="35D17947"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EXTENDIDA Y COMPACTACIÓN DE MATERIAL PARA AFIRMADO HASTA UN DIÁMETRO DE 2" Y UN ÍNDICE PLÁSTICO MENOR O IGUAL 9% Y COMPACTO AL 95% PROCTOR, INCLUYE ACARREO LIBRE HASTA 5 KM (**)</w:t>
            </w:r>
          </w:p>
        </w:tc>
        <w:tc>
          <w:tcPr>
            <w:tcW w:w="728" w:type="dxa"/>
            <w:noWrap/>
            <w:vAlign w:val="center"/>
            <w:hideMark/>
          </w:tcPr>
          <w:p w14:paraId="402662D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1BA9FDD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13,70</w:t>
            </w:r>
          </w:p>
        </w:tc>
      </w:tr>
      <w:tr w:rsidR="00E83C59" w:rsidRPr="00E83C59" w14:paraId="3A15B8FD" w14:textId="77777777" w:rsidTr="00BC6FF6">
        <w:trPr>
          <w:trHeight w:val="513"/>
        </w:trPr>
        <w:tc>
          <w:tcPr>
            <w:tcW w:w="1051" w:type="dxa"/>
            <w:noWrap/>
            <w:vAlign w:val="center"/>
            <w:hideMark/>
          </w:tcPr>
          <w:p w14:paraId="7C1BEDFA"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lastRenderedPageBreak/>
              <w:t>3</w:t>
            </w:r>
          </w:p>
        </w:tc>
        <w:tc>
          <w:tcPr>
            <w:tcW w:w="832" w:type="dxa"/>
            <w:noWrap/>
            <w:vAlign w:val="center"/>
            <w:hideMark/>
          </w:tcPr>
          <w:p w14:paraId="5685901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5.3</w:t>
            </w:r>
          </w:p>
        </w:tc>
        <w:tc>
          <w:tcPr>
            <w:tcW w:w="1215" w:type="dxa"/>
            <w:noWrap/>
            <w:vAlign w:val="center"/>
            <w:hideMark/>
          </w:tcPr>
          <w:p w14:paraId="5CF5E7B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60C7797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3.07.05</w:t>
            </w:r>
          </w:p>
        </w:tc>
        <w:tc>
          <w:tcPr>
            <w:tcW w:w="3054" w:type="dxa"/>
            <w:noWrap/>
            <w:vAlign w:val="center"/>
            <w:hideMark/>
          </w:tcPr>
          <w:p w14:paraId="5F8C0BEB"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ADOQUÍN DE ARCILLA VEHICULAR LIVIANO 10 X 6 X 20 CM (NTC 3289)</w:t>
            </w:r>
          </w:p>
        </w:tc>
        <w:tc>
          <w:tcPr>
            <w:tcW w:w="728" w:type="dxa"/>
            <w:noWrap/>
            <w:vAlign w:val="center"/>
            <w:hideMark/>
          </w:tcPr>
          <w:p w14:paraId="1AB224F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3F40F57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137,00</w:t>
            </w:r>
          </w:p>
        </w:tc>
      </w:tr>
      <w:tr w:rsidR="00E83C59" w:rsidRPr="00E83C59" w14:paraId="00523901" w14:textId="77777777" w:rsidTr="00BC6FF6">
        <w:trPr>
          <w:trHeight w:val="513"/>
        </w:trPr>
        <w:tc>
          <w:tcPr>
            <w:tcW w:w="1051" w:type="dxa"/>
            <w:noWrap/>
            <w:vAlign w:val="center"/>
            <w:hideMark/>
          </w:tcPr>
          <w:p w14:paraId="6E6684D2"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4</w:t>
            </w:r>
          </w:p>
        </w:tc>
        <w:tc>
          <w:tcPr>
            <w:tcW w:w="832" w:type="dxa"/>
            <w:noWrap/>
            <w:vAlign w:val="center"/>
            <w:hideMark/>
          </w:tcPr>
          <w:p w14:paraId="6E024DF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5.4</w:t>
            </w:r>
          </w:p>
        </w:tc>
        <w:tc>
          <w:tcPr>
            <w:tcW w:w="1215" w:type="dxa"/>
            <w:noWrap/>
            <w:vAlign w:val="center"/>
            <w:hideMark/>
          </w:tcPr>
          <w:p w14:paraId="6977041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15E4686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3.08.15</w:t>
            </w:r>
          </w:p>
        </w:tc>
        <w:tc>
          <w:tcPr>
            <w:tcW w:w="3054" w:type="dxa"/>
            <w:noWrap/>
            <w:vAlign w:val="center"/>
            <w:hideMark/>
          </w:tcPr>
          <w:p w14:paraId="76852767"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SARDINEL PREFABRICADO A-10 50*20*80</w:t>
            </w:r>
          </w:p>
        </w:tc>
        <w:tc>
          <w:tcPr>
            <w:tcW w:w="728" w:type="dxa"/>
            <w:noWrap/>
            <w:vAlign w:val="center"/>
            <w:hideMark/>
          </w:tcPr>
          <w:p w14:paraId="6D45964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ML</w:t>
            </w:r>
          </w:p>
        </w:tc>
        <w:tc>
          <w:tcPr>
            <w:tcW w:w="1310" w:type="dxa"/>
            <w:vAlign w:val="center"/>
            <w:hideMark/>
          </w:tcPr>
          <w:p w14:paraId="21A2DF0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259,00</w:t>
            </w:r>
          </w:p>
        </w:tc>
      </w:tr>
      <w:tr w:rsidR="00E83C59" w:rsidRPr="00E83C59" w14:paraId="270B9BEA" w14:textId="77777777" w:rsidTr="00BC6FF6">
        <w:trPr>
          <w:trHeight w:val="513"/>
        </w:trPr>
        <w:tc>
          <w:tcPr>
            <w:tcW w:w="1051" w:type="dxa"/>
            <w:noWrap/>
            <w:vAlign w:val="center"/>
            <w:hideMark/>
          </w:tcPr>
          <w:p w14:paraId="6D6196B4"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5</w:t>
            </w:r>
          </w:p>
        </w:tc>
        <w:tc>
          <w:tcPr>
            <w:tcW w:w="832" w:type="dxa"/>
            <w:noWrap/>
            <w:vAlign w:val="center"/>
            <w:hideMark/>
          </w:tcPr>
          <w:p w14:paraId="53DF723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5.5</w:t>
            </w:r>
          </w:p>
        </w:tc>
        <w:tc>
          <w:tcPr>
            <w:tcW w:w="1215" w:type="dxa"/>
            <w:noWrap/>
            <w:vAlign w:val="center"/>
            <w:hideMark/>
          </w:tcPr>
          <w:p w14:paraId="3E2CEBA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5C59AA2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2.02.21</w:t>
            </w:r>
          </w:p>
        </w:tc>
        <w:tc>
          <w:tcPr>
            <w:tcW w:w="3054" w:type="dxa"/>
            <w:noWrap/>
            <w:vAlign w:val="center"/>
            <w:hideMark/>
          </w:tcPr>
          <w:p w14:paraId="76E097DD"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MURO DE CONTENCIÓN EN CONCRETO CICLOPEO, H &lt; 1.5 M. (60C/40P)</w:t>
            </w:r>
          </w:p>
        </w:tc>
        <w:tc>
          <w:tcPr>
            <w:tcW w:w="728" w:type="dxa"/>
            <w:noWrap/>
            <w:vAlign w:val="center"/>
            <w:hideMark/>
          </w:tcPr>
          <w:p w14:paraId="212EFE5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ML</w:t>
            </w:r>
          </w:p>
        </w:tc>
        <w:tc>
          <w:tcPr>
            <w:tcW w:w="1310" w:type="dxa"/>
            <w:vAlign w:val="center"/>
            <w:hideMark/>
          </w:tcPr>
          <w:p w14:paraId="22E0D9A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19,25</w:t>
            </w:r>
          </w:p>
        </w:tc>
      </w:tr>
      <w:tr w:rsidR="00E83C59" w:rsidRPr="00E83C59" w14:paraId="079BB6E1" w14:textId="77777777" w:rsidTr="00BC6FF6">
        <w:trPr>
          <w:trHeight w:val="513"/>
        </w:trPr>
        <w:tc>
          <w:tcPr>
            <w:tcW w:w="1051" w:type="dxa"/>
            <w:noWrap/>
            <w:vAlign w:val="center"/>
            <w:hideMark/>
          </w:tcPr>
          <w:p w14:paraId="0369203A"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6</w:t>
            </w:r>
          </w:p>
        </w:tc>
        <w:tc>
          <w:tcPr>
            <w:tcW w:w="832" w:type="dxa"/>
            <w:noWrap/>
            <w:vAlign w:val="center"/>
            <w:hideMark/>
          </w:tcPr>
          <w:p w14:paraId="7305F7B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5.6</w:t>
            </w:r>
          </w:p>
        </w:tc>
        <w:tc>
          <w:tcPr>
            <w:tcW w:w="1215" w:type="dxa"/>
            <w:noWrap/>
            <w:vAlign w:val="center"/>
            <w:hideMark/>
          </w:tcPr>
          <w:p w14:paraId="46FDB6A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0E54BF9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3.12.01</w:t>
            </w:r>
          </w:p>
        </w:tc>
        <w:tc>
          <w:tcPr>
            <w:tcW w:w="3054" w:type="dxa"/>
            <w:vAlign w:val="center"/>
            <w:hideMark/>
          </w:tcPr>
          <w:p w14:paraId="6445FF88"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CARGUE Y TRANSPORTE DE MATERIALES SUELTOS, PRODUCTO DE SOBRANTES Y/O DERRUMBES (INCLUYE ACARREO LIBRE HASTA 5 KM.).</w:t>
            </w:r>
          </w:p>
        </w:tc>
        <w:tc>
          <w:tcPr>
            <w:tcW w:w="728" w:type="dxa"/>
            <w:noWrap/>
            <w:vAlign w:val="center"/>
            <w:hideMark/>
          </w:tcPr>
          <w:p w14:paraId="6C68E6C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0F6A99D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49,10</w:t>
            </w:r>
          </w:p>
        </w:tc>
      </w:tr>
      <w:tr w:rsidR="00E83C59" w:rsidRPr="00E83C59" w14:paraId="088E8F2D" w14:textId="77777777" w:rsidTr="00BC6FF6">
        <w:trPr>
          <w:trHeight w:val="513"/>
        </w:trPr>
        <w:tc>
          <w:tcPr>
            <w:tcW w:w="1051" w:type="dxa"/>
            <w:noWrap/>
            <w:vAlign w:val="center"/>
            <w:hideMark/>
          </w:tcPr>
          <w:p w14:paraId="7BC381F1"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7</w:t>
            </w:r>
          </w:p>
        </w:tc>
        <w:tc>
          <w:tcPr>
            <w:tcW w:w="832" w:type="dxa"/>
            <w:noWrap/>
            <w:vAlign w:val="center"/>
            <w:hideMark/>
          </w:tcPr>
          <w:p w14:paraId="165D013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5.7</w:t>
            </w:r>
          </w:p>
        </w:tc>
        <w:tc>
          <w:tcPr>
            <w:tcW w:w="1215" w:type="dxa"/>
            <w:noWrap/>
            <w:vAlign w:val="center"/>
            <w:hideMark/>
          </w:tcPr>
          <w:p w14:paraId="0903C4B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709F5DE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3.12.03</w:t>
            </w:r>
          </w:p>
        </w:tc>
        <w:tc>
          <w:tcPr>
            <w:tcW w:w="3054" w:type="dxa"/>
            <w:noWrap/>
            <w:vAlign w:val="center"/>
            <w:hideMark/>
          </w:tcPr>
          <w:p w14:paraId="2CE144B3"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TRANSPORTE DE MATERIAL DE AFIRMADO Y/O GRANULAR SUELTO (MEDIDO EN BANCO) DESPUÉS DE 5 KM.</w:t>
            </w:r>
          </w:p>
        </w:tc>
        <w:tc>
          <w:tcPr>
            <w:tcW w:w="728" w:type="dxa"/>
            <w:noWrap/>
            <w:vAlign w:val="center"/>
            <w:hideMark/>
          </w:tcPr>
          <w:p w14:paraId="5915574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M3-KM</w:t>
            </w:r>
          </w:p>
        </w:tc>
        <w:tc>
          <w:tcPr>
            <w:tcW w:w="1310" w:type="dxa"/>
            <w:vAlign w:val="center"/>
            <w:hideMark/>
          </w:tcPr>
          <w:p w14:paraId="22C206E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89,05</w:t>
            </w:r>
          </w:p>
        </w:tc>
      </w:tr>
      <w:tr w:rsidR="00E83C59" w:rsidRPr="00E83C59" w14:paraId="374CC1A0" w14:textId="77777777" w:rsidTr="00BC6FF6">
        <w:trPr>
          <w:trHeight w:val="513"/>
        </w:trPr>
        <w:tc>
          <w:tcPr>
            <w:tcW w:w="1051" w:type="dxa"/>
            <w:noWrap/>
            <w:vAlign w:val="center"/>
            <w:hideMark/>
          </w:tcPr>
          <w:p w14:paraId="601775FB"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8</w:t>
            </w:r>
          </w:p>
        </w:tc>
        <w:tc>
          <w:tcPr>
            <w:tcW w:w="832" w:type="dxa"/>
            <w:noWrap/>
            <w:vAlign w:val="center"/>
            <w:hideMark/>
          </w:tcPr>
          <w:p w14:paraId="7F1606B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5.8</w:t>
            </w:r>
          </w:p>
        </w:tc>
        <w:tc>
          <w:tcPr>
            <w:tcW w:w="1215" w:type="dxa"/>
            <w:noWrap/>
            <w:vAlign w:val="center"/>
            <w:hideMark/>
          </w:tcPr>
          <w:p w14:paraId="0B0C368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NUEVO</w:t>
            </w:r>
          </w:p>
        </w:tc>
        <w:tc>
          <w:tcPr>
            <w:tcW w:w="1538" w:type="dxa"/>
            <w:noWrap/>
            <w:vAlign w:val="center"/>
            <w:hideMark/>
          </w:tcPr>
          <w:p w14:paraId="6E93CA4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APU 4</w:t>
            </w:r>
          </w:p>
        </w:tc>
        <w:tc>
          <w:tcPr>
            <w:tcW w:w="3054" w:type="dxa"/>
            <w:vAlign w:val="center"/>
            <w:hideMark/>
          </w:tcPr>
          <w:p w14:paraId="36C4EB34"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REFLECTORES SOLARES 100 WATIOS</w:t>
            </w:r>
          </w:p>
        </w:tc>
        <w:tc>
          <w:tcPr>
            <w:tcW w:w="728" w:type="dxa"/>
            <w:noWrap/>
            <w:vAlign w:val="center"/>
            <w:hideMark/>
          </w:tcPr>
          <w:p w14:paraId="3B7FEDD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UND</w:t>
            </w:r>
          </w:p>
        </w:tc>
        <w:tc>
          <w:tcPr>
            <w:tcW w:w="1310" w:type="dxa"/>
            <w:vAlign w:val="center"/>
            <w:hideMark/>
          </w:tcPr>
          <w:p w14:paraId="35D4945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2,00</w:t>
            </w:r>
          </w:p>
        </w:tc>
      </w:tr>
      <w:tr w:rsidR="00E83C59" w:rsidRPr="00E83C59" w14:paraId="69AFBBBB" w14:textId="77777777" w:rsidTr="00BC6FF6">
        <w:trPr>
          <w:trHeight w:val="513"/>
        </w:trPr>
        <w:tc>
          <w:tcPr>
            <w:tcW w:w="1051" w:type="dxa"/>
            <w:noWrap/>
            <w:vAlign w:val="center"/>
            <w:hideMark/>
          </w:tcPr>
          <w:p w14:paraId="16ACEB0C"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9</w:t>
            </w:r>
          </w:p>
        </w:tc>
        <w:tc>
          <w:tcPr>
            <w:tcW w:w="832" w:type="dxa"/>
            <w:noWrap/>
            <w:vAlign w:val="center"/>
            <w:hideMark/>
          </w:tcPr>
          <w:p w14:paraId="02C1EFA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5.9</w:t>
            </w:r>
          </w:p>
        </w:tc>
        <w:tc>
          <w:tcPr>
            <w:tcW w:w="1215" w:type="dxa"/>
            <w:noWrap/>
            <w:vAlign w:val="center"/>
            <w:hideMark/>
          </w:tcPr>
          <w:p w14:paraId="65126C7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NUEVO</w:t>
            </w:r>
          </w:p>
        </w:tc>
        <w:tc>
          <w:tcPr>
            <w:tcW w:w="1538" w:type="dxa"/>
            <w:noWrap/>
            <w:vAlign w:val="center"/>
            <w:hideMark/>
          </w:tcPr>
          <w:p w14:paraId="0ED7286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APU 2</w:t>
            </w:r>
          </w:p>
        </w:tc>
        <w:tc>
          <w:tcPr>
            <w:tcW w:w="3054" w:type="dxa"/>
            <w:noWrap/>
            <w:vAlign w:val="center"/>
            <w:hideMark/>
          </w:tcPr>
          <w:p w14:paraId="6F360A33"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BANCA EN CONCRETO 60X180 SIN ESPALDAR</w:t>
            </w:r>
          </w:p>
        </w:tc>
        <w:tc>
          <w:tcPr>
            <w:tcW w:w="728" w:type="dxa"/>
            <w:noWrap/>
            <w:vAlign w:val="center"/>
            <w:hideMark/>
          </w:tcPr>
          <w:p w14:paraId="0732405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UND</w:t>
            </w:r>
          </w:p>
        </w:tc>
        <w:tc>
          <w:tcPr>
            <w:tcW w:w="1310" w:type="dxa"/>
            <w:vAlign w:val="center"/>
            <w:hideMark/>
          </w:tcPr>
          <w:p w14:paraId="2DDBF0C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2,00</w:t>
            </w:r>
          </w:p>
        </w:tc>
      </w:tr>
      <w:tr w:rsidR="00BC6FF6" w:rsidRPr="00E83C59" w14:paraId="44B5D057" w14:textId="77777777" w:rsidTr="00BC6FF6">
        <w:trPr>
          <w:trHeight w:val="138"/>
        </w:trPr>
        <w:tc>
          <w:tcPr>
            <w:tcW w:w="9730" w:type="dxa"/>
            <w:gridSpan w:val="7"/>
            <w:noWrap/>
            <w:vAlign w:val="center"/>
          </w:tcPr>
          <w:p w14:paraId="2C369318" w14:textId="77777777" w:rsidR="00BC6FF6" w:rsidRPr="005776E4" w:rsidRDefault="00BC6FF6" w:rsidP="005776E4">
            <w:pPr>
              <w:jc w:val="center"/>
              <w:rPr>
                <w:rFonts w:ascii="Arial" w:hAnsi="Arial" w:cs="Arial"/>
                <w:sz w:val="18"/>
                <w:szCs w:val="18"/>
              </w:rPr>
            </w:pPr>
          </w:p>
        </w:tc>
      </w:tr>
      <w:tr w:rsidR="00BC6FF6" w:rsidRPr="00E83C59" w14:paraId="5EA242C4" w14:textId="77777777" w:rsidTr="00BC6FF6">
        <w:trPr>
          <w:trHeight w:val="433"/>
        </w:trPr>
        <w:tc>
          <w:tcPr>
            <w:tcW w:w="1051" w:type="dxa"/>
            <w:noWrap/>
            <w:vAlign w:val="center"/>
            <w:hideMark/>
          </w:tcPr>
          <w:p w14:paraId="496EAF6C" w14:textId="77777777" w:rsidR="00BC6FF6" w:rsidRPr="00BC6FF6" w:rsidRDefault="00BC6FF6" w:rsidP="005776E4">
            <w:pPr>
              <w:jc w:val="center"/>
              <w:rPr>
                <w:rFonts w:ascii="Arial" w:hAnsi="Arial" w:cs="Arial"/>
                <w:b/>
                <w:bCs/>
                <w:sz w:val="18"/>
                <w:szCs w:val="18"/>
              </w:rPr>
            </w:pPr>
            <w:r w:rsidRPr="00BC6FF6">
              <w:rPr>
                <w:rFonts w:ascii="Arial" w:hAnsi="Arial" w:cs="Arial"/>
                <w:b/>
                <w:bCs/>
                <w:sz w:val="18"/>
                <w:szCs w:val="18"/>
              </w:rPr>
              <w:t>5</w:t>
            </w:r>
          </w:p>
        </w:tc>
        <w:tc>
          <w:tcPr>
            <w:tcW w:w="8678" w:type="dxa"/>
            <w:gridSpan w:val="6"/>
            <w:noWrap/>
            <w:vAlign w:val="center"/>
            <w:hideMark/>
          </w:tcPr>
          <w:p w14:paraId="7D91D4EB" w14:textId="134FE03A" w:rsidR="00BC6FF6" w:rsidRPr="00BC6FF6" w:rsidRDefault="00BC6FF6" w:rsidP="005776E4">
            <w:pPr>
              <w:jc w:val="center"/>
              <w:rPr>
                <w:rFonts w:ascii="Arial" w:hAnsi="Arial" w:cs="Arial"/>
                <w:b/>
                <w:bCs/>
                <w:sz w:val="18"/>
                <w:szCs w:val="18"/>
              </w:rPr>
            </w:pPr>
            <w:r w:rsidRPr="00BC6FF6">
              <w:rPr>
                <w:rFonts w:ascii="Arial" w:hAnsi="Arial" w:cs="Arial"/>
                <w:b/>
                <w:bCs/>
                <w:sz w:val="18"/>
                <w:szCs w:val="18"/>
              </w:rPr>
              <w:t>CAP. 6: CONSTRUCCIÓN POMPEYANO (INTERSECCIÓN CALLE 4 CON CARRERA 8)</w:t>
            </w:r>
          </w:p>
        </w:tc>
      </w:tr>
      <w:tr w:rsidR="00E83C59" w:rsidRPr="00E83C59" w14:paraId="45571D63" w14:textId="77777777" w:rsidTr="00BC6FF6">
        <w:trPr>
          <w:trHeight w:val="305"/>
        </w:trPr>
        <w:tc>
          <w:tcPr>
            <w:tcW w:w="1051" w:type="dxa"/>
            <w:noWrap/>
            <w:vAlign w:val="center"/>
            <w:hideMark/>
          </w:tcPr>
          <w:p w14:paraId="11E83BBD"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1</w:t>
            </w:r>
          </w:p>
        </w:tc>
        <w:tc>
          <w:tcPr>
            <w:tcW w:w="832" w:type="dxa"/>
            <w:noWrap/>
            <w:vAlign w:val="center"/>
            <w:hideMark/>
          </w:tcPr>
          <w:p w14:paraId="15486FA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6.1</w:t>
            </w:r>
          </w:p>
        </w:tc>
        <w:tc>
          <w:tcPr>
            <w:tcW w:w="1215" w:type="dxa"/>
            <w:noWrap/>
            <w:vAlign w:val="center"/>
            <w:hideMark/>
          </w:tcPr>
          <w:p w14:paraId="16F0BAD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2C3C2A5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2.01.70</w:t>
            </w:r>
          </w:p>
        </w:tc>
        <w:tc>
          <w:tcPr>
            <w:tcW w:w="3054" w:type="dxa"/>
            <w:vAlign w:val="center"/>
            <w:hideMark/>
          </w:tcPr>
          <w:p w14:paraId="1B30FE7C"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EXCAVACIÓN MANUAL EN MATERIAL COMÚN</w:t>
            </w:r>
          </w:p>
        </w:tc>
        <w:tc>
          <w:tcPr>
            <w:tcW w:w="728" w:type="dxa"/>
            <w:noWrap/>
            <w:vAlign w:val="center"/>
            <w:hideMark/>
          </w:tcPr>
          <w:p w14:paraId="419F9B5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2317063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6,60</w:t>
            </w:r>
          </w:p>
        </w:tc>
      </w:tr>
      <w:tr w:rsidR="00E83C59" w:rsidRPr="00E83C59" w14:paraId="5ADB3D37" w14:textId="77777777" w:rsidTr="00BC6FF6">
        <w:trPr>
          <w:trHeight w:val="513"/>
        </w:trPr>
        <w:tc>
          <w:tcPr>
            <w:tcW w:w="1051" w:type="dxa"/>
            <w:noWrap/>
            <w:vAlign w:val="center"/>
            <w:hideMark/>
          </w:tcPr>
          <w:p w14:paraId="3A0F46E4"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2</w:t>
            </w:r>
          </w:p>
        </w:tc>
        <w:tc>
          <w:tcPr>
            <w:tcW w:w="832" w:type="dxa"/>
            <w:noWrap/>
            <w:vAlign w:val="center"/>
            <w:hideMark/>
          </w:tcPr>
          <w:p w14:paraId="771F703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6.2</w:t>
            </w:r>
          </w:p>
        </w:tc>
        <w:tc>
          <w:tcPr>
            <w:tcW w:w="1215" w:type="dxa"/>
            <w:noWrap/>
            <w:vAlign w:val="center"/>
            <w:hideMark/>
          </w:tcPr>
          <w:p w14:paraId="0C20001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2AF2DD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3.04.05</w:t>
            </w:r>
          </w:p>
        </w:tc>
        <w:tc>
          <w:tcPr>
            <w:tcW w:w="3054" w:type="dxa"/>
            <w:vAlign w:val="center"/>
            <w:hideMark/>
          </w:tcPr>
          <w:p w14:paraId="557D9A1E"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EXTENDIDA Y COMPACTACIÓN DE MATERIAL PARA AFIRMADO HASTA UN DIÁMETRO DE 2" Y UN ÍNDICE PLÁSTICO MENOR O IGUAL 9% Y COMPACTO AL 95% PROCTOR, INCLUYE ACARREO LIBRE HASTA 5 KM (**)</w:t>
            </w:r>
          </w:p>
        </w:tc>
        <w:tc>
          <w:tcPr>
            <w:tcW w:w="728" w:type="dxa"/>
            <w:noWrap/>
            <w:vAlign w:val="center"/>
            <w:hideMark/>
          </w:tcPr>
          <w:p w14:paraId="4E8E600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4706619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5,55</w:t>
            </w:r>
          </w:p>
        </w:tc>
      </w:tr>
      <w:tr w:rsidR="00E83C59" w:rsidRPr="00E83C59" w14:paraId="1E20171A" w14:textId="77777777" w:rsidTr="00BC6FF6">
        <w:trPr>
          <w:trHeight w:val="513"/>
        </w:trPr>
        <w:tc>
          <w:tcPr>
            <w:tcW w:w="1051" w:type="dxa"/>
            <w:noWrap/>
            <w:vAlign w:val="center"/>
            <w:hideMark/>
          </w:tcPr>
          <w:p w14:paraId="27C852E1"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3</w:t>
            </w:r>
          </w:p>
        </w:tc>
        <w:tc>
          <w:tcPr>
            <w:tcW w:w="832" w:type="dxa"/>
            <w:noWrap/>
            <w:vAlign w:val="center"/>
            <w:hideMark/>
          </w:tcPr>
          <w:p w14:paraId="4B204AC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6.3</w:t>
            </w:r>
          </w:p>
        </w:tc>
        <w:tc>
          <w:tcPr>
            <w:tcW w:w="1215" w:type="dxa"/>
            <w:noWrap/>
            <w:vAlign w:val="center"/>
            <w:hideMark/>
          </w:tcPr>
          <w:p w14:paraId="30E22B6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6FA81091"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3.07.05</w:t>
            </w:r>
          </w:p>
        </w:tc>
        <w:tc>
          <w:tcPr>
            <w:tcW w:w="3054" w:type="dxa"/>
            <w:noWrap/>
            <w:vAlign w:val="center"/>
            <w:hideMark/>
          </w:tcPr>
          <w:p w14:paraId="1D907813"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ADOQUÍN VEHICULAR CONCRETO 10 X 20 X 8 CM TIPO PESADO (NTC 2017-INVIAS)</w:t>
            </w:r>
          </w:p>
        </w:tc>
        <w:tc>
          <w:tcPr>
            <w:tcW w:w="728" w:type="dxa"/>
            <w:noWrap/>
            <w:vAlign w:val="center"/>
            <w:hideMark/>
          </w:tcPr>
          <w:p w14:paraId="4A5B2BD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M2</w:t>
            </w:r>
          </w:p>
        </w:tc>
        <w:tc>
          <w:tcPr>
            <w:tcW w:w="1310" w:type="dxa"/>
            <w:vAlign w:val="center"/>
            <w:hideMark/>
          </w:tcPr>
          <w:p w14:paraId="26AEE1F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15,00</w:t>
            </w:r>
          </w:p>
        </w:tc>
      </w:tr>
      <w:tr w:rsidR="00E83C59" w:rsidRPr="00E83C59" w14:paraId="2D75BCFA" w14:textId="77777777" w:rsidTr="00BC6FF6">
        <w:trPr>
          <w:trHeight w:val="513"/>
        </w:trPr>
        <w:tc>
          <w:tcPr>
            <w:tcW w:w="1051" w:type="dxa"/>
            <w:noWrap/>
            <w:vAlign w:val="center"/>
            <w:hideMark/>
          </w:tcPr>
          <w:p w14:paraId="50230DC5"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4</w:t>
            </w:r>
          </w:p>
        </w:tc>
        <w:tc>
          <w:tcPr>
            <w:tcW w:w="832" w:type="dxa"/>
            <w:noWrap/>
            <w:vAlign w:val="center"/>
            <w:hideMark/>
          </w:tcPr>
          <w:p w14:paraId="6BD429C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6.4</w:t>
            </w:r>
          </w:p>
        </w:tc>
        <w:tc>
          <w:tcPr>
            <w:tcW w:w="1215" w:type="dxa"/>
            <w:noWrap/>
            <w:vAlign w:val="center"/>
            <w:hideMark/>
          </w:tcPr>
          <w:p w14:paraId="4554017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2C87550"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3.03.26</w:t>
            </w:r>
          </w:p>
        </w:tc>
        <w:tc>
          <w:tcPr>
            <w:tcW w:w="3054" w:type="dxa"/>
            <w:noWrap/>
            <w:vAlign w:val="center"/>
            <w:hideMark/>
          </w:tcPr>
          <w:p w14:paraId="1F49646B"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CONCRETO SIMPLE DE 21 MPA (3000) PARA BASES</w:t>
            </w:r>
          </w:p>
        </w:tc>
        <w:tc>
          <w:tcPr>
            <w:tcW w:w="728" w:type="dxa"/>
            <w:noWrap/>
            <w:vAlign w:val="center"/>
            <w:hideMark/>
          </w:tcPr>
          <w:p w14:paraId="5D9E14FE"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14982FFD"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4,80</w:t>
            </w:r>
          </w:p>
        </w:tc>
      </w:tr>
      <w:tr w:rsidR="00E83C59" w:rsidRPr="00E83C59" w14:paraId="7AD0DC80" w14:textId="77777777" w:rsidTr="00BC6FF6">
        <w:trPr>
          <w:trHeight w:val="513"/>
        </w:trPr>
        <w:tc>
          <w:tcPr>
            <w:tcW w:w="1051" w:type="dxa"/>
            <w:noWrap/>
            <w:vAlign w:val="center"/>
            <w:hideMark/>
          </w:tcPr>
          <w:p w14:paraId="18DF81EA"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5</w:t>
            </w:r>
          </w:p>
        </w:tc>
        <w:tc>
          <w:tcPr>
            <w:tcW w:w="832" w:type="dxa"/>
            <w:noWrap/>
            <w:vAlign w:val="center"/>
            <w:hideMark/>
          </w:tcPr>
          <w:p w14:paraId="51879F3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6.5</w:t>
            </w:r>
          </w:p>
        </w:tc>
        <w:tc>
          <w:tcPr>
            <w:tcW w:w="1215" w:type="dxa"/>
            <w:noWrap/>
            <w:vAlign w:val="center"/>
            <w:hideMark/>
          </w:tcPr>
          <w:p w14:paraId="5AF4A79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76CE7A8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3.13.24</w:t>
            </w:r>
          </w:p>
        </w:tc>
        <w:tc>
          <w:tcPr>
            <w:tcW w:w="3054" w:type="dxa"/>
            <w:noWrap/>
            <w:vAlign w:val="center"/>
            <w:hideMark/>
          </w:tcPr>
          <w:p w14:paraId="6A3EDCF0"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MALLA ELECTROSOLDADA</w:t>
            </w:r>
          </w:p>
        </w:tc>
        <w:tc>
          <w:tcPr>
            <w:tcW w:w="728" w:type="dxa"/>
            <w:noWrap/>
            <w:vAlign w:val="center"/>
            <w:hideMark/>
          </w:tcPr>
          <w:p w14:paraId="08AECC0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ML</w:t>
            </w:r>
          </w:p>
        </w:tc>
        <w:tc>
          <w:tcPr>
            <w:tcW w:w="1310" w:type="dxa"/>
            <w:vAlign w:val="center"/>
            <w:hideMark/>
          </w:tcPr>
          <w:p w14:paraId="34D56D5A"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24,96</w:t>
            </w:r>
          </w:p>
        </w:tc>
      </w:tr>
      <w:tr w:rsidR="00E83C59" w:rsidRPr="00E83C59" w14:paraId="10D08375" w14:textId="77777777" w:rsidTr="00BC6FF6">
        <w:trPr>
          <w:trHeight w:val="668"/>
        </w:trPr>
        <w:tc>
          <w:tcPr>
            <w:tcW w:w="1051" w:type="dxa"/>
            <w:noWrap/>
            <w:vAlign w:val="center"/>
            <w:hideMark/>
          </w:tcPr>
          <w:p w14:paraId="39A80D4A"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6</w:t>
            </w:r>
          </w:p>
        </w:tc>
        <w:tc>
          <w:tcPr>
            <w:tcW w:w="832" w:type="dxa"/>
            <w:noWrap/>
            <w:vAlign w:val="center"/>
            <w:hideMark/>
          </w:tcPr>
          <w:p w14:paraId="7F12B43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6.6</w:t>
            </w:r>
          </w:p>
        </w:tc>
        <w:tc>
          <w:tcPr>
            <w:tcW w:w="1215" w:type="dxa"/>
            <w:noWrap/>
            <w:vAlign w:val="center"/>
            <w:hideMark/>
          </w:tcPr>
          <w:p w14:paraId="0B985DC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6F524CF8"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3.12.01</w:t>
            </w:r>
          </w:p>
        </w:tc>
        <w:tc>
          <w:tcPr>
            <w:tcW w:w="3054" w:type="dxa"/>
            <w:vAlign w:val="center"/>
            <w:hideMark/>
          </w:tcPr>
          <w:p w14:paraId="435FB058"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CARGUE Y TRANSPORTE DE MATERIALES SUELTOS, PRODUCTO DE SOBRANTES Y/O DERRUMBES (INCLUYE ACARREO LIBRE HASTA 5 KM.).</w:t>
            </w:r>
          </w:p>
        </w:tc>
        <w:tc>
          <w:tcPr>
            <w:tcW w:w="728" w:type="dxa"/>
            <w:noWrap/>
            <w:vAlign w:val="center"/>
            <w:hideMark/>
          </w:tcPr>
          <w:p w14:paraId="48FCE95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w:t>
            </w:r>
          </w:p>
        </w:tc>
        <w:tc>
          <w:tcPr>
            <w:tcW w:w="1310" w:type="dxa"/>
            <w:vAlign w:val="center"/>
            <w:hideMark/>
          </w:tcPr>
          <w:p w14:paraId="298FE853"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6,60</w:t>
            </w:r>
          </w:p>
        </w:tc>
      </w:tr>
      <w:tr w:rsidR="00E83C59" w:rsidRPr="00E83C59" w14:paraId="094FA043" w14:textId="77777777" w:rsidTr="00BC6FF6">
        <w:trPr>
          <w:trHeight w:val="513"/>
        </w:trPr>
        <w:tc>
          <w:tcPr>
            <w:tcW w:w="1051" w:type="dxa"/>
            <w:noWrap/>
            <w:vAlign w:val="center"/>
            <w:hideMark/>
          </w:tcPr>
          <w:p w14:paraId="2A4FE809"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t>7</w:t>
            </w:r>
          </w:p>
        </w:tc>
        <w:tc>
          <w:tcPr>
            <w:tcW w:w="832" w:type="dxa"/>
            <w:noWrap/>
            <w:vAlign w:val="center"/>
            <w:hideMark/>
          </w:tcPr>
          <w:p w14:paraId="5685748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6.7</w:t>
            </w:r>
          </w:p>
        </w:tc>
        <w:tc>
          <w:tcPr>
            <w:tcW w:w="1215" w:type="dxa"/>
            <w:noWrap/>
            <w:vAlign w:val="center"/>
            <w:hideMark/>
          </w:tcPr>
          <w:p w14:paraId="58D3BE39"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4E357B7B"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3.12.03</w:t>
            </w:r>
          </w:p>
        </w:tc>
        <w:tc>
          <w:tcPr>
            <w:tcW w:w="3054" w:type="dxa"/>
            <w:noWrap/>
            <w:vAlign w:val="center"/>
            <w:hideMark/>
          </w:tcPr>
          <w:p w14:paraId="74CEF14D"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TRANSPORTE DE MATERIAL DE AFIRMADO Y/O GRANULAR SUELTO (MEDIDO EN BANCO) DESPUÉS DE 5 KM.</w:t>
            </w:r>
          </w:p>
        </w:tc>
        <w:tc>
          <w:tcPr>
            <w:tcW w:w="728" w:type="dxa"/>
            <w:noWrap/>
            <w:vAlign w:val="center"/>
            <w:hideMark/>
          </w:tcPr>
          <w:p w14:paraId="420C0C16"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M3-KM</w:t>
            </w:r>
          </w:p>
        </w:tc>
        <w:tc>
          <w:tcPr>
            <w:tcW w:w="1310" w:type="dxa"/>
            <w:vAlign w:val="center"/>
            <w:hideMark/>
          </w:tcPr>
          <w:p w14:paraId="63387E3C"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36,08</w:t>
            </w:r>
          </w:p>
        </w:tc>
      </w:tr>
      <w:tr w:rsidR="00E83C59" w:rsidRPr="00E83C59" w14:paraId="43C344C0" w14:textId="77777777" w:rsidTr="00BC6FF6">
        <w:trPr>
          <w:trHeight w:val="513"/>
        </w:trPr>
        <w:tc>
          <w:tcPr>
            <w:tcW w:w="1051" w:type="dxa"/>
            <w:noWrap/>
            <w:vAlign w:val="center"/>
            <w:hideMark/>
          </w:tcPr>
          <w:p w14:paraId="4EC3E35C" w14:textId="77777777" w:rsidR="00E83C59" w:rsidRPr="005776E4" w:rsidRDefault="00E83C59" w:rsidP="005776E4">
            <w:pPr>
              <w:jc w:val="center"/>
              <w:rPr>
                <w:rFonts w:ascii="Arial" w:hAnsi="Arial" w:cs="Arial"/>
                <w:b/>
                <w:bCs/>
                <w:sz w:val="18"/>
                <w:szCs w:val="18"/>
              </w:rPr>
            </w:pPr>
            <w:r w:rsidRPr="005776E4">
              <w:rPr>
                <w:rFonts w:ascii="Arial" w:hAnsi="Arial" w:cs="Arial"/>
                <w:b/>
                <w:bCs/>
                <w:sz w:val="18"/>
                <w:szCs w:val="18"/>
              </w:rPr>
              <w:lastRenderedPageBreak/>
              <w:t>8</w:t>
            </w:r>
          </w:p>
        </w:tc>
        <w:tc>
          <w:tcPr>
            <w:tcW w:w="832" w:type="dxa"/>
            <w:noWrap/>
            <w:vAlign w:val="center"/>
            <w:hideMark/>
          </w:tcPr>
          <w:p w14:paraId="4BF62307"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6.8</w:t>
            </w:r>
          </w:p>
        </w:tc>
        <w:tc>
          <w:tcPr>
            <w:tcW w:w="1215" w:type="dxa"/>
            <w:noWrap/>
            <w:vAlign w:val="center"/>
            <w:hideMark/>
          </w:tcPr>
          <w:p w14:paraId="3CAA9EE2"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GOB</w:t>
            </w:r>
          </w:p>
        </w:tc>
        <w:tc>
          <w:tcPr>
            <w:tcW w:w="1538" w:type="dxa"/>
            <w:noWrap/>
            <w:vAlign w:val="center"/>
            <w:hideMark/>
          </w:tcPr>
          <w:p w14:paraId="789E07AF"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2.07.21</w:t>
            </w:r>
          </w:p>
        </w:tc>
        <w:tc>
          <w:tcPr>
            <w:tcW w:w="3054" w:type="dxa"/>
            <w:vAlign w:val="center"/>
            <w:hideMark/>
          </w:tcPr>
          <w:p w14:paraId="6199BEA1" w14:textId="77777777" w:rsidR="00E83C59" w:rsidRPr="005776E4" w:rsidRDefault="00E83C59" w:rsidP="00BC6FF6">
            <w:pPr>
              <w:jc w:val="both"/>
              <w:rPr>
                <w:rFonts w:ascii="Arial" w:hAnsi="Arial" w:cs="Arial"/>
                <w:sz w:val="18"/>
                <w:szCs w:val="18"/>
              </w:rPr>
            </w:pPr>
            <w:r w:rsidRPr="005776E4">
              <w:rPr>
                <w:rFonts w:ascii="Arial" w:hAnsi="Arial" w:cs="Arial"/>
                <w:sz w:val="18"/>
                <w:szCs w:val="18"/>
              </w:rPr>
              <w:t>SUMINISTRO E INSTALACIÓN DE PINTURA EPÓXICA BAJO PLACA A DOS MANOS</w:t>
            </w:r>
          </w:p>
        </w:tc>
        <w:tc>
          <w:tcPr>
            <w:tcW w:w="728" w:type="dxa"/>
            <w:noWrap/>
            <w:vAlign w:val="center"/>
            <w:hideMark/>
          </w:tcPr>
          <w:p w14:paraId="623322A5"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KM</w:t>
            </w:r>
          </w:p>
        </w:tc>
        <w:tc>
          <w:tcPr>
            <w:tcW w:w="1310" w:type="dxa"/>
            <w:vAlign w:val="center"/>
            <w:hideMark/>
          </w:tcPr>
          <w:p w14:paraId="5EC4ECF4" w14:textId="77777777" w:rsidR="00E83C59" w:rsidRPr="005776E4" w:rsidRDefault="00E83C59" w:rsidP="005776E4">
            <w:pPr>
              <w:jc w:val="center"/>
              <w:rPr>
                <w:rFonts w:ascii="Arial" w:hAnsi="Arial" w:cs="Arial"/>
                <w:sz w:val="18"/>
                <w:szCs w:val="18"/>
              </w:rPr>
            </w:pPr>
            <w:r w:rsidRPr="005776E4">
              <w:rPr>
                <w:rFonts w:ascii="Arial" w:hAnsi="Arial" w:cs="Arial"/>
                <w:sz w:val="18"/>
                <w:szCs w:val="18"/>
              </w:rPr>
              <w:t>15,00</w:t>
            </w:r>
          </w:p>
        </w:tc>
      </w:tr>
    </w:tbl>
    <w:p w14:paraId="5495EC0D" w14:textId="77777777" w:rsidR="00477AD7" w:rsidRPr="0054674E" w:rsidRDefault="00477AD7" w:rsidP="0054674E">
      <w:pPr>
        <w:spacing w:after="0" w:line="240" w:lineRule="auto"/>
        <w:jc w:val="both"/>
        <w:rPr>
          <w:rFonts w:ascii="Arial" w:hAnsi="Arial" w:cs="Arial"/>
          <w:b/>
          <w:bCs/>
        </w:rPr>
      </w:pPr>
    </w:p>
    <w:p w14:paraId="579A87FE" w14:textId="626CB576" w:rsidR="00BA2A35" w:rsidRPr="0054674E" w:rsidRDefault="0077798F" w:rsidP="0054674E">
      <w:pPr>
        <w:pStyle w:val="Prrafodelista"/>
        <w:numPr>
          <w:ilvl w:val="2"/>
          <w:numId w:val="2"/>
        </w:numPr>
        <w:spacing w:after="0" w:line="240" w:lineRule="auto"/>
        <w:jc w:val="both"/>
        <w:rPr>
          <w:rFonts w:ascii="Arial" w:eastAsiaTheme="minorEastAsia" w:hAnsi="Arial" w:cs="Arial"/>
          <w:b/>
          <w:bCs/>
        </w:rPr>
      </w:pPr>
      <w:r w:rsidRPr="0054674E">
        <w:rPr>
          <w:rFonts w:ascii="Arial" w:hAnsi="Arial" w:cs="Arial"/>
          <w:b/>
          <w:bCs/>
        </w:rPr>
        <w:t>CONDICIONES TÉCNICAS EXIGIDAS</w:t>
      </w:r>
    </w:p>
    <w:p w14:paraId="763F10C2" w14:textId="2EDB904F" w:rsidR="00D83647" w:rsidRPr="0054674E" w:rsidRDefault="00BA2A35" w:rsidP="0054674E">
      <w:pPr>
        <w:pStyle w:val="pdq2pgselectionanchorcontainer"/>
        <w:jc w:val="both"/>
        <w:rPr>
          <w:rFonts w:ascii="Arial" w:hAnsi="Arial" w:cs="Arial"/>
          <w:sz w:val="22"/>
          <w:szCs w:val="22"/>
        </w:rPr>
      </w:pPr>
      <w:r w:rsidRPr="0054674E">
        <w:rPr>
          <w:rFonts w:ascii="Arial" w:hAnsi="Arial" w:cs="Arial"/>
          <w:sz w:val="22"/>
          <w:szCs w:val="22"/>
        </w:rPr>
        <w:t xml:space="preserve">El </w:t>
      </w:r>
      <w:r w:rsidR="00D83647" w:rsidRPr="0054674E">
        <w:rPr>
          <w:rFonts w:ascii="Arial" w:hAnsi="Arial" w:cs="Arial"/>
          <w:sz w:val="22"/>
          <w:szCs w:val="22"/>
        </w:rPr>
        <w:t xml:space="preserve">oferente deberá presentar en su propuesta la descripción de las actividades a ejecutar, incluyendo las cantidades de obra, los valores unitarios y el valor total de la oferta, teniendo en cuenta los costos directos e indirectos, de conformidad con el presupuesto oficial definido por la Entidad para el proceso cuyo objeto es: </w:t>
      </w:r>
      <w:r w:rsidR="00D83647" w:rsidRPr="0054674E">
        <w:rPr>
          <w:rFonts w:ascii="Arial" w:hAnsi="Arial" w:cs="Arial"/>
          <w:b/>
          <w:bCs/>
          <w:sz w:val="22"/>
          <w:szCs w:val="22"/>
        </w:rPr>
        <w:t>“MEJORAMIENTO DE INFRAESTRUCTURA PEATONAL Y ESPACIO PÚBLICO EN EL MUNICIPIO DE MIRAFLORES, BOYACÁ”.</w:t>
      </w:r>
    </w:p>
    <w:p w14:paraId="6C72CE39"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a) El contratista seleccionado deberá garantizar la correcta ejecución de las actividades de obra, conforme a los estudios previos, las especificaciones técnicas, los diseños, el presupuesto oficial y la normatividad vigente aplicable al proyecto.</w:t>
      </w:r>
    </w:p>
    <w:p w14:paraId="0B5E4258"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b) Para el cumplimiento del objeto contractual, el contratista deberá conocer, cumplir y acatar todos los documentos que hacen parte del proceso de selección, así como las normas técnicas de construcción, calidad, seguridad y demás disposiciones aplicables a la ejecución de obras de infraestructura peatonal y espacio público.</w:t>
      </w:r>
    </w:p>
    <w:p w14:paraId="3A23D128"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c) El oferente deberá garantizar durante toda la ejecución del contrato los valores presentados en su propuesta económica, incluyendo todos los costos directos e indirectos necesarios para la correcta ejecución, terminación y entrega de las obras.</w:t>
      </w:r>
    </w:p>
    <w:p w14:paraId="0B1BC54D"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d) El contratista deberá ejecutar las actividades de conformidad con el cronograma de obra aprobado y atender las instrucciones impartidas por la supervisión y/o interventoría designada por el Municipio.</w:t>
      </w:r>
    </w:p>
    <w:p w14:paraId="436CBF50"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 Todos los materiales, equipos y procedimientos constructivos deberán cumplir con las especificaciones técnicas exigidas por la Entidad, las Normas Técnicas Colombianas (NTC), las normas aplicables a las obras de urbanismo y espacio público y demás disposiciones legales y técnicas vigentes.</w:t>
      </w:r>
    </w:p>
    <w:p w14:paraId="3DF43D93"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f) El contratista será responsable de implementar las medidas necesarias para garantizar la seguridad industrial, la seguridad y salud en el trabajo, la protección ambiental, el manejo adecuado de residuos y sobrantes de construcción, así como las condiciones de seguridad para peatones, usuarios y demás personas que puedan verse afectadas por la ejecución de las obras.</w:t>
      </w:r>
    </w:p>
    <w:p w14:paraId="5DEAFE40" w14:textId="77777777" w:rsidR="00D83647"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g) La Entidad se reserva el derecho de rechazar aquellas propuestas que no cumplan con las condiciones técnicas mínimas exigidas en los estudios previos y demás documentos del proceso.</w:t>
      </w:r>
    </w:p>
    <w:p w14:paraId="270B4A20" w14:textId="3EE9ED46" w:rsidR="00BA2A35"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h) El contratista deberá atender y solucionar oportunamente las situaciones técnicas que se presenten durante la ejecución del contrato, garantizando la calidad, estabilidad, seguridad, funcionalidad y adecuada terminación de las obras</w:t>
      </w:r>
      <w:r w:rsidR="00BA2A35" w:rsidRPr="0054674E">
        <w:rPr>
          <w:rFonts w:ascii="Arial" w:eastAsia="Times New Roman" w:hAnsi="Arial" w:cs="Arial"/>
          <w:lang w:eastAsia="es-CO"/>
        </w:rPr>
        <w:t>.</w:t>
      </w:r>
    </w:p>
    <w:p w14:paraId="675983E9" w14:textId="11B53311" w:rsidR="00BA2A35" w:rsidRPr="0054674E" w:rsidRDefault="0077798F" w:rsidP="0054674E">
      <w:pPr>
        <w:pStyle w:val="Ttulo3"/>
        <w:numPr>
          <w:ilvl w:val="2"/>
          <w:numId w:val="2"/>
        </w:numPr>
        <w:spacing w:line="240" w:lineRule="auto"/>
        <w:jc w:val="both"/>
        <w:rPr>
          <w:rFonts w:ascii="Arial" w:eastAsia="Times New Roman" w:hAnsi="Arial" w:cs="Arial"/>
          <w:bCs/>
          <w:color w:val="auto"/>
          <w:sz w:val="22"/>
          <w:szCs w:val="22"/>
        </w:rPr>
      </w:pPr>
      <w:r w:rsidRPr="0054674E">
        <w:rPr>
          <w:rStyle w:val="Fuerte"/>
          <w:rFonts w:ascii="Arial" w:hAnsi="Arial" w:cs="Arial"/>
          <w:bCs w:val="0"/>
          <w:color w:val="auto"/>
          <w:sz w:val="22"/>
          <w:szCs w:val="22"/>
        </w:rPr>
        <w:lastRenderedPageBreak/>
        <w:t>ESPECIFICACIONES TÉCNICAS</w:t>
      </w:r>
    </w:p>
    <w:p w14:paraId="524ADF09"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El contratista deberá ejecutar las actividades correspondientes al objeto del contrato, de conformidad con los estudios y diseños, planos, presupuesto oficial, análisis de precios unitarios, especificaciones técnicas de construcción, normas técnicas aplicables y demás documentos que hacen parte integral del proceso contractual.</w:t>
      </w:r>
    </w:p>
    <w:p w14:paraId="1D5B2B79"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La ejecución de las obras deberá desarrollarse de acuerdo con las condiciones y características técnicas definidas para cada una de las áreas de intervención, garantizando la adecuada calidad de los materiales, la correcta aplicación de los procedimientos constructivos, la estabilidad, funcionalidad, seguridad y adecuada terminación de las obras.</w:t>
      </w:r>
    </w:p>
    <w:p w14:paraId="4D9F7435"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Las actividades objeto del contrato corresponden al mejoramiento de infraestructura peatonal y espacio público en el municipio de Miraflores – Boyacá y comprenden la intervención de las siguientes áreas: vía peatonal Villa Isabel, localizada en la Calle 1A entre carreras 7A y 7B; andén de la vía peatonal Coliseo Santos Acosta, ubicado en la Calle 2 entre carreras 12 y 12B; urbanismo de la Calle 3, sector antiguo Hospital, en la intersección de la Calle 2 con Diagonal 3A; sendero peatonal El Bosque – CDI, localizado en la Carrera 7 entre Calle 2 y Calle 1A; y construcción de un Pompeyano en la intersección de la Calle 4 con Carrera 8.</w:t>
      </w:r>
    </w:p>
    <w:p w14:paraId="7939F862"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De acuerdo con los estudios, diseños, planos y especificaciones técnicas del proyecto, las principales actividades a ejecutar comprenden:</w:t>
      </w:r>
    </w:p>
    <w:p w14:paraId="3FFAAD5B"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Localización, trazado y replanteo de las áreas objeto de intervención, de acuerdo con los diseños y planos del proyecto. </w:t>
      </w:r>
    </w:p>
    <w:p w14:paraId="0ED94950"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Instalación de cerramientos y demás actividades preliminares necesarias para el adecuado aislamiento, preparación y manejo de las zonas de obra. </w:t>
      </w:r>
    </w:p>
    <w:p w14:paraId="40DE3FF4"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Ejecución de excavaciones mecánicas y manuales, cortes en material común y demás actividades requeridas para la preparación y conformación de las áreas de intervención. </w:t>
      </w:r>
    </w:p>
    <w:p w14:paraId="29484ED4"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Configuración y compactación de la subrasante, de acuerdo con las condiciones y especificaciones establecidas en los diseños y documentos técnicos. </w:t>
      </w:r>
    </w:p>
    <w:p w14:paraId="5604F707"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extendido, nivelación y compactación de material de afirmado, cumpliendo las características y grados de compactación establecidos en las especificaciones técnicas. </w:t>
      </w:r>
    </w:p>
    <w:p w14:paraId="1785A37C"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extendido y compactación de material seleccionado para subbase granular, de acuerdo con las condiciones definidas en el proyecto. </w:t>
      </w:r>
    </w:p>
    <w:p w14:paraId="7CDD7AA6"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adoquín de arcilla vehicular pesado de 10 x 8 x 20 cm, conforme con la NTC 5282 y las especificaciones particulares del proyecto. </w:t>
      </w:r>
    </w:p>
    <w:p w14:paraId="57B731C2"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adoquín de arcilla vehicular liviano de 10 x 6 x 20 cm, conforme con la NTC 3289 y las especificaciones técnicas correspondientes. </w:t>
      </w:r>
    </w:p>
    <w:p w14:paraId="29FCB845"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adoquín vehicular de concreto de 10 x 20 x 8 cm, tipo pesado, de acuerdo con la NTC 2017 – INVIAS y las especificaciones establecidas para la construcción del Pompeyano. </w:t>
      </w:r>
    </w:p>
    <w:p w14:paraId="5F35EBE8"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sardineles prefabricados A-10 de 50 x 20 x 80 cm, en los sectores donde se encuentran contemplados dentro de los diseños y presupuesto del proyecto. </w:t>
      </w:r>
    </w:p>
    <w:p w14:paraId="32A81001"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Construcción de muros de contención en concreto de 21 MPa (3.000 PSI), de acuerdo con las dimensiones, condiciones y características establecidas en los diseños. </w:t>
      </w:r>
    </w:p>
    <w:p w14:paraId="747ABF57"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lastRenderedPageBreak/>
        <w:t xml:space="preserve">Construcción de muros de contención en concreto ciclópeo, de acuerdo con las especificaciones, dimensiones y proporciones establecidas para las áreas de intervención correspondientes. </w:t>
      </w:r>
    </w:p>
    <w:p w14:paraId="240B69AA"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Construcción de pavimento rígido en concreto de 24,5 MPa (3.500 PSI), incluyendo las actividades de corte y sello de juntas, de acuerdo con los diseños y especificaciones técnicas. </w:t>
      </w:r>
    </w:p>
    <w:p w14:paraId="64E15860"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y colocación de concreto simple de 21 MPa (3.000 PSI) para las bases contempladas en la construcción del Pompeyano. </w:t>
      </w:r>
    </w:p>
    <w:p w14:paraId="34084EDD"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malla electrosoldada en los elementos donde se encuentre prevista en los diseños y especificaciones del proyecto. </w:t>
      </w:r>
    </w:p>
    <w:p w14:paraId="3DC65505"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Construcción del Pompeyano ubicado en la intersección de la Calle 4 con Carrera 8, incluyendo las actividades de excavación, conformación de la base, suministro e instalación de adoquín vehicular de concreto, concreto simple, malla electrosoldada, pintura </w:t>
      </w:r>
      <w:proofErr w:type="spellStart"/>
      <w:r w:rsidRPr="003A7A89">
        <w:rPr>
          <w:rFonts w:ascii="Arial" w:eastAsia="Times New Roman" w:hAnsi="Arial" w:cs="Arial"/>
          <w:lang w:eastAsia="es-CO"/>
        </w:rPr>
        <w:t>epóxica</w:t>
      </w:r>
      <w:proofErr w:type="spellEnd"/>
      <w:r w:rsidRPr="003A7A89">
        <w:rPr>
          <w:rFonts w:ascii="Arial" w:eastAsia="Times New Roman" w:hAnsi="Arial" w:cs="Arial"/>
          <w:lang w:eastAsia="es-CO"/>
        </w:rPr>
        <w:t xml:space="preserve"> bajo placa y demás actividades requeridas para su adecuada ejecución, de conformidad con los diseños y especificaciones técnicas. </w:t>
      </w:r>
    </w:p>
    <w:p w14:paraId="7CB86765"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materas en las áreas de espacio público donde se encuentran contempladas en el proyecto. </w:t>
      </w:r>
    </w:p>
    <w:p w14:paraId="496391F1"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bancas en concreto de 60 x 180 cm sin espaldar, de acuerdo con las cantidades y localizaciones definidas en los documentos técnicos. </w:t>
      </w:r>
    </w:p>
    <w:p w14:paraId="0BE294F5"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fuente de agua, incluyendo los elementos, accesorios y conexiones requeridos para su correcta instalación, de acuerdo con los diseños y especificaciones del proyecto. </w:t>
      </w:r>
    </w:p>
    <w:p w14:paraId="0E793CA5"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Suministro e instalación de reflectores solares de 100 W, incluyendo los elementos que conforman el sistema de iluminación, soportes, panel solar, batería, controlador, accesorios y demás componentes requeridos para su adecuado funcionamiento. </w:t>
      </w:r>
    </w:p>
    <w:p w14:paraId="5C183DE9"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Ejecución de las actividades de pintura </w:t>
      </w:r>
      <w:proofErr w:type="spellStart"/>
      <w:r w:rsidRPr="003A7A89">
        <w:rPr>
          <w:rFonts w:ascii="Arial" w:eastAsia="Times New Roman" w:hAnsi="Arial" w:cs="Arial"/>
          <w:lang w:eastAsia="es-CO"/>
        </w:rPr>
        <w:t>epóxica</w:t>
      </w:r>
      <w:proofErr w:type="spellEnd"/>
      <w:r w:rsidRPr="003A7A89">
        <w:rPr>
          <w:rFonts w:ascii="Arial" w:eastAsia="Times New Roman" w:hAnsi="Arial" w:cs="Arial"/>
          <w:lang w:eastAsia="es-CO"/>
        </w:rPr>
        <w:t xml:space="preserve"> bajo placa a dos manos, en los elementos donde se encuentre contemplada dentro del proyecto. </w:t>
      </w:r>
    </w:p>
    <w:p w14:paraId="290C07C9"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Cargue, transporte y disposición de los materiales sobrantes, producto de excavaciones, cortes, demoliciones y demás actividades de obra, en los sitios autorizados y de conformidad con la normatividad aplicable. </w:t>
      </w:r>
    </w:p>
    <w:p w14:paraId="4D937253"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Transporte de material de afirmado y/o material granular cuando las condiciones de ejecución requieran acarreo por encima de la distancia libre establecida en las especificaciones técnicas. </w:t>
      </w:r>
    </w:p>
    <w:p w14:paraId="2C95BEDC"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Ejecución de las actividades necesarias para la protección y manejo de las zonas de intervención, de conformidad con las disposiciones establecidas en el Plan de Manejo de Tránsito – PMT y el Plan de Manejo Ambiental – PMA. </w:t>
      </w:r>
    </w:p>
    <w:p w14:paraId="07C7B632"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Ejecución de todas las actividades complementarias necesarias para garantizar la estabilidad, funcionalidad, seguridad, calidad y adecuada terminación de las obras, aun cuando se encuentren implícitas en las actividades previstas en el presupuesto, siempre que correspondan al alcance y condiciones establecidas en los documentos técnicos del proyecto. </w:t>
      </w:r>
    </w:p>
    <w:p w14:paraId="13A55F74" w14:textId="77777777" w:rsidR="003A7A89" w:rsidRPr="003A7A89" w:rsidRDefault="003A7A89" w:rsidP="003A7A89">
      <w:pPr>
        <w:numPr>
          <w:ilvl w:val="0"/>
          <w:numId w:val="13"/>
        </w:num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Limpieza final de las áreas intervenidas, retiro de materiales y residuos de construcción y entrega de las obras en condiciones adecuadas de funcionamiento, seguridad, uso y servicio. </w:t>
      </w:r>
    </w:p>
    <w:p w14:paraId="4A4B9CF6"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 xml:space="preserve">Las cantidades de obra, unidades de medida, características de los materiales, especificaciones técnicas particulares, procedimientos constructivos, rendimientos y demás condiciones de ejecución serán las establecidas en el presupuesto oficial, análisis de precios unitarios, memoria de </w:t>
      </w:r>
      <w:r w:rsidRPr="003A7A89">
        <w:rPr>
          <w:rFonts w:ascii="Arial" w:eastAsia="Times New Roman" w:hAnsi="Arial" w:cs="Arial"/>
          <w:lang w:eastAsia="es-CO"/>
        </w:rPr>
        <w:lastRenderedPageBreak/>
        <w:t>cantidades, estudios y diseños, planos, especificaciones técnicas de construcción y demás documentos que integran el proceso contractual.</w:t>
      </w:r>
    </w:p>
    <w:p w14:paraId="51D16F92"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El contratista deberá disponer de la mano de obra, materiales, equipos, herramientas, transporte y demás recursos necesarios para la correcta ejecución de las actividades contratadas, de conformidad con las cantidades, condiciones y especificaciones establecidas en los documentos del proceso.</w:t>
      </w:r>
    </w:p>
    <w:p w14:paraId="6AB20496" w14:textId="77777777" w:rsidR="003A7A89" w:rsidRPr="003A7A89" w:rsidRDefault="003A7A89" w:rsidP="003A7A89">
      <w:pPr>
        <w:spacing w:before="100" w:beforeAutospacing="1" w:after="100" w:afterAutospacing="1" w:line="240" w:lineRule="auto"/>
        <w:jc w:val="both"/>
        <w:rPr>
          <w:rFonts w:ascii="Arial" w:eastAsia="Times New Roman" w:hAnsi="Arial" w:cs="Arial"/>
          <w:lang w:eastAsia="es-CO"/>
        </w:rPr>
      </w:pPr>
      <w:r w:rsidRPr="003A7A89">
        <w:rPr>
          <w:rFonts w:ascii="Arial" w:eastAsia="Times New Roman" w:hAnsi="Arial" w:cs="Arial"/>
          <w:lang w:eastAsia="es-CO"/>
        </w:rPr>
        <w:t>La ejecución de las obras deberá realizarse bajo la dirección y coordinación del contratista y con sujeción a las instrucciones de la supervisión o interventoría, según corresponda, quien verificará el cumplimiento de las especificaciones técnicas, las cantidades ejecutadas, la calidad de los materiales y la correcta terminación de las obras.</w:t>
      </w:r>
    </w:p>
    <w:p w14:paraId="0A968978" w14:textId="77777777" w:rsidR="00900541" w:rsidRPr="0054674E" w:rsidRDefault="00900541" w:rsidP="0054674E">
      <w:pPr>
        <w:pStyle w:val="Ttulo2"/>
        <w:spacing w:line="240" w:lineRule="auto"/>
        <w:jc w:val="both"/>
        <w:rPr>
          <w:rFonts w:cs="Arial"/>
          <w:sz w:val="22"/>
          <w:szCs w:val="22"/>
        </w:rPr>
      </w:pPr>
      <w:r w:rsidRPr="0054674E">
        <w:rPr>
          <w:rFonts w:cs="Arial"/>
          <w:sz w:val="22"/>
          <w:szCs w:val="22"/>
        </w:rPr>
        <w:t>2.3 ANÁLISIS DEL SECTOR – ESTUDIO DEL MERCADO</w:t>
      </w:r>
    </w:p>
    <w:p w14:paraId="03812BEF" w14:textId="77777777" w:rsidR="00D83647" w:rsidRPr="0054674E" w:rsidRDefault="00900541" w:rsidP="0054674E">
      <w:pPr>
        <w:pStyle w:val="pdq2pgselectionanchorcontainer"/>
        <w:jc w:val="both"/>
        <w:rPr>
          <w:rFonts w:ascii="Arial" w:hAnsi="Arial" w:cs="Arial"/>
          <w:sz w:val="22"/>
          <w:szCs w:val="22"/>
        </w:rPr>
      </w:pPr>
      <w:r w:rsidRPr="0054674E">
        <w:rPr>
          <w:rFonts w:ascii="Arial" w:hAnsi="Arial" w:cs="Arial"/>
          <w:sz w:val="22"/>
          <w:szCs w:val="22"/>
        </w:rPr>
        <w:t xml:space="preserve">En </w:t>
      </w:r>
      <w:r w:rsidR="00D83647" w:rsidRPr="0054674E">
        <w:rPr>
          <w:rFonts w:ascii="Arial" w:hAnsi="Arial" w:cs="Arial"/>
          <w:sz w:val="22"/>
          <w:szCs w:val="22"/>
        </w:rPr>
        <w:t>cumplimiento de lo establecido en el artículo 2.2.1.1.1.6.1 del Decreto 1082 de 2015, el Municipio de Miraflores realizó el análisis del sector correspondiente al objeto del presente proceso contractual, con el propósito de identificar las condiciones del mercado relacionadas con la ejecución de obras de infraestructura urbana, infraestructura peatonal y espacio público, particularmente aquellas orientadas al mejoramiento y adecuación de vías peatonales, construcción y adecuación de superficies de circulación, obras de urbanismo, estructuras de contención, pavimentos y elementos complementarios de espacio público.</w:t>
      </w:r>
    </w:p>
    <w:p w14:paraId="2CB3D1A7" w14:textId="75C022FE" w:rsidR="00900541" w:rsidRPr="0054674E" w:rsidRDefault="00D83647"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análisis permitió establecer las condiciones de oferta y demanda existentes en el mercado para este tipo de proyectos, verificando la disponibilidad de personas naturales y jurídicas con experiencia y capacidad técnica, administrativa, financiera y jurídica para ejecutar obras de características similares, así como las condiciones económicas y técnicas necesarias para garantizar la adecuada ejecución del contrato, en observancia de los principios de planeación, economía, transparencia y selección objetiva</w:t>
      </w:r>
      <w:r w:rsidR="00900541" w:rsidRPr="0054674E">
        <w:rPr>
          <w:rFonts w:ascii="Arial" w:hAnsi="Arial" w:cs="Arial"/>
        </w:rPr>
        <w:t>.</w:t>
      </w:r>
    </w:p>
    <w:p w14:paraId="42780BE6" w14:textId="77777777" w:rsidR="00655906" w:rsidRPr="0054674E" w:rsidRDefault="00655906" w:rsidP="0054674E">
      <w:pPr>
        <w:pStyle w:val="Ttulo2"/>
        <w:spacing w:line="240" w:lineRule="auto"/>
        <w:jc w:val="both"/>
        <w:rPr>
          <w:rFonts w:cs="Arial"/>
          <w:sz w:val="22"/>
          <w:szCs w:val="22"/>
        </w:rPr>
      </w:pPr>
      <w:r w:rsidRPr="0054674E">
        <w:rPr>
          <w:rFonts w:cs="Arial"/>
          <w:sz w:val="22"/>
          <w:szCs w:val="22"/>
        </w:rPr>
        <w:t>2.3.1 ANÁLISIS DE LA OFERTA</w:t>
      </w:r>
    </w:p>
    <w:p w14:paraId="53D9D877" w14:textId="77777777" w:rsidR="00966A6B" w:rsidRPr="0054674E" w:rsidRDefault="00D256A5" w:rsidP="0054674E">
      <w:pPr>
        <w:pStyle w:val="pdq2pgselectionanchorcontainer"/>
        <w:jc w:val="both"/>
        <w:rPr>
          <w:rFonts w:ascii="Arial" w:hAnsi="Arial" w:cs="Arial"/>
          <w:sz w:val="22"/>
          <w:szCs w:val="22"/>
        </w:rPr>
      </w:pPr>
      <w:r w:rsidRPr="0054674E">
        <w:rPr>
          <w:rStyle w:val="Fuerte"/>
          <w:rFonts w:ascii="Arial" w:hAnsi="Arial" w:cs="Arial"/>
          <w:b w:val="0"/>
          <w:bCs w:val="0"/>
          <w:sz w:val="22"/>
          <w:szCs w:val="22"/>
        </w:rPr>
        <w:t xml:space="preserve">Como </w:t>
      </w:r>
      <w:r w:rsidR="00966A6B" w:rsidRPr="0054674E">
        <w:rPr>
          <w:rFonts w:ascii="Arial" w:hAnsi="Arial" w:cs="Arial"/>
          <w:sz w:val="22"/>
          <w:szCs w:val="22"/>
        </w:rPr>
        <w:t>resultado del análisis del mercado, se evidenció que existe una oferta suficiente de personas naturales y jurídicas dedicadas a la ejecución de obras de infraestructura urbana, urbanismo, infraestructura peatonal y espacio público, las cuales cuentan con la capacidad técnica, administrativa, financiera y jurídica para desarrollar proyectos relacionados con el mejoramiento y adecuación de vías peatonales, construcción de pavimentos, instalación de adoquines, construcción de sardineles y bordillos, obras de contención y demás actividades complementarias.</w:t>
      </w:r>
    </w:p>
    <w:p w14:paraId="67522186" w14:textId="77777777" w:rsidR="00966A6B"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Así mismo, se identificó que en el mercado existen proveedores y contratistas con capacidad para suministrar los materiales, equipos e insumos requeridos para este tipo de intervenciones, tales como materiales granulares, adoquines de arcilla y concreto, elementos prefabricados, concretos, acero, materiales para estructuras de contención, mobiliario urbano y demás componentes necesarios para garantizar la calidad, estabilidad, funcionalidad y durabilidad de las obras.</w:t>
      </w:r>
    </w:p>
    <w:p w14:paraId="64E6E975" w14:textId="0E5DC1F5" w:rsidR="00655906" w:rsidRDefault="00966A6B" w:rsidP="00635EAC">
      <w:pPr>
        <w:spacing w:before="100" w:beforeAutospacing="1" w:after="100" w:afterAutospacing="1" w:line="240" w:lineRule="auto"/>
        <w:jc w:val="both"/>
        <w:rPr>
          <w:rFonts w:ascii="Arial" w:hAnsi="Arial" w:cs="Arial"/>
        </w:rPr>
      </w:pPr>
      <w:r w:rsidRPr="00CF2646">
        <w:rPr>
          <w:rFonts w:ascii="Arial" w:eastAsia="Times New Roman" w:hAnsi="Arial" w:cs="Arial"/>
          <w:lang w:eastAsia="es-CO"/>
        </w:rPr>
        <w:t xml:space="preserve">Para la determinación del presupuesto oficial se realizó el correspondiente estudio de mercado mediante la consulta de precios de referencia, análisis de costos unitarios y valores comerciales vigentes para este tipo de obras, teniendo en cuenta las cantidades, actividades y especificaciones </w:t>
      </w:r>
      <w:r w:rsidRPr="00CF2646">
        <w:rPr>
          <w:rFonts w:ascii="Arial" w:eastAsia="Times New Roman" w:hAnsi="Arial" w:cs="Arial"/>
          <w:lang w:eastAsia="es-CO"/>
        </w:rPr>
        <w:lastRenderedPageBreak/>
        <w:t xml:space="preserve">técnicas establecidas para el proyecto, determinando un presupuesto oficial de </w:t>
      </w:r>
      <w:r w:rsidR="00635EAC" w:rsidRPr="00635EAC">
        <w:rPr>
          <w:rFonts w:ascii="Arial" w:eastAsia="Times New Roman" w:hAnsi="Arial" w:cs="Arial"/>
          <w:lang w:eastAsia="es-CO"/>
        </w:rPr>
        <w:t>TRESCIENTOS DIEZ MILLONES QUINIENTOS OCHENTA Y TRES MIL DOCE PESOS CON TREINTA Y CUATRO CENTAVOS ($310.583.012,34)</w:t>
      </w:r>
      <w:r w:rsidR="00655906" w:rsidRPr="00CF2646">
        <w:rPr>
          <w:rFonts w:ascii="Arial" w:hAnsi="Arial" w:cs="Arial"/>
        </w:rPr>
        <w:t>.</w:t>
      </w:r>
    </w:p>
    <w:p w14:paraId="13D7AD77" w14:textId="77777777" w:rsidR="00966A6B" w:rsidRPr="0054674E" w:rsidRDefault="00655906" w:rsidP="0054674E">
      <w:pPr>
        <w:pStyle w:val="Ttulo2"/>
        <w:spacing w:line="240" w:lineRule="auto"/>
        <w:jc w:val="both"/>
        <w:rPr>
          <w:rFonts w:cs="Arial"/>
          <w:sz w:val="22"/>
          <w:szCs w:val="22"/>
        </w:rPr>
      </w:pPr>
      <w:r w:rsidRPr="0054674E">
        <w:rPr>
          <w:rFonts w:cs="Arial"/>
          <w:sz w:val="22"/>
          <w:szCs w:val="22"/>
        </w:rPr>
        <w:t>2.3.2 ANÁLISIS DE LA DEMANDA</w:t>
      </w:r>
    </w:p>
    <w:p w14:paraId="0831A832" w14:textId="542675C9" w:rsidR="00966A6B" w:rsidRPr="0054674E" w:rsidRDefault="00966A6B" w:rsidP="0054674E">
      <w:pPr>
        <w:pStyle w:val="Ttulo2"/>
        <w:spacing w:line="240" w:lineRule="auto"/>
        <w:jc w:val="both"/>
        <w:rPr>
          <w:rFonts w:cs="Arial"/>
          <w:b w:val="0"/>
          <w:bCs w:val="0"/>
          <w:sz w:val="22"/>
          <w:szCs w:val="22"/>
        </w:rPr>
      </w:pPr>
      <w:r w:rsidRPr="0054674E">
        <w:rPr>
          <w:rFonts w:cs="Arial"/>
          <w:b w:val="0"/>
          <w:bCs w:val="0"/>
          <w:sz w:val="22"/>
          <w:szCs w:val="22"/>
        </w:rPr>
        <w:t>L</w:t>
      </w:r>
      <w:r w:rsidR="00D256A5" w:rsidRPr="0054674E">
        <w:rPr>
          <w:rFonts w:cs="Arial"/>
          <w:b w:val="0"/>
          <w:bCs w:val="0"/>
          <w:sz w:val="22"/>
          <w:szCs w:val="22"/>
        </w:rPr>
        <w:t xml:space="preserve">a </w:t>
      </w:r>
      <w:r w:rsidRPr="0054674E">
        <w:rPr>
          <w:rFonts w:cs="Arial"/>
          <w:b w:val="0"/>
          <w:bCs w:val="0"/>
          <w:sz w:val="22"/>
          <w:szCs w:val="22"/>
        </w:rPr>
        <w:t>necesidad de ejecutar este proyecto obedece al propósito de mejorar las condiciones de la infraestructura peatonal y del espacio público del municipio de Miraflores, mediante la intervención de sectores que requieren adecuación y mejoramiento de sus condiciones físicas, funcionales y de seguridad, permitiendo fortalecer la movilidad peatonal, la accesibilidad y el adecuado uso de los espacios destinados al disfrute y circulación de la comunidad.</w:t>
      </w:r>
    </w:p>
    <w:p w14:paraId="740E451A" w14:textId="77777777" w:rsidR="00966A6B"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La revisión de procesos contractuales adelantados por entidades territoriales a través de la plataforma SECOP evidencia que existe una demanda constante para la contratación de obras destinadas al mejoramiento, mantenimiento, adecuación y construcción de infraestructura urbana, vías peatonales y espacio público, incluyendo actividades relacionadas con pavimentos, adoquines, sardineles, bordillos, estructuras de contención, mobiliario urbano y demás obras complementarias.</w:t>
      </w:r>
    </w:p>
    <w:p w14:paraId="4174C336" w14:textId="65FD9C9B" w:rsidR="00655906"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En consecuencia, se concluye que la necesidad identificada por el Municipio corresponde a una demanda real y permanente dentro del sector de infraestructura urbana y obras civiles, existiendo un mercado con capacidad para atender los requerimientos técnicos y constructivos del proyecto y que permite promover la pluralidad de oferentes y la selección objetiva del contratista</w:t>
      </w:r>
      <w:r w:rsidR="00655906" w:rsidRPr="0054674E">
        <w:rPr>
          <w:rFonts w:ascii="Arial" w:hAnsi="Arial" w:cs="Arial"/>
        </w:rPr>
        <w:t>.</w:t>
      </w:r>
    </w:p>
    <w:p w14:paraId="34F34652" w14:textId="77777777" w:rsidR="00655906" w:rsidRPr="0054674E" w:rsidRDefault="00655906" w:rsidP="00566F13">
      <w:pPr>
        <w:pStyle w:val="Sinespaciado"/>
        <w:jc w:val="center"/>
        <w:rPr>
          <w:rFonts w:ascii="Arial" w:eastAsiaTheme="minorEastAsia" w:hAnsi="Arial" w:cs="Arial"/>
          <w:b/>
          <w:sz w:val="22"/>
          <w:szCs w:val="22"/>
        </w:rPr>
      </w:pPr>
      <w:r w:rsidRPr="0054674E">
        <w:rPr>
          <w:rFonts w:ascii="Arial" w:hAnsi="Arial" w:cs="Arial"/>
          <w:b/>
          <w:w w:val="105"/>
          <w:sz w:val="22"/>
          <w:szCs w:val="22"/>
        </w:rPr>
        <w:t>Tabla 1. Procesos de contratación registrados en el SECOP - Territorio Nacional.</w:t>
      </w:r>
    </w:p>
    <w:tbl>
      <w:tblPr>
        <w:tblStyle w:val="Tablaconcuadrcula"/>
        <w:tblW w:w="4949" w:type="pct"/>
        <w:jc w:val="center"/>
        <w:tblLook w:val="04A0" w:firstRow="1" w:lastRow="0" w:firstColumn="1" w:lastColumn="0" w:noHBand="0" w:noVBand="1"/>
      </w:tblPr>
      <w:tblGrid>
        <w:gridCol w:w="706"/>
        <w:gridCol w:w="2478"/>
        <w:gridCol w:w="3284"/>
        <w:gridCol w:w="1661"/>
        <w:gridCol w:w="1402"/>
      </w:tblGrid>
      <w:tr w:rsidR="00655906" w:rsidRPr="004A42E6" w14:paraId="5AF161BB" w14:textId="77777777" w:rsidTr="00446BBC">
        <w:trPr>
          <w:trHeight w:val="268"/>
          <w:jc w:val="center"/>
        </w:trPr>
        <w:tc>
          <w:tcPr>
            <w:tcW w:w="456" w:type="pct"/>
            <w:tcBorders>
              <w:top w:val="single" w:sz="4" w:space="0" w:color="auto"/>
              <w:left w:val="single" w:sz="4" w:space="0" w:color="auto"/>
              <w:bottom w:val="single" w:sz="4" w:space="0" w:color="auto"/>
              <w:right w:val="single" w:sz="4" w:space="0" w:color="auto"/>
            </w:tcBorders>
            <w:vAlign w:val="center"/>
            <w:hideMark/>
          </w:tcPr>
          <w:p w14:paraId="73DD93A6" w14:textId="21B56853" w:rsidR="00655906" w:rsidRPr="004A42E6" w:rsidRDefault="00446BBC" w:rsidP="00446BBC">
            <w:pPr>
              <w:jc w:val="center"/>
              <w:rPr>
                <w:rFonts w:ascii="Arial" w:hAnsi="Arial" w:cs="Arial"/>
                <w:b/>
                <w:bCs/>
              </w:rPr>
            </w:pPr>
            <w:r w:rsidRPr="004A42E6">
              <w:rPr>
                <w:rFonts w:ascii="Arial" w:hAnsi="Arial" w:cs="Arial"/>
                <w:b/>
                <w:bCs/>
              </w:rPr>
              <w:t>AÑO</w:t>
            </w:r>
          </w:p>
        </w:tc>
        <w:tc>
          <w:tcPr>
            <w:tcW w:w="1016" w:type="pct"/>
            <w:tcBorders>
              <w:top w:val="single" w:sz="4" w:space="0" w:color="auto"/>
              <w:left w:val="single" w:sz="4" w:space="0" w:color="auto"/>
              <w:bottom w:val="single" w:sz="4" w:space="0" w:color="auto"/>
              <w:right w:val="single" w:sz="4" w:space="0" w:color="auto"/>
            </w:tcBorders>
            <w:vAlign w:val="center"/>
            <w:hideMark/>
          </w:tcPr>
          <w:p w14:paraId="16763BAC" w14:textId="2DC8D8FA" w:rsidR="00655906" w:rsidRPr="004A42E6" w:rsidRDefault="00446BBC" w:rsidP="00446BBC">
            <w:pPr>
              <w:jc w:val="center"/>
              <w:rPr>
                <w:rFonts w:ascii="Arial" w:hAnsi="Arial" w:cs="Arial"/>
                <w:b/>
                <w:bCs/>
              </w:rPr>
            </w:pPr>
            <w:r w:rsidRPr="004A42E6">
              <w:rPr>
                <w:rFonts w:ascii="Arial" w:hAnsi="Arial" w:cs="Arial"/>
                <w:b/>
                <w:bCs/>
              </w:rPr>
              <w:t>ENTIDAD</w:t>
            </w:r>
          </w:p>
        </w:tc>
        <w:tc>
          <w:tcPr>
            <w:tcW w:w="1812" w:type="pct"/>
            <w:tcBorders>
              <w:top w:val="single" w:sz="4" w:space="0" w:color="auto"/>
              <w:left w:val="single" w:sz="4" w:space="0" w:color="auto"/>
              <w:bottom w:val="single" w:sz="4" w:space="0" w:color="auto"/>
              <w:right w:val="single" w:sz="4" w:space="0" w:color="auto"/>
            </w:tcBorders>
            <w:vAlign w:val="center"/>
            <w:hideMark/>
          </w:tcPr>
          <w:p w14:paraId="075BA197" w14:textId="0012A8E0" w:rsidR="00566F13" w:rsidRPr="004A42E6" w:rsidRDefault="00446BBC" w:rsidP="00446BBC">
            <w:pPr>
              <w:jc w:val="center"/>
              <w:rPr>
                <w:rFonts w:ascii="Arial" w:hAnsi="Arial" w:cs="Arial"/>
                <w:b/>
                <w:bCs/>
              </w:rPr>
            </w:pPr>
            <w:r w:rsidRPr="004A42E6">
              <w:rPr>
                <w:rFonts w:ascii="Arial" w:hAnsi="Arial" w:cs="Arial"/>
                <w:b/>
                <w:bCs/>
              </w:rPr>
              <w:t>OBJETO CONTRACTUAL</w:t>
            </w:r>
          </w:p>
          <w:p w14:paraId="50DBEC68" w14:textId="2FA5D14F" w:rsidR="00566F13" w:rsidRPr="004A42E6" w:rsidRDefault="00566F13" w:rsidP="00446BBC">
            <w:pPr>
              <w:jc w:val="center"/>
              <w:rPr>
                <w:rFonts w:ascii="Arial" w:hAnsi="Arial" w:cs="Arial"/>
              </w:rPr>
            </w:pPr>
          </w:p>
        </w:tc>
        <w:tc>
          <w:tcPr>
            <w:tcW w:w="958" w:type="pct"/>
            <w:tcBorders>
              <w:top w:val="single" w:sz="4" w:space="0" w:color="auto"/>
              <w:left w:val="single" w:sz="4" w:space="0" w:color="auto"/>
              <w:bottom w:val="single" w:sz="4" w:space="0" w:color="auto"/>
              <w:right w:val="single" w:sz="4" w:space="0" w:color="auto"/>
            </w:tcBorders>
            <w:vAlign w:val="center"/>
            <w:hideMark/>
          </w:tcPr>
          <w:p w14:paraId="20093118" w14:textId="1C243490" w:rsidR="00655906" w:rsidRPr="004A42E6" w:rsidRDefault="00446BBC" w:rsidP="00446BBC">
            <w:pPr>
              <w:jc w:val="center"/>
              <w:rPr>
                <w:rFonts w:ascii="Arial" w:hAnsi="Arial" w:cs="Arial"/>
                <w:b/>
                <w:bCs/>
              </w:rPr>
            </w:pPr>
            <w:r w:rsidRPr="004A42E6">
              <w:rPr>
                <w:rFonts w:ascii="Arial" w:hAnsi="Arial" w:cs="Arial"/>
                <w:b/>
                <w:bCs/>
              </w:rPr>
              <w:t>VALOR</w:t>
            </w:r>
          </w:p>
        </w:tc>
        <w:tc>
          <w:tcPr>
            <w:tcW w:w="758" w:type="pct"/>
            <w:tcBorders>
              <w:top w:val="single" w:sz="4" w:space="0" w:color="auto"/>
              <w:left w:val="single" w:sz="4" w:space="0" w:color="auto"/>
              <w:bottom w:val="single" w:sz="4" w:space="0" w:color="auto"/>
              <w:right w:val="single" w:sz="4" w:space="0" w:color="auto"/>
            </w:tcBorders>
            <w:vAlign w:val="center"/>
            <w:hideMark/>
          </w:tcPr>
          <w:p w14:paraId="1BAD1AFF" w14:textId="2DC8813C" w:rsidR="00655906" w:rsidRPr="004A42E6" w:rsidRDefault="00446BBC" w:rsidP="00446BBC">
            <w:pPr>
              <w:jc w:val="center"/>
              <w:rPr>
                <w:rFonts w:ascii="Arial" w:hAnsi="Arial" w:cs="Arial"/>
                <w:b/>
                <w:bCs/>
              </w:rPr>
            </w:pPr>
            <w:r w:rsidRPr="004A42E6">
              <w:rPr>
                <w:rFonts w:ascii="Arial" w:hAnsi="Arial" w:cs="Arial"/>
                <w:b/>
                <w:bCs/>
              </w:rPr>
              <w:t>DURACIÓN</w:t>
            </w:r>
          </w:p>
        </w:tc>
      </w:tr>
      <w:tr w:rsidR="00655906" w:rsidRPr="004A42E6" w14:paraId="2E67A268" w14:textId="77777777" w:rsidTr="004A42E6">
        <w:trPr>
          <w:trHeight w:val="986"/>
          <w:jc w:val="center"/>
        </w:trPr>
        <w:tc>
          <w:tcPr>
            <w:tcW w:w="456" w:type="pct"/>
            <w:tcBorders>
              <w:top w:val="single" w:sz="4" w:space="0" w:color="auto"/>
              <w:left w:val="single" w:sz="4" w:space="0" w:color="auto"/>
              <w:bottom w:val="single" w:sz="4" w:space="0" w:color="auto"/>
              <w:right w:val="single" w:sz="4" w:space="0" w:color="auto"/>
            </w:tcBorders>
            <w:hideMark/>
          </w:tcPr>
          <w:p w14:paraId="793F2C81" w14:textId="77777777" w:rsidR="00655906" w:rsidRPr="00FB1151" w:rsidRDefault="00655906" w:rsidP="00FB1151">
            <w:pPr>
              <w:jc w:val="both"/>
              <w:rPr>
                <w:rFonts w:ascii="Arial" w:hAnsi="Arial" w:cs="Arial"/>
              </w:rPr>
            </w:pPr>
            <w:r w:rsidRPr="00FB1151">
              <w:rPr>
                <w:rFonts w:ascii="Arial" w:hAnsi="Arial" w:cs="Arial"/>
              </w:rPr>
              <w:t>2026</w:t>
            </w:r>
          </w:p>
        </w:tc>
        <w:tc>
          <w:tcPr>
            <w:tcW w:w="1016" w:type="pct"/>
            <w:tcBorders>
              <w:top w:val="single" w:sz="4" w:space="0" w:color="auto"/>
              <w:left w:val="single" w:sz="4" w:space="0" w:color="auto"/>
              <w:bottom w:val="single" w:sz="4" w:space="0" w:color="auto"/>
              <w:right w:val="single" w:sz="4" w:space="0" w:color="auto"/>
            </w:tcBorders>
            <w:hideMark/>
          </w:tcPr>
          <w:p w14:paraId="079B4E72" w14:textId="0E507C1C" w:rsidR="00655906" w:rsidRPr="00FB1151" w:rsidRDefault="00FB1151" w:rsidP="00FB1151">
            <w:pPr>
              <w:jc w:val="both"/>
              <w:rPr>
                <w:rFonts w:ascii="Arial" w:hAnsi="Arial" w:cs="Arial"/>
              </w:rPr>
            </w:pPr>
            <w:r w:rsidRPr="00FB1151">
              <w:rPr>
                <w:rFonts w:ascii="Arial" w:hAnsi="Arial" w:cs="Arial"/>
              </w:rPr>
              <w:t>ALCALDIA MUNICIPIO DE LETICIA</w:t>
            </w:r>
          </w:p>
        </w:tc>
        <w:tc>
          <w:tcPr>
            <w:tcW w:w="1812" w:type="pct"/>
            <w:tcBorders>
              <w:top w:val="single" w:sz="4" w:space="0" w:color="auto"/>
              <w:left w:val="single" w:sz="4" w:space="0" w:color="auto"/>
              <w:bottom w:val="single" w:sz="4" w:space="0" w:color="auto"/>
              <w:right w:val="single" w:sz="4" w:space="0" w:color="auto"/>
            </w:tcBorders>
            <w:hideMark/>
          </w:tcPr>
          <w:p w14:paraId="6C1D2F5F" w14:textId="00E4DBCF" w:rsidR="00655906" w:rsidRPr="00FB1151" w:rsidRDefault="00FB1151" w:rsidP="00FB1151">
            <w:pPr>
              <w:jc w:val="both"/>
              <w:rPr>
                <w:rFonts w:ascii="Arial" w:hAnsi="Arial" w:cs="Arial"/>
              </w:rPr>
            </w:pPr>
            <w:r w:rsidRPr="00FB1151">
              <w:rPr>
                <w:rFonts w:ascii="Arial" w:hAnsi="Arial" w:cs="Arial"/>
              </w:rPr>
              <w:t>CONSTRUCCION DE ANDENES PEATONALES EN LA CALLE 5 Y CARRERA 9A (BARRIO SAN ANTONIO) CARRERA 1 ENTRE CALLE 21 Y CALLE 22 (BARRIO CIUDAD NUEVA) Y CONSTRUCCION DE VIA VEHICULAR EN LA CARREREA 1 ESTE ENTRE</w:t>
            </w:r>
          </w:p>
        </w:tc>
        <w:tc>
          <w:tcPr>
            <w:tcW w:w="958" w:type="pct"/>
            <w:tcBorders>
              <w:top w:val="single" w:sz="4" w:space="0" w:color="auto"/>
              <w:left w:val="single" w:sz="4" w:space="0" w:color="auto"/>
              <w:bottom w:val="single" w:sz="4" w:space="0" w:color="auto"/>
              <w:right w:val="single" w:sz="4" w:space="0" w:color="auto"/>
            </w:tcBorders>
            <w:hideMark/>
          </w:tcPr>
          <w:p w14:paraId="36AF460D" w14:textId="5D1EF69E" w:rsidR="00655906" w:rsidRPr="00FB1151" w:rsidRDefault="00D57FF6" w:rsidP="00FB1151">
            <w:pPr>
              <w:jc w:val="both"/>
              <w:rPr>
                <w:rFonts w:ascii="Arial" w:hAnsi="Arial" w:cs="Arial"/>
              </w:rPr>
            </w:pPr>
            <w:r w:rsidRPr="00FB1151">
              <w:rPr>
                <w:rFonts w:ascii="Arial" w:hAnsi="Arial" w:cs="Arial"/>
              </w:rPr>
              <w:t xml:space="preserve">$ </w:t>
            </w:r>
            <w:r w:rsidR="00FB1151" w:rsidRPr="00FB1151">
              <w:rPr>
                <w:rFonts w:ascii="Arial" w:hAnsi="Arial" w:cs="Arial"/>
              </w:rPr>
              <w:t>251.765.034</w:t>
            </w:r>
          </w:p>
        </w:tc>
        <w:tc>
          <w:tcPr>
            <w:tcW w:w="758" w:type="pct"/>
            <w:tcBorders>
              <w:top w:val="single" w:sz="4" w:space="0" w:color="auto"/>
              <w:left w:val="single" w:sz="4" w:space="0" w:color="auto"/>
              <w:bottom w:val="single" w:sz="4" w:space="0" w:color="auto"/>
              <w:right w:val="single" w:sz="4" w:space="0" w:color="auto"/>
            </w:tcBorders>
            <w:hideMark/>
          </w:tcPr>
          <w:p w14:paraId="7D1F21FB" w14:textId="7FC02F82" w:rsidR="00655906" w:rsidRPr="00FB1151" w:rsidRDefault="00D57FF6" w:rsidP="00FB1151">
            <w:pPr>
              <w:jc w:val="both"/>
              <w:rPr>
                <w:rFonts w:ascii="Arial" w:hAnsi="Arial" w:cs="Arial"/>
              </w:rPr>
            </w:pPr>
            <w:r w:rsidRPr="00FB1151">
              <w:rPr>
                <w:rFonts w:ascii="Arial" w:hAnsi="Arial" w:cs="Arial"/>
              </w:rPr>
              <w:t xml:space="preserve"> 4</w:t>
            </w:r>
            <w:r w:rsidR="00FB1151" w:rsidRPr="00FB1151">
              <w:rPr>
                <w:rFonts w:ascii="Arial" w:hAnsi="Arial" w:cs="Arial"/>
              </w:rPr>
              <w:t xml:space="preserve"> meses</w:t>
            </w:r>
          </w:p>
        </w:tc>
      </w:tr>
      <w:tr w:rsidR="00655906" w:rsidRPr="004A42E6" w14:paraId="6B8FCC24" w14:textId="77777777" w:rsidTr="00F23FB6">
        <w:trPr>
          <w:trHeight w:val="2237"/>
          <w:jc w:val="center"/>
        </w:trPr>
        <w:tc>
          <w:tcPr>
            <w:tcW w:w="456" w:type="pct"/>
            <w:tcBorders>
              <w:top w:val="single" w:sz="4" w:space="0" w:color="auto"/>
              <w:left w:val="single" w:sz="4" w:space="0" w:color="auto"/>
              <w:bottom w:val="single" w:sz="4" w:space="0" w:color="auto"/>
              <w:right w:val="single" w:sz="4" w:space="0" w:color="auto"/>
            </w:tcBorders>
            <w:hideMark/>
          </w:tcPr>
          <w:p w14:paraId="58CE2BF3" w14:textId="77777777" w:rsidR="00655906" w:rsidRPr="00FB1151" w:rsidRDefault="00655906" w:rsidP="00FB1151">
            <w:pPr>
              <w:jc w:val="both"/>
              <w:rPr>
                <w:rFonts w:ascii="Arial" w:hAnsi="Arial" w:cs="Arial"/>
              </w:rPr>
            </w:pPr>
            <w:r w:rsidRPr="00FB1151">
              <w:rPr>
                <w:rFonts w:ascii="Arial" w:hAnsi="Arial" w:cs="Arial"/>
              </w:rPr>
              <w:t>2025</w:t>
            </w:r>
          </w:p>
        </w:tc>
        <w:tc>
          <w:tcPr>
            <w:tcW w:w="1016" w:type="pct"/>
            <w:tcBorders>
              <w:top w:val="single" w:sz="4" w:space="0" w:color="auto"/>
              <w:left w:val="single" w:sz="4" w:space="0" w:color="auto"/>
              <w:bottom w:val="single" w:sz="4" w:space="0" w:color="auto"/>
              <w:right w:val="single" w:sz="4" w:space="0" w:color="auto"/>
            </w:tcBorders>
            <w:hideMark/>
          </w:tcPr>
          <w:p w14:paraId="7878DDA5" w14:textId="5226387C" w:rsidR="00655906" w:rsidRPr="00FB1151" w:rsidRDefault="00FB1151" w:rsidP="00FB1151">
            <w:pPr>
              <w:jc w:val="both"/>
              <w:rPr>
                <w:rFonts w:ascii="Arial" w:hAnsi="Arial" w:cs="Arial"/>
              </w:rPr>
            </w:pPr>
            <w:r w:rsidRPr="00FB1151">
              <w:rPr>
                <w:rFonts w:ascii="Arial" w:hAnsi="Arial" w:cs="Arial"/>
              </w:rPr>
              <w:t>ALCALDIA DISTRITAL BARRANCABERMEJA</w:t>
            </w:r>
          </w:p>
        </w:tc>
        <w:tc>
          <w:tcPr>
            <w:tcW w:w="1812" w:type="pct"/>
            <w:tcBorders>
              <w:top w:val="single" w:sz="4" w:space="0" w:color="auto"/>
              <w:left w:val="single" w:sz="4" w:space="0" w:color="auto"/>
              <w:bottom w:val="single" w:sz="4" w:space="0" w:color="auto"/>
              <w:right w:val="single" w:sz="4" w:space="0" w:color="auto"/>
            </w:tcBorders>
            <w:hideMark/>
          </w:tcPr>
          <w:p w14:paraId="4FDBF103" w14:textId="26FD4734" w:rsidR="00655906" w:rsidRPr="00FB1151" w:rsidRDefault="00FB1151" w:rsidP="00FB1151">
            <w:pPr>
              <w:jc w:val="both"/>
              <w:rPr>
                <w:rFonts w:ascii="Arial" w:hAnsi="Arial" w:cs="Arial"/>
              </w:rPr>
            </w:pPr>
            <w:r w:rsidRPr="00FB1151">
              <w:rPr>
                <w:rFonts w:ascii="Arial" w:hAnsi="Arial" w:cs="Arial"/>
              </w:rPr>
              <w:t>CONSTRUCCIÓN DE ANDENES UBICADOS EN LAS ENTRADAS DE LAS PLAZOLETAS ALEDAÑAS AL PALACIO DE JUSTICIA, PARA GARANTIZAR EL USO, GOCE Y DISFRUTE EFECTIVO DEL ESPACIO PÚBLICO EN EL DISTRITO DE BARRANCABERME</w:t>
            </w:r>
          </w:p>
        </w:tc>
        <w:tc>
          <w:tcPr>
            <w:tcW w:w="958" w:type="pct"/>
            <w:tcBorders>
              <w:top w:val="single" w:sz="4" w:space="0" w:color="auto"/>
              <w:left w:val="single" w:sz="4" w:space="0" w:color="auto"/>
              <w:bottom w:val="single" w:sz="4" w:space="0" w:color="auto"/>
              <w:right w:val="single" w:sz="4" w:space="0" w:color="auto"/>
            </w:tcBorders>
            <w:hideMark/>
          </w:tcPr>
          <w:p w14:paraId="43B9D37C" w14:textId="2F506C39" w:rsidR="00655906" w:rsidRPr="00FB1151" w:rsidRDefault="004A42E6" w:rsidP="00FB1151">
            <w:pPr>
              <w:jc w:val="both"/>
              <w:rPr>
                <w:rFonts w:ascii="Arial" w:hAnsi="Arial" w:cs="Arial"/>
              </w:rPr>
            </w:pPr>
            <w:r w:rsidRPr="00FB1151">
              <w:rPr>
                <w:rFonts w:ascii="Arial" w:hAnsi="Arial" w:cs="Arial"/>
              </w:rPr>
              <w:t xml:space="preserve">$ </w:t>
            </w:r>
            <w:r w:rsidR="00FB1151" w:rsidRPr="00FB1151">
              <w:rPr>
                <w:rFonts w:ascii="Arial" w:hAnsi="Arial" w:cs="Arial"/>
              </w:rPr>
              <w:t>140.238.444</w:t>
            </w:r>
          </w:p>
        </w:tc>
        <w:tc>
          <w:tcPr>
            <w:tcW w:w="758" w:type="pct"/>
            <w:tcBorders>
              <w:top w:val="single" w:sz="4" w:space="0" w:color="auto"/>
              <w:left w:val="single" w:sz="4" w:space="0" w:color="auto"/>
              <w:bottom w:val="single" w:sz="4" w:space="0" w:color="auto"/>
              <w:right w:val="single" w:sz="4" w:space="0" w:color="auto"/>
            </w:tcBorders>
            <w:hideMark/>
          </w:tcPr>
          <w:p w14:paraId="4AF31C41" w14:textId="503D0809" w:rsidR="00655906" w:rsidRPr="00FB1151" w:rsidRDefault="00FB1151" w:rsidP="00FB1151">
            <w:pPr>
              <w:jc w:val="both"/>
              <w:rPr>
                <w:rFonts w:ascii="Arial" w:hAnsi="Arial" w:cs="Arial"/>
              </w:rPr>
            </w:pPr>
            <w:r w:rsidRPr="00FB1151">
              <w:rPr>
                <w:rFonts w:ascii="Arial" w:hAnsi="Arial" w:cs="Arial"/>
              </w:rPr>
              <w:t xml:space="preserve">45 </w:t>
            </w:r>
            <w:r w:rsidR="004A42E6" w:rsidRPr="00FB1151">
              <w:rPr>
                <w:rFonts w:ascii="Arial" w:hAnsi="Arial" w:cs="Arial"/>
              </w:rPr>
              <w:t>días</w:t>
            </w:r>
          </w:p>
        </w:tc>
      </w:tr>
      <w:tr w:rsidR="00F23FB6" w:rsidRPr="004A42E6" w14:paraId="0E5EA4D1" w14:textId="77777777" w:rsidTr="004A42E6">
        <w:trPr>
          <w:trHeight w:val="2114"/>
          <w:jc w:val="center"/>
        </w:trPr>
        <w:tc>
          <w:tcPr>
            <w:tcW w:w="456" w:type="pct"/>
            <w:tcBorders>
              <w:top w:val="single" w:sz="4" w:space="0" w:color="auto"/>
              <w:left w:val="single" w:sz="4" w:space="0" w:color="auto"/>
              <w:bottom w:val="single" w:sz="4" w:space="0" w:color="auto"/>
              <w:right w:val="single" w:sz="4" w:space="0" w:color="auto"/>
            </w:tcBorders>
          </w:tcPr>
          <w:p w14:paraId="07CE9E13" w14:textId="09488484" w:rsidR="00F23FB6" w:rsidRPr="00FB1151" w:rsidRDefault="00F23FB6" w:rsidP="00FB1151">
            <w:pPr>
              <w:jc w:val="both"/>
              <w:rPr>
                <w:rFonts w:ascii="Arial" w:hAnsi="Arial" w:cs="Arial"/>
              </w:rPr>
            </w:pPr>
            <w:r w:rsidRPr="00FB1151">
              <w:rPr>
                <w:rFonts w:ascii="Arial" w:hAnsi="Arial" w:cs="Arial"/>
              </w:rPr>
              <w:lastRenderedPageBreak/>
              <w:t>2024</w:t>
            </w:r>
          </w:p>
        </w:tc>
        <w:tc>
          <w:tcPr>
            <w:tcW w:w="1016" w:type="pct"/>
            <w:tcBorders>
              <w:top w:val="single" w:sz="4" w:space="0" w:color="auto"/>
              <w:left w:val="single" w:sz="4" w:space="0" w:color="auto"/>
              <w:bottom w:val="single" w:sz="4" w:space="0" w:color="auto"/>
              <w:right w:val="single" w:sz="4" w:space="0" w:color="auto"/>
            </w:tcBorders>
          </w:tcPr>
          <w:p w14:paraId="1C92F66D" w14:textId="7A98DF5E" w:rsidR="00F23FB6" w:rsidRPr="00FB1151" w:rsidRDefault="00FB1151" w:rsidP="00FB1151">
            <w:pPr>
              <w:jc w:val="both"/>
              <w:rPr>
                <w:rFonts w:ascii="Arial" w:hAnsi="Arial" w:cs="Arial"/>
              </w:rPr>
            </w:pPr>
            <w:r w:rsidRPr="00FB1151">
              <w:rPr>
                <w:rFonts w:ascii="Arial" w:hAnsi="Arial" w:cs="Arial"/>
              </w:rPr>
              <w:t>ALCALDÍA MUNICIPAL DE VILLANUEVA CASANARE</w:t>
            </w:r>
          </w:p>
        </w:tc>
        <w:tc>
          <w:tcPr>
            <w:tcW w:w="1812" w:type="pct"/>
            <w:tcBorders>
              <w:top w:val="single" w:sz="4" w:space="0" w:color="auto"/>
              <w:left w:val="single" w:sz="4" w:space="0" w:color="auto"/>
              <w:bottom w:val="single" w:sz="4" w:space="0" w:color="auto"/>
              <w:right w:val="single" w:sz="4" w:space="0" w:color="auto"/>
            </w:tcBorders>
          </w:tcPr>
          <w:p w14:paraId="4D047DED" w14:textId="4D378589" w:rsidR="00F23FB6" w:rsidRPr="00FB1151" w:rsidRDefault="00FB1151" w:rsidP="00FB1151">
            <w:pPr>
              <w:jc w:val="both"/>
              <w:rPr>
                <w:rFonts w:ascii="Arial" w:hAnsi="Arial" w:cs="Arial"/>
              </w:rPr>
            </w:pPr>
            <w:r w:rsidRPr="00FB1151">
              <w:rPr>
                <w:rFonts w:ascii="Arial" w:hAnsi="Arial" w:cs="Arial"/>
              </w:rPr>
              <w:t>MEJORAMIENTO DE LAS AREAS DE USO PUBLICO MEDIANTE LA CONSTRUCCION DE RAMPAS SENDEROS Y DEMARCACION DE BAHIAS DE ESTACIONAMIENTO PUBLICAS EN EL PARQUE DEL BARRIO DEL BOSQUE DEL MUNICIPIO DE VILLANUEVA</w:t>
            </w:r>
          </w:p>
        </w:tc>
        <w:tc>
          <w:tcPr>
            <w:tcW w:w="958" w:type="pct"/>
            <w:tcBorders>
              <w:top w:val="single" w:sz="4" w:space="0" w:color="auto"/>
              <w:left w:val="single" w:sz="4" w:space="0" w:color="auto"/>
              <w:bottom w:val="single" w:sz="4" w:space="0" w:color="auto"/>
              <w:right w:val="single" w:sz="4" w:space="0" w:color="auto"/>
            </w:tcBorders>
          </w:tcPr>
          <w:p w14:paraId="405FCE21" w14:textId="7C1F733B" w:rsidR="00F23FB6" w:rsidRPr="00FB1151" w:rsidRDefault="004A42E6" w:rsidP="00FB1151">
            <w:pPr>
              <w:jc w:val="both"/>
              <w:rPr>
                <w:rFonts w:ascii="Arial" w:hAnsi="Arial" w:cs="Arial"/>
              </w:rPr>
            </w:pPr>
            <w:r w:rsidRPr="00FB1151">
              <w:rPr>
                <w:rFonts w:ascii="Arial" w:hAnsi="Arial" w:cs="Arial"/>
              </w:rPr>
              <w:t xml:space="preserve">$ </w:t>
            </w:r>
            <w:r w:rsidR="00FB1151" w:rsidRPr="00FB1151">
              <w:rPr>
                <w:rFonts w:ascii="Arial" w:hAnsi="Arial" w:cs="Arial"/>
              </w:rPr>
              <w:t>203.265.352 </w:t>
            </w:r>
          </w:p>
        </w:tc>
        <w:tc>
          <w:tcPr>
            <w:tcW w:w="758" w:type="pct"/>
            <w:tcBorders>
              <w:top w:val="single" w:sz="4" w:space="0" w:color="auto"/>
              <w:left w:val="single" w:sz="4" w:space="0" w:color="auto"/>
              <w:bottom w:val="single" w:sz="4" w:space="0" w:color="auto"/>
              <w:right w:val="single" w:sz="4" w:space="0" w:color="auto"/>
            </w:tcBorders>
          </w:tcPr>
          <w:p w14:paraId="3673AA72" w14:textId="0A921F6D" w:rsidR="00F23FB6" w:rsidRPr="00FB1151" w:rsidRDefault="00FB1151" w:rsidP="00FB1151">
            <w:pPr>
              <w:jc w:val="both"/>
              <w:rPr>
                <w:rFonts w:ascii="Arial" w:hAnsi="Arial" w:cs="Arial"/>
              </w:rPr>
            </w:pPr>
            <w:r w:rsidRPr="00FB1151">
              <w:rPr>
                <w:rFonts w:ascii="Arial" w:hAnsi="Arial" w:cs="Arial"/>
              </w:rPr>
              <w:t>15 días</w:t>
            </w:r>
          </w:p>
        </w:tc>
      </w:tr>
    </w:tbl>
    <w:p w14:paraId="2B6E838C" w14:textId="77777777" w:rsidR="00966A6B" w:rsidRPr="0054674E" w:rsidRDefault="00966A6B" w:rsidP="0054674E">
      <w:pPr>
        <w:spacing w:after="0" w:line="240" w:lineRule="auto"/>
        <w:jc w:val="both"/>
        <w:rPr>
          <w:rFonts w:ascii="Arial" w:hAnsi="Arial" w:cs="Arial"/>
          <w:b/>
          <w:bCs/>
        </w:rPr>
      </w:pPr>
    </w:p>
    <w:p w14:paraId="7C75A26A" w14:textId="4EA1ACC9" w:rsidR="00655906" w:rsidRPr="0054674E" w:rsidRDefault="00655906" w:rsidP="004A42E6">
      <w:pPr>
        <w:spacing w:after="0" w:line="240" w:lineRule="auto"/>
        <w:jc w:val="center"/>
        <w:rPr>
          <w:rFonts w:ascii="Arial" w:hAnsi="Arial" w:cs="Arial"/>
        </w:rPr>
      </w:pPr>
      <w:r w:rsidRPr="0054674E">
        <w:rPr>
          <w:rFonts w:ascii="Arial" w:hAnsi="Arial" w:cs="Arial"/>
          <w:b/>
          <w:bCs/>
        </w:rPr>
        <w:t>Tabla 2. Procesos de contratación registrados en el SECOP - Territorio del Departamento de Boyacá.</w:t>
      </w:r>
    </w:p>
    <w:tbl>
      <w:tblPr>
        <w:tblStyle w:val="Tablaconcuadrcula"/>
        <w:tblW w:w="4946" w:type="pct"/>
        <w:jc w:val="center"/>
        <w:tblLook w:val="04A0" w:firstRow="1" w:lastRow="0" w:firstColumn="1" w:lastColumn="0" w:noHBand="0" w:noVBand="1"/>
      </w:tblPr>
      <w:tblGrid>
        <w:gridCol w:w="842"/>
        <w:gridCol w:w="1915"/>
        <w:gridCol w:w="3427"/>
        <w:gridCol w:w="1924"/>
        <w:gridCol w:w="1417"/>
      </w:tblGrid>
      <w:tr w:rsidR="00655906" w:rsidRPr="004A42E6" w14:paraId="6D35DFF8" w14:textId="77777777" w:rsidTr="00446BBC">
        <w:trPr>
          <w:trHeight w:val="373"/>
          <w:jc w:val="center"/>
        </w:trPr>
        <w:tc>
          <w:tcPr>
            <w:tcW w:w="442" w:type="pct"/>
            <w:tcBorders>
              <w:top w:val="single" w:sz="4" w:space="0" w:color="auto"/>
              <w:left w:val="single" w:sz="4" w:space="0" w:color="auto"/>
              <w:bottom w:val="single" w:sz="4" w:space="0" w:color="auto"/>
              <w:right w:val="single" w:sz="4" w:space="0" w:color="auto"/>
            </w:tcBorders>
            <w:vAlign w:val="center"/>
            <w:hideMark/>
          </w:tcPr>
          <w:p w14:paraId="47E4C421" w14:textId="074EC706" w:rsidR="00655906" w:rsidRPr="004A42E6" w:rsidRDefault="00446BBC" w:rsidP="00446BBC">
            <w:pPr>
              <w:jc w:val="center"/>
              <w:rPr>
                <w:rFonts w:ascii="Arial" w:hAnsi="Arial" w:cs="Arial"/>
                <w:b/>
                <w:bCs/>
              </w:rPr>
            </w:pPr>
            <w:r w:rsidRPr="004A42E6">
              <w:rPr>
                <w:rFonts w:ascii="Arial" w:hAnsi="Arial" w:cs="Arial"/>
                <w:b/>
                <w:bCs/>
              </w:rPr>
              <w:t>AÑO</w:t>
            </w:r>
          </w:p>
        </w:tc>
        <w:tc>
          <w:tcPr>
            <w:tcW w:w="1005" w:type="pct"/>
            <w:tcBorders>
              <w:top w:val="single" w:sz="4" w:space="0" w:color="auto"/>
              <w:left w:val="single" w:sz="4" w:space="0" w:color="auto"/>
              <w:bottom w:val="single" w:sz="4" w:space="0" w:color="auto"/>
              <w:right w:val="single" w:sz="4" w:space="0" w:color="auto"/>
            </w:tcBorders>
            <w:vAlign w:val="center"/>
            <w:hideMark/>
          </w:tcPr>
          <w:p w14:paraId="2E44F723" w14:textId="558E704D" w:rsidR="00655906" w:rsidRPr="004A42E6" w:rsidRDefault="00446BBC" w:rsidP="00446BBC">
            <w:pPr>
              <w:jc w:val="center"/>
              <w:rPr>
                <w:rFonts w:ascii="Arial" w:hAnsi="Arial" w:cs="Arial"/>
                <w:b/>
                <w:bCs/>
              </w:rPr>
            </w:pPr>
            <w:r w:rsidRPr="004A42E6">
              <w:rPr>
                <w:rFonts w:ascii="Arial" w:hAnsi="Arial" w:cs="Arial"/>
                <w:b/>
                <w:bCs/>
              </w:rPr>
              <w:t>ENTIDAD</w:t>
            </w:r>
          </w:p>
        </w:tc>
        <w:tc>
          <w:tcPr>
            <w:tcW w:w="1799" w:type="pct"/>
            <w:tcBorders>
              <w:top w:val="single" w:sz="4" w:space="0" w:color="auto"/>
              <w:left w:val="single" w:sz="4" w:space="0" w:color="auto"/>
              <w:bottom w:val="single" w:sz="4" w:space="0" w:color="auto"/>
              <w:right w:val="single" w:sz="4" w:space="0" w:color="auto"/>
            </w:tcBorders>
            <w:vAlign w:val="center"/>
            <w:hideMark/>
          </w:tcPr>
          <w:p w14:paraId="26C9C8B1" w14:textId="79A148D0" w:rsidR="00655906" w:rsidRPr="004A42E6" w:rsidRDefault="00446BBC" w:rsidP="00446BBC">
            <w:pPr>
              <w:jc w:val="center"/>
              <w:rPr>
                <w:rFonts w:ascii="Arial" w:hAnsi="Arial" w:cs="Arial"/>
                <w:b/>
                <w:bCs/>
              </w:rPr>
            </w:pPr>
            <w:r w:rsidRPr="004A42E6">
              <w:rPr>
                <w:rFonts w:ascii="Arial" w:hAnsi="Arial" w:cs="Arial"/>
                <w:b/>
                <w:bCs/>
              </w:rPr>
              <w:t>OBJETO CONTRACTUAL</w:t>
            </w:r>
          </w:p>
        </w:tc>
        <w:tc>
          <w:tcPr>
            <w:tcW w:w="1010" w:type="pct"/>
            <w:tcBorders>
              <w:top w:val="single" w:sz="4" w:space="0" w:color="auto"/>
              <w:left w:val="single" w:sz="4" w:space="0" w:color="auto"/>
              <w:bottom w:val="single" w:sz="4" w:space="0" w:color="auto"/>
              <w:right w:val="single" w:sz="4" w:space="0" w:color="auto"/>
            </w:tcBorders>
            <w:vAlign w:val="center"/>
            <w:hideMark/>
          </w:tcPr>
          <w:p w14:paraId="2624F303" w14:textId="539D89B9" w:rsidR="00655906" w:rsidRPr="004A42E6" w:rsidRDefault="00446BBC" w:rsidP="00446BBC">
            <w:pPr>
              <w:jc w:val="center"/>
              <w:rPr>
                <w:rFonts w:ascii="Arial" w:hAnsi="Arial" w:cs="Arial"/>
                <w:b/>
                <w:bCs/>
              </w:rPr>
            </w:pPr>
            <w:r w:rsidRPr="004A42E6">
              <w:rPr>
                <w:rFonts w:ascii="Arial" w:hAnsi="Arial" w:cs="Arial"/>
                <w:b/>
                <w:bCs/>
              </w:rPr>
              <w:t>VALOR</w:t>
            </w:r>
          </w:p>
        </w:tc>
        <w:tc>
          <w:tcPr>
            <w:tcW w:w="744" w:type="pct"/>
            <w:tcBorders>
              <w:top w:val="single" w:sz="4" w:space="0" w:color="auto"/>
              <w:left w:val="single" w:sz="4" w:space="0" w:color="auto"/>
              <w:bottom w:val="single" w:sz="4" w:space="0" w:color="auto"/>
              <w:right w:val="single" w:sz="4" w:space="0" w:color="auto"/>
            </w:tcBorders>
            <w:vAlign w:val="center"/>
            <w:hideMark/>
          </w:tcPr>
          <w:p w14:paraId="728B8338" w14:textId="2C7BDEA0" w:rsidR="00655906" w:rsidRPr="004A42E6" w:rsidRDefault="00446BBC" w:rsidP="00446BBC">
            <w:pPr>
              <w:jc w:val="center"/>
              <w:rPr>
                <w:rFonts w:ascii="Arial" w:hAnsi="Arial" w:cs="Arial"/>
                <w:b/>
                <w:bCs/>
              </w:rPr>
            </w:pPr>
            <w:r w:rsidRPr="004A42E6">
              <w:rPr>
                <w:rFonts w:ascii="Arial" w:hAnsi="Arial" w:cs="Arial"/>
                <w:b/>
                <w:bCs/>
              </w:rPr>
              <w:t>DURACIÓN</w:t>
            </w:r>
          </w:p>
        </w:tc>
      </w:tr>
      <w:tr w:rsidR="00F23FB6" w:rsidRPr="004A42E6" w14:paraId="53693A5A" w14:textId="77777777" w:rsidTr="00520174">
        <w:trPr>
          <w:trHeight w:val="1693"/>
          <w:jc w:val="center"/>
        </w:trPr>
        <w:tc>
          <w:tcPr>
            <w:tcW w:w="442" w:type="pct"/>
            <w:tcBorders>
              <w:top w:val="single" w:sz="4" w:space="0" w:color="auto"/>
              <w:left w:val="single" w:sz="4" w:space="0" w:color="auto"/>
              <w:bottom w:val="single" w:sz="4" w:space="0" w:color="auto"/>
              <w:right w:val="single" w:sz="4" w:space="0" w:color="auto"/>
            </w:tcBorders>
            <w:hideMark/>
          </w:tcPr>
          <w:p w14:paraId="46DE2B33" w14:textId="1F420BD9" w:rsidR="00F23FB6" w:rsidRPr="00FB1151" w:rsidRDefault="00F23FB6" w:rsidP="00FB1151">
            <w:pPr>
              <w:jc w:val="both"/>
              <w:rPr>
                <w:rFonts w:ascii="Arial" w:hAnsi="Arial" w:cs="Arial"/>
              </w:rPr>
            </w:pPr>
            <w:r w:rsidRPr="00FB1151">
              <w:rPr>
                <w:rFonts w:ascii="Arial" w:hAnsi="Arial" w:cs="Arial"/>
              </w:rPr>
              <w:t>2026</w:t>
            </w:r>
          </w:p>
        </w:tc>
        <w:tc>
          <w:tcPr>
            <w:tcW w:w="1005" w:type="pct"/>
            <w:tcBorders>
              <w:top w:val="single" w:sz="4" w:space="0" w:color="auto"/>
              <w:left w:val="single" w:sz="4" w:space="0" w:color="auto"/>
              <w:bottom w:val="single" w:sz="4" w:space="0" w:color="auto"/>
              <w:right w:val="single" w:sz="4" w:space="0" w:color="auto"/>
            </w:tcBorders>
            <w:hideMark/>
          </w:tcPr>
          <w:p w14:paraId="542C11FA" w14:textId="1DDAFCDE" w:rsidR="00F23FB6" w:rsidRPr="00FB1151" w:rsidRDefault="004A42E6" w:rsidP="00FB1151">
            <w:pPr>
              <w:jc w:val="both"/>
              <w:rPr>
                <w:rFonts w:ascii="Arial" w:hAnsi="Arial" w:cs="Arial"/>
              </w:rPr>
            </w:pPr>
            <w:r w:rsidRPr="00FB1151">
              <w:rPr>
                <w:rFonts w:ascii="Arial" w:hAnsi="Arial" w:cs="Arial"/>
              </w:rPr>
              <w:t>MUNICIPIO DE CUBARA BOYACA</w:t>
            </w:r>
          </w:p>
        </w:tc>
        <w:tc>
          <w:tcPr>
            <w:tcW w:w="1799" w:type="pct"/>
            <w:tcBorders>
              <w:top w:val="single" w:sz="4" w:space="0" w:color="auto"/>
              <w:left w:val="single" w:sz="4" w:space="0" w:color="auto"/>
              <w:bottom w:val="single" w:sz="4" w:space="0" w:color="auto"/>
              <w:right w:val="single" w:sz="4" w:space="0" w:color="auto"/>
            </w:tcBorders>
            <w:hideMark/>
          </w:tcPr>
          <w:p w14:paraId="39BA847B" w14:textId="5CDC3E3E" w:rsidR="00F23FB6" w:rsidRPr="00FB1151" w:rsidRDefault="00FB1151" w:rsidP="00FB1151">
            <w:pPr>
              <w:jc w:val="both"/>
              <w:rPr>
                <w:rFonts w:ascii="Arial" w:hAnsi="Arial" w:cs="Arial"/>
              </w:rPr>
            </w:pPr>
            <w:r w:rsidRPr="00FB1151">
              <w:rPr>
                <w:rFonts w:ascii="Arial" w:hAnsi="Arial" w:cs="Arial"/>
              </w:rPr>
              <w:t>CONSTRUCCIÓN DE CUBIERTAS EN LOS SENDEROS DE ACCESO DE LA SEDE PRIMARIA SAN MIGUEL DE LA INSTITUCIÓN EDUCATIVA TÉCNICA NACIONALIZADA PABLO VI, EN EL MUNICIPIO DE CUBARÁ, BOYACÁ</w:t>
            </w:r>
          </w:p>
        </w:tc>
        <w:tc>
          <w:tcPr>
            <w:tcW w:w="1010" w:type="pct"/>
            <w:tcBorders>
              <w:top w:val="single" w:sz="4" w:space="0" w:color="auto"/>
              <w:left w:val="single" w:sz="4" w:space="0" w:color="auto"/>
              <w:bottom w:val="single" w:sz="4" w:space="0" w:color="auto"/>
              <w:right w:val="single" w:sz="4" w:space="0" w:color="auto"/>
            </w:tcBorders>
            <w:hideMark/>
          </w:tcPr>
          <w:p w14:paraId="4379224C" w14:textId="4C8026A5" w:rsidR="00F23FB6" w:rsidRPr="00FB1151" w:rsidRDefault="00F23FB6" w:rsidP="00FB1151">
            <w:pPr>
              <w:jc w:val="both"/>
              <w:rPr>
                <w:rFonts w:ascii="Arial" w:hAnsi="Arial" w:cs="Arial"/>
              </w:rPr>
            </w:pPr>
            <w:r w:rsidRPr="00FB1151">
              <w:rPr>
                <w:rFonts w:ascii="Arial" w:hAnsi="Arial" w:cs="Arial"/>
              </w:rPr>
              <w:t>$</w:t>
            </w:r>
            <w:r w:rsidR="004A42E6" w:rsidRPr="00FB1151">
              <w:rPr>
                <w:rFonts w:ascii="Arial" w:hAnsi="Arial" w:cs="Arial"/>
              </w:rPr>
              <w:t xml:space="preserve"> </w:t>
            </w:r>
            <w:r w:rsidR="00FB1151" w:rsidRPr="00FB1151">
              <w:rPr>
                <w:rFonts w:ascii="Arial" w:hAnsi="Arial" w:cs="Arial"/>
              </w:rPr>
              <w:t>490.250.765,37</w:t>
            </w:r>
          </w:p>
        </w:tc>
        <w:tc>
          <w:tcPr>
            <w:tcW w:w="744" w:type="pct"/>
            <w:tcBorders>
              <w:top w:val="single" w:sz="4" w:space="0" w:color="auto"/>
              <w:left w:val="single" w:sz="4" w:space="0" w:color="auto"/>
              <w:bottom w:val="single" w:sz="4" w:space="0" w:color="auto"/>
              <w:right w:val="single" w:sz="4" w:space="0" w:color="auto"/>
            </w:tcBorders>
            <w:hideMark/>
          </w:tcPr>
          <w:p w14:paraId="19259F9E" w14:textId="3FB6962A" w:rsidR="00F23FB6" w:rsidRPr="00FB1151" w:rsidRDefault="00FB1151" w:rsidP="00FB1151">
            <w:pPr>
              <w:jc w:val="both"/>
              <w:rPr>
                <w:rFonts w:ascii="Arial" w:hAnsi="Arial" w:cs="Arial"/>
              </w:rPr>
            </w:pPr>
            <w:r w:rsidRPr="00FB1151">
              <w:rPr>
                <w:rFonts w:ascii="Arial" w:hAnsi="Arial" w:cs="Arial"/>
              </w:rPr>
              <w:t>3</w:t>
            </w:r>
            <w:r w:rsidR="00F23FB6" w:rsidRPr="00FB1151">
              <w:rPr>
                <w:rFonts w:ascii="Arial" w:hAnsi="Arial" w:cs="Arial"/>
              </w:rPr>
              <w:t xml:space="preserve"> mes</w:t>
            </w:r>
          </w:p>
        </w:tc>
      </w:tr>
      <w:tr w:rsidR="004A42E6" w:rsidRPr="004A42E6" w14:paraId="0B397793" w14:textId="77777777" w:rsidTr="00520174">
        <w:trPr>
          <w:trHeight w:val="1867"/>
          <w:jc w:val="center"/>
        </w:trPr>
        <w:tc>
          <w:tcPr>
            <w:tcW w:w="442" w:type="pct"/>
            <w:tcBorders>
              <w:top w:val="single" w:sz="4" w:space="0" w:color="auto"/>
              <w:left w:val="single" w:sz="4" w:space="0" w:color="auto"/>
              <w:bottom w:val="single" w:sz="4" w:space="0" w:color="auto"/>
              <w:right w:val="single" w:sz="4" w:space="0" w:color="auto"/>
            </w:tcBorders>
          </w:tcPr>
          <w:p w14:paraId="7B0CF258" w14:textId="6ADC292D" w:rsidR="004A42E6" w:rsidRPr="00FB1151" w:rsidRDefault="004A42E6" w:rsidP="00FB1151">
            <w:pPr>
              <w:jc w:val="both"/>
              <w:rPr>
                <w:rFonts w:ascii="Arial" w:hAnsi="Arial" w:cs="Arial"/>
              </w:rPr>
            </w:pPr>
            <w:r w:rsidRPr="00FB1151">
              <w:rPr>
                <w:rFonts w:ascii="Arial" w:hAnsi="Arial" w:cs="Arial"/>
              </w:rPr>
              <w:t>202</w:t>
            </w:r>
            <w:r w:rsidR="00FB1151" w:rsidRPr="00FB1151">
              <w:rPr>
                <w:rFonts w:ascii="Arial" w:hAnsi="Arial" w:cs="Arial"/>
              </w:rPr>
              <w:t>2</w:t>
            </w:r>
          </w:p>
        </w:tc>
        <w:tc>
          <w:tcPr>
            <w:tcW w:w="1005" w:type="pct"/>
            <w:tcBorders>
              <w:top w:val="single" w:sz="4" w:space="0" w:color="auto"/>
              <w:left w:val="single" w:sz="4" w:space="0" w:color="auto"/>
              <w:bottom w:val="single" w:sz="4" w:space="0" w:color="auto"/>
              <w:right w:val="single" w:sz="4" w:space="0" w:color="auto"/>
            </w:tcBorders>
          </w:tcPr>
          <w:p w14:paraId="3ABA11C8" w14:textId="7E5650DD" w:rsidR="004A42E6" w:rsidRPr="00FB1151" w:rsidRDefault="00FB1151" w:rsidP="00FB1151">
            <w:pPr>
              <w:jc w:val="both"/>
              <w:rPr>
                <w:rFonts w:ascii="Arial" w:hAnsi="Arial" w:cs="Arial"/>
              </w:rPr>
            </w:pPr>
            <w:r w:rsidRPr="00FB1151">
              <w:rPr>
                <w:rFonts w:ascii="Arial" w:hAnsi="Arial" w:cs="Arial"/>
              </w:rPr>
              <w:t>MUNICIPIO DE TUNJA</w:t>
            </w:r>
          </w:p>
        </w:tc>
        <w:tc>
          <w:tcPr>
            <w:tcW w:w="1799" w:type="pct"/>
            <w:tcBorders>
              <w:top w:val="single" w:sz="4" w:space="0" w:color="auto"/>
              <w:left w:val="single" w:sz="4" w:space="0" w:color="auto"/>
              <w:bottom w:val="single" w:sz="4" w:space="0" w:color="auto"/>
              <w:right w:val="single" w:sz="4" w:space="0" w:color="auto"/>
            </w:tcBorders>
          </w:tcPr>
          <w:p w14:paraId="0F48EA38" w14:textId="0CE01B0A" w:rsidR="004A42E6" w:rsidRPr="00FB1151" w:rsidRDefault="00FB1151" w:rsidP="00FB1151">
            <w:pPr>
              <w:jc w:val="both"/>
              <w:rPr>
                <w:rFonts w:ascii="Arial" w:hAnsi="Arial" w:cs="Arial"/>
              </w:rPr>
            </w:pPr>
            <w:r w:rsidRPr="00FB1151">
              <w:rPr>
                <w:rFonts w:ascii="Arial" w:hAnsi="Arial" w:cs="Arial"/>
              </w:rPr>
              <w:t>CONSTRUCCIÓN Y/O REHABILITACIÓN Y/O ADECUACIÓN DE ANDENES Y/O SENDEROS PEATONALES EN ESPACIO PÚBLICO DENTRO DEL ÁREA URBANA DEL MUNICIPIO DE TUNJA</w:t>
            </w:r>
          </w:p>
        </w:tc>
        <w:tc>
          <w:tcPr>
            <w:tcW w:w="1010" w:type="pct"/>
            <w:tcBorders>
              <w:top w:val="single" w:sz="4" w:space="0" w:color="auto"/>
              <w:left w:val="single" w:sz="4" w:space="0" w:color="auto"/>
              <w:bottom w:val="single" w:sz="4" w:space="0" w:color="auto"/>
              <w:right w:val="single" w:sz="4" w:space="0" w:color="auto"/>
            </w:tcBorders>
          </w:tcPr>
          <w:p w14:paraId="7B4E2189" w14:textId="012351E4" w:rsidR="004A42E6" w:rsidRPr="00FB1151" w:rsidRDefault="004A42E6" w:rsidP="00FB1151">
            <w:pPr>
              <w:jc w:val="both"/>
              <w:rPr>
                <w:rFonts w:ascii="Arial" w:hAnsi="Arial" w:cs="Arial"/>
              </w:rPr>
            </w:pPr>
            <w:r w:rsidRPr="00FB1151">
              <w:rPr>
                <w:rFonts w:ascii="Arial" w:hAnsi="Arial" w:cs="Arial"/>
              </w:rPr>
              <w:t xml:space="preserve">$ </w:t>
            </w:r>
            <w:r w:rsidR="00FB1151" w:rsidRPr="00FB1151">
              <w:rPr>
                <w:rFonts w:ascii="Arial" w:hAnsi="Arial" w:cs="Arial"/>
              </w:rPr>
              <w:t>299.996.600</w:t>
            </w:r>
          </w:p>
        </w:tc>
        <w:tc>
          <w:tcPr>
            <w:tcW w:w="744" w:type="pct"/>
            <w:tcBorders>
              <w:top w:val="single" w:sz="4" w:space="0" w:color="auto"/>
              <w:left w:val="single" w:sz="4" w:space="0" w:color="auto"/>
              <w:bottom w:val="single" w:sz="4" w:space="0" w:color="auto"/>
              <w:right w:val="single" w:sz="4" w:space="0" w:color="auto"/>
            </w:tcBorders>
          </w:tcPr>
          <w:p w14:paraId="7F6971A3" w14:textId="3489F490" w:rsidR="004A42E6" w:rsidRPr="00FB1151" w:rsidRDefault="00FB1151" w:rsidP="00FB1151">
            <w:pPr>
              <w:jc w:val="both"/>
              <w:rPr>
                <w:rFonts w:ascii="Arial" w:hAnsi="Arial" w:cs="Arial"/>
              </w:rPr>
            </w:pPr>
            <w:r w:rsidRPr="00FB1151">
              <w:rPr>
                <w:rFonts w:ascii="Arial" w:hAnsi="Arial" w:cs="Arial"/>
              </w:rPr>
              <w:t>60 días</w:t>
            </w:r>
          </w:p>
        </w:tc>
      </w:tr>
      <w:tr w:rsidR="00F23FB6" w:rsidRPr="004A42E6" w14:paraId="1DEEB776" w14:textId="77777777" w:rsidTr="0008301C">
        <w:trPr>
          <w:trHeight w:val="560"/>
          <w:jc w:val="center"/>
        </w:trPr>
        <w:tc>
          <w:tcPr>
            <w:tcW w:w="442" w:type="pct"/>
            <w:tcBorders>
              <w:top w:val="single" w:sz="4" w:space="0" w:color="auto"/>
              <w:left w:val="single" w:sz="4" w:space="0" w:color="auto"/>
              <w:bottom w:val="single" w:sz="4" w:space="0" w:color="auto"/>
              <w:right w:val="single" w:sz="4" w:space="0" w:color="auto"/>
            </w:tcBorders>
            <w:hideMark/>
          </w:tcPr>
          <w:p w14:paraId="06F07341" w14:textId="3730FA84" w:rsidR="00F23FB6" w:rsidRPr="00FB1151" w:rsidRDefault="00F23FB6" w:rsidP="00FB1151">
            <w:pPr>
              <w:jc w:val="both"/>
              <w:rPr>
                <w:rFonts w:ascii="Arial" w:hAnsi="Arial" w:cs="Arial"/>
              </w:rPr>
            </w:pPr>
            <w:r w:rsidRPr="00FB1151">
              <w:rPr>
                <w:rFonts w:ascii="Arial" w:hAnsi="Arial" w:cs="Arial"/>
              </w:rPr>
              <w:t>202</w:t>
            </w:r>
            <w:r w:rsidR="00FB1151" w:rsidRPr="00FB1151">
              <w:rPr>
                <w:rFonts w:ascii="Arial" w:hAnsi="Arial" w:cs="Arial"/>
              </w:rPr>
              <w:t>2</w:t>
            </w:r>
          </w:p>
        </w:tc>
        <w:tc>
          <w:tcPr>
            <w:tcW w:w="1005" w:type="pct"/>
            <w:tcBorders>
              <w:top w:val="single" w:sz="4" w:space="0" w:color="auto"/>
              <w:left w:val="single" w:sz="4" w:space="0" w:color="auto"/>
              <w:bottom w:val="single" w:sz="4" w:space="0" w:color="auto"/>
              <w:right w:val="single" w:sz="4" w:space="0" w:color="auto"/>
            </w:tcBorders>
            <w:hideMark/>
          </w:tcPr>
          <w:p w14:paraId="51822EF2" w14:textId="63B28F89" w:rsidR="00F23FB6" w:rsidRPr="00FB1151" w:rsidRDefault="004A42E6" w:rsidP="00FB1151">
            <w:pPr>
              <w:jc w:val="both"/>
              <w:rPr>
                <w:rFonts w:ascii="Arial" w:hAnsi="Arial" w:cs="Arial"/>
              </w:rPr>
            </w:pPr>
            <w:r w:rsidRPr="00FB1151">
              <w:rPr>
                <w:rFonts w:ascii="Arial" w:hAnsi="Arial" w:cs="Arial"/>
              </w:rPr>
              <w:t>MUNICIPIO DE DUITAMA</w:t>
            </w:r>
          </w:p>
        </w:tc>
        <w:tc>
          <w:tcPr>
            <w:tcW w:w="1799" w:type="pct"/>
            <w:tcBorders>
              <w:top w:val="single" w:sz="4" w:space="0" w:color="auto"/>
              <w:left w:val="single" w:sz="4" w:space="0" w:color="auto"/>
              <w:bottom w:val="single" w:sz="4" w:space="0" w:color="auto"/>
              <w:right w:val="single" w:sz="4" w:space="0" w:color="auto"/>
            </w:tcBorders>
            <w:hideMark/>
          </w:tcPr>
          <w:p w14:paraId="0A4FEBCF" w14:textId="696B7DB1" w:rsidR="00F23FB6" w:rsidRPr="00FB1151" w:rsidRDefault="00FB1151" w:rsidP="00FB1151">
            <w:pPr>
              <w:jc w:val="both"/>
              <w:rPr>
                <w:rFonts w:ascii="Arial" w:hAnsi="Arial" w:cs="Arial"/>
              </w:rPr>
            </w:pPr>
            <w:r w:rsidRPr="00FB1151">
              <w:rPr>
                <w:rFonts w:ascii="Arial" w:hAnsi="Arial" w:cs="Arial"/>
              </w:rPr>
              <w:t xml:space="preserve">MEJORAMIENTO, ADECUACION Y REHABILITACION ZONA DE ASADORES, ALGUNOS SENDEROS PEATONALES Y ZONAS VERDES DEL PARQUE SIMON BOLIVAR DEL MUNICIPIO DE DUITAMA </w:t>
            </w:r>
          </w:p>
        </w:tc>
        <w:tc>
          <w:tcPr>
            <w:tcW w:w="1010" w:type="pct"/>
            <w:tcBorders>
              <w:top w:val="single" w:sz="4" w:space="0" w:color="auto"/>
              <w:left w:val="single" w:sz="4" w:space="0" w:color="auto"/>
              <w:bottom w:val="single" w:sz="4" w:space="0" w:color="auto"/>
              <w:right w:val="single" w:sz="4" w:space="0" w:color="auto"/>
            </w:tcBorders>
            <w:hideMark/>
          </w:tcPr>
          <w:p w14:paraId="37161B46" w14:textId="56C57457" w:rsidR="00F23FB6" w:rsidRPr="00FB1151" w:rsidRDefault="00F23FB6" w:rsidP="00FB1151">
            <w:pPr>
              <w:jc w:val="both"/>
              <w:rPr>
                <w:rFonts w:ascii="Arial" w:hAnsi="Arial" w:cs="Arial"/>
              </w:rPr>
            </w:pPr>
            <w:r w:rsidRPr="00FB1151">
              <w:rPr>
                <w:rFonts w:ascii="Arial" w:hAnsi="Arial" w:cs="Arial"/>
              </w:rPr>
              <w:t>$</w:t>
            </w:r>
            <w:r w:rsidR="004A42E6" w:rsidRPr="00FB1151">
              <w:rPr>
                <w:rFonts w:ascii="Arial" w:hAnsi="Arial" w:cs="Arial"/>
              </w:rPr>
              <w:t xml:space="preserve"> </w:t>
            </w:r>
            <w:r w:rsidR="00FB1151" w:rsidRPr="00FB1151">
              <w:rPr>
                <w:rFonts w:ascii="Arial" w:hAnsi="Arial" w:cs="Arial"/>
              </w:rPr>
              <w:t>450.000.000</w:t>
            </w:r>
          </w:p>
        </w:tc>
        <w:tc>
          <w:tcPr>
            <w:tcW w:w="744" w:type="pct"/>
            <w:tcBorders>
              <w:top w:val="single" w:sz="4" w:space="0" w:color="auto"/>
              <w:left w:val="single" w:sz="4" w:space="0" w:color="auto"/>
              <w:bottom w:val="single" w:sz="4" w:space="0" w:color="auto"/>
              <w:right w:val="single" w:sz="4" w:space="0" w:color="auto"/>
            </w:tcBorders>
            <w:hideMark/>
          </w:tcPr>
          <w:p w14:paraId="6621134F" w14:textId="7DC72FAE" w:rsidR="00F23FB6" w:rsidRPr="00FB1151" w:rsidRDefault="00FB1151" w:rsidP="00FB1151">
            <w:pPr>
              <w:jc w:val="both"/>
              <w:rPr>
                <w:rFonts w:ascii="Arial" w:hAnsi="Arial" w:cs="Arial"/>
              </w:rPr>
            </w:pPr>
            <w:r w:rsidRPr="00FB1151">
              <w:rPr>
                <w:rFonts w:ascii="Arial" w:hAnsi="Arial" w:cs="Arial"/>
              </w:rPr>
              <w:t>3 meses</w:t>
            </w:r>
          </w:p>
        </w:tc>
      </w:tr>
    </w:tbl>
    <w:p w14:paraId="6A00E3B6" w14:textId="77777777" w:rsidR="00655906" w:rsidRPr="0054674E" w:rsidRDefault="00655906" w:rsidP="0054674E">
      <w:pPr>
        <w:spacing w:after="0" w:line="240" w:lineRule="auto"/>
        <w:jc w:val="both"/>
        <w:rPr>
          <w:rFonts w:ascii="Arial" w:hAnsi="Arial" w:cs="Arial"/>
          <w:highlight w:val="yellow"/>
        </w:rPr>
      </w:pPr>
    </w:p>
    <w:p w14:paraId="3F2C9FA6" w14:textId="77777777" w:rsidR="00655906" w:rsidRPr="0054674E" w:rsidRDefault="00655906" w:rsidP="0054674E">
      <w:pPr>
        <w:spacing w:after="0" w:line="240" w:lineRule="auto"/>
        <w:jc w:val="both"/>
        <w:rPr>
          <w:rFonts w:ascii="Arial" w:hAnsi="Arial" w:cs="Arial"/>
          <w:b/>
          <w:w w:val="105"/>
        </w:rPr>
      </w:pPr>
      <w:r w:rsidRPr="0054674E">
        <w:rPr>
          <w:rFonts w:ascii="Arial" w:hAnsi="Arial" w:cs="Arial"/>
          <w:b/>
          <w:w w:val="105"/>
        </w:rPr>
        <w:t>Tabla 3. Procesos de contratación registrados en el SECOP - Territorio municipal.</w:t>
      </w:r>
    </w:p>
    <w:tbl>
      <w:tblPr>
        <w:tblStyle w:val="Tablaconcuadrcula"/>
        <w:tblW w:w="5014" w:type="pct"/>
        <w:jc w:val="center"/>
        <w:tblLook w:val="04A0" w:firstRow="1" w:lastRow="0" w:firstColumn="1" w:lastColumn="0" w:noHBand="0" w:noVBand="1"/>
      </w:tblPr>
      <w:tblGrid>
        <w:gridCol w:w="706"/>
        <w:gridCol w:w="1755"/>
        <w:gridCol w:w="3925"/>
        <w:gridCol w:w="1868"/>
        <w:gridCol w:w="1402"/>
      </w:tblGrid>
      <w:tr w:rsidR="00655906" w:rsidRPr="00446BBC" w14:paraId="0084E83E" w14:textId="77777777" w:rsidTr="00446BBC">
        <w:trPr>
          <w:trHeight w:val="235"/>
          <w:jc w:val="center"/>
        </w:trPr>
        <w:tc>
          <w:tcPr>
            <w:tcW w:w="373" w:type="pct"/>
            <w:tcBorders>
              <w:top w:val="single" w:sz="4" w:space="0" w:color="auto"/>
              <w:left w:val="single" w:sz="4" w:space="0" w:color="auto"/>
              <w:bottom w:val="single" w:sz="4" w:space="0" w:color="auto"/>
              <w:right w:val="single" w:sz="4" w:space="0" w:color="auto"/>
            </w:tcBorders>
            <w:vAlign w:val="center"/>
            <w:hideMark/>
          </w:tcPr>
          <w:p w14:paraId="2DF577AD" w14:textId="6E6E0888" w:rsidR="00655906" w:rsidRPr="00446BBC" w:rsidRDefault="00446BBC" w:rsidP="00446BBC">
            <w:pPr>
              <w:jc w:val="center"/>
              <w:rPr>
                <w:rFonts w:ascii="Arial" w:hAnsi="Arial" w:cs="Arial"/>
                <w:b/>
                <w:bCs/>
              </w:rPr>
            </w:pPr>
            <w:r w:rsidRPr="00446BBC">
              <w:rPr>
                <w:rFonts w:ascii="Arial" w:hAnsi="Arial" w:cs="Arial"/>
                <w:b/>
                <w:bCs/>
              </w:rPr>
              <w:t>AÑO</w:t>
            </w:r>
          </w:p>
        </w:tc>
        <w:tc>
          <w:tcPr>
            <w:tcW w:w="951" w:type="pct"/>
            <w:tcBorders>
              <w:top w:val="single" w:sz="4" w:space="0" w:color="auto"/>
              <w:left w:val="single" w:sz="4" w:space="0" w:color="auto"/>
              <w:bottom w:val="single" w:sz="4" w:space="0" w:color="auto"/>
              <w:right w:val="single" w:sz="4" w:space="0" w:color="auto"/>
            </w:tcBorders>
            <w:vAlign w:val="center"/>
            <w:hideMark/>
          </w:tcPr>
          <w:p w14:paraId="3CFCEF8E" w14:textId="5310962E" w:rsidR="00655906" w:rsidRPr="00446BBC" w:rsidRDefault="00446BBC" w:rsidP="00446BBC">
            <w:pPr>
              <w:jc w:val="center"/>
              <w:rPr>
                <w:rFonts w:ascii="Arial" w:hAnsi="Arial" w:cs="Arial"/>
                <w:b/>
                <w:bCs/>
              </w:rPr>
            </w:pPr>
            <w:r w:rsidRPr="00446BBC">
              <w:rPr>
                <w:rFonts w:ascii="Arial" w:hAnsi="Arial" w:cs="Arial"/>
                <w:b/>
                <w:bCs/>
              </w:rPr>
              <w:t>ENTIDAD</w:t>
            </w:r>
          </w:p>
        </w:tc>
        <w:tc>
          <w:tcPr>
            <w:tcW w:w="2058" w:type="pct"/>
            <w:tcBorders>
              <w:top w:val="single" w:sz="4" w:space="0" w:color="auto"/>
              <w:left w:val="single" w:sz="4" w:space="0" w:color="auto"/>
              <w:bottom w:val="single" w:sz="4" w:space="0" w:color="auto"/>
              <w:right w:val="single" w:sz="4" w:space="0" w:color="auto"/>
            </w:tcBorders>
            <w:vAlign w:val="center"/>
            <w:hideMark/>
          </w:tcPr>
          <w:p w14:paraId="4E7EEDE8" w14:textId="40655D79" w:rsidR="00655906" w:rsidRPr="00446BBC" w:rsidRDefault="00446BBC" w:rsidP="00446BBC">
            <w:pPr>
              <w:jc w:val="center"/>
              <w:rPr>
                <w:rFonts w:ascii="Arial" w:hAnsi="Arial" w:cs="Arial"/>
                <w:b/>
                <w:bCs/>
              </w:rPr>
            </w:pPr>
            <w:r w:rsidRPr="00446BBC">
              <w:rPr>
                <w:rFonts w:ascii="Arial" w:hAnsi="Arial" w:cs="Arial"/>
                <w:b/>
                <w:bCs/>
              </w:rPr>
              <w:t>OBJETO CONTRACTUAL</w:t>
            </w:r>
          </w:p>
        </w:tc>
        <w:tc>
          <w:tcPr>
            <w:tcW w:w="986" w:type="pct"/>
            <w:tcBorders>
              <w:top w:val="single" w:sz="4" w:space="0" w:color="auto"/>
              <w:left w:val="single" w:sz="4" w:space="0" w:color="auto"/>
              <w:bottom w:val="single" w:sz="4" w:space="0" w:color="auto"/>
              <w:right w:val="single" w:sz="4" w:space="0" w:color="auto"/>
            </w:tcBorders>
            <w:vAlign w:val="center"/>
            <w:hideMark/>
          </w:tcPr>
          <w:p w14:paraId="7679B685" w14:textId="55D10495" w:rsidR="00655906" w:rsidRPr="00446BBC" w:rsidRDefault="00446BBC" w:rsidP="00446BBC">
            <w:pPr>
              <w:jc w:val="center"/>
              <w:rPr>
                <w:rFonts w:ascii="Arial" w:hAnsi="Arial" w:cs="Arial"/>
                <w:b/>
                <w:bCs/>
              </w:rPr>
            </w:pPr>
            <w:r w:rsidRPr="00446BBC">
              <w:rPr>
                <w:rFonts w:ascii="Arial" w:hAnsi="Arial" w:cs="Arial"/>
                <w:b/>
                <w:bCs/>
              </w:rPr>
              <w:t>VALOR</w:t>
            </w:r>
          </w:p>
        </w:tc>
        <w:tc>
          <w:tcPr>
            <w:tcW w:w="632" w:type="pct"/>
            <w:tcBorders>
              <w:top w:val="single" w:sz="4" w:space="0" w:color="auto"/>
              <w:left w:val="single" w:sz="4" w:space="0" w:color="auto"/>
              <w:bottom w:val="single" w:sz="4" w:space="0" w:color="auto"/>
              <w:right w:val="single" w:sz="4" w:space="0" w:color="auto"/>
            </w:tcBorders>
            <w:vAlign w:val="center"/>
            <w:hideMark/>
          </w:tcPr>
          <w:p w14:paraId="365BF2F8" w14:textId="604C6F82" w:rsidR="00655906" w:rsidRPr="00446BBC" w:rsidRDefault="00446BBC" w:rsidP="00446BBC">
            <w:pPr>
              <w:jc w:val="center"/>
              <w:rPr>
                <w:rFonts w:ascii="Arial" w:hAnsi="Arial" w:cs="Arial"/>
                <w:b/>
                <w:bCs/>
              </w:rPr>
            </w:pPr>
            <w:r w:rsidRPr="00446BBC">
              <w:rPr>
                <w:rFonts w:ascii="Arial" w:hAnsi="Arial" w:cs="Arial"/>
                <w:b/>
                <w:bCs/>
              </w:rPr>
              <w:t>DURACIÓN</w:t>
            </w:r>
          </w:p>
        </w:tc>
      </w:tr>
      <w:tr w:rsidR="00655906" w:rsidRPr="00446BBC" w14:paraId="35A5BC0D" w14:textId="77777777" w:rsidTr="00446BBC">
        <w:trPr>
          <w:trHeight w:val="973"/>
          <w:jc w:val="center"/>
        </w:trPr>
        <w:tc>
          <w:tcPr>
            <w:tcW w:w="373" w:type="pct"/>
            <w:tcBorders>
              <w:top w:val="single" w:sz="4" w:space="0" w:color="auto"/>
              <w:left w:val="single" w:sz="4" w:space="0" w:color="auto"/>
              <w:bottom w:val="single" w:sz="4" w:space="0" w:color="auto"/>
              <w:right w:val="single" w:sz="4" w:space="0" w:color="auto"/>
            </w:tcBorders>
            <w:hideMark/>
          </w:tcPr>
          <w:p w14:paraId="05CE4554" w14:textId="5E9EC464" w:rsidR="00655906" w:rsidRPr="00446BBC" w:rsidRDefault="00655906" w:rsidP="00520174">
            <w:pPr>
              <w:jc w:val="both"/>
              <w:rPr>
                <w:rFonts w:ascii="Arial" w:hAnsi="Arial" w:cs="Arial"/>
              </w:rPr>
            </w:pPr>
            <w:r w:rsidRPr="00446BBC">
              <w:rPr>
                <w:rFonts w:ascii="Arial" w:hAnsi="Arial" w:cs="Arial"/>
              </w:rPr>
              <w:t>202</w:t>
            </w:r>
            <w:r w:rsidR="00084F94" w:rsidRPr="00446BBC">
              <w:rPr>
                <w:rFonts w:ascii="Arial" w:hAnsi="Arial" w:cs="Arial"/>
              </w:rPr>
              <w:t>4</w:t>
            </w:r>
          </w:p>
        </w:tc>
        <w:tc>
          <w:tcPr>
            <w:tcW w:w="951" w:type="pct"/>
            <w:tcBorders>
              <w:top w:val="single" w:sz="4" w:space="0" w:color="auto"/>
              <w:left w:val="single" w:sz="4" w:space="0" w:color="auto"/>
              <w:bottom w:val="single" w:sz="4" w:space="0" w:color="auto"/>
              <w:right w:val="single" w:sz="4" w:space="0" w:color="auto"/>
            </w:tcBorders>
            <w:hideMark/>
          </w:tcPr>
          <w:p w14:paraId="554660D6" w14:textId="77777777" w:rsidR="00655906" w:rsidRPr="00446BBC" w:rsidRDefault="00655906" w:rsidP="00520174">
            <w:pPr>
              <w:jc w:val="both"/>
              <w:rPr>
                <w:rFonts w:ascii="Arial" w:hAnsi="Arial" w:cs="Arial"/>
              </w:rPr>
            </w:pPr>
            <w:r w:rsidRPr="00446BBC">
              <w:rPr>
                <w:rFonts w:ascii="Arial" w:hAnsi="Arial" w:cs="Arial"/>
              </w:rPr>
              <w:t>ALCALDIA MUNICIPAL DE MIRAFLORES BOYACA</w:t>
            </w:r>
          </w:p>
        </w:tc>
        <w:tc>
          <w:tcPr>
            <w:tcW w:w="2058" w:type="pct"/>
            <w:tcBorders>
              <w:top w:val="single" w:sz="4" w:space="0" w:color="auto"/>
              <w:left w:val="single" w:sz="4" w:space="0" w:color="auto"/>
              <w:bottom w:val="single" w:sz="4" w:space="0" w:color="auto"/>
              <w:right w:val="single" w:sz="4" w:space="0" w:color="auto"/>
            </w:tcBorders>
            <w:hideMark/>
          </w:tcPr>
          <w:p w14:paraId="07FDD55C" w14:textId="29D55D4A" w:rsidR="00655906" w:rsidRPr="00446BBC" w:rsidRDefault="00084F94" w:rsidP="00520174">
            <w:pPr>
              <w:jc w:val="both"/>
              <w:rPr>
                <w:rFonts w:ascii="Arial" w:hAnsi="Arial" w:cs="Arial"/>
              </w:rPr>
            </w:pPr>
            <w:r w:rsidRPr="00446BBC">
              <w:rPr>
                <w:rFonts w:ascii="Arial" w:hAnsi="Arial" w:cs="Arial"/>
              </w:rPr>
              <w:t>MEJORAMIENTO DE LA CARRERA 11 ENTRE CALLES 7 Y 8 MEDIANTE PAVIMENTO RIGIDO EN EL MUNICIPIO DE MIRAFLORES, BOYACÁ</w:t>
            </w:r>
          </w:p>
        </w:tc>
        <w:tc>
          <w:tcPr>
            <w:tcW w:w="986" w:type="pct"/>
            <w:tcBorders>
              <w:top w:val="single" w:sz="4" w:space="0" w:color="auto"/>
              <w:left w:val="single" w:sz="4" w:space="0" w:color="auto"/>
              <w:bottom w:val="single" w:sz="4" w:space="0" w:color="auto"/>
              <w:right w:val="single" w:sz="4" w:space="0" w:color="auto"/>
            </w:tcBorders>
            <w:hideMark/>
          </w:tcPr>
          <w:p w14:paraId="2FEED5F5" w14:textId="63FEADB4" w:rsidR="00655906" w:rsidRPr="00446BBC" w:rsidRDefault="00EF30E2" w:rsidP="00520174">
            <w:pPr>
              <w:jc w:val="both"/>
              <w:rPr>
                <w:rFonts w:ascii="Arial" w:hAnsi="Arial" w:cs="Arial"/>
              </w:rPr>
            </w:pPr>
            <w:r w:rsidRPr="00446BBC">
              <w:rPr>
                <w:rFonts w:ascii="Arial" w:hAnsi="Arial" w:cs="Arial"/>
              </w:rPr>
              <w:t>$</w:t>
            </w:r>
            <w:r w:rsidR="00084F94" w:rsidRPr="00446BBC">
              <w:rPr>
                <w:rFonts w:ascii="Arial" w:hAnsi="Arial" w:cs="Arial"/>
              </w:rPr>
              <w:t>143.681.254,04</w:t>
            </w:r>
          </w:p>
        </w:tc>
        <w:tc>
          <w:tcPr>
            <w:tcW w:w="632" w:type="pct"/>
            <w:tcBorders>
              <w:top w:val="single" w:sz="4" w:space="0" w:color="auto"/>
              <w:left w:val="single" w:sz="4" w:space="0" w:color="auto"/>
              <w:bottom w:val="single" w:sz="4" w:space="0" w:color="auto"/>
              <w:right w:val="single" w:sz="4" w:space="0" w:color="auto"/>
            </w:tcBorders>
            <w:hideMark/>
          </w:tcPr>
          <w:p w14:paraId="7892DFEF" w14:textId="785D7510" w:rsidR="00655906" w:rsidRPr="00446BBC" w:rsidRDefault="00446BBC" w:rsidP="00520174">
            <w:pPr>
              <w:jc w:val="both"/>
              <w:rPr>
                <w:rFonts w:ascii="Arial" w:hAnsi="Arial" w:cs="Arial"/>
              </w:rPr>
            </w:pPr>
            <w:r w:rsidRPr="00446BBC">
              <w:rPr>
                <w:rFonts w:ascii="Arial" w:hAnsi="Arial" w:cs="Arial"/>
              </w:rPr>
              <w:t>3</w:t>
            </w:r>
            <w:r w:rsidR="00655906" w:rsidRPr="00446BBC">
              <w:rPr>
                <w:rFonts w:ascii="Arial" w:hAnsi="Arial" w:cs="Arial"/>
              </w:rPr>
              <w:t xml:space="preserve"> </w:t>
            </w:r>
            <w:r w:rsidR="00B00F51" w:rsidRPr="00446BBC">
              <w:rPr>
                <w:rFonts w:ascii="Arial" w:hAnsi="Arial" w:cs="Arial"/>
              </w:rPr>
              <w:t>meses</w:t>
            </w:r>
          </w:p>
        </w:tc>
      </w:tr>
      <w:tr w:rsidR="00B00F51" w:rsidRPr="00446BBC" w14:paraId="6F65D7CD" w14:textId="77777777" w:rsidTr="00520174">
        <w:trPr>
          <w:trHeight w:val="1319"/>
          <w:jc w:val="center"/>
        </w:trPr>
        <w:tc>
          <w:tcPr>
            <w:tcW w:w="373" w:type="pct"/>
            <w:tcBorders>
              <w:top w:val="single" w:sz="4" w:space="0" w:color="auto"/>
              <w:left w:val="single" w:sz="4" w:space="0" w:color="auto"/>
              <w:bottom w:val="single" w:sz="4" w:space="0" w:color="auto"/>
              <w:right w:val="single" w:sz="4" w:space="0" w:color="auto"/>
            </w:tcBorders>
          </w:tcPr>
          <w:p w14:paraId="25A920B6" w14:textId="60754B99" w:rsidR="00B00F51" w:rsidRPr="00446BBC" w:rsidRDefault="00B00F51" w:rsidP="00520174">
            <w:pPr>
              <w:jc w:val="both"/>
              <w:rPr>
                <w:rFonts w:ascii="Arial" w:hAnsi="Arial" w:cs="Arial"/>
              </w:rPr>
            </w:pPr>
            <w:r w:rsidRPr="00446BBC">
              <w:rPr>
                <w:rFonts w:ascii="Arial" w:hAnsi="Arial" w:cs="Arial"/>
              </w:rPr>
              <w:lastRenderedPageBreak/>
              <w:t>202</w:t>
            </w:r>
            <w:r w:rsidR="00446BBC" w:rsidRPr="00446BBC">
              <w:rPr>
                <w:rFonts w:ascii="Arial" w:hAnsi="Arial" w:cs="Arial"/>
              </w:rPr>
              <w:t>2</w:t>
            </w:r>
          </w:p>
        </w:tc>
        <w:tc>
          <w:tcPr>
            <w:tcW w:w="951" w:type="pct"/>
            <w:tcBorders>
              <w:top w:val="single" w:sz="4" w:space="0" w:color="auto"/>
              <w:left w:val="single" w:sz="4" w:space="0" w:color="auto"/>
              <w:bottom w:val="single" w:sz="4" w:space="0" w:color="auto"/>
              <w:right w:val="single" w:sz="4" w:space="0" w:color="auto"/>
            </w:tcBorders>
          </w:tcPr>
          <w:p w14:paraId="64589B04" w14:textId="278859DF" w:rsidR="00B00F51" w:rsidRPr="00446BBC" w:rsidRDefault="00B00F51" w:rsidP="00520174">
            <w:pPr>
              <w:jc w:val="both"/>
              <w:rPr>
                <w:rFonts w:ascii="Arial" w:hAnsi="Arial" w:cs="Arial"/>
              </w:rPr>
            </w:pPr>
            <w:r w:rsidRPr="00446BBC">
              <w:rPr>
                <w:rFonts w:ascii="Arial" w:hAnsi="Arial" w:cs="Arial"/>
              </w:rPr>
              <w:t>ALCALDIA MUNICIPAL DE MIRAFLORES BOYACA</w:t>
            </w:r>
          </w:p>
        </w:tc>
        <w:tc>
          <w:tcPr>
            <w:tcW w:w="2058" w:type="pct"/>
            <w:tcBorders>
              <w:top w:val="single" w:sz="4" w:space="0" w:color="auto"/>
              <w:left w:val="single" w:sz="4" w:space="0" w:color="auto"/>
              <w:bottom w:val="single" w:sz="4" w:space="0" w:color="auto"/>
              <w:right w:val="single" w:sz="4" w:space="0" w:color="auto"/>
            </w:tcBorders>
          </w:tcPr>
          <w:p w14:paraId="363FCB6F" w14:textId="42A5C8F1" w:rsidR="00B00F51" w:rsidRPr="00446BBC" w:rsidRDefault="00446BBC" w:rsidP="00520174">
            <w:pPr>
              <w:jc w:val="both"/>
              <w:rPr>
                <w:rFonts w:ascii="Arial" w:hAnsi="Arial" w:cs="Arial"/>
              </w:rPr>
            </w:pPr>
            <w:r w:rsidRPr="00446BBC">
              <w:rPr>
                <w:rFonts w:ascii="Arial" w:hAnsi="Arial" w:cs="Arial"/>
              </w:rPr>
              <w:t>IMPLEMENTACIÓN DE SEÑALIZACIÓN HORIZONTAL Y VERTICAL EN LA MALLA VIAL DEL PERÍMETRO URBANO DEL MUNICIPIO DE MIRAFLORES BOYACÁ</w:t>
            </w:r>
          </w:p>
        </w:tc>
        <w:tc>
          <w:tcPr>
            <w:tcW w:w="986" w:type="pct"/>
            <w:tcBorders>
              <w:top w:val="single" w:sz="4" w:space="0" w:color="auto"/>
              <w:left w:val="single" w:sz="4" w:space="0" w:color="auto"/>
              <w:bottom w:val="single" w:sz="4" w:space="0" w:color="auto"/>
              <w:right w:val="single" w:sz="4" w:space="0" w:color="auto"/>
            </w:tcBorders>
          </w:tcPr>
          <w:p w14:paraId="486C3924" w14:textId="38868971" w:rsidR="00B00F51" w:rsidRPr="00446BBC" w:rsidRDefault="00446BBC" w:rsidP="00520174">
            <w:pPr>
              <w:jc w:val="both"/>
              <w:rPr>
                <w:rFonts w:ascii="Arial" w:hAnsi="Arial" w:cs="Arial"/>
              </w:rPr>
            </w:pPr>
            <w:r w:rsidRPr="00446BBC">
              <w:rPr>
                <w:rFonts w:ascii="Arial" w:hAnsi="Arial" w:cs="Arial"/>
              </w:rPr>
              <w:t>$47.511.576,00</w:t>
            </w:r>
          </w:p>
        </w:tc>
        <w:tc>
          <w:tcPr>
            <w:tcW w:w="632" w:type="pct"/>
            <w:tcBorders>
              <w:top w:val="single" w:sz="4" w:space="0" w:color="auto"/>
              <w:left w:val="single" w:sz="4" w:space="0" w:color="auto"/>
              <w:bottom w:val="single" w:sz="4" w:space="0" w:color="auto"/>
              <w:right w:val="single" w:sz="4" w:space="0" w:color="auto"/>
            </w:tcBorders>
          </w:tcPr>
          <w:p w14:paraId="7AD8EF6B" w14:textId="4B748124" w:rsidR="00B00F51" w:rsidRPr="00446BBC" w:rsidRDefault="00446BBC" w:rsidP="00520174">
            <w:pPr>
              <w:jc w:val="both"/>
              <w:rPr>
                <w:rFonts w:ascii="Arial" w:hAnsi="Arial" w:cs="Arial"/>
              </w:rPr>
            </w:pPr>
            <w:r w:rsidRPr="00446BBC">
              <w:rPr>
                <w:rFonts w:ascii="Arial" w:hAnsi="Arial" w:cs="Arial"/>
              </w:rPr>
              <w:t>2</w:t>
            </w:r>
            <w:r w:rsidR="00B00F51" w:rsidRPr="00446BBC">
              <w:rPr>
                <w:rFonts w:ascii="Arial" w:hAnsi="Arial" w:cs="Arial"/>
              </w:rPr>
              <w:t xml:space="preserve"> meses</w:t>
            </w:r>
          </w:p>
        </w:tc>
      </w:tr>
      <w:tr w:rsidR="00446BBC" w:rsidRPr="0054674E" w14:paraId="1D0295FA" w14:textId="77777777" w:rsidTr="00446BBC">
        <w:trPr>
          <w:trHeight w:val="348"/>
          <w:jc w:val="center"/>
        </w:trPr>
        <w:tc>
          <w:tcPr>
            <w:tcW w:w="373" w:type="pct"/>
            <w:tcBorders>
              <w:top w:val="single" w:sz="4" w:space="0" w:color="auto"/>
              <w:left w:val="single" w:sz="4" w:space="0" w:color="auto"/>
              <w:bottom w:val="single" w:sz="4" w:space="0" w:color="auto"/>
              <w:right w:val="single" w:sz="4" w:space="0" w:color="auto"/>
            </w:tcBorders>
          </w:tcPr>
          <w:p w14:paraId="2C976E82" w14:textId="277FEA7C" w:rsidR="00446BBC" w:rsidRPr="00446BBC" w:rsidRDefault="00446BBC" w:rsidP="00446BBC">
            <w:pPr>
              <w:jc w:val="both"/>
              <w:rPr>
                <w:rFonts w:ascii="Arial" w:hAnsi="Arial" w:cs="Arial"/>
              </w:rPr>
            </w:pPr>
            <w:r w:rsidRPr="00446BBC">
              <w:rPr>
                <w:rFonts w:ascii="Arial" w:hAnsi="Arial" w:cs="Arial"/>
              </w:rPr>
              <w:t>2021</w:t>
            </w:r>
          </w:p>
        </w:tc>
        <w:tc>
          <w:tcPr>
            <w:tcW w:w="951" w:type="pct"/>
            <w:tcBorders>
              <w:top w:val="single" w:sz="4" w:space="0" w:color="auto"/>
              <w:left w:val="single" w:sz="4" w:space="0" w:color="auto"/>
              <w:bottom w:val="single" w:sz="4" w:space="0" w:color="auto"/>
              <w:right w:val="single" w:sz="4" w:space="0" w:color="auto"/>
            </w:tcBorders>
          </w:tcPr>
          <w:p w14:paraId="48773363" w14:textId="28219185" w:rsidR="00446BBC" w:rsidRPr="00446BBC" w:rsidRDefault="00446BBC" w:rsidP="00446BBC">
            <w:pPr>
              <w:jc w:val="both"/>
              <w:rPr>
                <w:rFonts w:ascii="Arial" w:hAnsi="Arial" w:cs="Arial"/>
              </w:rPr>
            </w:pPr>
            <w:r w:rsidRPr="00446BBC">
              <w:rPr>
                <w:rFonts w:ascii="Arial" w:hAnsi="Arial" w:cs="Arial"/>
              </w:rPr>
              <w:t>ALCALDIA MUNICIPAL DE MIRAFLORES BOYACA</w:t>
            </w:r>
          </w:p>
        </w:tc>
        <w:tc>
          <w:tcPr>
            <w:tcW w:w="2058" w:type="pct"/>
            <w:tcBorders>
              <w:top w:val="single" w:sz="4" w:space="0" w:color="auto"/>
              <w:left w:val="single" w:sz="4" w:space="0" w:color="auto"/>
              <w:bottom w:val="single" w:sz="4" w:space="0" w:color="auto"/>
              <w:right w:val="single" w:sz="4" w:space="0" w:color="auto"/>
            </w:tcBorders>
          </w:tcPr>
          <w:p w14:paraId="1FFB45B8" w14:textId="49E2F5EE" w:rsidR="00446BBC" w:rsidRPr="00446BBC" w:rsidRDefault="00446BBC" w:rsidP="00446BBC">
            <w:pPr>
              <w:jc w:val="both"/>
              <w:rPr>
                <w:rFonts w:ascii="Arial" w:hAnsi="Arial" w:cs="Arial"/>
              </w:rPr>
            </w:pPr>
            <w:r w:rsidRPr="00446BBC">
              <w:rPr>
                <w:rFonts w:ascii="Arial" w:hAnsi="Arial" w:cs="Arial"/>
              </w:rPr>
              <w:t>MEJORAMIENTO DE ANDENES ALREDEDOR DEL PARQUE PRINCIPAL DEL MUNICIPIO DE MIRAFLORES, BOYACÁ</w:t>
            </w:r>
          </w:p>
        </w:tc>
        <w:tc>
          <w:tcPr>
            <w:tcW w:w="986" w:type="pct"/>
            <w:tcBorders>
              <w:top w:val="single" w:sz="4" w:space="0" w:color="auto"/>
              <w:left w:val="single" w:sz="4" w:space="0" w:color="auto"/>
              <w:bottom w:val="single" w:sz="4" w:space="0" w:color="auto"/>
              <w:right w:val="single" w:sz="4" w:space="0" w:color="auto"/>
            </w:tcBorders>
          </w:tcPr>
          <w:p w14:paraId="05AE54C7" w14:textId="0F3DCBCD" w:rsidR="00446BBC" w:rsidRPr="00446BBC" w:rsidRDefault="00446BBC" w:rsidP="00446BBC">
            <w:pPr>
              <w:jc w:val="both"/>
              <w:rPr>
                <w:rFonts w:ascii="Arial" w:hAnsi="Arial" w:cs="Arial"/>
              </w:rPr>
            </w:pPr>
            <w:r w:rsidRPr="00446BBC">
              <w:rPr>
                <w:rFonts w:ascii="Arial" w:hAnsi="Arial" w:cs="Arial"/>
              </w:rPr>
              <w:t>$173.160.652,00</w:t>
            </w:r>
          </w:p>
        </w:tc>
        <w:tc>
          <w:tcPr>
            <w:tcW w:w="632" w:type="pct"/>
            <w:tcBorders>
              <w:top w:val="single" w:sz="4" w:space="0" w:color="auto"/>
              <w:left w:val="single" w:sz="4" w:space="0" w:color="auto"/>
              <w:bottom w:val="single" w:sz="4" w:space="0" w:color="auto"/>
              <w:right w:val="single" w:sz="4" w:space="0" w:color="auto"/>
            </w:tcBorders>
          </w:tcPr>
          <w:p w14:paraId="0BF6FADD" w14:textId="7587919B" w:rsidR="00446BBC" w:rsidRPr="00520174" w:rsidRDefault="00446BBC" w:rsidP="00446BBC">
            <w:pPr>
              <w:jc w:val="both"/>
              <w:rPr>
                <w:rFonts w:ascii="Arial" w:hAnsi="Arial" w:cs="Arial"/>
              </w:rPr>
            </w:pPr>
            <w:r w:rsidRPr="00446BBC">
              <w:rPr>
                <w:rFonts w:ascii="Arial" w:hAnsi="Arial" w:cs="Arial"/>
              </w:rPr>
              <w:t>3 meses</w:t>
            </w:r>
          </w:p>
        </w:tc>
      </w:tr>
    </w:tbl>
    <w:p w14:paraId="0AA4C7F9" w14:textId="77777777" w:rsidR="00655906" w:rsidRPr="0054674E" w:rsidRDefault="00900541" w:rsidP="0054674E">
      <w:pPr>
        <w:pStyle w:val="Ttulo2"/>
        <w:spacing w:line="240" w:lineRule="auto"/>
        <w:jc w:val="both"/>
        <w:rPr>
          <w:rFonts w:cs="Arial"/>
          <w:sz w:val="22"/>
          <w:szCs w:val="22"/>
        </w:rPr>
      </w:pPr>
      <w:r w:rsidRPr="0054674E">
        <w:rPr>
          <w:rFonts w:cs="Arial"/>
          <w:sz w:val="22"/>
          <w:szCs w:val="22"/>
        </w:rPr>
        <w:t xml:space="preserve">2.4 </w:t>
      </w:r>
      <w:r w:rsidR="00655906" w:rsidRPr="0054674E">
        <w:rPr>
          <w:rFonts w:cs="Arial"/>
          <w:sz w:val="22"/>
          <w:szCs w:val="22"/>
        </w:rPr>
        <w:t>ASPECTOS LEGALES</w:t>
      </w:r>
    </w:p>
    <w:p w14:paraId="65E7AE1F" w14:textId="272EB491" w:rsidR="00966A6B"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 xml:space="preserve">De conformidad con la naturaleza del objeto contractual y el presupuesto oficial estimado en la suma de </w:t>
      </w:r>
      <w:r w:rsidR="008007F9" w:rsidRPr="008007F9">
        <w:rPr>
          <w:rFonts w:ascii="Arial" w:eastAsia="Times New Roman" w:hAnsi="Arial" w:cs="Arial"/>
          <w:b/>
          <w:bCs/>
          <w:lang w:eastAsia="es-CO"/>
        </w:rPr>
        <w:t>TRESCIENTOS DIEZ MILLONES QUINIENTOS OCHENTA Y TRES MIL DOCE PESOS CON TREINTA Y CUATRO CENTAVOS ($310.583.012,34)</w:t>
      </w:r>
      <w:r w:rsidRPr="0054674E">
        <w:rPr>
          <w:rFonts w:ascii="Arial" w:eastAsia="Times New Roman" w:hAnsi="Arial" w:cs="Arial"/>
          <w:lang w:eastAsia="es-CO"/>
        </w:rPr>
        <w:t>, la modalidad de selección aplicable corresponde a la Selección Abreviada de Menor Cuantía, de conformidad con lo establecido en el numeral 2 del artículo 2 de la Ley 1150 de 2007, el Decreto 1082 de 2015 y las demás normas que regulan la contratación estatal.</w:t>
      </w:r>
    </w:p>
    <w:p w14:paraId="5BB5F284" w14:textId="2E0354B4" w:rsidR="00655906"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proceso de selección se adelantará dando cumplimiento a los principios de transparencia, economía, responsabilidad, planeación, selección objetiva, publicidad y demás principios que rigen la contratación estatal, garantizando la escogencia de la oferta más favorable para la Entidad y el adecuado cumplimiento del objeto contractual</w:t>
      </w:r>
      <w:r w:rsidR="00655906" w:rsidRPr="0054674E">
        <w:rPr>
          <w:rFonts w:ascii="Arial" w:hAnsi="Arial" w:cs="Arial"/>
        </w:rPr>
        <w:t>.</w:t>
      </w:r>
    </w:p>
    <w:p w14:paraId="2E80AD17" w14:textId="2DC5FAFC" w:rsidR="007B255D" w:rsidRPr="0054674E" w:rsidRDefault="00655906" w:rsidP="0054674E">
      <w:pPr>
        <w:pStyle w:val="NormalWeb"/>
        <w:jc w:val="both"/>
        <w:rPr>
          <w:rFonts w:ascii="Arial" w:hAnsi="Arial" w:cs="Arial"/>
          <w:b/>
          <w:sz w:val="22"/>
          <w:szCs w:val="22"/>
          <w:lang w:val="es-CO" w:eastAsia="en-US"/>
        </w:rPr>
      </w:pPr>
      <w:r w:rsidRPr="0054674E">
        <w:rPr>
          <w:rFonts w:ascii="Arial" w:hAnsi="Arial" w:cs="Arial"/>
          <w:b/>
          <w:sz w:val="22"/>
          <w:szCs w:val="22"/>
          <w:lang w:val="es-CO" w:eastAsia="en-US"/>
        </w:rPr>
        <w:t>Obligaciones generales de la entidad contratante</w:t>
      </w:r>
    </w:p>
    <w:p w14:paraId="257C82B8" w14:textId="2E30D41D" w:rsidR="007B255D" w:rsidRPr="0054674E" w:rsidRDefault="007B255D" w:rsidP="0054674E">
      <w:pPr>
        <w:pStyle w:val="Prrafodelista"/>
        <w:numPr>
          <w:ilvl w:val="0"/>
          <w:numId w:val="4"/>
        </w:numPr>
        <w:spacing w:before="100" w:beforeAutospacing="1" w:after="100" w:afterAutospacing="1" w:line="240" w:lineRule="auto"/>
        <w:jc w:val="both"/>
        <w:rPr>
          <w:rFonts w:ascii="Arial" w:eastAsia="Times New Roman" w:hAnsi="Arial" w:cs="Arial"/>
        </w:rPr>
      </w:pPr>
      <w:r w:rsidRPr="0054674E">
        <w:rPr>
          <w:rFonts w:ascii="Arial" w:hAnsi="Arial" w:cs="Arial"/>
        </w:rPr>
        <w:t xml:space="preserve">Ejecutar el objeto del contrato conforme a los estudios previos, las especificaciones técnicas, la propuesta presentada, el contrato suscrito y las instrucciones impartidas por el supervisor y/o interventor. </w:t>
      </w:r>
    </w:p>
    <w:p w14:paraId="34AF9873"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Cumplir con las obligaciones previstas en el artículo 5 de la Ley 80 de 1993 y las demás normas que regulan la contratación estatal. </w:t>
      </w:r>
    </w:p>
    <w:p w14:paraId="4F7831D1"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Ejecutar las obras con calidad, eficiencia, oportunidad y conforme a las normas técnicas, de construcción, seguridad y ambientales vigentes. </w:t>
      </w:r>
    </w:p>
    <w:p w14:paraId="511C080D"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Disponer del personal, maquinaria, equipos, herramientas, materiales y demás recursos necesarios para la correcta ejecución del contrato, asumiendo todos los costos que ello implique. </w:t>
      </w:r>
    </w:p>
    <w:p w14:paraId="3B6DAE7E"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Elaborar y presentar para aprobación del supervisor y/o interventor el cronograma de ejecución y el plan de trabajo, así como cumplirlos durante toda la ejecución contractual. </w:t>
      </w:r>
    </w:p>
    <w:p w14:paraId="79CBF475"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Ejecutar las actividades conforme a las especificaciones técnicas establecidas por la entidad y realizar las correcciones que sean requeridas por el supervisor y/o interventor. </w:t>
      </w:r>
    </w:p>
    <w:p w14:paraId="206E20CB"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Mantener comunicación permanente con el supervisor y/o interventor e informar oportunamente cualquier situación que pueda afectar la normal ejecución del contrato. </w:t>
      </w:r>
    </w:p>
    <w:p w14:paraId="3BECE1FD"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Presentar informes periódicos de avance físico, técnico y financiero de la obra, acompañados del registro fotográfico, soportes y demás documentos que solicite el supervisor y/o interventor. </w:t>
      </w:r>
    </w:p>
    <w:p w14:paraId="09A68360"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lastRenderedPageBreak/>
        <w:t xml:space="preserve">Llevar y mantener actualizada la bitácora de obra, conjuntamente con el supervisor y/o interventor. </w:t>
      </w:r>
    </w:p>
    <w:p w14:paraId="540AB2E5"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Garantizar la calidad de los materiales empleados, los cuales deberán cumplir con las especificaciones técnicas, normas de calidad y demás requisitos establecidos para el proyecto. </w:t>
      </w:r>
    </w:p>
    <w:p w14:paraId="397DDDCC"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Responder por la correcta ejecución de las obras y reparar, a su costo, cualquier defecto, daño o falla que se presente como consecuencia de una ejecución deficiente. </w:t>
      </w:r>
    </w:p>
    <w:p w14:paraId="2CB2B673"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Implementar y cumplir las normas de Seguridad y Salud en el Trabajo (SST), garantizando la afiliación y permanencia de todo el personal al Sistema General de Seguridad Social Integral y al Sistema General de Riesgos Laborales durante la ejecución del contrato. </w:t>
      </w:r>
    </w:p>
    <w:p w14:paraId="5F0E1D5C"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Cumplir la normatividad ambiental aplicable y adoptar las medidas necesarias para prevenir, mitigar y controlar los impactos ambientales derivados de la ejecución de la obra. </w:t>
      </w:r>
    </w:p>
    <w:p w14:paraId="3B894C7B"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Mantener en buen estado de orden y aseo las áreas de trabajo y retirar oportunamente los escombros, residuos y materiales sobrantes generados durante la ejecución de la obra. </w:t>
      </w:r>
    </w:p>
    <w:p w14:paraId="1D47E067"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Constituir, mantener vigentes y actualizar las garantías exigidas por la entidad durante toda la ejecución del contrato y hasta la liquidación del mismo. </w:t>
      </w:r>
    </w:p>
    <w:p w14:paraId="6978A176"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Atender oportunamente los requerimientos, observaciones y recomendaciones formuladas por el supervisor y/o interventor. </w:t>
      </w:r>
    </w:p>
    <w:p w14:paraId="53D72819"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Presentar oportunamente las cuentas de cobro o facturas, junto con los documentos y soportes requeridos para el trámite de pago. </w:t>
      </w:r>
    </w:p>
    <w:p w14:paraId="002A2712"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Asumir el pago de salarios, prestaciones sociales, seguridad social, aportes parafiscales, impuestos, tasas, contribuciones y demás obligaciones legales derivadas de la ejecución del contrato, sin que exista vínculo laboral alguno entre el personal del contratista y el Municipio de Miraflores. </w:t>
      </w:r>
    </w:p>
    <w:p w14:paraId="6C2984CD"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Mantener reserva sobre la información que conozca con ocasión de la ejecución del contrato y utilizarla exclusivamente para el cumplimiento del objeto contractual. </w:t>
      </w:r>
    </w:p>
    <w:p w14:paraId="0FD88D36"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Suscribir oportunamente las actas de inicio, suspensión, reinicio, modificación, recibo parcial, recibo final y liquidación del contrato, cuando haya lugar. </w:t>
      </w:r>
    </w:p>
    <w:p w14:paraId="01ADFF4D"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Entregar la obra completamente terminada, en funcionamiento y recibida a satisfacción por el supervisor y/o interventor, cumpliendo integralmente las especificaciones técnicas del proyecto. </w:t>
      </w:r>
    </w:p>
    <w:p w14:paraId="0B27E6AC" w14:textId="77777777"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Atender durante el término de la garantía de estabilidad de la obra cualquier reparación o corrección que resulte imputable a la ejecución del contrato. </w:t>
      </w:r>
    </w:p>
    <w:p w14:paraId="7E7A1A15" w14:textId="15EBA651" w:rsidR="007B255D" w:rsidRPr="0054674E" w:rsidRDefault="007B255D" w:rsidP="0054674E">
      <w:pPr>
        <w:numPr>
          <w:ilvl w:val="0"/>
          <w:numId w:val="4"/>
        </w:numPr>
        <w:spacing w:before="100" w:beforeAutospacing="1" w:after="100" w:afterAutospacing="1" w:line="240" w:lineRule="auto"/>
        <w:jc w:val="both"/>
        <w:rPr>
          <w:rFonts w:ascii="Arial" w:hAnsi="Arial" w:cs="Arial"/>
        </w:rPr>
      </w:pPr>
      <w:r w:rsidRPr="0054674E">
        <w:rPr>
          <w:rFonts w:ascii="Arial" w:hAnsi="Arial" w:cs="Arial"/>
        </w:rPr>
        <w:t xml:space="preserve">Cumplir con las demás obligaciones inherentes al objeto contractual y aquellas que sean impartidas por el supervisor y/o interventor, siempre que guarden relación con el contrato y la normatividad vigente. </w:t>
      </w:r>
    </w:p>
    <w:p w14:paraId="2DDF3082" w14:textId="60B1C26E" w:rsidR="007B255D" w:rsidRDefault="007B255D" w:rsidP="0054674E">
      <w:pPr>
        <w:pStyle w:val="Ttulo3"/>
        <w:spacing w:line="240" w:lineRule="auto"/>
        <w:jc w:val="both"/>
        <w:rPr>
          <w:rFonts w:ascii="Arial" w:hAnsi="Arial" w:cs="Arial"/>
          <w:color w:val="auto"/>
          <w:sz w:val="22"/>
          <w:szCs w:val="22"/>
        </w:rPr>
      </w:pPr>
      <w:r w:rsidRPr="008007F9">
        <w:rPr>
          <w:rFonts w:ascii="Arial" w:hAnsi="Arial" w:cs="Arial"/>
          <w:b/>
          <w:bCs/>
          <w:color w:val="auto"/>
          <w:sz w:val="22"/>
          <w:szCs w:val="22"/>
        </w:rPr>
        <w:t>NOTA 1</w:t>
      </w:r>
      <w:r w:rsidR="0024779F" w:rsidRPr="008007F9">
        <w:rPr>
          <w:rFonts w:ascii="Arial" w:hAnsi="Arial" w:cs="Arial"/>
          <w:b/>
          <w:bCs/>
          <w:color w:val="auto"/>
          <w:sz w:val="22"/>
          <w:szCs w:val="22"/>
        </w:rPr>
        <w:t>:</w:t>
      </w:r>
      <w:r w:rsidR="0024779F" w:rsidRPr="0054674E">
        <w:rPr>
          <w:rFonts w:ascii="Arial" w:hAnsi="Arial" w:cs="Arial"/>
          <w:color w:val="auto"/>
          <w:sz w:val="22"/>
          <w:szCs w:val="22"/>
        </w:rPr>
        <w:t xml:space="preserve"> </w:t>
      </w:r>
      <w:r w:rsidRPr="0054674E">
        <w:rPr>
          <w:rFonts w:ascii="Arial" w:hAnsi="Arial" w:cs="Arial"/>
          <w:color w:val="auto"/>
          <w:sz w:val="22"/>
          <w:szCs w:val="22"/>
        </w:rPr>
        <w:t>El contratista deberá presentar los informes de ejecución con la periodicidad establecida por el supervisor y/o interventor, acompañados de registro fotográfico, bitácora de obra, avance físico, soportes de pago al Sistema General de Seguridad Social Integral y demás documentos que evidencien el cumplimiento de las actividades ejecutadas.</w:t>
      </w:r>
    </w:p>
    <w:p w14:paraId="1F5ADE1E" w14:textId="77777777" w:rsidR="008007F9" w:rsidRPr="008007F9" w:rsidRDefault="008007F9" w:rsidP="008007F9"/>
    <w:p w14:paraId="734A18F9" w14:textId="6F3DAAFA" w:rsidR="0018348D" w:rsidRPr="0054674E" w:rsidRDefault="007B255D" w:rsidP="0054674E">
      <w:pPr>
        <w:pStyle w:val="Ttulo3"/>
        <w:spacing w:line="240" w:lineRule="auto"/>
        <w:jc w:val="both"/>
        <w:rPr>
          <w:rFonts w:ascii="Arial" w:hAnsi="Arial" w:cs="Arial"/>
          <w:color w:val="auto"/>
          <w:sz w:val="22"/>
          <w:szCs w:val="22"/>
        </w:rPr>
      </w:pPr>
      <w:r w:rsidRPr="008007F9">
        <w:rPr>
          <w:rFonts w:ascii="Arial" w:hAnsi="Arial" w:cs="Arial"/>
          <w:b/>
          <w:bCs/>
          <w:color w:val="auto"/>
          <w:sz w:val="22"/>
          <w:szCs w:val="22"/>
        </w:rPr>
        <w:lastRenderedPageBreak/>
        <w:t>NOTA 2</w:t>
      </w:r>
      <w:r w:rsidR="0024779F" w:rsidRPr="008007F9">
        <w:rPr>
          <w:rFonts w:ascii="Arial" w:hAnsi="Arial" w:cs="Arial"/>
          <w:b/>
          <w:bCs/>
          <w:color w:val="auto"/>
          <w:sz w:val="22"/>
          <w:szCs w:val="22"/>
        </w:rPr>
        <w:t>:</w:t>
      </w:r>
      <w:r w:rsidR="0024779F" w:rsidRPr="0054674E">
        <w:rPr>
          <w:rFonts w:ascii="Arial" w:hAnsi="Arial" w:cs="Arial"/>
          <w:color w:val="auto"/>
          <w:sz w:val="22"/>
          <w:szCs w:val="22"/>
        </w:rPr>
        <w:t xml:space="preserve"> </w:t>
      </w:r>
      <w:r w:rsidRPr="0054674E">
        <w:rPr>
          <w:rFonts w:ascii="Arial" w:hAnsi="Arial" w:cs="Arial"/>
          <w:color w:val="auto"/>
          <w:sz w:val="22"/>
          <w:szCs w:val="22"/>
        </w:rPr>
        <w:t>El contratista será responsable por la calidad de las obras ejecutadas, por los daños que cause durante la ejecución del contrato y por el cumplimiento de las obligaciones laborales, civiles, fiscales, ambientales y de seguridad social derivadas de la ejecución contractual, manteniendo indemne al Municipio de Miraflores frente a cualquier reclamación de terceros.</w:t>
      </w:r>
    </w:p>
    <w:p w14:paraId="254B64D0" w14:textId="77777777" w:rsidR="00655906" w:rsidRPr="0054674E" w:rsidRDefault="00655906" w:rsidP="0054674E">
      <w:pPr>
        <w:pStyle w:val="Ttulo2"/>
        <w:spacing w:line="240" w:lineRule="auto"/>
        <w:jc w:val="both"/>
        <w:rPr>
          <w:rFonts w:cs="Arial"/>
          <w:sz w:val="22"/>
          <w:szCs w:val="22"/>
        </w:rPr>
      </w:pPr>
      <w:r w:rsidRPr="0054674E">
        <w:rPr>
          <w:rFonts w:cs="Arial"/>
          <w:sz w:val="22"/>
          <w:szCs w:val="22"/>
        </w:rPr>
        <w:t>2.5 LUGAR DE EJECUCIÓN</w:t>
      </w:r>
    </w:p>
    <w:p w14:paraId="67102206" w14:textId="64DC3AEA" w:rsidR="00966A6B" w:rsidRPr="0054674E" w:rsidRDefault="00966A6B" w:rsidP="0054674E">
      <w:pPr>
        <w:pStyle w:val="pdq2pgselectionanchorcontainer"/>
        <w:jc w:val="both"/>
        <w:rPr>
          <w:rFonts w:ascii="Arial" w:hAnsi="Arial" w:cs="Arial"/>
          <w:sz w:val="22"/>
          <w:szCs w:val="22"/>
        </w:rPr>
      </w:pPr>
      <w:r w:rsidRPr="0054674E">
        <w:rPr>
          <w:rFonts w:ascii="Arial" w:hAnsi="Arial" w:cs="Arial"/>
          <w:sz w:val="22"/>
          <w:szCs w:val="22"/>
        </w:rPr>
        <w:t xml:space="preserve">La ejecución del contrato se desarrollará en la </w:t>
      </w:r>
      <w:r w:rsidRPr="008007F9">
        <w:rPr>
          <w:rFonts w:ascii="Arial" w:hAnsi="Arial" w:cs="Arial"/>
          <w:sz w:val="22"/>
          <w:szCs w:val="22"/>
        </w:rPr>
        <w:t>zona urbana del municipio de Miraflores, departamento de Boyacá,</w:t>
      </w:r>
      <w:r w:rsidRPr="0054674E">
        <w:rPr>
          <w:rFonts w:ascii="Arial" w:hAnsi="Arial" w:cs="Arial"/>
          <w:sz w:val="22"/>
          <w:szCs w:val="22"/>
        </w:rPr>
        <w:t xml:space="preserve"> específicamente en las áreas objeto de intervención contempladas en el proyecto de </w:t>
      </w:r>
      <w:r w:rsidRPr="0054674E">
        <w:rPr>
          <w:rFonts w:ascii="Arial" w:hAnsi="Arial" w:cs="Arial"/>
          <w:b/>
          <w:bCs/>
          <w:sz w:val="22"/>
          <w:szCs w:val="22"/>
        </w:rPr>
        <w:t>“</w:t>
      </w:r>
      <w:r w:rsidRPr="008007F9">
        <w:rPr>
          <w:rFonts w:ascii="Arial" w:hAnsi="Arial" w:cs="Arial"/>
          <w:sz w:val="22"/>
          <w:szCs w:val="22"/>
        </w:rPr>
        <w:t>MEJORAMIENTO DE INFRAESTRUCTURA PEATONAL Y ESPACIO PÚBLICO EN EL MUNICIPIO DE MIRAFLORES, BOYACÁ”</w:t>
      </w:r>
      <w:r w:rsidRPr="0054674E">
        <w:rPr>
          <w:rFonts w:ascii="Arial" w:hAnsi="Arial" w:cs="Arial"/>
          <w:sz w:val="22"/>
          <w:szCs w:val="22"/>
        </w:rPr>
        <w:t>, de conformidad con los diseños, especificaciones técnicas, presupuesto oficial y demás documentos que hacen parte integral del proceso.</w:t>
      </w:r>
    </w:p>
    <w:p w14:paraId="58674F6F" w14:textId="48F82827" w:rsidR="00655906" w:rsidRPr="0054674E" w:rsidRDefault="008007F9" w:rsidP="0054674E">
      <w:pPr>
        <w:spacing w:before="100" w:beforeAutospacing="1" w:after="100" w:afterAutospacing="1" w:line="240" w:lineRule="auto"/>
        <w:jc w:val="both"/>
        <w:rPr>
          <w:rFonts w:ascii="Arial" w:eastAsia="Times New Roman" w:hAnsi="Arial" w:cs="Arial"/>
          <w:lang w:eastAsia="es-CO"/>
        </w:rPr>
      </w:pPr>
      <w:r w:rsidRPr="008007F9">
        <w:rPr>
          <w:rFonts w:ascii="Arial" w:eastAsia="Times New Roman" w:hAnsi="Arial" w:cs="Arial"/>
          <w:lang w:eastAsia="es-CO"/>
        </w:rPr>
        <w:t>Entre las principales áreas de intervención contempladas en el proyecto se encuentran la vía peatonal ubicada en el sector Villa Isabel, sobre la Calle 1A entre carreras 7A y 7B; el andén de la vía peatonal del Coliseo Santos Acosta, localizado en la Calle 2 entre carreras 12 y 12B; el urbanismo de la Calle 3, en el sector del antiguo Hospital, ubicado en la intersección de la Calle 2 con Diagonal 3A; el sendero peatonal El Bosque – CDI, localizado en la Carrera 7 entre Calle 2 y Calle 1A; y la construcción de un Pompeyano en la intersección de la Calle 4 con Carrera 8. Estas intervenciones corresponden a las áreas definidas en los estudios, diseños y demás documentos técnicos que soportan el proyecto y están orientadas al mejoramiento de la infraestructura peatonal, la accesibilidad, la movilidad y el adecuado aprovechamiento del espacio público del municipio.</w:t>
      </w:r>
    </w:p>
    <w:p w14:paraId="46F4498F" w14:textId="77777777" w:rsidR="00655906" w:rsidRPr="0054674E" w:rsidRDefault="00655906" w:rsidP="0054674E">
      <w:pPr>
        <w:pStyle w:val="Ttulo2"/>
        <w:spacing w:line="240" w:lineRule="auto"/>
        <w:jc w:val="both"/>
        <w:rPr>
          <w:rFonts w:cs="Arial"/>
          <w:sz w:val="22"/>
          <w:szCs w:val="22"/>
        </w:rPr>
      </w:pPr>
      <w:r w:rsidRPr="0054674E">
        <w:rPr>
          <w:rFonts w:cs="Arial"/>
          <w:sz w:val="22"/>
          <w:szCs w:val="22"/>
        </w:rPr>
        <w:t xml:space="preserve"> 2.6 CONTROL, VIGILANCIA Y SEGUIMIENTO</w:t>
      </w:r>
    </w:p>
    <w:p w14:paraId="551736A4" w14:textId="77777777" w:rsidR="00966A6B"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control, vigilancia y seguimiento de la ejecución del contrato estará a cargo del supervisor o interventor que designe el Municipio de Miraflores, quien verificará el cumplimiento del objeto contractual, las obligaciones del contratista, la calidad de los materiales utilizados, la correcta ejecución de las actividades, el cumplimiento de las especificaciones técnicas, las condiciones de seguridad y salud en el trabajo, el manejo ambiental y demás disposiciones legales aplicables.</w:t>
      </w:r>
    </w:p>
    <w:p w14:paraId="76981DD9" w14:textId="77777777" w:rsidR="00966A6B"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supervisor o interventor realizará el seguimiento al avance físico, técnico y financiero de las obras, verificará las cantidades efectivamente ejecutadas y recibidas a satisfacción y dejará constancia de las actividades desarrolladas mediante las respectivas actas e informes de seguimiento.</w:t>
      </w:r>
    </w:p>
    <w:p w14:paraId="128DC20F" w14:textId="286A0E4B" w:rsidR="00655906" w:rsidRPr="0054674E" w:rsidRDefault="00966A6B"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contratista deberá atender las observaciones, recomendaciones y requerimientos formulados por el supervisor o interventor, suministrando oportunamente la información y documentación que le sea solicitada durante la ejecución del contrato</w:t>
      </w:r>
      <w:r w:rsidR="00655906" w:rsidRPr="0054674E">
        <w:rPr>
          <w:rFonts w:ascii="Arial" w:hAnsi="Arial" w:cs="Arial"/>
        </w:rPr>
        <w:t>.</w:t>
      </w:r>
    </w:p>
    <w:p w14:paraId="591EB727" w14:textId="77777777" w:rsidR="00655906" w:rsidRPr="0054674E" w:rsidRDefault="00655906" w:rsidP="0054674E">
      <w:pPr>
        <w:pStyle w:val="Ttulo2"/>
        <w:spacing w:line="240" w:lineRule="auto"/>
        <w:jc w:val="both"/>
        <w:rPr>
          <w:rFonts w:cs="Arial"/>
          <w:sz w:val="22"/>
          <w:szCs w:val="22"/>
        </w:rPr>
      </w:pPr>
      <w:r w:rsidRPr="0054674E">
        <w:rPr>
          <w:rFonts w:cs="Arial"/>
          <w:sz w:val="22"/>
          <w:szCs w:val="22"/>
        </w:rPr>
        <w:t>2.7 PLAZO DE EJECUCIÓN</w:t>
      </w:r>
    </w:p>
    <w:p w14:paraId="27B5C8DA" w14:textId="4BF66A47" w:rsidR="00B465C4" w:rsidRPr="0054674E" w:rsidRDefault="00B465C4" w:rsidP="0054674E">
      <w:pPr>
        <w:spacing w:before="100" w:beforeAutospacing="1" w:after="100" w:afterAutospacing="1" w:line="240" w:lineRule="auto"/>
        <w:jc w:val="both"/>
        <w:rPr>
          <w:rFonts w:ascii="Arial" w:eastAsia="Times New Roman" w:hAnsi="Arial" w:cs="Arial"/>
          <w:lang w:eastAsia="es-CO"/>
        </w:rPr>
      </w:pPr>
      <w:r w:rsidRPr="00A707CB">
        <w:rPr>
          <w:rFonts w:ascii="Arial" w:eastAsia="Times New Roman" w:hAnsi="Arial" w:cs="Arial"/>
          <w:lang w:eastAsia="es-CO"/>
        </w:rPr>
        <w:t xml:space="preserve">El plazo de ejecución del contrato será de </w:t>
      </w:r>
      <w:r w:rsidR="00055322">
        <w:rPr>
          <w:rFonts w:ascii="Arial" w:eastAsia="Times New Roman" w:hAnsi="Arial" w:cs="Arial"/>
          <w:lang w:eastAsia="es-CO"/>
        </w:rPr>
        <w:t>Dos</w:t>
      </w:r>
      <w:r w:rsidRPr="00A707CB">
        <w:rPr>
          <w:rFonts w:ascii="Arial" w:eastAsia="Times New Roman" w:hAnsi="Arial" w:cs="Arial"/>
          <w:lang w:eastAsia="es-CO"/>
        </w:rPr>
        <w:t xml:space="preserve"> (</w:t>
      </w:r>
      <w:r w:rsidR="00055322">
        <w:rPr>
          <w:rFonts w:ascii="Arial" w:eastAsia="Times New Roman" w:hAnsi="Arial" w:cs="Arial"/>
          <w:lang w:eastAsia="es-CO"/>
        </w:rPr>
        <w:t>2</w:t>
      </w:r>
      <w:r w:rsidRPr="00A707CB">
        <w:rPr>
          <w:rFonts w:ascii="Arial" w:eastAsia="Times New Roman" w:hAnsi="Arial" w:cs="Arial"/>
          <w:lang w:eastAsia="es-CO"/>
        </w:rPr>
        <w:t xml:space="preserve">) </w:t>
      </w:r>
      <w:r w:rsidR="00A707CB" w:rsidRPr="00A707CB">
        <w:rPr>
          <w:rFonts w:ascii="Arial" w:eastAsia="Times New Roman" w:hAnsi="Arial" w:cs="Arial"/>
          <w:lang w:eastAsia="es-CO"/>
        </w:rPr>
        <w:t>meses</w:t>
      </w:r>
      <w:r w:rsidR="00055322">
        <w:rPr>
          <w:rFonts w:ascii="Arial" w:eastAsia="Times New Roman" w:hAnsi="Arial" w:cs="Arial"/>
          <w:lang w:eastAsia="es-CO"/>
        </w:rPr>
        <w:t xml:space="preserve"> quince (15) días</w:t>
      </w:r>
      <w:r w:rsidRPr="00A707CB">
        <w:rPr>
          <w:rFonts w:ascii="Arial" w:eastAsia="Times New Roman" w:hAnsi="Arial" w:cs="Arial"/>
          <w:lang w:eastAsia="es-CO"/>
        </w:rPr>
        <w:t>, contados a partir del cumplimiento de los requisitos de perfeccionamiento y ejecución del contrato, así como de la suscripción del Acta de Inicio.</w:t>
      </w:r>
    </w:p>
    <w:p w14:paraId="6A5F0AA6" w14:textId="41325850" w:rsidR="00655906" w:rsidRPr="0054674E" w:rsidRDefault="00B465C4"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En todo caso, el plazo podrá modificarse mediante la celebración de los actos contractuales correspondientes, de conformidad con la normatividad vigente y las necesidades debidamente justificadas por la Entidad</w:t>
      </w:r>
      <w:r w:rsidR="00655906" w:rsidRPr="0054674E">
        <w:rPr>
          <w:rFonts w:ascii="Arial" w:hAnsi="Arial" w:cs="Arial"/>
        </w:rPr>
        <w:t>.</w:t>
      </w:r>
    </w:p>
    <w:p w14:paraId="37D6BFD7" w14:textId="6C7274C1" w:rsidR="00655906" w:rsidRPr="0054674E" w:rsidRDefault="00655906" w:rsidP="0054674E">
      <w:pPr>
        <w:pStyle w:val="Ttulo1"/>
        <w:numPr>
          <w:ilvl w:val="0"/>
          <w:numId w:val="1"/>
        </w:numPr>
        <w:spacing w:line="240" w:lineRule="auto"/>
        <w:jc w:val="both"/>
        <w:rPr>
          <w:rFonts w:cs="Arial"/>
          <w:sz w:val="22"/>
          <w:szCs w:val="22"/>
        </w:rPr>
      </w:pPr>
      <w:r w:rsidRPr="0054674E">
        <w:rPr>
          <w:rFonts w:cs="Arial"/>
          <w:sz w:val="22"/>
          <w:szCs w:val="22"/>
        </w:rPr>
        <w:lastRenderedPageBreak/>
        <w:t>JUSTIFICACIÓN DE LA MODALIDAD DE SELECCIÓN</w:t>
      </w:r>
    </w:p>
    <w:p w14:paraId="09AF0FDD" w14:textId="45ED5C72" w:rsidR="00B465C4" w:rsidRPr="0054674E" w:rsidRDefault="00B465C4" w:rsidP="0054674E">
      <w:pPr>
        <w:pStyle w:val="pdq2pgselectionanchorcontainer"/>
        <w:jc w:val="both"/>
        <w:rPr>
          <w:rFonts w:ascii="Arial" w:hAnsi="Arial" w:cs="Arial"/>
          <w:sz w:val="22"/>
          <w:szCs w:val="22"/>
        </w:rPr>
      </w:pPr>
      <w:r w:rsidRPr="0054674E">
        <w:rPr>
          <w:rFonts w:ascii="Arial" w:hAnsi="Arial" w:cs="Arial"/>
          <w:sz w:val="22"/>
          <w:szCs w:val="22"/>
        </w:rPr>
        <w:t>El presente proceso de selección y el contrato que de él se derive se regirán por la Constitución Política, la Ley 80 de 1993, la Ley 1150 de 2007, el Decreto 1082 de 2015 y las demás normas que regulan la contratación estatal.</w:t>
      </w:r>
    </w:p>
    <w:p w14:paraId="1C005459" w14:textId="28EF5203" w:rsidR="00B465C4" w:rsidRPr="0054674E" w:rsidRDefault="00B465C4"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 xml:space="preserve">De conformidad con la naturaleza del objeto contractual y el presupuesto oficial estimado en la suma de </w:t>
      </w:r>
      <w:r w:rsidR="00DD5B59" w:rsidRPr="00DD5B59">
        <w:rPr>
          <w:rFonts w:ascii="Arial" w:eastAsia="Times New Roman" w:hAnsi="Arial" w:cs="Arial"/>
          <w:b/>
          <w:bCs/>
          <w:lang w:eastAsia="es-CO"/>
        </w:rPr>
        <w:t>TRESCIENTOS DIEZ MILLONES QUINIENTOS OCHENTA Y TRES MIL DOCE PESOS CON TREINTA Y CUATRO CENTAVOS ($310.583.012,34)</w:t>
      </w:r>
      <w:r w:rsidRPr="0054674E">
        <w:rPr>
          <w:rFonts w:ascii="Arial" w:eastAsia="Times New Roman" w:hAnsi="Arial" w:cs="Arial"/>
          <w:lang w:eastAsia="es-CO"/>
        </w:rPr>
        <w:t xml:space="preserve">, el presente proceso de contratación se adelantará mediante la modalidad de </w:t>
      </w:r>
      <w:r w:rsidRPr="0054674E">
        <w:rPr>
          <w:rFonts w:ascii="Arial" w:eastAsia="Times New Roman" w:hAnsi="Arial" w:cs="Arial"/>
          <w:b/>
          <w:bCs/>
          <w:lang w:eastAsia="es-CO"/>
        </w:rPr>
        <w:t>Selección Abreviada de Menor Cuantía</w:t>
      </w:r>
      <w:r w:rsidRPr="0054674E">
        <w:rPr>
          <w:rFonts w:ascii="Arial" w:eastAsia="Times New Roman" w:hAnsi="Arial" w:cs="Arial"/>
          <w:lang w:eastAsia="es-CO"/>
        </w:rPr>
        <w:t>, de conformidad con lo previsto en el literal b) del numeral 2 del artículo 2 de la Ley 1150 de 2007, reglamentado por el Decreto 1082 de 2015, toda vez que el valor estimado del contrato se encuentra dentro del rango correspondiente a la menor cuantía del Municipio de Miraflores, Boyacá, para la vigencia fiscal 2026.</w:t>
      </w:r>
    </w:p>
    <w:p w14:paraId="08E71F06" w14:textId="7BAC61C4" w:rsidR="00655906" w:rsidRPr="0054674E" w:rsidRDefault="00B465C4"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La utilización de esta modalidad de selección permite garantizar los principios de transparencia, economía, responsabilidad y selección objetiva, promoviendo la participación plural de oferentes que acrediten el cumplimiento de los requisitos habilitantes exigidos por la Entidad y asegurando la escogencia de la oferta más favorable para el interés público, de conformidad con los criterios establecidos en los documentos del proceso</w:t>
      </w:r>
      <w:r w:rsidR="00A44EF8" w:rsidRPr="0054674E">
        <w:rPr>
          <w:rFonts w:ascii="Arial" w:hAnsi="Arial" w:cs="Arial"/>
        </w:rPr>
        <w:t>.</w:t>
      </w:r>
    </w:p>
    <w:p w14:paraId="50F39E07" w14:textId="283F2F2F" w:rsidR="00655906" w:rsidRPr="0054674E" w:rsidRDefault="00655906" w:rsidP="0054674E">
      <w:pPr>
        <w:pStyle w:val="Ttulo1"/>
        <w:numPr>
          <w:ilvl w:val="0"/>
          <w:numId w:val="1"/>
        </w:numPr>
        <w:spacing w:line="240" w:lineRule="auto"/>
        <w:jc w:val="both"/>
        <w:rPr>
          <w:rFonts w:cs="Arial"/>
          <w:sz w:val="22"/>
          <w:szCs w:val="22"/>
        </w:rPr>
      </w:pPr>
      <w:r w:rsidRPr="0054674E">
        <w:rPr>
          <w:rFonts w:cs="Arial"/>
          <w:sz w:val="22"/>
          <w:szCs w:val="22"/>
        </w:rPr>
        <w:t>ANÁLISIS ECONÓMICO</w:t>
      </w:r>
    </w:p>
    <w:p w14:paraId="568AD1C7" w14:textId="049C7C82" w:rsidR="00655906" w:rsidRPr="0054674E" w:rsidRDefault="0077798F" w:rsidP="0054674E">
      <w:pPr>
        <w:pStyle w:val="Ttulo1"/>
        <w:numPr>
          <w:ilvl w:val="1"/>
          <w:numId w:val="5"/>
        </w:numPr>
        <w:spacing w:line="240" w:lineRule="auto"/>
        <w:jc w:val="both"/>
        <w:rPr>
          <w:rFonts w:cs="Arial"/>
          <w:sz w:val="22"/>
          <w:szCs w:val="22"/>
        </w:rPr>
      </w:pPr>
      <w:r w:rsidRPr="0054674E">
        <w:rPr>
          <w:rFonts w:cs="Arial"/>
          <w:sz w:val="22"/>
          <w:szCs w:val="22"/>
        </w:rPr>
        <w:t>VALOR ESTIMADO DEL CONTRATO</w:t>
      </w:r>
    </w:p>
    <w:p w14:paraId="6D4F55AE" w14:textId="41D72A2F" w:rsidR="00B465C4" w:rsidRPr="0054674E" w:rsidRDefault="00B465C4" w:rsidP="0054674E">
      <w:pPr>
        <w:pStyle w:val="pdq2pgselectionanchorcontainer"/>
        <w:jc w:val="both"/>
        <w:rPr>
          <w:rFonts w:ascii="Arial" w:hAnsi="Arial" w:cs="Arial"/>
          <w:sz w:val="22"/>
          <w:szCs w:val="22"/>
        </w:rPr>
      </w:pPr>
      <w:r w:rsidRPr="0054674E">
        <w:rPr>
          <w:rFonts w:ascii="Arial" w:hAnsi="Arial" w:cs="Arial"/>
          <w:sz w:val="22"/>
          <w:szCs w:val="22"/>
        </w:rPr>
        <w:t xml:space="preserve">El valor estimado del presente proceso de contratación asciende a la suma de </w:t>
      </w:r>
      <w:r w:rsidR="00DD5B59" w:rsidRPr="00DD5B59">
        <w:rPr>
          <w:rFonts w:ascii="Arial" w:hAnsi="Arial" w:cs="Arial"/>
          <w:b/>
          <w:bCs/>
          <w:sz w:val="22"/>
          <w:szCs w:val="22"/>
        </w:rPr>
        <w:t>TRESCIENTOS DIEZ MILLONES QUINIENTOS OCHENTA Y TRES MIL DOCE PESOS CON TREINTA Y CUATRO CENTAVOS ($310.583.012,34)</w:t>
      </w:r>
      <w:r w:rsidRPr="0054674E">
        <w:rPr>
          <w:rFonts w:ascii="Arial" w:hAnsi="Arial" w:cs="Arial"/>
          <w:sz w:val="22"/>
          <w:szCs w:val="22"/>
        </w:rPr>
        <w:t>, conforme al presupuesto oficial elaborado por la Entidad con fundamento en el análisis de precios del mercado, análisis de precios unitarios (APU) y los costos directos e indirectos requeridos para la ejecución del proyecto.</w:t>
      </w:r>
    </w:p>
    <w:p w14:paraId="317A9FAF" w14:textId="77777777" w:rsidR="00B7368D" w:rsidRDefault="00B7368D" w:rsidP="0054674E">
      <w:pPr>
        <w:spacing w:before="100" w:beforeAutospacing="1" w:after="100" w:afterAutospacing="1" w:line="240" w:lineRule="auto"/>
        <w:jc w:val="both"/>
        <w:rPr>
          <w:rFonts w:ascii="Arial" w:eastAsia="Times New Roman" w:hAnsi="Arial" w:cs="Arial"/>
          <w:lang w:eastAsia="es-CO"/>
        </w:rPr>
      </w:pPr>
      <w:r w:rsidRPr="00B7368D">
        <w:rPr>
          <w:rFonts w:ascii="Arial" w:eastAsia="Times New Roman" w:hAnsi="Arial" w:cs="Arial"/>
          <w:lang w:eastAsia="es-CO"/>
        </w:rPr>
        <w:t>El valor estimado del contrato se encuentra soportado en los estudios, diseños, presupuesto oficial y demás documentos técnicos que hacen parte del proyecto de inversión identificado con código BPIN 202600000020181, cuya financiación se encuentra respaldada con recursos del Sistema General de Regalías, de conformidad con los instrumentos presupuestales y financieros aplicables al proyecto</w:t>
      </w:r>
      <w:r>
        <w:rPr>
          <w:rFonts w:ascii="Arial" w:eastAsia="Times New Roman" w:hAnsi="Arial" w:cs="Arial"/>
          <w:lang w:eastAsia="es-CO"/>
        </w:rPr>
        <w:t>.</w:t>
      </w:r>
    </w:p>
    <w:p w14:paraId="126DF7D0" w14:textId="79F119E0" w:rsidR="00B465C4" w:rsidRPr="0054674E" w:rsidRDefault="00B465C4"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valor final del contrato corresponderá a la oferta económica seleccionada, siempre que esta resulte favorable para la Entidad y no supere el presupuesto oficial establecido.</w:t>
      </w:r>
    </w:p>
    <w:p w14:paraId="1FC8A8A7" w14:textId="77777777" w:rsidR="00B465C4" w:rsidRPr="0054674E" w:rsidRDefault="00B465C4"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El pago al contratista se efectuará en la forma establecida en el contrato, previa certificación de cumplimiento expedida por el supervisor o interventor, presentación de la correspondiente cuenta de cobro o factura, acreditación del pago de los aportes al Sistema de Seguridad Social Integral y cumplimiento de los demás requisitos establecidos por la normatividad vigente.</w:t>
      </w:r>
    </w:p>
    <w:p w14:paraId="4A37A0CA" w14:textId="43D3B5B0" w:rsidR="00655906" w:rsidRDefault="00B465C4" w:rsidP="0054674E">
      <w:pPr>
        <w:spacing w:before="100" w:beforeAutospacing="1" w:after="100" w:afterAutospacing="1" w:line="240" w:lineRule="auto"/>
        <w:jc w:val="both"/>
        <w:rPr>
          <w:rFonts w:ascii="Arial" w:hAnsi="Arial" w:cs="Arial"/>
        </w:rPr>
      </w:pPr>
      <w:r w:rsidRPr="0054674E">
        <w:rPr>
          <w:rFonts w:ascii="Arial" w:eastAsia="Times New Roman" w:hAnsi="Arial" w:cs="Arial"/>
          <w:lang w:eastAsia="es-CO"/>
        </w:rPr>
        <w:t xml:space="preserve">El presupuesto oficial fue elaborado con base en el análisis de precios del mercado. Los ítems contemplados en el proyecto se soportan mediante análisis de precios unitarios (APU), teniendo en cuenta precios de referencia vigentes, cotizaciones de proveedores y demás costos asociados a la </w:t>
      </w:r>
      <w:r w:rsidRPr="0054674E">
        <w:rPr>
          <w:rFonts w:ascii="Arial" w:eastAsia="Times New Roman" w:hAnsi="Arial" w:cs="Arial"/>
          <w:lang w:eastAsia="es-CO"/>
        </w:rPr>
        <w:lastRenderedPageBreak/>
        <w:t>ejecución de las obras, incluyendo costos directos e indirectos (Administración, Imprevistos y Utilidad – AIU), garantizando la viabilidad técnica y financiera del proyecto</w:t>
      </w:r>
      <w:r w:rsidR="00655906" w:rsidRPr="0054674E">
        <w:rPr>
          <w:rFonts w:ascii="Arial" w:hAnsi="Arial" w:cs="Arial"/>
        </w:rPr>
        <w:t>.</w:t>
      </w:r>
    </w:p>
    <w:tbl>
      <w:tblPr>
        <w:tblW w:w="10019" w:type="dxa"/>
        <w:tblInd w:w="-294" w:type="dxa"/>
        <w:tblLayout w:type="fixed"/>
        <w:tblCellMar>
          <w:left w:w="70" w:type="dxa"/>
          <w:right w:w="70" w:type="dxa"/>
        </w:tblCellMar>
        <w:tblLook w:val="04A0" w:firstRow="1" w:lastRow="0" w:firstColumn="1" w:lastColumn="0" w:noHBand="0" w:noVBand="1"/>
      </w:tblPr>
      <w:tblGrid>
        <w:gridCol w:w="494"/>
        <w:gridCol w:w="647"/>
        <w:gridCol w:w="4005"/>
        <w:gridCol w:w="716"/>
        <w:gridCol w:w="1000"/>
        <w:gridCol w:w="1431"/>
        <w:gridCol w:w="1561"/>
        <w:gridCol w:w="165"/>
      </w:tblGrid>
      <w:tr w:rsidR="00B7368D" w:rsidRPr="00B7368D" w14:paraId="72EFB5AE" w14:textId="77777777" w:rsidTr="00A90921">
        <w:trPr>
          <w:gridAfter w:val="1"/>
          <w:wAfter w:w="165" w:type="dxa"/>
          <w:trHeight w:val="450"/>
        </w:trPr>
        <w:tc>
          <w:tcPr>
            <w:tcW w:w="495"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BDC5C9F"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proofErr w:type="spellStart"/>
            <w:r w:rsidRPr="00B7368D">
              <w:rPr>
                <w:rFonts w:ascii="Arial" w:eastAsia="Times New Roman" w:hAnsi="Arial" w:cs="Arial"/>
                <w:b/>
                <w:bCs/>
                <w:sz w:val="16"/>
                <w:szCs w:val="16"/>
                <w:lang w:eastAsia="es-CO"/>
              </w:rPr>
              <w:t>Nº</w:t>
            </w:r>
            <w:proofErr w:type="spellEnd"/>
          </w:p>
        </w:tc>
        <w:tc>
          <w:tcPr>
            <w:tcW w:w="647"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FDA310D"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ITEM DE PAGO</w:t>
            </w:r>
          </w:p>
        </w:tc>
        <w:tc>
          <w:tcPr>
            <w:tcW w:w="4005"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098B224"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DESCRIPCION</w:t>
            </w:r>
          </w:p>
        </w:tc>
        <w:tc>
          <w:tcPr>
            <w:tcW w:w="716"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CF6D090"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UND.</w:t>
            </w:r>
          </w:p>
        </w:tc>
        <w:tc>
          <w:tcPr>
            <w:tcW w:w="100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3AC1B14"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CANTIDAD</w:t>
            </w:r>
          </w:p>
        </w:tc>
        <w:tc>
          <w:tcPr>
            <w:tcW w:w="143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C978989"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VALOR UNITARIO</w:t>
            </w:r>
          </w:p>
        </w:tc>
        <w:tc>
          <w:tcPr>
            <w:tcW w:w="1561"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7C841A3E"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xml:space="preserve">VALOR TOTAL                                </w:t>
            </w:r>
          </w:p>
        </w:tc>
      </w:tr>
      <w:tr w:rsidR="00B7368D" w:rsidRPr="00B7368D" w14:paraId="6A8629AE" w14:textId="77777777" w:rsidTr="00446BBC">
        <w:trPr>
          <w:trHeight w:val="67"/>
        </w:trPr>
        <w:tc>
          <w:tcPr>
            <w:tcW w:w="495" w:type="dxa"/>
            <w:vMerge/>
            <w:tcBorders>
              <w:top w:val="single" w:sz="8" w:space="0" w:color="auto"/>
              <w:left w:val="single" w:sz="8" w:space="0" w:color="auto"/>
              <w:bottom w:val="single" w:sz="8" w:space="0" w:color="000000"/>
              <w:right w:val="single" w:sz="4" w:space="0" w:color="auto"/>
            </w:tcBorders>
            <w:vAlign w:val="center"/>
            <w:hideMark/>
          </w:tcPr>
          <w:p w14:paraId="7119C979"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647" w:type="dxa"/>
            <w:vMerge/>
            <w:tcBorders>
              <w:top w:val="single" w:sz="8" w:space="0" w:color="auto"/>
              <w:left w:val="single" w:sz="4" w:space="0" w:color="auto"/>
              <w:bottom w:val="single" w:sz="8" w:space="0" w:color="000000"/>
              <w:right w:val="single" w:sz="4" w:space="0" w:color="auto"/>
            </w:tcBorders>
            <w:vAlign w:val="center"/>
            <w:hideMark/>
          </w:tcPr>
          <w:p w14:paraId="05530B24"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4005" w:type="dxa"/>
            <w:vMerge/>
            <w:tcBorders>
              <w:top w:val="single" w:sz="8" w:space="0" w:color="auto"/>
              <w:left w:val="single" w:sz="8" w:space="0" w:color="auto"/>
              <w:bottom w:val="single" w:sz="8" w:space="0" w:color="000000"/>
              <w:right w:val="single" w:sz="4" w:space="0" w:color="auto"/>
            </w:tcBorders>
            <w:vAlign w:val="center"/>
            <w:hideMark/>
          </w:tcPr>
          <w:p w14:paraId="5DDF1202"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716" w:type="dxa"/>
            <w:vMerge/>
            <w:tcBorders>
              <w:top w:val="single" w:sz="8" w:space="0" w:color="auto"/>
              <w:left w:val="single" w:sz="4" w:space="0" w:color="auto"/>
              <w:bottom w:val="single" w:sz="8" w:space="0" w:color="000000"/>
              <w:right w:val="single" w:sz="4" w:space="0" w:color="auto"/>
            </w:tcBorders>
            <w:vAlign w:val="center"/>
            <w:hideMark/>
          </w:tcPr>
          <w:p w14:paraId="51C2BDD4"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1000" w:type="dxa"/>
            <w:vMerge/>
            <w:tcBorders>
              <w:top w:val="single" w:sz="8" w:space="0" w:color="auto"/>
              <w:left w:val="single" w:sz="4" w:space="0" w:color="auto"/>
              <w:bottom w:val="single" w:sz="8" w:space="0" w:color="000000"/>
              <w:right w:val="single" w:sz="4" w:space="0" w:color="auto"/>
            </w:tcBorders>
            <w:vAlign w:val="center"/>
            <w:hideMark/>
          </w:tcPr>
          <w:p w14:paraId="36F94575"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1430" w:type="dxa"/>
            <w:vMerge/>
            <w:tcBorders>
              <w:top w:val="single" w:sz="8" w:space="0" w:color="auto"/>
              <w:left w:val="single" w:sz="4" w:space="0" w:color="auto"/>
              <w:bottom w:val="single" w:sz="8" w:space="0" w:color="000000"/>
              <w:right w:val="single" w:sz="4" w:space="0" w:color="auto"/>
            </w:tcBorders>
            <w:vAlign w:val="center"/>
            <w:hideMark/>
          </w:tcPr>
          <w:p w14:paraId="13EA725F"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1561" w:type="dxa"/>
            <w:vMerge/>
            <w:tcBorders>
              <w:top w:val="single" w:sz="8" w:space="0" w:color="auto"/>
              <w:left w:val="single" w:sz="4" w:space="0" w:color="auto"/>
              <w:bottom w:val="single" w:sz="8" w:space="0" w:color="000000"/>
              <w:right w:val="single" w:sz="8" w:space="0" w:color="auto"/>
            </w:tcBorders>
            <w:vAlign w:val="center"/>
            <w:hideMark/>
          </w:tcPr>
          <w:p w14:paraId="24326A53"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164" w:type="dxa"/>
            <w:tcBorders>
              <w:top w:val="nil"/>
              <w:left w:val="nil"/>
              <w:bottom w:val="nil"/>
              <w:right w:val="nil"/>
            </w:tcBorders>
            <w:noWrap/>
            <w:vAlign w:val="bottom"/>
            <w:hideMark/>
          </w:tcPr>
          <w:p w14:paraId="3D25B464"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p>
        </w:tc>
      </w:tr>
      <w:tr w:rsidR="00B7368D" w:rsidRPr="00B7368D" w14:paraId="46678B28" w14:textId="77777777" w:rsidTr="00A90921">
        <w:trPr>
          <w:trHeight w:val="348"/>
        </w:trPr>
        <w:tc>
          <w:tcPr>
            <w:tcW w:w="495" w:type="dxa"/>
            <w:tcBorders>
              <w:top w:val="nil"/>
              <w:left w:val="single" w:sz="8" w:space="0" w:color="auto"/>
              <w:bottom w:val="single" w:sz="8" w:space="0" w:color="auto"/>
              <w:right w:val="nil"/>
            </w:tcBorders>
            <w:shd w:val="clear" w:color="000000" w:fill="808080"/>
            <w:noWrap/>
            <w:vAlign w:val="center"/>
            <w:hideMark/>
          </w:tcPr>
          <w:p w14:paraId="37F9F1BF"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1</w:t>
            </w:r>
          </w:p>
        </w:tc>
        <w:tc>
          <w:tcPr>
            <w:tcW w:w="647" w:type="dxa"/>
            <w:tcBorders>
              <w:top w:val="nil"/>
              <w:left w:val="nil"/>
              <w:bottom w:val="single" w:sz="8" w:space="0" w:color="auto"/>
              <w:right w:val="nil"/>
            </w:tcBorders>
            <w:shd w:val="clear" w:color="000000" w:fill="808080"/>
            <w:noWrap/>
            <w:vAlign w:val="center"/>
            <w:hideMark/>
          </w:tcPr>
          <w:p w14:paraId="0ABBF7B1"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4005" w:type="dxa"/>
            <w:tcBorders>
              <w:top w:val="nil"/>
              <w:left w:val="nil"/>
              <w:bottom w:val="single" w:sz="8" w:space="0" w:color="auto"/>
              <w:right w:val="nil"/>
            </w:tcBorders>
            <w:shd w:val="clear" w:color="000000" w:fill="808080"/>
            <w:noWrap/>
            <w:vAlign w:val="center"/>
            <w:hideMark/>
          </w:tcPr>
          <w:p w14:paraId="681A09D4"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CAP. 1: OBRAS PRELIMINARES VÍA PEATONAL VILLA ISABEL (CALLE 1A ENTRE CARRERAS 7A Y 7B)</w:t>
            </w:r>
          </w:p>
        </w:tc>
        <w:tc>
          <w:tcPr>
            <w:tcW w:w="716" w:type="dxa"/>
            <w:tcBorders>
              <w:top w:val="nil"/>
              <w:left w:val="nil"/>
              <w:bottom w:val="single" w:sz="8" w:space="0" w:color="auto"/>
              <w:right w:val="nil"/>
            </w:tcBorders>
            <w:shd w:val="clear" w:color="000000" w:fill="808080"/>
            <w:noWrap/>
            <w:vAlign w:val="center"/>
            <w:hideMark/>
          </w:tcPr>
          <w:p w14:paraId="49F803A0"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000" w:type="dxa"/>
            <w:tcBorders>
              <w:top w:val="nil"/>
              <w:left w:val="nil"/>
              <w:bottom w:val="single" w:sz="8" w:space="0" w:color="auto"/>
              <w:right w:val="nil"/>
            </w:tcBorders>
            <w:shd w:val="clear" w:color="000000" w:fill="808080"/>
            <w:noWrap/>
            <w:vAlign w:val="center"/>
            <w:hideMark/>
          </w:tcPr>
          <w:p w14:paraId="4AAFE365"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nil"/>
              <w:left w:val="nil"/>
              <w:bottom w:val="single" w:sz="8" w:space="0" w:color="auto"/>
              <w:right w:val="nil"/>
            </w:tcBorders>
            <w:shd w:val="clear" w:color="000000" w:fill="808080"/>
            <w:noWrap/>
            <w:vAlign w:val="center"/>
            <w:hideMark/>
          </w:tcPr>
          <w:p w14:paraId="58B38477"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nil"/>
              <w:left w:val="nil"/>
              <w:bottom w:val="single" w:sz="8" w:space="0" w:color="auto"/>
              <w:right w:val="single" w:sz="8" w:space="0" w:color="auto"/>
            </w:tcBorders>
            <w:shd w:val="clear" w:color="000000" w:fill="808080"/>
            <w:noWrap/>
            <w:vAlign w:val="center"/>
            <w:hideMark/>
          </w:tcPr>
          <w:p w14:paraId="79ED9CD9"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64" w:type="dxa"/>
            <w:vAlign w:val="center"/>
            <w:hideMark/>
          </w:tcPr>
          <w:p w14:paraId="2BA725F2"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E464A17"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D5259F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w:t>
            </w:r>
          </w:p>
        </w:tc>
        <w:tc>
          <w:tcPr>
            <w:tcW w:w="647" w:type="dxa"/>
            <w:tcBorders>
              <w:top w:val="single" w:sz="4" w:space="0" w:color="auto"/>
              <w:left w:val="nil"/>
              <w:bottom w:val="single" w:sz="4" w:space="0" w:color="auto"/>
              <w:right w:val="single" w:sz="4" w:space="0" w:color="auto"/>
            </w:tcBorders>
            <w:noWrap/>
            <w:vAlign w:val="center"/>
            <w:hideMark/>
          </w:tcPr>
          <w:p w14:paraId="2B5344A9"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1.1</w:t>
            </w:r>
          </w:p>
        </w:tc>
        <w:tc>
          <w:tcPr>
            <w:tcW w:w="4005" w:type="dxa"/>
            <w:tcBorders>
              <w:top w:val="single" w:sz="4" w:space="0" w:color="auto"/>
              <w:left w:val="nil"/>
              <w:bottom w:val="single" w:sz="4" w:space="0" w:color="auto"/>
              <w:right w:val="single" w:sz="4" w:space="0" w:color="auto"/>
            </w:tcBorders>
            <w:vAlign w:val="center"/>
            <w:hideMark/>
          </w:tcPr>
          <w:p w14:paraId="347DC3A3"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LOCALIZACION Y REPLANTEO TOPOGRÁFICO PARA OBRAS DE INFRAESTRUCTURA VIAL</w:t>
            </w:r>
          </w:p>
        </w:tc>
        <w:tc>
          <w:tcPr>
            <w:tcW w:w="716" w:type="dxa"/>
            <w:tcBorders>
              <w:top w:val="single" w:sz="4" w:space="0" w:color="auto"/>
              <w:left w:val="nil"/>
              <w:bottom w:val="single" w:sz="4" w:space="0" w:color="auto"/>
              <w:right w:val="single" w:sz="4" w:space="0" w:color="auto"/>
            </w:tcBorders>
            <w:noWrap/>
            <w:vAlign w:val="center"/>
            <w:hideMark/>
          </w:tcPr>
          <w:p w14:paraId="57C71F8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KM</w:t>
            </w:r>
          </w:p>
        </w:tc>
        <w:tc>
          <w:tcPr>
            <w:tcW w:w="1000" w:type="dxa"/>
            <w:tcBorders>
              <w:top w:val="single" w:sz="4" w:space="0" w:color="auto"/>
              <w:left w:val="nil"/>
              <w:bottom w:val="single" w:sz="4" w:space="0" w:color="auto"/>
              <w:right w:val="single" w:sz="4" w:space="0" w:color="auto"/>
            </w:tcBorders>
            <w:vAlign w:val="center"/>
            <w:hideMark/>
          </w:tcPr>
          <w:p w14:paraId="0D124E2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0,06</w:t>
            </w:r>
          </w:p>
        </w:tc>
        <w:tc>
          <w:tcPr>
            <w:tcW w:w="1430" w:type="dxa"/>
            <w:tcBorders>
              <w:top w:val="single" w:sz="4" w:space="0" w:color="auto"/>
              <w:left w:val="nil"/>
              <w:bottom w:val="single" w:sz="4" w:space="0" w:color="auto"/>
              <w:right w:val="single" w:sz="4" w:space="0" w:color="auto"/>
            </w:tcBorders>
            <w:vAlign w:val="center"/>
            <w:hideMark/>
          </w:tcPr>
          <w:p w14:paraId="124DC1A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$ 5.266.710,74 </w:t>
            </w:r>
          </w:p>
        </w:tc>
        <w:tc>
          <w:tcPr>
            <w:tcW w:w="1561" w:type="dxa"/>
            <w:tcBorders>
              <w:top w:val="nil"/>
              <w:left w:val="nil"/>
              <w:bottom w:val="single" w:sz="4" w:space="0" w:color="auto"/>
              <w:right w:val="single" w:sz="8" w:space="0" w:color="auto"/>
            </w:tcBorders>
            <w:vAlign w:val="center"/>
            <w:hideMark/>
          </w:tcPr>
          <w:p w14:paraId="4C0C05E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$ 316.002,65 </w:t>
            </w:r>
          </w:p>
        </w:tc>
        <w:tc>
          <w:tcPr>
            <w:tcW w:w="164" w:type="dxa"/>
            <w:vAlign w:val="center"/>
            <w:hideMark/>
          </w:tcPr>
          <w:p w14:paraId="044C4D83"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A6E831C"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9955AB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w:t>
            </w:r>
          </w:p>
        </w:tc>
        <w:tc>
          <w:tcPr>
            <w:tcW w:w="647" w:type="dxa"/>
            <w:tcBorders>
              <w:top w:val="nil"/>
              <w:left w:val="nil"/>
              <w:bottom w:val="single" w:sz="4" w:space="0" w:color="auto"/>
              <w:right w:val="single" w:sz="4" w:space="0" w:color="auto"/>
            </w:tcBorders>
            <w:noWrap/>
            <w:vAlign w:val="center"/>
            <w:hideMark/>
          </w:tcPr>
          <w:p w14:paraId="21C5791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1.2</w:t>
            </w:r>
          </w:p>
        </w:tc>
        <w:tc>
          <w:tcPr>
            <w:tcW w:w="4005" w:type="dxa"/>
            <w:tcBorders>
              <w:top w:val="nil"/>
              <w:left w:val="nil"/>
              <w:bottom w:val="single" w:sz="4" w:space="0" w:color="auto"/>
              <w:right w:val="single" w:sz="4" w:space="0" w:color="auto"/>
            </w:tcBorders>
            <w:vAlign w:val="center"/>
            <w:hideMark/>
          </w:tcPr>
          <w:p w14:paraId="2FC34F0F"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CERRAMIENTO EN VARA ROLLIZA Y LONA H = 1.50 M . DISTANCIA ENTRE POSTES 2 M</w:t>
            </w:r>
          </w:p>
        </w:tc>
        <w:tc>
          <w:tcPr>
            <w:tcW w:w="716" w:type="dxa"/>
            <w:tcBorders>
              <w:top w:val="nil"/>
              <w:left w:val="nil"/>
              <w:bottom w:val="single" w:sz="4" w:space="0" w:color="auto"/>
              <w:right w:val="single" w:sz="4" w:space="0" w:color="auto"/>
            </w:tcBorders>
            <w:noWrap/>
            <w:vAlign w:val="center"/>
            <w:hideMark/>
          </w:tcPr>
          <w:p w14:paraId="72BCB4E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ML</w:t>
            </w:r>
          </w:p>
        </w:tc>
        <w:tc>
          <w:tcPr>
            <w:tcW w:w="1000" w:type="dxa"/>
            <w:tcBorders>
              <w:top w:val="nil"/>
              <w:left w:val="nil"/>
              <w:bottom w:val="single" w:sz="4" w:space="0" w:color="auto"/>
              <w:right w:val="single" w:sz="4" w:space="0" w:color="auto"/>
            </w:tcBorders>
            <w:vAlign w:val="center"/>
            <w:hideMark/>
          </w:tcPr>
          <w:p w14:paraId="4C752CE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124,00</w:t>
            </w:r>
          </w:p>
        </w:tc>
        <w:tc>
          <w:tcPr>
            <w:tcW w:w="1430" w:type="dxa"/>
            <w:tcBorders>
              <w:top w:val="nil"/>
              <w:left w:val="nil"/>
              <w:bottom w:val="single" w:sz="4" w:space="0" w:color="auto"/>
              <w:right w:val="single" w:sz="4" w:space="0" w:color="auto"/>
            </w:tcBorders>
            <w:vAlign w:val="center"/>
            <w:hideMark/>
          </w:tcPr>
          <w:p w14:paraId="4648873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$ 68.786,42 </w:t>
            </w:r>
          </w:p>
        </w:tc>
        <w:tc>
          <w:tcPr>
            <w:tcW w:w="1561" w:type="dxa"/>
            <w:tcBorders>
              <w:top w:val="nil"/>
              <w:left w:val="nil"/>
              <w:bottom w:val="single" w:sz="4" w:space="0" w:color="auto"/>
              <w:right w:val="single" w:sz="8" w:space="0" w:color="auto"/>
            </w:tcBorders>
            <w:vAlign w:val="center"/>
            <w:hideMark/>
          </w:tcPr>
          <w:p w14:paraId="6779098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$ 8.529.516,08 </w:t>
            </w:r>
          </w:p>
        </w:tc>
        <w:tc>
          <w:tcPr>
            <w:tcW w:w="164" w:type="dxa"/>
            <w:vAlign w:val="center"/>
            <w:hideMark/>
          </w:tcPr>
          <w:p w14:paraId="296F35C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14F79C1"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CA89A0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w:t>
            </w:r>
          </w:p>
        </w:tc>
        <w:tc>
          <w:tcPr>
            <w:tcW w:w="647" w:type="dxa"/>
            <w:tcBorders>
              <w:top w:val="nil"/>
              <w:left w:val="nil"/>
              <w:bottom w:val="single" w:sz="4" w:space="0" w:color="auto"/>
              <w:right w:val="single" w:sz="4" w:space="0" w:color="auto"/>
            </w:tcBorders>
            <w:noWrap/>
            <w:vAlign w:val="center"/>
            <w:hideMark/>
          </w:tcPr>
          <w:p w14:paraId="1B298B49"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1.3</w:t>
            </w:r>
          </w:p>
        </w:tc>
        <w:tc>
          <w:tcPr>
            <w:tcW w:w="4005" w:type="dxa"/>
            <w:tcBorders>
              <w:top w:val="nil"/>
              <w:left w:val="nil"/>
              <w:bottom w:val="single" w:sz="4" w:space="0" w:color="auto"/>
              <w:right w:val="single" w:sz="4" w:space="0" w:color="auto"/>
            </w:tcBorders>
            <w:vAlign w:val="center"/>
            <w:hideMark/>
          </w:tcPr>
          <w:p w14:paraId="23D11E80"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DEMOLICIÓN OBRAS EN CONCRETO SIMPLE, INCLUYE CARGUE Y RETIRO DE SOBRANTES CON ACARREO LIBRE HASTA 5 KM.).</w:t>
            </w:r>
          </w:p>
        </w:tc>
        <w:tc>
          <w:tcPr>
            <w:tcW w:w="716" w:type="dxa"/>
            <w:tcBorders>
              <w:top w:val="nil"/>
              <w:left w:val="nil"/>
              <w:bottom w:val="single" w:sz="4" w:space="0" w:color="auto"/>
              <w:right w:val="single" w:sz="4" w:space="0" w:color="auto"/>
            </w:tcBorders>
            <w:noWrap/>
            <w:vAlign w:val="center"/>
            <w:hideMark/>
          </w:tcPr>
          <w:p w14:paraId="288BEA12"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1A9F78A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5,20</w:t>
            </w:r>
          </w:p>
        </w:tc>
        <w:tc>
          <w:tcPr>
            <w:tcW w:w="1430" w:type="dxa"/>
            <w:tcBorders>
              <w:top w:val="nil"/>
              <w:left w:val="nil"/>
              <w:bottom w:val="single" w:sz="4" w:space="0" w:color="auto"/>
              <w:right w:val="single" w:sz="4" w:space="0" w:color="auto"/>
            </w:tcBorders>
            <w:vAlign w:val="center"/>
            <w:hideMark/>
          </w:tcPr>
          <w:p w14:paraId="72E4566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$ 318.213,58 </w:t>
            </w:r>
          </w:p>
        </w:tc>
        <w:tc>
          <w:tcPr>
            <w:tcW w:w="1561" w:type="dxa"/>
            <w:tcBorders>
              <w:top w:val="nil"/>
              <w:left w:val="nil"/>
              <w:bottom w:val="single" w:sz="4" w:space="0" w:color="auto"/>
              <w:right w:val="single" w:sz="8" w:space="0" w:color="auto"/>
            </w:tcBorders>
            <w:vAlign w:val="center"/>
            <w:hideMark/>
          </w:tcPr>
          <w:p w14:paraId="3CD3FFB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$ 1.654.710,62 </w:t>
            </w:r>
          </w:p>
        </w:tc>
        <w:tc>
          <w:tcPr>
            <w:tcW w:w="164" w:type="dxa"/>
            <w:vAlign w:val="center"/>
            <w:hideMark/>
          </w:tcPr>
          <w:p w14:paraId="2C06F0C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F32191E"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0FE9FD5"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w:t>
            </w:r>
          </w:p>
        </w:tc>
        <w:tc>
          <w:tcPr>
            <w:tcW w:w="647" w:type="dxa"/>
            <w:tcBorders>
              <w:top w:val="nil"/>
              <w:left w:val="nil"/>
              <w:bottom w:val="single" w:sz="4" w:space="0" w:color="auto"/>
              <w:right w:val="single" w:sz="4" w:space="0" w:color="auto"/>
            </w:tcBorders>
            <w:noWrap/>
            <w:vAlign w:val="center"/>
            <w:hideMark/>
          </w:tcPr>
          <w:p w14:paraId="4346632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1.4</w:t>
            </w:r>
          </w:p>
        </w:tc>
        <w:tc>
          <w:tcPr>
            <w:tcW w:w="4005" w:type="dxa"/>
            <w:tcBorders>
              <w:top w:val="nil"/>
              <w:left w:val="nil"/>
              <w:bottom w:val="single" w:sz="4" w:space="0" w:color="auto"/>
              <w:right w:val="single" w:sz="4" w:space="0" w:color="auto"/>
            </w:tcBorders>
            <w:vAlign w:val="center"/>
            <w:hideMark/>
          </w:tcPr>
          <w:p w14:paraId="7E55BE08"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EXCAVACIÓNES MECANICAS Y CORTES EN MATERIAL COMÚN (INCLUYE ACARREO LIBRE HASTA 5 KM.)</w:t>
            </w:r>
          </w:p>
        </w:tc>
        <w:tc>
          <w:tcPr>
            <w:tcW w:w="716" w:type="dxa"/>
            <w:tcBorders>
              <w:top w:val="nil"/>
              <w:left w:val="nil"/>
              <w:bottom w:val="single" w:sz="4" w:space="0" w:color="auto"/>
              <w:right w:val="single" w:sz="4" w:space="0" w:color="auto"/>
            </w:tcBorders>
            <w:noWrap/>
            <w:vAlign w:val="center"/>
            <w:hideMark/>
          </w:tcPr>
          <w:p w14:paraId="3A68246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484A5C9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154,63</w:t>
            </w:r>
          </w:p>
        </w:tc>
        <w:tc>
          <w:tcPr>
            <w:tcW w:w="1430" w:type="dxa"/>
            <w:tcBorders>
              <w:top w:val="nil"/>
              <w:left w:val="nil"/>
              <w:bottom w:val="single" w:sz="4" w:space="0" w:color="auto"/>
              <w:right w:val="single" w:sz="4" w:space="0" w:color="auto"/>
            </w:tcBorders>
            <w:vAlign w:val="center"/>
            <w:hideMark/>
          </w:tcPr>
          <w:p w14:paraId="67CFC5E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$ 35.041,70 </w:t>
            </w:r>
          </w:p>
        </w:tc>
        <w:tc>
          <w:tcPr>
            <w:tcW w:w="1561" w:type="dxa"/>
            <w:tcBorders>
              <w:top w:val="nil"/>
              <w:left w:val="nil"/>
              <w:bottom w:val="single" w:sz="4" w:space="0" w:color="auto"/>
              <w:right w:val="single" w:sz="8" w:space="0" w:color="auto"/>
            </w:tcBorders>
            <w:vAlign w:val="center"/>
            <w:hideMark/>
          </w:tcPr>
          <w:p w14:paraId="28E82B1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$ 5.418.498,08 </w:t>
            </w:r>
          </w:p>
        </w:tc>
        <w:tc>
          <w:tcPr>
            <w:tcW w:w="164" w:type="dxa"/>
            <w:vAlign w:val="center"/>
            <w:hideMark/>
          </w:tcPr>
          <w:p w14:paraId="6DC950EA"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0C53E7F"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1FFA7455"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w:t>
            </w:r>
          </w:p>
        </w:tc>
        <w:tc>
          <w:tcPr>
            <w:tcW w:w="647" w:type="dxa"/>
            <w:tcBorders>
              <w:top w:val="nil"/>
              <w:left w:val="nil"/>
              <w:bottom w:val="single" w:sz="4" w:space="0" w:color="auto"/>
              <w:right w:val="single" w:sz="4" w:space="0" w:color="auto"/>
            </w:tcBorders>
            <w:noWrap/>
            <w:vAlign w:val="center"/>
            <w:hideMark/>
          </w:tcPr>
          <w:p w14:paraId="664DB1F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1.5</w:t>
            </w:r>
          </w:p>
        </w:tc>
        <w:tc>
          <w:tcPr>
            <w:tcW w:w="4005" w:type="dxa"/>
            <w:tcBorders>
              <w:top w:val="nil"/>
              <w:left w:val="nil"/>
              <w:bottom w:val="single" w:sz="4" w:space="0" w:color="auto"/>
              <w:right w:val="single" w:sz="4" w:space="0" w:color="auto"/>
            </w:tcBorders>
            <w:vAlign w:val="center"/>
            <w:hideMark/>
          </w:tcPr>
          <w:p w14:paraId="4DB0A5A5"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 MANUAL EN MATERIAL COMÚN</w:t>
            </w:r>
          </w:p>
        </w:tc>
        <w:tc>
          <w:tcPr>
            <w:tcW w:w="716" w:type="dxa"/>
            <w:tcBorders>
              <w:top w:val="nil"/>
              <w:left w:val="nil"/>
              <w:bottom w:val="single" w:sz="4" w:space="0" w:color="auto"/>
              <w:right w:val="single" w:sz="4" w:space="0" w:color="auto"/>
            </w:tcBorders>
            <w:noWrap/>
            <w:vAlign w:val="center"/>
            <w:hideMark/>
          </w:tcPr>
          <w:p w14:paraId="0CCF9A2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1358F97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10,53</w:t>
            </w:r>
          </w:p>
        </w:tc>
        <w:tc>
          <w:tcPr>
            <w:tcW w:w="1430" w:type="dxa"/>
            <w:tcBorders>
              <w:top w:val="nil"/>
              <w:left w:val="nil"/>
              <w:bottom w:val="single" w:sz="4" w:space="0" w:color="auto"/>
              <w:right w:val="single" w:sz="4" w:space="0" w:color="auto"/>
            </w:tcBorders>
            <w:vAlign w:val="center"/>
            <w:hideMark/>
          </w:tcPr>
          <w:p w14:paraId="576758B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$ 91.750,92 </w:t>
            </w:r>
          </w:p>
        </w:tc>
        <w:tc>
          <w:tcPr>
            <w:tcW w:w="1561" w:type="dxa"/>
            <w:tcBorders>
              <w:top w:val="nil"/>
              <w:left w:val="nil"/>
              <w:bottom w:val="single" w:sz="4" w:space="0" w:color="auto"/>
              <w:right w:val="single" w:sz="8" w:space="0" w:color="auto"/>
            </w:tcBorders>
            <w:vAlign w:val="center"/>
            <w:hideMark/>
          </w:tcPr>
          <w:p w14:paraId="32C45D4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$ 966.137,19 </w:t>
            </w:r>
          </w:p>
        </w:tc>
        <w:tc>
          <w:tcPr>
            <w:tcW w:w="164" w:type="dxa"/>
            <w:vAlign w:val="center"/>
            <w:hideMark/>
          </w:tcPr>
          <w:p w14:paraId="323BF22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B4DE056"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9FB6BC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w:t>
            </w:r>
          </w:p>
        </w:tc>
        <w:tc>
          <w:tcPr>
            <w:tcW w:w="647" w:type="dxa"/>
            <w:tcBorders>
              <w:top w:val="nil"/>
              <w:left w:val="nil"/>
              <w:bottom w:val="single" w:sz="4" w:space="0" w:color="auto"/>
              <w:right w:val="single" w:sz="4" w:space="0" w:color="auto"/>
            </w:tcBorders>
            <w:noWrap/>
            <w:vAlign w:val="center"/>
            <w:hideMark/>
          </w:tcPr>
          <w:p w14:paraId="6D634CE5"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1.6</w:t>
            </w:r>
          </w:p>
        </w:tc>
        <w:tc>
          <w:tcPr>
            <w:tcW w:w="4005" w:type="dxa"/>
            <w:tcBorders>
              <w:top w:val="nil"/>
              <w:left w:val="nil"/>
              <w:bottom w:val="single" w:sz="4" w:space="0" w:color="auto"/>
              <w:right w:val="single" w:sz="4" w:space="0" w:color="auto"/>
            </w:tcBorders>
            <w:vAlign w:val="center"/>
            <w:hideMark/>
          </w:tcPr>
          <w:p w14:paraId="1589DA97"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CONFIGURACIÓN Y COMPACTACIÓN SUBRASANTE CBR=95% PARA VÍAS  </w:t>
            </w:r>
          </w:p>
        </w:tc>
        <w:tc>
          <w:tcPr>
            <w:tcW w:w="716" w:type="dxa"/>
            <w:tcBorders>
              <w:top w:val="nil"/>
              <w:left w:val="nil"/>
              <w:bottom w:val="single" w:sz="4" w:space="0" w:color="auto"/>
              <w:right w:val="single" w:sz="4" w:space="0" w:color="auto"/>
            </w:tcBorders>
            <w:noWrap/>
            <w:vAlign w:val="center"/>
            <w:hideMark/>
          </w:tcPr>
          <w:p w14:paraId="64938DD2"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0BB4AF9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230,50</w:t>
            </w:r>
          </w:p>
        </w:tc>
        <w:tc>
          <w:tcPr>
            <w:tcW w:w="1430" w:type="dxa"/>
            <w:tcBorders>
              <w:top w:val="nil"/>
              <w:left w:val="nil"/>
              <w:bottom w:val="single" w:sz="4" w:space="0" w:color="auto"/>
              <w:right w:val="single" w:sz="4" w:space="0" w:color="auto"/>
            </w:tcBorders>
            <w:vAlign w:val="center"/>
            <w:hideMark/>
          </w:tcPr>
          <w:p w14:paraId="2DC223A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$ 12.498,95 </w:t>
            </w:r>
          </w:p>
        </w:tc>
        <w:tc>
          <w:tcPr>
            <w:tcW w:w="1561" w:type="dxa"/>
            <w:tcBorders>
              <w:top w:val="nil"/>
              <w:left w:val="nil"/>
              <w:bottom w:val="single" w:sz="4" w:space="0" w:color="auto"/>
              <w:right w:val="single" w:sz="8" w:space="0" w:color="auto"/>
            </w:tcBorders>
            <w:vAlign w:val="center"/>
            <w:hideMark/>
          </w:tcPr>
          <w:p w14:paraId="0BDF978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$ 2.881.007,98 </w:t>
            </w:r>
          </w:p>
        </w:tc>
        <w:tc>
          <w:tcPr>
            <w:tcW w:w="164" w:type="dxa"/>
            <w:vAlign w:val="center"/>
            <w:hideMark/>
          </w:tcPr>
          <w:p w14:paraId="1BC54DFF"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2EB251B" w14:textId="77777777" w:rsidTr="00A90921">
        <w:trPr>
          <w:trHeight w:val="348"/>
        </w:trPr>
        <w:tc>
          <w:tcPr>
            <w:tcW w:w="5863" w:type="dxa"/>
            <w:gridSpan w:val="4"/>
            <w:tcBorders>
              <w:top w:val="nil"/>
              <w:left w:val="single" w:sz="8" w:space="0" w:color="auto"/>
              <w:bottom w:val="single" w:sz="8" w:space="0" w:color="auto"/>
              <w:right w:val="nil"/>
            </w:tcBorders>
            <w:noWrap/>
            <w:vAlign w:val="center"/>
            <w:hideMark/>
          </w:tcPr>
          <w:p w14:paraId="44758D7B" w14:textId="6245AC92" w:rsidR="00B7368D" w:rsidRPr="00B7368D" w:rsidRDefault="00B7368D" w:rsidP="00A90921">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Subtotal</w:t>
            </w:r>
          </w:p>
        </w:tc>
        <w:tc>
          <w:tcPr>
            <w:tcW w:w="1000" w:type="dxa"/>
            <w:tcBorders>
              <w:top w:val="nil"/>
              <w:left w:val="single" w:sz="4" w:space="0" w:color="auto"/>
              <w:bottom w:val="single" w:sz="4" w:space="0" w:color="auto"/>
              <w:right w:val="single" w:sz="4" w:space="0" w:color="auto"/>
            </w:tcBorders>
            <w:vAlign w:val="center"/>
            <w:hideMark/>
          </w:tcPr>
          <w:p w14:paraId="6CC19168"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430" w:type="dxa"/>
            <w:tcBorders>
              <w:top w:val="nil"/>
              <w:left w:val="nil"/>
              <w:bottom w:val="single" w:sz="8" w:space="0" w:color="auto"/>
              <w:right w:val="single" w:sz="4" w:space="0" w:color="auto"/>
            </w:tcBorders>
            <w:vAlign w:val="center"/>
            <w:hideMark/>
          </w:tcPr>
          <w:p w14:paraId="58F427E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nil"/>
              <w:left w:val="nil"/>
              <w:bottom w:val="single" w:sz="8" w:space="0" w:color="auto"/>
              <w:right w:val="single" w:sz="8" w:space="0" w:color="auto"/>
            </w:tcBorders>
            <w:noWrap/>
            <w:vAlign w:val="center"/>
            <w:hideMark/>
          </w:tcPr>
          <w:p w14:paraId="29ACDE0F"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$ 19.765.872,60</w:t>
            </w:r>
          </w:p>
        </w:tc>
        <w:tc>
          <w:tcPr>
            <w:tcW w:w="164" w:type="dxa"/>
            <w:vAlign w:val="center"/>
            <w:hideMark/>
          </w:tcPr>
          <w:p w14:paraId="67CF9DF1"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4C21A1D" w14:textId="77777777" w:rsidTr="00A90921">
        <w:trPr>
          <w:trHeight w:val="348"/>
        </w:trPr>
        <w:tc>
          <w:tcPr>
            <w:tcW w:w="495" w:type="dxa"/>
            <w:tcBorders>
              <w:top w:val="nil"/>
              <w:left w:val="single" w:sz="8" w:space="0" w:color="auto"/>
              <w:bottom w:val="single" w:sz="8" w:space="0" w:color="auto"/>
              <w:right w:val="nil"/>
            </w:tcBorders>
            <w:shd w:val="clear" w:color="000000" w:fill="808080"/>
            <w:noWrap/>
            <w:vAlign w:val="center"/>
            <w:hideMark/>
          </w:tcPr>
          <w:p w14:paraId="31FB4EA2"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2</w:t>
            </w:r>
          </w:p>
        </w:tc>
        <w:tc>
          <w:tcPr>
            <w:tcW w:w="647" w:type="dxa"/>
            <w:tcBorders>
              <w:top w:val="nil"/>
              <w:left w:val="nil"/>
              <w:bottom w:val="single" w:sz="8" w:space="0" w:color="auto"/>
              <w:right w:val="nil"/>
            </w:tcBorders>
            <w:shd w:val="clear" w:color="000000" w:fill="808080"/>
            <w:noWrap/>
            <w:vAlign w:val="center"/>
            <w:hideMark/>
          </w:tcPr>
          <w:p w14:paraId="11045DD1"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4005" w:type="dxa"/>
            <w:tcBorders>
              <w:top w:val="nil"/>
              <w:left w:val="nil"/>
              <w:bottom w:val="single" w:sz="8" w:space="0" w:color="auto"/>
              <w:right w:val="nil"/>
            </w:tcBorders>
            <w:shd w:val="clear" w:color="000000" w:fill="808080"/>
            <w:noWrap/>
            <w:vAlign w:val="center"/>
            <w:hideMark/>
          </w:tcPr>
          <w:p w14:paraId="6F8FE0E8"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CAP. 2: VÍA PEATONAL VILLA ISABEL (CALLE 1A ENTRE CARRERAS 7A Y 7B)</w:t>
            </w:r>
          </w:p>
        </w:tc>
        <w:tc>
          <w:tcPr>
            <w:tcW w:w="716" w:type="dxa"/>
            <w:tcBorders>
              <w:top w:val="nil"/>
              <w:left w:val="nil"/>
              <w:bottom w:val="single" w:sz="8" w:space="0" w:color="auto"/>
              <w:right w:val="nil"/>
            </w:tcBorders>
            <w:shd w:val="clear" w:color="000000" w:fill="808080"/>
            <w:noWrap/>
            <w:vAlign w:val="center"/>
            <w:hideMark/>
          </w:tcPr>
          <w:p w14:paraId="7DB41725"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000" w:type="dxa"/>
            <w:tcBorders>
              <w:top w:val="single" w:sz="8" w:space="0" w:color="auto"/>
              <w:left w:val="nil"/>
              <w:bottom w:val="single" w:sz="8" w:space="0" w:color="auto"/>
              <w:right w:val="nil"/>
            </w:tcBorders>
            <w:shd w:val="clear" w:color="000000" w:fill="808080"/>
            <w:noWrap/>
            <w:vAlign w:val="center"/>
            <w:hideMark/>
          </w:tcPr>
          <w:p w14:paraId="00E8D1D1"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nil"/>
              <w:left w:val="nil"/>
              <w:bottom w:val="single" w:sz="8" w:space="0" w:color="auto"/>
              <w:right w:val="nil"/>
            </w:tcBorders>
            <w:shd w:val="clear" w:color="000000" w:fill="808080"/>
            <w:noWrap/>
            <w:vAlign w:val="center"/>
            <w:hideMark/>
          </w:tcPr>
          <w:p w14:paraId="7EC5FDA3"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nil"/>
              <w:left w:val="nil"/>
              <w:bottom w:val="single" w:sz="8" w:space="0" w:color="auto"/>
              <w:right w:val="single" w:sz="8" w:space="0" w:color="auto"/>
            </w:tcBorders>
            <w:shd w:val="clear" w:color="000000" w:fill="808080"/>
            <w:noWrap/>
            <w:vAlign w:val="center"/>
            <w:hideMark/>
          </w:tcPr>
          <w:p w14:paraId="0CA057B2"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64" w:type="dxa"/>
            <w:vAlign w:val="center"/>
            <w:hideMark/>
          </w:tcPr>
          <w:p w14:paraId="7E5101E1"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EC9A569"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25708A4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w:t>
            </w:r>
          </w:p>
        </w:tc>
        <w:tc>
          <w:tcPr>
            <w:tcW w:w="647" w:type="dxa"/>
            <w:tcBorders>
              <w:top w:val="single" w:sz="4" w:space="0" w:color="auto"/>
              <w:left w:val="nil"/>
              <w:bottom w:val="single" w:sz="4" w:space="0" w:color="auto"/>
              <w:right w:val="single" w:sz="4" w:space="0" w:color="auto"/>
            </w:tcBorders>
            <w:noWrap/>
            <w:vAlign w:val="center"/>
            <w:hideMark/>
          </w:tcPr>
          <w:p w14:paraId="6976758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2.1</w:t>
            </w:r>
          </w:p>
        </w:tc>
        <w:tc>
          <w:tcPr>
            <w:tcW w:w="4005" w:type="dxa"/>
            <w:tcBorders>
              <w:top w:val="single" w:sz="4" w:space="0" w:color="auto"/>
              <w:left w:val="nil"/>
              <w:bottom w:val="single" w:sz="4" w:space="0" w:color="auto"/>
              <w:right w:val="single" w:sz="4" w:space="0" w:color="auto"/>
            </w:tcBorders>
            <w:vAlign w:val="center"/>
            <w:hideMark/>
          </w:tcPr>
          <w:p w14:paraId="00888A4D"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EXTENDIDA Y COMPACTACIÓN DE MATERIAL PARA AFIRMADO HASTA UN DIÁMETRO DE 2" Y UN ÍNDICE PLÁSTICO MENOR O IGUAL 9% Y COMPACTO AL 95% PROCTOR, INCLUYE ACARREO LIBRE HASTA 5 KM (**)</w:t>
            </w:r>
          </w:p>
        </w:tc>
        <w:tc>
          <w:tcPr>
            <w:tcW w:w="716" w:type="dxa"/>
            <w:tcBorders>
              <w:top w:val="single" w:sz="4" w:space="0" w:color="auto"/>
              <w:left w:val="nil"/>
              <w:bottom w:val="single" w:sz="4" w:space="0" w:color="auto"/>
              <w:right w:val="single" w:sz="4" w:space="0" w:color="auto"/>
            </w:tcBorders>
            <w:noWrap/>
            <w:vAlign w:val="center"/>
            <w:hideMark/>
          </w:tcPr>
          <w:p w14:paraId="112E6AE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single" w:sz="4" w:space="0" w:color="auto"/>
              <w:left w:val="nil"/>
              <w:bottom w:val="single" w:sz="4" w:space="0" w:color="auto"/>
              <w:right w:val="single" w:sz="4" w:space="0" w:color="auto"/>
            </w:tcBorders>
            <w:vAlign w:val="center"/>
            <w:hideMark/>
          </w:tcPr>
          <w:p w14:paraId="3CC85CA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51,91</w:t>
            </w:r>
          </w:p>
        </w:tc>
        <w:tc>
          <w:tcPr>
            <w:tcW w:w="1430" w:type="dxa"/>
            <w:tcBorders>
              <w:top w:val="single" w:sz="4" w:space="0" w:color="auto"/>
              <w:left w:val="nil"/>
              <w:bottom w:val="single" w:sz="4" w:space="0" w:color="auto"/>
              <w:right w:val="single" w:sz="4" w:space="0" w:color="auto"/>
            </w:tcBorders>
            <w:vAlign w:val="center"/>
            <w:hideMark/>
          </w:tcPr>
          <w:p w14:paraId="6D97B9F0"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$ 138.564,35 </w:t>
            </w:r>
          </w:p>
        </w:tc>
        <w:tc>
          <w:tcPr>
            <w:tcW w:w="1561" w:type="dxa"/>
            <w:tcBorders>
              <w:top w:val="single" w:sz="4" w:space="0" w:color="auto"/>
              <w:left w:val="nil"/>
              <w:bottom w:val="single" w:sz="4" w:space="0" w:color="auto"/>
              <w:right w:val="single" w:sz="8" w:space="0" w:color="auto"/>
            </w:tcBorders>
            <w:vAlign w:val="center"/>
            <w:hideMark/>
          </w:tcPr>
          <w:p w14:paraId="70C51BF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$ 7.192.875,41 </w:t>
            </w:r>
          </w:p>
        </w:tc>
        <w:tc>
          <w:tcPr>
            <w:tcW w:w="164" w:type="dxa"/>
            <w:vAlign w:val="center"/>
            <w:hideMark/>
          </w:tcPr>
          <w:p w14:paraId="54CF4652"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357E5CD"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8DB7D0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w:t>
            </w:r>
          </w:p>
        </w:tc>
        <w:tc>
          <w:tcPr>
            <w:tcW w:w="647" w:type="dxa"/>
            <w:tcBorders>
              <w:top w:val="nil"/>
              <w:left w:val="nil"/>
              <w:bottom w:val="single" w:sz="4" w:space="0" w:color="auto"/>
              <w:right w:val="single" w:sz="4" w:space="0" w:color="auto"/>
            </w:tcBorders>
            <w:noWrap/>
            <w:vAlign w:val="center"/>
            <w:hideMark/>
          </w:tcPr>
          <w:p w14:paraId="6757F46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2.2</w:t>
            </w:r>
          </w:p>
        </w:tc>
        <w:tc>
          <w:tcPr>
            <w:tcW w:w="4005" w:type="dxa"/>
            <w:tcBorders>
              <w:top w:val="nil"/>
              <w:left w:val="nil"/>
              <w:bottom w:val="single" w:sz="4" w:space="0" w:color="auto"/>
              <w:right w:val="single" w:sz="4" w:space="0" w:color="auto"/>
            </w:tcBorders>
            <w:vAlign w:val="center"/>
            <w:hideMark/>
          </w:tcPr>
          <w:p w14:paraId="34489147"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EXTENDIDA Y COMPACTACIÓN DE MATERIAL SELECCIÓNADO PARA SUBBASE GRANULAR (INCLUYE ACARREO LIBRE HASTA 5KM) (**)</w:t>
            </w:r>
          </w:p>
        </w:tc>
        <w:tc>
          <w:tcPr>
            <w:tcW w:w="716" w:type="dxa"/>
            <w:tcBorders>
              <w:top w:val="nil"/>
              <w:left w:val="nil"/>
              <w:bottom w:val="single" w:sz="4" w:space="0" w:color="auto"/>
              <w:right w:val="single" w:sz="4" w:space="0" w:color="auto"/>
            </w:tcBorders>
            <w:noWrap/>
            <w:vAlign w:val="center"/>
            <w:hideMark/>
          </w:tcPr>
          <w:p w14:paraId="5EFA138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3ACD025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50,94</w:t>
            </w:r>
          </w:p>
        </w:tc>
        <w:tc>
          <w:tcPr>
            <w:tcW w:w="1430" w:type="dxa"/>
            <w:tcBorders>
              <w:top w:val="nil"/>
              <w:left w:val="nil"/>
              <w:bottom w:val="single" w:sz="4" w:space="0" w:color="auto"/>
              <w:right w:val="single" w:sz="4" w:space="0" w:color="auto"/>
            </w:tcBorders>
            <w:vAlign w:val="center"/>
            <w:hideMark/>
          </w:tcPr>
          <w:p w14:paraId="65E039B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$ 187.584,98 </w:t>
            </w:r>
          </w:p>
        </w:tc>
        <w:tc>
          <w:tcPr>
            <w:tcW w:w="1561" w:type="dxa"/>
            <w:tcBorders>
              <w:top w:val="nil"/>
              <w:left w:val="nil"/>
              <w:bottom w:val="single" w:sz="4" w:space="0" w:color="auto"/>
              <w:right w:val="single" w:sz="8" w:space="0" w:color="auto"/>
            </w:tcBorders>
            <w:vAlign w:val="center"/>
            <w:hideMark/>
          </w:tcPr>
          <w:p w14:paraId="6614224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$ 9.555.578,88 </w:t>
            </w:r>
          </w:p>
        </w:tc>
        <w:tc>
          <w:tcPr>
            <w:tcW w:w="164" w:type="dxa"/>
            <w:vAlign w:val="center"/>
            <w:hideMark/>
          </w:tcPr>
          <w:p w14:paraId="2D752D4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FA6EE4B"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5E17A27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w:t>
            </w:r>
          </w:p>
        </w:tc>
        <w:tc>
          <w:tcPr>
            <w:tcW w:w="647" w:type="dxa"/>
            <w:tcBorders>
              <w:top w:val="nil"/>
              <w:left w:val="nil"/>
              <w:bottom w:val="single" w:sz="4" w:space="0" w:color="auto"/>
              <w:right w:val="single" w:sz="4" w:space="0" w:color="auto"/>
            </w:tcBorders>
            <w:noWrap/>
            <w:vAlign w:val="center"/>
            <w:hideMark/>
          </w:tcPr>
          <w:p w14:paraId="4BC19E6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2.3</w:t>
            </w:r>
          </w:p>
        </w:tc>
        <w:tc>
          <w:tcPr>
            <w:tcW w:w="4005" w:type="dxa"/>
            <w:tcBorders>
              <w:top w:val="nil"/>
              <w:left w:val="nil"/>
              <w:bottom w:val="single" w:sz="4" w:space="0" w:color="auto"/>
              <w:right w:val="single" w:sz="4" w:space="0" w:color="auto"/>
            </w:tcBorders>
            <w:noWrap/>
            <w:vAlign w:val="center"/>
            <w:hideMark/>
          </w:tcPr>
          <w:p w14:paraId="5DE5CA93"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ADOQUÍN DE ARCILLA VEHICULAR PESADO 10 X 8 X 20 CM (NTC 5282)</w:t>
            </w:r>
          </w:p>
        </w:tc>
        <w:tc>
          <w:tcPr>
            <w:tcW w:w="716" w:type="dxa"/>
            <w:tcBorders>
              <w:top w:val="nil"/>
              <w:left w:val="nil"/>
              <w:bottom w:val="single" w:sz="4" w:space="0" w:color="auto"/>
              <w:right w:val="single" w:sz="4" w:space="0" w:color="auto"/>
            </w:tcBorders>
            <w:noWrap/>
            <w:vAlign w:val="center"/>
            <w:hideMark/>
          </w:tcPr>
          <w:p w14:paraId="5399535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3C1F776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148,50</w:t>
            </w:r>
          </w:p>
        </w:tc>
        <w:tc>
          <w:tcPr>
            <w:tcW w:w="1430" w:type="dxa"/>
            <w:tcBorders>
              <w:top w:val="nil"/>
              <w:left w:val="nil"/>
              <w:bottom w:val="single" w:sz="4" w:space="0" w:color="auto"/>
              <w:right w:val="single" w:sz="4" w:space="0" w:color="auto"/>
            </w:tcBorders>
            <w:vAlign w:val="center"/>
            <w:hideMark/>
          </w:tcPr>
          <w:p w14:paraId="1E340D0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$ 157.639,18 </w:t>
            </w:r>
          </w:p>
        </w:tc>
        <w:tc>
          <w:tcPr>
            <w:tcW w:w="1561" w:type="dxa"/>
            <w:tcBorders>
              <w:top w:val="nil"/>
              <w:left w:val="nil"/>
              <w:bottom w:val="single" w:sz="4" w:space="0" w:color="auto"/>
              <w:right w:val="single" w:sz="8" w:space="0" w:color="auto"/>
            </w:tcBorders>
            <w:vAlign w:val="center"/>
            <w:hideMark/>
          </w:tcPr>
          <w:p w14:paraId="4DE5576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$ 23.409.418,23 </w:t>
            </w:r>
          </w:p>
        </w:tc>
        <w:tc>
          <w:tcPr>
            <w:tcW w:w="164" w:type="dxa"/>
            <w:vAlign w:val="center"/>
            <w:hideMark/>
          </w:tcPr>
          <w:p w14:paraId="725706A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38F0B86"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12105A9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w:t>
            </w:r>
          </w:p>
        </w:tc>
        <w:tc>
          <w:tcPr>
            <w:tcW w:w="647" w:type="dxa"/>
            <w:tcBorders>
              <w:top w:val="nil"/>
              <w:left w:val="nil"/>
              <w:bottom w:val="single" w:sz="4" w:space="0" w:color="auto"/>
              <w:right w:val="single" w:sz="4" w:space="0" w:color="auto"/>
            </w:tcBorders>
            <w:noWrap/>
            <w:vAlign w:val="center"/>
            <w:hideMark/>
          </w:tcPr>
          <w:p w14:paraId="186FEDD5"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2.4</w:t>
            </w:r>
          </w:p>
        </w:tc>
        <w:tc>
          <w:tcPr>
            <w:tcW w:w="4005" w:type="dxa"/>
            <w:tcBorders>
              <w:top w:val="nil"/>
              <w:left w:val="nil"/>
              <w:bottom w:val="single" w:sz="4" w:space="0" w:color="auto"/>
              <w:right w:val="single" w:sz="4" w:space="0" w:color="auto"/>
            </w:tcBorders>
            <w:noWrap/>
            <w:vAlign w:val="center"/>
            <w:hideMark/>
          </w:tcPr>
          <w:p w14:paraId="1903C6D8"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ADOQUÍN DE ARCILLA VEHICULAR LIVIANO 10 X 6 X 20 CM (NTC 3289)</w:t>
            </w:r>
          </w:p>
        </w:tc>
        <w:tc>
          <w:tcPr>
            <w:tcW w:w="716" w:type="dxa"/>
            <w:tcBorders>
              <w:top w:val="nil"/>
              <w:left w:val="nil"/>
              <w:bottom w:val="single" w:sz="4" w:space="0" w:color="auto"/>
              <w:right w:val="single" w:sz="4" w:space="0" w:color="auto"/>
            </w:tcBorders>
            <w:noWrap/>
            <w:vAlign w:val="center"/>
            <w:hideMark/>
          </w:tcPr>
          <w:p w14:paraId="40F0045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52E450F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157,00</w:t>
            </w:r>
          </w:p>
        </w:tc>
        <w:tc>
          <w:tcPr>
            <w:tcW w:w="1430" w:type="dxa"/>
            <w:tcBorders>
              <w:top w:val="nil"/>
              <w:left w:val="nil"/>
              <w:bottom w:val="single" w:sz="4" w:space="0" w:color="auto"/>
              <w:right w:val="single" w:sz="4" w:space="0" w:color="auto"/>
            </w:tcBorders>
            <w:vAlign w:val="center"/>
            <w:hideMark/>
          </w:tcPr>
          <w:p w14:paraId="1C02936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$ 134.777,88 </w:t>
            </w:r>
          </w:p>
        </w:tc>
        <w:tc>
          <w:tcPr>
            <w:tcW w:w="1561" w:type="dxa"/>
            <w:tcBorders>
              <w:top w:val="nil"/>
              <w:left w:val="nil"/>
              <w:bottom w:val="single" w:sz="4" w:space="0" w:color="auto"/>
              <w:right w:val="single" w:sz="8" w:space="0" w:color="auto"/>
            </w:tcBorders>
            <w:vAlign w:val="center"/>
            <w:hideMark/>
          </w:tcPr>
          <w:p w14:paraId="29DEC74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$ 21.160.127,16 </w:t>
            </w:r>
          </w:p>
        </w:tc>
        <w:tc>
          <w:tcPr>
            <w:tcW w:w="164" w:type="dxa"/>
            <w:vAlign w:val="center"/>
            <w:hideMark/>
          </w:tcPr>
          <w:p w14:paraId="62904409"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69DBC23"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31B9EFF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w:t>
            </w:r>
          </w:p>
        </w:tc>
        <w:tc>
          <w:tcPr>
            <w:tcW w:w="647" w:type="dxa"/>
            <w:tcBorders>
              <w:top w:val="nil"/>
              <w:left w:val="nil"/>
              <w:bottom w:val="single" w:sz="4" w:space="0" w:color="auto"/>
              <w:right w:val="single" w:sz="4" w:space="0" w:color="auto"/>
            </w:tcBorders>
            <w:noWrap/>
            <w:vAlign w:val="center"/>
            <w:hideMark/>
          </w:tcPr>
          <w:p w14:paraId="4538B4B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2.5</w:t>
            </w:r>
          </w:p>
        </w:tc>
        <w:tc>
          <w:tcPr>
            <w:tcW w:w="4005" w:type="dxa"/>
            <w:tcBorders>
              <w:top w:val="nil"/>
              <w:left w:val="nil"/>
              <w:bottom w:val="single" w:sz="4" w:space="0" w:color="auto"/>
              <w:right w:val="single" w:sz="4" w:space="0" w:color="auto"/>
            </w:tcBorders>
            <w:noWrap/>
            <w:vAlign w:val="center"/>
            <w:hideMark/>
          </w:tcPr>
          <w:p w14:paraId="2B79E1B1"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SARDINEL PREFABRICADO A-10 50*20*80</w:t>
            </w:r>
          </w:p>
        </w:tc>
        <w:tc>
          <w:tcPr>
            <w:tcW w:w="716" w:type="dxa"/>
            <w:tcBorders>
              <w:top w:val="nil"/>
              <w:left w:val="nil"/>
              <w:bottom w:val="single" w:sz="4" w:space="0" w:color="auto"/>
              <w:right w:val="single" w:sz="4" w:space="0" w:color="auto"/>
            </w:tcBorders>
            <w:noWrap/>
            <w:vAlign w:val="center"/>
            <w:hideMark/>
          </w:tcPr>
          <w:p w14:paraId="7DD41DE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ML</w:t>
            </w:r>
          </w:p>
        </w:tc>
        <w:tc>
          <w:tcPr>
            <w:tcW w:w="1000" w:type="dxa"/>
            <w:tcBorders>
              <w:top w:val="nil"/>
              <w:left w:val="nil"/>
              <w:bottom w:val="single" w:sz="4" w:space="0" w:color="auto"/>
              <w:right w:val="single" w:sz="4" w:space="0" w:color="auto"/>
            </w:tcBorders>
            <w:vAlign w:val="center"/>
            <w:hideMark/>
          </w:tcPr>
          <w:p w14:paraId="4D8B7E75"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117,00</w:t>
            </w:r>
          </w:p>
        </w:tc>
        <w:tc>
          <w:tcPr>
            <w:tcW w:w="1430" w:type="dxa"/>
            <w:tcBorders>
              <w:top w:val="nil"/>
              <w:left w:val="nil"/>
              <w:bottom w:val="single" w:sz="4" w:space="0" w:color="auto"/>
              <w:right w:val="single" w:sz="4" w:space="0" w:color="auto"/>
            </w:tcBorders>
            <w:vAlign w:val="center"/>
            <w:hideMark/>
          </w:tcPr>
          <w:p w14:paraId="7B7F250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$ 113.560,19 </w:t>
            </w:r>
          </w:p>
        </w:tc>
        <w:tc>
          <w:tcPr>
            <w:tcW w:w="1561" w:type="dxa"/>
            <w:tcBorders>
              <w:top w:val="nil"/>
              <w:left w:val="nil"/>
              <w:bottom w:val="single" w:sz="4" w:space="0" w:color="auto"/>
              <w:right w:val="single" w:sz="8" w:space="0" w:color="auto"/>
            </w:tcBorders>
            <w:vAlign w:val="center"/>
            <w:hideMark/>
          </w:tcPr>
          <w:p w14:paraId="57BD0F5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$ 13.286.542,23 </w:t>
            </w:r>
          </w:p>
        </w:tc>
        <w:tc>
          <w:tcPr>
            <w:tcW w:w="164" w:type="dxa"/>
            <w:vAlign w:val="center"/>
            <w:hideMark/>
          </w:tcPr>
          <w:p w14:paraId="0B01FEEF"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8772153"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4C47761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w:t>
            </w:r>
          </w:p>
        </w:tc>
        <w:tc>
          <w:tcPr>
            <w:tcW w:w="647" w:type="dxa"/>
            <w:tcBorders>
              <w:top w:val="nil"/>
              <w:left w:val="nil"/>
              <w:bottom w:val="single" w:sz="4" w:space="0" w:color="auto"/>
              <w:right w:val="single" w:sz="4" w:space="0" w:color="auto"/>
            </w:tcBorders>
            <w:noWrap/>
            <w:vAlign w:val="center"/>
            <w:hideMark/>
          </w:tcPr>
          <w:p w14:paraId="6C8A0EF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2.6</w:t>
            </w:r>
          </w:p>
        </w:tc>
        <w:tc>
          <w:tcPr>
            <w:tcW w:w="4005" w:type="dxa"/>
            <w:tcBorders>
              <w:top w:val="nil"/>
              <w:left w:val="nil"/>
              <w:bottom w:val="single" w:sz="4" w:space="0" w:color="auto"/>
              <w:right w:val="single" w:sz="4" w:space="0" w:color="auto"/>
            </w:tcBorders>
            <w:noWrap/>
            <w:vAlign w:val="center"/>
            <w:hideMark/>
          </w:tcPr>
          <w:p w14:paraId="076E20C9"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MURO DE CONTENCIÓN EN CONCRETO DE 21 MPa (3000 PSI) DE 1.00 M. &lt; H &lt; 2.00 M.</w:t>
            </w:r>
          </w:p>
        </w:tc>
        <w:tc>
          <w:tcPr>
            <w:tcW w:w="716" w:type="dxa"/>
            <w:tcBorders>
              <w:top w:val="nil"/>
              <w:left w:val="nil"/>
              <w:bottom w:val="single" w:sz="4" w:space="0" w:color="auto"/>
              <w:right w:val="single" w:sz="4" w:space="0" w:color="auto"/>
            </w:tcBorders>
            <w:noWrap/>
            <w:vAlign w:val="center"/>
            <w:hideMark/>
          </w:tcPr>
          <w:p w14:paraId="26EC71E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57DA44D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9,00</w:t>
            </w:r>
          </w:p>
        </w:tc>
        <w:tc>
          <w:tcPr>
            <w:tcW w:w="1430" w:type="dxa"/>
            <w:tcBorders>
              <w:top w:val="nil"/>
              <w:left w:val="nil"/>
              <w:bottom w:val="single" w:sz="4" w:space="0" w:color="auto"/>
              <w:right w:val="single" w:sz="4" w:space="0" w:color="auto"/>
            </w:tcBorders>
            <w:vAlign w:val="center"/>
            <w:hideMark/>
          </w:tcPr>
          <w:p w14:paraId="6B8FE67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$ 1.547.445,09 </w:t>
            </w:r>
          </w:p>
        </w:tc>
        <w:tc>
          <w:tcPr>
            <w:tcW w:w="1561" w:type="dxa"/>
            <w:tcBorders>
              <w:top w:val="nil"/>
              <w:left w:val="nil"/>
              <w:bottom w:val="single" w:sz="4" w:space="0" w:color="auto"/>
              <w:right w:val="single" w:sz="8" w:space="0" w:color="auto"/>
            </w:tcBorders>
            <w:vAlign w:val="center"/>
            <w:hideMark/>
          </w:tcPr>
          <w:p w14:paraId="0A892E7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$ 13.927.005,81 </w:t>
            </w:r>
          </w:p>
        </w:tc>
        <w:tc>
          <w:tcPr>
            <w:tcW w:w="164" w:type="dxa"/>
            <w:vAlign w:val="center"/>
            <w:hideMark/>
          </w:tcPr>
          <w:p w14:paraId="4BC8266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6C62C3D"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D466569"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7</w:t>
            </w:r>
          </w:p>
        </w:tc>
        <w:tc>
          <w:tcPr>
            <w:tcW w:w="647" w:type="dxa"/>
            <w:tcBorders>
              <w:top w:val="nil"/>
              <w:left w:val="nil"/>
              <w:bottom w:val="single" w:sz="4" w:space="0" w:color="auto"/>
              <w:right w:val="single" w:sz="4" w:space="0" w:color="auto"/>
            </w:tcBorders>
            <w:noWrap/>
            <w:vAlign w:val="center"/>
            <w:hideMark/>
          </w:tcPr>
          <w:p w14:paraId="40AD5B7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2.7</w:t>
            </w:r>
          </w:p>
        </w:tc>
        <w:tc>
          <w:tcPr>
            <w:tcW w:w="4005" w:type="dxa"/>
            <w:tcBorders>
              <w:top w:val="nil"/>
              <w:left w:val="nil"/>
              <w:bottom w:val="single" w:sz="4" w:space="0" w:color="auto"/>
              <w:right w:val="single" w:sz="4" w:space="0" w:color="auto"/>
            </w:tcBorders>
            <w:noWrap/>
            <w:vAlign w:val="center"/>
            <w:hideMark/>
          </w:tcPr>
          <w:p w14:paraId="5599BFE9"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val="pt-BR" w:eastAsia="es-CO"/>
              </w:rPr>
              <w:t xml:space="preserve">CONCRETO PARA PAVIMENTO RIGIDO 24.5 MPa - (3500 PSI). </w:t>
            </w:r>
            <w:r w:rsidRPr="00B7368D">
              <w:rPr>
                <w:rFonts w:ascii="Arial" w:eastAsia="Times New Roman" w:hAnsi="Arial" w:cs="Arial"/>
                <w:sz w:val="16"/>
                <w:szCs w:val="16"/>
                <w:lang w:eastAsia="es-CO"/>
              </w:rPr>
              <w:t>(INCLUYE CORTE Y SELLO DE JUNTAS).</w:t>
            </w:r>
          </w:p>
        </w:tc>
        <w:tc>
          <w:tcPr>
            <w:tcW w:w="716" w:type="dxa"/>
            <w:tcBorders>
              <w:top w:val="nil"/>
              <w:left w:val="nil"/>
              <w:bottom w:val="single" w:sz="4" w:space="0" w:color="auto"/>
              <w:right w:val="single" w:sz="4" w:space="0" w:color="auto"/>
            </w:tcBorders>
            <w:noWrap/>
            <w:vAlign w:val="center"/>
            <w:hideMark/>
          </w:tcPr>
          <w:p w14:paraId="066440E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4F1A05E0"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14,76</w:t>
            </w:r>
          </w:p>
        </w:tc>
        <w:tc>
          <w:tcPr>
            <w:tcW w:w="1430" w:type="dxa"/>
            <w:tcBorders>
              <w:top w:val="nil"/>
              <w:left w:val="nil"/>
              <w:bottom w:val="single" w:sz="4" w:space="0" w:color="auto"/>
              <w:right w:val="single" w:sz="4" w:space="0" w:color="auto"/>
            </w:tcBorders>
            <w:vAlign w:val="center"/>
            <w:hideMark/>
          </w:tcPr>
          <w:p w14:paraId="3460522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$ 1.263.053,09 </w:t>
            </w:r>
          </w:p>
        </w:tc>
        <w:tc>
          <w:tcPr>
            <w:tcW w:w="1561" w:type="dxa"/>
            <w:tcBorders>
              <w:top w:val="nil"/>
              <w:left w:val="nil"/>
              <w:bottom w:val="single" w:sz="4" w:space="0" w:color="auto"/>
              <w:right w:val="single" w:sz="8" w:space="0" w:color="auto"/>
            </w:tcBorders>
            <w:vAlign w:val="center"/>
            <w:hideMark/>
          </w:tcPr>
          <w:p w14:paraId="6E3D15C2"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$ 18.642.663,61 </w:t>
            </w:r>
          </w:p>
        </w:tc>
        <w:tc>
          <w:tcPr>
            <w:tcW w:w="164" w:type="dxa"/>
            <w:vAlign w:val="center"/>
            <w:hideMark/>
          </w:tcPr>
          <w:p w14:paraId="3878A106"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BDDEDC8" w14:textId="77777777" w:rsidTr="00A90921">
        <w:trPr>
          <w:trHeight w:val="348"/>
        </w:trPr>
        <w:tc>
          <w:tcPr>
            <w:tcW w:w="495" w:type="dxa"/>
            <w:tcBorders>
              <w:top w:val="single" w:sz="4" w:space="0" w:color="auto"/>
              <w:left w:val="single" w:sz="4" w:space="0" w:color="auto"/>
              <w:bottom w:val="single" w:sz="4" w:space="0" w:color="auto"/>
              <w:right w:val="single" w:sz="4" w:space="0" w:color="auto"/>
            </w:tcBorders>
            <w:noWrap/>
            <w:vAlign w:val="center"/>
            <w:hideMark/>
          </w:tcPr>
          <w:p w14:paraId="7B9BD77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8</w:t>
            </w:r>
          </w:p>
        </w:tc>
        <w:tc>
          <w:tcPr>
            <w:tcW w:w="647" w:type="dxa"/>
            <w:tcBorders>
              <w:top w:val="single" w:sz="4" w:space="0" w:color="auto"/>
              <w:left w:val="nil"/>
              <w:bottom w:val="single" w:sz="4" w:space="0" w:color="auto"/>
              <w:right w:val="single" w:sz="4" w:space="0" w:color="auto"/>
            </w:tcBorders>
            <w:noWrap/>
            <w:vAlign w:val="center"/>
            <w:hideMark/>
          </w:tcPr>
          <w:p w14:paraId="24A57F4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2.8</w:t>
            </w:r>
          </w:p>
        </w:tc>
        <w:tc>
          <w:tcPr>
            <w:tcW w:w="4005" w:type="dxa"/>
            <w:tcBorders>
              <w:top w:val="single" w:sz="4" w:space="0" w:color="auto"/>
              <w:left w:val="nil"/>
              <w:bottom w:val="single" w:sz="4" w:space="0" w:color="auto"/>
              <w:right w:val="single" w:sz="4" w:space="0" w:color="auto"/>
            </w:tcBorders>
            <w:vAlign w:val="center"/>
            <w:hideMark/>
          </w:tcPr>
          <w:p w14:paraId="7C11275A"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CARGUE Y TRANSPORTE DE MATERIALES SUELTOS, PRODUCTO DE SOBRANTES Y/O DERRUMBES (INCLUYE ACARREO LIBRE HASTA 5 KM.).</w:t>
            </w:r>
          </w:p>
        </w:tc>
        <w:tc>
          <w:tcPr>
            <w:tcW w:w="716" w:type="dxa"/>
            <w:tcBorders>
              <w:top w:val="single" w:sz="4" w:space="0" w:color="auto"/>
              <w:left w:val="nil"/>
              <w:bottom w:val="single" w:sz="4" w:space="0" w:color="auto"/>
              <w:right w:val="single" w:sz="4" w:space="0" w:color="auto"/>
            </w:tcBorders>
            <w:noWrap/>
            <w:vAlign w:val="center"/>
            <w:hideMark/>
          </w:tcPr>
          <w:p w14:paraId="391F8FF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KM</w:t>
            </w:r>
          </w:p>
        </w:tc>
        <w:tc>
          <w:tcPr>
            <w:tcW w:w="1000" w:type="dxa"/>
            <w:tcBorders>
              <w:top w:val="single" w:sz="4" w:space="0" w:color="auto"/>
              <w:left w:val="nil"/>
              <w:bottom w:val="single" w:sz="4" w:space="0" w:color="auto"/>
              <w:right w:val="single" w:sz="4" w:space="0" w:color="auto"/>
            </w:tcBorders>
            <w:vAlign w:val="center"/>
            <w:hideMark/>
          </w:tcPr>
          <w:p w14:paraId="0AE3FD7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165,16</w:t>
            </w:r>
          </w:p>
        </w:tc>
        <w:tc>
          <w:tcPr>
            <w:tcW w:w="1430" w:type="dxa"/>
            <w:tcBorders>
              <w:top w:val="single" w:sz="4" w:space="0" w:color="auto"/>
              <w:left w:val="nil"/>
              <w:bottom w:val="single" w:sz="4" w:space="0" w:color="auto"/>
              <w:right w:val="single" w:sz="4" w:space="0" w:color="auto"/>
            </w:tcBorders>
            <w:vAlign w:val="center"/>
            <w:hideMark/>
          </w:tcPr>
          <w:p w14:paraId="67803B5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$ 19.633,58 </w:t>
            </w:r>
          </w:p>
        </w:tc>
        <w:tc>
          <w:tcPr>
            <w:tcW w:w="1561" w:type="dxa"/>
            <w:tcBorders>
              <w:top w:val="single" w:sz="4" w:space="0" w:color="auto"/>
              <w:left w:val="nil"/>
              <w:bottom w:val="single" w:sz="4" w:space="0" w:color="auto"/>
              <w:right w:val="single" w:sz="4" w:space="0" w:color="auto"/>
            </w:tcBorders>
            <w:vAlign w:val="center"/>
            <w:hideMark/>
          </w:tcPr>
          <w:p w14:paraId="3D71426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$ 3.242.682,07 </w:t>
            </w:r>
          </w:p>
        </w:tc>
        <w:tc>
          <w:tcPr>
            <w:tcW w:w="164" w:type="dxa"/>
            <w:tcBorders>
              <w:left w:val="single" w:sz="4" w:space="0" w:color="auto"/>
            </w:tcBorders>
            <w:vAlign w:val="center"/>
            <w:hideMark/>
          </w:tcPr>
          <w:p w14:paraId="3D0D8CC3"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980714D" w14:textId="77777777" w:rsidTr="00A90921">
        <w:trPr>
          <w:trHeight w:val="348"/>
        </w:trPr>
        <w:tc>
          <w:tcPr>
            <w:tcW w:w="495" w:type="dxa"/>
            <w:tcBorders>
              <w:top w:val="single" w:sz="4" w:space="0" w:color="auto"/>
              <w:left w:val="single" w:sz="4" w:space="0" w:color="auto"/>
              <w:bottom w:val="single" w:sz="4" w:space="0" w:color="auto"/>
              <w:right w:val="single" w:sz="4" w:space="0" w:color="auto"/>
            </w:tcBorders>
            <w:noWrap/>
            <w:vAlign w:val="center"/>
            <w:hideMark/>
          </w:tcPr>
          <w:p w14:paraId="1BF7DC7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9</w:t>
            </w:r>
          </w:p>
        </w:tc>
        <w:tc>
          <w:tcPr>
            <w:tcW w:w="647" w:type="dxa"/>
            <w:tcBorders>
              <w:top w:val="single" w:sz="4" w:space="0" w:color="auto"/>
              <w:left w:val="nil"/>
              <w:bottom w:val="single" w:sz="4" w:space="0" w:color="auto"/>
              <w:right w:val="single" w:sz="4" w:space="0" w:color="auto"/>
            </w:tcBorders>
            <w:noWrap/>
            <w:vAlign w:val="center"/>
            <w:hideMark/>
          </w:tcPr>
          <w:p w14:paraId="0ED072C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2.9</w:t>
            </w:r>
          </w:p>
        </w:tc>
        <w:tc>
          <w:tcPr>
            <w:tcW w:w="4005" w:type="dxa"/>
            <w:tcBorders>
              <w:top w:val="single" w:sz="4" w:space="0" w:color="auto"/>
              <w:left w:val="nil"/>
              <w:bottom w:val="single" w:sz="4" w:space="0" w:color="auto"/>
              <w:right w:val="single" w:sz="4" w:space="0" w:color="auto"/>
            </w:tcBorders>
            <w:noWrap/>
            <w:vAlign w:val="center"/>
            <w:hideMark/>
          </w:tcPr>
          <w:p w14:paraId="6DD11290"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TRANSPORTE DE MATERIAL DE AFIRMADO Y/O GRANULAR SUELTO (MEDIDO EN BANCO) DESPUÉS DE 5 KM.</w:t>
            </w:r>
          </w:p>
        </w:tc>
        <w:tc>
          <w:tcPr>
            <w:tcW w:w="716" w:type="dxa"/>
            <w:tcBorders>
              <w:top w:val="single" w:sz="4" w:space="0" w:color="auto"/>
              <w:left w:val="nil"/>
              <w:bottom w:val="single" w:sz="4" w:space="0" w:color="auto"/>
              <w:right w:val="single" w:sz="4" w:space="0" w:color="auto"/>
            </w:tcBorders>
            <w:noWrap/>
            <w:vAlign w:val="center"/>
            <w:hideMark/>
          </w:tcPr>
          <w:p w14:paraId="08C2145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KM</w:t>
            </w:r>
          </w:p>
        </w:tc>
        <w:tc>
          <w:tcPr>
            <w:tcW w:w="1000" w:type="dxa"/>
            <w:tcBorders>
              <w:top w:val="single" w:sz="4" w:space="0" w:color="auto"/>
              <w:left w:val="nil"/>
              <w:bottom w:val="single" w:sz="4" w:space="0" w:color="auto"/>
              <w:right w:val="single" w:sz="4" w:space="0" w:color="auto"/>
            </w:tcBorders>
            <w:vAlign w:val="center"/>
            <w:hideMark/>
          </w:tcPr>
          <w:p w14:paraId="1892914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642,81</w:t>
            </w:r>
          </w:p>
        </w:tc>
        <w:tc>
          <w:tcPr>
            <w:tcW w:w="1430" w:type="dxa"/>
            <w:tcBorders>
              <w:top w:val="single" w:sz="4" w:space="0" w:color="auto"/>
              <w:left w:val="nil"/>
              <w:bottom w:val="single" w:sz="4" w:space="0" w:color="auto"/>
              <w:right w:val="single" w:sz="4" w:space="0" w:color="auto"/>
            </w:tcBorders>
            <w:vAlign w:val="center"/>
            <w:hideMark/>
          </w:tcPr>
          <w:p w14:paraId="49DC9541"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$ 3.594,63 </w:t>
            </w:r>
          </w:p>
        </w:tc>
        <w:tc>
          <w:tcPr>
            <w:tcW w:w="1561" w:type="dxa"/>
            <w:tcBorders>
              <w:top w:val="single" w:sz="4" w:space="0" w:color="auto"/>
              <w:left w:val="nil"/>
              <w:bottom w:val="single" w:sz="4" w:space="0" w:color="auto"/>
              <w:right w:val="single" w:sz="4" w:space="0" w:color="auto"/>
            </w:tcBorders>
            <w:vAlign w:val="center"/>
            <w:hideMark/>
          </w:tcPr>
          <w:p w14:paraId="2E56C27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$ 2.310.664,11 </w:t>
            </w:r>
          </w:p>
        </w:tc>
        <w:tc>
          <w:tcPr>
            <w:tcW w:w="164" w:type="dxa"/>
            <w:tcBorders>
              <w:left w:val="single" w:sz="4" w:space="0" w:color="auto"/>
            </w:tcBorders>
            <w:vAlign w:val="center"/>
            <w:hideMark/>
          </w:tcPr>
          <w:p w14:paraId="51703A7B"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E4160ED" w14:textId="77777777" w:rsidTr="00A90921">
        <w:trPr>
          <w:trHeight w:val="348"/>
        </w:trPr>
        <w:tc>
          <w:tcPr>
            <w:tcW w:w="5863" w:type="dxa"/>
            <w:gridSpan w:val="4"/>
            <w:tcBorders>
              <w:top w:val="nil"/>
              <w:left w:val="single" w:sz="8" w:space="0" w:color="auto"/>
              <w:bottom w:val="nil"/>
              <w:right w:val="single" w:sz="4" w:space="0" w:color="auto"/>
            </w:tcBorders>
            <w:noWrap/>
            <w:vAlign w:val="center"/>
            <w:hideMark/>
          </w:tcPr>
          <w:p w14:paraId="5949E045" w14:textId="16F66C61" w:rsidR="00B7368D" w:rsidRPr="00B7368D" w:rsidRDefault="00B7368D" w:rsidP="00A90921">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Subtotal</w:t>
            </w:r>
          </w:p>
        </w:tc>
        <w:tc>
          <w:tcPr>
            <w:tcW w:w="1000" w:type="dxa"/>
            <w:tcBorders>
              <w:top w:val="nil"/>
              <w:left w:val="single" w:sz="4" w:space="0" w:color="auto"/>
              <w:bottom w:val="single" w:sz="4" w:space="0" w:color="auto"/>
              <w:right w:val="single" w:sz="4" w:space="0" w:color="auto"/>
            </w:tcBorders>
            <w:vAlign w:val="center"/>
            <w:hideMark/>
          </w:tcPr>
          <w:p w14:paraId="022D9E9F"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430" w:type="dxa"/>
            <w:tcBorders>
              <w:top w:val="nil"/>
              <w:left w:val="nil"/>
              <w:bottom w:val="single" w:sz="8" w:space="0" w:color="auto"/>
              <w:right w:val="nil"/>
            </w:tcBorders>
            <w:noWrap/>
            <w:vAlign w:val="bottom"/>
            <w:hideMark/>
          </w:tcPr>
          <w:p w14:paraId="2B2AEE4A"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nil"/>
              <w:left w:val="single" w:sz="4" w:space="0" w:color="auto"/>
              <w:bottom w:val="single" w:sz="8" w:space="0" w:color="auto"/>
              <w:right w:val="single" w:sz="8" w:space="0" w:color="auto"/>
            </w:tcBorders>
            <w:noWrap/>
            <w:vAlign w:val="center"/>
            <w:hideMark/>
          </w:tcPr>
          <w:p w14:paraId="29044D07"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$ 112.727.557,51</w:t>
            </w:r>
          </w:p>
        </w:tc>
        <w:tc>
          <w:tcPr>
            <w:tcW w:w="164" w:type="dxa"/>
            <w:vAlign w:val="center"/>
            <w:hideMark/>
          </w:tcPr>
          <w:p w14:paraId="250BBC3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C16E7D0" w14:textId="77777777" w:rsidTr="00A90921">
        <w:trPr>
          <w:trHeight w:val="348"/>
        </w:trPr>
        <w:tc>
          <w:tcPr>
            <w:tcW w:w="495" w:type="dxa"/>
            <w:tcBorders>
              <w:top w:val="single" w:sz="8" w:space="0" w:color="auto"/>
              <w:left w:val="single" w:sz="8" w:space="0" w:color="auto"/>
              <w:bottom w:val="single" w:sz="8" w:space="0" w:color="auto"/>
              <w:right w:val="nil"/>
            </w:tcBorders>
            <w:shd w:val="clear" w:color="000000" w:fill="808080"/>
            <w:noWrap/>
            <w:vAlign w:val="center"/>
            <w:hideMark/>
          </w:tcPr>
          <w:p w14:paraId="3D304C19"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647" w:type="dxa"/>
            <w:tcBorders>
              <w:top w:val="nil"/>
              <w:left w:val="nil"/>
              <w:bottom w:val="single" w:sz="8" w:space="0" w:color="auto"/>
              <w:right w:val="nil"/>
            </w:tcBorders>
            <w:shd w:val="clear" w:color="000000" w:fill="808080"/>
            <w:noWrap/>
            <w:vAlign w:val="center"/>
            <w:hideMark/>
          </w:tcPr>
          <w:p w14:paraId="00E4396C"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4005" w:type="dxa"/>
            <w:tcBorders>
              <w:top w:val="nil"/>
              <w:left w:val="nil"/>
              <w:bottom w:val="single" w:sz="8" w:space="0" w:color="auto"/>
              <w:right w:val="nil"/>
            </w:tcBorders>
            <w:shd w:val="clear" w:color="000000" w:fill="808080"/>
            <w:noWrap/>
            <w:vAlign w:val="center"/>
            <w:hideMark/>
          </w:tcPr>
          <w:p w14:paraId="4E7B8BA5"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CAP. 3: ANDEN VÍA PEATONAL COLISEO SANTOS ACOSTA (CALLE 2 ENTRE CARRERAS 12 Y 12B)</w:t>
            </w:r>
          </w:p>
        </w:tc>
        <w:tc>
          <w:tcPr>
            <w:tcW w:w="716" w:type="dxa"/>
            <w:tcBorders>
              <w:top w:val="nil"/>
              <w:left w:val="nil"/>
              <w:bottom w:val="single" w:sz="8" w:space="0" w:color="auto"/>
              <w:right w:val="nil"/>
            </w:tcBorders>
            <w:shd w:val="clear" w:color="000000" w:fill="808080"/>
            <w:noWrap/>
            <w:vAlign w:val="center"/>
            <w:hideMark/>
          </w:tcPr>
          <w:p w14:paraId="74A9279C"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000" w:type="dxa"/>
            <w:tcBorders>
              <w:top w:val="single" w:sz="8" w:space="0" w:color="auto"/>
              <w:left w:val="nil"/>
              <w:bottom w:val="single" w:sz="8" w:space="0" w:color="auto"/>
              <w:right w:val="nil"/>
            </w:tcBorders>
            <w:shd w:val="clear" w:color="000000" w:fill="808080"/>
            <w:noWrap/>
            <w:vAlign w:val="center"/>
            <w:hideMark/>
          </w:tcPr>
          <w:p w14:paraId="18617BD8"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nil"/>
              <w:left w:val="nil"/>
              <w:bottom w:val="single" w:sz="8" w:space="0" w:color="auto"/>
              <w:right w:val="nil"/>
            </w:tcBorders>
            <w:shd w:val="clear" w:color="000000" w:fill="808080"/>
            <w:noWrap/>
            <w:vAlign w:val="center"/>
            <w:hideMark/>
          </w:tcPr>
          <w:p w14:paraId="6ED8BDCC"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nil"/>
              <w:left w:val="nil"/>
              <w:bottom w:val="single" w:sz="8" w:space="0" w:color="auto"/>
              <w:right w:val="single" w:sz="8" w:space="0" w:color="auto"/>
            </w:tcBorders>
            <w:shd w:val="clear" w:color="000000" w:fill="808080"/>
            <w:noWrap/>
            <w:vAlign w:val="center"/>
            <w:hideMark/>
          </w:tcPr>
          <w:p w14:paraId="0BF61B05"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64" w:type="dxa"/>
            <w:vAlign w:val="center"/>
            <w:hideMark/>
          </w:tcPr>
          <w:p w14:paraId="7B775578"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EA24D8C"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5C7DCE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w:t>
            </w:r>
          </w:p>
        </w:tc>
        <w:tc>
          <w:tcPr>
            <w:tcW w:w="647" w:type="dxa"/>
            <w:tcBorders>
              <w:top w:val="single" w:sz="4" w:space="0" w:color="auto"/>
              <w:left w:val="nil"/>
              <w:bottom w:val="single" w:sz="4" w:space="0" w:color="auto"/>
              <w:right w:val="single" w:sz="4" w:space="0" w:color="auto"/>
            </w:tcBorders>
            <w:noWrap/>
            <w:vAlign w:val="center"/>
            <w:hideMark/>
          </w:tcPr>
          <w:p w14:paraId="5F7312B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3.1</w:t>
            </w:r>
          </w:p>
        </w:tc>
        <w:tc>
          <w:tcPr>
            <w:tcW w:w="4005" w:type="dxa"/>
            <w:tcBorders>
              <w:top w:val="single" w:sz="4" w:space="0" w:color="auto"/>
              <w:left w:val="nil"/>
              <w:bottom w:val="single" w:sz="4" w:space="0" w:color="auto"/>
              <w:right w:val="single" w:sz="4" w:space="0" w:color="auto"/>
            </w:tcBorders>
            <w:vAlign w:val="center"/>
            <w:hideMark/>
          </w:tcPr>
          <w:p w14:paraId="5CA1CD2C"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 MANUAL EN MATERIAL COMÚN</w:t>
            </w:r>
          </w:p>
        </w:tc>
        <w:tc>
          <w:tcPr>
            <w:tcW w:w="716" w:type="dxa"/>
            <w:tcBorders>
              <w:top w:val="single" w:sz="4" w:space="0" w:color="auto"/>
              <w:left w:val="nil"/>
              <w:bottom w:val="single" w:sz="4" w:space="0" w:color="auto"/>
              <w:right w:val="single" w:sz="4" w:space="0" w:color="auto"/>
            </w:tcBorders>
            <w:noWrap/>
            <w:vAlign w:val="center"/>
            <w:hideMark/>
          </w:tcPr>
          <w:p w14:paraId="4648F0E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single" w:sz="4" w:space="0" w:color="auto"/>
              <w:left w:val="nil"/>
              <w:bottom w:val="single" w:sz="4" w:space="0" w:color="auto"/>
              <w:right w:val="single" w:sz="4" w:space="0" w:color="auto"/>
            </w:tcBorders>
            <w:vAlign w:val="center"/>
            <w:hideMark/>
          </w:tcPr>
          <w:p w14:paraId="774E47D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41,63</w:t>
            </w:r>
          </w:p>
        </w:tc>
        <w:tc>
          <w:tcPr>
            <w:tcW w:w="1430" w:type="dxa"/>
            <w:tcBorders>
              <w:top w:val="single" w:sz="4" w:space="0" w:color="auto"/>
              <w:left w:val="nil"/>
              <w:bottom w:val="single" w:sz="4" w:space="0" w:color="auto"/>
              <w:right w:val="single" w:sz="4" w:space="0" w:color="auto"/>
            </w:tcBorders>
            <w:vAlign w:val="center"/>
            <w:hideMark/>
          </w:tcPr>
          <w:p w14:paraId="112734B0"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$ 91.750,92 </w:t>
            </w:r>
          </w:p>
        </w:tc>
        <w:tc>
          <w:tcPr>
            <w:tcW w:w="1561" w:type="dxa"/>
            <w:tcBorders>
              <w:top w:val="single" w:sz="4" w:space="0" w:color="auto"/>
              <w:left w:val="nil"/>
              <w:bottom w:val="single" w:sz="4" w:space="0" w:color="auto"/>
              <w:right w:val="single" w:sz="8" w:space="0" w:color="auto"/>
            </w:tcBorders>
            <w:vAlign w:val="center"/>
            <w:hideMark/>
          </w:tcPr>
          <w:p w14:paraId="281D0A4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$ 3.819.590,80 </w:t>
            </w:r>
          </w:p>
        </w:tc>
        <w:tc>
          <w:tcPr>
            <w:tcW w:w="164" w:type="dxa"/>
            <w:vAlign w:val="center"/>
            <w:hideMark/>
          </w:tcPr>
          <w:p w14:paraId="7D20CE96"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3CC7258"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385D3D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w:t>
            </w:r>
          </w:p>
        </w:tc>
        <w:tc>
          <w:tcPr>
            <w:tcW w:w="647" w:type="dxa"/>
            <w:tcBorders>
              <w:top w:val="nil"/>
              <w:left w:val="nil"/>
              <w:bottom w:val="single" w:sz="4" w:space="0" w:color="auto"/>
              <w:right w:val="single" w:sz="4" w:space="0" w:color="auto"/>
            </w:tcBorders>
            <w:noWrap/>
            <w:vAlign w:val="center"/>
            <w:hideMark/>
          </w:tcPr>
          <w:p w14:paraId="201CD32C"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3.2</w:t>
            </w:r>
          </w:p>
        </w:tc>
        <w:tc>
          <w:tcPr>
            <w:tcW w:w="4005" w:type="dxa"/>
            <w:tcBorders>
              <w:top w:val="nil"/>
              <w:left w:val="nil"/>
              <w:bottom w:val="single" w:sz="4" w:space="0" w:color="auto"/>
              <w:right w:val="single" w:sz="4" w:space="0" w:color="auto"/>
            </w:tcBorders>
            <w:vAlign w:val="center"/>
            <w:hideMark/>
          </w:tcPr>
          <w:p w14:paraId="0CDE0053"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SUMINISTRO, EXTENDIDA Y COMPACTACIÓN DE MATERIAL PARA AFIRMADO HASTA UN </w:t>
            </w:r>
            <w:r w:rsidRPr="00B7368D">
              <w:rPr>
                <w:rFonts w:ascii="Arial" w:eastAsia="Times New Roman" w:hAnsi="Arial" w:cs="Arial"/>
                <w:sz w:val="16"/>
                <w:szCs w:val="16"/>
                <w:lang w:eastAsia="es-CO"/>
              </w:rPr>
              <w:lastRenderedPageBreak/>
              <w:t>DIÁMETRO DE 2" Y UN ÍNDICE PLÁSTICO MENOR O IGUAL 9% Y COMPACTO AL 95% PROCTOR, INCLUYE ACARREO LIBRE HASTA 5 KM (**)</w:t>
            </w:r>
          </w:p>
        </w:tc>
        <w:tc>
          <w:tcPr>
            <w:tcW w:w="716" w:type="dxa"/>
            <w:tcBorders>
              <w:top w:val="nil"/>
              <w:left w:val="nil"/>
              <w:bottom w:val="single" w:sz="4" w:space="0" w:color="auto"/>
              <w:right w:val="single" w:sz="4" w:space="0" w:color="auto"/>
            </w:tcBorders>
            <w:noWrap/>
            <w:vAlign w:val="center"/>
            <w:hideMark/>
          </w:tcPr>
          <w:p w14:paraId="3BBF329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lastRenderedPageBreak/>
              <w:t>M3</w:t>
            </w:r>
          </w:p>
        </w:tc>
        <w:tc>
          <w:tcPr>
            <w:tcW w:w="1000" w:type="dxa"/>
            <w:tcBorders>
              <w:top w:val="nil"/>
              <w:left w:val="nil"/>
              <w:bottom w:val="single" w:sz="4" w:space="0" w:color="auto"/>
              <w:right w:val="single" w:sz="4" w:space="0" w:color="auto"/>
            </w:tcBorders>
            <w:vAlign w:val="center"/>
            <w:hideMark/>
          </w:tcPr>
          <w:p w14:paraId="31058F4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20,82</w:t>
            </w:r>
          </w:p>
        </w:tc>
        <w:tc>
          <w:tcPr>
            <w:tcW w:w="1430" w:type="dxa"/>
            <w:tcBorders>
              <w:top w:val="nil"/>
              <w:left w:val="nil"/>
              <w:bottom w:val="single" w:sz="4" w:space="0" w:color="auto"/>
              <w:right w:val="single" w:sz="4" w:space="0" w:color="auto"/>
            </w:tcBorders>
            <w:vAlign w:val="center"/>
            <w:hideMark/>
          </w:tcPr>
          <w:p w14:paraId="3D571D6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$ 138.564,35 </w:t>
            </w:r>
          </w:p>
        </w:tc>
        <w:tc>
          <w:tcPr>
            <w:tcW w:w="1561" w:type="dxa"/>
            <w:tcBorders>
              <w:top w:val="nil"/>
              <w:left w:val="nil"/>
              <w:bottom w:val="single" w:sz="4" w:space="0" w:color="auto"/>
              <w:right w:val="single" w:sz="8" w:space="0" w:color="auto"/>
            </w:tcBorders>
            <w:vAlign w:val="center"/>
            <w:hideMark/>
          </w:tcPr>
          <w:p w14:paraId="52105E4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$ 2.884.909,77 </w:t>
            </w:r>
          </w:p>
        </w:tc>
        <w:tc>
          <w:tcPr>
            <w:tcW w:w="164" w:type="dxa"/>
            <w:vAlign w:val="center"/>
            <w:hideMark/>
          </w:tcPr>
          <w:p w14:paraId="58FE6DF0"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5BBCE2D"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454B71DC"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w:t>
            </w:r>
          </w:p>
        </w:tc>
        <w:tc>
          <w:tcPr>
            <w:tcW w:w="647" w:type="dxa"/>
            <w:tcBorders>
              <w:top w:val="nil"/>
              <w:left w:val="nil"/>
              <w:bottom w:val="single" w:sz="4" w:space="0" w:color="auto"/>
              <w:right w:val="single" w:sz="4" w:space="0" w:color="auto"/>
            </w:tcBorders>
            <w:noWrap/>
            <w:vAlign w:val="center"/>
            <w:hideMark/>
          </w:tcPr>
          <w:p w14:paraId="7A5BE13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3.3</w:t>
            </w:r>
          </w:p>
        </w:tc>
        <w:tc>
          <w:tcPr>
            <w:tcW w:w="4005" w:type="dxa"/>
            <w:tcBorders>
              <w:top w:val="nil"/>
              <w:left w:val="nil"/>
              <w:bottom w:val="single" w:sz="4" w:space="0" w:color="auto"/>
              <w:right w:val="single" w:sz="4" w:space="0" w:color="auto"/>
            </w:tcBorders>
            <w:vAlign w:val="center"/>
            <w:hideMark/>
          </w:tcPr>
          <w:p w14:paraId="31DC8C3F"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ADOQUÍN DE ARCILLA VEHICULAR LIVIANO 10 X 6 X 20 CM (NTC 3289)</w:t>
            </w:r>
          </w:p>
        </w:tc>
        <w:tc>
          <w:tcPr>
            <w:tcW w:w="716" w:type="dxa"/>
            <w:tcBorders>
              <w:top w:val="nil"/>
              <w:left w:val="nil"/>
              <w:bottom w:val="single" w:sz="4" w:space="0" w:color="auto"/>
              <w:right w:val="single" w:sz="4" w:space="0" w:color="auto"/>
            </w:tcBorders>
            <w:noWrap/>
            <w:vAlign w:val="center"/>
            <w:hideMark/>
          </w:tcPr>
          <w:p w14:paraId="74FD117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2B9323F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298,16</w:t>
            </w:r>
          </w:p>
        </w:tc>
        <w:tc>
          <w:tcPr>
            <w:tcW w:w="1430" w:type="dxa"/>
            <w:tcBorders>
              <w:top w:val="nil"/>
              <w:left w:val="nil"/>
              <w:bottom w:val="single" w:sz="4" w:space="0" w:color="auto"/>
              <w:right w:val="single" w:sz="4" w:space="0" w:color="auto"/>
            </w:tcBorders>
            <w:vAlign w:val="center"/>
            <w:hideMark/>
          </w:tcPr>
          <w:p w14:paraId="46D7CE1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$ 134.777,88 </w:t>
            </w:r>
          </w:p>
        </w:tc>
        <w:tc>
          <w:tcPr>
            <w:tcW w:w="1561" w:type="dxa"/>
            <w:tcBorders>
              <w:top w:val="nil"/>
              <w:left w:val="nil"/>
              <w:bottom w:val="single" w:sz="4" w:space="0" w:color="auto"/>
              <w:right w:val="single" w:sz="8" w:space="0" w:color="auto"/>
            </w:tcBorders>
            <w:vAlign w:val="center"/>
            <w:hideMark/>
          </w:tcPr>
          <w:p w14:paraId="600B136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$ 40.185.372,70 </w:t>
            </w:r>
          </w:p>
        </w:tc>
        <w:tc>
          <w:tcPr>
            <w:tcW w:w="164" w:type="dxa"/>
            <w:vAlign w:val="center"/>
            <w:hideMark/>
          </w:tcPr>
          <w:p w14:paraId="23F3A98A"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8269ADD"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20E17349"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w:t>
            </w:r>
          </w:p>
        </w:tc>
        <w:tc>
          <w:tcPr>
            <w:tcW w:w="647" w:type="dxa"/>
            <w:tcBorders>
              <w:top w:val="nil"/>
              <w:left w:val="nil"/>
              <w:bottom w:val="single" w:sz="4" w:space="0" w:color="auto"/>
              <w:right w:val="single" w:sz="4" w:space="0" w:color="auto"/>
            </w:tcBorders>
            <w:noWrap/>
            <w:vAlign w:val="center"/>
            <w:hideMark/>
          </w:tcPr>
          <w:p w14:paraId="04107052"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3.4</w:t>
            </w:r>
          </w:p>
        </w:tc>
        <w:tc>
          <w:tcPr>
            <w:tcW w:w="4005" w:type="dxa"/>
            <w:tcBorders>
              <w:top w:val="nil"/>
              <w:left w:val="nil"/>
              <w:bottom w:val="single" w:sz="4" w:space="0" w:color="auto"/>
              <w:right w:val="single" w:sz="4" w:space="0" w:color="auto"/>
            </w:tcBorders>
            <w:vAlign w:val="center"/>
            <w:hideMark/>
          </w:tcPr>
          <w:p w14:paraId="05B1A121"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CARGUE Y TRANSPORTE DE MATERIALES SUELTOS, PRODUCTO DE SOBRANTES Y/O DERRUMBES (INCLUYE ACARREO LIBRE HASTA 5 KM.).</w:t>
            </w:r>
          </w:p>
        </w:tc>
        <w:tc>
          <w:tcPr>
            <w:tcW w:w="716" w:type="dxa"/>
            <w:tcBorders>
              <w:top w:val="nil"/>
              <w:left w:val="nil"/>
              <w:bottom w:val="single" w:sz="4" w:space="0" w:color="auto"/>
              <w:right w:val="single" w:sz="4" w:space="0" w:color="auto"/>
            </w:tcBorders>
            <w:noWrap/>
            <w:vAlign w:val="center"/>
            <w:hideMark/>
          </w:tcPr>
          <w:p w14:paraId="0A7F305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4C6DC8F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41,63</w:t>
            </w:r>
          </w:p>
        </w:tc>
        <w:tc>
          <w:tcPr>
            <w:tcW w:w="1430" w:type="dxa"/>
            <w:tcBorders>
              <w:top w:val="nil"/>
              <w:left w:val="nil"/>
              <w:bottom w:val="single" w:sz="4" w:space="0" w:color="auto"/>
              <w:right w:val="single" w:sz="4" w:space="0" w:color="auto"/>
            </w:tcBorders>
            <w:vAlign w:val="center"/>
            <w:hideMark/>
          </w:tcPr>
          <w:p w14:paraId="2AC3FD15"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$ 19.633,58 </w:t>
            </w:r>
          </w:p>
        </w:tc>
        <w:tc>
          <w:tcPr>
            <w:tcW w:w="1561" w:type="dxa"/>
            <w:tcBorders>
              <w:top w:val="nil"/>
              <w:left w:val="nil"/>
              <w:bottom w:val="single" w:sz="4" w:space="0" w:color="auto"/>
              <w:right w:val="single" w:sz="8" w:space="0" w:color="auto"/>
            </w:tcBorders>
            <w:vAlign w:val="center"/>
            <w:hideMark/>
          </w:tcPr>
          <w:p w14:paraId="3BD0D570"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$ 817.345,94 </w:t>
            </w:r>
          </w:p>
        </w:tc>
        <w:tc>
          <w:tcPr>
            <w:tcW w:w="164" w:type="dxa"/>
            <w:vAlign w:val="center"/>
            <w:hideMark/>
          </w:tcPr>
          <w:p w14:paraId="5598F61D"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6FFA61B"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2C0FF27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w:t>
            </w:r>
          </w:p>
        </w:tc>
        <w:tc>
          <w:tcPr>
            <w:tcW w:w="647" w:type="dxa"/>
            <w:tcBorders>
              <w:top w:val="nil"/>
              <w:left w:val="nil"/>
              <w:bottom w:val="single" w:sz="4" w:space="0" w:color="auto"/>
              <w:right w:val="single" w:sz="4" w:space="0" w:color="auto"/>
            </w:tcBorders>
            <w:noWrap/>
            <w:vAlign w:val="center"/>
            <w:hideMark/>
          </w:tcPr>
          <w:p w14:paraId="7AD4B0F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3.5</w:t>
            </w:r>
          </w:p>
        </w:tc>
        <w:tc>
          <w:tcPr>
            <w:tcW w:w="4005" w:type="dxa"/>
            <w:tcBorders>
              <w:top w:val="nil"/>
              <w:left w:val="nil"/>
              <w:bottom w:val="single" w:sz="4" w:space="0" w:color="auto"/>
              <w:right w:val="single" w:sz="4" w:space="0" w:color="auto"/>
            </w:tcBorders>
            <w:vAlign w:val="center"/>
            <w:hideMark/>
          </w:tcPr>
          <w:p w14:paraId="4C94E9DD"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MATERA</w:t>
            </w:r>
          </w:p>
        </w:tc>
        <w:tc>
          <w:tcPr>
            <w:tcW w:w="716" w:type="dxa"/>
            <w:tcBorders>
              <w:top w:val="nil"/>
              <w:left w:val="nil"/>
              <w:bottom w:val="single" w:sz="4" w:space="0" w:color="auto"/>
              <w:right w:val="single" w:sz="4" w:space="0" w:color="auto"/>
            </w:tcBorders>
            <w:noWrap/>
            <w:vAlign w:val="center"/>
            <w:hideMark/>
          </w:tcPr>
          <w:p w14:paraId="07DC94BC"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UND</w:t>
            </w:r>
          </w:p>
        </w:tc>
        <w:tc>
          <w:tcPr>
            <w:tcW w:w="1000" w:type="dxa"/>
            <w:tcBorders>
              <w:top w:val="nil"/>
              <w:left w:val="nil"/>
              <w:bottom w:val="single" w:sz="4" w:space="0" w:color="auto"/>
              <w:right w:val="single" w:sz="4" w:space="0" w:color="auto"/>
            </w:tcBorders>
            <w:vAlign w:val="center"/>
            <w:hideMark/>
          </w:tcPr>
          <w:p w14:paraId="3442B4C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2,00</w:t>
            </w:r>
          </w:p>
        </w:tc>
        <w:tc>
          <w:tcPr>
            <w:tcW w:w="1430" w:type="dxa"/>
            <w:tcBorders>
              <w:top w:val="nil"/>
              <w:left w:val="nil"/>
              <w:bottom w:val="single" w:sz="4" w:space="0" w:color="auto"/>
              <w:right w:val="single" w:sz="4" w:space="0" w:color="auto"/>
            </w:tcBorders>
            <w:vAlign w:val="center"/>
            <w:hideMark/>
          </w:tcPr>
          <w:p w14:paraId="7E1E373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$ 325.000,00 </w:t>
            </w:r>
          </w:p>
        </w:tc>
        <w:tc>
          <w:tcPr>
            <w:tcW w:w="1561" w:type="dxa"/>
            <w:tcBorders>
              <w:top w:val="nil"/>
              <w:left w:val="nil"/>
              <w:bottom w:val="single" w:sz="4" w:space="0" w:color="auto"/>
              <w:right w:val="single" w:sz="8" w:space="0" w:color="auto"/>
            </w:tcBorders>
            <w:vAlign w:val="center"/>
            <w:hideMark/>
          </w:tcPr>
          <w:p w14:paraId="683A368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$ 650.000,00 </w:t>
            </w:r>
          </w:p>
        </w:tc>
        <w:tc>
          <w:tcPr>
            <w:tcW w:w="164" w:type="dxa"/>
            <w:vAlign w:val="center"/>
            <w:hideMark/>
          </w:tcPr>
          <w:p w14:paraId="1C4A3C7F"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AC01CCE" w14:textId="77777777" w:rsidTr="00A90921">
        <w:trPr>
          <w:trHeight w:val="348"/>
        </w:trPr>
        <w:tc>
          <w:tcPr>
            <w:tcW w:w="5863" w:type="dxa"/>
            <w:gridSpan w:val="4"/>
            <w:tcBorders>
              <w:top w:val="nil"/>
              <w:left w:val="single" w:sz="8" w:space="0" w:color="auto"/>
              <w:bottom w:val="nil"/>
              <w:right w:val="single" w:sz="4" w:space="0" w:color="auto"/>
            </w:tcBorders>
            <w:noWrap/>
            <w:vAlign w:val="center"/>
            <w:hideMark/>
          </w:tcPr>
          <w:p w14:paraId="0A589822" w14:textId="2CB457D8" w:rsidR="00B7368D" w:rsidRPr="00B7368D" w:rsidRDefault="00B7368D" w:rsidP="00A90921">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Subtotal</w:t>
            </w:r>
          </w:p>
        </w:tc>
        <w:tc>
          <w:tcPr>
            <w:tcW w:w="1000" w:type="dxa"/>
            <w:tcBorders>
              <w:top w:val="nil"/>
              <w:left w:val="single" w:sz="4" w:space="0" w:color="auto"/>
              <w:bottom w:val="single" w:sz="4" w:space="0" w:color="auto"/>
              <w:right w:val="single" w:sz="4" w:space="0" w:color="auto"/>
            </w:tcBorders>
            <w:vAlign w:val="center"/>
            <w:hideMark/>
          </w:tcPr>
          <w:p w14:paraId="03D10C26"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430" w:type="dxa"/>
            <w:tcBorders>
              <w:top w:val="nil"/>
              <w:left w:val="nil"/>
              <w:bottom w:val="nil"/>
              <w:right w:val="single" w:sz="4" w:space="0" w:color="auto"/>
            </w:tcBorders>
            <w:vAlign w:val="center"/>
            <w:hideMark/>
          </w:tcPr>
          <w:p w14:paraId="05CBBF5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nil"/>
              <w:left w:val="nil"/>
              <w:bottom w:val="nil"/>
              <w:right w:val="single" w:sz="8" w:space="0" w:color="auto"/>
            </w:tcBorders>
            <w:noWrap/>
            <w:vAlign w:val="center"/>
            <w:hideMark/>
          </w:tcPr>
          <w:p w14:paraId="7477FC30"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$ 48.357.219,21</w:t>
            </w:r>
          </w:p>
        </w:tc>
        <w:tc>
          <w:tcPr>
            <w:tcW w:w="164" w:type="dxa"/>
            <w:vAlign w:val="center"/>
            <w:hideMark/>
          </w:tcPr>
          <w:p w14:paraId="3A12B540"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139F4BC" w14:textId="77777777" w:rsidTr="00A90921">
        <w:trPr>
          <w:trHeight w:val="348"/>
        </w:trPr>
        <w:tc>
          <w:tcPr>
            <w:tcW w:w="495" w:type="dxa"/>
            <w:tcBorders>
              <w:top w:val="single" w:sz="8" w:space="0" w:color="auto"/>
              <w:left w:val="single" w:sz="8" w:space="0" w:color="auto"/>
              <w:bottom w:val="single" w:sz="8" w:space="0" w:color="auto"/>
              <w:right w:val="nil"/>
            </w:tcBorders>
            <w:shd w:val="clear" w:color="000000" w:fill="808080"/>
            <w:noWrap/>
            <w:vAlign w:val="center"/>
            <w:hideMark/>
          </w:tcPr>
          <w:p w14:paraId="371E12C2"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647" w:type="dxa"/>
            <w:tcBorders>
              <w:top w:val="single" w:sz="8" w:space="0" w:color="auto"/>
              <w:left w:val="nil"/>
              <w:bottom w:val="single" w:sz="8" w:space="0" w:color="auto"/>
              <w:right w:val="nil"/>
            </w:tcBorders>
            <w:shd w:val="clear" w:color="000000" w:fill="808080"/>
            <w:noWrap/>
            <w:vAlign w:val="center"/>
            <w:hideMark/>
          </w:tcPr>
          <w:p w14:paraId="17C26323"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4005" w:type="dxa"/>
            <w:tcBorders>
              <w:top w:val="single" w:sz="8" w:space="0" w:color="auto"/>
              <w:left w:val="nil"/>
              <w:bottom w:val="single" w:sz="8" w:space="0" w:color="auto"/>
              <w:right w:val="nil"/>
            </w:tcBorders>
            <w:shd w:val="clear" w:color="000000" w:fill="808080"/>
            <w:noWrap/>
            <w:vAlign w:val="center"/>
            <w:hideMark/>
          </w:tcPr>
          <w:p w14:paraId="1761F435"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CAP. 4: URBANISMO CALLE 3 ANTIGUO HOSPITAL (INTERSECCIÓN CALLE 2 Y DIAGONAL 3A)</w:t>
            </w:r>
          </w:p>
        </w:tc>
        <w:tc>
          <w:tcPr>
            <w:tcW w:w="716" w:type="dxa"/>
            <w:tcBorders>
              <w:top w:val="single" w:sz="8" w:space="0" w:color="auto"/>
              <w:left w:val="nil"/>
              <w:bottom w:val="single" w:sz="8" w:space="0" w:color="auto"/>
              <w:right w:val="nil"/>
            </w:tcBorders>
            <w:shd w:val="clear" w:color="000000" w:fill="808080"/>
            <w:noWrap/>
            <w:vAlign w:val="center"/>
            <w:hideMark/>
          </w:tcPr>
          <w:p w14:paraId="23E25B77"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000" w:type="dxa"/>
            <w:tcBorders>
              <w:top w:val="single" w:sz="8" w:space="0" w:color="auto"/>
              <w:left w:val="nil"/>
              <w:bottom w:val="single" w:sz="8" w:space="0" w:color="auto"/>
              <w:right w:val="nil"/>
            </w:tcBorders>
            <w:shd w:val="clear" w:color="000000" w:fill="808080"/>
            <w:noWrap/>
            <w:vAlign w:val="center"/>
            <w:hideMark/>
          </w:tcPr>
          <w:p w14:paraId="3DDB9F46"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single" w:sz="8" w:space="0" w:color="auto"/>
              <w:left w:val="nil"/>
              <w:bottom w:val="single" w:sz="8" w:space="0" w:color="auto"/>
              <w:right w:val="nil"/>
            </w:tcBorders>
            <w:shd w:val="clear" w:color="000000" w:fill="808080"/>
            <w:noWrap/>
            <w:vAlign w:val="center"/>
            <w:hideMark/>
          </w:tcPr>
          <w:p w14:paraId="2D7A1F5E"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single" w:sz="8" w:space="0" w:color="auto"/>
              <w:left w:val="nil"/>
              <w:bottom w:val="single" w:sz="8" w:space="0" w:color="auto"/>
              <w:right w:val="single" w:sz="8" w:space="0" w:color="auto"/>
            </w:tcBorders>
            <w:shd w:val="clear" w:color="000000" w:fill="808080"/>
            <w:noWrap/>
            <w:vAlign w:val="center"/>
            <w:hideMark/>
          </w:tcPr>
          <w:p w14:paraId="411211F2"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64" w:type="dxa"/>
            <w:vAlign w:val="center"/>
            <w:hideMark/>
          </w:tcPr>
          <w:p w14:paraId="6D473E9D"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5EFD400"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76EB92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w:t>
            </w:r>
          </w:p>
        </w:tc>
        <w:tc>
          <w:tcPr>
            <w:tcW w:w="647" w:type="dxa"/>
            <w:tcBorders>
              <w:top w:val="single" w:sz="4" w:space="0" w:color="auto"/>
              <w:left w:val="nil"/>
              <w:bottom w:val="single" w:sz="4" w:space="0" w:color="auto"/>
              <w:right w:val="single" w:sz="4" w:space="0" w:color="auto"/>
            </w:tcBorders>
            <w:noWrap/>
            <w:vAlign w:val="center"/>
            <w:hideMark/>
          </w:tcPr>
          <w:p w14:paraId="3DC0B88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4.1</w:t>
            </w:r>
          </w:p>
        </w:tc>
        <w:tc>
          <w:tcPr>
            <w:tcW w:w="4005" w:type="dxa"/>
            <w:tcBorders>
              <w:top w:val="single" w:sz="4" w:space="0" w:color="auto"/>
              <w:left w:val="nil"/>
              <w:bottom w:val="single" w:sz="4" w:space="0" w:color="auto"/>
              <w:right w:val="single" w:sz="4" w:space="0" w:color="auto"/>
            </w:tcBorders>
            <w:vAlign w:val="center"/>
            <w:hideMark/>
          </w:tcPr>
          <w:p w14:paraId="2573B37D"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EXCAVACIÓNES MECANICAS Y CORTES EN MATERIAL COMÚN (INCLUYE ACARREO LIBRE HASTA 5 KM.)</w:t>
            </w:r>
          </w:p>
        </w:tc>
        <w:tc>
          <w:tcPr>
            <w:tcW w:w="716" w:type="dxa"/>
            <w:tcBorders>
              <w:top w:val="single" w:sz="4" w:space="0" w:color="auto"/>
              <w:left w:val="nil"/>
              <w:bottom w:val="single" w:sz="4" w:space="0" w:color="auto"/>
              <w:right w:val="single" w:sz="4" w:space="0" w:color="auto"/>
            </w:tcBorders>
            <w:noWrap/>
            <w:vAlign w:val="center"/>
            <w:hideMark/>
          </w:tcPr>
          <w:p w14:paraId="62B98ED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single" w:sz="4" w:space="0" w:color="auto"/>
              <w:left w:val="nil"/>
              <w:bottom w:val="single" w:sz="4" w:space="0" w:color="auto"/>
              <w:right w:val="single" w:sz="4" w:space="0" w:color="auto"/>
            </w:tcBorders>
            <w:vAlign w:val="center"/>
            <w:hideMark/>
          </w:tcPr>
          <w:p w14:paraId="03A98C1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50,00</w:t>
            </w:r>
          </w:p>
        </w:tc>
        <w:tc>
          <w:tcPr>
            <w:tcW w:w="1430" w:type="dxa"/>
            <w:tcBorders>
              <w:top w:val="single" w:sz="4" w:space="0" w:color="auto"/>
              <w:left w:val="nil"/>
              <w:bottom w:val="single" w:sz="4" w:space="0" w:color="auto"/>
              <w:right w:val="single" w:sz="4" w:space="0" w:color="auto"/>
            </w:tcBorders>
            <w:vAlign w:val="center"/>
            <w:hideMark/>
          </w:tcPr>
          <w:p w14:paraId="1A6F70B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$ 35.041,70 </w:t>
            </w:r>
          </w:p>
        </w:tc>
        <w:tc>
          <w:tcPr>
            <w:tcW w:w="1561" w:type="dxa"/>
            <w:tcBorders>
              <w:top w:val="single" w:sz="4" w:space="0" w:color="auto"/>
              <w:left w:val="nil"/>
              <w:bottom w:val="single" w:sz="4" w:space="0" w:color="auto"/>
              <w:right w:val="single" w:sz="8" w:space="0" w:color="auto"/>
            </w:tcBorders>
            <w:vAlign w:val="center"/>
            <w:hideMark/>
          </w:tcPr>
          <w:p w14:paraId="4043348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$ 1.752.085,00 </w:t>
            </w:r>
          </w:p>
        </w:tc>
        <w:tc>
          <w:tcPr>
            <w:tcW w:w="164" w:type="dxa"/>
            <w:vAlign w:val="center"/>
            <w:hideMark/>
          </w:tcPr>
          <w:p w14:paraId="6D4407E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8663A6B"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3CA4EEEC"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w:t>
            </w:r>
          </w:p>
        </w:tc>
        <w:tc>
          <w:tcPr>
            <w:tcW w:w="647" w:type="dxa"/>
            <w:tcBorders>
              <w:top w:val="nil"/>
              <w:left w:val="nil"/>
              <w:bottom w:val="single" w:sz="4" w:space="0" w:color="auto"/>
              <w:right w:val="single" w:sz="4" w:space="0" w:color="auto"/>
            </w:tcBorders>
            <w:noWrap/>
            <w:vAlign w:val="center"/>
            <w:hideMark/>
          </w:tcPr>
          <w:p w14:paraId="1E6EB54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4.2</w:t>
            </w:r>
          </w:p>
        </w:tc>
        <w:tc>
          <w:tcPr>
            <w:tcW w:w="4005" w:type="dxa"/>
            <w:tcBorders>
              <w:top w:val="nil"/>
              <w:left w:val="nil"/>
              <w:bottom w:val="single" w:sz="4" w:space="0" w:color="auto"/>
              <w:right w:val="single" w:sz="4" w:space="0" w:color="auto"/>
            </w:tcBorders>
            <w:vAlign w:val="center"/>
            <w:hideMark/>
          </w:tcPr>
          <w:p w14:paraId="182DC4C2"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 MANUAL EN MATERIAL COMÚN</w:t>
            </w:r>
          </w:p>
        </w:tc>
        <w:tc>
          <w:tcPr>
            <w:tcW w:w="716" w:type="dxa"/>
            <w:tcBorders>
              <w:top w:val="nil"/>
              <w:left w:val="nil"/>
              <w:bottom w:val="single" w:sz="4" w:space="0" w:color="auto"/>
              <w:right w:val="single" w:sz="4" w:space="0" w:color="auto"/>
            </w:tcBorders>
            <w:noWrap/>
            <w:vAlign w:val="center"/>
            <w:hideMark/>
          </w:tcPr>
          <w:p w14:paraId="2EE1F70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2DCEBC5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10,06</w:t>
            </w:r>
          </w:p>
        </w:tc>
        <w:tc>
          <w:tcPr>
            <w:tcW w:w="1430" w:type="dxa"/>
            <w:tcBorders>
              <w:top w:val="nil"/>
              <w:left w:val="nil"/>
              <w:bottom w:val="single" w:sz="4" w:space="0" w:color="auto"/>
              <w:right w:val="single" w:sz="4" w:space="0" w:color="auto"/>
            </w:tcBorders>
            <w:vAlign w:val="center"/>
            <w:hideMark/>
          </w:tcPr>
          <w:p w14:paraId="6F1CCFB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$ 91.750,92 </w:t>
            </w:r>
          </w:p>
        </w:tc>
        <w:tc>
          <w:tcPr>
            <w:tcW w:w="1561" w:type="dxa"/>
            <w:tcBorders>
              <w:top w:val="nil"/>
              <w:left w:val="nil"/>
              <w:bottom w:val="single" w:sz="4" w:space="0" w:color="auto"/>
              <w:right w:val="single" w:sz="8" w:space="0" w:color="auto"/>
            </w:tcBorders>
            <w:vAlign w:val="center"/>
            <w:hideMark/>
          </w:tcPr>
          <w:p w14:paraId="3F598575"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$ 923.014,26 </w:t>
            </w:r>
          </w:p>
        </w:tc>
        <w:tc>
          <w:tcPr>
            <w:tcW w:w="164" w:type="dxa"/>
            <w:vAlign w:val="center"/>
            <w:hideMark/>
          </w:tcPr>
          <w:p w14:paraId="6861BB9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2CF748B"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54DBD4F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w:t>
            </w:r>
          </w:p>
        </w:tc>
        <w:tc>
          <w:tcPr>
            <w:tcW w:w="647" w:type="dxa"/>
            <w:tcBorders>
              <w:top w:val="nil"/>
              <w:left w:val="nil"/>
              <w:bottom w:val="single" w:sz="4" w:space="0" w:color="auto"/>
              <w:right w:val="single" w:sz="4" w:space="0" w:color="auto"/>
            </w:tcBorders>
            <w:noWrap/>
            <w:vAlign w:val="center"/>
            <w:hideMark/>
          </w:tcPr>
          <w:p w14:paraId="1084F2A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4.3</w:t>
            </w:r>
          </w:p>
        </w:tc>
        <w:tc>
          <w:tcPr>
            <w:tcW w:w="4005" w:type="dxa"/>
            <w:tcBorders>
              <w:top w:val="nil"/>
              <w:left w:val="nil"/>
              <w:bottom w:val="single" w:sz="4" w:space="0" w:color="auto"/>
              <w:right w:val="single" w:sz="4" w:space="0" w:color="auto"/>
            </w:tcBorders>
            <w:vAlign w:val="center"/>
            <w:hideMark/>
          </w:tcPr>
          <w:p w14:paraId="575CAC21"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EXTENDIDA Y COMPACTACIÓN DE MATERIAL PARA AFIRMADO HASTA UN DIÁMETRO DE 2" Y UN ÍNDICE PLÁSTICO MENOR O IGUAL 9% Y COMPACTO AL 95% PROCTOR, INCLUYE ACARREO LIBRE HASTA 5 KM (**)</w:t>
            </w:r>
          </w:p>
        </w:tc>
        <w:tc>
          <w:tcPr>
            <w:tcW w:w="716" w:type="dxa"/>
            <w:tcBorders>
              <w:top w:val="nil"/>
              <w:left w:val="nil"/>
              <w:bottom w:val="single" w:sz="4" w:space="0" w:color="auto"/>
              <w:right w:val="single" w:sz="4" w:space="0" w:color="auto"/>
            </w:tcBorders>
            <w:noWrap/>
            <w:vAlign w:val="center"/>
            <w:hideMark/>
          </w:tcPr>
          <w:p w14:paraId="19445D2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6EB79CD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3,50</w:t>
            </w:r>
          </w:p>
        </w:tc>
        <w:tc>
          <w:tcPr>
            <w:tcW w:w="1430" w:type="dxa"/>
            <w:tcBorders>
              <w:top w:val="nil"/>
              <w:left w:val="nil"/>
              <w:bottom w:val="single" w:sz="4" w:space="0" w:color="auto"/>
              <w:right w:val="single" w:sz="4" w:space="0" w:color="auto"/>
            </w:tcBorders>
            <w:vAlign w:val="center"/>
            <w:hideMark/>
          </w:tcPr>
          <w:p w14:paraId="1508592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$ 138.564,35 </w:t>
            </w:r>
          </w:p>
        </w:tc>
        <w:tc>
          <w:tcPr>
            <w:tcW w:w="1561" w:type="dxa"/>
            <w:tcBorders>
              <w:top w:val="nil"/>
              <w:left w:val="nil"/>
              <w:bottom w:val="single" w:sz="4" w:space="0" w:color="auto"/>
              <w:right w:val="single" w:sz="8" w:space="0" w:color="auto"/>
            </w:tcBorders>
            <w:vAlign w:val="center"/>
            <w:hideMark/>
          </w:tcPr>
          <w:p w14:paraId="7C518CA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$ 484.975,23 </w:t>
            </w:r>
          </w:p>
        </w:tc>
        <w:tc>
          <w:tcPr>
            <w:tcW w:w="164" w:type="dxa"/>
            <w:vAlign w:val="center"/>
            <w:hideMark/>
          </w:tcPr>
          <w:p w14:paraId="5F8EC2A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1F50932B"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BB6981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w:t>
            </w:r>
          </w:p>
        </w:tc>
        <w:tc>
          <w:tcPr>
            <w:tcW w:w="647" w:type="dxa"/>
            <w:tcBorders>
              <w:top w:val="nil"/>
              <w:left w:val="nil"/>
              <w:bottom w:val="single" w:sz="4" w:space="0" w:color="auto"/>
              <w:right w:val="single" w:sz="4" w:space="0" w:color="auto"/>
            </w:tcBorders>
            <w:noWrap/>
            <w:vAlign w:val="center"/>
            <w:hideMark/>
          </w:tcPr>
          <w:p w14:paraId="56F6836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4.4</w:t>
            </w:r>
          </w:p>
        </w:tc>
        <w:tc>
          <w:tcPr>
            <w:tcW w:w="4005" w:type="dxa"/>
            <w:tcBorders>
              <w:top w:val="nil"/>
              <w:left w:val="nil"/>
              <w:bottom w:val="single" w:sz="4" w:space="0" w:color="auto"/>
              <w:right w:val="single" w:sz="4" w:space="0" w:color="auto"/>
            </w:tcBorders>
            <w:vAlign w:val="center"/>
            <w:hideMark/>
          </w:tcPr>
          <w:p w14:paraId="4A1BE25B"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ADOQUÍN DE ARCILLA VEHICULAR LIVIANO 10 X 6 X 20 CM (NTC 3289)</w:t>
            </w:r>
          </w:p>
        </w:tc>
        <w:tc>
          <w:tcPr>
            <w:tcW w:w="716" w:type="dxa"/>
            <w:tcBorders>
              <w:top w:val="nil"/>
              <w:left w:val="nil"/>
              <w:bottom w:val="single" w:sz="4" w:space="0" w:color="auto"/>
              <w:right w:val="single" w:sz="4" w:space="0" w:color="auto"/>
            </w:tcBorders>
            <w:noWrap/>
            <w:vAlign w:val="center"/>
            <w:hideMark/>
          </w:tcPr>
          <w:p w14:paraId="2AC7920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4539EFA2"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35,00</w:t>
            </w:r>
          </w:p>
        </w:tc>
        <w:tc>
          <w:tcPr>
            <w:tcW w:w="1430" w:type="dxa"/>
            <w:tcBorders>
              <w:top w:val="nil"/>
              <w:left w:val="nil"/>
              <w:bottom w:val="single" w:sz="4" w:space="0" w:color="auto"/>
              <w:right w:val="single" w:sz="4" w:space="0" w:color="auto"/>
            </w:tcBorders>
            <w:vAlign w:val="center"/>
            <w:hideMark/>
          </w:tcPr>
          <w:p w14:paraId="5AAAF291"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$ 134.777,88 </w:t>
            </w:r>
          </w:p>
        </w:tc>
        <w:tc>
          <w:tcPr>
            <w:tcW w:w="1561" w:type="dxa"/>
            <w:tcBorders>
              <w:top w:val="nil"/>
              <w:left w:val="nil"/>
              <w:bottom w:val="single" w:sz="4" w:space="0" w:color="auto"/>
              <w:right w:val="single" w:sz="8" w:space="0" w:color="auto"/>
            </w:tcBorders>
            <w:vAlign w:val="center"/>
            <w:hideMark/>
          </w:tcPr>
          <w:p w14:paraId="6B2880E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$ 4.717.225,80 </w:t>
            </w:r>
          </w:p>
        </w:tc>
        <w:tc>
          <w:tcPr>
            <w:tcW w:w="164" w:type="dxa"/>
            <w:vAlign w:val="center"/>
            <w:hideMark/>
          </w:tcPr>
          <w:p w14:paraId="0BE65B7D"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41A0B8E"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712A9A6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w:t>
            </w:r>
          </w:p>
        </w:tc>
        <w:tc>
          <w:tcPr>
            <w:tcW w:w="647" w:type="dxa"/>
            <w:tcBorders>
              <w:top w:val="nil"/>
              <w:left w:val="nil"/>
              <w:bottom w:val="single" w:sz="4" w:space="0" w:color="auto"/>
              <w:right w:val="single" w:sz="4" w:space="0" w:color="auto"/>
            </w:tcBorders>
            <w:noWrap/>
            <w:vAlign w:val="center"/>
            <w:hideMark/>
          </w:tcPr>
          <w:p w14:paraId="0A72740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4.5</w:t>
            </w:r>
          </w:p>
        </w:tc>
        <w:tc>
          <w:tcPr>
            <w:tcW w:w="4005" w:type="dxa"/>
            <w:tcBorders>
              <w:top w:val="nil"/>
              <w:left w:val="nil"/>
              <w:bottom w:val="single" w:sz="4" w:space="0" w:color="auto"/>
              <w:right w:val="single" w:sz="4" w:space="0" w:color="auto"/>
            </w:tcBorders>
            <w:vAlign w:val="center"/>
            <w:hideMark/>
          </w:tcPr>
          <w:p w14:paraId="63DB02B1"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BORDILLO PREFABRICADO A-80 35*20*80</w:t>
            </w:r>
          </w:p>
        </w:tc>
        <w:tc>
          <w:tcPr>
            <w:tcW w:w="716" w:type="dxa"/>
            <w:tcBorders>
              <w:top w:val="nil"/>
              <w:left w:val="nil"/>
              <w:bottom w:val="single" w:sz="4" w:space="0" w:color="auto"/>
              <w:right w:val="single" w:sz="4" w:space="0" w:color="auto"/>
            </w:tcBorders>
            <w:noWrap/>
            <w:vAlign w:val="center"/>
            <w:hideMark/>
          </w:tcPr>
          <w:p w14:paraId="640336B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ML</w:t>
            </w:r>
          </w:p>
        </w:tc>
        <w:tc>
          <w:tcPr>
            <w:tcW w:w="1000" w:type="dxa"/>
            <w:tcBorders>
              <w:top w:val="nil"/>
              <w:left w:val="nil"/>
              <w:bottom w:val="single" w:sz="4" w:space="0" w:color="auto"/>
              <w:right w:val="single" w:sz="4" w:space="0" w:color="auto"/>
            </w:tcBorders>
            <w:vAlign w:val="center"/>
            <w:hideMark/>
          </w:tcPr>
          <w:p w14:paraId="6A55D77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64,00</w:t>
            </w:r>
          </w:p>
        </w:tc>
        <w:tc>
          <w:tcPr>
            <w:tcW w:w="1430" w:type="dxa"/>
            <w:tcBorders>
              <w:top w:val="nil"/>
              <w:left w:val="nil"/>
              <w:bottom w:val="single" w:sz="4" w:space="0" w:color="auto"/>
              <w:right w:val="single" w:sz="4" w:space="0" w:color="auto"/>
            </w:tcBorders>
            <w:vAlign w:val="center"/>
            <w:hideMark/>
          </w:tcPr>
          <w:p w14:paraId="7A383F7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$ 109.057,61 </w:t>
            </w:r>
          </w:p>
        </w:tc>
        <w:tc>
          <w:tcPr>
            <w:tcW w:w="1561" w:type="dxa"/>
            <w:tcBorders>
              <w:top w:val="nil"/>
              <w:left w:val="nil"/>
              <w:bottom w:val="single" w:sz="4" w:space="0" w:color="auto"/>
              <w:right w:val="single" w:sz="8" w:space="0" w:color="auto"/>
            </w:tcBorders>
            <w:vAlign w:val="center"/>
            <w:hideMark/>
          </w:tcPr>
          <w:p w14:paraId="5AE83B8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$ 6.979.687,04 </w:t>
            </w:r>
          </w:p>
        </w:tc>
        <w:tc>
          <w:tcPr>
            <w:tcW w:w="164" w:type="dxa"/>
            <w:vAlign w:val="center"/>
            <w:hideMark/>
          </w:tcPr>
          <w:p w14:paraId="1A41A9C1"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B22999F"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563A3A8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w:t>
            </w:r>
          </w:p>
        </w:tc>
        <w:tc>
          <w:tcPr>
            <w:tcW w:w="647" w:type="dxa"/>
            <w:tcBorders>
              <w:top w:val="nil"/>
              <w:left w:val="nil"/>
              <w:bottom w:val="single" w:sz="4" w:space="0" w:color="auto"/>
              <w:right w:val="single" w:sz="4" w:space="0" w:color="auto"/>
            </w:tcBorders>
            <w:noWrap/>
            <w:vAlign w:val="center"/>
            <w:hideMark/>
          </w:tcPr>
          <w:p w14:paraId="12E31A4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4.6</w:t>
            </w:r>
          </w:p>
        </w:tc>
        <w:tc>
          <w:tcPr>
            <w:tcW w:w="4005" w:type="dxa"/>
            <w:tcBorders>
              <w:top w:val="nil"/>
              <w:left w:val="nil"/>
              <w:bottom w:val="single" w:sz="4" w:space="0" w:color="auto"/>
              <w:right w:val="single" w:sz="4" w:space="0" w:color="auto"/>
            </w:tcBorders>
            <w:vAlign w:val="center"/>
            <w:hideMark/>
          </w:tcPr>
          <w:p w14:paraId="2D736D68"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MURO DE CONTENCIÓN EN CONCRETO CICLOPEO, H &lt; 1.5 M. (60C/40P)</w:t>
            </w:r>
          </w:p>
        </w:tc>
        <w:tc>
          <w:tcPr>
            <w:tcW w:w="716" w:type="dxa"/>
            <w:tcBorders>
              <w:top w:val="nil"/>
              <w:left w:val="nil"/>
              <w:bottom w:val="single" w:sz="4" w:space="0" w:color="auto"/>
              <w:right w:val="single" w:sz="4" w:space="0" w:color="auto"/>
            </w:tcBorders>
            <w:noWrap/>
            <w:vAlign w:val="center"/>
            <w:hideMark/>
          </w:tcPr>
          <w:p w14:paraId="40390C4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6799671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7,90</w:t>
            </w:r>
          </w:p>
        </w:tc>
        <w:tc>
          <w:tcPr>
            <w:tcW w:w="1430" w:type="dxa"/>
            <w:tcBorders>
              <w:top w:val="nil"/>
              <w:left w:val="nil"/>
              <w:bottom w:val="single" w:sz="4" w:space="0" w:color="auto"/>
              <w:right w:val="single" w:sz="4" w:space="0" w:color="auto"/>
            </w:tcBorders>
            <w:vAlign w:val="center"/>
            <w:hideMark/>
          </w:tcPr>
          <w:p w14:paraId="0314F95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$ 1.144.227,36 </w:t>
            </w:r>
          </w:p>
        </w:tc>
        <w:tc>
          <w:tcPr>
            <w:tcW w:w="1561" w:type="dxa"/>
            <w:tcBorders>
              <w:top w:val="nil"/>
              <w:left w:val="nil"/>
              <w:bottom w:val="single" w:sz="4" w:space="0" w:color="auto"/>
              <w:right w:val="single" w:sz="8" w:space="0" w:color="auto"/>
            </w:tcBorders>
            <w:vAlign w:val="center"/>
            <w:hideMark/>
          </w:tcPr>
          <w:p w14:paraId="56AEF8A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$ 9.039.396,14 </w:t>
            </w:r>
          </w:p>
        </w:tc>
        <w:tc>
          <w:tcPr>
            <w:tcW w:w="164" w:type="dxa"/>
            <w:vAlign w:val="center"/>
            <w:hideMark/>
          </w:tcPr>
          <w:p w14:paraId="11858A98"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1938232"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96C4FA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7</w:t>
            </w:r>
          </w:p>
        </w:tc>
        <w:tc>
          <w:tcPr>
            <w:tcW w:w="647" w:type="dxa"/>
            <w:tcBorders>
              <w:top w:val="nil"/>
              <w:left w:val="nil"/>
              <w:bottom w:val="single" w:sz="4" w:space="0" w:color="auto"/>
              <w:right w:val="single" w:sz="4" w:space="0" w:color="auto"/>
            </w:tcBorders>
            <w:noWrap/>
            <w:vAlign w:val="center"/>
            <w:hideMark/>
          </w:tcPr>
          <w:p w14:paraId="1B38091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4.7</w:t>
            </w:r>
          </w:p>
        </w:tc>
        <w:tc>
          <w:tcPr>
            <w:tcW w:w="4005" w:type="dxa"/>
            <w:tcBorders>
              <w:top w:val="nil"/>
              <w:left w:val="nil"/>
              <w:bottom w:val="single" w:sz="4" w:space="0" w:color="auto"/>
              <w:right w:val="single" w:sz="4" w:space="0" w:color="auto"/>
            </w:tcBorders>
            <w:vAlign w:val="center"/>
            <w:hideMark/>
          </w:tcPr>
          <w:p w14:paraId="4FC282C3"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CARGUE Y TRANSPORTE DE MATERIALES SUELTOS, PRODUCTO DE SOBRANTES Y/O DERRUMBES (INCLUYE ACARREO LIBRE HASTA 5 KM.).</w:t>
            </w:r>
          </w:p>
        </w:tc>
        <w:tc>
          <w:tcPr>
            <w:tcW w:w="716" w:type="dxa"/>
            <w:tcBorders>
              <w:top w:val="nil"/>
              <w:left w:val="nil"/>
              <w:bottom w:val="single" w:sz="4" w:space="0" w:color="auto"/>
              <w:right w:val="single" w:sz="4" w:space="0" w:color="auto"/>
            </w:tcBorders>
            <w:noWrap/>
            <w:vAlign w:val="center"/>
            <w:hideMark/>
          </w:tcPr>
          <w:p w14:paraId="741F5BE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721506A0"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60,06</w:t>
            </w:r>
          </w:p>
        </w:tc>
        <w:tc>
          <w:tcPr>
            <w:tcW w:w="1430" w:type="dxa"/>
            <w:tcBorders>
              <w:top w:val="nil"/>
              <w:left w:val="nil"/>
              <w:bottom w:val="single" w:sz="4" w:space="0" w:color="auto"/>
              <w:right w:val="single" w:sz="4" w:space="0" w:color="auto"/>
            </w:tcBorders>
            <w:vAlign w:val="center"/>
            <w:hideMark/>
          </w:tcPr>
          <w:p w14:paraId="2BAC2F5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$ 19.633,58 </w:t>
            </w:r>
          </w:p>
        </w:tc>
        <w:tc>
          <w:tcPr>
            <w:tcW w:w="1561" w:type="dxa"/>
            <w:tcBorders>
              <w:top w:val="nil"/>
              <w:left w:val="nil"/>
              <w:bottom w:val="single" w:sz="4" w:space="0" w:color="auto"/>
              <w:right w:val="single" w:sz="8" w:space="0" w:color="auto"/>
            </w:tcBorders>
            <w:vAlign w:val="center"/>
            <w:hideMark/>
          </w:tcPr>
          <w:p w14:paraId="07A2241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$ 1.179.192,81 </w:t>
            </w:r>
          </w:p>
        </w:tc>
        <w:tc>
          <w:tcPr>
            <w:tcW w:w="164" w:type="dxa"/>
            <w:vAlign w:val="center"/>
            <w:hideMark/>
          </w:tcPr>
          <w:p w14:paraId="724FFC6B"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F5964C2"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12F66C3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8</w:t>
            </w:r>
          </w:p>
        </w:tc>
        <w:tc>
          <w:tcPr>
            <w:tcW w:w="647" w:type="dxa"/>
            <w:tcBorders>
              <w:top w:val="nil"/>
              <w:left w:val="nil"/>
              <w:bottom w:val="single" w:sz="4" w:space="0" w:color="auto"/>
              <w:right w:val="single" w:sz="4" w:space="0" w:color="auto"/>
            </w:tcBorders>
            <w:noWrap/>
            <w:vAlign w:val="center"/>
            <w:hideMark/>
          </w:tcPr>
          <w:p w14:paraId="12A3433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4.8</w:t>
            </w:r>
          </w:p>
        </w:tc>
        <w:tc>
          <w:tcPr>
            <w:tcW w:w="4005" w:type="dxa"/>
            <w:tcBorders>
              <w:top w:val="nil"/>
              <w:left w:val="nil"/>
              <w:bottom w:val="single" w:sz="4" w:space="0" w:color="auto"/>
              <w:right w:val="single" w:sz="4" w:space="0" w:color="auto"/>
            </w:tcBorders>
            <w:vAlign w:val="center"/>
            <w:hideMark/>
          </w:tcPr>
          <w:p w14:paraId="1C567F45"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TRANSPORTE DE MATERIAL DE AFIRMADO Y/O GRANULAR SUELTO (MEDIDO EN BANCO) DESPUÉS DE 5 KM.</w:t>
            </w:r>
          </w:p>
        </w:tc>
        <w:tc>
          <w:tcPr>
            <w:tcW w:w="716" w:type="dxa"/>
            <w:tcBorders>
              <w:top w:val="nil"/>
              <w:left w:val="nil"/>
              <w:bottom w:val="single" w:sz="4" w:space="0" w:color="auto"/>
              <w:right w:val="single" w:sz="4" w:space="0" w:color="auto"/>
            </w:tcBorders>
            <w:noWrap/>
            <w:vAlign w:val="center"/>
            <w:hideMark/>
          </w:tcPr>
          <w:p w14:paraId="3D5D339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M3-KM</w:t>
            </w:r>
          </w:p>
        </w:tc>
        <w:tc>
          <w:tcPr>
            <w:tcW w:w="1000" w:type="dxa"/>
            <w:tcBorders>
              <w:top w:val="nil"/>
              <w:left w:val="nil"/>
              <w:bottom w:val="single" w:sz="4" w:space="0" w:color="auto"/>
              <w:right w:val="single" w:sz="4" w:space="0" w:color="auto"/>
            </w:tcBorders>
            <w:vAlign w:val="center"/>
            <w:hideMark/>
          </w:tcPr>
          <w:p w14:paraId="3B9064C2"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17,50</w:t>
            </w:r>
          </w:p>
        </w:tc>
        <w:tc>
          <w:tcPr>
            <w:tcW w:w="1430" w:type="dxa"/>
            <w:tcBorders>
              <w:top w:val="nil"/>
              <w:left w:val="nil"/>
              <w:bottom w:val="single" w:sz="4" w:space="0" w:color="auto"/>
              <w:right w:val="single" w:sz="4" w:space="0" w:color="auto"/>
            </w:tcBorders>
            <w:vAlign w:val="center"/>
            <w:hideMark/>
          </w:tcPr>
          <w:p w14:paraId="2D763A3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$ 3.594,63 </w:t>
            </w:r>
          </w:p>
        </w:tc>
        <w:tc>
          <w:tcPr>
            <w:tcW w:w="1561" w:type="dxa"/>
            <w:tcBorders>
              <w:top w:val="nil"/>
              <w:left w:val="nil"/>
              <w:bottom w:val="single" w:sz="4" w:space="0" w:color="auto"/>
              <w:right w:val="single" w:sz="8" w:space="0" w:color="auto"/>
            </w:tcBorders>
            <w:vAlign w:val="center"/>
            <w:hideMark/>
          </w:tcPr>
          <w:p w14:paraId="2BA55F9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$ 62.906,03 </w:t>
            </w:r>
          </w:p>
        </w:tc>
        <w:tc>
          <w:tcPr>
            <w:tcW w:w="164" w:type="dxa"/>
            <w:vAlign w:val="center"/>
            <w:hideMark/>
          </w:tcPr>
          <w:p w14:paraId="0250585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07B59AF"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37B42F2"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9</w:t>
            </w:r>
          </w:p>
        </w:tc>
        <w:tc>
          <w:tcPr>
            <w:tcW w:w="647" w:type="dxa"/>
            <w:tcBorders>
              <w:top w:val="nil"/>
              <w:left w:val="nil"/>
              <w:bottom w:val="single" w:sz="4" w:space="0" w:color="auto"/>
              <w:right w:val="single" w:sz="4" w:space="0" w:color="auto"/>
            </w:tcBorders>
            <w:noWrap/>
            <w:vAlign w:val="center"/>
            <w:hideMark/>
          </w:tcPr>
          <w:p w14:paraId="2AC3E79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4.9</w:t>
            </w:r>
          </w:p>
        </w:tc>
        <w:tc>
          <w:tcPr>
            <w:tcW w:w="4005" w:type="dxa"/>
            <w:tcBorders>
              <w:top w:val="nil"/>
              <w:left w:val="nil"/>
              <w:bottom w:val="single" w:sz="4" w:space="0" w:color="auto"/>
              <w:right w:val="single" w:sz="4" w:space="0" w:color="auto"/>
            </w:tcBorders>
            <w:vAlign w:val="center"/>
            <w:hideMark/>
          </w:tcPr>
          <w:p w14:paraId="3897CBF1"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BANCA EN CONCRETO 60X180 SIN ESPALDAR</w:t>
            </w:r>
          </w:p>
        </w:tc>
        <w:tc>
          <w:tcPr>
            <w:tcW w:w="716" w:type="dxa"/>
            <w:tcBorders>
              <w:top w:val="nil"/>
              <w:left w:val="nil"/>
              <w:bottom w:val="single" w:sz="4" w:space="0" w:color="auto"/>
              <w:right w:val="single" w:sz="4" w:space="0" w:color="auto"/>
            </w:tcBorders>
            <w:noWrap/>
            <w:vAlign w:val="center"/>
            <w:hideMark/>
          </w:tcPr>
          <w:p w14:paraId="3277B8B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UND</w:t>
            </w:r>
          </w:p>
        </w:tc>
        <w:tc>
          <w:tcPr>
            <w:tcW w:w="1000" w:type="dxa"/>
            <w:tcBorders>
              <w:top w:val="nil"/>
              <w:left w:val="nil"/>
              <w:bottom w:val="single" w:sz="4" w:space="0" w:color="auto"/>
              <w:right w:val="single" w:sz="4" w:space="0" w:color="auto"/>
            </w:tcBorders>
            <w:vAlign w:val="center"/>
            <w:hideMark/>
          </w:tcPr>
          <w:p w14:paraId="35F607F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2,00</w:t>
            </w:r>
          </w:p>
        </w:tc>
        <w:tc>
          <w:tcPr>
            <w:tcW w:w="1430" w:type="dxa"/>
            <w:tcBorders>
              <w:top w:val="nil"/>
              <w:left w:val="nil"/>
              <w:bottom w:val="single" w:sz="4" w:space="0" w:color="auto"/>
              <w:right w:val="single" w:sz="4" w:space="0" w:color="auto"/>
            </w:tcBorders>
            <w:vAlign w:val="center"/>
            <w:hideMark/>
          </w:tcPr>
          <w:p w14:paraId="3A9D6800"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$ 1.300.000,00 </w:t>
            </w:r>
          </w:p>
        </w:tc>
        <w:tc>
          <w:tcPr>
            <w:tcW w:w="1561" w:type="dxa"/>
            <w:tcBorders>
              <w:top w:val="nil"/>
              <w:left w:val="nil"/>
              <w:bottom w:val="single" w:sz="4" w:space="0" w:color="auto"/>
              <w:right w:val="single" w:sz="8" w:space="0" w:color="auto"/>
            </w:tcBorders>
            <w:vAlign w:val="center"/>
            <w:hideMark/>
          </w:tcPr>
          <w:p w14:paraId="43ABA1D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$ 2.600.000,00 </w:t>
            </w:r>
          </w:p>
        </w:tc>
        <w:tc>
          <w:tcPr>
            <w:tcW w:w="164" w:type="dxa"/>
            <w:vAlign w:val="center"/>
            <w:hideMark/>
          </w:tcPr>
          <w:p w14:paraId="2A6C86C7"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BACBC6C"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372C5CC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10</w:t>
            </w:r>
          </w:p>
        </w:tc>
        <w:tc>
          <w:tcPr>
            <w:tcW w:w="647" w:type="dxa"/>
            <w:tcBorders>
              <w:top w:val="nil"/>
              <w:left w:val="nil"/>
              <w:bottom w:val="single" w:sz="4" w:space="0" w:color="auto"/>
              <w:right w:val="single" w:sz="4" w:space="0" w:color="auto"/>
            </w:tcBorders>
            <w:noWrap/>
            <w:vAlign w:val="center"/>
            <w:hideMark/>
          </w:tcPr>
          <w:p w14:paraId="3BF0F03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4.10</w:t>
            </w:r>
          </w:p>
        </w:tc>
        <w:tc>
          <w:tcPr>
            <w:tcW w:w="4005" w:type="dxa"/>
            <w:tcBorders>
              <w:top w:val="nil"/>
              <w:left w:val="nil"/>
              <w:bottom w:val="single" w:sz="4" w:space="0" w:color="auto"/>
              <w:right w:val="single" w:sz="4" w:space="0" w:color="auto"/>
            </w:tcBorders>
            <w:vAlign w:val="center"/>
            <w:hideMark/>
          </w:tcPr>
          <w:p w14:paraId="253CAD0D"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FUENTE DE AGUA</w:t>
            </w:r>
          </w:p>
        </w:tc>
        <w:tc>
          <w:tcPr>
            <w:tcW w:w="716" w:type="dxa"/>
            <w:tcBorders>
              <w:top w:val="nil"/>
              <w:left w:val="nil"/>
              <w:bottom w:val="single" w:sz="4" w:space="0" w:color="auto"/>
              <w:right w:val="single" w:sz="4" w:space="0" w:color="auto"/>
            </w:tcBorders>
            <w:noWrap/>
            <w:vAlign w:val="center"/>
            <w:hideMark/>
          </w:tcPr>
          <w:p w14:paraId="23C7863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UND</w:t>
            </w:r>
          </w:p>
        </w:tc>
        <w:tc>
          <w:tcPr>
            <w:tcW w:w="1000" w:type="dxa"/>
            <w:tcBorders>
              <w:top w:val="nil"/>
              <w:left w:val="nil"/>
              <w:bottom w:val="single" w:sz="4" w:space="0" w:color="auto"/>
              <w:right w:val="single" w:sz="4" w:space="0" w:color="auto"/>
            </w:tcBorders>
            <w:vAlign w:val="center"/>
            <w:hideMark/>
          </w:tcPr>
          <w:p w14:paraId="3875CD0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1,00</w:t>
            </w:r>
          </w:p>
        </w:tc>
        <w:tc>
          <w:tcPr>
            <w:tcW w:w="1430" w:type="dxa"/>
            <w:tcBorders>
              <w:top w:val="nil"/>
              <w:left w:val="nil"/>
              <w:bottom w:val="single" w:sz="4" w:space="0" w:color="auto"/>
              <w:right w:val="single" w:sz="4" w:space="0" w:color="auto"/>
            </w:tcBorders>
            <w:vAlign w:val="center"/>
            <w:hideMark/>
          </w:tcPr>
          <w:p w14:paraId="1A47F4A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$ 2.600.000,00 </w:t>
            </w:r>
          </w:p>
        </w:tc>
        <w:tc>
          <w:tcPr>
            <w:tcW w:w="1561" w:type="dxa"/>
            <w:tcBorders>
              <w:top w:val="nil"/>
              <w:left w:val="nil"/>
              <w:bottom w:val="single" w:sz="4" w:space="0" w:color="auto"/>
              <w:right w:val="single" w:sz="8" w:space="0" w:color="auto"/>
            </w:tcBorders>
            <w:vAlign w:val="center"/>
            <w:hideMark/>
          </w:tcPr>
          <w:p w14:paraId="558102A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$ 2.600.000,00 </w:t>
            </w:r>
          </w:p>
        </w:tc>
        <w:tc>
          <w:tcPr>
            <w:tcW w:w="164" w:type="dxa"/>
            <w:vAlign w:val="center"/>
            <w:hideMark/>
          </w:tcPr>
          <w:p w14:paraId="514FC105"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14B723C"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2CC572B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11</w:t>
            </w:r>
          </w:p>
        </w:tc>
        <w:tc>
          <w:tcPr>
            <w:tcW w:w="647" w:type="dxa"/>
            <w:tcBorders>
              <w:top w:val="nil"/>
              <w:left w:val="nil"/>
              <w:bottom w:val="single" w:sz="4" w:space="0" w:color="auto"/>
              <w:right w:val="single" w:sz="4" w:space="0" w:color="auto"/>
            </w:tcBorders>
            <w:noWrap/>
            <w:vAlign w:val="center"/>
            <w:hideMark/>
          </w:tcPr>
          <w:p w14:paraId="2DCFD87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4.11</w:t>
            </w:r>
          </w:p>
        </w:tc>
        <w:tc>
          <w:tcPr>
            <w:tcW w:w="4005" w:type="dxa"/>
            <w:tcBorders>
              <w:top w:val="nil"/>
              <w:left w:val="nil"/>
              <w:bottom w:val="single" w:sz="4" w:space="0" w:color="auto"/>
              <w:right w:val="single" w:sz="4" w:space="0" w:color="auto"/>
            </w:tcBorders>
            <w:vAlign w:val="center"/>
            <w:hideMark/>
          </w:tcPr>
          <w:p w14:paraId="19AF0C5E"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REFLECTORES SOLARES 100 WATIOS</w:t>
            </w:r>
          </w:p>
        </w:tc>
        <w:tc>
          <w:tcPr>
            <w:tcW w:w="716" w:type="dxa"/>
            <w:tcBorders>
              <w:top w:val="nil"/>
              <w:left w:val="nil"/>
              <w:bottom w:val="single" w:sz="4" w:space="0" w:color="auto"/>
              <w:right w:val="single" w:sz="4" w:space="0" w:color="auto"/>
            </w:tcBorders>
            <w:noWrap/>
            <w:vAlign w:val="center"/>
            <w:hideMark/>
          </w:tcPr>
          <w:p w14:paraId="6B7A3728"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UND</w:t>
            </w:r>
          </w:p>
        </w:tc>
        <w:tc>
          <w:tcPr>
            <w:tcW w:w="1000" w:type="dxa"/>
            <w:tcBorders>
              <w:top w:val="nil"/>
              <w:left w:val="nil"/>
              <w:bottom w:val="single" w:sz="4" w:space="0" w:color="auto"/>
              <w:right w:val="single" w:sz="4" w:space="0" w:color="auto"/>
            </w:tcBorders>
            <w:vAlign w:val="center"/>
            <w:hideMark/>
          </w:tcPr>
          <w:p w14:paraId="4AA2DE8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3,00</w:t>
            </w:r>
          </w:p>
        </w:tc>
        <w:tc>
          <w:tcPr>
            <w:tcW w:w="1430" w:type="dxa"/>
            <w:tcBorders>
              <w:top w:val="nil"/>
              <w:left w:val="nil"/>
              <w:bottom w:val="single" w:sz="4" w:space="0" w:color="auto"/>
              <w:right w:val="single" w:sz="4" w:space="0" w:color="auto"/>
            </w:tcBorders>
            <w:vAlign w:val="center"/>
            <w:hideMark/>
          </w:tcPr>
          <w:p w14:paraId="654001E9"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$ 585.000,00 </w:t>
            </w:r>
          </w:p>
        </w:tc>
        <w:tc>
          <w:tcPr>
            <w:tcW w:w="1561" w:type="dxa"/>
            <w:tcBorders>
              <w:top w:val="nil"/>
              <w:left w:val="nil"/>
              <w:bottom w:val="single" w:sz="4" w:space="0" w:color="auto"/>
              <w:right w:val="single" w:sz="8" w:space="0" w:color="auto"/>
            </w:tcBorders>
            <w:vAlign w:val="center"/>
            <w:hideMark/>
          </w:tcPr>
          <w:p w14:paraId="6396472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$ 1.755.000,00 </w:t>
            </w:r>
          </w:p>
        </w:tc>
        <w:tc>
          <w:tcPr>
            <w:tcW w:w="164" w:type="dxa"/>
            <w:vAlign w:val="center"/>
            <w:hideMark/>
          </w:tcPr>
          <w:p w14:paraId="173542AC"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144711F0" w14:textId="77777777" w:rsidTr="00A90921">
        <w:trPr>
          <w:trHeight w:val="348"/>
        </w:trPr>
        <w:tc>
          <w:tcPr>
            <w:tcW w:w="5863" w:type="dxa"/>
            <w:gridSpan w:val="4"/>
            <w:tcBorders>
              <w:top w:val="nil"/>
              <w:left w:val="single" w:sz="8" w:space="0" w:color="auto"/>
              <w:bottom w:val="nil"/>
              <w:right w:val="single" w:sz="4" w:space="0" w:color="auto"/>
            </w:tcBorders>
            <w:noWrap/>
            <w:vAlign w:val="center"/>
            <w:hideMark/>
          </w:tcPr>
          <w:p w14:paraId="5A2BE4CF" w14:textId="4B566230" w:rsidR="00B7368D" w:rsidRPr="00B7368D" w:rsidRDefault="00B7368D" w:rsidP="00A90921">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Subtotal</w:t>
            </w:r>
          </w:p>
        </w:tc>
        <w:tc>
          <w:tcPr>
            <w:tcW w:w="1000" w:type="dxa"/>
            <w:tcBorders>
              <w:top w:val="nil"/>
              <w:left w:val="single" w:sz="4" w:space="0" w:color="auto"/>
              <w:bottom w:val="single" w:sz="4" w:space="0" w:color="auto"/>
              <w:right w:val="single" w:sz="4" w:space="0" w:color="auto"/>
            </w:tcBorders>
            <w:vAlign w:val="center"/>
            <w:hideMark/>
          </w:tcPr>
          <w:p w14:paraId="60F5AEFE"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430" w:type="dxa"/>
            <w:tcBorders>
              <w:top w:val="nil"/>
              <w:left w:val="nil"/>
              <w:bottom w:val="nil"/>
              <w:right w:val="single" w:sz="4" w:space="0" w:color="auto"/>
            </w:tcBorders>
            <w:vAlign w:val="center"/>
            <w:hideMark/>
          </w:tcPr>
          <w:p w14:paraId="4C471F4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nil"/>
              <w:left w:val="nil"/>
              <w:bottom w:val="nil"/>
              <w:right w:val="single" w:sz="8" w:space="0" w:color="auto"/>
            </w:tcBorders>
            <w:noWrap/>
            <w:vAlign w:val="center"/>
            <w:hideMark/>
          </w:tcPr>
          <w:p w14:paraId="5F882BA1"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$ 32.093.482,31</w:t>
            </w:r>
          </w:p>
        </w:tc>
        <w:tc>
          <w:tcPr>
            <w:tcW w:w="164" w:type="dxa"/>
            <w:vAlign w:val="center"/>
            <w:hideMark/>
          </w:tcPr>
          <w:p w14:paraId="05FE9FDA"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5EE29D2" w14:textId="77777777" w:rsidTr="00A90921">
        <w:trPr>
          <w:trHeight w:val="348"/>
        </w:trPr>
        <w:tc>
          <w:tcPr>
            <w:tcW w:w="495" w:type="dxa"/>
            <w:tcBorders>
              <w:top w:val="single" w:sz="8" w:space="0" w:color="auto"/>
              <w:left w:val="single" w:sz="8" w:space="0" w:color="auto"/>
              <w:bottom w:val="single" w:sz="4" w:space="0" w:color="auto"/>
              <w:right w:val="nil"/>
            </w:tcBorders>
            <w:shd w:val="clear" w:color="000000" w:fill="808080"/>
            <w:noWrap/>
            <w:vAlign w:val="center"/>
            <w:hideMark/>
          </w:tcPr>
          <w:p w14:paraId="0587F052"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5</w:t>
            </w:r>
          </w:p>
        </w:tc>
        <w:tc>
          <w:tcPr>
            <w:tcW w:w="647" w:type="dxa"/>
            <w:tcBorders>
              <w:top w:val="single" w:sz="8" w:space="0" w:color="auto"/>
              <w:left w:val="nil"/>
              <w:bottom w:val="single" w:sz="4" w:space="0" w:color="auto"/>
              <w:right w:val="nil"/>
            </w:tcBorders>
            <w:shd w:val="clear" w:color="000000" w:fill="808080"/>
            <w:noWrap/>
            <w:vAlign w:val="center"/>
            <w:hideMark/>
          </w:tcPr>
          <w:p w14:paraId="4B1B1BE2"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4005" w:type="dxa"/>
            <w:tcBorders>
              <w:top w:val="single" w:sz="8" w:space="0" w:color="auto"/>
              <w:left w:val="nil"/>
              <w:bottom w:val="single" w:sz="4" w:space="0" w:color="auto"/>
              <w:right w:val="nil"/>
            </w:tcBorders>
            <w:shd w:val="clear" w:color="000000" w:fill="808080"/>
            <w:noWrap/>
            <w:vAlign w:val="center"/>
            <w:hideMark/>
          </w:tcPr>
          <w:p w14:paraId="6A097960"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CAP. 5: SENDERO PEATONAL EL BOSQUE - CDI (CARRERA 7 ENTRE CALLE 2 Y CALLE 1A)</w:t>
            </w:r>
          </w:p>
        </w:tc>
        <w:tc>
          <w:tcPr>
            <w:tcW w:w="716" w:type="dxa"/>
            <w:tcBorders>
              <w:top w:val="single" w:sz="8" w:space="0" w:color="auto"/>
              <w:left w:val="nil"/>
              <w:bottom w:val="single" w:sz="4" w:space="0" w:color="auto"/>
              <w:right w:val="nil"/>
            </w:tcBorders>
            <w:shd w:val="clear" w:color="000000" w:fill="808080"/>
            <w:noWrap/>
            <w:vAlign w:val="center"/>
            <w:hideMark/>
          </w:tcPr>
          <w:p w14:paraId="088254A2"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000" w:type="dxa"/>
            <w:tcBorders>
              <w:top w:val="single" w:sz="8" w:space="0" w:color="auto"/>
              <w:left w:val="nil"/>
              <w:bottom w:val="single" w:sz="4" w:space="0" w:color="auto"/>
              <w:right w:val="nil"/>
            </w:tcBorders>
            <w:shd w:val="clear" w:color="000000" w:fill="808080"/>
            <w:noWrap/>
            <w:vAlign w:val="center"/>
            <w:hideMark/>
          </w:tcPr>
          <w:p w14:paraId="0AF58EE4"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single" w:sz="8" w:space="0" w:color="auto"/>
              <w:left w:val="nil"/>
              <w:bottom w:val="single" w:sz="4" w:space="0" w:color="auto"/>
              <w:right w:val="nil"/>
            </w:tcBorders>
            <w:shd w:val="clear" w:color="000000" w:fill="808080"/>
            <w:noWrap/>
            <w:vAlign w:val="center"/>
            <w:hideMark/>
          </w:tcPr>
          <w:p w14:paraId="0977719C"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single" w:sz="8" w:space="0" w:color="auto"/>
              <w:left w:val="nil"/>
              <w:bottom w:val="single" w:sz="4" w:space="0" w:color="auto"/>
              <w:right w:val="single" w:sz="8" w:space="0" w:color="auto"/>
            </w:tcBorders>
            <w:shd w:val="clear" w:color="000000" w:fill="808080"/>
            <w:noWrap/>
            <w:vAlign w:val="center"/>
            <w:hideMark/>
          </w:tcPr>
          <w:p w14:paraId="464E2AAA"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64" w:type="dxa"/>
            <w:vAlign w:val="center"/>
            <w:hideMark/>
          </w:tcPr>
          <w:p w14:paraId="3FC7900D"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57829F7" w14:textId="77777777" w:rsidTr="00A90921">
        <w:trPr>
          <w:trHeight w:val="348"/>
        </w:trPr>
        <w:tc>
          <w:tcPr>
            <w:tcW w:w="495" w:type="dxa"/>
            <w:tcBorders>
              <w:top w:val="single" w:sz="4" w:space="0" w:color="auto"/>
              <w:left w:val="single" w:sz="4" w:space="0" w:color="auto"/>
              <w:bottom w:val="single" w:sz="4" w:space="0" w:color="auto"/>
              <w:right w:val="single" w:sz="4" w:space="0" w:color="auto"/>
            </w:tcBorders>
            <w:noWrap/>
            <w:vAlign w:val="center"/>
            <w:hideMark/>
          </w:tcPr>
          <w:p w14:paraId="7CC75B1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w:t>
            </w:r>
          </w:p>
        </w:tc>
        <w:tc>
          <w:tcPr>
            <w:tcW w:w="647" w:type="dxa"/>
            <w:tcBorders>
              <w:top w:val="single" w:sz="4" w:space="0" w:color="auto"/>
              <w:left w:val="nil"/>
              <w:bottom w:val="single" w:sz="4" w:space="0" w:color="auto"/>
              <w:right w:val="single" w:sz="4" w:space="0" w:color="auto"/>
            </w:tcBorders>
            <w:noWrap/>
            <w:vAlign w:val="center"/>
            <w:hideMark/>
          </w:tcPr>
          <w:p w14:paraId="06FE809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5.1</w:t>
            </w:r>
          </w:p>
        </w:tc>
        <w:tc>
          <w:tcPr>
            <w:tcW w:w="4005" w:type="dxa"/>
            <w:tcBorders>
              <w:top w:val="single" w:sz="4" w:space="0" w:color="auto"/>
              <w:left w:val="nil"/>
              <w:bottom w:val="single" w:sz="4" w:space="0" w:color="auto"/>
              <w:right w:val="single" w:sz="4" w:space="0" w:color="auto"/>
            </w:tcBorders>
            <w:vAlign w:val="center"/>
            <w:hideMark/>
          </w:tcPr>
          <w:p w14:paraId="6C97BE73"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 MANUAL EN MATERIAL COMÚN</w:t>
            </w:r>
          </w:p>
        </w:tc>
        <w:tc>
          <w:tcPr>
            <w:tcW w:w="716" w:type="dxa"/>
            <w:tcBorders>
              <w:top w:val="single" w:sz="4" w:space="0" w:color="auto"/>
              <w:left w:val="nil"/>
              <w:bottom w:val="single" w:sz="4" w:space="0" w:color="auto"/>
              <w:right w:val="single" w:sz="4" w:space="0" w:color="auto"/>
            </w:tcBorders>
            <w:noWrap/>
            <w:vAlign w:val="center"/>
            <w:hideMark/>
          </w:tcPr>
          <w:p w14:paraId="1472385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single" w:sz="4" w:space="0" w:color="auto"/>
              <w:left w:val="nil"/>
              <w:bottom w:val="single" w:sz="4" w:space="0" w:color="auto"/>
              <w:right w:val="single" w:sz="4" w:space="0" w:color="auto"/>
            </w:tcBorders>
            <w:vAlign w:val="center"/>
            <w:hideMark/>
          </w:tcPr>
          <w:p w14:paraId="7CE73CA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49,10</w:t>
            </w:r>
          </w:p>
        </w:tc>
        <w:tc>
          <w:tcPr>
            <w:tcW w:w="1430" w:type="dxa"/>
            <w:tcBorders>
              <w:top w:val="single" w:sz="4" w:space="0" w:color="auto"/>
              <w:left w:val="nil"/>
              <w:bottom w:val="single" w:sz="4" w:space="0" w:color="auto"/>
              <w:right w:val="single" w:sz="4" w:space="0" w:color="auto"/>
            </w:tcBorders>
            <w:vAlign w:val="center"/>
            <w:hideMark/>
          </w:tcPr>
          <w:p w14:paraId="4E100DC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$ 91.750,92 </w:t>
            </w:r>
          </w:p>
        </w:tc>
        <w:tc>
          <w:tcPr>
            <w:tcW w:w="1561" w:type="dxa"/>
            <w:tcBorders>
              <w:top w:val="single" w:sz="4" w:space="0" w:color="auto"/>
              <w:left w:val="nil"/>
              <w:bottom w:val="single" w:sz="4" w:space="0" w:color="auto"/>
              <w:right w:val="single" w:sz="4" w:space="0" w:color="auto"/>
            </w:tcBorders>
            <w:vAlign w:val="center"/>
            <w:hideMark/>
          </w:tcPr>
          <w:p w14:paraId="58EE074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$ 4.504.970,17 </w:t>
            </w:r>
          </w:p>
        </w:tc>
        <w:tc>
          <w:tcPr>
            <w:tcW w:w="164" w:type="dxa"/>
            <w:tcBorders>
              <w:left w:val="single" w:sz="4" w:space="0" w:color="auto"/>
            </w:tcBorders>
            <w:vAlign w:val="center"/>
            <w:hideMark/>
          </w:tcPr>
          <w:p w14:paraId="3E9A032A"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ED4A3DF" w14:textId="77777777" w:rsidTr="00A90921">
        <w:trPr>
          <w:trHeight w:val="348"/>
        </w:trPr>
        <w:tc>
          <w:tcPr>
            <w:tcW w:w="495" w:type="dxa"/>
            <w:tcBorders>
              <w:top w:val="single" w:sz="4" w:space="0" w:color="auto"/>
              <w:left w:val="single" w:sz="4" w:space="0" w:color="auto"/>
              <w:bottom w:val="single" w:sz="4" w:space="0" w:color="auto"/>
              <w:right w:val="single" w:sz="4" w:space="0" w:color="auto"/>
            </w:tcBorders>
            <w:noWrap/>
            <w:vAlign w:val="center"/>
            <w:hideMark/>
          </w:tcPr>
          <w:p w14:paraId="5DEEBC0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w:t>
            </w:r>
          </w:p>
        </w:tc>
        <w:tc>
          <w:tcPr>
            <w:tcW w:w="647" w:type="dxa"/>
            <w:tcBorders>
              <w:top w:val="single" w:sz="4" w:space="0" w:color="auto"/>
              <w:left w:val="nil"/>
              <w:bottom w:val="single" w:sz="4" w:space="0" w:color="auto"/>
              <w:right w:val="single" w:sz="4" w:space="0" w:color="auto"/>
            </w:tcBorders>
            <w:noWrap/>
            <w:vAlign w:val="center"/>
            <w:hideMark/>
          </w:tcPr>
          <w:p w14:paraId="2AB117F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5.2</w:t>
            </w:r>
          </w:p>
        </w:tc>
        <w:tc>
          <w:tcPr>
            <w:tcW w:w="4005" w:type="dxa"/>
            <w:tcBorders>
              <w:top w:val="single" w:sz="4" w:space="0" w:color="auto"/>
              <w:left w:val="nil"/>
              <w:bottom w:val="single" w:sz="4" w:space="0" w:color="auto"/>
              <w:right w:val="single" w:sz="4" w:space="0" w:color="auto"/>
            </w:tcBorders>
            <w:vAlign w:val="center"/>
            <w:hideMark/>
          </w:tcPr>
          <w:p w14:paraId="66F11F04"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EXTENDIDA Y COMPACTACIÓN DE MATERIAL PARA AFIRMADO HASTA UN DIÁMETRO DE 2" Y UN ÍNDICE PLÁSTICO MENOR O IGUAL 9% Y COMPACTO AL 95% PROCTOR, INCLUYE ACARREO LIBRE HASTA 5 KM (**)</w:t>
            </w:r>
          </w:p>
        </w:tc>
        <w:tc>
          <w:tcPr>
            <w:tcW w:w="716" w:type="dxa"/>
            <w:tcBorders>
              <w:top w:val="single" w:sz="4" w:space="0" w:color="auto"/>
              <w:left w:val="nil"/>
              <w:bottom w:val="single" w:sz="4" w:space="0" w:color="auto"/>
              <w:right w:val="single" w:sz="4" w:space="0" w:color="auto"/>
            </w:tcBorders>
            <w:noWrap/>
            <w:vAlign w:val="center"/>
            <w:hideMark/>
          </w:tcPr>
          <w:p w14:paraId="4B3FD6D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single" w:sz="4" w:space="0" w:color="auto"/>
              <w:left w:val="nil"/>
              <w:bottom w:val="single" w:sz="4" w:space="0" w:color="auto"/>
              <w:right w:val="single" w:sz="4" w:space="0" w:color="auto"/>
            </w:tcBorders>
            <w:vAlign w:val="center"/>
            <w:hideMark/>
          </w:tcPr>
          <w:p w14:paraId="6B20B4C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13,70</w:t>
            </w:r>
          </w:p>
        </w:tc>
        <w:tc>
          <w:tcPr>
            <w:tcW w:w="1430" w:type="dxa"/>
            <w:tcBorders>
              <w:top w:val="single" w:sz="4" w:space="0" w:color="auto"/>
              <w:left w:val="nil"/>
              <w:bottom w:val="single" w:sz="4" w:space="0" w:color="auto"/>
              <w:right w:val="single" w:sz="4" w:space="0" w:color="auto"/>
            </w:tcBorders>
            <w:vAlign w:val="center"/>
            <w:hideMark/>
          </w:tcPr>
          <w:p w14:paraId="60C4914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$ 138.564,35 </w:t>
            </w:r>
          </w:p>
        </w:tc>
        <w:tc>
          <w:tcPr>
            <w:tcW w:w="1561" w:type="dxa"/>
            <w:tcBorders>
              <w:top w:val="single" w:sz="4" w:space="0" w:color="auto"/>
              <w:left w:val="nil"/>
              <w:bottom w:val="single" w:sz="4" w:space="0" w:color="auto"/>
              <w:right w:val="single" w:sz="4" w:space="0" w:color="auto"/>
            </w:tcBorders>
            <w:vAlign w:val="center"/>
            <w:hideMark/>
          </w:tcPr>
          <w:p w14:paraId="70075B2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$ 1.898.331,60 </w:t>
            </w:r>
          </w:p>
        </w:tc>
        <w:tc>
          <w:tcPr>
            <w:tcW w:w="164" w:type="dxa"/>
            <w:tcBorders>
              <w:left w:val="single" w:sz="4" w:space="0" w:color="auto"/>
            </w:tcBorders>
            <w:vAlign w:val="center"/>
            <w:hideMark/>
          </w:tcPr>
          <w:p w14:paraId="65404CF1"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237C200"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6E9F988C"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w:t>
            </w:r>
          </w:p>
        </w:tc>
        <w:tc>
          <w:tcPr>
            <w:tcW w:w="647" w:type="dxa"/>
            <w:tcBorders>
              <w:top w:val="nil"/>
              <w:left w:val="nil"/>
              <w:bottom w:val="single" w:sz="4" w:space="0" w:color="auto"/>
              <w:right w:val="single" w:sz="4" w:space="0" w:color="auto"/>
            </w:tcBorders>
            <w:noWrap/>
            <w:vAlign w:val="center"/>
            <w:hideMark/>
          </w:tcPr>
          <w:p w14:paraId="7BAC1A7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5.3</w:t>
            </w:r>
          </w:p>
        </w:tc>
        <w:tc>
          <w:tcPr>
            <w:tcW w:w="4005" w:type="dxa"/>
            <w:tcBorders>
              <w:top w:val="nil"/>
              <w:left w:val="nil"/>
              <w:bottom w:val="single" w:sz="4" w:space="0" w:color="auto"/>
              <w:right w:val="single" w:sz="4" w:space="0" w:color="auto"/>
            </w:tcBorders>
            <w:noWrap/>
            <w:vAlign w:val="center"/>
            <w:hideMark/>
          </w:tcPr>
          <w:p w14:paraId="1480E8FB"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ADOQUÍN DE ARCILLA VEHICULAR LIVIANO 10 X 6 X 20 CM (NTC 3289)</w:t>
            </w:r>
          </w:p>
        </w:tc>
        <w:tc>
          <w:tcPr>
            <w:tcW w:w="716" w:type="dxa"/>
            <w:tcBorders>
              <w:top w:val="nil"/>
              <w:left w:val="nil"/>
              <w:bottom w:val="single" w:sz="4" w:space="0" w:color="auto"/>
              <w:right w:val="single" w:sz="4" w:space="0" w:color="auto"/>
            </w:tcBorders>
            <w:noWrap/>
            <w:vAlign w:val="center"/>
            <w:hideMark/>
          </w:tcPr>
          <w:p w14:paraId="3076A83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5321422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137,00</w:t>
            </w:r>
          </w:p>
        </w:tc>
        <w:tc>
          <w:tcPr>
            <w:tcW w:w="1430" w:type="dxa"/>
            <w:tcBorders>
              <w:top w:val="nil"/>
              <w:left w:val="nil"/>
              <w:bottom w:val="single" w:sz="4" w:space="0" w:color="auto"/>
              <w:right w:val="single" w:sz="4" w:space="0" w:color="auto"/>
            </w:tcBorders>
            <w:vAlign w:val="center"/>
            <w:hideMark/>
          </w:tcPr>
          <w:p w14:paraId="3DF437D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$ 134.777,88 </w:t>
            </w:r>
          </w:p>
        </w:tc>
        <w:tc>
          <w:tcPr>
            <w:tcW w:w="1561" w:type="dxa"/>
            <w:tcBorders>
              <w:top w:val="nil"/>
              <w:left w:val="nil"/>
              <w:bottom w:val="single" w:sz="4" w:space="0" w:color="auto"/>
              <w:right w:val="single" w:sz="8" w:space="0" w:color="auto"/>
            </w:tcBorders>
            <w:vAlign w:val="center"/>
            <w:hideMark/>
          </w:tcPr>
          <w:p w14:paraId="5D0E691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$ 18.464.569,56 </w:t>
            </w:r>
          </w:p>
        </w:tc>
        <w:tc>
          <w:tcPr>
            <w:tcW w:w="164" w:type="dxa"/>
            <w:vAlign w:val="center"/>
            <w:hideMark/>
          </w:tcPr>
          <w:p w14:paraId="0CE1EC6D"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33A1776"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401A60E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w:t>
            </w:r>
          </w:p>
        </w:tc>
        <w:tc>
          <w:tcPr>
            <w:tcW w:w="647" w:type="dxa"/>
            <w:tcBorders>
              <w:top w:val="nil"/>
              <w:left w:val="nil"/>
              <w:bottom w:val="single" w:sz="4" w:space="0" w:color="auto"/>
              <w:right w:val="single" w:sz="4" w:space="0" w:color="auto"/>
            </w:tcBorders>
            <w:noWrap/>
            <w:vAlign w:val="center"/>
            <w:hideMark/>
          </w:tcPr>
          <w:p w14:paraId="4F035A4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5.4</w:t>
            </w:r>
          </w:p>
        </w:tc>
        <w:tc>
          <w:tcPr>
            <w:tcW w:w="4005" w:type="dxa"/>
            <w:tcBorders>
              <w:top w:val="nil"/>
              <w:left w:val="nil"/>
              <w:bottom w:val="single" w:sz="4" w:space="0" w:color="auto"/>
              <w:right w:val="single" w:sz="4" w:space="0" w:color="auto"/>
            </w:tcBorders>
            <w:noWrap/>
            <w:vAlign w:val="center"/>
            <w:hideMark/>
          </w:tcPr>
          <w:p w14:paraId="4EAB14A8"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SARDINEL PREFABRICADO A-10 50*20*80</w:t>
            </w:r>
          </w:p>
        </w:tc>
        <w:tc>
          <w:tcPr>
            <w:tcW w:w="716" w:type="dxa"/>
            <w:tcBorders>
              <w:top w:val="nil"/>
              <w:left w:val="nil"/>
              <w:bottom w:val="single" w:sz="4" w:space="0" w:color="auto"/>
              <w:right w:val="single" w:sz="4" w:space="0" w:color="auto"/>
            </w:tcBorders>
            <w:noWrap/>
            <w:vAlign w:val="center"/>
            <w:hideMark/>
          </w:tcPr>
          <w:p w14:paraId="14445A15"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ML</w:t>
            </w:r>
          </w:p>
        </w:tc>
        <w:tc>
          <w:tcPr>
            <w:tcW w:w="1000" w:type="dxa"/>
            <w:tcBorders>
              <w:top w:val="nil"/>
              <w:left w:val="nil"/>
              <w:bottom w:val="single" w:sz="4" w:space="0" w:color="auto"/>
              <w:right w:val="single" w:sz="4" w:space="0" w:color="auto"/>
            </w:tcBorders>
            <w:vAlign w:val="center"/>
            <w:hideMark/>
          </w:tcPr>
          <w:p w14:paraId="1D40A46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259,00</w:t>
            </w:r>
          </w:p>
        </w:tc>
        <w:tc>
          <w:tcPr>
            <w:tcW w:w="1430" w:type="dxa"/>
            <w:tcBorders>
              <w:top w:val="nil"/>
              <w:left w:val="nil"/>
              <w:bottom w:val="single" w:sz="4" w:space="0" w:color="auto"/>
              <w:right w:val="single" w:sz="4" w:space="0" w:color="auto"/>
            </w:tcBorders>
            <w:vAlign w:val="center"/>
            <w:hideMark/>
          </w:tcPr>
          <w:p w14:paraId="53F0F0C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$ 113.560,19 </w:t>
            </w:r>
          </w:p>
        </w:tc>
        <w:tc>
          <w:tcPr>
            <w:tcW w:w="1561" w:type="dxa"/>
            <w:tcBorders>
              <w:top w:val="nil"/>
              <w:left w:val="nil"/>
              <w:bottom w:val="single" w:sz="4" w:space="0" w:color="auto"/>
              <w:right w:val="single" w:sz="8" w:space="0" w:color="auto"/>
            </w:tcBorders>
            <w:vAlign w:val="center"/>
            <w:hideMark/>
          </w:tcPr>
          <w:p w14:paraId="5D51831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$ 29.412.089,21 </w:t>
            </w:r>
          </w:p>
        </w:tc>
        <w:tc>
          <w:tcPr>
            <w:tcW w:w="164" w:type="dxa"/>
            <w:vAlign w:val="center"/>
            <w:hideMark/>
          </w:tcPr>
          <w:p w14:paraId="1B1FEFAA"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798173F"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56A2E76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w:t>
            </w:r>
          </w:p>
        </w:tc>
        <w:tc>
          <w:tcPr>
            <w:tcW w:w="647" w:type="dxa"/>
            <w:tcBorders>
              <w:top w:val="nil"/>
              <w:left w:val="nil"/>
              <w:bottom w:val="single" w:sz="4" w:space="0" w:color="auto"/>
              <w:right w:val="single" w:sz="4" w:space="0" w:color="auto"/>
            </w:tcBorders>
            <w:noWrap/>
            <w:vAlign w:val="center"/>
            <w:hideMark/>
          </w:tcPr>
          <w:p w14:paraId="4293421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5.5</w:t>
            </w:r>
          </w:p>
        </w:tc>
        <w:tc>
          <w:tcPr>
            <w:tcW w:w="4005" w:type="dxa"/>
            <w:tcBorders>
              <w:top w:val="nil"/>
              <w:left w:val="nil"/>
              <w:bottom w:val="single" w:sz="4" w:space="0" w:color="auto"/>
              <w:right w:val="single" w:sz="4" w:space="0" w:color="auto"/>
            </w:tcBorders>
            <w:noWrap/>
            <w:vAlign w:val="center"/>
            <w:hideMark/>
          </w:tcPr>
          <w:p w14:paraId="265B3BA2"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MURO DE CONTENCIÓN EN CONCRETO CICLOPEO, H &lt; 1.5 M. (60C/40P)</w:t>
            </w:r>
          </w:p>
        </w:tc>
        <w:tc>
          <w:tcPr>
            <w:tcW w:w="716" w:type="dxa"/>
            <w:tcBorders>
              <w:top w:val="nil"/>
              <w:left w:val="nil"/>
              <w:bottom w:val="single" w:sz="4" w:space="0" w:color="auto"/>
              <w:right w:val="single" w:sz="4" w:space="0" w:color="auto"/>
            </w:tcBorders>
            <w:noWrap/>
            <w:vAlign w:val="center"/>
            <w:hideMark/>
          </w:tcPr>
          <w:p w14:paraId="150B701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ML</w:t>
            </w:r>
          </w:p>
        </w:tc>
        <w:tc>
          <w:tcPr>
            <w:tcW w:w="1000" w:type="dxa"/>
            <w:tcBorders>
              <w:top w:val="nil"/>
              <w:left w:val="nil"/>
              <w:bottom w:val="single" w:sz="4" w:space="0" w:color="auto"/>
              <w:right w:val="single" w:sz="4" w:space="0" w:color="auto"/>
            </w:tcBorders>
            <w:vAlign w:val="center"/>
            <w:hideMark/>
          </w:tcPr>
          <w:p w14:paraId="72D7418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19,25</w:t>
            </w:r>
          </w:p>
        </w:tc>
        <w:tc>
          <w:tcPr>
            <w:tcW w:w="1430" w:type="dxa"/>
            <w:tcBorders>
              <w:top w:val="nil"/>
              <w:left w:val="nil"/>
              <w:bottom w:val="single" w:sz="4" w:space="0" w:color="auto"/>
              <w:right w:val="single" w:sz="4" w:space="0" w:color="auto"/>
            </w:tcBorders>
            <w:vAlign w:val="center"/>
            <w:hideMark/>
          </w:tcPr>
          <w:p w14:paraId="46FA7DF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$ 1.144.227,36 </w:t>
            </w:r>
          </w:p>
        </w:tc>
        <w:tc>
          <w:tcPr>
            <w:tcW w:w="1561" w:type="dxa"/>
            <w:tcBorders>
              <w:top w:val="nil"/>
              <w:left w:val="nil"/>
              <w:bottom w:val="single" w:sz="4" w:space="0" w:color="auto"/>
              <w:right w:val="single" w:sz="8" w:space="0" w:color="auto"/>
            </w:tcBorders>
            <w:vAlign w:val="center"/>
            <w:hideMark/>
          </w:tcPr>
          <w:p w14:paraId="12C01C91"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$ 22.026.376,68 </w:t>
            </w:r>
          </w:p>
        </w:tc>
        <w:tc>
          <w:tcPr>
            <w:tcW w:w="164" w:type="dxa"/>
            <w:vAlign w:val="center"/>
            <w:hideMark/>
          </w:tcPr>
          <w:p w14:paraId="6F14AF5B"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4244CAA"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70C06FA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lastRenderedPageBreak/>
              <w:t>6</w:t>
            </w:r>
          </w:p>
        </w:tc>
        <w:tc>
          <w:tcPr>
            <w:tcW w:w="647" w:type="dxa"/>
            <w:tcBorders>
              <w:top w:val="nil"/>
              <w:left w:val="nil"/>
              <w:bottom w:val="single" w:sz="4" w:space="0" w:color="auto"/>
              <w:right w:val="single" w:sz="4" w:space="0" w:color="auto"/>
            </w:tcBorders>
            <w:noWrap/>
            <w:vAlign w:val="center"/>
            <w:hideMark/>
          </w:tcPr>
          <w:p w14:paraId="21873F9E"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5.6</w:t>
            </w:r>
          </w:p>
        </w:tc>
        <w:tc>
          <w:tcPr>
            <w:tcW w:w="4005" w:type="dxa"/>
            <w:tcBorders>
              <w:top w:val="nil"/>
              <w:left w:val="nil"/>
              <w:bottom w:val="single" w:sz="4" w:space="0" w:color="auto"/>
              <w:right w:val="single" w:sz="4" w:space="0" w:color="auto"/>
            </w:tcBorders>
            <w:vAlign w:val="center"/>
            <w:hideMark/>
          </w:tcPr>
          <w:p w14:paraId="5CA058DA"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CARGUE Y TRANSPORTE DE MATERIALES SUELTOS, PRODUCTO DE SOBRANTES Y/O DERRUMBES (INCLUYE ACARREO LIBRE HASTA 5 KM.).</w:t>
            </w:r>
          </w:p>
        </w:tc>
        <w:tc>
          <w:tcPr>
            <w:tcW w:w="716" w:type="dxa"/>
            <w:tcBorders>
              <w:top w:val="nil"/>
              <w:left w:val="nil"/>
              <w:bottom w:val="single" w:sz="4" w:space="0" w:color="auto"/>
              <w:right w:val="single" w:sz="4" w:space="0" w:color="auto"/>
            </w:tcBorders>
            <w:noWrap/>
            <w:vAlign w:val="center"/>
            <w:hideMark/>
          </w:tcPr>
          <w:p w14:paraId="0E7D95D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02EA092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49,10</w:t>
            </w:r>
          </w:p>
        </w:tc>
        <w:tc>
          <w:tcPr>
            <w:tcW w:w="1430" w:type="dxa"/>
            <w:tcBorders>
              <w:top w:val="nil"/>
              <w:left w:val="nil"/>
              <w:bottom w:val="single" w:sz="4" w:space="0" w:color="auto"/>
              <w:right w:val="single" w:sz="4" w:space="0" w:color="auto"/>
            </w:tcBorders>
            <w:vAlign w:val="center"/>
            <w:hideMark/>
          </w:tcPr>
          <w:p w14:paraId="676D47B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$ 19.633,58 </w:t>
            </w:r>
          </w:p>
        </w:tc>
        <w:tc>
          <w:tcPr>
            <w:tcW w:w="1561" w:type="dxa"/>
            <w:tcBorders>
              <w:top w:val="nil"/>
              <w:left w:val="nil"/>
              <w:bottom w:val="single" w:sz="4" w:space="0" w:color="auto"/>
              <w:right w:val="single" w:sz="8" w:space="0" w:color="auto"/>
            </w:tcBorders>
            <w:vAlign w:val="center"/>
            <w:hideMark/>
          </w:tcPr>
          <w:p w14:paraId="666667E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$ 964.008,78 </w:t>
            </w:r>
          </w:p>
        </w:tc>
        <w:tc>
          <w:tcPr>
            <w:tcW w:w="164" w:type="dxa"/>
            <w:vAlign w:val="center"/>
            <w:hideMark/>
          </w:tcPr>
          <w:p w14:paraId="01AC9031"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45E8467"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0F9DFDB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7</w:t>
            </w:r>
          </w:p>
        </w:tc>
        <w:tc>
          <w:tcPr>
            <w:tcW w:w="647" w:type="dxa"/>
            <w:tcBorders>
              <w:top w:val="nil"/>
              <w:left w:val="nil"/>
              <w:bottom w:val="single" w:sz="4" w:space="0" w:color="auto"/>
              <w:right w:val="single" w:sz="4" w:space="0" w:color="auto"/>
            </w:tcBorders>
            <w:noWrap/>
            <w:vAlign w:val="center"/>
            <w:hideMark/>
          </w:tcPr>
          <w:p w14:paraId="3B1A10F2"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5.7</w:t>
            </w:r>
          </w:p>
        </w:tc>
        <w:tc>
          <w:tcPr>
            <w:tcW w:w="4005" w:type="dxa"/>
            <w:tcBorders>
              <w:top w:val="nil"/>
              <w:left w:val="nil"/>
              <w:bottom w:val="single" w:sz="4" w:space="0" w:color="auto"/>
              <w:right w:val="single" w:sz="4" w:space="0" w:color="auto"/>
            </w:tcBorders>
            <w:noWrap/>
            <w:vAlign w:val="center"/>
            <w:hideMark/>
          </w:tcPr>
          <w:p w14:paraId="7208DCBE"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TRANSPORTE DE MATERIAL DE AFIRMADO Y/O GRANULAR SUELTO (MEDIDO EN BANCO) DESPUÉS DE 5 KM.</w:t>
            </w:r>
          </w:p>
        </w:tc>
        <w:tc>
          <w:tcPr>
            <w:tcW w:w="716" w:type="dxa"/>
            <w:tcBorders>
              <w:top w:val="nil"/>
              <w:left w:val="nil"/>
              <w:bottom w:val="single" w:sz="4" w:space="0" w:color="auto"/>
              <w:right w:val="single" w:sz="4" w:space="0" w:color="auto"/>
            </w:tcBorders>
            <w:noWrap/>
            <w:vAlign w:val="center"/>
            <w:hideMark/>
          </w:tcPr>
          <w:p w14:paraId="5909542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M3-KM</w:t>
            </w:r>
          </w:p>
        </w:tc>
        <w:tc>
          <w:tcPr>
            <w:tcW w:w="1000" w:type="dxa"/>
            <w:tcBorders>
              <w:top w:val="nil"/>
              <w:left w:val="nil"/>
              <w:bottom w:val="single" w:sz="4" w:space="0" w:color="auto"/>
              <w:right w:val="single" w:sz="4" w:space="0" w:color="auto"/>
            </w:tcBorders>
            <w:vAlign w:val="center"/>
            <w:hideMark/>
          </w:tcPr>
          <w:p w14:paraId="55EDD14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89,05</w:t>
            </w:r>
          </w:p>
        </w:tc>
        <w:tc>
          <w:tcPr>
            <w:tcW w:w="1430" w:type="dxa"/>
            <w:tcBorders>
              <w:top w:val="nil"/>
              <w:left w:val="nil"/>
              <w:bottom w:val="single" w:sz="4" w:space="0" w:color="auto"/>
              <w:right w:val="single" w:sz="4" w:space="0" w:color="auto"/>
            </w:tcBorders>
            <w:vAlign w:val="center"/>
            <w:hideMark/>
          </w:tcPr>
          <w:p w14:paraId="1F836A3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$ 3.594,63 </w:t>
            </w:r>
          </w:p>
        </w:tc>
        <w:tc>
          <w:tcPr>
            <w:tcW w:w="1561" w:type="dxa"/>
            <w:tcBorders>
              <w:top w:val="nil"/>
              <w:left w:val="nil"/>
              <w:bottom w:val="single" w:sz="4" w:space="0" w:color="auto"/>
              <w:right w:val="single" w:sz="8" w:space="0" w:color="auto"/>
            </w:tcBorders>
            <w:vAlign w:val="center"/>
            <w:hideMark/>
          </w:tcPr>
          <w:p w14:paraId="0F8E8165"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$ 320.101,80 </w:t>
            </w:r>
          </w:p>
        </w:tc>
        <w:tc>
          <w:tcPr>
            <w:tcW w:w="164" w:type="dxa"/>
            <w:vAlign w:val="center"/>
            <w:hideMark/>
          </w:tcPr>
          <w:p w14:paraId="6906C91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3D9174C"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790A2A99"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8</w:t>
            </w:r>
          </w:p>
        </w:tc>
        <w:tc>
          <w:tcPr>
            <w:tcW w:w="647" w:type="dxa"/>
            <w:tcBorders>
              <w:top w:val="nil"/>
              <w:left w:val="nil"/>
              <w:bottom w:val="single" w:sz="4" w:space="0" w:color="auto"/>
              <w:right w:val="single" w:sz="4" w:space="0" w:color="auto"/>
            </w:tcBorders>
            <w:noWrap/>
            <w:vAlign w:val="center"/>
            <w:hideMark/>
          </w:tcPr>
          <w:p w14:paraId="16111ED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5.8</w:t>
            </w:r>
          </w:p>
        </w:tc>
        <w:tc>
          <w:tcPr>
            <w:tcW w:w="4005" w:type="dxa"/>
            <w:tcBorders>
              <w:top w:val="nil"/>
              <w:left w:val="nil"/>
              <w:bottom w:val="single" w:sz="4" w:space="0" w:color="auto"/>
              <w:right w:val="single" w:sz="4" w:space="0" w:color="auto"/>
            </w:tcBorders>
            <w:vAlign w:val="center"/>
            <w:hideMark/>
          </w:tcPr>
          <w:p w14:paraId="29D960FF"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REFLECTORES SOLARES 100 WATIOS</w:t>
            </w:r>
          </w:p>
        </w:tc>
        <w:tc>
          <w:tcPr>
            <w:tcW w:w="716" w:type="dxa"/>
            <w:tcBorders>
              <w:top w:val="nil"/>
              <w:left w:val="nil"/>
              <w:bottom w:val="single" w:sz="4" w:space="0" w:color="auto"/>
              <w:right w:val="single" w:sz="4" w:space="0" w:color="auto"/>
            </w:tcBorders>
            <w:noWrap/>
            <w:vAlign w:val="center"/>
            <w:hideMark/>
          </w:tcPr>
          <w:p w14:paraId="136ADB4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UND</w:t>
            </w:r>
          </w:p>
        </w:tc>
        <w:tc>
          <w:tcPr>
            <w:tcW w:w="1000" w:type="dxa"/>
            <w:tcBorders>
              <w:top w:val="nil"/>
              <w:left w:val="nil"/>
              <w:bottom w:val="single" w:sz="4" w:space="0" w:color="auto"/>
              <w:right w:val="single" w:sz="4" w:space="0" w:color="auto"/>
            </w:tcBorders>
            <w:vAlign w:val="center"/>
            <w:hideMark/>
          </w:tcPr>
          <w:p w14:paraId="056ACE9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2,00</w:t>
            </w:r>
          </w:p>
        </w:tc>
        <w:tc>
          <w:tcPr>
            <w:tcW w:w="1430" w:type="dxa"/>
            <w:tcBorders>
              <w:top w:val="nil"/>
              <w:left w:val="nil"/>
              <w:bottom w:val="single" w:sz="4" w:space="0" w:color="auto"/>
              <w:right w:val="single" w:sz="4" w:space="0" w:color="auto"/>
            </w:tcBorders>
            <w:vAlign w:val="center"/>
            <w:hideMark/>
          </w:tcPr>
          <w:p w14:paraId="6D845F9A"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$ 585.000,00 </w:t>
            </w:r>
          </w:p>
        </w:tc>
        <w:tc>
          <w:tcPr>
            <w:tcW w:w="1561" w:type="dxa"/>
            <w:tcBorders>
              <w:top w:val="nil"/>
              <w:left w:val="nil"/>
              <w:bottom w:val="single" w:sz="4" w:space="0" w:color="auto"/>
              <w:right w:val="single" w:sz="8" w:space="0" w:color="auto"/>
            </w:tcBorders>
            <w:vAlign w:val="center"/>
            <w:hideMark/>
          </w:tcPr>
          <w:p w14:paraId="0A54949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$ 1.170.000,00 </w:t>
            </w:r>
          </w:p>
        </w:tc>
        <w:tc>
          <w:tcPr>
            <w:tcW w:w="164" w:type="dxa"/>
            <w:vAlign w:val="center"/>
            <w:hideMark/>
          </w:tcPr>
          <w:p w14:paraId="69D5A2F2"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FD5AA5E"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7A5FA256"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9</w:t>
            </w:r>
          </w:p>
        </w:tc>
        <w:tc>
          <w:tcPr>
            <w:tcW w:w="647" w:type="dxa"/>
            <w:tcBorders>
              <w:top w:val="nil"/>
              <w:left w:val="nil"/>
              <w:bottom w:val="single" w:sz="4" w:space="0" w:color="auto"/>
              <w:right w:val="single" w:sz="4" w:space="0" w:color="auto"/>
            </w:tcBorders>
            <w:noWrap/>
            <w:vAlign w:val="center"/>
            <w:hideMark/>
          </w:tcPr>
          <w:p w14:paraId="41E3B46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5.9</w:t>
            </w:r>
          </w:p>
        </w:tc>
        <w:tc>
          <w:tcPr>
            <w:tcW w:w="4005" w:type="dxa"/>
            <w:tcBorders>
              <w:top w:val="nil"/>
              <w:left w:val="nil"/>
              <w:bottom w:val="single" w:sz="4" w:space="0" w:color="auto"/>
              <w:right w:val="single" w:sz="4" w:space="0" w:color="auto"/>
            </w:tcBorders>
            <w:noWrap/>
            <w:vAlign w:val="center"/>
            <w:hideMark/>
          </w:tcPr>
          <w:p w14:paraId="578BBFE2"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BANCA EN CONCRETO 60X180 SIN ESPALDAR</w:t>
            </w:r>
          </w:p>
        </w:tc>
        <w:tc>
          <w:tcPr>
            <w:tcW w:w="716" w:type="dxa"/>
            <w:tcBorders>
              <w:top w:val="nil"/>
              <w:left w:val="nil"/>
              <w:bottom w:val="single" w:sz="4" w:space="0" w:color="auto"/>
              <w:right w:val="single" w:sz="4" w:space="0" w:color="auto"/>
            </w:tcBorders>
            <w:noWrap/>
            <w:vAlign w:val="center"/>
            <w:hideMark/>
          </w:tcPr>
          <w:p w14:paraId="274D285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UND</w:t>
            </w:r>
          </w:p>
        </w:tc>
        <w:tc>
          <w:tcPr>
            <w:tcW w:w="1000" w:type="dxa"/>
            <w:tcBorders>
              <w:top w:val="nil"/>
              <w:left w:val="nil"/>
              <w:bottom w:val="single" w:sz="4" w:space="0" w:color="auto"/>
              <w:right w:val="single" w:sz="4" w:space="0" w:color="auto"/>
            </w:tcBorders>
            <w:vAlign w:val="center"/>
            <w:hideMark/>
          </w:tcPr>
          <w:p w14:paraId="5611EA1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2,00</w:t>
            </w:r>
          </w:p>
        </w:tc>
        <w:tc>
          <w:tcPr>
            <w:tcW w:w="1430" w:type="dxa"/>
            <w:tcBorders>
              <w:top w:val="nil"/>
              <w:left w:val="nil"/>
              <w:bottom w:val="single" w:sz="4" w:space="0" w:color="auto"/>
              <w:right w:val="single" w:sz="4" w:space="0" w:color="auto"/>
            </w:tcBorders>
            <w:vAlign w:val="center"/>
            <w:hideMark/>
          </w:tcPr>
          <w:p w14:paraId="084DAB8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$ 1.300.000,00 </w:t>
            </w:r>
          </w:p>
        </w:tc>
        <w:tc>
          <w:tcPr>
            <w:tcW w:w="1561" w:type="dxa"/>
            <w:tcBorders>
              <w:top w:val="nil"/>
              <w:left w:val="nil"/>
              <w:bottom w:val="single" w:sz="4" w:space="0" w:color="auto"/>
              <w:right w:val="single" w:sz="8" w:space="0" w:color="auto"/>
            </w:tcBorders>
            <w:vAlign w:val="center"/>
            <w:hideMark/>
          </w:tcPr>
          <w:p w14:paraId="26BA1E9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$ 2.600.000,00 </w:t>
            </w:r>
          </w:p>
        </w:tc>
        <w:tc>
          <w:tcPr>
            <w:tcW w:w="164" w:type="dxa"/>
            <w:vAlign w:val="center"/>
            <w:hideMark/>
          </w:tcPr>
          <w:p w14:paraId="4D34DB80"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12348B9" w14:textId="77777777" w:rsidTr="00A90921">
        <w:trPr>
          <w:trHeight w:val="348"/>
        </w:trPr>
        <w:tc>
          <w:tcPr>
            <w:tcW w:w="5863" w:type="dxa"/>
            <w:gridSpan w:val="4"/>
            <w:tcBorders>
              <w:top w:val="nil"/>
              <w:left w:val="single" w:sz="8" w:space="0" w:color="auto"/>
              <w:bottom w:val="single" w:sz="8" w:space="0" w:color="auto"/>
              <w:right w:val="nil"/>
            </w:tcBorders>
            <w:noWrap/>
            <w:vAlign w:val="center"/>
            <w:hideMark/>
          </w:tcPr>
          <w:p w14:paraId="3F8E8D9A" w14:textId="0D4B4AC3" w:rsidR="00B7368D" w:rsidRPr="00B7368D" w:rsidRDefault="00B7368D" w:rsidP="00A90921">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Subtotal </w:t>
            </w:r>
          </w:p>
        </w:tc>
        <w:tc>
          <w:tcPr>
            <w:tcW w:w="1000" w:type="dxa"/>
            <w:tcBorders>
              <w:top w:val="nil"/>
              <w:left w:val="single" w:sz="4" w:space="0" w:color="auto"/>
              <w:bottom w:val="single" w:sz="4" w:space="0" w:color="auto"/>
              <w:right w:val="single" w:sz="4" w:space="0" w:color="auto"/>
            </w:tcBorders>
            <w:vAlign w:val="center"/>
            <w:hideMark/>
          </w:tcPr>
          <w:p w14:paraId="5ADB1686"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430" w:type="dxa"/>
            <w:tcBorders>
              <w:top w:val="nil"/>
              <w:left w:val="nil"/>
              <w:bottom w:val="single" w:sz="8" w:space="0" w:color="auto"/>
              <w:right w:val="single" w:sz="4" w:space="0" w:color="auto"/>
            </w:tcBorders>
            <w:vAlign w:val="center"/>
            <w:hideMark/>
          </w:tcPr>
          <w:p w14:paraId="21FBFAC2"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nil"/>
              <w:left w:val="nil"/>
              <w:bottom w:val="single" w:sz="8" w:space="0" w:color="auto"/>
              <w:right w:val="single" w:sz="8" w:space="0" w:color="auto"/>
            </w:tcBorders>
            <w:noWrap/>
            <w:vAlign w:val="center"/>
            <w:hideMark/>
          </w:tcPr>
          <w:p w14:paraId="5ACFA36A"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$ 81.360.447,80</w:t>
            </w:r>
          </w:p>
        </w:tc>
        <w:tc>
          <w:tcPr>
            <w:tcW w:w="164" w:type="dxa"/>
            <w:vAlign w:val="center"/>
            <w:hideMark/>
          </w:tcPr>
          <w:p w14:paraId="6ABD0986"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47BEC3D" w14:textId="77777777" w:rsidTr="00A90921">
        <w:trPr>
          <w:trHeight w:val="348"/>
        </w:trPr>
        <w:tc>
          <w:tcPr>
            <w:tcW w:w="495" w:type="dxa"/>
            <w:tcBorders>
              <w:top w:val="nil"/>
              <w:left w:val="single" w:sz="8" w:space="0" w:color="auto"/>
              <w:bottom w:val="single" w:sz="8" w:space="0" w:color="auto"/>
              <w:right w:val="nil"/>
            </w:tcBorders>
            <w:shd w:val="clear" w:color="000000" w:fill="808080"/>
            <w:noWrap/>
            <w:vAlign w:val="center"/>
            <w:hideMark/>
          </w:tcPr>
          <w:p w14:paraId="71A9C263" w14:textId="77777777" w:rsidR="00B7368D" w:rsidRPr="00B7368D" w:rsidRDefault="00B7368D" w:rsidP="00B7368D">
            <w:pPr>
              <w:spacing w:after="0" w:line="240" w:lineRule="auto"/>
              <w:jc w:val="center"/>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5</w:t>
            </w:r>
          </w:p>
        </w:tc>
        <w:tc>
          <w:tcPr>
            <w:tcW w:w="647" w:type="dxa"/>
            <w:tcBorders>
              <w:top w:val="nil"/>
              <w:left w:val="nil"/>
              <w:bottom w:val="single" w:sz="8" w:space="0" w:color="auto"/>
              <w:right w:val="nil"/>
            </w:tcBorders>
            <w:shd w:val="clear" w:color="000000" w:fill="808080"/>
            <w:noWrap/>
            <w:vAlign w:val="center"/>
            <w:hideMark/>
          </w:tcPr>
          <w:p w14:paraId="1893406F"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4005" w:type="dxa"/>
            <w:tcBorders>
              <w:top w:val="nil"/>
              <w:left w:val="nil"/>
              <w:bottom w:val="single" w:sz="8" w:space="0" w:color="auto"/>
              <w:right w:val="nil"/>
            </w:tcBorders>
            <w:shd w:val="clear" w:color="000000" w:fill="808080"/>
            <w:noWrap/>
            <w:vAlign w:val="center"/>
            <w:hideMark/>
          </w:tcPr>
          <w:p w14:paraId="641BAE86"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CAP. 6: CONSTRUCCIÓN POMPEYANO (INTERSECCIÓN CALLE 4 CON CARRERA 8)</w:t>
            </w:r>
          </w:p>
        </w:tc>
        <w:tc>
          <w:tcPr>
            <w:tcW w:w="716" w:type="dxa"/>
            <w:tcBorders>
              <w:top w:val="nil"/>
              <w:left w:val="nil"/>
              <w:bottom w:val="single" w:sz="8" w:space="0" w:color="auto"/>
              <w:right w:val="nil"/>
            </w:tcBorders>
            <w:shd w:val="clear" w:color="000000" w:fill="808080"/>
            <w:noWrap/>
            <w:vAlign w:val="center"/>
            <w:hideMark/>
          </w:tcPr>
          <w:p w14:paraId="15034078"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000" w:type="dxa"/>
            <w:tcBorders>
              <w:top w:val="single" w:sz="8" w:space="0" w:color="auto"/>
              <w:left w:val="nil"/>
              <w:bottom w:val="single" w:sz="8" w:space="0" w:color="auto"/>
              <w:right w:val="nil"/>
            </w:tcBorders>
            <w:shd w:val="clear" w:color="000000" w:fill="808080"/>
            <w:noWrap/>
            <w:vAlign w:val="center"/>
            <w:hideMark/>
          </w:tcPr>
          <w:p w14:paraId="38CD03C0"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nil"/>
              <w:left w:val="nil"/>
              <w:bottom w:val="single" w:sz="8" w:space="0" w:color="auto"/>
              <w:right w:val="nil"/>
            </w:tcBorders>
            <w:shd w:val="clear" w:color="000000" w:fill="808080"/>
            <w:noWrap/>
            <w:vAlign w:val="center"/>
            <w:hideMark/>
          </w:tcPr>
          <w:p w14:paraId="2C15B385"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nil"/>
              <w:left w:val="nil"/>
              <w:bottom w:val="single" w:sz="8" w:space="0" w:color="auto"/>
              <w:right w:val="single" w:sz="8" w:space="0" w:color="auto"/>
            </w:tcBorders>
            <w:shd w:val="clear" w:color="000000" w:fill="808080"/>
            <w:noWrap/>
            <w:vAlign w:val="center"/>
            <w:hideMark/>
          </w:tcPr>
          <w:p w14:paraId="5794B5D4"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64" w:type="dxa"/>
            <w:vAlign w:val="center"/>
            <w:hideMark/>
          </w:tcPr>
          <w:p w14:paraId="7F106EE9"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24794758"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1122A2E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1</w:t>
            </w:r>
          </w:p>
        </w:tc>
        <w:tc>
          <w:tcPr>
            <w:tcW w:w="647" w:type="dxa"/>
            <w:tcBorders>
              <w:top w:val="single" w:sz="4" w:space="0" w:color="auto"/>
              <w:left w:val="nil"/>
              <w:bottom w:val="single" w:sz="4" w:space="0" w:color="auto"/>
              <w:right w:val="single" w:sz="4" w:space="0" w:color="auto"/>
            </w:tcBorders>
            <w:noWrap/>
            <w:vAlign w:val="center"/>
            <w:hideMark/>
          </w:tcPr>
          <w:p w14:paraId="78D10B80"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6.1</w:t>
            </w:r>
          </w:p>
        </w:tc>
        <w:tc>
          <w:tcPr>
            <w:tcW w:w="4005" w:type="dxa"/>
            <w:tcBorders>
              <w:top w:val="single" w:sz="4" w:space="0" w:color="auto"/>
              <w:left w:val="nil"/>
              <w:bottom w:val="single" w:sz="4" w:space="0" w:color="auto"/>
              <w:right w:val="single" w:sz="4" w:space="0" w:color="auto"/>
            </w:tcBorders>
            <w:vAlign w:val="center"/>
            <w:hideMark/>
          </w:tcPr>
          <w:p w14:paraId="06B3308E"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EXCAVACIÓN MANUAL EN MATERIAL COMÚN</w:t>
            </w:r>
          </w:p>
        </w:tc>
        <w:tc>
          <w:tcPr>
            <w:tcW w:w="716" w:type="dxa"/>
            <w:tcBorders>
              <w:top w:val="single" w:sz="4" w:space="0" w:color="auto"/>
              <w:left w:val="nil"/>
              <w:bottom w:val="single" w:sz="4" w:space="0" w:color="auto"/>
              <w:right w:val="single" w:sz="4" w:space="0" w:color="auto"/>
            </w:tcBorders>
            <w:noWrap/>
            <w:vAlign w:val="center"/>
            <w:hideMark/>
          </w:tcPr>
          <w:p w14:paraId="235A5F3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single" w:sz="4" w:space="0" w:color="auto"/>
              <w:left w:val="nil"/>
              <w:bottom w:val="single" w:sz="4" w:space="0" w:color="auto"/>
              <w:right w:val="single" w:sz="4" w:space="0" w:color="auto"/>
            </w:tcBorders>
            <w:vAlign w:val="center"/>
            <w:hideMark/>
          </w:tcPr>
          <w:p w14:paraId="5D03EAE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6,60</w:t>
            </w:r>
          </w:p>
        </w:tc>
        <w:tc>
          <w:tcPr>
            <w:tcW w:w="1430" w:type="dxa"/>
            <w:tcBorders>
              <w:top w:val="single" w:sz="4" w:space="0" w:color="auto"/>
              <w:left w:val="nil"/>
              <w:bottom w:val="single" w:sz="4" w:space="0" w:color="auto"/>
              <w:right w:val="single" w:sz="4" w:space="0" w:color="auto"/>
            </w:tcBorders>
            <w:vAlign w:val="center"/>
            <w:hideMark/>
          </w:tcPr>
          <w:p w14:paraId="7A5811B5"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$ 91.750,92 </w:t>
            </w:r>
          </w:p>
        </w:tc>
        <w:tc>
          <w:tcPr>
            <w:tcW w:w="1561" w:type="dxa"/>
            <w:tcBorders>
              <w:top w:val="single" w:sz="4" w:space="0" w:color="auto"/>
              <w:left w:val="nil"/>
              <w:bottom w:val="single" w:sz="4" w:space="0" w:color="auto"/>
              <w:right w:val="single" w:sz="8" w:space="0" w:color="auto"/>
            </w:tcBorders>
            <w:vAlign w:val="center"/>
            <w:hideMark/>
          </w:tcPr>
          <w:p w14:paraId="1FAC52E1"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$ 605.556,07 </w:t>
            </w:r>
          </w:p>
        </w:tc>
        <w:tc>
          <w:tcPr>
            <w:tcW w:w="164" w:type="dxa"/>
            <w:vAlign w:val="center"/>
            <w:hideMark/>
          </w:tcPr>
          <w:p w14:paraId="30F43A9C"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61608A2"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5BB2B82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2</w:t>
            </w:r>
          </w:p>
        </w:tc>
        <w:tc>
          <w:tcPr>
            <w:tcW w:w="647" w:type="dxa"/>
            <w:tcBorders>
              <w:top w:val="nil"/>
              <w:left w:val="nil"/>
              <w:bottom w:val="single" w:sz="4" w:space="0" w:color="auto"/>
              <w:right w:val="single" w:sz="4" w:space="0" w:color="auto"/>
            </w:tcBorders>
            <w:noWrap/>
            <w:vAlign w:val="center"/>
            <w:hideMark/>
          </w:tcPr>
          <w:p w14:paraId="7250CC45"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6.2</w:t>
            </w:r>
          </w:p>
        </w:tc>
        <w:tc>
          <w:tcPr>
            <w:tcW w:w="4005" w:type="dxa"/>
            <w:tcBorders>
              <w:top w:val="nil"/>
              <w:left w:val="nil"/>
              <w:bottom w:val="single" w:sz="4" w:space="0" w:color="auto"/>
              <w:right w:val="single" w:sz="4" w:space="0" w:color="auto"/>
            </w:tcBorders>
            <w:vAlign w:val="center"/>
            <w:hideMark/>
          </w:tcPr>
          <w:p w14:paraId="20B9742C"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EXTENDIDA Y COMPACTACIÓN DE MATERIAL PARA AFIRMADO HASTA UN DIÁMETRO DE 2" Y UN ÍNDICE PLÁSTICO MENOR O IGUAL 9% Y COMPACTO AL 95% PROCTOR, INCLUYE ACARREO LIBRE HASTA 5 KM (**)</w:t>
            </w:r>
          </w:p>
        </w:tc>
        <w:tc>
          <w:tcPr>
            <w:tcW w:w="716" w:type="dxa"/>
            <w:tcBorders>
              <w:top w:val="nil"/>
              <w:left w:val="nil"/>
              <w:bottom w:val="single" w:sz="4" w:space="0" w:color="auto"/>
              <w:right w:val="single" w:sz="4" w:space="0" w:color="auto"/>
            </w:tcBorders>
            <w:noWrap/>
            <w:vAlign w:val="center"/>
            <w:hideMark/>
          </w:tcPr>
          <w:p w14:paraId="05AA6E4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7654D59B"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5,55</w:t>
            </w:r>
          </w:p>
        </w:tc>
        <w:tc>
          <w:tcPr>
            <w:tcW w:w="1430" w:type="dxa"/>
            <w:tcBorders>
              <w:top w:val="nil"/>
              <w:left w:val="nil"/>
              <w:bottom w:val="single" w:sz="4" w:space="0" w:color="auto"/>
              <w:right w:val="single" w:sz="4" w:space="0" w:color="auto"/>
            </w:tcBorders>
            <w:vAlign w:val="center"/>
            <w:hideMark/>
          </w:tcPr>
          <w:p w14:paraId="2F93904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$ 138.564,35 </w:t>
            </w:r>
          </w:p>
        </w:tc>
        <w:tc>
          <w:tcPr>
            <w:tcW w:w="1561" w:type="dxa"/>
            <w:tcBorders>
              <w:top w:val="nil"/>
              <w:left w:val="nil"/>
              <w:bottom w:val="single" w:sz="4" w:space="0" w:color="auto"/>
              <w:right w:val="single" w:sz="8" w:space="0" w:color="auto"/>
            </w:tcBorders>
            <w:vAlign w:val="center"/>
            <w:hideMark/>
          </w:tcPr>
          <w:p w14:paraId="4B1295B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$ 769.032,14 </w:t>
            </w:r>
          </w:p>
        </w:tc>
        <w:tc>
          <w:tcPr>
            <w:tcW w:w="164" w:type="dxa"/>
            <w:vAlign w:val="center"/>
            <w:hideMark/>
          </w:tcPr>
          <w:p w14:paraId="23073201"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75AABB3C"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7656187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3</w:t>
            </w:r>
          </w:p>
        </w:tc>
        <w:tc>
          <w:tcPr>
            <w:tcW w:w="647" w:type="dxa"/>
            <w:tcBorders>
              <w:top w:val="nil"/>
              <w:left w:val="nil"/>
              <w:bottom w:val="single" w:sz="4" w:space="0" w:color="auto"/>
              <w:right w:val="single" w:sz="4" w:space="0" w:color="auto"/>
            </w:tcBorders>
            <w:noWrap/>
            <w:vAlign w:val="center"/>
            <w:hideMark/>
          </w:tcPr>
          <w:p w14:paraId="5FF6C4A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6.3</w:t>
            </w:r>
          </w:p>
        </w:tc>
        <w:tc>
          <w:tcPr>
            <w:tcW w:w="4005" w:type="dxa"/>
            <w:tcBorders>
              <w:top w:val="nil"/>
              <w:left w:val="nil"/>
              <w:bottom w:val="single" w:sz="4" w:space="0" w:color="auto"/>
              <w:right w:val="single" w:sz="4" w:space="0" w:color="auto"/>
            </w:tcBorders>
            <w:noWrap/>
            <w:vAlign w:val="center"/>
            <w:hideMark/>
          </w:tcPr>
          <w:p w14:paraId="18E453DB"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ADOQUÍN VEHICULAR CONCRETO 10 X 20 X 8 CM TIPO PESADO (NTC 2017-INVIAS)</w:t>
            </w:r>
          </w:p>
        </w:tc>
        <w:tc>
          <w:tcPr>
            <w:tcW w:w="716" w:type="dxa"/>
            <w:tcBorders>
              <w:top w:val="nil"/>
              <w:left w:val="nil"/>
              <w:bottom w:val="single" w:sz="4" w:space="0" w:color="auto"/>
              <w:right w:val="single" w:sz="4" w:space="0" w:color="auto"/>
            </w:tcBorders>
            <w:noWrap/>
            <w:vAlign w:val="center"/>
            <w:hideMark/>
          </w:tcPr>
          <w:p w14:paraId="0A71A9B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M2</w:t>
            </w:r>
          </w:p>
        </w:tc>
        <w:tc>
          <w:tcPr>
            <w:tcW w:w="1000" w:type="dxa"/>
            <w:tcBorders>
              <w:top w:val="nil"/>
              <w:left w:val="nil"/>
              <w:bottom w:val="single" w:sz="4" w:space="0" w:color="auto"/>
              <w:right w:val="single" w:sz="4" w:space="0" w:color="auto"/>
            </w:tcBorders>
            <w:vAlign w:val="center"/>
            <w:hideMark/>
          </w:tcPr>
          <w:p w14:paraId="45888AF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15,00</w:t>
            </w:r>
          </w:p>
        </w:tc>
        <w:tc>
          <w:tcPr>
            <w:tcW w:w="1430" w:type="dxa"/>
            <w:tcBorders>
              <w:top w:val="nil"/>
              <w:left w:val="nil"/>
              <w:bottom w:val="single" w:sz="4" w:space="0" w:color="auto"/>
              <w:right w:val="single" w:sz="4" w:space="0" w:color="auto"/>
            </w:tcBorders>
            <w:vAlign w:val="center"/>
            <w:hideMark/>
          </w:tcPr>
          <w:p w14:paraId="22477255"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$ 206.056,70 </w:t>
            </w:r>
          </w:p>
        </w:tc>
        <w:tc>
          <w:tcPr>
            <w:tcW w:w="1561" w:type="dxa"/>
            <w:tcBorders>
              <w:top w:val="nil"/>
              <w:left w:val="nil"/>
              <w:bottom w:val="single" w:sz="4" w:space="0" w:color="auto"/>
              <w:right w:val="single" w:sz="8" w:space="0" w:color="auto"/>
            </w:tcBorders>
            <w:vAlign w:val="center"/>
            <w:hideMark/>
          </w:tcPr>
          <w:p w14:paraId="29F9E97E"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$ 3.090.850,50 </w:t>
            </w:r>
          </w:p>
        </w:tc>
        <w:tc>
          <w:tcPr>
            <w:tcW w:w="164" w:type="dxa"/>
            <w:vAlign w:val="center"/>
            <w:hideMark/>
          </w:tcPr>
          <w:p w14:paraId="737F4C9B"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DADB063"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31DDE06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4</w:t>
            </w:r>
          </w:p>
        </w:tc>
        <w:tc>
          <w:tcPr>
            <w:tcW w:w="647" w:type="dxa"/>
            <w:tcBorders>
              <w:top w:val="nil"/>
              <w:left w:val="nil"/>
              <w:bottom w:val="single" w:sz="4" w:space="0" w:color="auto"/>
              <w:right w:val="single" w:sz="4" w:space="0" w:color="auto"/>
            </w:tcBorders>
            <w:noWrap/>
            <w:vAlign w:val="center"/>
            <w:hideMark/>
          </w:tcPr>
          <w:p w14:paraId="27F7007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6.4</w:t>
            </w:r>
          </w:p>
        </w:tc>
        <w:tc>
          <w:tcPr>
            <w:tcW w:w="4005" w:type="dxa"/>
            <w:tcBorders>
              <w:top w:val="nil"/>
              <w:left w:val="nil"/>
              <w:bottom w:val="single" w:sz="4" w:space="0" w:color="auto"/>
              <w:right w:val="single" w:sz="4" w:space="0" w:color="auto"/>
            </w:tcBorders>
            <w:noWrap/>
            <w:vAlign w:val="center"/>
            <w:hideMark/>
          </w:tcPr>
          <w:p w14:paraId="49DA041D"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CONCRETO SIMPLE DE 21 MPA (3000) PARA BASES</w:t>
            </w:r>
          </w:p>
        </w:tc>
        <w:tc>
          <w:tcPr>
            <w:tcW w:w="716" w:type="dxa"/>
            <w:tcBorders>
              <w:top w:val="nil"/>
              <w:left w:val="nil"/>
              <w:bottom w:val="single" w:sz="4" w:space="0" w:color="auto"/>
              <w:right w:val="single" w:sz="4" w:space="0" w:color="auto"/>
            </w:tcBorders>
            <w:noWrap/>
            <w:vAlign w:val="center"/>
            <w:hideMark/>
          </w:tcPr>
          <w:p w14:paraId="4BDCA46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6A9CC5E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4,80</w:t>
            </w:r>
          </w:p>
        </w:tc>
        <w:tc>
          <w:tcPr>
            <w:tcW w:w="1430" w:type="dxa"/>
            <w:tcBorders>
              <w:top w:val="nil"/>
              <w:left w:val="nil"/>
              <w:bottom w:val="single" w:sz="4" w:space="0" w:color="auto"/>
              <w:right w:val="single" w:sz="4" w:space="0" w:color="auto"/>
            </w:tcBorders>
            <w:vAlign w:val="center"/>
            <w:hideMark/>
          </w:tcPr>
          <w:p w14:paraId="1B614D18"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$ 1.243.700,35 </w:t>
            </w:r>
          </w:p>
        </w:tc>
        <w:tc>
          <w:tcPr>
            <w:tcW w:w="1561" w:type="dxa"/>
            <w:tcBorders>
              <w:top w:val="nil"/>
              <w:left w:val="nil"/>
              <w:bottom w:val="single" w:sz="4" w:space="0" w:color="auto"/>
              <w:right w:val="single" w:sz="8" w:space="0" w:color="auto"/>
            </w:tcBorders>
            <w:vAlign w:val="center"/>
            <w:hideMark/>
          </w:tcPr>
          <w:p w14:paraId="7ED7563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$ 5.969.761,68 </w:t>
            </w:r>
          </w:p>
        </w:tc>
        <w:tc>
          <w:tcPr>
            <w:tcW w:w="164" w:type="dxa"/>
            <w:vAlign w:val="center"/>
            <w:hideMark/>
          </w:tcPr>
          <w:p w14:paraId="2612E37B"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F7F1112"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4B54A37A"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5</w:t>
            </w:r>
          </w:p>
        </w:tc>
        <w:tc>
          <w:tcPr>
            <w:tcW w:w="647" w:type="dxa"/>
            <w:tcBorders>
              <w:top w:val="nil"/>
              <w:left w:val="nil"/>
              <w:bottom w:val="single" w:sz="4" w:space="0" w:color="auto"/>
              <w:right w:val="single" w:sz="4" w:space="0" w:color="auto"/>
            </w:tcBorders>
            <w:noWrap/>
            <w:vAlign w:val="center"/>
            <w:hideMark/>
          </w:tcPr>
          <w:p w14:paraId="09104D2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6.5</w:t>
            </w:r>
          </w:p>
        </w:tc>
        <w:tc>
          <w:tcPr>
            <w:tcW w:w="4005" w:type="dxa"/>
            <w:tcBorders>
              <w:top w:val="nil"/>
              <w:left w:val="nil"/>
              <w:bottom w:val="single" w:sz="4" w:space="0" w:color="auto"/>
              <w:right w:val="single" w:sz="4" w:space="0" w:color="auto"/>
            </w:tcBorders>
            <w:noWrap/>
            <w:vAlign w:val="center"/>
            <w:hideMark/>
          </w:tcPr>
          <w:p w14:paraId="516D6042"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MALLA ELECTROSOLDADA</w:t>
            </w:r>
          </w:p>
        </w:tc>
        <w:tc>
          <w:tcPr>
            <w:tcW w:w="716" w:type="dxa"/>
            <w:tcBorders>
              <w:top w:val="nil"/>
              <w:left w:val="nil"/>
              <w:bottom w:val="single" w:sz="4" w:space="0" w:color="auto"/>
              <w:right w:val="single" w:sz="4" w:space="0" w:color="auto"/>
            </w:tcBorders>
            <w:noWrap/>
            <w:vAlign w:val="center"/>
            <w:hideMark/>
          </w:tcPr>
          <w:p w14:paraId="6C12A48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ML</w:t>
            </w:r>
          </w:p>
        </w:tc>
        <w:tc>
          <w:tcPr>
            <w:tcW w:w="1000" w:type="dxa"/>
            <w:tcBorders>
              <w:top w:val="nil"/>
              <w:left w:val="nil"/>
              <w:bottom w:val="single" w:sz="4" w:space="0" w:color="auto"/>
              <w:right w:val="single" w:sz="4" w:space="0" w:color="auto"/>
            </w:tcBorders>
            <w:vAlign w:val="center"/>
            <w:hideMark/>
          </w:tcPr>
          <w:p w14:paraId="223FE0F6"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24,96</w:t>
            </w:r>
          </w:p>
        </w:tc>
        <w:tc>
          <w:tcPr>
            <w:tcW w:w="1430" w:type="dxa"/>
            <w:tcBorders>
              <w:top w:val="nil"/>
              <w:left w:val="nil"/>
              <w:bottom w:val="single" w:sz="4" w:space="0" w:color="auto"/>
              <w:right w:val="single" w:sz="4" w:space="0" w:color="auto"/>
            </w:tcBorders>
            <w:vAlign w:val="center"/>
            <w:hideMark/>
          </w:tcPr>
          <w:p w14:paraId="07A5FD2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$ 10.905,60 </w:t>
            </w:r>
          </w:p>
        </w:tc>
        <w:tc>
          <w:tcPr>
            <w:tcW w:w="1561" w:type="dxa"/>
            <w:tcBorders>
              <w:top w:val="nil"/>
              <w:left w:val="nil"/>
              <w:bottom w:val="single" w:sz="4" w:space="0" w:color="auto"/>
              <w:right w:val="single" w:sz="8" w:space="0" w:color="auto"/>
            </w:tcBorders>
            <w:vAlign w:val="center"/>
            <w:hideMark/>
          </w:tcPr>
          <w:p w14:paraId="05ECCAE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$ 272.203,78 </w:t>
            </w:r>
          </w:p>
        </w:tc>
        <w:tc>
          <w:tcPr>
            <w:tcW w:w="164" w:type="dxa"/>
            <w:vAlign w:val="center"/>
            <w:hideMark/>
          </w:tcPr>
          <w:p w14:paraId="6831F489"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578CC674" w14:textId="77777777" w:rsidTr="00A90921">
        <w:trPr>
          <w:trHeight w:val="452"/>
        </w:trPr>
        <w:tc>
          <w:tcPr>
            <w:tcW w:w="495" w:type="dxa"/>
            <w:tcBorders>
              <w:top w:val="nil"/>
              <w:left w:val="single" w:sz="8" w:space="0" w:color="auto"/>
              <w:bottom w:val="single" w:sz="4" w:space="0" w:color="auto"/>
              <w:right w:val="single" w:sz="4" w:space="0" w:color="auto"/>
            </w:tcBorders>
            <w:noWrap/>
            <w:vAlign w:val="center"/>
            <w:hideMark/>
          </w:tcPr>
          <w:p w14:paraId="28BECF8F"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w:t>
            </w:r>
          </w:p>
        </w:tc>
        <w:tc>
          <w:tcPr>
            <w:tcW w:w="647" w:type="dxa"/>
            <w:tcBorders>
              <w:top w:val="nil"/>
              <w:left w:val="nil"/>
              <w:bottom w:val="single" w:sz="4" w:space="0" w:color="auto"/>
              <w:right w:val="single" w:sz="4" w:space="0" w:color="auto"/>
            </w:tcBorders>
            <w:noWrap/>
            <w:vAlign w:val="center"/>
            <w:hideMark/>
          </w:tcPr>
          <w:p w14:paraId="3B2D69A1"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6.6</w:t>
            </w:r>
          </w:p>
        </w:tc>
        <w:tc>
          <w:tcPr>
            <w:tcW w:w="4005" w:type="dxa"/>
            <w:tcBorders>
              <w:top w:val="nil"/>
              <w:left w:val="nil"/>
              <w:bottom w:val="single" w:sz="4" w:space="0" w:color="auto"/>
              <w:right w:val="single" w:sz="4" w:space="0" w:color="auto"/>
            </w:tcBorders>
            <w:vAlign w:val="center"/>
            <w:hideMark/>
          </w:tcPr>
          <w:p w14:paraId="583A26AB"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CARGUE Y TRANSPORTE DE MATERIALES SUELTOS, PRODUCTO DE SOBRANTES Y/O DERRUMBES (INCLUYE ACARREO LIBRE HASTA 5 KM.).</w:t>
            </w:r>
          </w:p>
        </w:tc>
        <w:tc>
          <w:tcPr>
            <w:tcW w:w="716" w:type="dxa"/>
            <w:tcBorders>
              <w:top w:val="nil"/>
              <w:left w:val="nil"/>
              <w:bottom w:val="single" w:sz="4" w:space="0" w:color="auto"/>
              <w:right w:val="single" w:sz="4" w:space="0" w:color="auto"/>
            </w:tcBorders>
            <w:noWrap/>
            <w:vAlign w:val="center"/>
            <w:hideMark/>
          </w:tcPr>
          <w:p w14:paraId="49EA5E8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w:t>
            </w:r>
          </w:p>
        </w:tc>
        <w:tc>
          <w:tcPr>
            <w:tcW w:w="1000" w:type="dxa"/>
            <w:tcBorders>
              <w:top w:val="nil"/>
              <w:left w:val="nil"/>
              <w:bottom w:val="single" w:sz="4" w:space="0" w:color="auto"/>
              <w:right w:val="single" w:sz="4" w:space="0" w:color="auto"/>
            </w:tcBorders>
            <w:vAlign w:val="center"/>
            <w:hideMark/>
          </w:tcPr>
          <w:p w14:paraId="3F38B31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6,60</w:t>
            </w:r>
          </w:p>
        </w:tc>
        <w:tc>
          <w:tcPr>
            <w:tcW w:w="1430" w:type="dxa"/>
            <w:tcBorders>
              <w:top w:val="nil"/>
              <w:left w:val="nil"/>
              <w:bottom w:val="single" w:sz="4" w:space="0" w:color="auto"/>
              <w:right w:val="single" w:sz="4" w:space="0" w:color="auto"/>
            </w:tcBorders>
            <w:vAlign w:val="center"/>
            <w:hideMark/>
          </w:tcPr>
          <w:p w14:paraId="7D3C2C1C"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$ 19.633,58 </w:t>
            </w:r>
          </w:p>
        </w:tc>
        <w:tc>
          <w:tcPr>
            <w:tcW w:w="1561" w:type="dxa"/>
            <w:tcBorders>
              <w:top w:val="nil"/>
              <w:left w:val="nil"/>
              <w:bottom w:val="single" w:sz="4" w:space="0" w:color="auto"/>
              <w:right w:val="single" w:sz="8" w:space="0" w:color="auto"/>
            </w:tcBorders>
            <w:vAlign w:val="center"/>
            <w:hideMark/>
          </w:tcPr>
          <w:p w14:paraId="08752071"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$ 129.581,63 </w:t>
            </w:r>
          </w:p>
        </w:tc>
        <w:tc>
          <w:tcPr>
            <w:tcW w:w="164" w:type="dxa"/>
            <w:vAlign w:val="center"/>
            <w:hideMark/>
          </w:tcPr>
          <w:p w14:paraId="106A42A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44F04B17"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4EA647A7"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7</w:t>
            </w:r>
          </w:p>
        </w:tc>
        <w:tc>
          <w:tcPr>
            <w:tcW w:w="647" w:type="dxa"/>
            <w:tcBorders>
              <w:top w:val="nil"/>
              <w:left w:val="nil"/>
              <w:bottom w:val="single" w:sz="4" w:space="0" w:color="auto"/>
              <w:right w:val="single" w:sz="4" w:space="0" w:color="auto"/>
            </w:tcBorders>
            <w:noWrap/>
            <w:vAlign w:val="center"/>
            <w:hideMark/>
          </w:tcPr>
          <w:p w14:paraId="5C17A0A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6.7</w:t>
            </w:r>
          </w:p>
        </w:tc>
        <w:tc>
          <w:tcPr>
            <w:tcW w:w="4005" w:type="dxa"/>
            <w:tcBorders>
              <w:top w:val="nil"/>
              <w:left w:val="nil"/>
              <w:bottom w:val="single" w:sz="4" w:space="0" w:color="auto"/>
              <w:right w:val="single" w:sz="4" w:space="0" w:color="auto"/>
            </w:tcBorders>
            <w:noWrap/>
            <w:vAlign w:val="center"/>
            <w:hideMark/>
          </w:tcPr>
          <w:p w14:paraId="117A9EA7"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TRANSPORTE DE MATERIAL DE AFIRMADO Y/O GRANULAR SUELTO (MEDIDO EN BANCO) DESPUÉS DE 5 KM.</w:t>
            </w:r>
          </w:p>
        </w:tc>
        <w:tc>
          <w:tcPr>
            <w:tcW w:w="716" w:type="dxa"/>
            <w:tcBorders>
              <w:top w:val="nil"/>
              <w:left w:val="nil"/>
              <w:bottom w:val="single" w:sz="4" w:space="0" w:color="auto"/>
              <w:right w:val="single" w:sz="4" w:space="0" w:color="auto"/>
            </w:tcBorders>
            <w:noWrap/>
            <w:vAlign w:val="center"/>
            <w:hideMark/>
          </w:tcPr>
          <w:p w14:paraId="282535CD"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M3-KM</w:t>
            </w:r>
          </w:p>
        </w:tc>
        <w:tc>
          <w:tcPr>
            <w:tcW w:w="1000" w:type="dxa"/>
            <w:tcBorders>
              <w:top w:val="nil"/>
              <w:left w:val="nil"/>
              <w:bottom w:val="single" w:sz="4" w:space="0" w:color="auto"/>
              <w:right w:val="single" w:sz="4" w:space="0" w:color="auto"/>
            </w:tcBorders>
            <w:vAlign w:val="center"/>
            <w:hideMark/>
          </w:tcPr>
          <w:p w14:paraId="368DB7B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36,08</w:t>
            </w:r>
          </w:p>
        </w:tc>
        <w:tc>
          <w:tcPr>
            <w:tcW w:w="1430" w:type="dxa"/>
            <w:tcBorders>
              <w:top w:val="nil"/>
              <w:left w:val="nil"/>
              <w:bottom w:val="single" w:sz="4" w:space="0" w:color="auto"/>
              <w:right w:val="single" w:sz="4" w:space="0" w:color="auto"/>
            </w:tcBorders>
            <w:vAlign w:val="center"/>
            <w:hideMark/>
          </w:tcPr>
          <w:p w14:paraId="75CEA553"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$ 3.594,63 </w:t>
            </w:r>
          </w:p>
        </w:tc>
        <w:tc>
          <w:tcPr>
            <w:tcW w:w="1561" w:type="dxa"/>
            <w:tcBorders>
              <w:top w:val="nil"/>
              <w:left w:val="nil"/>
              <w:bottom w:val="single" w:sz="4" w:space="0" w:color="auto"/>
              <w:right w:val="single" w:sz="8" w:space="0" w:color="auto"/>
            </w:tcBorders>
            <w:vAlign w:val="center"/>
            <w:hideMark/>
          </w:tcPr>
          <w:p w14:paraId="13A94EED"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$ 129.694,25 </w:t>
            </w:r>
          </w:p>
        </w:tc>
        <w:tc>
          <w:tcPr>
            <w:tcW w:w="164" w:type="dxa"/>
            <w:vAlign w:val="center"/>
            <w:hideMark/>
          </w:tcPr>
          <w:p w14:paraId="6145919E"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0AC8B68" w14:textId="77777777" w:rsidTr="00A90921">
        <w:trPr>
          <w:trHeight w:val="348"/>
        </w:trPr>
        <w:tc>
          <w:tcPr>
            <w:tcW w:w="495" w:type="dxa"/>
            <w:tcBorders>
              <w:top w:val="nil"/>
              <w:left w:val="single" w:sz="8" w:space="0" w:color="auto"/>
              <w:bottom w:val="single" w:sz="4" w:space="0" w:color="auto"/>
              <w:right w:val="single" w:sz="4" w:space="0" w:color="auto"/>
            </w:tcBorders>
            <w:noWrap/>
            <w:vAlign w:val="center"/>
            <w:hideMark/>
          </w:tcPr>
          <w:p w14:paraId="517D9263"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8</w:t>
            </w:r>
          </w:p>
        </w:tc>
        <w:tc>
          <w:tcPr>
            <w:tcW w:w="647" w:type="dxa"/>
            <w:tcBorders>
              <w:top w:val="nil"/>
              <w:left w:val="nil"/>
              <w:bottom w:val="single" w:sz="4" w:space="0" w:color="auto"/>
              <w:right w:val="single" w:sz="4" w:space="0" w:color="auto"/>
            </w:tcBorders>
            <w:noWrap/>
            <w:vAlign w:val="center"/>
            <w:hideMark/>
          </w:tcPr>
          <w:p w14:paraId="5965C26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6.8</w:t>
            </w:r>
          </w:p>
        </w:tc>
        <w:tc>
          <w:tcPr>
            <w:tcW w:w="4005" w:type="dxa"/>
            <w:tcBorders>
              <w:top w:val="nil"/>
              <w:left w:val="nil"/>
              <w:bottom w:val="single" w:sz="4" w:space="0" w:color="auto"/>
              <w:right w:val="single" w:sz="4" w:space="0" w:color="auto"/>
            </w:tcBorders>
            <w:vAlign w:val="center"/>
            <w:hideMark/>
          </w:tcPr>
          <w:p w14:paraId="2FE076A3"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SUMINISTRO E INSTALACIÓN DE PINTURA EPÓXICA BAJO PLACA A DOS MANOS</w:t>
            </w:r>
          </w:p>
        </w:tc>
        <w:tc>
          <w:tcPr>
            <w:tcW w:w="716" w:type="dxa"/>
            <w:tcBorders>
              <w:top w:val="nil"/>
              <w:left w:val="nil"/>
              <w:bottom w:val="single" w:sz="4" w:space="0" w:color="auto"/>
              <w:right w:val="single" w:sz="4" w:space="0" w:color="auto"/>
            </w:tcBorders>
            <w:noWrap/>
            <w:vAlign w:val="center"/>
            <w:hideMark/>
          </w:tcPr>
          <w:p w14:paraId="5134170B"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KM</w:t>
            </w:r>
          </w:p>
        </w:tc>
        <w:tc>
          <w:tcPr>
            <w:tcW w:w="1000" w:type="dxa"/>
            <w:tcBorders>
              <w:top w:val="nil"/>
              <w:left w:val="nil"/>
              <w:bottom w:val="single" w:sz="4" w:space="0" w:color="auto"/>
              <w:right w:val="single" w:sz="4" w:space="0" w:color="auto"/>
            </w:tcBorders>
            <w:vAlign w:val="center"/>
            <w:hideMark/>
          </w:tcPr>
          <w:p w14:paraId="5664D3F1"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15,00</w:t>
            </w:r>
          </w:p>
        </w:tc>
        <w:tc>
          <w:tcPr>
            <w:tcW w:w="1430" w:type="dxa"/>
            <w:tcBorders>
              <w:top w:val="nil"/>
              <w:left w:val="nil"/>
              <w:bottom w:val="single" w:sz="4" w:space="0" w:color="auto"/>
              <w:right w:val="single" w:sz="4" w:space="0" w:color="auto"/>
            </w:tcBorders>
            <w:vAlign w:val="center"/>
            <w:hideMark/>
          </w:tcPr>
          <w:p w14:paraId="7523A14F"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$ 34.097,44 </w:t>
            </w:r>
          </w:p>
        </w:tc>
        <w:tc>
          <w:tcPr>
            <w:tcW w:w="1561" w:type="dxa"/>
            <w:tcBorders>
              <w:top w:val="nil"/>
              <w:left w:val="nil"/>
              <w:bottom w:val="single" w:sz="4" w:space="0" w:color="auto"/>
              <w:right w:val="single" w:sz="8" w:space="0" w:color="auto"/>
            </w:tcBorders>
            <w:vAlign w:val="center"/>
            <w:hideMark/>
          </w:tcPr>
          <w:p w14:paraId="72F04EF4"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$ 511.461,60 </w:t>
            </w:r>
          </w:p>
        </w:tc>
        <w:tc>
          <w:tcPr>
            <w:tcW w:w="164" w:type="dxa"/>
            <w:vAlign w:val="center"/>
            <w:hideMark/>
          </w:tcPr>
          <w:p w14:paraId="0811DF34"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388CDD18" w14:textId="77777777" w:rsidTr="00A90921">
        <w:trPr>
          <w:trHeight w:val="348"/>
        </w:trPr>
        <w:tc>
          <w:tcPr>
            <w:tcW w:w="5863" w:type="dxa"/>
            <w:gridSpan w:val="4"/>
            <w:tcBorders>
              <w:top w:val="nil"/>
              <w:left w:val="single" w:sz="8" w:space="0" w:color="auto"/>
              <w:bottom w:val="single" w:sz="8" w:space="0" w:color="auto"/>
              <w:right w:val="nil"/>
            </w:tcBorders>
            <w:noWrap/>
            <w:vAlign w:val="center"/>
            <w:hideMark/>
          </w:tcPr>
          <w:p w14:paraId="68277A08" w14:textId="2DBC61BE" w:rsidR="00B7368D" w:rsidRPr="00B7368D" w:rsidRDefault="00B7368D" w:rsidP="00A90921">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Subtotal </w:t>
            </w:r>
          </w:p>
        </w:tc>
        <w:tc>
          <w:tcPr>
            <w:tcW w:w="1000" w:type="dxa"/>
            <w:tcBorders>
              <w:top w:val="nil"/>
              <w:left w:val="single" w:sz="4" w:space="0" w:color="auto"/>
              <w:bottom w:val="single" w:sz="4" w:space="0" w:color="auto"/>
              <w:right w:val="single" w:sz="4" w:space="0" w:color="auto"/>
            </w:tcBorders>
            <w:vAlign w:val="center"/>
            <w:hideMark/>
          </w:tcPr>
          <w:p w14:paraId="4D81863B"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430" w:type="dxa"/>
            <w:tcBorders>
              <w:top w:val="nil"/>
              <w:left w:val="nil"/>
              <w:bottom w:val="single" w:sz="8" w:space="0" w:color="auto"/>
              <w:right w:val="single" w:sz="4" w:space="0" w:color="auto"/>
            </w:tcBorders>
            <w:vAlign w:val="center"/>
            <w:hideMark/>
          </w:tcPr>
          <w:p w14:paraId="7D0772E7" w14:textId="77777777" w:rsidR="00B7368D" w:rsidRPr="00B7368D" w:rsidRDefault="00B7368D" w:rsidP="00B7368D">
            <w:pPr>
              <w:spacing w:after="0" w:line="240" w:lineRule="auto"/>
              <w:jc w:val="right"/>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nil"/>
              <w:left w:val="nil"/>
              <w:bottom w:val="single" w:sz="8" w:space="0" w:color="auto"/>
              <w:right w:val="single" w:sz="8" w:space="0" w:color="auto"/>
            </w:tcBorders>
            <w:noWrap/>
            <w:vAlign w:val="center"/>
            <w:hideMark/>
          </w:tcPr>
          <w:p w14:paraId="21CFF038"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$ 11.478.141,65</w:t>
            </w:r>
          </w:p>
        </w:tc>
        <w:tc>
          <w:tcPr>
            <w:tcW w:w="164" w:type="dxa"/>
            <w:vAlign w:val="center"/>
            <w:hideMark/>
          </w:tcPr>
          <w:p w14:paraId="413F6830"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0CFC9201" w14:textId="77777777" w:rsidTr="00A90921">
        <w:trPr>
          <w:trHeight w:val="348"/>
        </w:trPr>
        <w:tc>
          <w:tcPr>
            <w:tcW w:w="8294" w:type="dxa"/>
            <w:gridSpan w:val="6"/>
            <w:tcBorders>
              <w:top w:val="single" w:sz="8" w:space="0" w:color="auto"/>
              <w:left w:val="single" w:sz="8" w:space="0" w:color="auto"/>
              <w:bottom w:val="single" w:sz="8" w:space="0" w:color="auto"/>
              <w:right w:val="nil"/>
            </w:tcBorders>
            <w:shd w:val="clear" w:color="000000" w:fill="808080"/>
            <w:noWrap/>
            <w:vAlign w:val="center"/>
            <w:hideMark/>
          </w:tcPr>
          <w:p w14:paraId="0F0AAB87"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xml:space="preserve">SUBTOTAL OBRAS </w:t>
            </w:r>
          </w:p>
        </w:tc>
        <w:tc>
          <w:tcPr>
            <w:tcW w:w="1561" w:type="dxa"/>
            <w:tcBorders>
              <w:top w:val="nil"/>
              <w:left w:val="nil"/>
              <w:bottom w:val="single" w:sz="8" w:space="0" w:color="auto"/>
              <w:right w:val="single" w:sz="8" w:space="0" w:color="auto"/>
            </w:tcBorders>
            <w:shd w:val="clear" w:color="000000" w:fill="808080"/>
            <w:noWrap/>
            <w:vAlign w:val="center"/>
            <w:hideMark/>
          </w:tcPr>
          <w:p w14:paraId="27630A4C" w14:textId="0947D342"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xml:space="preserve"> $   305.782.721,08 </w:t>
            </w:r>
          </w:p>
        </w:tc>
        <w:tc>
          <w:tcPr>
            <w:tcW w:w="164" w:type="dxa"/>
            <w:vAlign w:val="center"/>
            <w:hideMark/>
          </w:tcPr>
          <w:p w14:paraId="1D8EDE8D"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B7368D" w:rsidRPr="00B7368D" w14:paraId="6D9D30D6" w14:textId="77777777" w:rsidTr="00A90921">
        <w:trPr>
          <w:trHeight w:val="191"/>
        </w:trPr>
        <w:tc>
          <w:tcPr>
            <w:tcW w:w="495" w:type="dxa"/>
            <w:tcBorders>
              <w:top w:val="nil"/>
              <w:left w:val="nil"/>
              <w:bottom w:val="nil"/>
              <w:right w:val="nil"/>
            </w:tcBorders>
            <w:noWrap/>
            <w:vAlign w:val="center"/>
            <w:hideMark/>
          </w:tcPr>
          <w:p w14:paraId="5079EE7A" w14:textId="77777777" w:rsidR="00B7368D" w:rsidRPr="00B7368D" w:rsidRDefault="00B7368D" w:rsidP="00B7368D">
            <w:pPr>
              <w:spacing w:after="0" w:line="240" w:lineRule="auto"/>
              <w:rPr>
                <w:rFonts w:ascii="Arial" w:eastAsia="Times New Roman" w:hAnsi="Arial" w:cs="Arial"/>
                <w:b/>
                <w:bCs/>
                <w:sz w:val="16"/>
                <w:szCs w:val="16"/>
                <w:lang w:eastAsia="es-CO"/>
              </w:rPr>
            </w:pPr>
          </w:p>
        </w:tc>
        <w:tc>
          <w:tcPr>
            <w:tcW w:w="647" w:type="dxa"/>
            <w:tcBorders>
              <w:top w:val="nil"/>
              <w:left w:val="nil"/>
              <w:bottom w:val="nil"/>
              <w:right w:val="nil"/>
            </w:tcBorders>
            <w:noWrap/>
            <w:vAlign w:val="center"/>
            <w:hideMark/>
          </w:tcPr>
          <w:p w14:paraId="70BEAE69" w14:textId="77777777" w:rsidR="00B7368D" w:rsidRPr="00B7368D" w:rsidRDefault="00B7368D" w:rsidP="00B7368D">
            <w:pPr>
              <w:spacing w:after="0" w:line="240" w:lineRule="auto"/>
              <w:jc w:val="right"/>
              <w:rPr>
                <w:rFonts w:ascii="Arial" w:eastAsia="Times New Roman" w:hAnsi="Arial" w:cs="Arial"/>
                <w:sz w:val="16"/>
                <w:szCs w:val="16"/>
                <w:lang w:eastAsia="es-CO"/>
              </w:rPr>
            </w:pPr>
          </w:p>
        </w:tc>
        <w:tc>
          <w:tcPr>
            <w:tcW w:w="4005" w:type="dxa"/>
            <w:tcBorders>
              <w:top w:val="nil"/>
              <w:left w:val="nil"/>
              <w:bottom w:val="nil"/>
              <w:right w:val="nil"/>
            </w:tcBorders>
            <w:noWrap/>
            <w:vAlign w:val="center"/>
            <w:hideMark/>
          </w:tcPr>
          <w:p w14:paraId="5E35E828" w14:textId="77777777" w:rsidR="00B7368D" w:rsidRPr="00B7368D" w:rsidRDefault="00B7368D" w:rsidP="00B7368D">
            <w:pPr>
              <w:spacing w:after="0" w:line="240" w:lineRule="auto"/>
              <w:jc w:val="right"/>
              <w:rPr>
                <w:rFonts w:ascii="Arial" w:eastAsia="Times New Roman" w:hAnsi="Arial" w:cs="Arial"/>
                <w:sz w:val="16"/>
                <w:szCs w:val="16"/>
                <w:lang w:eastAsia="es-CO"/>
              </w:rPr>
            </w:pPr>
          </w:p>
        </w:tc>
        <w:tc>
          <w:tcPr>
            <w:tcW w:w="716" w:type="dxa"/>
            <w:tcBorders>
              <w:top w:val="nil"/>
              <w:left w:val="nil"/>
              <w:bottom w:val="nil"/>
              <w:right w:val="nil"/>
            </w:tcBorders>
            <w:noWrap/>
            <w:vAlign w:val="center"/>
            <w:hideMark/>
          </w:tcPr>
          <w:p w14:paraId="551823AB" w14:textId="77777777" w:rsidR="00B7368D" w:rsidRPr="00B7368D" w:rsidRDefault="00B7368D" w:rsidP="00B7368D">
            <w:pPr>
              <w:spacing w:after="0" w:line="240" w:lineRule="auto"/>
              <w:jc w:val="right"/>
              <w:rPr>
                <w:rFonts w:ascii="Arial" w:eastAsia="Times New Roman" w:hAnsi="Arial" w:cs="Arial"/>
                <w:sz w:val="16"/>
                <w:szCs w:val="16"/>
                <w:lang w:eastAsia="es-CO"/>
              </w:rPr>
            </w:pPr>
          </w:p>
        </w:tc>
        <w:tc>
          <w:tcPr>
            <w:tcW w:w="1000" w:type="dxa"/>
            <w:tcBorders>
              <w:top w:val="nil"/>
              <w:left w:val="nil"/>
              <w:bottom w:val="nil"/>
              <w:right w:val="nil"/>
            </w:tcBorders>
            <w:noWrap/>
            <w:vAlign w:val="center"/>
            <w:hideMark/>
          </w:tcPr>
          <w:p w14:paraId="1A1D287F" w14:textId="77777777" w:rsidR="00B7368D" w:rsidRPr="00B7368D" w:rsidRDefault="00B7368D" w:rsidP="00B7368D">
            <w:pPr>
              <w:spacing w:after="0" w:line="240" w:lineRule="auto"/>
              <w:jc w:val="right"/>
              <w:rPr>
                <w:rFonts w:ascii="Arial" w:eastAsia="Times New Roman" w:hAnsi="Arial" w:cs="Arial"/>
                <w:sz w:val="16"/>
                <w:szCs w:val="16"/>
                <w:lang w:eastAsia="es-CO"/>
              </w:rPr>
            </w:pPr>
          </w:p>
        </w:tc>
        <w:tc>
          <w:tcPr>
            <w:tcW w:w="1430" w:type="dxa"/>
            <w:tcBorders>
              <w:top w:val="nil"/>
              <w:left w:val="nil"/>
              <w:bottom w:val="nil"/>
              <w:right w:val="nil"/>
            </w:tcBorders>
            <w:noWrap/>
            <w:vAlign w:val="center"/>
            <w:hideMark/>
          </w:tcPr>
          <w:p w14:paraId="6BA74DA7" w14:textId="77777777" w:rsidR="00B7368D" w:rsidRPr="00B7368D" w:rsidRDefault="00B7368D" w:rsidP="00B7368D">
            <w:pPr>
              <w:spacing w:after="0" w:line="240" w:lineRule="auto"/>
              <w:jc w:val="right"/>
              <w:rPr>
                <w:rFonts w:ascii="Arial" w:eastAsia="Times New Roman" w:hAnsi="Arial" w:cs="Arial"/>
                <w:sz w:val="16"/>
                <w:szCs w:val="16"/>
                <w:lang w:eastAsia="es-CO"/>
              </w:rPr>
            </w:pPr>
          </w:p>
        </w:tc>
        <w:tc>
          <w:tcPr>
            <w:tcW w:w="1561" w:type="dxa"/>
            <w:tcBorders>
              <w:top w:val="nil"/>
              <w:left w:val="nil"/>
              <w:bottom w:val="nil"/>
              <w:right w:val="nil"/>
            </w:tcBorders>
            <w:noWrap/>
            <w:vAlign w:val="center"/>
            <w:hideMark/>
          </w:tcPr>
          <w:p w14:paraId="0C5ADE61" w14:textId="77777777" w:rsidR="00B7368D" w:rsidRPr="00B7368D" w:rsidRDefault="00B7368D" w:rsidP="00B7368D">
            <w:pPr>
              <w:spacing w:after="0" w:line="240" w:lineRule="auto"/>
              <w:jc w:val="right"/>
              <w:rPr>
                <w:rFonts w:ascii="Arial" w:eastAsia="Times New Roman" w:hAnsi="Arial" w:cs="Arial"/>
                <w:sz w:val="16"/>
                <w:szCs w:val="16"/>
                <w:lang w:eastAsia="es-CO"/>
              </w:rPr>
            </w:pPr>
          </w:p>
        </w:tc>
        <w:tc>
          <w:tcPr>
            <w:tcW w:w="164" w:type="dxa"/>
            <w:vAlign w:val="center"/>
            <w:hideMark/>
          </w:tcPr>
          <w:p w14:paraId="1511F97F"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A90921" w:rsidRPr="00B7368D" w14:paraId="76F0A6B3" w14:textId="77777777" w:rsidTr="00A90921">
        <w:trPr>
          <w:trHeight w:val="348"/>
        </w:trPr>
        <w:tc>
          <w:tcPr>
            <w:tcW w:w="495" w:type="dxa"/>
            <w:tcBorders>
              <w:top w:val="nil"/>
              <w:left w:val="nil"/>
              <w:bottom w:val="nil"/>
              <w:right w:val="nil"/>
            </w:tcBorders>
            <w:noWrap/>
            <w:vAlign w:val="bottom"/>
            <w:hideMark/>
          </w:tcPr>
          <w:p w14:paraId="42676852" w14:textId="77777777" w:rsidR="00A90921" w:rsidRPr="00B7368D" w:rsidRDefault="00A90921" w:rsidP="00B7368D">
            <w:pPr>
              <w:spacing w:after="0" w:line="240" w:lineRule="auto"/>
              <w:rPr>
                <w:rFonts w:ascii="Arial" w:eastAsia="Times New Roman" w:hAnsi="Arial" w:cs="Arial"/>
                <w:sz w:val="16"/>
                <w:szCs w:val="16"/>
                <w:lang w:eastAsia="es-CO"/>
              </w:rPr>
            </w:pPr>
          </w:p>
        </w:tc>
        <w:tc>
          <w:tcPr>
            <w:tcW w:w="647" w:type="dxa"/>
            <w:tcBorders>
              <w:top w:val="nil"/>
              <w:left w:val="nil"/>
              <w:bottom w:val="nil"/>
              <w:right w:val="nil"/>
            </w:tcBorders>
            <w:noWrap/>
            <w:vAlign w:val="bottom"/>
            <w:hideMark/>
          </w:tcPr>
          <w:p w14:paraId="1419DEE5" w14:textId="77777777" w:rsidR="00A90921" w:rsidRPr="00B7368D" w:rsidRDefault="00A90921" w:rsidP="00B7368D">
            <w:pPr>
              <w:spacing w:after="0" w:line="240" w:lineRule="auto"/>
              <w:rPr>
                <w:rFonts w:ascii="Arial" w:eastAsia="Times New Roman" w:hAnsi="Arial" w:cs="Arial"/>
                <w:sz w:val="16"/>
                <w:szCs w:val="16"/>
                <w:lang w:eastAsia="es-CO"/>
              </w:rPr>
            </w:pPr>
          </w:p>
        </w:tc>
        <w:tc>
          <w:tcPr>
            <w:tcW w:w="7152" w:type="dxa"/>
            <w:gridSpan w:val="4"/>
            <w:tcBorders>
              <w:top w:val="single" w:sz="8" w:space="0" w:color="auto"/>
              <w:left w:val="single" w:sz="8" w:space="0" w:color="auto"/>
              <w:bottom w:val="single" w:sz="4" w:space="0" w:color="auto"/>
              <w:right w:val="single" w:sz="4" w:space="0" w:color="auto"/>
            </w:tcBorders>
            <w:vAlign w:val="center"/>
            <w:hideMark/>
          </w:tcPr>
          <w:p w14:paraId="3969455F" w14:textId="3AF09AD2" w:rsidR="00A90921" w:rsidRPr="00B7368D" w:rsidRDefault="00A90921"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PLAN DE MANEJO DE TRÁFICO (DISPOSITIVOS, SEÑALIZACIÓN Y EQUIPOS)  </w:t>
            </w:r>
          </w:p>
          <w:p w14:paraId="788119DE" w14:textId="4D1BAA83" w:rsidR="00A90921" w:rsidRPr="00B7368D" w:rsidRDefault="00A90921" w:rsidP="00B7368D">
            <w:pPr>
              <w:spacing w:after="0" w:line="240" w:lineRule="auto"/>
              <w:jc w:val="right"/>
              <w:rPr>
                <w:rFonts w:ascii="Arial" w:eastAsia="Times New Roman" w:hAnsi="Arial" w:cs="Arial"/>
                <w:b/>
                <w:bCs/>
                <w:color w:val="FF0000"/>
                <w:sz w:val="16"/>
                <w:szCs w:val="16"/>
                <w:lang w:eastAsia="es-CO"/>
              </w:rPr>
            </w:pPr>
            <w:r w:rsidRPr="00B7368D">
              <w:rPr>
                <w:rFonts w:ascii="Arial" w:eastAsia="Times New Roman" w:hAnsi="Arial" w:cs="Arial"/>
                <w:b/>
                <w:bCs/>
                <w:color w:val="FF0000"/>
                <w:sz w:val="16"/>
                <w:szCs w:val="16"/>
                <w:lang w:eastAsia="es-CO"/>
              </w:rPr>
              <w:t> </w:t>
            </w:r>
          </w:p>
        </w:tc>
        <w:tc>
          <w:tcPr>
            <w:tcW w:w="1561" w:type="dxa"/>
            <w:tcBorders>
              <w:top w:val="single" w:sz="8" w:space="0" w:color="auto"/>
              <w:left w:val="nil"/>
              <w:bottom w:val="single" w:sz="4" w:space="0" w:color="auto"/>
              <w:right w:val="single" w:sz="8" w:space="0" w:color="auto"/>
            </w:tcBorders>
            <w:noWrap/>
            <w:vAlign w:val="center"/>
            <w:hideMark/>
          </w:tcPr>
          <w:p w14:paraId="0BCA5B47" w14:textId="31C46B10" w:rsidR="00A90921" w:rsidRPr="00B7368D" w:rsidRDefault="00A90921"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      2.117.677,54 </w:t>
            </w:r>
          </w:p>
        </w:tc>
        <w:tc>
          <w:tcPr>
            <w:tcW w:w="164" w:type="dxa"/>
            <w:vAlign w:val="center"/>
            <w:hideMark/>
          </w:tcPr>
          <w:p w14:paraId="6D1C6F8F" w14:textId="77777777" w:rsidR="00A90921" w:rsidRPr="00B7368D" w:rsidRDefault="00A90921" w:rsidP="00B7368D">
            <w:pPr>
              <w:spacing w:after="0" w:line="240" w:lineRule="auto"/>
              <w:rPr>
                <w:rFonts w:ascii="Arial" w:eastAsia="Times New Roman" w:hAnsi="Arial" w:cs="Arial"/>
                <w:sz w:val="16"/>
                <w:szCs w:val="16"/>
                <w:lang w:eastAsia="es-CO"/>
              </w:rPr>
            </w:pPr>
          </w:p>
        </w:tc>
      </w:tr>
      <w:tr w:rsidR="00B7368D" w:rsidRPr="00B7368D" w14:paraId="16FD517F" w14:textId="77777777" w:rsidTr="00A90921">
        <w:trPr>
          <w:trHeight w:val="348"/>
        </w:trPr>
        <w:tc>
          <w:tcPr>
            <w:tcW w:w="495" w:type="dxa"/>
            <w:tcBorders>
              <w:top w:val="nil"/>
              <w:left w:val="nil"/>
              <w:bottom w:val="nil"/>
              <w:right w:val="nil"/>
            </w:tcBorders>
            <w:noWrap/>
            <w:vAlign w:val="bottom"/>
            <w:hideMark/>
          </w:tcPr>
          <w:p w14:paraId="093814A5" w14:textId="77777777" w:rsidR="00B7368D" w:rsidRPr="00B7368D" w:rsidRDefault="00B7368D" w:rsidP="00B7368D">
            <w:pPr>
              <w:spacing w:after="0" w:line="240" w:lineRule="auto"/>
              <w:rPr>
                <w:rFonts w:ascii="Arial" w:eastAsia="Times New Roman" w:hAnsi="Arial" w:cs="Arial"/>
                <w:sz w:val="16"/>
                <w:szCs w:val="16"/>
                <w:lang w:eastAsia="es-CO"/>
              </w:rPr>
            </w:pPr>
          </w:p>
        </w:tc>
        <w:tc>
          <w:tcPr>
            <w:tcW w:w="647" w:type="dxa"/>
            <w:tcBorders>
              <w:top w:val="nil"/>
              <w:left w:val="nil"/>
              <w:bottom w:val="nil"/>
              <w:right w:val="nil"/>
            </w:tcBorders>
            <w:noWrap/>
            <w:vAlign w:val="bottom"/>
            <w:hideMark/>
          </w:tcPr>
          <w:p w14:paraId="477CBBE8" w14:textId="77777777" w:rsidR="00B7368D" w:rsidRPr="00B7368D" w:rsidRDefault="00B7368D" w:rsidP="00B7368D">
            <w:pPr>
              <w:spacing w:after="0" w:line="240" w:lineRule="auto"/>
              <w:rPr>
                <w:rFonts w:ascii="Arial" w:eastAsia="Times New Roman" w:hAnsi="Arial" w:cs="Arial"/>
                <w:sz w:val="16"/>
                <w:szCs w:val="16"/>
                <w:lang w:eastAsia="es-CO"/>
              </w:rPr>
            </w:pPr>
          </w:p>
        </w:tc>
        <w:tc>
          <w:tcPr>
            <w:tcW w:w="4005" w:type="dxa"/>
            <w:tcBorders>
              <w:top w:val="nil"/>
              <w:left w:val="single" w:sz="8" w:space="0" w:color="auto"/>
              <w:bottom w:val="single" w:sz="4" w:space="0" w:color="auto"/>
              <w:right w:val="nil"/>
            </w:tcBorders>
            <w:noWrap/>
            <w:vAlign w:val="center"/>
            <w:hideMark/>
          </w:tcPr>
          <w:p w14:paraId="17419571"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PLAN DE MANEJO AMBIENTAL</w:t>
            </w:r>
          </w:p>
        </w:tc>
        <w:tc>
          <w:tcPr>
            <w:tcW w:w="716" w:type="dxa"/>
            <w:tcBorders>
              <w:top w:val="nil"/>
              <w:left w:val="nil"/>
              <w:bottom w:val="single" w:sz="4" w:space="0" w:color="auto"/>
              <w:right w:val="nil"/>
            </w:tcBorders>
            <w:noWrap/>
            <w:vAlign w:val="center"/>
            <w:hideMark/>
          </w:tcPr>
          <w:p w14:paraId="4A0EC19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000" w:type="dxa"/>
            <w:tcBorders>
              <w:top w:val="nil"/>
              <w:left w:val="nil"/>
              <w:bottom w:val="single" w:sz="4" w:space="0" w:color="auto"/>
              <w:right w:val="nil"/>
            </w:tcBorders>
            <w:noWrap/>
            <w:vAlign w:val="center"/>
            <w:hideMark/>
          </w:tcPr>
          <w:p w14:paraId="33252714"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nil"/>
              <w:left w:val="nil"/>
              <w:bottom w:val="single" w:sz="4" w:space="0" w:color="auto"/>
              <w:right w:val="single" w:sz="4" w:space="0" w:color="auto"/>
            </w:tcBorders>
            <w:noWrap/>
            <w:vAlign w:val="center"/>
            <w:hideMark/>
          </w:tcPr>
          <w:p w14:paraId="3358FBB7" w14:textId="77777777" w:rsidR="00B7368D" w:rsidRPr="00B7368D" w:rsidRDefault="00B7368D" w:rsidP="00B7368D">
            <w:pPr>
              <w:spacing w:after="0" w:line="240" w:lineRule="auto"/>
              <w:jc w:val="right"/>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561" w:type="dxa"/>
            <w:tcBorders>
              <w:top w:val="nil"/>
              <w:left w:val="nil"/>
              <w:bottom w:val="single" w:sz="4" w:space="0" w:color="auto"/>
              <w:right w:val="single" w:sz="8" w:space="0" w:color="auto"/>
            </w:tcBorders>
            <w:noWrap/>
            <w:vAlign w:val="center"/>
            <w:hideMark/>
          </w:tcPr>
          <w:p w14:paraId="77BD5FF6" w14:textId="1268DAA0"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xml:space="preserve"> $      2.682.613,72 </w:t>
            </w:r>
          </w:p>
        </w:tc>
        <w:tc>
          <w:tcPr>
            <w:tcW w:w="164" w:type="dxa"/>
            <w:vAlign w:val="center"/>
            <w:hideMark/>
          </w:tcPr>
          <w:p w14:paraId="37176152" w14:textId="77777777" w:rsidR="00B7368D" w:rsidRPr="00B7368D" w:rsidRDefault="00B7368D" w:rsidP="00B7368D">
            <w:pPr>
              <w:spacing w:after="0" w:line="240" w:lineRule="auto"/>
              <w:rPr>
                <w:rFonts w:ascii="Arial" w:eastAsia="Times New Roman" w:hAnsi="Arial" w:cs="Arial"/>
                <w:sz w:val="16"/>
                <w:szCs w:val="16"/>
                <w:lang w:eastAsia="es-CO"/>
              </w:rPr>
            </w:pPr>
          </w:p>
        </w:tc>
      </w:tr>
      <w:tr w:rsidR="00A90921" w:rsidRPr="00B7368D" w14:paraId="0671C343" w14:textId="77777777" w:rsidTr="00A90921">
        <w:trPr>
          <w:trHeight w:val="348"/>
        </w:trPr>
        <w:tc>
          <w:tcPr>
            <w:tcW w:w="495" w:type="dxa"/>
            <w:tcBorders>
              <w:top w:val="nil"/>
              <w:left w:val="nil"/>
              <w:bottom w:val="nil"/>
              <w:right w:val="nil"/>
            </w:tcBorders>
            <w:noWrap/>
            <w:vAlign w:val="bottom"/>
            <w:hideMark/>
          </w:tcPr>
          <w:p w14:paraId="0F2C2C4A" w14:textId="77777777" w:rsidR="00A90921" w:rsidRPr="00B7368D" w:rsidRDefault="00A90921" w:rsidP="00B7368D">
            <w:pPr>
              <w:spacing w:after="0" w:line="240" w:lineRule="auto"/>
              <w:rPr>
                <w:rFonts w:ascii="Arial" w:eastAsia="Times New Roman" w:hAnsi="Arial" w:cs="Arial"/>
                <w:sz w:val="16"/>
                <w:szCs w:val="16"/>
                <w:lang w:eastAsia="es-CO"/>
              </w:rPr>
            </w:pPr>
          </w:p>
        </w:tc>
        <w:tc>
          <w:tcPr>
            <w:tcW w:w="647" w:type="dxa"/>
            <w:tcBorders>
              <w:top w:val="nil"/>
              <w:left w:val="nil"/>
              <w:bottom w:val="nil"/>
              <w:right w:val="nil"/>
            </w:tcBorders>
            <w:noWrap/>
            <w:vAlign w:val="center"/>
            <w:hideMark/>
          </w:tcPr>
          <w:p w14:paraId="2CABBA5F" w14:textId="77777777" w:rsidR="00A90921" w:rsidRPr="00B7368D" w:rsidRDefault="00A90921" w:rsidP="00B7368D">
            <w:pPr>
              <w:spacing w:after="0" w:line="240" w:lineRule="auto"/>
              <w:rPr>
                <w:rFonts w:ascii="Arial" w:eastAsia="Times New Roman" w:hAnsi="Arial" w:cs="Arial"/>
                <w:sz w:val="16"/>
                <w:szCs w:val="16"/>
                <w:lang w:eastAsia="es-CO"/>
              </w:rPr>
            </w:pPr>
          </w:p>
        </w:tc>
        <w:tc>
          <w:tcPr>
            <w:tcW w:w="8713" w:type="dxa"/>
            <w:gridSpan w:val="5"/>
            <w:tcBorders>
              <w:top w:val="nil"/>
              <w:left w:val="single" w:sz="8" w:space="0" w:color="auto"/>
              <w:bottom w:val="single" w:sz="4" w:space="0" w:color="auto"/>
              <w:right w:val="single" w:sz="8" w:space="0" w:color="auto"/>
            </w:tcBorders>
            <w:noWrap/>
            <w:vAlign w:val="center"/>
            <w:hideMark/>
          </w:tcPr>
          <w:p w14:paraId="4CAC5725" w14:textId="5706B069" w:rsidR="00A90921" w:rsidRPr="00B7368D" w:rsidRDefault="00A90921" w:rsidP="00A90921">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64" w:type="dxa"/>
            <w:vAlign w:val="center"/>
            <w:hideMark/>
          </w:tcPr>
          <w:p w14:paraId="0A980E85" w14:textId="77777777" w:rsidR="00A90921" w:rsidRPr="00B7368D" w:rsidRDefault="00A90921" w:rsidP="00B7368D">
            <w:pPr>
              <w:spacing w:after="0" w:line="240" w:lineRule="auto"/>
              <w:rPr>
                <w:rFonts w:ascii="Arial" w:eastAsia="Times New Roman" w:hAnsi="Arial" w:cs="Arial"/>
                <w:sz w:val="16"/>
                <w:szCs w:val="16"/>
                <w:lang w:eastAsia="es-CO"/>
              </w:rPr>
            </w:pPr>
          </w:p>
        </w:tc>
      </w:tr>
      <w:tr w:rsidR="00B7368D" w:rsidRPr="00B7368D" w14:paraId="575464B7" w14:textId="77777777" w:rsidTr="00A90921">
        <w:trPr>
          <w:trHeight w:val="348"/>
        </w:trPr>
        <w:tc>
          <w:tcPr>
            <w:tcW w:w="495" w:type="dxa"/>
            <w:tcBorders>
              <w:top w:val="nil"/>
              <w:left w:val="nil"/>
              <w:bottom w:val="nil"/>
              <w:right w:val="nil"/>
            </w:tcBorders>
            <w:noWrap/>
            <w:vAlign w:val="bottom"/>
            <w:hideMark/>
          </w:tcPr>
          <w:p w14:paraId="555C84A1" w14:textId="77777777" w:rsidR="00B7368D" w:rsidRPr="00B7368D" w:rsidRDefault="00B7368D" w:rsidP="00B7368D">
            <w:pPr>
              <w:spacing w:after="0" w:line="240" w:lineRule="auto"/>
              <w:rPr>
                <w:rFonts w:ascii="Arial" w:eastAsia="Times New Roman" w:hAnsi="Arial" w:cs="Arial"/>
                <w:sz w:val="16"/>
                <w:szCs w:val="16"/>
                <w:lang w:eastAsia="es-CO"/>
              </w:rPr>
            </w:pPr>
          </w:p>
        </w:tc>
        <w:tc>
          <w:tcPr>
            <w:tcW w:w="647" w:type="dxa"/>
            <w:tcBorders>
              <w:top w:val="nil"/>
              <w:left w:val="nil"/>
              <w:bottom w:val="nil"/>
              <w:right w:val="nil"/>
            </w:tcBorders>
            <w:noWrap/>
            <w:vAlign w:val="bottom"/>
            <w:hideMark/>
          </w:tcPr>
          <w:p w14:paraId="59590388" w14:textId="77777777" w:rsidR="00B7368D" w:rsidRPr="00B7368D" w:rsidRDefault="00B7368D" w:rsidP="00B7368D">
            <w:pPr>
              <w:spacing w:after="0" w:line="240" w:lineRule="auto"/>
              <w:rPr>
                <w:rFonts w:ascii="Arial" w:eastAsia="Times New Roman" w:hAnsi="Arial" w:cs="Arial"/>
                <w:sz w:val="16"/>
                <w:szCs w:val="16"/>
                <w:lang w:eastAsia="es-CO"/>
              </w:rPr>
            </w:pPr>
          </w:p>
        </w:tc>
        <w:tc>
          <w:tcPr>
            <w:tcW w:w="4005" w:type="dxa"/>
            <w:tcBorders>
              <w:top w:val="nil"/>
              <w:left w:val="single" w:sz="8" w:space="0" w:color="auto"/>
              <w:bottom w:val="single" w:sz="8" w:space="0" w:color="auto"/>
              <w:right w:val="nil"/>
            </w:tcBorders>
            <w:noWrap/>
            <w:vAlign w:val="center"/>
            <w:hideMark/>
          </w:tcPr>
          <w:p w14:paraId="46E95997"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VALOR TOTAL</w:t>
            </w:r>
          </w:p>
        </w:tc>
        <w:tc>
          <w:tcPr>
            <w:tcW w:w="716" w:type="dxa"/>
            <w:tcBorders>
              <w:top w:val="nil"/>
              <w:left w:val="nil"/>
              <w:bottom w:val="single" w:sz="8" w:space="0" w:color="auto"/>
              <w:right w:val="nil"/>
            </w:tcBorders>
            <w:noWrap/>
            <w:vAlign w:val="center"/>
            <w:hideMark/>
          </w:tcPr>
          <w:p w14:paraId="011EBFE4" w14:textId="77777777" w:rsidR="00B7368D" w:rsidRPr="00B7368D" w:rsidRDefault="00B7368D" w:rsidP="00B7368D">
            <w:pPr>
              <w:spacing w:after="0" w:line="240" w:lineRule="auto"/>
              <w:jc w:val="center"/>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000" w:type="dxa"/>
            <w:tcBorders>
              <w:top w:val="nil"/>
              <w:left w:val="nil"/>
              <w:bottom w:val="single" w:sz="8" w:space="0" w:color="auto"/>
              <w:right w:val="nil"/>
            </w:tcBorders>
            <w:noWrap/>
            <w:vAlign w:val="center"/>
            <w:hideMark/>
          </w:tcPr>
          <w:p w14:paraId="13B42CA0" w14:textId="77777777"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w:t>
            </w:r>
          </w:p>
        </w:tc>
        <w:tc>
          <w:tcPr>
            <w:tcW w:w="1430" w:type="dxa"/>
            <w:tcBorders>
              <w:top w:val="nil"/>
              <w:left w:val="nil"/>
              <w:bottom w:val="single" w:sz="8" w:space="0" w:color="auto"/>
              <w:right w:val="single" w:sz="4" w:space="0" w:color="auto"/>
            </w:tcBorders>
            <w:noWrap/>
            <w:vAlign w:val="center"/>
            <w:hideMark/>
          </w:tcPr>
          <w:p w14:paraId="0220C2B5" w14:textId="77777777" w:rsidR="00B7368D" w:rsidRPr="00B7368D" w:rsidRDefault="00B7368D" w:rsidP="00B7368D">
            <w:pPr>
              <w:spacing w:after="0" w:line="240" w:lineRule="auto"/>
              <w:rPr>
                <w:rFonts w:ascii="Arial" w:eastAsia="Times New Roman" w:hAnsi="Arial" w:cs="Arial"/>
                <w:sz w:val="16"/>
                <w:szCs w:val="16"/>
                <w:lang w:eastAsia="es-CO"/>
              </w:rPr>
            </w:pPr>
            <w:r w:rsidRPr="00B7368D">
              <w:rPr>
                <w:rFonts w:ascii="Arial" w:eastAsia="Times New Roman" w:hAnsi="Arial" w:cs="Arial"/>
                <w:sz w:val="16"/>
                <w:szCs w:val="16"/>
                <w:lang w:eastAsia="es-CO"/>
              </w:rPr>
              <w:t> </w:t>
            </w:r>
          </w:p>
        </w:tc>
        <w:tc>
          <w:tcPr>
            <w:tcW w:w="1561" w:type="dxa"/>
            <w:tcBorders>
              <w:top w:val="single" w:sz="8" w:space="0" w:color="auto"/>
              <w:left w:val="nil"/>
              <w:bottom w:val="single" w:sz="8" w:space="0" w:color="auto"/>
              <w:right w:val="single" w:sz="8" w:space="0" w:color="auto"/>
            </w:tcBorders>
            <w:shd w:val="clear" w:color="000000" w:fill="808080"/>
            <w:noWrap/>
            <w:vAlign w:val="center"/>
            <w:hideMark/>
          </w:tcPr>
          <w:p w14:paraId="3DDA4ACC" w14:textId="77FD794A" w:rsidR="00B7368D" w:rsidRPr="00B7368D" w:rsidRDefault="00B7368D" w:rsidP="00B7368D">
            <w:pPr>
              <w:spacing w:after="0" w:line="240" w:lineRule="auto"/>
              <w:rPr>
                <w:rFonts w:ascii="Arial" w:eastAsia="Times New Roman" w:hAnsi="Arial" w:cs="Arial"/>
                <w:b/>
                <w:bCs/>
                <w:sz w:val="16"/>
                <w:szCs w:val="16"/>
                <w:lang w:eastAsia="es-CO"/>
              </w:rPr>
            </w:pPr>
            <w:r w:rsidRPr="00B7368D">
              <w:rPr>
                <w:rFonts w:ascii="Arial" w:eastAsia="Times New Roman" w:hAnsi="Arial" w:cs="Arial"/>
                <w:b/>
                <w:bCs/>
                <w:sz w:val="16"/>
                <w:szCs w:val="16"/>
                <w:lang w:eastAsia="es-CO"/>
              </w:rPr>
              <w:t xml:space="preserve"> $  310.583.012,34 </w:t>
            </w:r>
          </w:p>
        </w:tc>
        <w:tc>
          <w:tcPr>
            <w:tcW w:w="164" w:type="dxa"/>
            <w:vAlign w:val="center"/>
            <w:hideMark/>
          </w:tcPr>
          <w:p w14:paraId="7A74364F" w14:textId="77777777" w:rsidR="00B7368D" w:rsidRPr="00B7368D" w:rsidRDefault="00B7368D" w:rsidP="00B7368D">
            <w:pPr>
              <w:spacing w:after="0" w:line="240" w:lineRule="auto"/>
              <w:rPr>
                <w:rFonts w:ascii="Arial" w:eastAsia="Times New Roman" w:hAnsi="Arial" w:cs="Arial"/>
                <w:sz w:val="16"/>
                <w:szCs w:val="16"/>
                <w:lang w:eastAsia="es-CO"/>
              </w:rPr>
            </w:pPr>
          </w:p>
        </w:tc>
      </w:tr>
    </w:tbl>
    <w:p w14:paraId="2BEE002C" w14:textId="77777777" w:rsidR="0008301C" w:rsidRDefault="0008301C" w:rsidP="00AF3205">
      <w:pPr>
        <w:spacing w:after="0" w:line="240" w:lineRule="auto"/>
        <w:jc w:val="both"/>
        <w:rPr>
          <w:rFonts w:ascii="Arial" w:eastAsia="Times New Roman" w:hAnsi="Arial" w:cs="Arial"/>
          <w:lang w:eastAsia="es-CO"/>
        </w:rPr>
      </w:pPr>
    </w:p>
    <w:p w14:paraId="24546805" w14:textId="77777777" w:rsidR="00A90921" w:rsidRPr="0054674E" w:rsidRDefault="00A90921" w:rsidP="00AF3205">
      <w:pPr>
        <w:spacing w:after="0" w:line="240" w:lineRule="auto"/>
        <w:jc w:val="both"/>
        <w:rPr>
          <w:rFonts w:ascii="Arial" w:eastAsia="Times New Roman" w:hAnsi="Arial" w:cs="Arial"/>
          <w:lang w:eastAsia="es-CO"/>
        </w:rPr>
      </w:pPr>
    </w:p>
    <w:p w14:paraId="4632B5D1" w14:textId="4BE5FE43" w:rsidR="00B2497A" w:rsidRPr="00AF3205" w:rsidRDefault="0077798F" w:rsidP="00AF3205">
      <w:pPr>
        <w:pStyle w:val="Prrafodelista"/>
        <w:numPr>
          <w:ilvl w:val="1"/>
          <w:numId w:val="5"/>
        </w:numPr>
        <w:spacing w:after="0" w:line="240" w:lineRule="auto"/>
        <w:jc w:val="both"/>
        <w:rPr>
          <w:rFonts w:ascii="Arial" w:eastAsiaTheme="minorEastAsia" w:hAnsi="Arial" w:cs="Arial"/>
          <w:b/>
          <w:bCs/>
        </w:rPr>
      </w:pPr>
      <w:r w:rsidRPr="0054674E">
        <w:rPr>
          <w:rFonts w:ascii="Arial" w:hAnsi="Arial" w:cs="Arial"/>
          <w:b/>
          <w:bCs/>
        </w:rPr>
        <w:t>FORMA DE PAGO</w:t>
      </w:r>
    </w:p>
    <w:p w14:paraId="703CBDB3" w14:textId="77777777" w:rsidR="00AF3205" w:rsidRDefault="00AF3205" w:rsidP="00AF3205">
      <w:pPr>
        <w:spacing w:after="0" w:line="240" w:lineRule="auto"/>
        <w:jc w:val="both"/>
        <w:rPr>
          <w:rFonts w:ascii="Arial" w:eastAsia="Times New Roman" w:hAnsi="Arial" w:cs="Arial"/>
          <w:lang w:eastAsia="es-CO"/>
        </w:rPr>
      </w:pPr>
    </w:p>
    <w:p w14:paraId="4CF258EF" w14:textId="3F63BC54" w:rsidR="00A44EF8" w:rsidRPr="0054674E" w:rsidRDefault="00A44EF8" w:rsidP="00AF3205">
      <w:pPr>
        <w:spacing w:after="0" w:line="240" w:lineRule="auto"/>
        <w:jc w:val="both"/>
        <w:rPr>
          <w:rFonts w:ascii="Arial" w:eastAsia="Times New Roman" w:hAnsi="Arial" w:cs="Arial"/>
          <w:lang w:eastAsia="es-CO"/>
        </w:rPr>
      </w:pPr>
      <w:r w:rsidRPr="0054674E">
        <w:rPr>
          <w:rFonts w:ascii="Arial" w:eastAsia="Times New Roman" w:hAnsi="Arial" w:cs="Arial"/>
          <w:lang w:eastAsia="es-CO"/>
        </w:rPr>
        <w:t>El valor del contrato será pagado mediante actas parciales de obra, de acuerdo con el avance físico efectivamente ejecutado y recibido a satisfacción por el supervisor, previa presentación de las respectivas actas parciales, el informe de ejecución, la certificación de cumplimiento de las obligaciones frente al Sistema de Seguridad Social Integral y aportes parafiscales, cuando corresponda, y los demás documentos exigidos para el trámite de pago.</w:t>
      </w:r>
    </w:p>
    <w:p w14:paraId="2275E32D" w14:textId="389E788F" w:rsidR="00B2497A" w:rsidRPr="0054674E" w:rsidRDefault="00A44EF8"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lastRenderedPageBreak/>
        <w:t>La Entidad pagará hasta el noventa por ciento (90 %) del valor del contrato mediante actas parciales de obra. El diez por ciento (10 %) restante será pagado una vez se suscriba el acta de recibo final de la obra a satisfacción y el acta de liquidación del contrato, previa aprobación del supervisor y cumplimiento de los requisitos legales y contractuales para el pago.</w:t>
      </w:r>
    </w:p>
    <w:p w14:paraId="58E8F533" w14:textId="34FC794D" w:rsidR="008C6781" w:rsidRPr="0054674E" w:rsidRDefault="0077798F" w:rsidP="0054674E">
      <w:pPr>
        <w:pStyle w:val="Prrafodelista"/>
        <w:numPr>
          <w:ilvl w:val="1"/>
          <w:numId w:val="5"/>
        </w:numPr>
        <w:spacing w:after="0" w:line="240" w:lineRule="auto"/>
        <w:jc w:val="both"/>
        <w:rPr>
          <w:rFonts w:ascii="Arial" w:hAnsi="Arial" w:cs="Arial"/>
          <w:b/>
          <w:bCs/>
        </w:rPr>
      </w:pPr>
      <w:r w:rsidRPr="0054674E">
        <w:rPr>
          <w:rFonts w:ascii="Arial" w:hAnsi="Arial" w:cs="Arial"/>
          <w:b/>
          <w:bCs/>
        </w:rPr>
        <w:t>DISPONIBILIDAD PRESUPUESTAL</w:t>
      </w:r>
    </w:p>
    <w:p w14:paraId="45CA2DA1" w14:textId="77777777" w:rsidR="008C6781" w:rsidRPr="0054674E" w:rsidRDefault="008C6781" w:rsidP="0054674E">
      <w:pPr>
        <w:spacing w:after="0" w:line="240" w:lineRule="auto"/>
        <w:jc w:val="both"/>
        <w:rPr>
          <w:rFonts w:ascii="Arial" w:eastAsia="Times New Roman" w:hAnsi="Arial" w:cs="Arial"/>
          <w:lang w:eastAsia="es-CO"/>
        </w:rPr>
      </w:pPr>
    </w:p>
    <w:p w14:paraId="1D18297E" w14:textId="77777777" w:rsidR="00A90921" w:rsidRPr="00A90921" w:rsidRDefault="00A90921" w:rsidP="00A90921">
      <w:pPr>
        <w:spacing w:after="0" w:line="240" w:lineRule="auto"/>
        <w:jc w:val="both"/>
        <w:rPr>
          <w:rFonts w:ascii="Arial" w:eastAsia="Times New Roman" w:hAnsi="Arial" w:cs="Arial"/>
          <w:lang w:eastAsia="es-CO"/>
        </w:rPr>
      </w:pPr>
      <w:r w:rsidRPr="00A90921">
        <w:rPr>
          <w:rFonts w:ascii="Arial" w:eastAsia="Times New Roman" w:hAnsi="Arial" w:cs="Arial"/>
          <w:lang w:eastAsia="es-CO"/>
        </w:rPr>
        <w:t>El proyecto de inversión denominado “MEJORAMIENTO DE INFRAESTRUCTURA PEATONAL Y ESPACIO PÚBLICO EN EL MUNICIPIO DE MIRAFLORES, BOYACÁ”, identificado con código BPIN 202600000020181, cuenta con recursos del Sistema General de Regalías destinados a su financiación, de conformidad con los instrumentos presupuestales y financieros correspondientes.</w:t>
      </w:r>
    </w:p>
    <w:p w14:paraId="42FC7C33" w14:textId="77777777" w:rsidR="00A90921" w:rsidRPr="00A90921" w:rsidRDefault="00A90921" w:rsidP="00A90921">
      <w:pPr>
        <w:spacing w:after="0" w:line="240" w:lineRule="auto"/>
        <w:jc w:val="both"/>
        <w:rPr>
          <w:rFonts w:ascii="Arial" w:eastAsia="Times New Roman" w:hAnsi="Arial" w:cs="Arial"/>
          <w:lang w:eastAsia="es-CO"/>
        </w:rPr>
      </w:pPr>
    </w:p>
    <w:p w14:paraId="14BC92F1" w14:textId="79FC9C7C" w:rsidR="00B2497A" w:rsidRDefault="00A90921" w:rsidP="00A90921">
      <w:pPr>
        <w:spacing w:after="0" w:line="240" w:lineRule="auto"/>
        <w:jc w:val="both"/>
        <w:rPr>
          <w:rFonts w:ascii="Arial" w:eastAsia="Times New Roman" w:hAnsi="Arial" w:cs="Arial"/>
          <w:lang w:eastAsia="es-CO"/>
        </w:rPr>
      </w:pPr>
      <w:r w:rsidRPr="00A90921">
        <w:rPr>
          <w:rFonts w:ascii="Arial" w:eastAsia="Times New Roman" w:hAnsi="Arial" w:cs="Arial"/>
          <w:lang w:eastAsia="es-CO"/>
        </w:rPr>
        <w:t>Para la ejecución del presente proceso contractual se cuenta con disponibilidad de recursos en el Sistema de Presupuesto y Giro de Regalías – SPGR, asociada al proyecto de inversión y al objeto contractual, por valor de TRESCIENTOS DIEZ MILLONES QUINIENTOS OCHENTA Y TRES MIL DOCE PESOS CON TREINTA Y CUATRO CENTAVOS ($310.583.012,34)</w:t>
      </w:r>
      <w:r>
        <w:rPr>
          <w:rFonts w:ascii="Arial" w:eastAsia="Times New Roman" w:hAnsi="Arial" w:cs="Arial"/>
          <w:lang w:eastAsia="es-CO"/>
        </w:rPr>
        <w:t>.</w:t>
      </w:r>
    </w:p>
    <w:p w14:paraId="4EC0168D" w14:textId="77777777" w:rsidR="00A90921" w:rsidRDefault="00A90921" w:rsidP="00A90921">
      <w:pPr>
        <w:spacing w:after="0" w:line="240" w:lineRule="auto"/>
        <w:jc w:val="both"/>
        <w:rPr>
          <w:rFonts w:ascii="Arial" w:eastAsia="Times New Roman" w:hAnsi="Arial" w:cs="Arial"/>
          <w:lang w:eastAsia="es-CO"/>
        </w:rPr>
      </w:pPr>
    </w:p>
    <w:tbl>
      <w:tblPr>
        <w:tblStyle w:val="Tablaconcuadrcula1"/>
        <w:tblW w:w="0" w:type="auto"/>
        <w:tblLook w:val="04A0" w:firstRow="1" w:lastRow="0" w:firstColumn="1" w:lastColumn="0" w:noHBand="0" w:noVBand="1"/>
      </w:tblPr>
      <w:tblGrid>
        <w:gridCol w:w="2830"/>
        <w:gridCol w:w="6799"/>
      </w:tblGrid>
      <w:tr w:rsidR="00A90921" w:rsidRPr="00A90921" w14:paraId="10C74396" w14:textId="77777777" w:rsidTr="00084F94">
        <w:tc>
          <w:tcPr>
            <w:tcW w:w="2830" w:type="dxa"/>
            <w:hideMark/>
          </w:tcPr>
          <w:p w14:paraId="3D08114A" w14:textId="77777777" w:rsidR="00A90921" w:rsidRPr="00A90921" w:rsidRDefault="00A90921" w:rsidP="00A90921">
            <w:pPr>
              <w:jc w:val="center"/>
              <w:rPr>
                <w:rFonts w:ascii="Arial" w:eastAsia="Times New Roman" w:hAnsi="Arial" w:cs="Arial"/>
                <w:b/>
                <w:bCs/>
                <w:lang w:eastAsia="es-CO"/>
              </w:rPr>
            </w:pPr>
            <w:r w:rsidRPr="00A90921">
              <w:rPr>
                <w:rFonts w:ascii="Arial" w:eastAsia="Times New Roman" w:hAnsi="Arial" w:cs="Arial"/>
                <w:b/>
                <w:bCs/>
                <w:lang w:eastAsia="es-CO"/>
              </w:rPr>
              <w:t>CONCEPTO</w:t>
            </w:r>
          </w:p>
        </w:tc>
        <w:tc>
          <w:tcPr>
            <w:tcW w:w="6799" w:type="dxa"/>
            <w:hideMark/>
          </w:tcPr>
          <w:p w14:paraId="798C2729" w14:textId="77777777" w:rsidR="00A90921" w:rsidRPr="00A90921" w:rsidRDefault="00A90921" w:rsidP="00A90921">
            <w:pPr>
              <w:jc w:val="center"/>
              <w:rPr>
                <w:rFonts w:ascii="Arial" w:eastAsia="Times New Roman" w:hAnsi="Arial" w:cs="Arial"/>
                <w:b/>
                <w:bCs/>
                <w:lang w:eastAsia="es-CO"/>
              </w:rPr>
            </w:pPr>
            <w:r w:rsidRPr="00A90921">
              <w:rPr>
                <w:rFonts w:ascii="Arial" w:eastAsia="Times New Roman" w:hAnsi="Arial" w:cs="Arial"/>
                <w:b/>
                <w:bCs/>
                <w:lang w:eastAsia="es-CO"/>
              </w:rPr>
              <w:t>INFORMACIÓN</w:t>
            </w:r>
          </w:p>
        </w:tc>
      </w:tr>
      <w:tr w:rsidR="00A90921" w:rsidRPr="00A90921" w14:paraId="6A780239" w14:textId="77777777" w:rsidTr="00084F94">
        <w:tc>
          <w:tcPr>
            <w:tcW w:w="2830" w:type="dxa"/>
            <w:hideMark/>
          </w:tcPr>
          <w:p w14:paraId="4778965A"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PROYECTO</w:t>
            </w:r>
          </w:p>
        </w:tc>
        <w:tc>
          <w:tcPr>
            <w:tcW w:w="6799" w:type="dxa"/>
            <w:vAlign w:val="center"/>
            <w:hideMark/>
          </w:tcPr>
          <w:p w14:paraId="782CD1C2"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“MEJORAMIENTO DE INFRAESTRUCTURA PEATONAL Y ESPACIO PÚBLICO EN EL MUNICIPIO DE MIRAFLORES, BOYACÁ”</w:t>
            </w:r>
          </w:p>
        </w:tc>
      </w:tr>
      <w:tr w:rsidR="00A90921" w:rsidRPr="00A90921" w14:paraId="6D183AC8" w14:textId="77777777" w:rsidTr="00084F94">
        <w:tc>
          <w:tcPr>
            <w:tcW w:w="2830" w:type="dxa"/>
            <w:hideMark/>
          </w:tcPr>
          <w:p w14:paraId="18FA4390"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CÓDIGO BPIN</w:t>
            </w:r>
          </w:p>
        </w:tc>
        <w:tc>
          <w:tcPr>
            <w:tcW w:w="6799" w:type="dxa"/>
            <w:vAlign w:val="center"/>
            <w:hideMark/>
          </w:tcPr>
          <w:p w14:paraId="53FEB2A5"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202600000020181</w:t>
            </w:r>
          </w:p>
        </w:tc>
      </w:tr>
      <w:tr w:rsidR="00A90921" w:rsidRPr="00A90921" w14:paraId="2FDBE823" w14:textId="77777777" w:rsidTr="00084F94">
        <w:tc>
          <w:tcPr>
            <w:tcW w:w="2830" w:type="dxa"/>
            <w:hideMark/>
          </w:tcPr>
          <w:p w14:paraId="5593F880"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FUENTE DE FINANCIACIÓN</w:t>
            </w:r>
          </w:p>
        </w:tc>
        <w:tc>
          <w:tcPr>
            <w:tcW w:w="6799" w:type="dxa"/>
            <w:vAlign w:val="center"/>
            <w:hideMark/>
          </w:tcPr>
          <w:p w14:paraId="28B12B6E"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Sistema General de Regalías – Asignación para la Inversión Local según NBI y cuarta, quinta y sexta categoría</w:t>
            </w:r>
          </w:p>
        </w:tc>
      </w:tr>
      <w:tr w:rsidR="00A90921" w:rsidRPr="00A90921" w14:paraId="504F3956" w14:textId="77777777" w:rsidTr="00084F94">
        <w:tc>
          <w:tcPr>
            <w:tcW w:w="2830" w:type="dxa"/>
            <w:hideMark/>
          </w:tcPr>
          <w:p w14:paraId="22656401"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VALOR DISPONIBLE PARA EL CONTRATO</w:t>
            </w:r>
          </w:p>
        </w:tc>
        <w:tc>
          <w:tcPr>
            <w:tcW w:w="6799" w:type="dxa"/>
            <w:vAlign w:val="center"/>
            <w:hideMark/>
          </w:tcPr>
          <w:p w14:paraId="26BA3350"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$310.583.012,34</w:t>
            </w:r>
          </w:p>
        </w:tc>
      </w:tr>
      <w:tr w:rsidR="00A90921" w:rsidRPr="00A90921" w14:paraId="5902A629" w14:textId="77777777" w:rsidTr="00084F94">
        <w:tc>
          <w:tcPr>
            <w:tcW w:w="2830" w:type="dxa"/>
            <w:hideMark/>
          </w:tcPr>
          <w:p w14:paraId="0A5777B4"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SISTEMA</w:t>
            </w:r>
          </w:p>
        </w:tc>
        <w:tc>
          <w:tcPr>
            <w:tcW w:w="6799" w:type="dxa"/>
            <w:vAlign w:val="center"/>
            <w:hideMark/>
          </w:tcPr>
          <w:p w14:paraId="5897F79A"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Sistema de Presupuesto y Giro de Regalías – SPGR</w:t>
            </w:r>
          </w:p>
        </w:tc>
      </w:tr>
      <w:tr w:rsidR="00A90921" w:rsidRPr="00A90921" w14:paraId="3D53986E" w14:textId="77777777" w:rsidTr="00084F94">
        <w:tc>
          <w:tcPr>
            <w:tcW w:w="2830" w:type="dxa"/>
            <w:hideMark/>
          </w:tcPr>
          <w:p w14:paraId="55AD5D37"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SOLICITUD/CDP SPGR No.</w:t>
            </w:r>
          </w:p>
        </w:tc>
        <w:tc>
          <w:tcPr>
            <w:tcW w:w="6799" w:type="dxa"/>
            <w:vAlign w:val="center"/>
            <w:hideMark/>
          </w:tcPr>
          <w:p w14:paraId="76DDFD84"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226</w:t>
            </w:r>
          </w:p>
        </w:tc>
      </w:tr>
      <w:tr w:rsidR="00A90921" w:rsidRPr="00A90921" w14:paraId="7D15F85B" w14:textId="77777777" w:rsidTr="00084F94">
        <w:tc>
          <w:tcPr>
            <w:tcW w:w="2830" w:type="dxa"/>
            <w:hideMark/>
          </w:tcPr>
          <w:p w14:paraId="4B0B87F5"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FECHA</w:t>
            </w:r>
          </w:p>
        </w:tc>
        <w:tc>
          <w:tcPr>
            <w:tcW w:w="6799" w:type="dxa"/>
            <w:vAlign w:val="center"/>
            <w:hideMark/>
          </w:tcPr>
          <w:p w14:paraId="146B8D3C"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15/09/2026</w:t>
            </w:r>
          </w:p>
        </w:tc>
      </w:tr>
    </w:tbl>
    <w:p w14:paraId="1045B1A9" w14:textId="77777777" w:rsidR="00A90921" w:rsidRDefault="00A90921" w:rsidP="00A90921">
      <w:pPr>
        <w:spacing w:after="0" w:line="240" w:lineRule="auto"/>
        <w:jc w:val="both"/>
        <w:rPr>
          <w:rFonts w:ascii="Arial" w:eastAsia="Times New Roman" w:hAnsi="Arial" w:cs="Arial"/>
          <w:lang w:eastAsia="es-CO"/>
        </w:rPr>
      </w:pPr>
    </w:p>
    <w:p w14:paraId="67EB10CD" w14:textId="77777777" w:rsidR="00A90921" w:rsidRPr="0054674E" w:rsidRDefault="00A90921" w:rsidP="00A90921">
      <w:pPr>
        <w:spacing w:after="0" w:line="240" w:lineRule="auto"/>
        <w:jc w:val="both"/>
        <w:rPr>
          <w:rFonts w:ascii="Arial" w:hAnsi="Arial" w:cs="Arial"/>
        </w:rPr>
      </w:pPr>
    </w:p>
    <w:p w14:paraId="215DF388" w14:textId="1C9B2425" w:rsidR="00B2497A" w:rsidRPr="0054674E" w:rsidRDefault="0077798F" w:rsidP="0054674E">
      <w:pPr>
        <w:pStyle w:val="Prrafodelista"/>
        <w:numPr>
          <w:ilvl w:val="1"/>
          <w:numId w:val="5"/>
        </w:numPr>
        <w:spacing w:after="0" w:line="240" w:lineRule="auto"/>
        <w:jc w:val="both"/>
        <w:rPr>
          <w:rFonts w:ascii="Arial" w:hAnsi="Arial" w:cs="Arial"/>
        </w:rPr>
      </w:pPr>
      <w:r w:rsidRPr="0054674E">
        <w:rPr>
          <w:rFonts w:ascii="Arial" w:hAnsi="Arial" w:cs="Arial"/>
        </w:rPr>
        <w:t xml:space="preserve"> </w:t>
      </w:r>
      <w:r w:rsidRPr="0054674E">
        <w:rPr>
          <w:rFonts w:ascii="Arial" w:hAnsi="Arial" w:cs="Arial"/>
          <w:b/>
          <w:bCs/>
        </w:rPr>
        <w:t>DESCUENTOS, IMPUESTOS, TASAS Y CONTRIBUCIONES A CARGO DEL CONTRATISTA</w:t>
      </w:r>
    </w:p>
    <w:p w14:paraId="2C5462ED" w14:textId="77777777" w:rsidR="00B2497A" w:rsidRPr="0054674E" w:rsidRDefault="00B2497A"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Las variables que se han tenido en cuenta para determinar el valor estimado del contrato corresponden a los impuestos, tasas y contribuciones a cargo del contratista, derivados de la ejecución del mismo, así:</w:t>
      </w:r>
    </w:p>
    <w:tbl>
      <w:tblPr>
        <w:tblW w:w="8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4"/>
        <w:gridCol w:w="876"/>
      </w:tblGrid>
      <w:tr w:rsidR="00B2497A" w:rsidRPr="0054674E" w14:paraId="24E70A14"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3C63F29E" w14:textId="77777777" w:rsidR="00B2497A" w:rsidRPr="00A90921" w:rsidRDefault="00B2497A" w:rsidP="0054674E">
            <w:pPr>
              <w:spacing w:after="0" w:line="240" w:lineRule="auto"/>
              <w:jc w:val="both"/>
              <w:rPr>
                <w:rFonts w:ascii="Arial" w:eastAsiaTheme="minorEastAsia" w:hAnsi="Arial" w:cs="Arial"/>
                <w:b/>
                <w:bCs/>
              </w:rPr>
            </w:pPr>
            <w:r w:rsidRPr="00A90921">
              <w:rPr>
                <w:rFonts w:ascii="Arial" w:hAnsi="Arial" w:cs="Arial"/>
              </w:rPr>
              <w:t>Retención En La Fuente Por Contrato De Obra</w:t>
            </w:r>
          </w:p>
        </w:tc>
        <w:tc>
          <w:tcPr>
            <w:tcW w:w="876" w:type="dxa"/>
            <w:tcBorders>
              <w:top w:val="single" w:sz="4" w:space="0" w:color="auto"/>
              <w:left w:val="single" w:sz="4" w:space="0" w:color="auto"/>
              <w:bottom w:val="single" w:sz="4" w:space="0" w:color="auto"/>
              <w:right w:val="single" w:sz="4" w:space="0" w:color="auto"/>
            </w:tcBorders>
            <w:vAlign w:val="center"/>
            <w:hideMark/>
          </w:tcPr>
          <w:p w14:paraId="615F6D0A"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2%</w:t>
            </w:r>
          </w:p>
        </w:tc>
      </w:tr>
      <w:tr w:rsidR="00B2497A" w:rsidRPr="0054674E" w14:paraId="10C02FD7"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4E7A54E4" w14:textId="77777777" w:rsidR="00B2497A" w:rsidRPr="00A90921" w:rsidRDefault="00B2497A" w:rsidP="0054674E">
            <w:pPr>
              <w:spacing w:after="0" w:line="240" w:lineRule="auto"/>
              <w:jc w:val="both"/>
              <w:rPr>
                <w:rFonts w:ascii="Arial" w:hAnsi="Arial" w:cs="Arial"/>
                <w:b/>
                <w:bCs/>
              </w:rPr>
            </w:pPr>
            <w:r w:rsidRPr="00A90921">
              <w:rPr>
                <w:rFonts w:ascii="Arial" w:hAnsi="Arial" w:cs="Arial"/>
              </w:rPr>
              <w:t>Industria y Comercio ICA</w:t>
            </w:r>
          </w:p>
        </w:tc>
        <w:tc>
          <w:tcPr>
            <w:tcW w:w="876" w:type="dxa"/>
            <w:tcBorders>
              <w:top w:val="single" w:sz="4" w:space="0" w:color="auto"/>
              <w:left w:val="single" w:sz="4" w:space="0" w:color="auto"/>
              <w:bottom w:val="single" w:sz="4" w:space="0" w:color="auto"/>
              <w:right w:val="single" w:sz="4" w:space="0" w:color="auto"/>
            </w:tcBorders>
            <w:vAlign w:val="center"/>
            <w:hideMark/>
          </w:tcPr>
          <w:p w14:paraId="46178E70"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1%</w:t>
            </w:r>
          </w:p>
        </w:tc>
      </w:tr>
      <w:tr w:rsidR="00B2497A" w:rsidRPr="0054674E" w14:paraId="42C876B7"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37F7F3B8" w14:textId="77777777" w:rsidR="00B2497A" w:rsidRPr="00A90921" w:rsidRDefault="00B2497A" w:rsidP="0054674E">
            <w:pPr>
              <w:spacing w:after="0" w:line="240" w:lineRule="auto"/>
              <w:jc w:val="both"/>
              <w:rPr>
                <w:rFonts w:ascii="Arial" w:hAnsi="Arial" w:cs="Arial"/>
              </w:rPr>
            </w:pPr>
            <w:r w:rsidRPr="00A90921">
              <w:rPr>
                <w:rFonts w:ascii="Arial" w:hAnsi="Arial" w:cs="Arial"/>
              </w:rPr>
              <w:t xml:space="preserve">Estampilla Pro cultura  </w:t>
            </w:r>
          </w:p>
        </w:tc>
        <w:tc>
          <w:tcPr>
            <w:tcW w:w="876" w:type="dxa"/>
            <w:tcBorders>
              <w:top w:val="single" w:sz="4" w:space="0" w:color="auto"/>
              <w:left w:val="single" w:sz="4" w:space="0" w:color="auto"/>
              <w:bottom w:val="single" w:sz="4" w:space="0" w:color="auto"/>
              <w:right w:val="single" w:sz="4" w:space="0" w:color="auto"/>
            </w:tcBorders>
            <w:vAlign w:val="center"/>
            <w:hideMark/>
          </w:tcPr>
          <w:p w14:paraId="3E4D9E8E"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2%</w:t>
            </w:r>
          </w:p>
        </w:tc>
      </w:tr>
      <w:tr w:rsidR="00B2497A" w:rsidRPr="0054674E" w14:paraId="29422B84"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1F7F2F1D" w14:textId="77777777" w:rsidR="00B2497A" w:rsidRPr="00A90921" w:rsidRDefault="00B2497A" w:rsidP="0054674E">
            <w:pPr>
              <w:spacing w:after="0" w:line="240" w:lineRule="auto"/>
              <w:jc w:val="both"/>
              <w:rPr>
                <w:rFonts w:ascii="Arial" w:hAnsi="Arial" w:cs="Arial"/>
              </w:rPr>
            </w:pPr>
            <w:r w:rsidRPr="00A90921">
              <w:rPr>
                <w:rFonts w:ascii="Arial" w:hAnsi="Arial" w:cs="Arial"/>
              </w:rPr>
              <w:t xml:space="preserve">Estampilla Pro Dotación y Funcionamiento De Los Centros De Bienestar Del Anciano, Instituciones y Centros De Vida Para La Tercera Edad  </w:t>
            </w:r>
          </w:p>
        </w:tc>
        <w:tc>
          <w:tcPr>
            <w:tcW w:w="876" w:type="dxa"/>
            <w:tcBorders>
              <w:top w:val="single" w:sz="4" w:space="0" w:color="auto"/>
              <w:left w:val="single" w:sz="4" w:space="0" w:color="auto"/>
              <w:bottom w:val="single" w:sz="4" w:space="0" w:color="auto"/>
              <w:right w:val="single" w:sz="4" w:space="0" w:color="auto"/>
            </w:tcBorders>
            <w:vAlign w:val="center"/>
            <w:hideMark/>
          </w:tcPr>
          <w:p w14:paraId="6D3F1CD6"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4%</w:t>
            </w:r>
          </w:p>
        </w:tc>
      </w:tr>
      <w:tr w:rsidR="00B2497A" w:rsidRPr="0054674E" w14:paraId="0E44D957"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6A8C1E79" w14:textId="77777777" w:rsidR="00B2497A" w:rsidRPr="00A90921" w:rsidRDefault="00B2497A" w:rsidP="0054674E">
            <w:pPr>
              <w:spacing w:after="0" w:line="240" w:lineRule="auto"/>
              <w:jc w:val="both"/>
              <w:rPr>
                <w:rFonts w:ascii="Arial" w:hAnsi="Arial" w:cs="Arial"/>
              </w:rPr>
            </w:pPr>
            <w:r w:rsidRPr="00A90921">
              <w:rPr>
                <w:rFonts w:ascii="Arial" w:hAnsi="Arial" w:cs="Arial"/>
              </w:rPr>
              <w:t>Contribución Especial Sobre Contratos De Obra Pública</w:t>
            </w:r>
          </w:p>
        </w:tc>
        <w:tc>
          <w:tcPr>
            <w:tcW w:w="876" w:type="dxa"/>
            <w:tcBorders>
              <w:top w:val="single" w:sz="4" w:space="0" w:color="auto"/>
              <w:left w:val="single" w:sz="4" w:space="0" w:color="auto"/>
              <w:bottom w:val="single" w:sz="4" w:space="0" w:color="auto"/>
              <w:right w:val="single" w:sz="4" w:space="0" w:color="auto"/>
            </w:tcBorders>
            <w:vAlign w:val="center"/>
            <w:hideMark/>
          </w:tcPr>
          <w:p w14:paraId="1C79F8A7"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5%</w:t>
            </w:r>
          </w:p>
        </w:tc>
      </w:tr>
      <w:tr w:rsidR="00B2497A" w:rsidRPr="0054674E" w14:paraId="0ECF51CB" w14:textId="77777777" w:rsidTr="00A90921">
        <w:trPr>
          <w:trHeight w:val="77"/>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02529AB4" w14:textId="77777777" w:rsidR="00B2497A" w:rsidRPr="00A90921" w:rsidRDefault="00B2497A" w:rsidP="0054674E">
            <w:pPr>
              <w:spacing w:after="0" w:line="240" w:lineRule="auto"/>
              <w:jc w:val="both"/>
              <w:rPr>
                <w:rFonts w:ascii="Arial" w:hAnsi="Arial" w:cs="Arial"/>
              </w:rPr>
            </w:pPr>
            <w:r w:rsidRPr="00A90921">
              <w:rPr>
                <w:rFonts w:ascii="Arial" w:hAnsi="Arial" w:cs="Arial"/>
              </w:rPr>
              <w:t xml:space="preserve">Sobre tasa al deporte </w:t>
            </w:r>
          </w:p>
        </w:tc>
        <w:tc>
          <w:tcPr>
            <w:tcW w:w="876" w:type="dxa"/>
            <w:tcBorders>
              <w:top w:val="single" w:sz="4" w:space="0" w:color="auto"/>
              <w:left w:val="single" w:sz="4" w:space="0" w:color="auto"/>
              <w:bottom w:val="single" w:sz="4" w:space="0" w:color="auto"/>
              <w:right w:val="single" w:sz="4" w:space="0" w:color="auto"/>
            </w:tcBorders>
            <w:vAlign w:val="center"/>
            <w:hideMark/>
          </w:tcPr>
          <w:p w14:paraId="3605926E"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 xml:space="preserve">1.5% </w:t>
            </w:r>
          </w:p>
        </w:tc>
      </w:tr>
      <w:tr w:rsidR="00B2497A" w:rsidRPr="0054674E" w14:paraId="0ABBA920"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42819C55" w14:textId="77777777" w:rsidR="00B2497A" w:rsidRPr="00A90921" w:rsidRDefault="00B2497A" w:rsidP="0054674E">
            <w:pPr>
              <w:spacing w:after="0" w:line="240" w:lineRule="auto"/>
              <w:jc w:val="both"/>
              <w:rPr>
                <w:rFonts w:ascii="Arial" w:hAnsi="Arial" w:cs="Arial"/>
              </w:rPr>
            </w:pPr>
            <w:r w:rsidRPr="00A90921">
              <w:rPr>
                <w:rFonts w:ascii="Arial" w:hAnsi="Arial" w:cs="Arial"/>
              </w:rPr>
              <w:t>Justicia Familiar</w:t>
            </w:r>
          </w:p>
        </w:tc>
        <w:tc>
          <w:tcPr>
            <w:tcW w:w="876" w:type="dxa"/>
            <w:tcBorders>
              <w:top w:val="single" w:sz="4" w:space="0" w:color="auto"/>
              <w:left w:val="single" w:sz="4" w:space="0" w:color="auto"/>
              <w:bottom w:val="single" w:sz="4" w:space="0" w:color="auto"/>
              <w:right w:val="single" w:sz="4" w:space="0" w:color="auto"/>
            </w:tcBorders>
            <w:vAlign w:val="center"/>
            <w:hideMark/>
          </w:tcPr>
          <w:p w14:paraId="01573C94" w14:textId="77777777" w:rsidR="00B2497A" w:rsidRPr="00A90921" w:rsidRDefault="00B2497A" w:rsidP="0054674E">
            <w:pPr>
              <w:widowControl w:val="0"/>
              <w:spacing w:after="0" w:line="240" w:lineRule="auto"/>
              <w:jc w:val="both"/>
              <w:rPr>
                <w:rFonts w:ascii="Arial" w:hAnsi="Arial" w:cs="Arial"/>
              </w:rPr>
            </w:pPr>
            <w:r w:rsidRPr="00A90921">
              <w:rPr>
                <w:rFonts w:ascii="Arial" w:hAnsi="Arial" w:cs="Arial"/>
              </w:rPr>
              <w:t>2%</w:t>
            </w:r>
          </w:p>
        </w:tc>
      </w:tr>
    </w:tbl>
    <w:p w14:paraId="5C53DC4F" w14:textId="77777777" w:rsidR="00B2497A" w:rsidRPr="0054674E" w:rsidRDefault="00B2497A" w:rsidP="0054674E">
      <w:pPr>
        <w:spacing w:after="0" w:line="240" w:lineRule="auto"/>
        <w:jc w:val="both"/>
        <w:rPr>
          <w:rFonts w:ascii="Arial" w:hAnsi="Arial" w:cs="Arial"/>
        </w:rPr>
      </w:pPr>
    </w:p>
    <w:p w14:paraId="1837A412" w14:textId="77777777" w:rsidR="00B2497A" w:rsidRPr="0054674E" w:rsidRDefault="00B2497A" w:rsidP="0054674E">
      <w:pPr>
        <w:spacing w:after="0" w:line="240" w:lineRule="auto"/>
        <w:jc w:val="both"/>
        <w:rPr>
          <w:rFonts w:ascii="Arial" w:hAnsi="Arial" w:cs="Arial"/>
        </w:rPr>
      </w:pPr>
      <w:r w:rsidRPr="0054674E">
        <w:rPr>
          <w:rFonts w:ascii="Arial" w:hAnsi="Arial" w:cs="Arial"/>
        </w:rPr>
        <w:lastRenderedPageBreak/>
        <w:t xml:space="preserve">Estos Impuestos se aplican de manera general a contratos de obra pública, pero pueden variar dependiendo del Régimen al que pertenezca el contratista y de acuerdo a la Normatividad vigente. </w:t>
      </w:r>
    </w:p>
    <w:p w14:paraId="299E0EC6" w14:textId="77777777" w:rsidR="00B2497A" w:rsidRPr="0054674E" w:rsidRDefault="00B2497A" w:rsidP="0054674E">
      <w:pPr>
        <w:spacing w:after="0" w:line="240" w:lineRule="auto"/>
        <w:jc w:val="both"/>
        <w:rPr>
          <w:rFonts w:ascii="Arial" w:hAnsi="Arial" w:cs="Arial"/>
        </w:rPr>
      </w:pPr>
    </w:p>
    <w:p w14:paraId="2FA9794E" w14:textId="656CC11F" w:rsidR="00B2497A" w:rsidRPr="0054674E" w:rsidRDefault="0077798F" w:rsidP="0054674E">
      <w:pPr>
        <w:pStyle w:val="Prrafodelista"/>
        <w:numPr>
          <w:ilvl w:val="1"/>
          <w:numId w:val="5"/>
        </w:numPr>
        <w:spacing w:after="0" w:line="240" w:lineRule="auto"/>
        <w:jc w:val="both"/>
        <w:rPr>
          <w:rFonts w:ascii="Arial" w:hAnsi="Arial" w:cs="Arial"/>
          <w:b/>
          <w:bCs/>
        </w:rPr>
      </w:pPr>
      <w:r w:rsidRPr="0054674E">
        <w:rPr>
          <w:rFonts w:ascii="Arial" w:hAnsi="Arial" w:cs="Arial"/>
          <w:b/>
          <w:bCs/>
        </w:rPr>
        <w:t xml:space="preserve"> FACTORES DE CALIFICACIÓN</w:t>
      </w:r>
    </w:p>
    <w:p w14:paraId="139F61BB" w14:textId="77777777" w:rsidR="00B2497A" w:rsidRPr="0054674E" w:rsidRDefault="00B2497A" w:rsidP="0054674E">
      <w:pPr>
        <w:pStyle w:val="Prrafodelista"/>
        <w:spacing w:after="0" w:line="240" w:lineRule="auto"/>
        <w:jc w:val="both"/>
        <w:rPr>
          <w:rFonts w:ascii="Arial" w:hAnsi="Arial" w:cs="Arial"/>
          <w:b/>
          <w:bCs/>
        </w:rPr>
      </w:pPr>
    </w:p>
    <w:bookmarkEnd w:id="3"/>
    <w:p w14:paraId="16B73749" w14:textId="77777777" w:rsidR="002457B5" w:rsidRPr="0054674E" w:rsidRDefault="002457B5" w:rsidP="0054674E">
      <w:pPr>
        <w:tabs>
          <w:tab w:val="left" w:pos="993"/>
        </w:tabs>
        <w:spacing w:after="240" w:line="240" w:lineRule="auto"/>
        <w:jc w:val="both"/>
        <w:rPr>
          <w:rFonts w:ascii="Arial" w:hAnsi="Arial" w:cs="Arial"/>
          <w:lang w:val="es-ES"/>
        </w:rPr>
      </w:pPr>
      <w:r w:rsidRPr="0054674E">
        <w:rPr>
          <w:rFonts w:ascii="Arial" w:hAnsi="Arial" w:cs="Arial"/>
          <w:lang w:val="es-ES"/>
        </w:rPr>
        <w:t>La Entidad calificará las ofertas que hayan cumplido con los requisitos habilitantes con los siguientes puntajes:</w:t>
      </w:r>
    </w:p>
    <w:tbl>
      <w:tblPr>
        <w:tblStyle w:val="Tablaconcuadrcula2"/>
        <w:tblW w:w="0" w:type="auto"/>
        <w:jc w:val="center"/>
        <w:tblLook w:val="04A0" w:firstRow="1" w:lastRow="0" w:firstColumn="1" w:lastColumn="0" w:noHBand="0" w:noVBand="1"/>
      </w:tblPr>
      <w:tblGrid>
        <w:gridCol w:w="2841"/>
        <w:gridCol w:w="1554"/>
      </w:tblGrid>
      <w:tr w:rsidR="002620E2" w:rsidRPr="002620E2" w14:paraId="2D563FE1" w14:textId="77777777" w:rsidTr="0073710E">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6862575" w14:textId="77777777" w:rsidR="002620E2" w:rsidRPr="002620E2" w:rsidRDefault="002620E2" w:rsidP="0073710E">
            <w:pPr>
              <w:jc w:val="both"/>
              <w:rPr>
                <w:rFonts w:ascii="Arial" w:eastAsia="Arial" w:hAnsi="Arial" w:cs="Arial"/>
                <w:b/>
                <w:color w:val="FFFFFF" w:themeColor="background1"/>
                <w:szCs w:val="20"/>
              </w:rPr>
            </w:pPr>
            <w:r w:rsidRPr="002620E2">
              <w:rPr>
                <w:rFonts w:ascii="Arial" w:hAnsi="Arial"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357E0C2" w14:textId="77777777" w:rsidR="002620E2" w:rsidRPr="002620E2" w:rsidRDefault="002620E2" w:rsidP="0073710E">
            <w:pPr>
              <w:jc w:val="both"/>
              <w:rPr>
                <w:rFonts w:ascii="Arial" w:eastAsia="Arial" w:hAnsi="Arial" w:cs="Arial"/>
                <w:b/>
                <w:color w:val="FFFFFF" w:themeColor="background1"/>
                <w:szCs w:val="20"/>
              </w:rPr>
            </w:pPr>
            <w:r w:rsidRPr="002620E2">
              <w:rPr>
                <w:rFonts w:ascii="Arial" w:hAnsi="Arial" w:cs="Arial"/>
                <w:b/>
                <w:color w:val="FFFFFF" w:themeColor="background1"/>
                <w:szCs w:val="20"/>
              </w:rPr>
              <w:t>Puntaje máximo</w:t>
            </w:r>
          </w:p>
        </w:tc>
      </w:tr>
      <w:tr w:rsidR="002620E2" w:rsidRPr="002620E2" w14:paraId="33C2FF86" w14:textId="77777777" w:rsidTr="0073710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0DD6690" w14:textId="77777777" w:rsidR="002620E2" w:rsidRPr="002620E2" w:rsidRDefault="002620E2" w:rsidP="0073710E">
            <w:pPr>
              <w:tabs>
                <w:tab w:val="left" w:pos="1039"/>
              </w:tabs>
              <w:jc w:val="both"/>
              <w:rPr>
                <w:rFonts w:ascii="Arial" w:eastAsia="Arial" w:hAnsi="Arial" w:cs="Arial"/>
                <w:szCs w:val="20"/>
              </w:rPr>
            </w:pPr>
            <w:r w:rsidRPr="002620E2">
              <w:rPr>
                <w:rFonts w:ascii="Arial" w:hAnsi="Arial" w:cs="Arial"/>
                <w:szCs w:val="20"/>
                <w:lang w:val="es-ES" w:eastAsia="es-CO"/>
              </w:rPr>
              <w:t>Oferta</w:t>
            </w: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8B49BA0" w14:textId="77777777" w:rsidR="002620E2" w:rsidRPr="002620E2" w:rsidRDefault="002620E2" w:rsidP="0073710E">
            <w:pPr>
              <w:jc w:val="both"/>
              <w:rPr>
                <w:rFonts w:ascii="Arial" w:eastAsia="Arial" w:hAnsi="Arial" w:cs="Arial"/>
                <w:szCs w:val="20"/>
              </w:rPr>
            </w:pPr>
            <w:r w:rsidRPr="002620E2">
              <w:rPr>
                <w:rFonts w:ascii="Arial" w:hAnsi="Arial" w:cs="Arial"/>
                <w:szCs w:val="20"/>
                <w:lang w:val="es-ES" w:eastAsia="es-CO"/>
              </w:rPr>
              <w:t>70</w:t>
            </w:r>
          </w:p>
        </w:tc>
      </w:tr>
      <w:tr w:rsidR="002620E2" w:rsidRPr="002620E2" w14:paraId="19E2B285" w14:textId="77777777" w:rsidTr="0073710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AD18C92" w14:textId="77777777" w:rsidR="002620E2" w:rsidRPr="002620E2" w:rsidRDefault="002620E2" w:rsidP="0073710E">
            <w:pPr>
              <w:jc w:val="both"/>
              <w:rPr>
                <w:rFonts w:ascii="Arial" w:eastAsia="Arial" w:hAnsi="Arial" w:cs="Arial"/>
                <w:szCs w:val="20"/>
              </w:rPr>
            </w:pPr>
            <w:r w:rsidRPr="002620E2">
              <w:rPr>
                <w:rFonts w:ascii="Arial" w:hAnsi="Arial" w:cs="Arial"/>
                <w:szCs w:val="20"/>
                <w:lang w:val="es-ES" w:eastAsia="es-CO"/>
              </w:rPr>
              <w:t>Factor</w:t>
            </w: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de</w:t>
            </w: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40AB586" w14:textId="77777777" w:rsidR="002620E2" w:rsidRPr="002620E2" w:rsidRDefault="002620E2" w:rsidP="0073710E">
            <w:pPr>
              <w:jc w:val="both"/>
              <w:rPr>
                <w:rFonts w:ascii="Arial" w:eastAsia="Arial" w:hAnsi="Arial" w:cs="Arial"/>
                <w:szCs w:val="20"/>
              </w:rPr>
            </w:pPr>
            <w:r w:rsidRPr="002620E2">
              <w:rPr>
                <w:rFonts w:ascii="Arial" w:hAnsi="Arial" w:cs="Arial"/>
                <w:szCs w:val="20"/>
                <w:lang w:val="es-ES" w:eastAsia="es-CO"/>
              </w:rPr>
              <w:t>20</w:t>
            </w:r>
          </w:p>
        </w:tc>
      </w:tr>
      <w:tr w:rsidR="002620E2" w:rsidRPr="002620E2" w14:paraId="2E7E9364" w14:textId="77777777" w:rsidTr="0073710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E74DD1" w14:textId="77777777" w:rsidR="002620E2" w:rsidRPr="002620E2" w:rsidRDefault="002620E2" w:rsidP="0073710E">
            <w:pPr>
              <w:jc w:val="both"/>
              <w:rPr>
                <w:rFonts w:ascii="Arial" w:hAnsi="Arial" w:cs="Arial"/>
                <w:szCs w:val="20"/>
                <w:lang w:val="es-ES" w:eastAsia="es-CO"/>
              </w:rPr>
            </w:pPr>
            <w:r w:rsidRPr="002620E2">
              <w:rPr>
                <w:rFonts w:ascii="Arial" w:hAnsi="Arial" w:cs="Arial"/>
                <w:szCs w:val="20"/>
                <w:lang w:val="es-ES" w:eastAsia="es-CO"/>
              </w:rPr>
              <w:t>Apoyo</w:t>
            </w: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a</w:t>
            </w: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la</w:t>
            </w: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industria</w:t>
            </w:r>
          </w:p>
          <w:p w14:paraId="4CA118ED" w14:textId="77777777" w:rsidR="002620E2" w:rsidRPr="002620E2" w:rsidRDefault="002620E2" w:rsidP="0073710E">
            <w:pPr>
              <w:jc w:val="both"/>
              <w:rPr>
                <w:rFonts w:ascii="Arial" w:hAnsi="Arial" w:cs="Arial"/>
                <w:szCs w:val="20"/>
                <w:lang w:val="es-ES" w:eastAsia="es-CO"/>
              </w:rPr>
            </w:pPr>
          </w:p>
          <w:p w14:paraId="5B46194F" w14:textId="77777777" w:rsidR="002620E2" w:rsidRPr="002620E2" w:rsidRDefault="002620E2" w:rsidP="0073710E">
            <w:pPr>
              <w:jc w:val="both"/>
              <w:rPr>
                <w:rFonts w:ascii="Arial" w:eastAsia="Arial" w:hAnsi="Arial" w:cs="Arial"/>
                <w:szCs w:val="20"/>
              </w:rPr>
            </w:pPr>
            <w:r w:rsidRPr="002620E2">
              <w:rPr>
                <w:rFonts w:ascii="Arial" w:eastAsia="Arial,Times New Roman" w:hAnsi="Arial" w:cs="Arial"/>
                <w:szCs w:val="20"/>
                <w:lang w:val="es-ES" w:eastAsia="es-CO"/>
              </w:rPr>
              <w:t xml:space="preserve"> </w:t>
            </w:r>
            <w:r w:rsidRPr="002620E2">
              <w:rPr>
                <w:rFonts w:ascii="Arial" w:hAnsi="Arial" w:cs="Arial"/>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B45C40B" w14:textId="77777777" w:rsidR="002620E2" w:rsidRPr="002620E2" w:rsidRDefault="002620E2" w:rsidP="0073710E">
            <w:pPr>
              <w:jc w:val="both"/>
              <w:rPr>
                <w:rFonts w:ascii="Arial" w:eastAsia="Arial" w:hAnsi="Arial" w:cs="Arial"/>
                <w:szCs w:val="20"/>
              </w:rPr>
            </w:pPr>
            <w:r w:rsidRPr="002620E2">
              <w:rPr>
                <w:rFonts w:ascii="Arial" w:hAnsi="Arial" w:cs="Arial"/>
                <w:szCs w:val="20"/>
                <w:lang w:val="es-ES" w:eastAsia="es-CO"/>
              </w:rPr>
              <w:t>10</w:t>
            </w:r>
          </w:p>
        </w:tc>
      </w:tr>
      <w:tr w:rsidR="002620E2" w:rsidRPr="002620E2" w14:paraId="687446FB" w14:textId="77777777" w:rsidTr="0073710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8E94269" w14:textId="77777777" w:rsidR="002620E2" w:rsidRPr="002620E2" w:rsidRDefault="002620E2" w:rsidP="0073710E">
            <w:pPr>
              <w:jc w:val="both"/>
              <w:rPr>
                <w:rFonts w:ascii="Arial" w:eastAsia="Arial" w:hAnsi="Arial" w:cs="Arial"/>
                <w:szCs w:val="20"/>
              </w:rPr>
            </w:pPr>
            <w:r w:rsidRPr="002620E2">
              <w:rPr>
                <w:rFonts w:ascii="Arial" w:hAnsi="Arial" w:cs="Arial"/>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37A5A33E" w14:textId="77777777" w:rsidR="002620E2" w:rsidRPr="002620E2" w:rsidRDefault="002620E2" w:rsidP="0073710E">
            <w:pPr>
              <w:jc w:val="both"/>
              <w:rPr>
                <w:rFonts w:ascii="Arial" w:eastAsia="Arial" w:hAnsi="Arial" w:cs="Arial"/>
                <w:szCs w:val="20"/>
              </w:rPr>
            </w:pPr>
            <w:r w:rsidRPr="002620E2">
              <w:rPr>
                <w:rFonts w:ascii="Arial" w:hAnsi="Arial" w:cs="Arial"/>
                <w:szCs w:val="20"/>
                <w:lang w:val="es-ES" w:eastAsia="es-CO"/>
              </w:rPr>
              <w:t>100</w:t>
            </w:r>
          </w:p>
        </w:tc>
      </w:tr>
    </w:tbl>
    <w:p w14:paraId="535F98AB" w14:textId="77777777" w:rsidR="008C6781" w:rsidRPr="002620E2" w:rsidRDefault="008C6781" w:rsidP="0054674E">
      <w:pPr>
        <w:spacing w:after="0" w:line="240" w:lineRule="auto"/>
        <w:jc w:val="both"/>
        <w:rPr>
          <w:rFonts w:ascii="Arial" w:hAnsi="Arial" w:cs="Arial"/>
          <w:b/>
          <w:bCs/>
          <w:lang w:val="es-ES"/>
        </w:rPr>
      </w:pPr>
    </w:p>
    <w:p w14:paraId="1570BCD4" w14:textId="318ED623" w:rsidR="008C6781" w:rsidRPr="0054674E" w:rsidRDefault="008C6781" w:rsidP="0054674E">
      <w:pPr>
        <w:pStyle w:val="Prrafodelista"/>
        <w:numPr>
          <w:ilvl w:val="0"/>
          <w:numId w:val="1"/>
        </w:numPr>
        <w:spacing w:after="0" w:line="240" w:lineRule="auto"/>
        <w:jc w:val="both"/>
        <w:rPr>
          <w:rFonts w:ascii="Arial" w:hAnsi="Arial" w:cs="Arial"/>
          <w:b/>
          <w:bCs/>
        </w:rPr>
      </w:pPr>
      <w:r w:rsidRPr="0054674E">
        <w:rPr>
          <w:rFonts w:ascii="Arial" w:hAnsi="Arial" w:cs="Arial"/>
          <w:b/>
          <w:bCs/>
        </w:rPr>
        <w:t>JUSTIFICACIÓN DE LOS FACTORES DE SELECCIÓN</w:t>
      </w:r>
    </w:p>
    <w:p w14:paraId="2108C94A" w14:textId="77777777" w:rsidR="008C6781" w:rsidRPr="0054674E" w:rsidRDefault="008C6781" w:rsidP="0054674E">
      <w:pPr>
        <w:spacing w:after="0" w:line="240" w:lineRule="auto"/>
        <w:jc w:val="both"/>
        <w:rPr>
          <w:rFonts w:ascii="Arial" w:hAnsi="Arial" w:cs="Arial"/>
          <w:b/>
          <w:bCs/>
        </w:rPr>
      </w:pPr>
    </w:p>
    <w:p w14:paraId="6CFC5D0C" w14:textId="77777777" w:rsidR="0057116C" w:rsidRPr="0054674E" w:rsidRDefault="0077798F" w:rsidP="0054674E">
      <w:pPr>
        <w:spacing w:after="0" w:line="240" w:lineRule="auto"/>
        <w:jc w:val="both"/>
        <w:rPr>
          <w:rFonts w:ascii="Arial" w:hAnsi="Arial" w:cs="Arial"/>
          <w:b/>
          <w:bCs/>
        </w:rPr>
      </w:pPr>
      <w:r w:rsidRPr="0054674E">
        <w:rPr>
          <w:rFonts w:ascii="Arial" w:hAnsi="Arial" w:cs="Arial"/>
          <w:b/>
          <w:bCs/>
        </w:rPr>
        <w:t>PRECIO</w:t>
      </w:r>
    </w:p>
    <w:p w14:paraId="65D81B3B" w14:textId="77777777" w:rsidR="0057116C" w:rsidRPr="0054674E" w:rsidRDefault="0057116C" w:rsidP="0054674E">
      <w:pPr>
        <w:spacing w:after="0" w:line="240" w:lineRule="auto"/>
        <w:jc w:val="both"/>
        <w:rPr>
          <w:rFonts w:ascii="Arial" w:hAnsi="Arial" w:cs="Arial"/>
          <w:b/>
          <w:bCs/>
        </w:rPr>
      </w:pPr>
    </w:p>
    <w:p w14:paraId="03C98F0B" w14:textId="288A89E0" w:rsidR="008C6781" w:rsidRPr="0054674E" w:rsidRDefault="008C6781" w:rsidP="0054674E">
      <w:pPr>
        <w:spacing w:after="0" w:line="240" w:lineRule="auto"/>
        <w:jc w:val="both"/>
        <w:rPr>
          <w:rFonts w:ascii="Arial" w:hAnsi="Arial" w:cs="Arial"/>
        </w:rPr>
      </w:pPr>
      <w:r w:rsidRPr="0054674E">
        <w:rPr>
          <w:rFonts w:ascii="Arial" w:hAnsi="Arial" w:cs="Arial"/>
        </w:rPr>
        <w:t>La oferta más favorable para el Municipio de Miraflores – Boyacá será aquella que, a precios de mercado, presente el menor valor y cumpla con las condiciones establecidas en la invitación pública, de conformidad con lo dispuesto en el artículo 94 de la Ley 1474 de 2011 y el artículo 2.2.1.2.1.5.2 del Decreto 1082 de 2015.</w:t>
      </w:r>
    </w:p>
    <w:p w14:paraId="55D99A02" w14:textId="77777777" w:rsidR="00A90921" w:rsidRDefault="00A90921" w:rsidP="0054674E">
      <w:pPr>
        <w:spacing w:line="240" w:lineRule="auto"/>
        <w:jc w:val="both"/>
        <w:rPr>
          <w:rFonts w:ascii="Arial" w:hAnsi="Arial" w:cs="Arial"/>
        </w:rPr>
      </w:pPr>
    </w:p>
    <w:p w14:paraId="6681432E" w14:textId="5FB8F69C" w:rsidR="008C6781" w:rsidRPr="0054674E" w:rsidRDefault="008C6781" w:rsidP="0054674E">
      <w:pPr>
        <w:spacing w:line="240" w:lineRule="auto"/>
        <w:jc w:val="both"/>
        <w:rPr>
          <w:rFonts w:ascii="Arial" w:hAnsi="Arial" w:cs="Arial"/>
        </w:rPr>
      </w:pPr>
      <w:r w:rsidRPr="0054674E">
        <w:rPr>
          <w:rFonts w:ascii="Arial" w:hAnsi="Arial" w:cs="Arial"/>
        </w:rPr>
        <w:t>En este sentido, la Entidad verificará que la oferta de menor precio cumpla con los requisitos habilitantes y condiciones exigidas. En caso de no cumplir, se procederá a verificar la oferta con el segundo mejor precio y así sucesivamente.</w:t>
      </w:r>
    </w:p>
    <w:p w14:paraId="07FB1FAB" w14:textId="77777777" w:rsidR="008C6781" w:rsidRPr="0054674E" w:rsidRDefault="008C6781" w:rsidP="0054674E">
      <w:pPr>
        <w:spacing w:line="240" w:lineRule="auto"/>
        <w:jc w:val="both"/>
        <w:rPr>
          <w:rFonts w:ascii="Arial" w:hAnsi="Arial" w:cs="Arial"/>
        </w:rPr>
      </w:pPr>
      <w:r w:rsidRPr="0054674E">
        <w:rPr>
          <w:rFonts w:ascii="Arial" w:hAnsi="Arial" w:cs="Arial"/>
        </w:rPr>
        <w:t>En caso de rechazo de la oferta, la Entidad podrá adjudicar el contrato al proponente que haya presentado el siguiente menor precio o declarar desierto el proceso, según corresponda.</w:t>
      </w:r>
    </w:p>
    <w:p w14:paraId="47FAA26F" w14:textId="77777777" w:rsidR="008C6781" w:rsidRPr="0054674E" w:rsidRDefault="008C6781" w:rsidP="0054674E">
      <w:pPr>
        <w:spacing w:line="240" w:lineRule="auto"/>
        <w:jc w:val="both"/>
        <w:rPr>
          <w:rFonts w:ascii="Arial" w:hAnsi="Arial" w:cs="Arial"/>
        </w:rPr>
      </w:pPr>
      <w:r w:rsidRPr="0054674E">
        <w:rPr>
          <w:rFonts w:ascii="Arial" w:hAnsi="Arial" w:cs="Arial"/>
        </w:rPr>
        <w:t>Cuando se identifiquen precios artificialmente bajos, se dará aplicación a lo establecido en el artículo 2.2.1.1.2.2.4 del Decreto 1082 de 2015, tomando como referencia el presupuesto oficial elaborado por la Secretaría de Planeación e Infraestructura.</w:t>
      </w:r>
    </w:p>
    <w:p w14:paraId="753668D1" w14:textId="77777777" w:rsidR="008C6781" w:rsidRPr="0054674E" w:rsidRDefault="008C6781" w:rsidP="0054674E">
      <w:pPr>
        <w:spacing w:line="240" w:lineRule="auto"/>
        <w:jc w:val="both"/>
        <w:rPr>
          <w:rFonts w:ascii="Arial" w:hAnsi="Arial" w:cs="Arial"/>
          <w:b/>
          <w:bCs/>
        </w:rPr>
      </w:pPr>
      <w:r w:rsidRPr="0054674E">
        <w:rPr>
          <w:rFonts w:ascii="Arial" w:hAnsi="Arial" w:cs="Arial"/>
        </w:rPr>
        <w:t>Para efectos de la evaluación económica, la oferta que presente el menor precio obtendrá un puntaje de cien (100) puntos. A las demás ofertas se les asignará puntaje en orden descendente, disminuyendo cinco (5) puntos por cada posición.</w:t>
      </w:r>
    </w:p>
    <w:p w14:paraId="43601ABA" w14:textId="79A2D2D2" w:rsidR="008C6781" w:rsidRPr="0054674E" w:rsidRDefault="008C6781" w:rsidP="0054674E">
      <w:pPr>
        <w:pStyle w:val="Prrafodelista"/>
        <w:numPr>
          <w:ilvl w:val="0"/>
          <w:numId w:val="1"/>
        </w:numPr>
        <w:spacing w:after="0" w:line="240" w:lineRule="auto"/>
        <w:jc w:val="both"/>
        <w:rPr>
          <w:rFonts w:ascii="Arial" w:hAnsi="Arial" w:cs="Arial"/>
          <w:b/>
          <w:bCs/>
        </w:rPr>
      </w:pPr>
      <w:r w:rsidRPr="0054674E">
        <w:rPr>
          <w:rFonts w:ascii="Arial" w:hAnsi="Arial" w:cs="Arial"/>
          <w:b/>
          <w:bCs/>
        </w:rPr>
        <w:t>CLASIFICACIÓN UNSPSC</w:t>
      </w:r>
    </w:p>
    <w:p w14:paraId="58EE34B3" w14:textId="77777777" w:rsidR="008C6781" w:rsidRPr="0054674E" w:rsidRDefault="008C6781" w:rsidP="0054674E">
      <w:pPr>
        <w:spacing w:after="0" w:line="240" w:lineRule="auto"/>
        <w:jc w:val="both"/>
        <w:rPr>
          <w:rFonts w:ascii="Arial" w:hAnsi="Arial" w:cs="Arial"/>
        </w:rPr>
      </w:pPr>
    </w:p>
    <w:p w14:paraId="45689CC8" w14:textId="77777777" w:rsidR="008C6781" w:rsidRPr="0054674E" w:rsidRDefault="008C6781" w:rsidP="0054674E">
      <w:pPr>
        <w:spacing w:after="0" w:line="240" w:lineRule="auto"/>
        <w:jc w:val="both"/>
        <w:rPr>
          <w:rFonts w:ascii="Arial" w:hAnsi="Arial" w:cs="Arial"/>
        </w:rPr>
      </w:pPr>
      <w:r w:rsidRPr="0054674E">
        <w:rPr>
          <w:rFonts w:ascii="Arial" w:hAnsi="Arial" w:cs="Arial"/>
        </w:rPr>
        <w:t>El objeto contractual se clasifica en el siguiente código del Clasificador de Bienes y Servicios:</w:t>
      </w:r>
    </w:p>
    <w:p w14:paraId="595371C2" w14:textId="14FBCBB8" w:rsidR="008C6781" w:rsidRPr="0054674E" w:rsidRDefault="008C6781" w:rsidP="0054674E">
      <w:pPr>
        <w:spacing w:after="0" w:line="240" w:lineRule="auto"/>
        <w:jc w:val="both"/>
        <w:rPr>
          <w:rFonts w:ascii="Arial" w:hAnsi="Arial" w:cs="Arial"/>
          <w:b/>
          <w:bCs/>
        </w:rPr>
      </w:pPr>
      <w:r w:rsidRPr="0054674E">
        <w:rPr>
          <w:rFonts w:ascii="Arial" w:hAnsi="Arial" w:cs="Arial"/>
          <w:b/>
          <w:bCs/>
        </w:rPr>
        <w:t>Clasificación UNSPSC</w:t>
      </w:r>
    </w:p>
    <w:p w14:paraId="1AC31535" w14:textId="77777777" w:rsidR="00B465C4" w:rsidRPr="0054674E" w:rsidRDefault="00B465C4" w:rsidP="0054674E">
      <w:pPr>
        <w:spacing w:after="0" w:line="240" w:lineRule="auto"/>
        <w:jc w:val="both"/>
        <w:rPr>
          <w:rFonts w:ascii="Arial" w:hAnsi="Arial" w:cs="Arial"/>
          <w:b/>
          <w:bCs/>
        </w:rPr>
      </w:pPr>
    </w:p>
    <w:tbl>
      <w:tblPr>
        <w:tblStyle w:val="Tablaconcuadrcula1"/>
        <w:tblW w:w="0" w:type="auto"/>
        <w:tblLook w:val="04A0" w:firstRow="1" w:lastRow="0" w:firstColumn="1" w:lastColumn="0" w:noHBand="0" w:noVBand="1"/>
      </w:tblPr>
      <w:tblGrid>
        <w:gridCol w:w="1952"/>
        <w:gridCol w:w="7272"/>
      </w:tblGrid>
      <w:tr w:rsidR="00A90921" w:rsidRPr="00A90921" w14:paraId="09903520" w14:textId="77777777" w:rsidTr="00A90921">
        <w:tc>
          <w:tcPr>
            <w:tcW w:w="0" w:type="auto"/>
            <w:hideMark/>
          </w:tcPr>
          <w:p w14:paraId="7E7A1330" w14:textId="77777777" w:rsidR="00A90921" w:rsidRPr="00A90921" w:rsidRDefault="00A90921" w:rsidP="00A90921">
            <w:pPr>
              <w:jc w:val="center"/>
              <w:rPr>
                <w:rFonts w:ascii="Arial" w:eastAsia="Times New Roman" w:hAnsi="Arial" w:cs="Arial"/>
                <w:b/>
                <w:bCs/>
                <w:lang w:eastAsia="es-CO"/>
              </w:rPr>
            </w:pPr>
            <w:r w:rsidRPr="00A90921">
              <w:rPr>
                <w:rFonts w:ascii="Arial" w:eastAsia="Times New Roman" w:hAnsi="Arial" w:cs="Arial"/>
                <w:b/>
                <w:bCs/>
                <w:lang w:eastAsia="es-CO"/>
              </w:rPr>
              <w:t>Código UNSPSC</w:t>
            </w:r>
          </w:p>
        </w:tc>
        <w:tc>
          <w:tcPr>
            <w:tcW w:w="0" w:type="auto"/>
            <w:hideMark/>
          </w:tcPr>
          <w:p w14:paraId="2C3F0ADB" w14:textId="77777777" w:rsidR="00A90921" w:rsidRPr="00A90921" w:rsidRDefault="00A90921" w:rsidP="00A90921">
            <w:pPr>
              <w:jc w:val="center"/>
              <w:rPr>
                <w:rFonts w:ascii="Arial" w:eastAsia="Times New Roman" w:hAnsi="Arial" w:cs="Arial"/>
                <w:b/>
                <w:bCs/>
                <w:lang w:eastAsia="es-CO"/>
              </w:rPr>
            </w:pPr>
            <w:r w:rsidRPr="00A90921">
              <w:rPr>
                <w:rFonts w:ascii="Arial" w:eastAsia="Times New Roman" w:hAnsi="Arial" w:cs="Arial"/>
                <w:b/>
                <w:bCs/>
                <w:lang w:eastAsia="es-CO"/>
              </w:rPr>
              <w:t>Descripción</w:t>
            </w:r>
          </w:p>
        </w:tc>
      </w:tr>
      <w:tr w:rsidR="00A90921" w:rsidRPr="00A90921" w14:paraId="28F2ECF9" w14:textId="77777777" w:rsidTr="00A90921">
        <w:tc>
          <w:tcPr>
            <w:tcW w:w="0" w:type="auto"/>
            <w:hideMark/>
          </w:tcPr>
          <w:p w14:paraId="7C52BDA0"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72141100</w:t>
            </w:r>
          </w:p>
        </w:tc>
        <w:tc>
          <w:tcPr>
            <w:tcW w:w="0" w:type="auto"/>
            <w:hideMark/>
          </w:tcPr>
          <w:p w14:paraId="0D419B63"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Servicios de construcción y revestimiento y pavimento de infraestructura</w:t>
            </w:r>
          </w:p>
        </w:tc>
      </w:tr>
      <w:tr w:rsidR="00A90921" w:rsidRPr="00A90921" w14:paraId="14D4955E" w14:textId="77777777" w:rsidTr="00A90921">
        <w:tc>
          <w:tcPr>
            <w:tcW w:w="0" w:type="auto"/>
            <w:hideMark/>
          </w:tcPr>
          <w:p w14:paraId="0A79D54A"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lastRenderedPageBreak/>
              <w:t>72141500</w:t>
            </w:r>
          </w:p>
        </w:tc>
        <w:tc>
          <w:tcPr>
            <w:tcW w:w="0" w:type="auto"/>
            <w:hideMark/>
          </w:tcPr>
          <w:p w14:paraId="7EF840A2"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Servicios de preparación de tierras</w:t>
            </w:r>
          </w:p>
        </w:tc>
      </w:tr>
      <w:tr w:rsidR="00A90921" w:rsidRPr="00A90921" w14:paraId="12DD7963" w14:textId="77777777" w:rsidTr="00A90921">
        <w:tc>
          <w:tcPr>
            <w:tcW w:w="0" w:type="auto"/>
            <w:hideMark/>
          </w:tcPr>
          <w:p w14:paraId="3A72FD35"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72152500</w:t>
            </w:r>
          </w:p>
        </w:tc>
        <w:tc>
          <w:tcPr>
            <w:tcW w:w="0" w:type="auto"/>
            <w:hideMark/>
          </w:tcPr>
          <w:p w14:paraId="6868ADB9"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Servicios de instalación de pisos</w:t>
            </w:r>
          </w:p>
        </w:tc>
      </w:tr>
      <w:tr w:rsidR="00A90921" w:rsidRPr="00A90921" w14:paraId="19DD7BEE" w14:textId="77777777" w:rsidTr="00A90921">
        <w:tc>
          <w:tcPr>
            <w:tcW w:w="0" w:type="auto"/>
            <w:hideMark/>
          </w:tcPr>
          <w:p w14:paraId="55868303"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72152700</w:t>
            </w:r>
          </w:p>
        </w:tc>
        <w:tc>
          <w:tcPr>
            <w:tcW w:w="0" w:type="auto"/>
            <w:hideMark/>
          </w:tcPr>
          <w:p w14:paraId="245CDED6"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Servicios de instalación y reparación de concreto</w:t>
            </w:r>
          </w:p>
        </w:tc>
      </w:tr>
      <w:tr w:rsidR="00A90921" w:rsidRPr="00A90921" w14:paraId="31E5F0E9" w14:textId="77777777" w:rsidTr="00A90921">
        <w:tc>
          <w:tcPr>
            <w:tcW w:w="0" w:type="auto"/>
            <w:hideMark/>
          </w:tcPr>
          <w:p w14:paraId="60E8182D"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72151500</w:t>
            </w:r>
          </w:p>
        </w:tc>
        <w:tc>
          <w:tcPr>
            <w:tcW w:w="0" w:type="auto"/>
            <w:hideMark/>
          </w:tcPr>
          <w:p w14:paraId="42F45176"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Servicios de sistemas eléctricos</w:t>
            </w:r>
          </w:p>
        </w:tc>
      </w:tr>
      <w:tr w:rsidR="00A90921" w:rsidRPr="00A90921" w14:paraId="24BB6329" w14:textId="77777777" w:rsidTr="00A90921">
        <w:tc>
          <w:tcPr>
            <w:tcW w:w="0" w:type="auto"/>
            <w:hideMark/>
          </w:tcPr>
          <w:p w14:paraId="5D57FAB3"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72101500</w:t>
            </w:r>
          </w:p>
        </w:tc>
        <w:tc>
          <w:tcPr>
            <w:tcW w:w="0" w:type="auto"/>
            <w:hideMark/>
          </w:tcPr>
          <w:p w14:paraId="13399FFD"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Servicios de apoyo para la construcción</w:t>
            </w:r>
          </w:p>
        </w:tc>
      </w:tr>
      <w:tr w:rsidR="00A90921" w:rsidRPr="00A90921" w14:paraId="00C40D0A" w14:textId="77777777" w:rsidTr="00A90921">
        <w:tc>
          <w:tcPr>
            <w:tcW w:w="0" w:type="auto"/>
            <w:hideMark/>
          </w:tcPr>
          <w:p w14:paraId="43D7E2DA"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81101500</w:t>
            </w:r>
          </w:p>
        </w:tc>
        <w:tc>
          <w:tcPr>
            <w:tcW w:w="0" w:type="auto"/>
            <w:hideMark/>
          </w:tcPr>
          <w:p w14:paraId="4C269F8F" w14:textId="77777777" w:rsidR="00A90921" w:rsidRPr="00A90921" w:rsidRDefault="00A90921" w:rsidP="00A90921">
            <w:pPr>
              <w:rPr>
                <w:rFonts w:ascii="Arial" w:eastAsia="Times New Roman" w:hAnsi="Arial" w:cs="Arial"/>
                <w:lang w:eastAsia="es-CO"/>
              </w:rPr>
            </w:pPr>
            <w:r w:rsidRPr="00A90921">
              <w:rPr>
                <w:rFonts w:ascii="Arial" w:eastAsia="Times New Roman" w:hAnsi="Arial" w:cs="Arial"/>
                <w:lang w:eastAsia="es-CO"/>
              </w:rPr>
              <w:t>Ingeniería civil y arquitectura</w:t>
            </w:r>
          </w:p>
        </w:tc>
      </w:tr>
    </w:tbl>
    <w:p w14:paraId="51DD68B1" w14:textId="77777777" w:rsidR="008C6781" w:rsidRPr="0054674E" w:rsidRDefault="008C6781" w:rsidP="0054674E">
      <w:pPr>
        <w:spacing w:after="0" w:line="240" w:lineRule="auto"/>
        <w:jc w:val="both"/>
        <w:rPr>
          <w:rFonts w:ascii="Arial" w:eastAsiaTheme="minorEastAsia" w:hAnsi="Arial" w:cs="Arial"/>
          <w:b/>
          <w:bCs/>
        </w:rPr>
      </w:pPr>
    </w:p>
    <w:p w14:paraId="36063B2C" w14:textId="77777777" w:rsidR="008C6781" w:rsidRPr="0054674E" w:rsidRDefault="008C6781" w:rsidP="0054674E">
      <w:pPr>
        <w:pStyle w:val="Prrafodelista"/>
        <w:numPr>
          <w:ilvl w:val="0"/>
          <w:numId w:val="1"/>
        </w:numPr>
        <w:spacing w:after="0" w:line="240" w:lineRule="auto"/>
        <w:jc w:val="both"/>
        <w:rPr>
          <w:rFonts w:ascii="Arial" w:hAnsi="Arial" w:cs="Arial"/>
          <w:b/>
          <w:bCs/>
        </w:rPr>
      </w:pPr>
      <w:r w:rsidRPr="0054674E">
        <w:rPr>
          <w:rFonts w:ascii="Arial" w:hAnsi="Arial" w:cs="Arial"/>
          <w:b/>
          <w:bCs/>
        </w:rPr>
        <w:t xml:space="preserve">TIPIFICACIÓN, ESTIMACIÓN Y ASIGNACIÓN DE LOS RIESGOS </w:t>
      </w:r>
    </w:p>
    <w:p w14:paraId="5900CCF6"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De conformidad con lo dispuesto en el artículo 4 de la Ley 1150 de 2007, en concordancia con la Ley 80 de 1993 y el Decreto 1082 de 2015, la Entidad realizó la identificación, tipificación, estimación y asignación de los riesgos previsibles asociados al presente proceso de contratación.</w:t>
      </w:r>
    </w:p>
    <w:p w14:paraId="0EC3E258"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Los riesgos identificados para la ejecución del contrato de obra se encuentran definidos en la matriz de riesgos que hace parte integral del presente proceso de selección. Sin perjuicio de ello, se identifican, entre otros, los siguientes riesgos previsibles:</w:t>
      </w:r>
    </w:p>
    <w:p w14:paraId="0BCF0FCE"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a) Riesgo por modificaciones en la normatividad técnica, ambiental, laboral o de seguridad aplicable durante la ejecución del contrato, el cual será asumido por el Municipio cuando dichas modificaciones correspondan a disposiciones legales expedidas con posterioridad al inicio de la ejecución contractual.</w:t>
      </w:r>
    </w:p>
    <w:p w14:paraId="219E1067"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b) Riesgo derivado de condiciones climáticas adversas que puedan afectar temporalmente el desarrollo normal de las actividades de obra, especialmente aquellas relacionadas con excavaciones, movimiento de tierras, conformación y compactación de subrasante, instalación de materiales granulares, construcción de pavimentos, adoquines, muros de contención y demás actividades constructivas. Este riesgo será asumido por el contratista, quien deberá adoptar las medidas necesarias para minimizar su impacto, sin perjuicio de las situaciones constitutivas de fuerza mayor o caso fortuito.</w:t>
      </w:r>
    </w:p>
    <w:p w14:paraId="47E80C98"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c) Riesgo por accidentes de trabajo, lesiones o muerte del personal vinculado por el contratista, derivados de la ejecución de la obra o del incumplimiento de las normas de Seguridad y Salud en el Trabajo, el cual será asumido en su totalidad por el contratista.</w:t>
      </w:r>
    </w:p>
    <w:p w14:paraId="2C380082"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d) Riesgo por daños ocasionados a terceros, bienes públicos o privados durante la ejecución del contrato, el cual será asumido por el contratista, quien responderá por los perjuicios que se ocasionen con ocasión de la ejecución de la obra.</w:t>
      </w:r>
    </w:p>
    <w:p w14:paraId="7B78342B"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e) Riesgo por errores en la programación, planeación, estimación de cantidades de obra, adquisición de materiales, rendimientos o disponibilidad de personal y equipos necesarios para la ejecución del contrato, el cual será asumido por el contratista.</w:t>
      </w:r>
    </w:p>
    <w:p w14:paraId="4D76579F"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f) Riesgo por incremento en los costos de materiales, transporte, mano de obra, equipos o demás insumos requeridos para la ejecución del contrato, el cual será asumido por el contratista, salvo las excepciones previstas en la legislación vigente.</w:t>
      </w:r>
    </w:p>
    <w:p w14:paraId="500C4E4B" w14:textId="77777777"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lastRenderedPageBreak/>
        <w:t>g) Riesgo por incumplimiento de las especificaciones técnicas, calidad de los materiales o procedimientos constructivos establecidos por la Entidad, el cual será asumido por el contratista, quien deberá realizar las correcciones o reparaciones a que haya lugar sin generar costos adicionales para el Municipio.</w:t>
      </w:r>
    </w:p>
    <w:p w14:paraId="0A21012B" w14:textId="1471376E" w:rsidR="0054674E"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De acuerdo con lo anterior, no procederán reclamaciones por parte del contratista derivadas de los riesgos que le han sido asignados, salvo en los eventos expresamente previstos en la ley o cuando se configure alguna de las causales que den lugar al restablecimiento del equilibrio económico del contrato</w:t>
      </w:r>
      <w:r w:rsidR="004733FE" w:rsidRPr="0054674E">
        <w:rPr>
          <w:rFonts w:ascii="Arial" w:eastAsia="Times New Roman" w:hAnsi="Arial" w:cs="Arial"/>
          <w:lang w:eastAsia="es-CO"/>
        </w:rPr>
        <w:t>.</w:t>
      </w:r>
    </w:p>
    <w:p w14:paraId="33FBA508" w14:textId="5CC12D9A" w:rsidR="008C6781" w:rsidRPr="0054674E" w:rsidRDefault="0077798F" w:rsidP="0054674E">
      <w:pPr>
        <w:pStyle w:val="Prrafodelista"/>
        <w:numPr>
          <w:ilvl w:val="1"/>
          <w:numId w:val="7"/>
        </w:numPr>
        <w:spacing w:after="0" w:line="240" w:lineRule="auto"/>
        <w:jc w:val="both"/>
        <w:rPr>
          <w:rFonts w:ascii="Arial" w:hAnsi="Arial" w:cs="Arial"/>
        </w:rPr>
      </w:pPr>
      <w:r w:rsidRPr="0054674E">
        <w:rPr>
          <w:rFonts w:ascii="Arial" w:hAnsi="Arial" w:cs="Arial"/>
          <w:b/>
          <w:bCs/>
        </w:rPr>
        <w:t>LAS GARANTÍAS QUE LA ENTIDAD CONTEMPLA EXIGIR EN EL PROCESO DE CONTRATACIÓN</w:t>
      </w:r>
    </w:p>
    <w:p w14:paraId="02BF2F92" w14:textId="77777777" w:rsidR="008C6781" w:rsidRPr="0054674E" w:rsidRDefault="008C6781" w:rsidP="0054674E">
      <w:pPr>
        <w:spacing w:after="0" w:line="240" w:lineRule="auto"/>
        <w:jc w:val="both"/>
        <w:rPr>
          <w:rFonts w:ascii="Arial" w:hAnsi="Arial" w:cs="Arial"/>
        </w:rPr>
      </w:pPr>
    </w:p>
    <w:p w14:paraId="57F6F7AD" w14:textId="77777777" w:rsidR="008C6781" w:rsidRPr="0054674E" w:rsidRDefault="008C6781" w:rsidP="0054674E">
      <w:pPr>
        <w:spacing w:line="240" w:lineRule="auto"/>
        <w:jc w:val="both"/>
        <w:rPr>
          <w:rFonts w:ascii="Arial" w:hAnsi="Arial" w:cs="Arial"/>
        </w:rPr>
      </w:pPr>
      <w:bookmarkStart w:id="4" w:name="_Hlk49884146"/>
      <w:r w:rsidRPr="0054674E">
        <w:rPr>
          <w:rFonts w:ascii="Arial" w:hAnsi="Arial" w:cs="Arial"/>
        </w:rPr>
        <w:t>De conformidad con lo establecido en el artículo 2.2.1.2.1.5.4 del Decreto 1082 de 2015, en los procesos de mínima cuantía no es obligatoria la exigencia de garantías. No obstante, en atención a la naturaleza del objeto contractual y con el fin de amparar el cumplimiento de las obligaciones derivadas del contrato, la Entidad considera pertinente exigir la constitución de garantías a favor del Municipio de Miraflores.</w:t>
      </w:r>
    </w:p>
    <w:p w14:paraId="38888489" w14:textId="77777777" w:rsidR="008C6781" w:rsidRPr="0054674E" w:rsidRDefault="008C6781" w:rsidP="0054674E">
      <w:pPr>
        <w:spacing w:line="240" w:lineRule="auto"/>
        <w:jc w:val="both"/>
        <w:rPr>
          <w:rFonts w:ascii="Arial" w:hAnsi="Arial" w:cs="Arial"/>
        </w:rPr>
      </w:pPr>
      <w:r w:rsidRPr="0054674E">
        <w:rPr>
          <w:rFonts w:ascii="Arial" w:hAnsi="Arial" w:cs="Arial"/>
        </w:rPr>
        <w:t>En consecuencia, el contratista deberá constituir póliza(s) expedida(s) por una compañía de seguros legalmente autorizada en Colombia, que ampare(n) los siguientes riesgos:</w:t>
      </w:r>
    </w:p>
    <w:tbl>
      <w:tblPr>
        <w:tblStyle w:val="Tablaconcuadrcula1"/>
        <w:tblW w:w="0" w:type="auto"/>
        <w:jc w:val="center"/>
        <w:tblLook w:val="04A0" w:firstRow="1" w:lastRow="0" w:firstColumn="1" w:lastColumn="0" w:noHBand="0" w:noVBand="1"/>
      </w:tblPr>
      <w:tblGrid>
        <w:gridCol w:w="1940"/>
        <w:gridCol w:w="7689"/>
      </w:tblGrid>
      <w:tr w:rsidR="00C576A1" w:rsidRPr="00A90921" w14:paraId="2DE20CDA" w14:textId="77777777" w:rsidTr="0057116C">
        <w:trPr>
          <w:trHeight w:val="20"/>
          <w:jc w:val="center"/>
        </w:trPr>
        <w:tc>
          <w:tcPr>
            <w:tcW w:w="0" w:type="auto"/>
            <w:hideMark/>
          </w:tcPr>
          <w:bookmarkEnd w:id="4"/>
          <w:p w14:paraId="1D3FB794" w14:textId="77777777" w:rsidR="00C576A1" w:rsidRPr="00A90921" w:rsidRDefault="00C576A1" w:rsidP="0054674E">
            <w:pPr>
              <w:jc w:val="center"/>
              <w:rPr>
                <w:rFonts w:ascii="Arial" w:hAnsi="Arial" w:cs="Arial"/>
                <w:b/>
              </w:rPr>
            </w:pPr>
            <w:r w:rsidRPr="00A90921">
              <w:rPr>
                <w:rFonts w:ascii="Arial" w:hAnsi="Arial" w:cs="Arial"/>
                <w:b/>
              </w:rPr>
              <w:t>Característica</w:t>
            </w:r>
          </w:p>
        </w:tc>
        <w:tc>
          <w:tcPr>
            <w:tcW w:w="0" w:type="auto"/>
            <w:hideMark/>
          </w:tcPr>
          <w:p w14:paraId="3072598C" w14:textId="18B66772" w:rsidR="00C576A1" w:rsidRPr="00A90921" w:rsidRDefault="00C576A1" w:rsidP="0054674E">
            <w:pPr>
              <w:jc w:val="center"/>
              <w:rPr>
                <w:rFonts w:ascii="Arial" w:hAnsi="Arial" w:cs="Arial"/>
                <w:b/>
              </w:rPr>
            </w:pPr>
            <w:r w:rsidRPr="00A90921">
              <w:rPr>
                <w:rFonts w:ascii="Arial" w:hAnsi="Arial" w:cs="Arial"/>
                <w:b/>
              </w:rPr>
              <w:t>Condición</w:t>
            </w:r>
          </w:p>
        </w:tc>
      </w:tr>
      <w:tr w:rsidR="00C576A1" w:rsidRPr="00A90921" w14:paraId="38F04608" w14:textId="77777777" w:rsidTr="0057116C">
        <w:trPr>
          <w:trHeight w:val="20"/>
          <w:jc w:val="center"/>
        </w:trPr>
        <w:tc>
          <w:tcPr>
            <w:tcW w:w="0" w:type="auto"/>
            <w:hideMark/>
          </w:tcPr>
          <w:p w14:paraId="5413DB7D"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Clase</w:t>
            </w:r>
          </w:p>
        </w:tc>
        <w:tc>
          <w:tcPr>
            <w:tcW w:w="0" w:type="auto"/>
            <w:hideMark/>
          </w:tcPr>
          <w:p w14:paraId="18D83184"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Cualquiera de las clases permitidas por el artículo 2.2.1.2.3.1.2 del Decreto 1082 de 2015, a saber: (i) Contrato de seguro contenido en una póliza para entidades estatales, (</w:t>
            </w:r>
            <w:proofErr w:type="spellStart"/>
            <w:r w:rsidRPr="00A90921">
              <w:rPr>
                <w:rFonts w:ascii="Arial" w:eastAsia="Times New Roman" w:hAnsi="Arial" w:cs="Arial"/>
                <w:lang w:val="es-ES" w:eastAsia="es-CO"/>
              </w:rPr>
              <w:t>ii</w:t>
            </w:r>
            <w:proofErr w:type="spellEnd"/>
            <w:r w:rsidRPr="00A90921">
              <w:rPr>
                <w:rFonts w:ascii="Arial" w:eastAsia="Times New Roman" w:hAnsi="Arial" w:cs="Arial"/>
                <w:lang w:val="es-ES" w:eastAsia="es-CO"/>
              </w:rPr>
              <w:t>) patrimonio autónomo, (</w:t>
            </w:r>
            <w:proofErr w:type="spellStart"/>
            <w:r w:rsidRPr="00A90921">
              <w:rPr>
                <w:rFonts w:ascii="Arial" w:eastAsia="Times New Roman" w:hAnsi="Arial" w:cs="Arial"/>
                <w:lang w:val="es-ES" w:eastAsia="es-CO"/>
              </w:rPr>
              <w:t>iii</w:t>
            </w:r>
            <w:proofErr w:type="spellEnd"/>
            <w:r w:rsidRPr="00A90921">
              <w:rPr>
                <w:rFonts w:ascii="Arial" w:eastAsia="Times New Roman" w:hAnsi="Arial" w:cs="Arial"/>
                <w:lang w:val="es-ES" w:eastAsia="es-CO"/>
              </w:rPr>
              <w:t>) garantía bancaria.</w:t>
            </w:r>
          </w:p>
        </w:tc>
      </w:tr>
      <w:tr w:rsidR="00C576A1" w:rsidRPr="00A90921" w14:paraId="1C948F56" w14:textId="77777777" w:rsidTr="0057116C">
        <w:trPr>
          <w:trHeight w:val="20"/>
          <w:jc w:val="center"/>
        </w:trPr>
        <w:tc>
          <w:tcPr>
            <w:tcW w:w="0" w:type="auto"/>
            <w:hideMark/>
          </w:tcPr>
          <w:p w14:paraId="74BB79C5"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Asegurado/ beneficiario</w:t>
            </w:r>
          </w:p>
        </w:tc>
        <w:tc>
          <w:tcPr>
            <w:tcW w:w="0" w:type="auto"/>
            <w:hideMark/>
          </w:tcPr>
          <w:p w14:paraId="573B64BD" w14:textId="77777777" w:rsidR="00C576A1" w:rsidRPr="00A90921" w:rsidRDefault="00C576A1" w:rsidP="0054674E">
            <w:pPr>
              <w:jc w:val="both"/>
              <w:rPr>
                <w:rFonts w:ascii="Arial" w:eastAsia="Times New Roman" w:hAnsi="Arial" w:cs="Arial"/>
                <w:lang w:val="es-ES" w:eastAsia="es-CO"/>
              </w:rPr>
            </w:pPr>
            <w:r w:rsidRPr="00A90921">
              <w:rPr>
                <w:rFonts w:ascii="Arial" w:hAnsi="Arial" w:cs="Arial"/>
              </w:rPr>
              <w:t xml:space="preserve">Municipio de Miraflores – Boyacá </w:t>
            </w:r>
            <w:r w:rsidRPr="00A90921">
              <w:rPr>
                <w:rFonts w:ascii="Arial" w:hAnsi="Arial" w:cs="Arial"/>
                <w:lang w:val="es-ES" w:eastAsia="es-CO"/>
              </w:rPr>
              <w:t>identificada</w:t>
            </w:r>
            <w:r w:rsidRPr="00A90921">
              <w:rPr>
                <w:rFonts w:ascii="Arial" w:eastAsia="Arial,Times New Roman" w:hAnsi="Arial" w:cs="Arial"/>
                <w:lang w:val="es-ES" w:eastAsia="es-CO"/>
              </w:rPr>
              <w:t xml:space="preserve"> </w:t>
            </w:r>
            <w:r w:rsidRPr="00A90921">
              <w:rPr>
                <w:rFonts w:ascii="Arial" w:hAnsi="Arial" w:cs="Arial"/>
                <w:lang w:val="es-ES" w:eastAsia="es-CO"/>
              </w:rPr>
              <w:t>con</w:t>
            </w:r>
            <w:r w:rsidRPr="00A90921">
              <w:rPr>
                <w:rFonts w:ascii="Arial" w:eastAsia="Arial,Times New Roman" w:hAnsi="Arial" w:cs="Arial"/>
                <w:lang w:val="es-ES" w:eastAsia="es-CO"/>
              </w:rPr>
              <w:t xml:space="preserve"> </w:t>
            </w:r>
            <w:r w:rsidRPr="00A90921">
              <w:rPr>
                <w:rFonts w:ascii="Arial" w:hAnsi="Arial" w:cs="Arial"/>
                <w:lang w:val="es-ES" w:eastAsia="es-CO"/>
              </w:rPr>
              <w:t>NIT</w:t>
            </w:r>
            <w:r w:rsidRPr="00A90921">
              <w:rPr>
                <w:rFonts w:ascii="Arial" w:eastAsia="Arial,Times New Roman" w:hAnsi="Arial" w:cs="Arial"/>
                <w:lang w:val="es-ES" w:eastAsia="es-CO"/>
              </w:rPr>
              <w:t xml:space="preserve"> 800029660-1</w:t>
            </w:r>
          </w:p>
        </w:tc>
      </w:tr>
      <w:tr w:rsidR="00C576A1" w:rsidRPr="00A90921" w14:paraId="0E7931B0" w14:textId="77777777" w:rsidTr="0057116C">
        <w:trPr>
          <w:trHeight w:val="20"/>
          <w:jc w:val="center"/>
        </w:trPr>
        <w:tc>
          <w:tcPr>
            <w:tcW w:w="0" w:type="auto"/>
            <w:hideMark/>
          </w:tcPr>
          <w:p w14:paraId="0A4BA692"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Amparos, vigencia y valores asegurados</w:t>
            </w:r>
          </w:p>
        </w:tc>
        <w:tc>
          <w:tcPr>
            <w:tcW w:w="0" w:type="auto"/>
          </w:tcPr>
          <w:p w14:paraId="1341D7BA" w14:textId="77777777" w:rsidR="00C576A1" w:rsidRPr="00A90921" w:rsidRDefault="00C576A1" w:rsidP="0054674E">
            <w:pPr>
              <w:jc w:val="both"/>
              <w:rPr>
                <w:rFonts w:ascii="Arial" w:eastAsia="Times New Roman" w:hAnsi="Arial" w:cs="Arial"/>
                <w:lang w:val="es-ES" w:eastAsia="es-CO"/>
              </w:rPr>
            </w:pPr>
          </w:p>
          <w:tbl>
            <w:tblPr>
              <w:tblStyle w:val="Tablaconcuadrcula1"/>
              <w:tblW w:w="5000" w:type="pct"/>
              <w:tblLook w:val="04A0" w:firstRow="1" w:lastRow="0" w:firstColumn="1" w:lastColumn="0" w:noHBand="0" w:noVBand="1"/>
            </w:tblPr>
            <w:tblGrid>
              <w:gridCol w:w="3187"/>
              <w:gridCol w:w="2057"/>
              <w:gridCol w:w="2219"/>
            </w:tblGrid>
            <w:tr w:rsidR="00C576A1" w:rsidRPr="00A90921" w14:paraId="13483355" w14:textId="77777777" w:rsidTr="0057116C">
              <w:tc>
                <w:tcPr>
                  <w:tcW w:w="2135" w:type="pct"/>
                  <w:hideMark/>
                </w:tcPr>
                <w:p w14:paraId="5FFDC63F" w14:textId="77777777" w:rsidR="00C576A1" w:rsidRPr="00A90921" w:rsidRDefault="00C576A1" w:rsidP="0054674E">
                  <w:pPr>
                    <w:jc w:val="both"/>
                    <w:rPr>
                      <w:rFonts w:ascii="Arial" w:eastAsia="Times New Roman" w:hAnsi="Arial" w:cs="Arial"/>
                      <w:b/>
                      <w:lang w:val="es-ES" w:eastAsia="es-CO"/>
                    </w:rPr>
                  </w:pPr>
                  <w:r w:rsidRPr="00A90921">
                    <w:rPr>
                      <w:rFonts w:ascii="Arial" w:eastAsia="Times New Roman" w:hAnsi="Arial" w:cs="Arial"/>
                      <w:b/>
                      <w:lang w:val="es-ES" w:eastAsia="es-CO"/>
                    </w:rPr>
                    <w:t>Amparo</w:t>
                  </w:r>
                </w:p>
              </w:tc>
              <w:tc>
                <w:tcPr>
                  <w:tcW w:w="1378" w:type="pct"/>
                  <w:hideMark/>
                </w:tcPr>
                <w:p w14:paraId="25AB4A43" w14:textId="28AB32D8" w:rsidR="00C576A1" w:rsidRPr="00A90921" w:rsidRDefault="00C576A1" w:rsidP="0054674E">
                  <w:pPr>
                    <w:jc w:val="both"/>
                    <w:rPr>
                      <w:rFonts w:ascii="Arial" w:eastAsia="Times New Roman" w:hAnsi="Arial" w:cs="Arial"/>
                      <w:b/>
                      <w:lang w:val="es-ES" w:eastAsia="es-CO"/>
                    </w:rPr>
                  </w:pPr>
                  <w:r w:rsidRPr="00A90921">
                    <w:rPr>
                      <w:rFonts w:ascii="Arial" w:eastAsia="Times New Roman" w:hAnsi="Arial" w:cs="Arial"/>
                      <w:b/>
                      <w:lang w:val="es-ES" w:eastAsia="es-CO"/>
                    </w:rPr>
                    <w:t>Vigencia</w:t>
                  </w:r>
                </w:p>
              </w:tc>
              <w:tc>
                <w:tcPr>
                  <w:tcW w:w="1487" w:type="pct"/>
                  <w:hideMark/>
                </w:tcPr>
                <w:p w14:paraId="374CAAFB" w14:textId="77777777" w:rsidR="00C576A1" w:rsidRPr="00A90921" w:rsidRDefault="00C576A1" w:rsidP="0054674E">
                  <w:pPr>
                    <w:jc w:val="both"/>
                    <w:rPr>
                      <w:rFonts w:ascii="Arial" w:eastAsia="Times New Roman" w:hAnsi="Arial" w:cs="Arial"/>
                      <w:b/>
                      <w:lang w:val="es-ES" w:eastAsia="es-CO"/>
                    </w:rPr>
                  </w:pPr>
                  <w:r w:rsidRPr="00A90921">
                    <w:rPr>
                      <w:rFonts w:ascii="Arial" w:eastAsia="Times New Roman" w:hAnsi="Arial" w:cs="Arial"/>
                      <w:b/>
                      <w:lang w:val="es-ES" w:eastAsia="es-CO"/>
                    </w:rPr>
                    <w:t>Valor Asegurado</w:t>
                  </w:r>
                </w:p>
              </w:tc>
            </w:tr>
            <w:tr w:rsidR="00C576A1" w:rsidRPr="00A90921" w14:paraId="293C568E" w14:textId="77777777" w:rsidTr="0057116C">
              <w:tc>
                <w:tcPr>
                  <w:tcW w:w="2135" w:type="pct"/>
                  <w:hideMark/>
                </w:tcPr>
                <w:p w14:paraId="53E5F6AE"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b/>
                      <w:lang w:val="es-ES" w:eastAsia="es-CO"/>
                    </w:rPr>
                    <w:t>Cumplimiento general</w:t>
                  </w:r>
                  <w:r w:rsidRPr="00A90921">
                    <w:rPr>
                      <w:rFonts w:ascii="Arial" w:eastAsia="Times New Roman" w:hAnsi="Arial" w:cs="Arial"/>
                      <w:lang w:val="es-ES" w:eastAsia="es-CO"/>
                    </w:rPr>
                    <w:t xml:space="preserve"> del Contrato y el pago de las multas y la cláusula penal pecuniaria que se le impongan</w:t>
                  </w:r>
                </w:p>
              </w:tc>
              <w:tc>
                <w:tcPr>
                  <w:tcW w:w="1378" w:type="pct"/>
                  <w:hideMark/>
                </w:tcPr>
                <w:p w14:paraId="383550E5"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Hasta la liquidación del Contrato</w:t>
                  </w:r>
                </w:p>
              </w:tc>
              <w:tc>
                <w:tcPr>
                  <w:tcW w:w="1487" w:type="pct"/>
                  <w:hideMark/>
                </w:tcPr>
                <w:p w14:paraId="706D394E"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20 % del valor del contrato</w:t>
                  </w:r>
                </w:p>
              </w:tc>
            </w:tr>
            <w:tr w:rsidR="00C576A1" w:rsidRPr="00A90921" w14:paraId="5361C8C4" w14:textId="77777777" w:rsidTr="0057116C">
              <w:tc>
                <w:tcPr>
                  <w:tcW w:w="2135" w:type="pct"/>
                  <w:hideMark/>
                </w:tcPr>
                <w:p w14:paraId="0AD14AC0"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b/>
                      <w:lang w:val="es-ES" w:eastAsia="es-CO"/>
                    </w:rPr>
                    <w:t>Pago de salarios, prestaciones sociales legales e indemnizaciones laborales</w:t>
                  </w:r>
                  <w:r w:rsidRPr="00A90921">
                    <w:rPr>
                      <w:rFonts w:ascii="Arial" w:eastAsia="Times New Roman" w:hAnsi="Arial" w:cs="Arial"/>
                      <w:lang w:val="es-ES" w:eastAsia="es-CO"/>
                    </w:rPr>
                    <w:t xml:space="preserve"> del personal que el contratista haya de utilizar en el territorio nacional para la ejecución del Contrato</w:t>
                  </w:r>
                </w:p>
              </w:tc>
              <w:tc>
                <w:tcPr>
                  <w:tcW w:w="1378" w:type="pct"/>
                  <w:hideMark/>
                </w:tcPr>
                <w:p w14:paraId="1A2D4DF7"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Plazo del Contrato y tres (3) años más.</w:t>
                  </w:r>
                </w:p>
              </w:tc>
              <w:tc>
                <w:tcPr>
                  <w:tcW w:w="1487" w:type="pct"/>
                  <w:hideMark/>
                </w:tcPr>
                <w:p w14:paraId="5714C8A2"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10 % del valor del contrato</w:t>
                  </w:r>
                </w:p>
              </w:tc>
            </w:tr>
            <w:tr w:rsidR="00C576A1" w:rsidRPr="00A90921" w14:paraId="18293593" w14:textId="77777777" w:rsidTr="0057116C">
              <w:tc>
                <w:tcPr>
                  <w:tcW w:w="2135" w:type="pct"/>
                  <w:hideMark/>
                </w:tcPr>
                <w:p w14:paraId="695FDFD7"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b/>
                      <w:lang w:val="es-ES" w:eastAsia="es-CO"/>
                    </w:rPr>
                    <w:t>Estabilidad y calidad de las obras</w:t>
                  </w:r>
                  <w:r w:rsidRPr="00A90921">
                    <w:rPr>
                      <w:rFonts w:ascii="Arial" w:eastAsia="Times New Roman" w:hAnsi="Arial" w:cs="Arial"/>
                      <w:lang w:val="es-ES" w:eastAsia="es-CO"/>
                    </w:rPr>
                    <w:t xml:space="preserve"> ejecutadas entregadas a satisfacción</w:t>
                  </w:r>
                </w:p>
              </w:tc>
              <w:tc>
                <w:tcPr>
                  <w:tcW w:w="1378" w:type="pct"/>
                  <w:hideMark/>
                </w:tcPr>
                <w:p w14:paraId="1E1B36BD"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Cinco (5) años contados a partir de la suscripción del acta de recibo final</w:t>
                  </w:r>
                </w:p>
              </w:tc>
              <w:tc>
                <w:tcPr>
                  <w:tcW w:w="1487" w:type="pct"/>
                  <w:hideMark/>
                </w:tcPr>
                <w:p w14:paraId="150FBF43"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20 % del valor del contrato</w:t>
                  </w:r>
                </w:p>
              </w:tc>
            </w:tr>
          </w:tbl>
          <w:p w14:paraId="7FF8FFC5" w14:textId="77777777" w:rsidR="00C576A1" w:rsidRPr="00A90921" w:rsidRDefault="00C576A1" w:rsidP="0054674E">
            <w:pPr>
              <w:jc w:val="both"/>
              <w:rPr>
                <w:rFonts w:ascii="Arial" w:eastAsia="Times New Roman" w:hAnsi="Arial" w:cs="Arial"/>
                <w:lang w:val="es-ES" w:eastAsia="es-CO"/>
              </w:rPr>
            </w:pPr>
          </w:p>
        </w:tc>
      </w:tr>
      <w:tr w:rsidR="00C576A1" w:rsidRPr="00A90921" w14:paraId="2D2827FE" w14:textId="77777777" w:rsidTr="0057116C">
        <w:trPr>
          <w:trHeight w:val="20"/>
          <w:jc w:val="center"/>
        </w:trPr>
        <w:tc>
          <w:tcPr>
            <w:tcW w:w="0" w:type="auto"/>
            <w:hideMark/>
          </w:tcPr>
          <w:p w14:paraId="5A73EFFF"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 xml:space="preserve">Tomador </w:t>
            </w:r>
          </w:p>
        </w:tc>
        <w:tc>
          <w:tcPr>
            <w:tcW w:w="0" w:type="auto"/>
            <w:hideMark/>
          </w:tcPr>
          <w:p w14:paraId="2CCAF948"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 xml:space="preserve">Para las personas jurídicas: la garantía deberá tomarse con el nombre o razón social y tipo societario que figura en el certificado de existencia y representación legal expedido por la Cámara de Comercio respectiva, y </w:t>
            </w:r>
            <w:r w:rsidRPr="00A90921">
              <w:rPr>
                <w:rFonts w:ascii="Arial" w:eastAsia="Times New Roman" w:hAnsi="Arial" w:cs="Arial"/>
                <w:lang w:val="es-ES" w:eastAsia="es-CO"/>
              </w:rPr>
              <w:lastRenderedPageBreak/>
              <w:t>no solo con su sigla, a no ser que en el referido documento se exprese que la sociedad podrá denominarse de esa manera.</w:t>
            </w:r>
          </w:p>
          <w:p w14:paraId="01CA0B5D"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F2297D9"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576A1" w:rsidRPr="00A90921" w14:paraId="257F419C" w14:textId="77777777" w:rsidTr="0057116C">
        <w:trPr>
          <w:trHeight w:val="20"/>
          <w:jc w:val="center"/>
        </w:trPr>
        <w:tc>
          <w:tcPr>
            <w:tcW w:w="0" w:type="auto"/>
            <w:hideMark/>
          </w:tcPr>
          <w:p w14:paraId="789302AD"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lastRenderedPageBreak/>
              <w:t>Información necesaria dentro de la póliza</w:t>
            </w:r>
          </w:p>
        </w:tc>
        <w:tc>
          <w:tcPr>
            <w:tcW w:w="0" w:type="auto"/>
            <w:hideMark/>
          </w:tcPr>
          <w:p w14:paraId="3ADAAB06"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 xml:space="preserve">Número y año del Contrato </w:t>
            </w:r>
          </w:p>
          <w:p w14:paraId="71DFC88A"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Objeto del Contrato</w:t>
            </w:r>
          </w:p>
          <w:p w14:paraId="311D3B4A"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Firma del representante legal del contratista</w:t>
            </w:r>
          </w:p>
          <w:p w14:paraId="497841C0"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En caso de usar centavos, los valores deben aproximarse al mayor. Ej. Cumplimiento, si el valor a asegurar es $14.980.420,20 aproximar a $14.980.421</w:t>
            </w:r>
          </w:p>
        </w:tc>
      </w:tr>
      <w:tr w:rsidR="00C576A1" w:rsidRPr="00A90921" w14:paraId="5B2403CC" w14:textId="77777777" w:rsidTr="0057116C">
        <w:tblPrEx>
          <w:jc w:val="left"/>
        </w:tblPrEx>
        <w:trPr>
          <w:trHeight w:val="20"/>
        </w:trPr>
        <w:tc>
          <w:tcPr>
            <w:tcW w:w="0" w:type="auto"/>
            <w:hideMark/>
          </w:tcPr>
          <w:p w14:paraId="05A7C859" w14:textId="77777777" w:rsidR="00C576A1" w:rsidRPr="00A90921" w:rsidRDefault="00C576A1" w:rsidP="0054674E">
            <w:pPr>
              <w:jc w:val="both"/>
              <w:rPr>
                <w:rFonts w:ascii="Arial" w:hAnsi="Arial" w:cs="Arial"/>
                <w:b/>
              </w:rPr>
            </w:pPr>
            <w:r w:rsidRPr="00A90921">
              <w:rPr>
                <w:rFonts w:ascii="Arial" w:hAnsi="Arial" w:cs="Arial"/>
                <w:b/>
              </w:rPr>
              <w:t>Característica</w:t>
            </w:r>
          </w:p>
        </w:tc>
        <w:tc>
          <w:tcPr>
            <w:tcW w:w="0" w:type="auto"/>
            <w:hideMark/>
          </w:tcPr>
          <w:p w14:paraId="10BDC465" w14:textId="77777777" w:rsidR="00C576A1" w:rsidRPr="00A90921" w:rsidRDefault="00C576A1" w:rsidP="0054674E">
            <w:pPr>
              <w:jc w:val="both"/>
              <w:rPr>
                <w:rFonts w:ascii="Arial" w:hAnsi="Arial" w:cs="Arial"/>
                <w:b/>
              </w:rPr>
            </w:pPr>
            <w:r w:rsidRPr="00A90921">
              <w:rPr>
                <w:rFonts w:ascii="Arial" w:hAnsi="Arial" w:cs="Arial"/>
                <w:b/>
              </w:rPr>
              <w:t>Condición</w:t>
            </w:r>
          </w:p>
        </w:tc>
      </w:tr>
      <w:tr w:rsidR="00C576A1" w:rsidRPr="00A90921" w14:paraId="12ED6535" w14:textId="77777777" w:rsidTr="0057116C">
        <w:tblPrEx>
          <w:jc w:val="left"/>
        </w:tblPrEx>
        <w:trPr>
          <w:trHeight w:val="20"/>
        </w:trPr>
        <w:tc>
          <w:tcPr>
            <w:tcW w:w="0" w:type="auto"/>
            <w:hideMark/>
          </w:tcPr>
          <w:p w14:paraId="0FB2904A"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Clase</w:t>
            </w:r>
          </w:p>
        </w:tc>
        <w:tc>
          <w:tcPr>
            <w:tcW w:w="0" w:type="auto"/>
            <w:hideMark/>
          </w:tcPr>
          <w:p w14:paraId="50561EEE"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 xml:space="preserve">Contrato de seguro contenido en una póliza </w:t>
            </w:r>
          </w:p>
        </w:tc>
      </w:tr>
      <w:tr w:rsidR="00C576A1" w:rsidRPr="00A90921" w14:paraId="090E2952" w14:textId="77777777" w:rsidTr="0057116C">
        <w:tblPrEx>
          <w:jc w:val="left"/>
        </w:tblPrEx>
        <w:trPr>
          <w:trHeight w:val="20"/>
        </w:trPr>
        <w:tc>
          <w:tcPr>
            <w:tcW w:w="0" w:type="auto"/>
            <w:hideMark/>
          </w:tcPr>
          <w:p w14:paraId="38506670"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Asegurados</w:t>
            </w:r>
          </w:p>
        </w:tc>
        <w:tc>
          <w:tcPr>
            <w:tcW w:w="0" w:type="auto"/>
            <w:hideMark/>
          </w:tcPr>
          <w:p w14:paraId="7F76BBC3"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Municipio de Miraflores identificado con NIT 800029660-1 y el contratista</w:t>
            </w:r>
          </w:p>
        </w:tc>
      </w:tr>
      <w:tr w:rsidR="00C576A1" w:rsidRPr="00A90921" w14:paraId="52B06061" w14:textId="77777777" w:rsidTr="0057116C">
        <w:tblPrEx>
          <w:jc w:val="left"/>
        </w:tblPrEx>
        <w:trPr>
          <w:trHeight w:val="20"/>
        </w:trPr>
        <w:tc>
          <w:tcPr>
            <w:tcW w:w="0" w:type="auto"/>
            <w:hideMark/>
          </w:tcPr>
          <w:p w14:paraId="7F53DD77"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Tomador</w:t>
            </w:r>
          </w:p>
        </w:tc>
        <w:tc>
          <w:tcPr>
            <w:tcW w:w="0" w:type="auto"/>
            <w:hideMark/>
          </w:tcPr>
          <w:p w14:paraId="4F6424A7"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FDEEF69"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9379B2" w14:textId="77777777" w:rsidR="00C576A1" w:rsidRPr="00A90921" w:rsidRDefault="00C576A1" w:rsidP="0054674E">
            <w:pPr>
              <w:pStyle w:val="Prrafodelista"/>
              <w:numPr>
                <w:ilvl w:val="0"/>
                <w:numId w:val="9"/>
              </w:numPr>
              <w:spacing w:after="200"/>
              <w:jc w:val="both"/>
              <w:rPr>
                <w:rFonts w:ascii="Arial" w:eastAsia="Times New Roman" w:hAnsi="Arial" w:cs="Arial"/>
                <w:lang w:val="es-ES" w:eastAsia="es-CO"/>
              </w:rPr>
            </w:pPr>
            <w:r w:rsidRPr="00A90921">
              <w:rPr>
                <w:rFonts w:ascii="Arial" w:eastAsia="Times New Roman" w:hAnsi="Arial" w:cs="Arial"/>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576A1" w:rsidRPr="00A90921" w14:paraId="018603B9" w14:textId="77777777" w:rsidTr="0057116C">
        <w:tblPrEx>
          <w:jc w:val="left"/>
        </w:tblPrEx>
        <w:trPr>
          <w:trHeight w:val="20"/>
        </w:trPr>
        <w:tc>
          <w:tcPr>
            <w:tcW w:w="0" w:type="auto"/>
            <w:hideMark/>
          </w:tcPr>
          <w:p w14:paraId="536E445A"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Valor</w:t>
            </w:r>
          </w:p>
        </w:tc>
        <w:tc>
          <w:tcPr>
            <w:tcW w:w="0" w:type="auto"/>
            <w:hideMark/>
          </w:tcPr>
          <w:p w14:paraId="484105BD" w14:textId="77777777" w:rsidR="00C576A1" w:rsidRPr="00A90921" w:rsidRDefault="00C576A1" w:rsidP="0054674E">
            <w:pPr>
              <w:shd w:val="clear" w:color="auto" w:fill="FFFFFF" w:themeFill="background1"/>
              <w:spacing w:after="150"/>
              <w:jc w:val="both"/>
              <w:rPr>
                <w:rFonts w:ascii="Arial" w:eastAsia="Times New Roman" w:hAnsi="Arial" w:cs="Arial"/>
                <w:lang w:val="es-ES" w:eastAsia="es-CO"/>
              </w:rPr>
            </w:pPr>
            <w:r w:rsidRPr="00A90921">
              <w:rPr>
                <w:rFonts w:ascii="Arial" w:eastAsia="Times New Roman" w:hAnsi="Arial" w:cs="Arial"/>
                <w:lang w:val="es-ES" w:eastAsia="es-CO"/>
              </w:rPr>
              <w:t>Doscientos (200) SMMLV, conforme al artículo 2.2.1.2.3.1.17 del Decreto 1082 de 2015.</w:t>
            </w:r>
          </w:p>
        </w:tc>
      </w:tr>
      <w:tr w:rsidR="00C576A1" w:rsidRPr="00A90921" w14:paraId="0E153B6F" w14:textId="77777777" w:rsidTr="0057116C">
        <w:tblPrEx>
          <w:jc w:val="left"/>
        </w:tblPrEx>
        <w:trPr>
          <w:trHeight w:val="20"/>
        </w:trPr>
        <w:tc>
          <w:tcPr>
            <w:tcW w:w="0" w:type="auto"/>
            <w:hideMark/>
          </w:tcPr>
          <w:p w14:paraId="0D497E71"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Vigencia</w:t>
            </w:r>
          </w:p>
        </w:tc>
        <w:tc>
          <w:tcPr>
            <w:tcW w:w="0" w:type="auto"/>
            <w:hideMark/>
          </w:tcPr>
          <w:p w14:paraId="57846B4D"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ES"/>
              </w:rPr>
              <w:t>Igual al período de ejecución del Contrato.</w:t>
            </w:r>
          </w:p>
        </w:tc>
      </w:tr>
      <w:tr w:rsidR="00C576A1" w:rsidRPr="00A90921" w14:paraId="3C8062A3" w14:textId="77777777" w:rsidTr="0057116C">
        <w:tblPrEx>
          <w:jc w:val="left"/>
        </w:tblPrEx>
        <w:trPr>
          <w:trHeight w:val="20"/>
        </w:trPr>
        <w:tc>
          <w:tcPr>
            <w:tcW w:w="0" w:type="auto"/>
            <w:hideMark/>
          </w:tcPr>
          <w:p w14:paraId="5F95D402"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Beneficiarios</w:t>
            </w:r>
          </w:p>
        </w:tc>
        <w:tc>
          <w:tcPr>
            <w:tcW w:w="0" w:type="auto"/>
            <w:hideMark/>
          </w:tcPr>
          <w:p w14:paraId="11F343E5"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Terceros afectados y Municipio de Miraflores identificado con NIT 800029660-1</w:t>
            </w:r>
          </w:p>
        </w:tc>
      </w:tr>
      <w:tr w:rsidR="00C576A1" w:rsidRPr="00A90921" w14:paraId="3F44A92F" w14:textId="77777777" w:rsidTr="0057116C">
        <w:tblPrEx>
          <w:jc w:val="left"/>
        </w:tblPrEx>
        <w:trPr>
          <w:trHeight w:val="20"/>
        </w:trPr>
        <w:tc>
          <w:tcPr>
            <w:tcW w:w="0" w:type="auto"/>
            <w:hideMark/>
          </w:tcPr>
          <w:p w14:paraId="2454D4C5"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Amparos</w:t>
            </w:r>
          </w:p>
        </w:tc>
        <w:tc>
          <w:tcPr>
            <w:tcW w:w="0" w:type="auto"/>
          </w:tcPr>
          <w:p w14:paraId="65733CF7"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t>Responsabilidad Civil Extracontract</w:t>
            </w:r>
            <w:r w:rsidRPr="00A90921">
              <w:rPr>
                <w:rFonts w:ascii="Arial" w:eastAsiaTheme="minorEastAsia" w:hAnsi="Arial" w:cs="Arial"/>
                <w:lang w:val="es-ES" w:eastAsia="es-CO"/>
              </w:rPr>
              <w:t>ual de la Entidad</w:t>
            </w:r>
            <w:r w:rsidRPr="00A90921">
              <w:rPr>
                <w:rFonts w:ascii="Arial" w:eastAsia="Times New Roman" w:hAnsi="Arial" w:cs="Arial"/>
                <w:lang w:val="es-ES" w:eastAsia="es-CO"/>
              </w:rPr>
              <w:t>,</w:t>
            </w:r>
            <w:r w:rsidRPr="00A90921">
              <w:rPr>
                <w:rFonts w:ascii="Arial" w:eastAsiaTheme="minorEastAsia" w:hAnsi="Arial" w:cs="Arial"/>
                <w:lang w:val="es-ES" w:eastAsia="es-CO"/>
              </w:rPr>
              <w:t xml:space="preserve"> derivada de las actuaciones, hechos u omisiones del Contratista o Subcontrat</w:t>
            </w:r>
            <w:r w:rsidRPr="00A90921">
              <w:rPr>
                <w:rFonts w:ascii="Arial" w:eastAsia="Times New Roman" w:hAnsi="Arial" w:cs="Arial"/>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bl>
            <w:tblPr>
              <w:tblStyle w:val="Tablaconcuadrcula1"/>
              <w:tblW w:w="0" w:type="auto"/>
              <w:tblLook w:val="04A0" w:firstRow="1" w:lastRow="0" w:firstColumn="1" w:lastColumn="0" w:noHBand="0" w:noVBand="1"/>
            </w:tblPr>
            <w:tblGrid>
              <w:gridCol w:w="2613"/>
              <w:gridCol w:w="1985"/>
              <w:gridCol w:w="2865"/>
            </w:tblGrid>
            <w:tr w:rsidR="00C576A1" w:rsidRPr="00A90921" w14:paraId="7937BA4E" w14:textId="77777777" w:rsidTr="00061F96">
              <w:tc>
                <w:tcPr>
                  <w:tcW w:w="2613" w:type="dxa"/>
                  <w:hideMark/>
                </w:tcPr>
                <w:p w14:paraId="10F6C0CD" w14:textId="77777777" w:rsidR="00C576A1" w:rsidRPr="00A90921" w:rsidRDefault="00C576A1" w:rsidP="0054674E">
                  <w:pPr>
                    <w:jc w:val="both"/>
                    <w:rPr>
                      <w:rFonts w:ascii="Arial" w:eastAsia="Times New Roman" w:hAnsi="Arial" w:cs="Arial"/>
                      <w:b/>
                      <w:bCs/>
                      <w:lang w:eastAsia="es-CO"/>
                    </w:rPr>
                  </w:pPr>
                  <w:r w:rsidRPr="00A90921">
                    <w:rPr>
                      <w:rFonts w:ascii="Arial" w:eastAsia="Times New Roman" w:hAnsi="Arial" w:cs="Arial"/>
                      <w:b/>
                      <w:bCs/>
                      <w:lang w:eastAsia="es-CO"/>
                    </w:rPr>
                    <w:t>Amparo</w:t>
                  </w:r>
                </w:p>
              </w:tc>
              <w:tc>
                <w:tcPr>
                  <w:tcW w:w="1985" w:type="dxa"/>
                  <w:hideMark/>
                </w:tcPr>
                <w:p w14:paraId="654F2F9E" w14:textId="77777777" w:rsidR="00C576A1" w:rsidRPr="00A90921" w:rsidRDefault="00C576A1" w:rsidP="0054674E">
                  <w:pPr>
                    <w:jc w:val="both"/>
                    <w:rPr>
                      <w:rFonts w:ascii="Arial" w:eastAsia="Times New Roman" w:hAnsi="Arial" w:cs="Arial"/>
                      <w:b/>
                      <w:bCs/>
                      <w:lang w:eastAsia="es-CO"/>
                    </w:rPr>
                  </w:pPr>
                  <w:r w:rsidRPr="00A90921">
                    <w:rPr>
                      <w:rFonts w:ascii="Arial" w:eastAsia="Times New Roman" w:hAnsi="Arial" w:cs="Arial"/>
                      <w:b/>
                      <w:bCs/>
                      <w:lang w:eastAsia="es-CO"/>
                    </w:rPr>
                    <w:t>Plazo</w:t>
                  </w:r>
                </w:p>
              </w:tc>
              <w:tc>
                <w:tcPr>
                  <w:tcW w:w="2865" w:type="dxa"/>
                  <w:hideMark/>
                </w:tcPr>
                <w:p w14:paraId="29E2B49D" w14:textId="77777777" w:rsidR="00C576A1" w:rsidRPr="00A90921" w:rsidRDefault="00C576A1" w:rsidP="0054674E">
                  <w:pPr>
                    <w:jc w:val="both"/>
                    <w:rPr>
                      <w:rFonts w:ascii="Arial" w:eastAsia="Times New Roman" w:hAnsi="Arial" w:cs="Arial"/>
                      <w:b/>
                      <w:bCs/>
                      <w:lang w:eastAsia="es-CO"/>
                    </w:rPr>
                  </w:pPr>
                  <w:r w:rsidRPr="00A90921">
                    <w:rPr>
                      <w:rFonts w:ascii="Arial" w:eastAsia="Times New Roman" w:hAnsi="Arial" w:cs="Arial"/>
                      <w:b/>
                      <w:bCs/>
                      <w:lang w:eastAsia="es-CO"/>
                    </w:rPr>
                    <w:t>Valor del amparo</w:t>
                  </w:r>
                </w:p>
              </w:tc>
            </w:tr>
            <w:tr w:rsidR="00C576A1" w:rsidRPr="00A90921" w14:paraId="5AC1F46F" w14:textId="77777777" w:rsidTr="00061F96">
              <w:tc>
                <w:tcPr>
                  <w:tcW w:w="2613" w:type="dxa"/>
                  <w:hideMark/>
                </w:tcPr>
                <w:p w14:paraId="69F34948"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lastRenderedPageBreak/>
                    <w:t>Cobertura expresa de perjuicios por daño emergente</w:t>
                  </w:r>
                </w:p>
              </w:tc>
              <w:tc>
                <w:tcPr>
                  <w:tcW w:w="1985" w:type="dxa"/>
                  <w:hideMark/>
                </w:tcPr>
                <w:p w14:paraId="354F2E3E"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Plazo de ejecución del contrato</w:t>
                  </w:r>
                </w:p>
              </w:tc>
              <w:tc>
                <w:tcPr>
                  <w:tcW w:w="2865" w:type="dxa"/>
                  <w:hideMark/>
                </w:tcPr>
                <w:p w14:paraId="39ADC742"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Hasta el valor asegurado de la póliza de RCE (200 SMMLV).</w:t>
                  </w:r>
                </w:p>
              </w:tc>
            </w:tr>
            <w:tr w:rsidR="00C576A1" w:rsidRPr="00A90921" w14:paraId="5A04C3F5" w14:textId="77777777" w:rsidTr="00061F96">
              <w:tc>
                <w:tcPr>
                  <w:tcW w:w="2613" w:type="dxa"/>
                  <w:hideMark/>
                </w:tcPr>
                <w:p w14:paraId="5DCB2EC6"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Cobertura expresa de lucro cesante</w:t>
                  </w:r>
                </w:p>
              </w:tc>
              <w:tc>
                <w:tcPr>
                  <w:tcW w:w="1985" w:type="dxa"/>
                  <w:hideMark/>
                </w:tcPr>
                <w:p w14:paraId="56CE43B6"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Plazo de ejecución del contrato</w:t>
                  </w:r>
                </w:p>
              </w:tc>
              <w:tc>
                <w:tcPr>
                  <w:tcW w:w="2865" w:type="dxa"/>
                  <w:hideMark/>
                </w:tcPr>
                <w:p w14:paraId="42087888"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Hasta el valor asegurado de la póliza de RCE (200 SMMLV).</w:t>
                  </w:r>
                </w:p>
              </w:tc>
            </w:tr>
            <w:tr w:rsidR="00C576A1" w:rsidRPr="00A90921" w14:paraId="36777EDB" w14:textId="77777777" w:rsidTr="00061F96">
              <w:tc>
                <w:tcPr>
                  <w:tcW w:w="2613" w:type="dxa"/>
                  <w:hideMark/>
                </w:tcPr>
                <w:p w14:paraId="03DE83F2"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Cobertura expresa de perjuicios extrapatrimoniales</w:t>
                  </w:r>
                </w:p>
              </w:tc>
              <w:tc>
                <w:tcPr>
                  <w:tcW w:w="1985" w:type="dxa"/>
                  <w:hideMark/>
                </w:tcPr>
                <w:p w14:paraId="0A788AA6"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Plazo de ejecución del contrato</w:t>
                  </w:r>
                </w:p>
              </w:tc>
              <w:tc>
                <w:tcPr>
                  <w:tcW w:w="2865" w:type="dxa"/>
                  <w:hideMark/>
                </w:tcPr>
                <w:p w14:paraId="4D6BAA77"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Hasta el valor asegurado de la póliza de RCE (200 SMMLV).</w:t>
                  </w:r>
                </w:p>
              </w:tc>
            </w:tr>
            <w:tr w:rsidR="00C576A1" w:rsidRPr="00A90921" w14:paraId="4530A84A" w14:textId="77777777" w:rsidTr="00061F96">
              <w:tc>
                <w:tcPr>
                  <w:tcW w:w="2613" w:type="dxa"/>
                  <w:hideMark/>
                </w:tcPr>
                <w:p w14:paraId="214A796B"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Actos de contratistas y subcontratistas autorizados</w:t>
                  </w:r>
                </w:p>
              </w:tc>
              <w:tc>
                <w:tcPr>
                  <w:tcW w:w="1985" w:type="dxa"/>
                  <w:hideMark/>
                </w:tcPr>
                <w:p w14:paraId="4120B9E4"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Plazo de ejecución del contrato</w:t>
                  </w:r>
                </w:p>
              </w:tc>
              <w:tc>
                <w:tcPr>
                  <w:tcW w:w="2865" w:type="dxa"/>
                  <w:hideMark/>
                </w:tcPr>
                <w:p w14:paraId="1F882643"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Hasta el valor asegurado de la póliza de RCE (200 SMMLV).</w:t>
                  </w:r>
                </w:p>
              </w:tc>
            </w:tr>
            <w:tr w:rsidR="00C576A1" w:rsidRPr="00A90921" w14:paraId="769A1B6A" w14:textId="77777777" w:rsidTr="00061F96">
              <w:tc>
                <w:tcPr>
                  <w:tcW w:w="2613" w:type="dxa"/>
                  <w:hideMark/>
                </w:tcPr>
                <w:p w14:paraId="76B4F173"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Patronal (cuando haya lugar)</w:t>
                  </w:r>
                </w:p>
              </w:tc>
              <w:tc>
                <w:tcPr>
                  <w:tcW w:w="1985" w:type="dxa"/>
                  <w:hideMark/>
                </w:tcPr>
                <w:p w14:paraId="169FCF6D"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Plazo de ejecución del contrato</w:t>
                  </w:r>
                </w:p>
              </w:tc>
              <w:tc>
                <w:tcPr>
                  <w:tcW w:w="2865" w:type="dxa"/>
                  <w:hideMark/>
                </w:tcPr>
                <w:p w14:paraId="0BE54BD0"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Hasta el valor asegurado de la póliza de RCE (200 SMMLV).</w:t>
                  </w:r>
                </w:p>
              </w:tc>
            </w:tr>
            <w:tr w:rsidR="00C576A1" w:rsidRPr="00A90921" w14:paraId="32C5D2D7" w14:textId="77777777" w:rsidTr="00061F96">
              <w:tc>
                <w:tcPr>
                  <w:tcW w:w="2613" w:type="dxa"/>
                  <w:hideMark/>
                </w:tcPr>
                <w:p w14:paraId="111A9BD6"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Vehículos propios y no propios utilizados en la ejecución del contrato (cuando aplique)</w:t>
                  </w:r>
                </w:p>
              </w:tc>
              <w:tc>
                <w:tcPr>
                  <w:tcW w:w="1985" w:type="dxa"/>
                  <w:hideMark/>
                </w:tcPr>
                <w:p w14:paraId="44D90AA1"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Plazo de ejecución del contrato</w:t>
                  </w:r>
                </w:p>
              </w:tc>
              <w:tc>
                <w:tcPr>
                  <w:tcW w:w="2865" w:type="dxa"/>
                  <w:hideMark/>
                </w:tcPr>
                <w:p w14:paraId="55798A91" w14:textId="77777777" w:rsidR="00C576A1" w:rsidRPr="00A90921" w:rsidRDefault="00C576A1" w:rsidP="0054674E">
                  <w:pPr>
                    <w:jc w:val="both"/>
                    <w:rPr>
                      <w:rFonts w:ascii="Arial" w:eastAsia="Times New Roman" w:hAnsi="Arial" w:cs="Arial"/>
                      <w:lang w:eastAsia="es-CO"/>
                    </w:rPr>
                  </w:pPr>
                  <w:r w:rsidRPr="00A90921">
                    <w:rPr>
                      <w:rFonts w:ascii="Arial" w:eastAsia="Times New Roman" w:hAnsi="Arial" w:cs="Arial"/>
                      <w:lang w:eastAsia="es-CO"/>
                    </w:rPr>
                    <w:t>Hasta el valor asegurado de la póliza de RCE (200 SMMLV).</w:t>
                  </w:r>
                </w:p>
              </w:tc>
            </w:tr>
          </w:tbl>
          <w:p w14:paraId="6A3646BD" w14:textId="77777777" w:rsidR="00C576A1" w:rsidRPr="00A90921" w:rsidRDefault="00C576A1" w:rsidP="0054674E">
            <w:pPr>
              <w:jc w:val="both"/>
              <w:rPr>
                <w:rFonts w:ascii="Arial" w:eastAsia="Times New Roman" w:hAnsi="Arial" w:cs="Arial"/>
                <w:lang w:eastAsia="es-CO"/>
              </w:rPr>
            </w:pPr>
          </w:p>
        </w:tc>
      </w:tr>
      <w:tr w:rsidR="00C576A1" w:rsidRPr="0054674E" w14:paraId="17713D06" w14:textId="77777777" w:rsidTr="0057116C">
        <w:tblPrEx>
          <w:jc w:val="left"/>
        </w:tblPrEx>
        <w:trPr>
          <w:trHeight w:val="70"/>
        </w:trPr>
        <w:tc>
          <w:tcPr>
            <w:tcW w:w="0" w:type="auto"/>
            <w:hideMark/>
          </w:tcPr>
          <w:p w14:paraId="481B58D3" w14:textId="77777777" w:rsidR="00C576A1" w:rsidRPr="00A90921" w:rsidRDefault="00C576A1" w:rsidP="0054674E">
            <w:pPr>
              <w:jc w:val="both"/>
              <w:rPr>
                <w:rFonts w:ascii="Arial" w:eastAsia="Times New Roman" w:hAnsi="Arial" w:cs="Arial"/>
                <w:lang w:val="es-ES" w:eastAsia="es-CO"/>
              </w:rPr>
            </w:pPr>
            <w:r w:rsidRPr="00A90921">
              <w:rPr>
                <w:rFonts w:ascii="Arial" w:eastAsia="Times New Roman" w:hAnsi="Arial" w:cs="Arial"/>
                <w:lang w:val="es-ES" w:eastAsia="es-CO"/>
              </w:rPr>
              <w:lastRenderedPageBreak/>
              <w:t>Información necesaria dentro de la póliza</w:t>
            </w:r>
          </w:p>
        </w:tc>
        <w:tc>
          <w:tcPr>
            <w:tcW w:w="0" w:type="auto"/>
            <w:hideMark/>
          </w:tcPr>
          <w:p w14:paraId="5C2B6DF1" w14:textId="77777777" w:rsidR="00C576A1" w:rsidRPr="00A90921" w:rsidRDefault="00C576A1" w:rsidP="0054674E">
            <w:pPr>
              <w:pStyle w:val="Prrafodelista"/>
              <w:numPr>
                <w:ilvl w:val="0"/>
                <w:numId w:val="9"/>
              </w:numPr>
              <w:jc w:val="both"/>
              <w:rPr>
                <w:rFonts w:ascii="Arial" w:eastAsia="Times New Roman" w:hAnsi="Arial" w:cs="Arial"/>
                <w:lang w:val="es-ES" w:eastAsia="es-CO"/>
              </w:rPr>
            </w:pPr>
            <w:r w:rsidRPr="00A90921">
              <w:rPr>
                <w:rFonts w:ascii="Arial" w:eastAsia="Times New Roman" w:hAnsi="Arial" w:cs="Arial"/>
                <w:lang w:val="es-ES" w:eastAsia="es-CO"/>
              </w:rPr>
              <w:t xml:space="preserve">Número y año del Contrato </w:t>
            </w:r>
          </w:p>
          <w:p w14:paraId="0925A7D9" w14:textId="77777777" w:rsidR="00C576A1" w:rsidRPr="00A90921" w:rsidRDefault="00C576A1" w:rsidP="0054674E">
            <w:pPr>
              <w:pStyle w:val="Prrafodelista"/>
              <w:numPr>
                <w:ilvl w:val="0"/>
                <w:numId w:val="9"/>
              </w:numPr>
              <w:jc w:val="both"/>
              <w:rPr>
                <w:rFonts w:ascii="Arial" w:eastAsia="Times New Roman" w:hAnsi="Arial" w:cs="Arial"/>
                <w:lang w:val="es-ES" w:eastAsia="es-CO"/>
              </w:rPr>
            </w:pPr>
            <w:r w:rsidRPr="00A90921">
              <w:rPr>
                <w:rFonts w:ascii="Arial" w:eastAsia="Times New Roman" w:hAnsi="Arial" w:cs="Arial"/>
                <w:lang w:val="es-ES" w:eastAsia="es-CO"/>
              </w:rPr>
              <w:t>Objeto del Contrato</w:t>
            </w:r>
          </w:p>
          <w:p w14:paraId="04A4D586" w14:textId="77777777" w:rsidR="00C576A1" w:rsidRPr="00A90921" w:rsidRDefault="00C576A1" w:rsidP="0054674E">
            <w:pPr>
              <w:pStyle w:val="Prrafodelista"/>
              <w:numPr>
                <w:ilvl w:val="0"/>
                <w:numId w:val="9"/>
              </w:numPr>
              <w:jc w:val="both"/>
              <w:rPr>
                <w:rFonts w:ascii="Arial" w:eastAsia="Times New Roman" w:hAnsi="Arial" w:cs="Arial"/>
                <w:lang w:val="es-ES" w:eastAsia="es-CO"/>
              </w:rPr>
            </w:pPr>
            <w:r w:rsidRPr="00A90921">
              <w:rPr>
                <w:rFonts w:ascii="Arial" w:eastAsia="Times New Roman" w:hAnsi="Arial" w:cs="Arial"/>
                <w:lang w:val="es-ES" w:eastAsia="es-CO"/>
              </w:rPr>
              <w:t>Firma del representante legal del contratista</w:t>
            </w:r>
          </w:p>
          <w:p w14:paraId="42A0372B" w14:textId="77777777" w:rsidR="00C576A1" w:rsidRPr="00A90921" w:rsidRDefault="00C576A1" w:rsidP="0054674E">
            <w:pPr>
              <w:pStyle w:val="Prrafodelista"/>
              <w:numPr>
                <w:ilvl w:val="0"/>
                <w:numId w:val="9"/>
              </w:numPr>
              <w:jc w:val="both"/>
              <w:rPr>
                <w:rFonts w:ascii="Arial" w:eastAsia="Times New Roman" w:hAnsi="Arial" w:cs="Arial"/>
                <w:lang w:val="es-ES" w:eastAsia="es-CO"/>
              </w:rPr>
            </w:pPr>
            <w:r w:rsidRPr="00A90921">
              <w:rPr>
                <w:rFonts w:ascii="Arial" w:eastAsia="Times New Roman" w:hAnsi="Arial" w:cs="Arial"/>
                <w:lang w:val="es-ES" w:eastAsia="es-CO"/>
              </w:rPr>
              <w:t>En caso de usar centavos, los valores deben aproximarse al mayor Ej. Cumplimiento si el valor a asegurar es $14.980.420,20 aproximar a $14.980.421</w:t>
            </w:r>
          </w:p>
        </w:tc>
      </w:tr>
    </w:tbl>
    <w:p w14:paraId="47C80C2F" w14:textId="77777777" w:rsidR="00C576A1" w:rsidRPr="0054674E" w:rsidRDefault="00C576A1" w:rsidP="0054674E">
      <w:pPr>
        <w:pStyle w:val="Prrafodelista"/>
        <w:spacing w:after="0" w:line="240" w:lineRule="auto"/>
        <w:jc w:val="both"/>
        <w:rPr>
          <w:rFonts w:ascii="Arial" w:hAnsi="Arial" w:cs="Arial"/>
        </w:rPr>
      </w:pPr>
    </w:p>
    <w:p w14:paraId="16FD9BC9" w14:textId="77777777" w:rsidR="008C6781" w:rsidRPr="0054674E" w:rsidRDefault="008C6781" w:rsidP="0054674E">
      <w:pPr>
        <w:pStyle w:val="Prrafodelista"/>
        <w:numPr>
          <w:ilvl w:val="0"/>
          <w:numId w:val="1"/>
        </w:numPr>
        <w:spacing w:after="0" w:line="240" w:lineRule="auto"/>
        <w:jc w:val="both"/>
        <w:rPr>
          <w:rFonts w:ascii="Arial" w:hAnsi="Arial" w:cs="Arial"/>
          <w:b/>
          <w:bCs/>
        </w:rPr>
      </w:pPr>
      <w:r w:rsidRPr="0054674E">
        <w:rPr>
          <w:rFonts w:ascii="Arial" w:hAnsi="Arial" w:cs="Arial"/>
          <w:b/>
          <w:bCs/>
        </w:rPr>
        <w:t>CONCLUSIONES DEL ESTUDIO</w:t>
      </w:r>
    </w:p>
    <w:p w14:paraId="1A4E241F" w14:textId="19620B22" w:rsidR="008C6781" w:rsidRPr="0054674E" w:rsidRDefault="0054674E" w:rsidP="0054674E">
      <w:pPr>
        <w:spacing w:before="100" w:beforeAutospacing="1" w:after="100" w:afterAutospacing="1" w:line="240" w:lineRule="auto"/>
        <w:jc w:val="both"/>
        <w:rPr>
          <w:rFonts w:ascii="Arial" w:eastAsia="Times New Roman" w:hAnsi="Arial" w:cs="Arial"/>
          <w:lang w:eastAsia="es-CO"/>
        </w:rPr>
      </w:pPr>
      <w:r w:rsidRPr="0054674E">
        <w:rPr>
          <w:rFonts w:ascii="Arial" w:eastAsia="Times New Roman" w:hAnsi="Arial" w:cs="Arial"/>
          <w:lang w:eastAsia="es-CO"/>
        </w:rPr>
        <w:t xml:space="preserve">En conclusión, el presente proceso es oportuno, toda vez que la necesidad identificada corresponde a las obligaciones del Municipio y requiere atención, teniendo en cuenta las condiciones actuales de la infraestructura peatonal y del espacio público objeto de intervención. En consecuencia, se sustenta la viabilidad para adelantar el proceso de contratación, cuyo objeto es el </w:t>
      </w:r>
      <w:r w:rsidRPr="0054674E">
        <w:rPr>
          <w:rFonts w:ascii="Arial" w:eastAsia="Times New Roman" w:hAnsi="Arial" w:cs="Arial"/>
          <w:b/>
          <w:bCs/>
          <w:lang w:eastAsia="es-CO"/>
        </w:rPr>
        <w:t>“MEJORAMIENTO DE INFRAESTRUCTURA PEATONAL Y ESPACIO PÚBLICO EN EL MUNICIPIO DE MIRAFLORES, BOYACÁ”</w:t>
      </w:r>
      <w:r w:rsidRPr="0054674E">
        <w:rPr>
          <w:rFonts w:ascii="Arial" w:eastAsia="Times New Roman" w:hAnsi="Arial" w:cs="Arial"/>
          <w:lang w:eastAsia="es-CO"/>
        </w:rPr>
        <w:t>, de conformidad con los estudios, diseños, especificaciones técnicas y demás documentos que hacen parte del proceso.</w:t>
      </w:r>
    </w:p>
    <w:p w14:paraId="42CC7248" w14:textId="11E71762" w:rsidR="008C6781" w:rsidRPr="0054674E" w:rsidRDefault="008C6781" w:rsidP="0054674E">
      <w:pPr>
        <w:spacing w:after="0" w:line="240" w:lineRule="auto"/>
        <w:jc w:val="both"/>
        <w:rPr>
          <w:rFonts w:ascii="Arial" w:eastAsiaTheme="minorEastAsia" w:hAnsi="Arial" w:cs="Arial"/>
        </w:rPr>
      </w:pPr>
      <w:r w:rsidRPr="0054674E">
        <w:rPr>
          <w:rFonts w:ascii="Arial" w:hAnsi="Arial" w:cs="Arial"/>
        </w:rPr>
        <w:t xml:space="preserve">Dado en Miraflores – Boyacá, a </w:t>
      </w:r>
      <w:r w:rsidRPr="00061F96">
        <w:rPr>
          <w:rFonts w:ascii="Arial" w:hAnsi="Arial" w:cs="Arial"/>
        </w:rPr>
        <w:t xml:space="preserve">los </w:t>
      </w:r>
      <w:r w:rsidR="00061F96" w:rsidRPr="00061F96">
        <w:rPr>
          <w:rFonts w:ascii="Arial" w:hAnsi="Arial" w:cs="Arial"/>
        </w:rPr>
        <w:t>21</w:t>
      </w:r>
      <w:r w:rsidRPr="00061F96">
        <w:rPr>
          <w:rFonts w:ascii="Arial" w:hAnsi="Arial" w:cs="Arial"/>
        </w:rPr>
        <w:t xml:space="preserve"> días del mes de </w:t>
      </w:r>
      <w:r w:rsidR="0057116C" w:rsidRPr="00061F96">
        <w:rPr>
          <w:rFonts w:ascii="Arial" w:hAnsi="Arial" w:cs="Arial"/>
        </w:rPr>
        <w:t>septiembre</w:t>
      </w:r>
      <w:r w:rsidRPr="0054674E">
        <w:rPr>
          <w:rFonts w:ascii="Arial" w:hAnsi="Arial" w:cs="Arial"/>
        </w:rPr>
        <w:t xml:space="preserve"> de dos mil veintiséis (2026).</w:t>
      </w:r>
    </w:p>
    <w:p w14:paraId="2F27E03E" w14:textId="77777777" w:rsidR="008C6781" w:rsidRPr="0054674E" w:rsidRDefault="008C6781" w:rsidP="0054674E">
      <w:pPr>
        <w:spacing w:after="0" w:line="240" w:lineRule="auto"/>
        <w:jc w:val="both"/>
        <w:rPr>
          <w:rFonts w:ascii="Arial" w:eastAsiaTheme="minorEastAsia" w:hAnsi="Arial" w:cs="Arial"/>
        </w:rPr>
      </w:pPr>
    </w:p>
    <w:p w14:paraId="1EAB4EFA" w14:textId="77777777" w:rsidR="008C6781" w:rsidRDefault="008C6781" w:rsidP="0054674E">
      <w:pPr>
        <w:spacing w:after="0" w:line="240" w:lineRule="auto"/>
        <w:jc w:val="both"/>
        <w:rPr>
          <w:rFonts w:ascii="Arial" w:hAnsi="Arial" w:cs="Arial"/>
        </w:rPr>
      </w:pPr>
    </w:p>
    <w:p w14:paraId="422739A3" w14:textId="6C0206BF" w:rsidR="000D1EF9" w:rsidRPr="0054674E" w:rsidRDefault="00055322" w:rsidP="0054674E">
      <w:pPr>
        <w:spacing w:after="0" w:line="240" w:lineRule="auto"/>
        <w:jc w:val="both"/>
        <w:rPr>
          <w:rFonts w:ascii="Arial" w:hAnsi="Arial" w:cs="Arial"/>
        </w:rPr>
      </w:pPr>
      <w:r>
        <w:rPr>
          <w:rFonts w:ascii="Arial" w:hAnsi="Arial" w:cs="Arial"/>
        </w:rPr>
        <w:t>ORIGINAL FIRMADO POR</w:t>
      </w:r>
    </w:p>
    <w:p w14:paraId="2D019AF9" w14:textId="77777777" w:rsidR="008C6781" w:rsidRPr="0054674E" w:rsidRDefault="008C6781" w:rsidP="0054674E">
      <w:pPr>
        <w:spacing w:after="0" w:line="240" w:lineRule="auto"/>
        <w:jc w:val="both"/>
        <w:rPr>
          <w:rFonts w:ascii="Arial" w:hAnsi="Arial" w:cs="Arial"/>
        </w:rPr>
      </w:pPr>
    </w:p>
    <w:p w14:paraId="31A3073E" w14:textId="77777777" w:rsidR="008C6781" w:rsidRPr="0054674E" w:rsidRDefault="008C6781" w:rsidP="0054674E">
      <w:pPr>
        <w:spacing w:after="0" w:line="240" w:lineRule="auto"/>
        <w:jc w:val="both"/>
        <w:rPr>
          <w:rFonts w:ascii="Arial" w:hAnsi="Arial" w:cs="Arial"/>
          <w:b/>
        </w:rPr>
      </w:pPr>
      <w:bookmarkStart w:id="5" w:name="_Hlk49163923"/>
      <w:r w:rsidRPr="0054674E">
        <w:rPr>
          <w:rFonts w:ascii="Arial" w:hAnsi="Arial" w:cs="Arial"/>
          <w:b/>
        </w:rPr>
        <w:t>ALEX FERNEY PÁEZ SÁNCHEZ</w:t>
      </w:r>
    </w:p>
    <w:p w14:paraId="0F1C220E" w14:textId="0ED3F9B7" w:rsidR="00C576A1" w:rsidRPr="0054674E" w:rsidRDefault="008C6781" w:rsidP="0054674E">
      <w:pPr>
        <w:overflowPunct w:val="0"/>
        <w:autoSpaceDE w:val="0"/>
        <w:autoSpaceDN w:val="0"/>
        <w:adjustRightInd w:val="0"/>
        <w:spacing w:line="240" w:lineRule="auto"/>
        <w:jc w:val="both"/>
        <w:textAlignment w:val="baseline"/>
        <w:rPr>
          <w:rFonts w:ascii="Arial" w:eastAsia="Arial Unicode MS" w:hAnsi="Arial" w:cs="Arial"/>
        </w:rPr>
      </w:pPr>
      <w:r w:rsidRPr="0054674E">
        <w:rPr>
          <w:rFonts w:ascii="Arial" w:eastAsia="Arial Unicode MS" w:hAnsi="Arial" w:cs="Arial"/>
        </w:rPr>
        <w:t>Secretar</w:t>
      </w:r>
      <w:r w:rsidR="00C576A1" w:rsidRPr="0054674E">
        <w:rPr>
          <w:rFonts w:ascii="Arial" w:eastAsia="Arial Unicode MS" w:hAnsi="Arial" w:cs="Arial"/>
        </w:rPr>
        <w:t>io</w:t>
      </w:r>
      <w:r w:rsidRPr="0054674E">
        <w:rPr>
          <w:rFonts w:ascii="Arial" w:eastAsia="Arial Unicode MS" w:hAnsi="Arial" w:cs="Arial"/>
        </w:rPr>
        <w:t xml:space="preserve"> de Planeación e Infraestructura</w:t>
      </w:r>
    </w:p>
    <w:bookmarkEnd w:id="5"/>
    <w:p w14:paraId="4833A545" w14:textId="77777777" w:rsidR="008C6781" w:rsidRPr="00061F96" w:rsidRDefault="008C6781" w:rsidP="0054674E">
      <w:pPr>
        <w:spacing w:after="0" w:line="240" w:lineRule="auto"/>
        <w:jc w:val="both"/>
        <w:rPr>
          <w:rFonts w:ascii="Arial" w:eastAsia="Arial Unicode MS" w:hAnsi="Arial" w:cs="Arial"/>
          <w:bCs/>
          <w:i/>
          <w:color w:val="808080"/>
          <w:sz w:val="16"/>
          <w:szCs w:val="16"/>
        </w:rPr>
      </w:pPr>
      <w:r w:rsidRPr="00061F96">
        <w:rPr>
          <w:rFonts w:ascii="Arial" w:eastAsia="Arial Unicode MS" w:hAnsi="Arial" w:cs="Arial"/>
          <w:bCs/>
          <w:i/>
          <w:color w:val="808080"/>
          <w:sz w:val="16"/>
          <w:szCs w:val="16"/>
        </w:rPr>
        <w:t>Proyectó: Alex Páez / Secretario de Planeación e Infraestructura</w:t>
      </w:r>
    </w:p>
    <w:p w14:paraId="33273440" w14:textId="3573AEA7" w:rsidR="0028288A" w:rsidRPr="00061F96" w:rsidRDefault="008C6781" w:rsidP="0054674E">
      <w:pPr>
        <w:spacing w:after="0" w:line="240" w:lineRule="auto"/>
        <w:jc w:val="both"/>
        <w:rPr>
          <w:rFonts w:ascii="Arial" w:hAnsi="Arial" w:cs="Arial"/>
          <w:sz w:val="16"/>
          <w:szCs w:val="16"/>
        </w:rPr>
      </w:pPr>
      <w:r w:rsidRPr="00061F96">
        <w:rPr>
          <w:rFonts w:ascii="Arial" w:eastAsia="Arial Unicode MS" w:hAnsi="Arial" w:cs="Arial"/>
          <w:bCs/>
          <w:i/>
          <w:color w:val="808080"/>
          <w:sz w:val="16"/>
          <w:szCs w:val="16"/>
        </w:rPr>
        <w:t>Revisó y Aprobó: Yeferson Alirio Murcia Jurado/ Asesor externo oficina de contratación</w:t>
      </w:r>
    </w:p>
    <w:sectPr w:rsidR="0028288A" w:rsidRPr="00061F96" w:rsidSect="008C6781">
      <w:headerReference w:type="default" r:id="rId8"/>
      <w:footerReference w:type="default" r:id="rId9"/>
      <w:pgSz w:w="12240" w:h="15840"/>
      <w:pgMar w:top="1702" w:right="1183" w:bottom="1701" w:left="1418"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709DCC" w14:textId="77777777" w:rsidR="00A51B0C" w:rsidRDefault="00A51B0C" w:rsidP="0028288A">
      <w:pPr>
        <w:spacing w:after="0" w:line="240" w:lineRule="auto"/>
      </w:pPr>
      <w:r>
        <w:separator/>
      </w:r>
    </w:p>
  </w:endnote>
  <w:endnote w:type="continuationSeparator" w:id="0">
    <w:p w14:paraId="0430EDDD" w14:textId="77777777" w:rsidR="00A51B0C" w:rsidRDefault="00A51B0C" w:rsidP="00282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228437" w14:textId="1C281A6F" w:rsidR="00713F98" w:rsidRPr="00713F98" w:rsidRDefault="00713F98" w:rsidP="00713F98">
    <w:pPr>
      <w:spacing w:after="0" w:line="240" w:lineRule="auto"/>
      <w:rPr>
        <w:rFonts w:ascii="Times New Roman" w:eastAsia="Times New Roman" w:hAnsi="Times New Roman"/>
        <w:sz w:val="18"/>
        <w:szCs w:val="18"/>
        <w:lang w:val="es-ES" w:eastAsia="es-ES"/>
      </w:rPr>
    </w:pPr>
    <w:r w:rsidRPr="00713F98">
      <w:rPr>
        <w:rFonts w:ascii="Arial" w:eastAsia="Times New Roman" w:hAnsi="Arial" w:cs="Arial"/>
        <w:noProof/>
        <w:sz w:val="24"/>
        <w:szCs w:val="24"/>
        <w:lang w:val="en-US"/>
      </w:rPr>
      <w:drawing>
        <wp:anchor distT="0" distB="0" distL="114300" distR="114300" simplePos="0" relativeHeight="251672576" behindDoc="1" locked="0" layoutInCell="1" allowOverlap="1" wp14:anchorId="2D7B079C" wp14:editId="5B1D3AC7">
          <wp:simplePos x="0" y="0"/>
          <wp:positionH relativeFrom="margin">
            <wp:posOffset>-1024255</wp:posOffset>
          </wp:positionH>
          <wp:positionV relativeFrom="paragraph">
            <wp:posOffset>-144780</wp:posOffset>
          </wp:positionV>
          <wp:extent cx="7998387" cy="276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9498" w:type="dxa"/>
      <w:tblLayout w:type="fixed"/>
      <w:tblLook w:val="04A0" w:firstRow="1" w:lastRow="0" w:firstColumn="1" w:lastColumn="0" w:noHBand="0" w:noVBand="1"/>
    </w:tblPr>
    <w:tblGrid>
      <w:gridCol w:w="1276"/>
      <w:gridCol w:w="3402"/>
      <w:gridCol w:w="2835"/>
      <w:gridCol w:w="1985"/>
    </w:tblGrid>
    <w:tr w:rsidR="00713F98" w:rsidRPr="00713F98" w14:paraId="32C793BA" w14:textId="77777777" w:rsidTr="00713F98">
      <w:trPr>
        <w:trHeight w:val="261"/>
        <w:tblHeader/>
      </w:trPr>
      <w:tc>
        <w:tcPr>
          <w:tcW w:w="1276" w:type="dxa"/>
          <w:tcBorders>
            <w:right w:val="single" w:sz="4" w:space="0" w:color="808080"/>
          </w:tcBorders>
        </w:tcPr>
        <w:p w14:paraId="31373747" w14:textId="77777777" w:rsidR="00713F98" w:rsidRPr="00713F98" w:rsidRDefault="00713F98" w:rsidP="00713F98">
          <w:pPr>
            <w:spacing w:after="0" w:line="240" w:lineRule="auto"/>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18BA9A82" wp14:editId="49C63289">
                <wp:extent cx="752018" cy="59584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left w:val="single" w:sz="4" w:space="0" w:color="808080"/>
            <w:right w:val="single" w:sz="4" w:space="0" w:color="808080"/>
          </w:tcBorders>
        </w:tcPr>
        <w:p w14:paraId="2E507E07" w14:textId="676B5851"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60FFA736"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4ABEA632"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0EFAB55E"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2835" w:type="dxa"/>
          <w:tcBorders>
            <w:left w:val="single" w:sz="4" w:space="0" w:color="808080"/>
            <w:right w:val="single" w:sz="4" w:space="0" w:color="808080"/>
          </w:tcBorders>
          <w:vAlign w:val="center"/>
        </w:tcPr>
        <w:p w14:paraId="430C8B86"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53516C3E"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75B27B2F"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5B2CB328"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5CE1F3C0"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985" w:type="dxa"/>
          <w:tcBorders>
            <w:left w:val="single" w:sz="4" w:space="0" w:color="808080"/>
          </w:tcBorders>
          <w:vAlign w:val="bottom"/>
        </w:tcPr>
        <w:p w14:paraId="6350EE01" w14:textId="77777777" w:rsidR="00713F98" w:rsidRPr="00713F98" w:rsidRDefault="00713F98" w:rsidP="00713F98">
          <w:pPr>
            <w:spacing w:after="0" w:line="240" w:lineRule="auto"/>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705344" behindDoc="1" locked="0" layoutInCell="1" allowOverlap="1" wp14:anchorId="538D8C48" wp14:editId="784B902D">
                <wp:simplePos x="0" y="0"/>
                <wp:positionH relativeFrom="column">
                  <wp:posOffset>-8890</wp:posOffset>
                </wp:positionH>
                <wp:positionV relativeFrom="paragraph">
                  <wp:posOffset>-419735</wp:posOffset>
                </wp:positionV>
                <wp:extent cx="1083945" cy="330835"/>
                <wp:effectExtent l="0" t="0" r="1905" b="0"/>
                <wp:wrapNone/>
                <wp:docPr id="4"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23</w:t>
          </w:r>
          <w:r w:rsidRPr="00713F98">
            <w:rPr>
              <w:rFonts w:ascii="Times New Roman" w:eastAsia="Times New Roman" w:hAnsi="Times New Roman"/>
              <w:b/>
              <w:bCs/>
              <w:noProof/>
              <w:color w:val="808080"/>
              <w:sz w:val="16"/>
              <w:szCs w:val="16"/>
              <w:lang w:val="es-ES" w:eastAsia="es-ES"/>
            </w:rPr>
            <w:fldChar w:fldCharType="end"/>
          </w:r>
        </w:p>
      </w:tc>
    </w:tr>
  </w:tbl>
  <w:p w14:paraId="0780E88B" w14:textId="0E126111" w:rsidR="00287BDB" w:rsidRPr="00713F98" w:rsidRDefault="00287BDB" w:rsidP="00713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78D1F1" w14:textId="77777777" w:rsidR="00A51B0C" w:rsidRDefault="00A51B0C" w:rsidP="0028288A">
      <w:pPr>
        <w:spacing w:after="0" w:line="240" w:lineRule="auto"/>
      </w:pPr>
      <w:r>
        <w:separator/>
      </w:r>
    </w:p>
  </w:footnote>
  <w:footnote w:type="continuationSeparator" w:id="0">
    <w:p w14:paraId="6B651A3D" w14:textId="77777777" w:rsidR="00A51B0C" w:rsidRDefault="00A51B0C" w:rsidP="00282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8DB922" w14:textId="77777777" w:rsidR="00713F98" w:rsidRPr="00A501EF" w:rsidRDefault="00713F98" w:rsidP="00713F98">
    <w:pPr>
      <w:rPr>
        <w:b/>
        <w:bCs/>
        <w:noProof/>
        <w:sz w:val="16"/>
        <w:szCs w:val="16"/>
      </w:rPr>
    </w:pPr>
    <w:r>
      <w:rPr>
        <w:noProof/>
        <w:lang w:val="en-US"/>
      </w:rPr>
      <w:drawing>
        <wp:anchor distT="0" distB="0" distL="114300" distR="114300" simplePos="0" relativeHeight="251639808" behindDoc="1" locked="0" layoutInCell="1" allowOverlap="1" wp14:anchorId="0E04112A" wp14:editId="5B3CE69C">
          <wp:simplePos x="0" y="0"/>
          <wp:positionH relativeFrom="column">
            <wp:posOffset>-535305</wp:posOffset>
          </wp:positionH>
          <wp:positionV relativeFrom="paragraph">
            <wp:posOffset>0</wp:posOffset>
          </wp:positionV>
          <wp:extent cx="2407920" cy="833120"/>
          <wp:effectExtent l="0" t="0" r="0" b="0"/>
          <wp:wrapNone/>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A629A5"/>
    <w:multiLevelType w:val="multilevel"/>
    <w:tmpl w:val="AA4E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4718E"/>
    <w:multiLevelType w:val="hybridMultilevel"/>
    <w:tmpl w:val="584277C8"/>
    <w:lvl w:ilvl="0" w:tplc="E92A9892">
      <w:start w:val="1"/>
      <w:numFmt w:val="decimal"/>
      <w:lvlText w:val="%1."/>
      <w:lvlJc w:val="left"/>
      <w:pPr>
        <w:ind w:left="360" w:hanging="360"/>
      </w:pPr>
      <w:rPr>
        <w:rFonts w:hint="default"/>
        <w:b/>
        <w:bCs/>
        <w:i w:val="0"/>
        <w:i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9E85AC9"/>
    <w:multiLevelType w:val="multilevel"/>
    <w:tmpl w:val="21CAC03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CFC0D87"/>
    <w:multiLevelType w:val="multilevel"/>
    <w:tmpl w:val="5364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4A45CE"/>
    <w:multiLevelType w:val="multilevel"/>
    <w:tmpl w:val="766EB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2D7931"/>
    <w:multiLevelType w:val="hybridMultilevel"/>
    <w:tmpl w:val="27DA59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3D26C5"/>
    <w:multiLevelType w:val="multilevel"/>
    <w:tmpl w:val="E15C39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55B84325"/>
    <w:multiLevelType w:val="multilevel"/>
    <w:tmpl w:val="47F298E0"/>
    <w:lvl w:ilvl="0">
      <w:start w:val="1"/>
      <w:numFmt w:val="lowerLetter"/>
      <w:lvlText w:val="%1)"/>
      <w:lvlJc w:val="left"/>
      <w:pPr>
        <w:ind w:left="360" w:hanging="360"/>
      </w:p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B6D2690"/>
    <w:multiLevelType w:val="multilevel"/>
    <w:tmpl w:val="CE263344"/>
    <w:lvl w:ilvl="0">
      <w:start w:val="4"/>
      <w:numFmt w:val="decimal"/>
      <w:lvlText w:val="%1"/>
      <w:lvlJc w:val="left"/>
      <w:pPr>
        <w:ind w:left="360" w:hanging="360"/>
      </w:pPr>
      <w:rPr>
        <w:rFonts w:ascii="Arial" w:hAnsi="Arial" w:hint="default"/>
      </w:rPr>
    </w:lvl>
    <w:lvl w:ilvl="1">
      <w:start w:val="1"/>
      <w:numFmt w:val="decimal"/>
      <w:lvlText w:val="%1.%2"/>
      <w:lvlJc w:val="left"/>
      <w:pPr>
        <w:ind w:left="360" w:hanging="360"/>
      </w:pPr>
      <w:rPr>
        <w:rFonts w:ascii="Arial" w:hAnsi="Arial" w:hint="default"/>
        <w:b/>
        <w:bCs/>
      </w:rPr>
    </w:lvl>
    <w:lvl w:ilvl="2">
      <w:start w:val="1"/>
      <w:numFmt w:val="decimal"/>
      <w:lvlText w:val="%1.%2.%3"/>
      <w:lvlJc w:val="left"/>
      <w:pPr>
        <w:ind w:left="720"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800" w:hanging="1800"/>
      </w:pPr>
      <w:rPr>
        <w:rFonts w:ascii="Arial" w:hAnsi="Arial" w:hint="default"/>
      </w:rPr>
    </w:lvl>
  </w:abstractNum>
  <w:abstractNum w:abstractNumId="10" w15:restartNumberingAfterBreak="0">
    <w:nsid w:val="6F334430"/>
    <w:multiLevelType w:val="multilevel"/>
    <w:tmpl w:val="3F80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CC17A8"/>
    <w:multiLevelType w:val="multilevel"/>
    <w:tmpl w:val="9010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4F22B6"/>
    <w:multiLevelType w:val="multilevel"/>
    <w:tmpl w:val="D19E59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58089991">
    <w:abstractNumId w:val="1"/>
  </w:num>
  <w:num w:numId="2" w16cid:durableId="843781539">
    <w:abstractNumId w:val="6"/>
  </w:num>
  <w:num w:numId="3" w16cid:durableId="1856798351">
    <w:abstractNumId w:val="10"/>
  </w:num>
  <w:num w:numId="4" w16cid:durableId="6057963">
    <w:abstractNumId w:val="5"/>
  </w:num>
  <w:num w:numId="5" w16cid:durableId="1481850610">
    <w:abstractNumId w:val="9"/>
  </w:num>
  <w:num w:numId="6" w16cid:durableId="780490039">
    <w:abstractNumId w:val="8"/>
  </w:num>
  <w:num w:numId="7" w16cid:durableId="945430146">
    <w:abstractNumId w:val="2"/>
  </w:num>
  <w:num w:numId="8" w16cid:durableId="1704207855">
    <w:abstractNumId w:val="4"/>
  </w:num>
  <w:num w:numId="9" w16cid:durableId="1831868662">
    <w:abstractNumId w:val="7"/>
  </w:num>
  <w:num w:numId="10" w16cid:durableId="252519670">
    <w:abstractNumId w:val="12"/>
  </w:num>
  <w:num w:numId="11" w16cid:durableId="1848523466">
    <w:abstractNumId w:val="0"/>
  </w:num>
  <w:num w:numId="12" w16cid:durableId="372314388">
    <w:abstractNumId w:val="11"/>
  </w:num>
  <w:num w:numId="13" w16cid:durableId="1004362153">
    <w:abstractNumId w:val="3"/>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8A"/>
    <w:rsid w:val="000004DB"/>
    <w:rsid w:val="00004FDE"/>
    <w:rsid w:val="00005E82"/>
    <w:rsid w:val="000113A3"/>
    <w:rsid w:val="000206A9"/>
    <w:rsid w:val="00023F78"/>
    <w:rsid w:val="00024240"/>
    <w:rsid w:val="00031877"/>
    <w:rsid w:val="000440A2"/>
    <w:rsid w:val="00050CA7"/>
    <w:rsid w:val="000520A6"/>
    <w:rsid w:val="00055220"/>
    <w:rsid w:val="00055322"/>
    <w:rsid w:val="00057407"/>
    <w:rsid w:val="0005779B"/>
    <w:rsid w:val="0005780F"/>
    <w:rsid w:val="00060CE1"/>
    <w:rsid w:val="0006125B"/>
    <w:rsid w:val="00061F7A"/>
    <w:rsid w:val="00061F96"/>
    <w:rsid w:val="00070D56"/>
    <w:rsid w:val="00073682"/>
    <w:rsid w:val="0008301C"/>
    <w:rsid w:val="00084F94"/>
    <w:rsid w:val="00087712"/>
    <w:rsid w:val="00092056"/>
    <w:rsid w:val="00093CBA"/>
    <w:rsid w:val="00096FE3"/>
    <w:rsid w:val="0009706C"/>
    <w:rsid w:val="000A10B6"/>
    <w:rsid w:val="000A4700"/>
    <w:rsid w:val="000A78B0"/>
    <w:rsid w:val="000C0918"/>
    <w:rsid w:val="000D0354"/>
    <w:rsid w:val="000D0440"/>
    <w:rsid w:val="000D0C0A"/>
    <w:rsid w:val="000D1A51"/>
    <w:rsid w:val="000D1EF9"/>
    <w:rsid w:val="000D2D92"/>
    <w:rsid w:val="000D6E58"/>
    <w:rsid w:val="000D73B8"/>
    <w:rsid w:val="000D75E4"/>
    <w:rsid w:val="000E2378"/>
    <w:rsid w:val="000E3DEC"/>
    <w:rsid w:val="000E41BF"/>
    <w:rsid w:val="000E4BAE"/>
    <w:rsid w:val="000E574F"/>
    <w:rsid w:val="000F330C"/>
    <w:rsid w:val="00103BAC"/>
    <w:rsid w:val="001046FF"/>
    <w:rsid w:val="001077ED"/>
    <w:rsid w:val="001105F0"/>
    <w:rsid w:val="00111559"/>
    <w:rsid w:val="001122E0"/>
    <w:rsid w:val="00112B31"/>
    <w:rsid w:val="00112FF8"/>
    <w:rsid w:val="0011657C"/>
    <w:rsid w:val="0012002F"/>
    <w:rsid w:val="00122B4A"/>
    <w:rsid w:val="00123FCA"/>
    <w:rsid w:val="00125CDB"/>
    <w:rsid w:val="00131473"/>
    <w:rsid w:val="0014114F"/>
    <w:rsid w:val="00141D10"/>
    <w:rsid w:val="00141E73"/>
    <w:rsid w:val="00150F74"/>
    <w:rsid w:val="0015589E"/>
    <w:rsid w:val="001561BA"/>
    <w:rsid w:val="0015795F"/>
    <w:rsid w:val="00157C3B"/>
    <w:rsid w:val="00157EC3"/>
    <w:rsid w:val="0016121C"/>
    <w:rsid w:val="001625FA"/>
    <w:rsid w:val="0016275E"/>
    <w:rsid w:val="00163C3B"/>
    <w:rsid w:val="001646BE"/>
    <w:rsid w:val="00167EE6"/>
    <w:rsid w:val="00175349"/>
    <w:rsid w:val="001812A6"/>
    <w:rsid w:val="0018348D"/>
    <w:rsid w:val="00191EEF"/>
    <w:rsid w:val="001927B7"/>
    <w:rsid w:val="0019478E"/>
    <w:rsid w:val="00195450"/>
    <w:rsid w:val="001A050F"/>
    <w:rsid w:val="001A3C8D"/>
    <w:rsid w:val="001A7AF7"/>
    <w:rsid w:val="001B3C88"/>
    <w:rsid w:val="001B4D5E"/>
    <w:rsid w:val="001B5E05"/>
    <w:rsid w:val="001B76D0"/>
    <w:rsid w:val="001C2414"/>
    <w:rsid w:val="001C47C0"/>
    <w:rsid w:val="001C678B"/>
    <w:rsid w:val="001D3D02"/>
    <w:rsid w:val="001D63AF"/>
    <w:rsid w:val="001E0C17"/>
    <w:rsid w:val="001E1BFF"/>
    <w:rsid w:val="001E4DD4"/>
    <w:rsid w:val="001F45EF"/>
    <w:rsid w:val="001F480E"/>
    <w:rsid w:val="001F50BF"/>
    <w:rsid w:val="001F72F0"/>
    <w:rsid w:val="002019F2"/>
    <w:rsid w:val="0020425C"/>
    <w:rsid w:val="00205060"/>
    <w:rsid w:val="0020673B"/>
    <w:rsid w:val="002330CD"/>
    <w:rsid w:val="002358DC"/>
    <w:rsid w:val="00241CC0"/>
    <w:rsid w:val="002457B5"/>
    <w:rsid w:val="00246032"/>
    <w:rsid w:val="0024649B"/>
    <w:rsid w:val="0024779F"/>
    <w:rsid w:val="002546DB"/>
    <w:rsid w:val="00254AB4"/>
    <w:rsid w:val="002620E2"/>
    <w:rsid w:val="00271683"/>
    <w:rsid w:val="002727C5"/>
    <w:rsid w:val="00273FC3"/>
    <w:rsid w:val="00274349"/>
    <w:rsid w:val="00275CF8"/>
    <w:rsid w:val="002777A0"/>
    <w:rsid w:val="0028114C"/>
    <w:rsid w:val="0028288A"/>
    <w:rsid w:val="00283AEC"/>
    <w:rsid w:val="00284A76"/>
    <w:rsid w:val="00287BDB"/>
    <w:rsid w:val="00290658"/>
    <w:rsid w:val="00292A91"/>
    <w:rsid w:val="00292C53"/>
    <w:rsid w:val="0029600F"/>
    <w:rsid w:val="00297127"/>
    <w:rsid w:val="002A4F71"/>
    <w:rsid w:val="002A578E"/>
    <w:rsid w:val="002A6AB9"/>
    <w:rsid w:val="002B4754"/>
    <w:rsid w:val="002B4D58"/>
    <w:rsid w:val="002B65DC"/>
    <w:rsid w:val="002B746A"/>
    <w:rsid w:val="002C0FAC"/>
    <w:rsid w:val="002C2383"/>
    <w:rsid w:val="002C48BF"/>
    <w:rsid w:val="002C6F0D"/>
    <w:rsid w:val="002D332D"/>
    <w:rsid w:val="002E0C6B"/>
    <w:rsid w:val="002E0EAF"/>
    <w:rsid w:val="002E1D5C"/>
    <w:rsid w:val="002E5700"/>
    <w:rsid w:val="002F2C79"/>
    <w:rsid w:val="002F30CB"/>
    <w:rsid w:val="00302B5E"/>
    <w:rsid w:val="00305D63"/>
    <w:rsid w:val="003109F8"/>
    <w:rsid w:val="003127FF"/>
    <w:rsid w:val="00314F23"/>
    <w:rsid w:val="003154CE"/>
    <w:rsid w:val="00316BA1"/>
    <w:rsid w:val="00316E20"/>
    <w:rsid w:val="00317770"/>
    <w:rsid w:val="00321C13"/>
    <w:rsid w:val="00323D4E"/>
    <w:rsid w:val="00324F72"/>
    <w:rsid w:val="00325CE1"/>
    <w:rsid w:val="00330632"/>
    <w:rsid w:val="00331B1C"/>
    <w:rsid w:val="00334F8A"/>
    <w:rsid w:val="003414E0"/>
    <w:rsid w:val="0034269C"/>
    <w:rsid w:val="0035496F"/>
    <w:rsid w:val="00356659"/>
    <w:rsid w:val="00363EA2"/>
    <w:rsid w:val="00372E7E"/>
    <w:rsid w:val="0037341C"/>
    <w:rsid w:val="0037453D"/>
    <w:rsid w:val="00375CA8"/>
    <w:rsid w:val="003763BB"/>
    <w:rsid w:val="00377669"/>
    <w:rsid w:val="003778E4"/>
    <w:rsid w:val="0038165C"/>
    <w:rsid w:val="003844C4"/>
    <w:rsid w:val="00387F0B"/>
    <w:rsid w:val="003900A8"/>
    <w:rsid w:val="00391584"/>
    <w:rsid w:val="00392309"/>
    <w:rsid w:val="00392FE9"/>
    <w:rsid w:val="003A0D90"/>
    <w:rsid w:val="003A130C"/>
    <w:rsid w:val="003A7A89"/>
    <w:rsid w:val="003B0669"/>
    <w:rsid w:val="003B0FD8"/>
    <w:rsid w:val="003B14D8"/>
    <w:rsid w:val="003B5412"/>
    <w:rsid w:val="003B582B"/>
    <w:rsid w:val="003C0556"/>
    <w:rsid w:val="003C0ECA"/>
    <w:rsid w:val="003C0F4E"/>
    <w:rsid w:val="003C582E"/>
    <w:rsid w:val="003C6E3C"/>
    <w:rsid w:val="003D1DDB"/>
    <w:rsid w:val="003D206B"/>
    <w:rsid w:val="003D41FC"/>
    <w:rsid w:val="003E0081"/>
    <w:rsid w:val="003E2947"/>
    <w:rsid w:val="003E2954"/>
    <w:rsid w:val="003E376D"/>
    <w:rsid w:val="003F1665"/>
    <w:rsid w:val="003F585B"/>
    <w:rsid w:val="003F74E6"/>
    <w:rsid w:val="0040198E"/>
    <w:rsid w:val="00411C60"/>
    <w:rsid w:val="00412719"/>
    <w:rsid w:val="00412C23"/>
    <w:rsid w:val="00415E0D"/>
    <w:rsid w:val="00423A15"/>
    <w:rsid w:val="00426C16"/>
    <w:rsid w:val="00427497"/>
    <w:rsid w:val="00427531"/>
    <w:rsid w:val="0043276A"/>
    <w:rsid w:val="004347C3"/>
    <w:rsid w:val="00434C98"/>
    <w:rsid w:val="00442A8F"/>
    <w:rsid w:val="004467D4"/>
    <w:rsid w:val="00446BBC"/>
    <w:rsid w:val="004507D1"/>
    <w:rsid w:val="0045344B"/>
    <w:rsid w:val="004546E5"/>
    <w:rsid w:val="00464B1C"/>
    <w:rsid w:val="00466631"/>
    <w:rsid w:val="004702F9"/>
    <w:rsid w:val="004731BC"/>
    <w:rsid w:val="004733FE"/>
    <w:rsid w:val="00474028"/>
    <w:rsid w:val="00474567"/>
    <w:rsid w:val="0047508A"/>
    <w:rsid w:val="0047576D"/>
    <w:rsid w:val="00475A3D"/>
    <w:rsid w:val="00477AD7"/>
    <w:rsid w:val="00481158"/>
    <w:rsid w:val="004835E8"/>
    <w:rsid w:val="00485C11"/>
    <w:rsid w:val="00491F65"/>
    <w:rsid w:val="004A3B03"/>
    <w:rsid w:val="004A42E6"/>
    <w:rsid w:val="004A584E"/>
    <w:rsid w:val="004A6D49"/>
    <w:rsid w:val="004A772E"/>
    <w:rsid w:val="004B0631"/>
    <w:rsid w:val="004B1843"/>
    <w:rsid w:val="004B3710"/>
    <w:rsid w:val="004B38F5"/>
    <w:rsid w:val="004B45F8"/>
    <w:rsid w:val="004B500A"/>
    <w:rsid w:val="004B6ECB"/>
    <w:rsid w:val="004B7D66"/>
    <w:rsid w:val="004C23EE"/>
    <w:rsid w:val="004C4F33"/>
    <w:rsid w:val="004C56B5"/>
    <w:rsid w:val="004D1D48"/>
    <w:rsid w:val="004D1E54"/>
    <w:rsid w:val="004D2BE1"/>
    <w:rsid w:val="004D75A6"/>
    <w:rsid w:val="004D7823"/>
    <w:rsid w:val="004E021D"/>
    <w:rsid w:val="004E15C4"/>
    <w:rsid w:val="004E4D24"/>
    <w:rsid w:val="004E5008"/>
    <w:rsid w:val="00502051"/>
    <w:rsid w:val="005044F7"/>
    <w:rsid w:val="00511745"/>
    <w:rsid w:val="00511D4A"/>
    <w:rsid w:val="00520174"/>
    <w:rsid w:val="00522AAA"/>
    <w:rsid w:val="00524399"/>
    <w:rsid w:val="0052454F"/>
    <w:rsid w:val="00526123"/>
    <w:rsid w:val="00526126"/>
    <w:rsid w:val="005305E6"/>
    <w:rsid w:val="005331D7"/>
    <w:rsid w:val="0053361D"/>
    <w:rsid w:val="00534FFD"/>
    <w:rsid w:val="005357D4"/>
    <w:rsid w:val="00536BEF"/>
    <w:rsid w:val="00537B47"/>
    <w:rsid w:val="0054431D"/>
    <w:rsid w:val="005457A2"/>
    <w:rsid w:val="0054674E"/>
    <w:rsid w:val="00547D04"/>
    <w:rsid w:val="00554533"/>
    <w:rsid w:val="00561B79"/>
    <w:rsid w:val="00566F13"/>
    <w:rsid w:val="005702EA"/>
    <w:rsid w:val="0057116C"/>
    <w:rsid w:val="00575C69"/>
    <w:rsid w:val="005776E4"/>
    <w:rsid w:val="00577CE6"/>
    <w:rsid w:val="005846CD"/>
    <w:rsid w:val="00590867"/>
    <w:rsid w:val="00591BD5"/>
    <w:rsid w:val="00594DF8"/>
    <w:rsid w:val="00596954"/>
    <w:rsid w:val="00597AB3"/>
    <w:rsid w:val="005A03DD"/>
    <w:rsid w:val="005A2DDB"/>
    <w:rsid w:val="005A3A56"/>
    <w:rsid w:val="005A4FEB"/>
    <w:rsid w:val="005A53DB"/>
    <w:rsid w:val="005A5D9C"/>
    <w:rsid w:val="005A6C6B"/>
    <w:rsid w:val="005A7D24"/>
    <w:rsid w:val="005C3883"/>
    <w:rsid w:val="005C679D"/>
    <w:rsid w:val="005C6B11"/>
    <w:rsid w:val="005C7182"/>
    <w:rsid w:val="005C7942"/>
    <w:rsid w:val="005D0DE0"/>
    <w:rsid w:val="005D4344"/>
    <w:rsid w:val="005D4D2E"/>
    <w:rsid w:val="005D6E34"/>
    <w:rsid w:val="005D7645"/>
    <w:rsid w:val="005E2130"/>
    <w:rsid w:val="005F61C0"/>
    <w:rsid w:val="00611C04"/>
    <w:rsid w:val="00612B99"/>
    <w:rsid w:val="00615B47"/>
    <w:rsid w:val="00617652"/>
    <w:rsid w:val="0062202D"/>
    <w:rsid w:val="006301DE"/>
    <w:rsid w:val="0063139D"/>
    <w:rsid w:val="00631EB6"/>
    <w:rsid w:val="006321AF"/>
    <w:rsid w:val="00635EAC"/>
    <w:rsid w:val="00636485"/>
    <w:rsid w:val="00641ECA"/>
    <w:rsid w:val="00645F11"/>
    <w:rsid w:val="00647F81"/>
    <w:rsid w:val="006552F3"/>
    <w:rsid w:val="00655906"/>
    <w:rsid w:val="00663E7C"/>
    <w:rsid w:val="006650D7"/>
    <w:rsid w:val="00677A18"/>
    <w:rsid w:val="00691BD0"/>
    <w:rsid w:val="00692571"/>
    <w:rsid w:val="006931C9"/>
    <w:rsid w:val="006A59DD"/>
    <w:rsid w:val="006A5A77"/>
    <w:rsid w:val="006B0B02"/>
    <w:rsid w:val="006B1D95"/>
    <w:rsid w:val="006B4BAF"/>
    <w:rsid w:val="006B6F7A"/>
    <w:rsid w:val="006C3548"/>
    <w:rsid w:val="006C5EA8"/>
    <w:rsid w:val="006C791F"/>
    <w:rsid w:val="006D21F8"/>
    <w:rsid w:val="006E0F43"/>
    <w:rsid w:val="006E5EC1"/>
    <w:rsid w:val="006F1288"/>
    <w:rsid w:val="00700700"/>
    <w:rsid w:val="00700BCE"/>
    <w:rsid w:val="00703138"/>
    <w:rsid w:val="0071042F"/>
    <w:rsid w:val="00712E30"/>
    <w:rsid w:val="00713F98"/>
    <w:rsid w:val="00715BDB"/>
    <w:rsid w:val="00715D01"/>
    <w:rsid w:val="007160B1"/>
    <w:rsid w:val="00725E19"/>
    <w:rsid w:val="00762187"/>
    <w:rsid w:val="00766AEE"/>
    <w:rsid w:val="00772804"/>
    <w:rsid w:val="0077798F"/>
    <w:rsid w:val="0078070B"/>
    <w:rsid w:val="00785ECF"/>
    <w:rsid w:val="00787B64"/>
    <w:rsid w:val="00792F4D"/>
    <w:rsid w:val="007949C8"/>
    <w:rsid w:val="00795224"/>
    <w:rsid w:val="00795438"/>
    <w:rsid w:val="00795D73"/>
    <w:rsid w:val="007A07BC"/>
    <w:rsid w:val="007A53D7"/>
    <w:rsid w:val="007A5706"/>
    <w:rsid w:val="007B255D"/>
    <w:rsid w:val="007B2A75"/>
    <w:rsid w:val="007B6265"/>
    <w:rsid w:val="007C6316"/>
    <w:rsid w:val="007C76FD"/>
    <w:rsid w:val="007D09FF"/>
    <w:rsid w:val="007D2C9F"/>
    <w:rsid w:val="007D517B"/>
    <w:rsid w:val="007E1C1D"/>
    <w:rsid w:val="007F3E91"/>
    <w:rsid w:val="007F5CDE"/>
    <w:rsid w:val="007F702C"/>
    <w:rsid w:val="008007F9"/>
    <w:rsid w:val="0081359E"/>
    <w:rsid w:val="00813622"/>
    <w:rsid w:val="008145F7"/>
    <w:rsid w:val="008216B9"/>
    <w:rsid w:val="00822D4D"/>
    <w:rsid w:val="00824CEC"/>
    <w:rsid w:val="00825259"/>
    <w:rsid w:val="008309B4"/>
    <w:rsid w:val="0083249A"/>
    <w:rsid w:val="00832AA9"/>
    <w:rsid w:val="00835E25"/>
    <w:rsid w:val="00837AF7"/>
    <w:rsid w:val="00840D51"/>
    <w:rsid w:val="00842B95"/>
    <w:rsid w:val="00853721"/>
    <w:rsid w:val="00853F4D"/>
    <w:rsid w:val="00853F7B"/>
    <w:rsid w:val="008551B5"/>
    <w:rsid w:val="00861E80"/>
    <w:rsid w:val="008651B8"/>
    <w:rsid w:val="008672BE"/>
    <w:rsid w:val="00871481"/>
    <w:rsid w:val="00875471"/>
    <w:rsid w:val="008756C8"/>
    <w:rsid w:val="0087644F"/>
    <w:rsid w:val="00877319"/>
    <w:rsid w:val="00877696"/>
    <w:rsid w:val="008843E7"/>
    <w:rsid w:val="00884764"/>
    <w:rsid w:val="008A6F27"/>
    <w:rsid w:val="008A7D05"/>
    <w:rsid w:val="008A7DD4"/>
    <w:rsid w:val="008B0233"/>
    <w:rsid w:val="008B14A0"/>
    <w:rsid w:val="008B1599"/>
    <w:rsid w:val="008B2318"/>
    <w:rsid w:val="008B2858"/>
    <w:rsid w:val="008B474E"/>
    <w:rsid w:val="008B5757"/>
    <w:rsid w:val="008B6A47"/>
    <w:rsid w:val="008B7A99"/>
    <w:rsid w:val="008B7DB2"/>
    <w:rsid w:val="008C085A"/>
    <w:rsid w:val="008C18CD"/>
    <w:rsid w:val="008C29C1"/>
    <w:rsid w:val="008C3166"/>
    <w:rsid w:val="008C4B73"/>
    <w:rsid w:val="008C6781"/>
    <w:rsid w:val="008D7D42"/>
    <w:rsid w:val="008E0DF7"/>
    <w:rsid w:val="008E1756"/>
    <w:rsid w:val="008E5447"/>
    <w:rsid w:val="008F0100"/>
    <w:rsid w:val="008F080A"/>
    <w:rsid w:val="008F5CFD"/>
    <w:rsid w:val="008F7334"/>
    <w:rsid w:val="00900541"/>
    <w:rsid w:val="009025BD"/>
    <w:rsid w:val="00905ACE"/>
    <w:rsid w:val="009065F6"/>
    <w:rsid w:val="009104F4"/>
    <w:rsid w:val="00911B39"/>
    <w:rsid w:val="00911F29"/>
    <w:rsid w:val="0091633C"/>
    <w:rsid w:val="00917903"/>
    <w:rsid w:val="00923433"/>
    <w:rsid w:val="009247D5"/>
    <w:rsid w:val="00930369"/>
    <w:rsid w:val="00932AA7"/>
    <w:rsid w:val="00933D2C"/>
    <w:rsid w:val="00933E71"/>
    <w:rsid w:val="00935C2B"/>
    <w:rsid w:val="009522DD"/>
    <w:rsid w:val="009547E4"/>
    <w:rsid w:val="009554DE"/>
    <w:rsid w:val="0095614D"/>
    <w:rsid w:val="009574A4"/>
    <w:rsid w:val="00963306"/>
    <w:rsid w:val="00966A6B"/>
    <w:rsid w:val="00972173"/>
    <w:rsid w:val="00976DD1"/>
    <w:rsid w:val="009808A0"/>
    <w:rsid w:val="00983453"/>
    <w:rsid w:val="00986CCE"/>
    <w:rsid w:val="00992243"/>
    <w:rsid w:val="009924D1"/>
    <w:rsid w:val="00993610"/>
    <w:rsid w:val="00994FCA"/>
    <w:rsid w:val="00995619"/>
    <w:rsid w:val="00996EE6"/>
    <w:rsid w:val="009A0D26"/>
    <w:rsid w:val="009A1A3E"/>
    <w:rsid w:val="009A203E"/>
    <w:rsid w:val="009A3DD9"/>
    <w:rsid w:val="009A5143"/>
    <w:rsid w:val="009A7BAC"/>
    <w:rsid w:val="009B1EC2"/>
    <w:rsid w:val="009B2F44"/>
    <w:rsid w:val="009B317D"/>
    <w:rsid w:val="009B4BBF"/>
    <w:rsid w:val="009C2676"/>
    <w:rsid w:val="009D13B1"/>
    <w:rsid w:val="009D1F2F"/>
    <w:rsid w:val="009D2888"/>
    <w:rsid w:val="009D590F"/>
    <w:rsid w:val="009D7B10"/>
    <w:rsid w:val="009E0695"/>
    <w:rsid w:val="009E1068"/>
    <w:rsid w:val="009E5711"/>
    <w:rsid w:val="009F2536"/>
    <w:rsid w:val="009F2657"/>
    <w:rsid w:val="009F33C0"/>
    <w:rsid w:val="009F36E0"/>
    <w:rsid w:val="009F4E9B"/>
    <w:rsid w:val="009F6A7F"/>
    <w:rsid w:val="00A02EB7"/>
    <w:rsid w:val="00A0304C"/>
    <w:rsid w:val="00A051EA"/>
    <w:rsid w:val="00A155C5"/>
    <w:rsid w:val="00A17138"/>
    <w:rsid w:val="00A24FCE"/>
    <w:rsid w:val="00A25F3C"/>
    <w:rsid w:val="00A26202"/>
    <w:rsid w:val="00A300A3"/>
    <w:rsid w:val="00A31F29"/>
    <w:rsid w:val="00A32F1C"/>
    <w:rsid w:val="00A335A0"/>
    <w:rsid w:val="00A33A2F"/>
    <w:rsid w:val="00A34391"/>
    <w:rsid w:val="00A35394"/>
    <w:rsid w:val="00A413E8"/>
    <w:rsid w:val="00A42957"/>
    <w:rsid w:val="00A44EF8"/>
    <w:rsid w:val="00A50B47"/>
    <w:rsid w:val="00A51B0C"/>
    <w:rsid w:val="00A522F8"/>
    <w:rsid w:val="00A55ADB"/>
    <w:rsid w:val="00A56D54"/>
    <w:rsid w:val="00A618B9"/>
    <w:rsid w:val="00A62ADF"/>
    <w:rsid w:val="00A641D8"/>
    <w:rsid w:val="00A707CB"/>
    <w:rsid w:val="00A710F6"/>
    <w:rsid w:val="00A7229F"/>
    <w:rsid w:val="00A732DD"/>
    <w:rsid w:val="00A741B0"/>
    <w:rsid w:val="00A744FB"/>
    <w:rsid w:val="00A81277"/>
    <w:rsid w:val="00A82008"/>
    <w:rsid w:val="00A83CF6"/>
    <w:rsid w:val="00A84AE6"/>
    <w:rsid w:val="00A85A12"/>
    <w:rsid w:val="00A90921"/>
    <w:rsid w:val="00A91E8D"/>
    <w:rsid w:val="00A96EE4"/>
    <w:rsid w:val="00AA1D4E"/>
    <w:rsid w:val="00AA36F4"/>
    <w:rsid w:val="00AA3F01"/>
    <w:rsid w:val="00AA4F00"/>
    <w:rsid w:val="00AA5750"/>
    <w:rsid w:val="00AB2AE5"/>
    <w:rsid w:val="00AB56E7"/>
    <w:rsid w:val="00AB595E"/>
    <w:rsid w:val="00AB642E"/>
    <w:rsid w:val="00AC1B8F"/>
    <w:rsid w:val="00AC1F67"/>
    <w:rsid w:val="00AC3514"/>
    <w:rsid w:val="00AD05ED"/>
    <w:rsid w:val="00AD1040"/>
    <w:rsid w:val="00AD1D5E"/>
    <w:rsid w:val="00AD2CC7"/>
    <w:rsid w:val="00AD54F0"/>
    <w:rsid w:val="00AD64E6"/>
    <w:rsid w:val="00AE217A"/>
    <w:rsid w:val="00AE495A"/>
    <w:rsid w:val="00AF3205"/>
    <w:rsid w:val="00AF4904"/>
    <w:rsid w:val="00AF4F39"/>
    <w:rsid w:val="00AF7D37"/>
    <w:rsid w:val="00B00D6F"/>
    <w:rsid w:val="00B00F51"/>
    <w:rsid w:val="00B02B97"/>
    <w:rsid w:val="00B048E1"/>
    <w:rsid w:val="00B1068F"/>
    <w:rsid w:val="00B10F71"/>
    <w:rsid w:val="00B11312"/>
    <w:rsid w:val="00B11C47"/>
    <w:rsid w:val="00B14D66"/>
    <w:rsid w:val="00B16E41"/>
    <w:rsid w:val="00B215FE"/>
    <w:rsid w:val="00B23F4D"/>
    <w:rsid w:val="00B2497A"/>
    <w:rsid w:val="00B30F46"/>
    <w:rsid w:val="00B401AC"/>
    <w:rsid w:val="00B40E8A"/>
    <w:rsid w:val="00B4196F"/>
    <w:rsid w:val="00B43A11"/>
    <w:rsid w:val="00B43E15"/>
    <w:rsid w:val="00B44966"/>
    <w:rsid w:val="00B45518"/>
    <w:rsid w:val="00B465C4"/>
    <w:rsid w:val="00B5046E"/>
    <w:rsid w:val="00B55135"/>
    <w:rsid w:val="00B5790A"/>
    <w:rsid w:val="00B619EE"/>
    <w:rsid w:val="00B6276A"/>
    <w:rsid w:val="00B634EF"/>
    <w:rsid w:val="00B66B2A"/>
    <w:rsid w:val="00B723CE"/>
    <w:rsid w:val="00B72807"/>
    <w:rsid w:val="00B7368D"/>
    <w:rsid w:val="00B76A8A"/>
    <w:rsid w:val="00B76C22"/>
    <w:rsid w:val="00B85C52"/>
    <w:rsid w:val="00B917F6"/>
    <w:rsid w:val="00B9321C"/>
    <w:rsid w:val="00B95412"/>
    <w:rsid w:val="00B9662C"/>
    <w:rsid w:val="00BA2A35"/>
    <w:rsid w:val="00BB0A27"/>
    <w:rsid w:val="00BB6072"/>
    <w:rsid w:val="00BC18F1"/>
    <w:rsid w:val="00BC4A74"/>
    <w:rsid w:val="00BC6FF6"/>
    <w:rsid w:val="00BD199F"/>
    <w:rsid w:val="00BD46F6"/>
    <w:rsid w:val="00BD510D"/>
    <w:rsid w:val="00BD54B4"/>
    <w:rsid w:val="00BD64F7"/>
    <w:rsid w:val="00BE0519"/>
    <w:rsid w:val="00BE0FCE"/>
    <w:rsid w:val="00BE2E32"/>
    <w:rsid w:val="00BE3F5B"/>
    <w:rsid w:val="00BE4FE8"/>
    <w:rsid w:val="00BF49EA"/>
    <w:rsid w:val="00BF700D"/>
    <w:rsid w:val="00BF73D1"/>
    <w:rsid w:val="00BF73E7"/>
    <w:rsid w:val="00BF7DE9"/>
    <w:rsid w:val="00C007A1"/>
    <w:rsid w:val="00C10E1D"/>
    <w:rsid w:val="00C25B34"/>
    <w:rsid w:val="00C3095A"/>
    <w:rsid w:val="00C32E35"/>
    <w:rsid w:val="00C340BD"/>
    <w:rsid w:val="00C341C8"/>
    <w:rsid w:val="00C34D60"/>
    <w:rsid w:val="00C36C48"/>
    <w:rsid w:val="00C40FE1"/>
    <w:rsid w:val="00C55B8E"/>
    <w:rsid w:val="00C576A1"/>
    <w:rsid w:val="00C61292"/>
    <w:rsid w:val="00C6329C"/>
    <w:rsid w:val="00C67416"/>
    <w:rsid w:val="00C67749"/>
    <w:rsid w:val="00C7116B"/>
    <w:rsid w:val="00C72759"/>
    <w:rsid w:val="00C72AF1"/>
    <w:rsid w:val="00C9300D"/>
    <w:rsid w:val="00C9485D"/>
    <w:rsid w:val="00C95A53"/>
    <w:rsid w:val="00CA01B5"/>
    <w:rsid w:val="00CA5900"/>
    <w:rsid w:val="00CA5B1B"/>
    <w:rsid w:val="00CA6439"/>
    <w:rsid w:val="00CA7ABB"/>
    <w:rsid w:val="00CB1205"/>
    <w:rsid w:val="00CB243A"/>
    <w:rsid w:val="00CB6AD2"/>
    <w:rsid w:val="00CC3F94"/>
    <w:rsid w:val="00CD262A"/>
    <w:rsid w:val="00CD3EB5"/>
    <w:rsid w:val="00CE010A"/>
    <w:rsid w:val="00CE03AB"/>
    <w:rsid w:val="00CF06ED"/>
    <w:rsid w:val="00CF1B1F"/>
    <w:rsid w:val="00CF2646"/>
    <w:rsid w:val="00CF334E"/>
    <w:rsid w:val="00CF36ED"/>
    <w:rsid w:val="00CF7B8C"/>
    <w:rsid w:val="00D00A44"/>
    <w:rsid w:val="00D00DD6"/>
    <w:rsid w:val="00D02CAF"/>
    <w:rsid w:val="00D077D6"/>
    <w:rsid w:val="00D15CCC"/>
    <w:rsid w:val="00D16C75"/>
    <w:rsid w:val="00D20FF7"/>
    <w:rsid w:val="00D256A5"/>
    <w:rsid w:val="00D30358"/>
    <w:rsid w:val="00D3257C"/>
    <w:rsid w:val="00D33C50"/>
    <w:rsid w:val="00D34F71"/>
    <w:rsid w:val="00D35CD3"/>
    <w:rsid w:val="00D370EA"/>
    <w:rsid w:val="00D4361D"/>
    <w:rsid w:val="00D44BE0"/>
    <w:rsid w:val="00D458FE"/>
    <w:rsid w:val="00D52911"/>
    <w:rsid w:val="00D52EBD"/>
    <w:rsid w:val="00D546C9"/>
    <w:rsid w:val="00D54829"/>
    <w:rsid w:val="00D57FF6"/>
    <w:rsid w:val="00D621A7"/>
    <w:rsid w:val="00D63EAF"/>
    <w:rsid w:val="00D65CC9"/>
    <w:rsid w:val="00D66FFF"/>
    <w:rsid w:val="00D6786F"/>
    <w:rsid w:val="00D712F4"/>
    <w:rsid w:val="00D736D5"/>
    <w:rsid w:val="00D74807"/>
    <w:rsid w:val="00D74E46"/>
    <w:rsid w:val="00D77BF6"/>
    <w:rsid w:val="00D77DBC"/>
    <w:rsid w:val="00D83647"/>
    <w:rsid w:val="00D8468D"/>
    <w:rsid w:val="00D8603F"/>
    <w:rsid w:val="00D91184"/>
    <w:rsid w:val="00D95A3A"/>
    <w:rsid w:val="00D97D04"/>
    <w:rsid w:val="00DA1512"/>
    <w:rsid w:val="00DA1935"/>
    <w:rsid w:val="00DA3CFC"/>
    <w:rsid w:val="00DA48AB"/>
    <w:rsid w:val="00DA716F"/>
    <w:rsid w:val="00DB13DF"/>
    <w:rsid w:val="00DB1E0C"/>
    <w:rsid w:val="00DB309C"/>
    <w:rsid w:val="00DB6965"/>
    <w:rsid w:val="00DB6FA9"/>
    <w:rsid w:val="00DB7B64"/>
    <w:rsid w:val="00DB7E63"/>
    <w:rsid w:val="00DC24F0"/>
    <w:rsid w:val="00DC3547"/>
    <w:rsid w:val="00DC3DB4"/>
    <w:rsid w:val="00DD0F75"/>
    <w:rsid w:val="00DD1399"/>
    <w:rsid w:val="00DD16BA"/>
    <w:rsid w:val="00DD2356"/>
    <w:rsid w:val="00DD5B59"/>
    <w:rsid w:val="00DD5ED4"/>
    <w:rsid w:val="00DD664D"/>
    <w:rsid w:val="00DD717F"/>
    <w:rsid w:val="00DE1B98"/>
    <w:rsid w:val="00DE631F"/>
    <w:rsid w:val="00DF0001"/>
    <w:rsid w:val="00DF0A04"/>
    <w:rsid w:val="00DF1E11"/>
    <w:rsid w:val="00DF22C3"/>
    <w:rsid w:val="00DF6111"/>
    <w:rsid w:val="00DF7779"/>
    <w:rsid w:val="00DF78AC"/>
    <w:rsid w:val="00E02C1D"/>
    <w:rsid w:val="00E033DB"/>
    <w:rsid w:val="00E0410D"/>
    <w:rsid w:val="00E0570B"/>
    <w:rsid w:val="00E065D6"/>
    <w:rsid w:val="00E06BDA"/>
    <w:rsid w:val="00E10370"/>
    <w:rsid w:val="00E10763"/>
    <w:rsid w:val="00E131BD"/>
    <w:rsid w:val="00E13C06"/>
    <w:rsid w:val="00E13D79"/>
    <w:rsid w:val="00E15192"/>
    <w:rsid w:val="00E406E4"/>
    <w:rsid w:val="00E416E6"/>
    <w:rsid w:val="00E4350D"/>
    <w:rsid w:val="00E47290"/>
    <w:rsid w:val="00E5354C"/>
    <w:rsid w:val="00E53DDA"/>
    <w:rsid w:val="00E615AB"/>
    <w:rsid w:val="00E61659"/>
    <w:rsid w:val="00E620F9"/>
    <w:rsid w:val="00E63F9C"/>
    <w:rsid w:val="00E70E4E"/>
    <w:rsid w:val="00E74067"/>
    <w:rsid w:val="00E80812"/>
    <w:rsid w:val="00E83C59"/>
    <w:rsid w:val="00E879DA"/>
    <w:rsid w:val="00E90A29"/>
    <w:rsid w:val="00E9580D"/>
    <w:rsid w:val="00E96B5A"/>
    <w:rsid w:val="00EA0D74"/>
    <w:rsid w:val="00EA4533"/>
    <w:rsid w:val="00EA7120"/>
    <w:rsid w:val="00EB0663"/>
    <w:rsid w:val="00EB7D67"/>
    <w:rsid w:val="00EC0786"/>
    <w:rsid w:val="00EC140C"/>
    <w:rsid w:val="00EC522F"/>
    <w:rsid w:val="00EC664A"/>
    <w:rsid w:val="00ED14DD"/>
    <w:rsid w:val="00EE0984"/>
    <w:rsid w:val="00EE10A5"/>
    <w:rsid w:val="00EE1657"/>
    <w:rsid w:val="00EF30E2"/>
    <w:rsid w:val="00F103F7"/>
    <w:rsid w:val="00F23FB6"/>
    <w:rsid w:val="00F24D0C"/>
    <w:rsid w:val="00F25148"/>
    <w:rsid w:val="00F27ED7"/>
    <w:rsid w:val="00F30187"/>
    <w:rsid w:val="00F32016"/>
    <w:rsid w:val="00F321A7"/>
    <w:rsid w:val="00F33C81"/>
    <w:rsid w:val="00F422BC"/>
    <w:rsid w:val="00F42B91"/>
    <w:rsid w:val="00F45AEB"/>
    <w:rsid w:val="00F45CA0"/>
    <w:rsid w:val="00F5141D"/>
    <w:rsid w:val="00F52F89"/>
    <w:rsid w:val="00F54846"/>
    <w:rsid w:val="00F60E34"/>
    <w:rsid w:val="00F60E68"/>
    <w:rsid w:val="00F62CFC"/>
    <w:rsid w:val="00F6610F"/>
    <w:rsid w:val="00F67A8F"/>
    <w:rsid w:val="00F67CAF"/>
    <w:rsid w:val="00F704AC"/>
    <w:rsid w:val="00F72365"/>
    <w:rsid w:val="00F72E68"/>
    <w:rsid w:val="00F7388E"/>
    <w:rsid w:val="00F73980"/>
    <w:rsid w:val="00F766C4"/>
    <w:rsid w:val="00F86F3A"/>
    <w:rsid w:val="00F8755C"/>
    <w:rsid w:val="00FA09E7"/>
    <w:rsid w:val="00FA3D69"/>
    <w:rsid w:val="00FA42A9"/>
    <w:rsid w:val="00FB1151"/>
    <w:rsid w:val="00FB6B7A"/>
    <w:rsid w:val="00FB6F91"/>
    <w:rsid w:val="00FB77E0"/>
    <w:rsid w:val="00FC425F"/>
    <w:rsid w:val="00FD24AB"/>
    <w:rsid w:val="00FD3B16"/>
    <w:rsid w:val="00FD45D5"/>
    <w:rsid w:val="00FD4CE6"/>
    <w:rsid w:val="00FD6351"/>
    <w:rsid w:val="00FE73A3"/>
    <w:rsid w:val="00FE7FC9"/>
    <w:rsid w:val="00FF1A45"/>
    <w:rsid w:val="00FF1F26"/>
    <w:rsid w:val="00FF7F20"/>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542D0"/>
  <w15:docId w15:val="{2F554190-DED8-40D2-AD56-607DD8FE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88A"/>
    <w:rPr>
      <w:rFonts w:ascii="Calibri" w:eastAsia="Calibri" w:hAnsi="Calibri" w:cs="Times New Roman"/>
    </w:rPr>
  </w:style>
  <w:style w:type="paragraph" w:styleId="Ttulo1">
    <w:name w:val="heading 1"/>
    <w:basedOn w:val="Normal"/>
    <w:next w:val="Normal"/>
    <w:link w:val="Ttulo1Car"/>
    <w:uiPriority w:val="9"/>
    <w:qFormat/>
    <w:rsid w:val="0028288A"/>
    <w:pPr>
      <w:keepNext/>
      <w:spacing w:before="240" w:after="60"/>
      <w:jc w:val="center"/>
      <w:outlineLvl w:val="0"/>
    </w:pPr>
    <w:rPr>
      <w:rFonts w:ascii="Arial" w:eastAsia="Times New Roman" w:hAnsi="Arial"/>
      <w:b/>
      <w:bCs/>
      <w:kern w:val="32"/>
      <w:sz w:val="24"/>
      <w:szCs w:val="32"/>
    </w:rPr>
  </w:style>
  <w:style w:type="paragraph" w:styleId="Ttulo2">
    <w:name w:val="heading 2"/>
    <w:basedOn w:val="Normal"/>
    <w:next w:val="Normal"/>
    <w:link w:val="Ttulo2Car"/>
    <w:uiPriority w:val="9"/>
    <w:unhideWhenUsed/>
    <w:qFormat/>
    <w:rsid w:val="0028288A"/>
    <w:pPr>
      <w:keepNext/>
      <w:spacing w:before="240" w:after="60"/>
      <w:outlineLvl w:val="1"/>
    </w:pPr>
    <w:rPr>
      <w:rFonts w:ascii="Arial" w:eastAsia="Times New Roman" w:hAnsi="Arial"/>
      <w:b/>
      <w:bCs/>
      <w:iCs/>
      <w:sz w:val="24"/>
      <w:szCs w:val="28"/>
    </w:rPr>
  </w:style>
  <w:style w:type="paragraph" w:styleId="Ttulo3">
    <w:name w:val="heading 3"/>
    <w:basedOn w:val="Normal"/>
    <w:next w:val="Normal"/>
    <w:link w:val="Ttulo3Car"/>
    <w:uiPriority w:val="9"/>
    <w:unhideWhenUsed/>
    <w:qFormat/>
    <w:rsid w:val="007B25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808A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288A"/>
    <w:rPr>
      <w:rFonts w:ascii="Arial" w:eastAsia="Times New Roman" w:hAnsi="Arial" w:cs="Times New Roman"/>
      <w:b/>
      <w:bCs/>
      <w:kern w:val="32"/>
      <w:sz w:val="24"/>
      <w:szCs w:val="32"/>
    </w:rPr>
  </w:style>
  <w:style w:type="character" w:customStyle="1" w:styleId="Ttulo2Car">
    <w:name w:val="Título 2 Car"/>
    <w:basedOn w:val="Fuentedeprrafopredeter"/>
    <w:link w:val="Ttulo2"/>
    <w:uiPriority w:val="9"/>
    <w:rsid w:val="0028288A"/>
    <w:rPr>
      <w:rFonts w:ascii="Arial" w:eastAsia="Times New Roman" w:hAnsi="Arial" w:cs="Times New Roman"/>
      <w:b/>
      <w:bCs/>
      <w:iCs/>
      <w:sz w:val="24"/>
      <w:szCs w:val="28"/>
    </w:rPr>
  </w:style>
  <w:style w:type="paragraph" w:styleId="Encabezado">
    <w:name w:val="header"/>
    <w:basedOn w:val="Normal"/>
    <w:link w:val="EncabezadoCar"/>
    <w:uiPriority w:val="99"/>
    <w:unhideWhenUsed/>
    <w:rsid w:val="0028288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288A"/>
    <w:rPr>
      <w:rFonts w:ascii="Calibri" w:eastAsia="Calibri" w:hAnsi="Calibri" w:cs="Times New Roman"/>
    </w:rPr>
  </w:style>
  <w:style w:type="paragraph" w:styleId="Piedepgina">
    <w:name w:val="footer"/>
    <w:basedOn w:val="Normal"/>
    <w:link w:val="PiedepginaCar"/>
    <w:uiPriority w:val="99"/>
    <w:unhideWhenUsed/>
    <w:rsid w:val="002828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288A"/>
    <w:rPr>
      <w:rFonts w:ascii="Calibri" w:eastAsia="Calibri" w:hAnsi="Calibri" w:cs="Times New Roman"/>
    </w:rPr>
  </w:style>
  <w:style w:type="paragraph" w:styleId="Prrafodelista">
    <w:name w:val="List Paragraph"/>
    <w:aliases w:val="List Paragraph,Betulia Título 1,List Paragraph1,Use Case List Paragraph,Fotografía,Figura,Ha,SUBINDICE,biñetas letras,Bolita,Párrafo,de,lista,VIÑETAS,LISTA,Cuadrícula media 1 - Énfasis 21,subcapitulo,Párrafo de lista1,Scitum normal,HOJA"/>
    <w:basedOn w:val="Normal"/>
    <w:link w:val="PrrafodelistaCar"/>
    <w:uiPriority w:val="34"/>
    <w:qFormat/>
    <w:rsid w:val="0028288A"/>
    <w:pPr>
      <w:ind w:left="720"/>
      <w:contextualSpacing/>
    </w:pPr>
  </w:style>
  <w:style w:type="paragraph" w:styleId="Textoindependiente">
    <w:name w:val="Body Text"/>
    <w:basedOn w:val="Normal"/>
    <w:link w:val="TextoindependienteCar"/>
    <w:uiPriority w:val="99"/>
    <w:unhideWhenUsed/>
    <w:rsid w:val="0028288A"/>
    <w:pPr>
      <w:spacing w:after="120"/>
    </w:pPr>
  </w:style>
  <w:style w:type="character" w:customStyle="1" w:styleId="TextoindependienteCar">
    <w:name w:val="Texto independiente Car"/>
    <w:basedOn w:val="Fuentedeprrafopredeter"/>
    <w:link w:val="Textoindependiente"/>
    <w:uiPriority w:val="99"/>
    <w:rsid w:val="0028288A"/>
    <w:rPr>
      <w:rFonts w:ascii="Calibri" w:eastAsia="Calibri" w:hAnsi="Calibri" w:cs="Times New Roman"/>
    </w:rPr>
  </w:style>
  <w:style w:type="character" w:customStyle="1" w:styleId="PrrafodelistaCar">
    <w:name w:val="Párrafo de lista Car"/>
    <w:aliases w:val="List Paragraph Car,Betulia Título 1 Car,List Paragraph1 Car,Use Case List Paragraph Car,Fotografía Car,Figura Car,Ha Car,SUBINDICE Car,biñetas letras Car,Bolita Car,Párrafo Car,de Car,lista Car,VIÑETAS Car,LISTA Car,subcapitulo Car"/>
    <w:link w:val="Prrafodelista"/>
    <w:uiPriority w:val="34"/>
    <w:qFormat/>
    <w:rsid w:val="0028288A"/>
    <w:rPr>
      <w:rFonts w:ascii="Calibri" w:eastAsia="Calibri" w:hAnsi="Calibri" w:cs="Times New Roman"/>
    </w:rPr>
  </w:style>
  <w:style w:type="paragraph" w:customStyle="1" w:styleId="Default">
    <w:name w:val="Default"/>
    <w:link w:val="DefaultCar"/>
    <w:rsid w:val="0028288A"/>
    <w:pPr>
      <w:autoSpaceDE w:val="0"/>
      <w:autoSpaceDN w:val="0"/>
      <w:adjustRightInd w:val="0"/>
      <w:spacing w:after="0" w:line="240" w:lineRule="auto"/>
    </w:pPr>
    <w:rPr>
      <w:rFonts w:ascii="Calibri" w:eastAsia="Calibri" w:hAnsi="Calibri" w:cs="Calibri"/>
      <w:color w:val="000000"/>
      <w:sz w:val="24"/>
      <w:szCs w:val="24"/>
      <w:lang w:val="es-ES" w:eastAsia="es-ES"/>
    </w:rPr>
  </w:style>
  <w:style w:type="paragraph" w:styleId="Sinespaciado">
    <w:name w:val="No Spacing"/>
    <w:aliases w:val="TITULO 1"/>
    <w:link w:val="SinespaciadoCar"/>
    <w:uiPriority w:val="1"/>
    <w:qFormat/>
    <w:rsid w:val="0028288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ES"/>
    </w:rPr>
  </w:style>
  <w:style w:type="character" w:customStyle="1" w:styleId="SinespaciadoCar">
    <w:name w:val="Sin espaciado Car"/>
    <w:aliases w:val="TITULO 1 Car"/>
    <w:link w:val="Sinespaciado"/>
    <w:uiPriority w:val="1"/>
    <w:locked/>
    <w:rsid w:val="0028288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722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229F"/>
    <w:rPr>
      <w:rFonts w:ascii="Tahoma" w:eastAsia="Calibri" w:hAnsi="Tahoma" w:cs="Tahoma"/>
      <w:sz w:val="16"/>
      <w:szCs w:val="16"/>
    </w:rPr>
  </w:style>
  <w:style w:type="table" w:styleId="Tablaconcuadrcula">
    <w:name w:val="Table Grid"/>
    <w:basedOn w:val="Tablanormal"/>
    <w:uiPriority w:val="39"/>
    <w:rsid w:val="00164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5A7D24"/>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paragraph" w:styleId="Textonotapie">
    <w:name w:val="footnote text"/>
    <w:basedOn w:val="Normal"/>
    <w:link w:val="TextonotapieCar"/>
    <w:uiPriority w:val="99"/>
    <w:semiHidden/>
    <w:unhideWhenUsed/>
    <w:rsid w:val="008A6F27"/>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8A6F2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8A6F27"/>
    <w:rPr>
      <w:vertAlign w:val="superscript"/>
    </w:rPr>
  </w:style>
  <w:style w:type="paragraph" w:customStyle="1" w:styleId="Texto">
    <w:name w:val="Texto"/>
    <w:basedOn w:val="Normal"/>
    <w:rsid w:val="008A6F27"/>
    <w:pPr>
      <w:spacing w:after="240" w:line="240" w:lineRule="auto"/>
      <w:jc w:val="both"/>
    </w:pPr>
    <w:rPr>
      <w:rFonts w:ascii="Arial" w:eastAsia="Times New Roman" w:hAnsi="Arial"/>
      <w:szCs w:val="20"/>
      <w:lang w:eastAsia="es-ES"/>
    </w:rPr>
  </w:style>
  <w:style w:type="paragraph" w:styleId="NormalWeb">
    <w:name w:val="Normal (Web)"/>
    <w:basedOn w:val="Normal"/>
    <w:uiPriority w:val="99"/>
    <w:unhideWhenUsed/>
    <w:rsid w:val="008A6F27"/>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Hipervnculo">
    <w:name w:val="Hyperlink"/>
    <w:uiPriority w:val="99"/>
    <w:unhideWhenUsed/>
    <w:rsid w:val="004835E8"/>
    <w:rPr>
      <w:color w:val="0563C1"/>
      <w:u w:val="single"/>
    </w:rPr>
  </w:style>
  <w:style w:type="paragraph" w:customStyle="1" w:styleId="Listavistosa-nfasis11">
    <w:name w:val="Lista vistosa - Énfasis 11"/>
    <w:aliases w:val="viñeta,Viñeta,titulo 3,Bullet List,FooterText,numbered,Paragraphe de liste1,Bulletr List Paragraph,Foot,列出段落,列出段落1,List Paragraph2,List Paragraph21,Parágrafo da Lista1,リスト段落1,Listeafsnit1,lp1"/>
    <w:basedOn w:val="Normal"/>
    <w:link w:val="Listavistosa-nfasis1Car"/>
    <w:uiPriority w:val="34"/>
    <w:qFormat/>
    <w:rsid w:val="003F74E6"/>
    <w:pPr>
      <w:spacing w:after="0" w:line="240" w:lineRule="auto"/>
      <w:ind w:left="720"/>
    </w:pPr>
    <w:rPr>
      <w:rFonts w:ascii="Times New Roman" w:eastAsia="Times New Roman" w:hAnsi="Times New Roman"/>
      <w:sz w:val="24"/>
      <w:szCs w:val="24"/>
      <w:lang w:eastAsia="es-ES"/>
    </w:rPr>
  </w:style>
  <w:style w:type="character" w:customStyle="1" w:styleId="Listavistosa-nfasis1Car">
    <w:name w:val="Lista vistosa - Énfasis 1 Car"/>
    <w:aliases w:val="viñeta Car,Viñeta Car,titulo 3 Car,Bullet List Car,FooterText Car,numbered Car,Paragraphe de liste1 Car,Bulletr List Paragraph Car,Foot Car,列出段落 Car,列出段落1 Car,List Paragraph2 Car,List Paragraph21 Car,Parágrafo da Lista1 Car"/>
    <w:link w:val="Listavistosa-nfasis11"/>
    <w:qFormat/>
    <w:locked/>
    <w:rsid w:val="003F74E6"/>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F54846"/>
    <w:rPr>
      <w:b/>
      <w:bCs/>
      <w:i w:val="0"/>
      <w:iCs w:val="0"/>
    </w:rPr>
  </w:style>
  <w:style w:type="character" w:customStyle="1" w:styleId="ft">
    <w:name w:val="ft"/>
    <w:basedOn w:val="Fuentedeprrafopredeter"/>
    <w:rsid w:val="00F54846"/>
  </w:style>
  <w:style w:type="character" w:customStyle="1" w:styleId="textonavy">
    <w:name w:val="texto_navy"/>
    <w:rsid w:val="00D8468D"/>
  </w:style>
  <w:style w:type="character" w:styleId="Refdecomentario">
    <w:name w:val="annotation reference"/>
    <w:basedOn w:val="Fuentedeprrafopredeter"/>
    <w:uiPriority w:val="99"/>
    <w:semiHidden/>
    <w:unhideWhenUsed/>
    <w:rsid w:val="00AC3514"/>
    <w:rPr>
      <w:sz w:val="16"/>
      <w:szCs w:val="16"/>
    </w:rPr>
  </w:style>
  <w:style w:type="paragraph" w:styleId="Textocomentario">
    <w:name w:val="annotation text"/>
    <w:basedOn w:val="Normal"/>
    <w:link w:val="TextocomentarioCar"/>
    <w:uiPriority w:val="99"/>
    <w:semiHidden/>
    <w:unhideWhenUsed/>
    <w:rsid w:val="00AC35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C351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C3514"/>
    <w:rPr>
      <w:b/>
      <w:bCs/>
    </w:rPr>
  </w:style>
  <w:style w:type="character" w:customStyle="1" w:styleId="AsuntodelcomentarioCar">
    <w:name w:val="Asunto del comentario Car"/>
    <w:basedOn w:val="TextocomentarioCar"/>
    <w:link w:val="Asuntodelcomentario"/>
    <w:uiPriority w:val="99"/>
    <w:semiHidden/>
    <w:rsid w:val="00AC3514"/>
    <w:rPr>
      <w:rFonts w:ascii="Calibri" w:eastAsia="Calibri" w:hAnsi="Calibri" w:cs="Times New Roman"/>
      <w:b/>
      <w:bCs/>
      <w:sz w:val="20"/>
      <w:szCs w:val="20"/>
    </w:rPr>
  </w:style>
  <w:style w:type="character" w:customStyle="1" w:styleId="Ttulo4Car">
    <w:name w:val="Título 4 Car"/>
    <w:basedOn w:val="Fuentedeprrafopredeter"/>
    <w:link w:val="Ttulo4"/>
    <w:uiPriority w:val="9"/>
    <w:semiHidden/>
    <w:rsid w:val="009808A0"/>
    <w:rPr>
      <w:rFonts w:asciiTheme="majorHAnsi" w:eastAsiaTheme="majorEastAsia" w:hAnsiTheme="majorHAnsi" w:cstheme="majorBidi"/>
      <w:i/>
      <w:iCs/>
      <w:color w:val="2E74B5" w:themeColor="accent1" w:themeShade="BF"/>
    </w:rPr>
  </w:style>
  <w:style w:type="paragraph" w:customStyle="1" w:styleId="xmsonormal">
    <w:name w:val="x_msonormal"/>
    <w:basedOn w:val="Normal"/>
    <w:rsid w:val="00B917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dq2pgselectionanchorcontainer">
    <w:name w:val="pdq2pg_selectionanchorcontainer"/>
    <w:basedOn w:val="Normal"/>
    <w:rsid w:val="009F2536"/>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9F2536"/>
    <w:rPr>
      <w:b/>
      <w:bCs/>
    </w:rPr>
  </w:style>
  <w:style w:type="character" w:customStyle="1" w:styleId="Ttulo3Car">
    <w:name w:val="Título 3 Car"/>
    <w:basedOn w:val="Fuentedeprrafopredeter"/>
    <w:link w:val="Ttulo3"/>
    <w:uiPriority w:val="9"/>
    <w:rsid w:val="007B255D"/>
    <w:rPr>
      <w:rFonts w:asciiTheme="majorHAnsi" w:eastAsiaTheme="majorEastAsia" w:hAnsiTheme="majorHAnsi" w:cstheme="majorBidi"/>
      <w:color w:val="1F4D78" w:themeColor="accent1" w:themeShade="7F"/>
      <w:sz w:val="24"/>
      <w:szCs w:val="24"/>
    </w:rPr>
  </w:style>
  <w:style w:type="character" w:customStyle="1" w:styleId="DefaultCar">
    <w:name w:val="Default Car"/>
    <w:link w:val="Default"/>
    <w:locked/>
    <w:rsid w:val="00FB6B7A"/>
    <w:rPr>
      <w:rFonts w:ascii="Calibri" w:eastAsia="Calibri" w:hAnsi="Calibri" w:cs="Calibri"/>
      <w:color w:val="000000"/>
      <w:sz w:val="24"/>
      <w:szCs w:val="24"/>
      <w:lang w:val="es-ES" w:eastAsia="es-ES"/>
    </w:rPr>
  </w:style>
  <w:style w:type="table" w:customStyle="1" w:styleId="Tablaconcuadrcula1">
    <w:name w:val="Tabla con cuadrícula1"/>
    <w:basedOn w:val="Tablanormal"/>
    <w:next w:val="Tablaconcuadrcula"/>
    <w:uiPriority w:val="59"/>
    <w:rsid w:val="00C576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457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D57FF6"/>
  </w:style>
  <w:style w:type="table" w:customStyle="1" w:styleId="Tablaconcuadrcula2">
    <w:name w:val="Tabla con cuadrícula2"/>
    <w:basedOn w:val="Tablanormal"/>
    <w:next w:val="Tablaconcuadrcula"/>
    <w:uiPriority w:val="59"/>
    <w:rsid w:val="002620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232710">
      <w:bodyDiv w:val="1"/>
      <w:marLeft w:val="0"/>
      <w:marRight w:val="0"/>
      <w:marTop w:val="0"/>
      <w:marBottom w:val="0"/>
      <w:divBdr>
        <w:top w:val="none" w:sz="0" w:space="0" w:color="auto"/>
        <w:left w:val="none" w:sz="0" w:space="0" w:color="auto"/>
        <w:bottom w:val="none" w:sz="0" w:space="0" w:color="auto"/>
        <w:right w:val="none" w:sz="0" w:space="0" w:color="auto"/>
      </w:divBdr>
    </w:div>
    <w:div w:id="26489804">
      <w:bodyDiv w:val="1"/>
      <w:marLeft w:val="0"/>
      <w:marRight w:val="0"/>
      <w:marTop w:val="0"/>
      <w:marBottom w:val="0"/>
      <w:divBdr>
        <w:top w:val="none" w:sz="0" w:space="0" w:color="auto"/>
        <w:left w:val="none" w:sz="0" w:space="0" w:color="auto"/>
        <w:bottom w:val="none" w:sz="0" w:space="0" w:color="auto"/>
        <w:right w:val="none" w:sz="0" w:space="0" w:color="auto"/>
      </w:divBdr>
    </w:div>
    <w:div w:id="33309620">
      <w:bodyDiv w:val="1"/>
      <w:marLeft w:val="0"/>
      <w:marRight w:val="0"/>
      <w:marTop w:val="0"/>
      <w:marBottom w:val="0"/>
      <w:divBdr>
        <w:top w:val="none" w:sz="0" w:space="0" w:color="auto"/>
        <w:left w:val="none" w:sz="0" w:space="0" w:color="auto"/>
        <w:bottom w:val="none" w:sz="0" w:space="0" w:color="auto"/>
        <w:right w:val="none" w:sz="0" w:space="0" w:color="auto"/>
      </w:divBdr>
    </w:div>
    <w:div w:id="34962345">
      <w:bodyDiv w:val="1"/>
      <w:marLeft w:val="0"/>
      <w:marRight w:val="0"/>
      <w:marTop w:val="0"/>
      <w:marBottom w:val="0"/>
      <w:divBdr>
        <w:top w:val="none" w:sz="0" w:space="0" w:color="auto"/>
        <w:left w:val="none" w:sz="0" w:space="0" w:color="auto"/>
        <w:bottom w:val="none" w:sz="0" w:space="0" w:color="auto"/>
        <w:right w:val="none" w:sz="0" w:space="0" w:color="auto"/>
      </w:divBdr>
    </w:div>
    <w:div w:id="43607892">
      <w:bodyDiv w:val="1"/>
      <w:marLeft w:val="0"/>
      <w:marRight w:val="0"/>
      <w:marTop w:val="0"/>
      <w:marBottom w:val="0"/>
      <w:divBdr>
        <w:top w:val="none" w:sz="0" w:space="0" w:color="auto"/>
        <w:left w:val="none" w:sz="0" w:space="0" w:color="auto"/>
        <w:bottom w:val="none" w:sz="0" w:space="0" w:color="auto"/>
        <w:right w:val="none" w:sz="0" w:space="0" w:color="auto"/>
      </w:divBdr>
    </w:div>
    <w:div w:id="56438285">
      <w:bodyDiv w:val="1"/>
      <w:marLeft w:val="0"/>
      <w:marRight w:val="0"/>
      <w:marTop w:val="0"/>
      <w:marBottom w:val="0"/>
      <w:divBdr>
        <w:top w:val="none" w:sz="0" w:space="0" w:color="auto"/>
        <w:left w:val="none" w:sz="0" w:space="0" w:color="auto"/>
        <w:bottom w:val="none" w:sz="0" w:space="0" w:color="auto"/>
        <w:right w:val="none" w:sz="0" w:space="0" w:color="auto"/>
      </w:divBdr>
    </w:div>
    <w:div w:id="59209681">
      <w:bodyDiv w:val="1"/>
      <w:marLeft w:val="0"/>
      <w:marRight w:val="0"/>
      <w:marTop w:val="0"/>
      <w:marBottom w:val="0"/>
      <w:divBdr>
        <w:top w:val="none" w:sz="0" w:space="0" w:color="auto"/>
        <w:left w:val="none" w:sz="0" w:space="0" w:color="auto"/>
        <w:bottom w:val="none" w:sz="0" w:space="0" w:color="auto"/>
        <w:right w:val="none" w:sz="0" w:space="0" w:color="auto"/>
      </w:divBdr>
    </w:div>
    <w:div w:id="60494397">
      <w:bodyDiv w:val="1"/>
      <w:marLeft w:val="0"/>
      <w:marRight w:val="0"/>
      <w:marTop w:val="0"/>
      <w:marBottom w:val="0"/>
      <w:divBdr>
        <w:top w:val="none" w:sz="0" w:space="0" w:color="auto"/>
        <w:left w:val="none" w:sz="0" w:space="0" w:color="auto"/>
        <w:bottom w:val="none" w:sz="0" w:space="0" w:color="auto"/>
        <w:right w:val="none" w:sz="0" w:space="0" w:color="auto"/>
      </w:divBdr>
    </w:div>
    <w:div w:id="69278351">
      <w:bodyDiv w:val="1"/>
      <w:marLeft w:val="0"/>
      <w:marRight w:val="0"/>
      <w:marTop w:val="0"/>
      <w:marBottom w:val="0"/>
      <w:divBdr>
        <w:top w:val="none" w:sz="0" w:space="0" w:color="auto"/>
        <w:left w:val="none" w:sz="0" w:space="0" w:color="auto"/>
        <w:bottom w:val="none" w:sz="0" w:space="0" w:color="auto"/>
        <w:right w:val="none" w:sz="0" w:space="0" w:color="auto"/>
      </w:divBdr>
    </w:div>
    <w:div w:id="78723648">
      <w:bodyDiv w:val="1"/>
      <w:marLeft w:val="0"/>
      <w:marRight w:val="0"/>
      <w:marTop w:val="0"/>
      <w:marBottom w:val="0"/>
      <w:divBdr>
        <w:top w:val="none" w:sz="0" w:space="0" w:color="auto"/>
        <w:left w:val="none" w:sz="0" w:space="0" w:color="auto"/>
        <w:bottom w:val="none" w:sz="0" w:space="0" w:color="auto"/>
        <w:right w:val="none" w:sz="0" w:space="0" w:color="auto"/>
      </w:divBdr>
    </w:div>
    <w:div w:id="81999857">
      <w:bodyDiv w:val="1"/>
      <w:marLeft w:val="0"/>
      <w:marRight w:val="0"/>
      <w:marTop w:val="0"/>
      <w:marBottom w:val="0"/>
      <w:divBdr>
        <w:top w:val="none" w:sz="0" w:space="0" w:color="auto"/>
        <w:left w:val="none" w:sz="0" w:space="0" w:color="auto"/>
        <w:bottom w:val="none" w:sz="0" w:space="0" w:color="auto"/>
        <w:right w:val="none" w:sz="0" w:space="0" w:color="auto"/>
      </w:divBdr>
      <w:divsChild>
        <w:div w:id="322440196">
          <w:marLeft w:val="0"/>
          <w:marRight w:val="0"/>
          <w:marTop w:val="0"/>
          <w:marBottom w:val="0"/>
          <w:divBdr>
            <w:top w:val="none" w:sz="0" w:space="0" w:color="auto"/>
            <w:left w:val="none" w:sz="0" w:space="0" w:color="auto"/>
            <w:bottom w:val="none" w:sz="0" w:space="0" w:color="auto"/>
            <w:right w:val="none" w:sz="0" w:space="0" w:color="auto"/>
          </w:divBdr>
          <w:divsChild>
            <w:div w:id="649746812">
              <w:marLeft w:val="0"/>
              <w:marRight w:val="0"/>
              <w:marTop w:val="0"/>
              <w:marBottom w:val="0"/>
              <w:divBdr>
                <w:top w:val="none" w:sz="0" w:space="0" w:color="auto"/>
                <w:left w:val="none" w:sz="0" w:space="0" w:color="auto"/>
                <w:bottom w:val="none" w:sz="0" w:space="0" w:color="auto"/>
                <w:right w:val="none" w:sz="0" w:space="0" w:color="auto"/>
              </w:divBdr>
              <w:divsChild>
                <w:div w:id="1657417248">
                  <w:marLeft w:val="0"/>
                  <w:marRight w:val="0"/>
                  <w:marTop w:val="0"/>
                  <w:marBottom w:val="0"/>
                  <w:divBdr>
                    <w:top w:val="none" w:sz="0" w:space="0" w:color="auto"/>
                    <w:left w:val="none" w:sz="0" w:space="0" w:color="auto"/>
                    <w:bottom w:val="none" w:sz="0" w:space="0" w:color="auto"/>
                    <w:right w:val="none" w:sz="0" w:space="0" w:color="auto"/>
                  </w:divBdr>
                  <w:divsChild>
                    <w:div w:id="1143351231">
                      <w:marLeft w:val="0"/>
                      <w:marRight w:val="0"/>
                      <w:marTop w:val="0"/>
                      <w:marBottom w:val="0"/>
                      <w:divBdr>
                        <w:top w:val="none" w:sz="0" w:space="0" w:color="auto"/>
                        <w:left w:val="none" w:sz="0" w:space="0" w:color="auto"/>
                        <w:bottom w:val="none" w:sz="0" w:space="0" w:color="auto"/>
                        <w:right w:val="none" w:sz="0" w:space="0" w:color="auto"/>
                      </w:divBdr>
                      <w:divsChild>
                        <w:div w:id="357782289">
                          <w:marLeft w:val="0"/>
                          <w:marRight w:val="0"/>
                          <w:marTop w:val="0"/>
                          <w:marBottom w:val="0"/>
                          <w:divBdr>
                            <w:top w:val="none" w:sz="0" w:space="0" w:color="auto"/>
                            <w:left w:val="none" w:sz="0" w:space="0" w:color="auto"/>
                            <w:bottom w:val="none" w:sz="0" w:space="0" w:color="auto"/>
                            <w:right w:val="none" w:sz="0" w:space="0" w:color="auto"/>
                          </w:divBdr>
                          <w:divsChild>
                            <w:div w:id="1774476148">
                              <w:marLeft w:val="0"/>
                              <w:marRight w:val="0"/>
                              <w:marTop w:val="0"/>
                              <w:marBottom w:val="0"/>
                              <w:divBdr>
                                <w:top w:val="none" w:sz="0" w:space="0" w:color="auto"/>
                                <w:left w:val="none" w:sz="0" w:space="0" w:color="auto"/>
                                <w:bottom w:val="none" w:sz="0" w:space="0" w:color="auto"/>
                                <w:right w:val="none" w:sz="0" w:space="0" w:color="auto"/>
                              </w:divBdr>
                              <w:divsChild>
                                <w:div w:id="650250317">
                                  <w:marLeft w:val="0"/>
                                  <w:marRight w:val="0"/>
                                  <w:marTop w:val="0"/>
                                  <w:marBottom w:val="0"/>
                                  <w:divBdr>
                                    <w:top w:val="none" w:sz="0" w:space="0" w:color="auto"/>
                                    <w:left w:val="none" w:sz="0" w:space="0" w:color="auto"/>
                                    <w:bottom w:val="none" w:sz="0" w:space="0" w:color="auto"/>
                                    <w:right w:val="none" w:sz="0" w:space="0" w:color="auto"/>
                                  </w:divBdr>
                                  <w:divsChild>
                                    <w:div w:id="101064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84907">
      <w:bodyDiv w:val="1"/>
      <w:marLeft w:val="0"/>
      <w:marRight w:val="0"/>
      <w:marTop w:val="0"/>
      <w:marBottom w:val="0"/>
      <w:divBdr>
        <w:top w:val="none" w:sz="0" w:space="0" w:color="auto"/>
        <w:left w:val="none" w:sz="0" w:space="0" w:color="auto"/>
        <w:bottom w:val="none" w:sz="0" w:space="0" w:color="auto"/>
        <w:right w:val="none" w:sz="0" w:space="0" w:color="auto"/>
      </w:divBdr>
    </w:div>
    <w:div w:id="98457788">
      <w:bodyDiv w:val="1"/>
      <w:marLeft w:val="0"/>
      <w:marRight w:val="0"/>
      <w:marTop w:val="0"/>
      <w:marBottom w:val="0"/>
      <w:divBdr>
        <w:top w:val="none" w:sz="0" w:space="0" w:color="auto"/>
        <w:left w:val="none" w:sz="0" w:space="0" w:color="auto"/>
        <w:bottom w:val="none" w:sz="0" w:space="0" w:color="auto"/>
        <w:right w:val="none" w:sz="0" w:space="0" w:color="auto"/>
      </w:divBdr>
    </w:div>
    <w:div w:id="101844095">
      <w:bodyDiv w:val="1"/>
      <w:marLeft w:val="0"/>
      <w:marRight w:val="0"/>
      <w:marTop w:val="0"/>
      <w:marBottom w:val="0"/>
      <w:divBdr>
        <w:top w:val="none" w:sz="0" w:space="0" w:color="auto"/>
        <w:left w:val="none" w:sz="0" w:space="0" w:color="auto"/>
        <w:bottom w:val="none" w:sz="0" w:space="0" w:color="auto"/>
        <w:right w:val="none" w:sz="0" w:space="0" w:color="auto"/>
      </w:divBdr>
      <w:divsChild>
        <w:div w:id="1802838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353114">
      <w:bodyDiv w:val="1"/>
      <w:marLeft w:val="0"/>
      <w:marRight w:val="0"/>
      <w:marTop w:val="0"/>
      <w:marBottom w:val="0"/>
      <w:divBdr>
        <w:top w:val="none" w:sz="0" w:space="0" w:color="auto"/>
        <w:left w:val="none" w:sz="0" w:space="0" w:color="auto"/>
        <w:bottom w:val="none" w:sz="0" w:space="0" w:color="auto"/>
        <w:right w:val="none" w:sz="0" w:space="0" w:color="auto"/>
      </w:divBdr>
    </w:div>
    <w:div w:id="151339919">
      <w:bodyDiv w:val="1"/>
      <w:marLeft w:val="0"/>
      <w:marRight w:val="0"/>
      <w:marTop w:val="0"/>
      <w:marBottom w:val="0"/>
      <w:divBdr>
        <w:top w:val="none" w:sz="0" w:space="0" w:color="auto"/>
        <w:left w:val="none" w:sz="0" w:space="0" w:color="auto"/>
        <w:bottom w:val="none" w:sz="0" w:space="0" w:color="auto"/>
        <w:right w:val="none" w:sz="0" w:space="0" w:color="auto"/>
      </w:divBdr>
      <w:divsChild>
        <w:div w:id="1568691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56918">
      <w:bodyDiv w:val="1"/>
      <w:marLeft w:val="0"/>
      <w:marRight w:val="0"/>
      <w:marTop w:val="0"/>
      <w:marBottom w:val="0"/>
      <w:divBdr>
        <w:top w:val="none" w:sz="0" w:space="0" w:color="auto"/>
        <w:left w:val="none" w:sz="0" w:space="0" w:color="auto"/>
        <w:bottom w:val="none" w:sz="0" w:space="0" w:color="auto"/>
        <w:right w:val="none" w:sz="0" w:space="0" w:color="auto"/>
      </w:divBdr>
    </w:div>
    <w:div w:id="178860863">
      <w:bodyDiv w:val="1"/>
      <w:marLeft w:val="0"/>
      <w:marRight w:val="0"/>
      <w:marTop w:val="0"/>
      <w:marBottom w:val="0"/>
      <w:divBdr>
        <w:top w:val="none" w:sz="0" w:space="0" w:color="auto"/>
        <w:left w:val="none" w:sz="0" w:space="0" w:color="auto"/>
        <w:bottom w:val="none" w:sz="0" w:space="0" w:color="auto"/>
        <w:right w:val="none" w:sz="0" w:space="0" w:color="auto"/>
      </w:divBdr>
    </w:div>
    <w:div w:id="184951327">
      <w:bodyDiv w:val="1"/>
      <w:marLeft w:val="0"/>
      <w:marRight w:val="0"/>
      <w:marTop w:val="0"/>
      <w:marBottom w:val="0"/>
      <w:divBdr>
        <w:top w:val="none" w:sz="0" w:space="0" w:color="auto"/>
        <w:left w:val="none" w:sz="0" w:space="0" w:color="auto"/>
        <w:bottom w:val="none" w:sz="0" w:space="0" w:color="auto"/>
        <w:right w:val="none" w:sz="0" w:space="0" w:color="auto"/>
      </w:divBdr>
    </w:div>
    <w:div w:id="210925419">
      <w:bodyDiv w:val="1"/>
      <w:marLeft w:val="0"/>
      <w:marRight w:val="0"/>
      <w:marTop w:val="0"/>
      <w:marBottom w:val="0"/>
      <w:divBdr>
        <w:top w:val="none" w:sz="0" w:space="0" w:color="auto"/>
        <w:left w:val="none" w:sz="0" w:space="0" w:color="auto"/>
        <w:bottom w:val="none" w:sz="0" w:space="0" w:color="auto"/>
        <w:right w:val="none" w:sz="0" w:space="0" w:color="auto"/>
      </w:divBdr>
    </w:div>
    <w:div w:id="219173847">
      <w:bodyDiv w:val="1"/>
      <w:marLeft w:val="0"/>
      <w:marRight w:val="0"/>
      <w:marTop w:val="0"/>
      <w:marBottom w:val="0"/>
      <w:divBdr>
        <w:top w:val="none" w:sz="0" w:space="0" w:color="auto"/>
        <w:left w:val="none" w:sz="0" w:space="0" w:color="auto"/>
        <w:bottom w:val="none" w:sz="0" w:space="0" w:color="auto"/>
        <w:right w:val="none" w:sz="0" w:space="0" w:color="auto"/>
      </w:divBdr>
    </w:div>
    <w:div w:id="245311350">
      <w:bodyDiv w:val="1"/>
      <w:marLeft w:val="0"/>
      <w:marRight w:val="0"/>
      <w:marTop w:val="0"/>
      <w:marBottom w:val="0"/>
      <w:divBdr>
        <w:top w:val="none" w:sz="0" w:space="0" w:color="auto"/>
        <w:left w:val="none" w:sz="0" w:space="0" w:color="auto"/>
        <w:bottom w:val="none" w:sz="0" w:space="0" w:color="auto"/>
        <w:right w:val="none" w:sz="0" w:space="0" w:color="auto"/>
      </w:divBdr>
    </w:div>
    <w:div w:id="249507532">
      <w:bodyDiv w:val="1"/>
      <w:marLeft w:val="0"/>
      <w:marRight w:val="0"/>
      <w:marTop w:val="0"/>
      <w:marBottom w:val="0"/>
      <w:divBdr>
        <w:top w:val="none" w:sz="0" w:space="0" w:color="auto"/>
        <w:left w:val="none" w:sz="0" w:space="0" w:color="auto"/>
        <w:bottom w:val="none" w:sz="0" w:space="0" w:color="auto"/>
        <w:right w:val="none" w:sz="0" w:space="0" w:color="auto"/>
      </w:divBdr>
    </w:div>
    <w:div w:id="275139434">
      <w:bodyDiv w:val="1"/>
      <w:marLeft w:val="0"/>
      <w:marRight w:val="0"/>
      <w:marTop w:val="0"/>
      <w:marBottom w:val="0"/>
      <w:divBdr>
        <w:top w:val="none" w:sz="0" w:space="0" w:color="auto"/>
        <w:left w:val="none" w:sz="0" w:space="0" w:color="auto"/>
        <w:bottom w:val="none" w:sz="0" w:space="0" w:color="auto"/>
        <w:right w:val="none" w:sz="0" w:space="0" w:color="auto"/>
      </w:divBdr>
    </w:div>
    <w:div w:id="279648254">
      <w:bodyDiv w:val="1"/>
      <w:marLeft w:val="0"/>
      <w:marRight w:val="0"/>
      <w:marTop w:val="0"/>
      <w:marBottom w:val="0"/>
      <w:divBdr>
        <w:top w:val="none" w:sz="0" w:space="0" w:color="auto"/>
        <w:left w:val="none" w:sz="0" w:space="0" w:color="auto"/>
        <w:bottom w:val="none" w:sz="0" w:space="0" w:color="auto"/>
        <w:right w:val="none" w:sz="0" w:space="0" w:color="auto"/>
      </w:divBdr>
    </w:div>
    <w:div w:id="281688174">
      <w:bodyDiv w:val="1"/>
      <w:marLeft w:val="0"/>
      <w:marRight w:val="0"/>
      <w:marTop w:val="0"/>
      <w:marBottom w:val="0"/>
      <w:divBdr>
        <w:top w:val="none" w:sz="0" w:space="0" w:color="auto"/>
        <w:left w:val="none" w:sz="0" w:space="0" w:color="auto"/>
        <w:bottom w:val="none" w:sz="0" w:space="0" w:color="auto"/>
        <w:right w:val="none" w:sz="0" w:space="0" w:color="auto"/>
      </w:divBdr>
    </w:div>
    <w:div w:id="289046100">
      <w:bodyDiv w:val="1"/>
      <w:marLeft w:val="0"/>
      <w:marRight w:val="0"/>
      <w:marTop w:val="0"/>
      <w:marBottom w:val="0"/>
      <w:divBdr>
        <w:top w:val="none" w:sz="0" w:space="0" w:color="auto"/>
        <w:left w:val="none" w:sz="0" w:space="0" w:color="auto"/>
        <w:bottom w:val="none" w:sz="0" w:space="0" w:color="auto"/>
        <w:right w:val="none" w:sz="0" w:space="0" w:color="auto"/>
      </w:divBdr>
      <w:divsChild>
        <w:div w:id="1385448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012066">
      <w:bodyDiv w:val="1"/>
      <w:marLeft w:val="0"/>
      <w:marRight w:val="0"/>
      <w:marTop w:val="0"/>
      <w:marBottom w:val="0"/>
      <w:divBdr>
        <w:top w:val="none" w:sz="0" w:space="0" w:color="auto"/>
        <w:left w:val="none" w:sz="0" w:space="0" w:color="auto"/>
        <w:bottom w:val="none" w:sz="0" w:space="0" w:color="auto"/>
        <w:right w:val="none" w:sz="0" w:space="0" w:color="auto"/>
      </w:divBdr>
    </w:div>
    <w:div w:id="320158427">
      <w:bodyDiv w:val="1"/>
      <w:marLeft w:val="0"/>
      <w:marRight w:val="0"/>
      <w:marTop w:val="0"/>
      <w:marBottom w:val="0"/>
      <w:divBdr>
        <w:top w:val="none" w:sz="0" w:space="0" w:color="auto"/>
        <w:left w:val="none" w:sz="0" w:space="0" w:color="auto"/>
        <w:bottom w:val="none" w:sz="0" w:space="0" w:color="auto"/>
        <w:right w:val="none" w:sz="0" w:space="0" w:color="auto"/>
      </w:divBdr>
    </w:div>
    <w:div w:id="344137460">
      <w:bodyDiv w:val="1"/>
      <w:marLeft w:val="0"/>
      <w:marRight w:val="0"/>
      <w:marTop w:val="0"/>
      <w:marBottom w:val="0"/>
      <w:divBdr>
        <w:top w:val="none" w:sz="0" w:space="0" w:color="auto"/>
        <w:left w:val="none" w:sz="0" w:space="0" w:color="auto"/>
        <w:bottom w:val="none" w:sz="0" w:space="0" w:color="auto"/>
        <w:right w:val="none" w:sz="0" w:space="0" w:color="auto"/>
      </w:divBdr>
    </w:div>
    <w:div w:id="362438976">
      <w:bodyDiv w:val="1"/>
      <w:marLeft w:val="0"/>
      <w:marRight w:val="0"/>
      <w:marTop w:val="0"/>
      <w:marBottom w:val="0"/>
      <w:divBdr>
        <w:top w:val="none" w:sz="0" w:space="0" w:color="auto"/>
        <w:left w:val="none" w:sz="0" w:space="0" w:color="auto"/>
        <w:bottom w:val="none" w:sz="0" w:space="0" w:color="auto"/>
        <w:right w:val="none" w:sz="0" w:space="0" w:color="auto"/>
      </w:divBdr>
    </w:div>
    <w:div w:id="369957471">
      <w:bodyDiv w:val="1"/>
      <w:marLeft w:val="0"/>
      <w:marRight w:val="0"/>
      <w:marTop w:val="0"/>
      <w:marBottom w:val="0"/>
      <w:divBdr>
        <w:top w:val="none" w:sz="0" w:space="0" w:color="auto"/>
        <w:left w:val="none" w:sz="0" w:space="0" w:color="auto"/>
        <w:bottom w:val="none" w:sz="0" w:space="0" w:color="auto"/>
        <w:right w:val="none" w:sz="0" w:space="0" w:color="auto"/>
      </w:divBdr>
    </w:div>
    <w:div w:id="374083849">
      <w:bodyDiv w:val="1"/>
      <w:marLeft w:val="0"/>
      <w:marRight w:val="0"/>
      <w:marTop w:val="0"/>
      <w:marBottom w:val="0"/>
      <w:divBdr>
        <w:top w:val="none" w:sz="0" w:space="0" w:color="auto"/>
        <w:left w:val="none" w:sz="0" w:space="0" w:color="auto"/>
        <w:bottom w:val="none" w:sz="0" w:space="0" w:color="auto"/>
        <w:right w:val="none" w:sz="0" w:space="0" w:color="auto"/>
      </w:divBdr>
    </w:div>
    <w:div w:id="390350317">
      <w:bodyDiv w:val="1"/>
      <w:marLeft w:val="0"/>
      <w:marRight w:val="0"/>
      <w:marTop w:val="0"/>
      <w:marBottom w:val="0"/>
      <w:divBdr>
        <w:top w:val="none" w:sz="0" w:space="0" w:color="auto"/>
        <w:left w:val="none" w:sz="0" w:space="0" w:color="auto"/>
        <w:bottom w:val="none" w:sz="0" w:space="0" w:color="auto"/>
        <w:right w:val="none" w:sz="0" w:space="0" w:color="auto"/>
      </w:divBdr>
    </w:div>
    <w:div w:id="402223960">
      <w:bodyDiv w:val="1"/>
      <w:marLeft w:val="0"/>
      <w:marRight w:val="0"/>
      <w:marTop w:val="0"/>
      <w:marBottom w:val="0"/>
      <w:divBdr>
        <w:top w:val="none" w:sz="0" w:space="0" w:color="auto"/>
        <w:left w:val="none" w:sz="0" w:space="0" w:color="auto"/>
        <w:bottom w:val="none" w:sz="0" w:space="0" w:color="auto"/>
        <w:right w:val="none" w:sz="0" w:space="0" w:color="auto"/>
      </w:divBdr>
    </w:div>
    <w:div w:id="443885244">
      <w:bodyDiv w:val="1"/>
      <w:marLeft w:val="0"/>
      <w:marRight w:val="0"/>
      <w:marTop w:val="0"/>
      <w:marBottom w:val="0"/>
      <w:divBdr>
        <w:top w:val="none" w:sz="0" w:space="0" w:color="auto"/>
        <w:left w:val="none" w:sz="0" w:space="0" w:color="auto"/>
        <w:bottom w:val="none" w:sz="0" w:space="0" w:color="auto"/>
        <w:right w:val="none" w:sz="0" w:space="0" w:color="auto"/>
      </w:divBdr>
    </w:div>
    <w:div w:id="476844932">
      <w:bodyDiv w:val="1"/>
      <w:marLeft w:val="0"/>
      <w:marRight w:val="0"/>
      <w:marTop w:val="0"/>
      <w:marBottom w:val="0"/>
      <w:divBdr>
        <w:top w:val="none" w:sz="0" w:space="0" w:color="auto"/>
        <w:left w:val="none" w:sz="0" w:space="0" w:color="auto"/>
        <w:bottom w:val="none" w:sz="0" w:space="0" w:color="auto"/>
        <w:right w:val="none" w:sz="0" w:space="0" w:color="auto"/>
      </w:divBdr>
    </w:div>
    <w:div w:id="499122314">
      <w:bodyDiv w:val="1"/>
      <w:marLeft w:val="0"/>
      <w:marRight w:val="0"/>
      <w:marTop w:val="0"/>
      <w:marBottom w:val="0"/>
      <w:divBdr>
        <w:top w:val="none" w:sz="0" w:space="0" w:color="auto"/>
        <w:left w:val="none" w:sz="0" w:space="0" w:color="auto"/>
        <w:bottom w:val="none" w:sz="0" w:space="0" w:color="auto"/>
        <w:right w:val="none" w:sz="0" w:space="0" w:color="auto"/>
      </w:divBdr>
    </w:div>
    <w:div w:id="502163209">
      <w:bodyDiv w:val="1"/>
      <w:marLeft w:val="0"/>
      <w:marRight w:val="0"/>
      <w:marTop w:val="0"/>
      <w:marBottom w:val="0"/>
      <w:divBdr>
        <w:top w:val="none" w:sz="0" w:space="0" w:color="auto"/>
        <w:left w:val="none" w:sz="0" w:space="0" w:color="auto"/>
        <w:bottom w:val="none" w:sz="0" w:space="0" w:color="auto"/>
        <w:right w:val="none" w:sz="0" w:space="0" w:color="auto"/>
      </w:divBdr>
    </w:div>
    <w:div w:id="567309110">
      <w:bodyDiv w:val="1"/>
      <w:marLeft w:val="0"/>
      <w:marRight w:val="0"/>
      <w:marTop w:val="0"/>
      <w:marBottom w:val="0"/>
      <w:divBdr>
        <w:top w:val="none" w:sz="0" w:space="0" w:color="auto"/>
        <w:left w:val="none" w:sz="0" w:space="0" w:color="auto"/>
        <w:bottom w:val="none" w:sz="0" w:space="0" w:color="auto"/>
        <w:right w:val="none" w:sz="0" w:space="0" w:color="auto"/>
      </w:divBdr>
    </w:div>
    <w:div w:id="594872901">
      <w:bodyDiv w:val="1"/>
      <w:marLeft w:val="0"/>
      <w:marRight w:val="0"/>
      <w:marTop w:val="0"/>
      <w:marBottom w:val="0"/>
      <w:divBdr>
        <w:top w:val="none" w:sz="0" w:space="0" w:color="auto"/>
        <w:left w:val="none" w:sz="0" w:space="0" w:color="auto"/>
        <w:bottom w:val="none" w:sz="0" w:space="0" w:color="auto"/>
        <w:right w:val="none" w:sz="0" w:space="0" w:color="auto"/>
      </w:divBdr>
    </w:div>
    <w:div w:id="613485712">
      <w:bodyDiv w:val="1"/>
      <w:marLeft w:val="0"/>
      <w:marRight w:val="0"/>
      <w:marTop w:val="0"/>
      <w:marBottom w:val="0"/>
      <w:divBdr>
        <w:top w:val="none" w:sz="0" w:space="0" w:color="auto"/>
        <w:left w:val="none" w:sz="0" w:space="0" w:color="auto"/>
        <w:bottom w:val="none" w:sz="0" w:space="0" w:color="auto"/>
        <w:right w:val="none" w:sz="0" w:space="0" w:color="auto"/>
      </w:divBdr>
    </w:div>
    <w:div w:id="639844273">
      <w:bodyDiv w:val="1"/>
      <w:marLeft w:val="0"/>
      <w:marRight w:val="0"/>
      <w:marTop w:val="0"/>
      <w:marBottom w:val="0"/>
      <w:divBdr>
        <w:top w:val="none" w:sz="0" w:space="0" w:color="auto"/>
        <w:left w:val="none" w:sz="0" w:space="0" w:color="auto"/>
        <w:bottom w:val="none" w:sz="0" w:space="0" w:color="auto"/>
        <w:right w:val="none" w:sz="0" w:space="0" w:color="auto"/>
      </w:divBdr>
    </w:div>
    <w:div w:id="643700720">
      <w:bodyDiv w:val="1"/>
      <w:marLeft w:val="0"/>
      <w:marRight w:val="0"/>
      <w:marTop w:val="0"/>
      <w:marBottom w:val="0"/>
      <w:divBdr>
        <w:top w:val="none" w:sz="0" w:space="0" w:color="auto"/>
        <w:left w:val="none" w:sz="0" w:space="0" w:color="auto"/>
        <w:bottom w:val="none" w:sz="0" w:space="0" w:color="auto"/>
        <w:right w:val="none" w:sz="0" w:space="0" w:color="auto"/>
      </w:divBdr>
    </w:div>
    <w:div w:id="654912393">
      <w:bodyDiv w:val="1"/>
      <w:marLeft w:val="0"/>
      <w:marRight w:val="0"/>
      <w:marTop w:val="0"/>
      <w:marBottom w:val="0"/>
      <w:divBdr>
        <w:top w:val="none" w:sz="0" w:space="0" w:color="auto"/>
        <w:left w:val="none" w:sz="0" w:space="0" w:color="auto"/>
        <w:bottom w:val="none" w:sz="0" w:space="0" w:color="auto"/>
        <w:right w:val="none" w:sz="0" w:space="0" w:color="auto"/>
      </w:divBdr>
      <w:divsChild>
        <w:div w:id="1134837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928567">
      <w:bodyDiv w:val="1"/>
      <w:marLeft w:val="0"/>
      <w:marRight w:val="0"/>
      <w:marTop w:val="0"/>
      <w:marBottom w:val="0"/>
      <w:divBdr>
        <w:top w:val="none" w:sz="0" w:space="0" w:color="auto"/>
        <w:left w:val="none" w:sz="0" w:space="0" w:color="auto"/>
        <w:bottom w:val="none" w:sz="0" w:space="0" w:color="auto"/>
        <w:right w:val="none" w:sz="0" w:space="0" w:color="auto"/>
      </w:divBdr>
    </w:div>
    <w:div w:id="661158272">
      <w:bodyDiv w:val="1"/>
      <w:marLeft w:val="0"/>
      <w:marRight w:val="0"/>
      <w:marTop w:val="0"/>
      <w:marBottom w:val="0"/>
      <w:divBdr>
        <w:top w:val="none" w:sz="0" w:space="0" w:color="auto"/>
        <w:left w:val="none" w:sz="0" w:space="0" w:color="auto"/>
        <w:bottom w:val="none" w:sz="0" w:space="0" w:color="auto"/>
        <w:right w:val="none" w:sz="0" w:space="0" w:color="auto"/>
      </w:divBdr>
    </w:div>
    <w:div w:id="715398267">
      <w:bodyDiv w:val="1"/>
      <w:marLeft w:val="0"/>
      <w:marRight w:val="0"/>
      <w:marTop w:val="0"/>
      <w:marBottom w:val="0"/>
      <w:divBdr>
        <w:top w:val="none" w:sz="0" w:space="0" w:color="auto"/>
        <w:left w:val="none" w:sz="0" w:space="0" w:color="auto"/>
        <w:bottom w:val="none" w:sz="0" w:space="0" w:color="auto"/>
        <w:right w:val="none" w:sz="0" w:space="0" w:color="auto"/>
      </w:divBdr>
    </w:div>
    <w:div w:id="720984120">
      <w:bodyDiv w:val="1"/>
      <w:marLeft w:val="0"/>
      <w:marRight w:val="0"/>
      <w:marTop w:val="0"/>
      <w:marBottom w:val="0"/>
      <w:divBdr>
        <w:top w:val="none" w:sz="0" w:space="0" w:color="auto"/>
        <w:left w:val="none" w:sz="0" w:space="0" w:color="auto"/>
        <w:bottom w:val="none" w:sz="0" w:space="0" w:color="auto"/>
        <w:right w:val="none" w:sz="0" w:space="0" w:color="auto"/>
      </w:divBdr>
    </w:div>
    <w:div w:id="724840062">
      <w:bodyDiv w:val="1"/>
      <w:marLeft w:val="0"/>
      <w:marRight w:val="0"/>
      <w:marTop w:val="0"/>
      <w:marBottom w:val="0"/>
      <w:divBdr>
        <w:top w:val="none" w:sz="0" w:space="0" w:color="auto"/>
        <w:left w:val="none" w:sz="0" w:space="0" w:color="auto"/>
        <w:bottom w:val="none" w:sz="0" w:space="0" w:color="auto"/>
        <w:right w:val="none" w:sz="0" w:space="0" w:color="auto"/>
      </w:divBdr>
    </w:div>
    <w:div w:id="732393671">
      <w:bodyDiv w:val="1"/>
      <w:marLeft w:val="0"/>
      <w:marRight w:val="0"/>
      <w:marTop w:val="0"/>
      <w:marBottom w:val="0"/>
      <w:divBdr>
        <w:top w:val="none" w:sz="0" w:space="0" w:color="auto"/>
        <w:left w:val="none" w:sz="0" w:space="0" w:color="auto"/>
        <w:bottom w:val="none" w:sz="0" w:space="0" w:color="auto"/>
        <w:right w:val="none" w:sz="0" w:space="0" w:color="auto"/>
      </w:divBdr>
    </w:div>
    <w:div w:id="748307594">
      <w:bodyDiv w:val="1"/>
      <w:marLeft w:val="0"/>
      <w:marRight w:val="0"/>
      <w:marTop w:val="0"/>
      <w:marBottom w:val="0"/>
      <w:divBdr>
        <w:top w:val="none" w:sz="0" w:space="0" w:color="auto"/>
        <w:left w:val="none" w:sz="0" w:space="0" w:color="auto"/>
        <w:bottom w:val="none" w:sz="0" w:space="0" w:color="auto"/>
        <w:right w:val="none" w:sz="0" w:space="0" w:color="auto"/>
      </w:divBdr>
    </w:div>
    <w:div w:id="761531047">
      <w:bodyDiv w:val="1"/>
      <w:marLeft w:val="0"/>
      <w:marRight w:val="0"/>
      <w:marTop w:val="0"/>
      <w:marBottom w:val="0"/>
      <w:divBdr>
        <w:top w:val="none" w:sz="0" w:space="0" w:color="auto"/>
        <w:left w:val="none" w:sz="0" w:space="0" w:color="auto"/>
        <w:bottom w:val="none" w:sz="0" w:space="0" w:color="auto"/>
        <w:right w:val="none" w:sz="0" w:space="0" w:color="auto"/>
      </w:divBdr>
      <w:divsChild>
        <w:div w:id="136309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4305010">
      <w:bodyDiv w:val="1"/>
      <w:marLeft w:val="0"/>
      <w:marRight w:val="0"/>
      <w:marTop w:val="0"/>
      <w:marBottom w:val="0"/>
      <w:divBdr>
        <w:top w:val="none" w:sz="0" w:space="0" w:color="auto"/>
        <w:left w:val="none" w:sz="0" w:space="0" w:color="auto"/>
        <w:bottom w:val="none" w:sz="0" w:space="0" w:color="auto"/>
        <w:right w:val="none" w:sz="0" w:space="0" w:color="auto"/>
      </w:divBdr>
    </w:div>
    <w:div w:id="812913093">
      <w:bodyDiv w:val="1"/>
      <w:marLeft w:val="0"/>
      <w:marRight w:val="0"/>
      <w:marTop w:val="0"/>
      <w:marBottom w:val="0"/>
      <w:divBdr>
        <w:top w:val="none" w:sz="0" w:space="0" w:color="auto"/>
        <w:left w:val="none" w:sz="0" w:space="0" w:color="auto"/>
        <w:bottom w:val="none" w:sz="0" w:space="0" w:color="auto"/>
        <w:right w:val="none" w:sz="0" w:space="0" w:color="auto"/>
      </w:divBdr>
    </w:div>
    <w:div w:id="831605291">
      <w:bodyDiv w:val="1"/>
      <w:marLeft w:val="0"/>
      <w:marRight w:val="0"/>
      <w:marTop w:val="0"/>
      <w:marBottom w:val="0"/>
      <w:divBdr>
        <w:top w:val="none" w:sz="0" w:space="0" w:color="auto"/>
        <w:left w:val="none" w:sz="0" w:space="0" w:color="auto"/>
        <w:bottom w:val="none" w:sz="0" w:space="0" w:color="auto"/>
        <w:right w:val="none" w:sz="0" w:space="0" w:color="auto"/>
      </w:divBdr>
    </w:div>
    <w:div w:id="839269626">
      <w:bodyDiv w:val="1"/>
      <w:marLeft w:val="0"/>
      <w:marRight w:val="0"/>
      <w:marTop w:val="0"/>
      <w:marBottom w:val="0"/>
      <w:divBdr>
        <w:top w:val="none" w:sz="0" w:space="0" w:color="auto"/>
        <w:left w:val="none" w:sz="0" w:space="0" w:color="auto"/>
        <w:bottom w:val="none" w:sz="0" w:space="0" w:color="auto"/>
        <w:right w:val="none" w:sz="0" w:space="0" w:color="auto"/>
      </w:divBdr>
    </w:div>
    <w:div w:id="853766614">
      <w:bodyDiv w:val="1"/>
      <w:marLeft w:val="0"/>
      <w:marRight w:val="0"/>
      <w:marTop w:val="0"/>
      <w:marBottom w:val="0"/>
      <w:divBdr>
        <w:top w:val="none" w:sz="0" w:space="0" w:color="auto"/>
        <w:left w:val="none" w:sz="0" w:space="0" w:color="auto"/>
        <w:bottom w:val="none" w:sz="0" w:space="0" w:color="auto"/>
        <w:right w:val="none" w:sz="0" w:space="0" w:color="auto"/>
      </w:divBdr>
    </w:div>
    <w:div w:id="883440831">
      <w:bodyDiv w:val="1"/>
      <w:marLeft w:val="0"/>
      <w:marRight w:val="0"/>
      <w:marTop w:val="0"/>
      <w:marBottom w:val="0"/>
      <w:divBdr>
        <w:top w:val="none" w:sz="0" w:space="0" w:color="auto"/>
        <w:left w:val="none" w:sz="0" w:space="0" w:color="auto"/>
        <w:bottom w:val="none" w:sz="0" w:space="0" w:color="auto"/>
        <w:right w:val="none" w:sz="0" w:space="0" w:color="auto"/>
      </w:divBdr>
    </w:div>
    <w:div w:id="898203046">
      <w:bodyDiv w:val="1"/>
      <w:marLeft w:val="0"/>
      <w:marRight w:val="0"/>
      <w:marTop w:val="0"/>
      <w:marBottom w:val="0"/>
      <w:divBdr>
        <w:top w:val="none" w:sz="0" w:space="0" w:color="auto"/>
        <w:left w:val="none" w:sz="0" w:space="0" w:color="auto"/>
        <w:bottom w:val="none" w:sz="0" w:space="0" w:color="auto"/>
        <w:right w:val="none" w:sz="0" w:space="0" w:color="auto"/>
      </w:divBdr>
    </w:div>
    <w:div w:id="898446250">
      <w:bodyDiv w:val="1"/>
      <w:marLeft w:val="0"/>
      <w:marRight w:val="0"/>
      <w:marTop w:val="0"/>
      <w:marBottom w:val="0"/>
      <w:divBdr>
        <w:top w:val="none" w:sz="0" w:space="0" w:color="auto"/>
        <w:left w:val="none" w:sz="0" w:space="0" w:color="auto"/>
        <w:bottom w:val="none" w:sz="0" w:space="0" w:color="auto"/>
        <w:right w:val="none" w:sz="0" w:space="0" w:color="auto"/>
      </w:divBdr>
    </w:div>
    <w:div w:id="940458338">
      <w:bodyDiv w:val="1"/>
      <w:marLeft w:val="0"/>
      <w:marRight w:val="0"/>
      <w:marTop w:val="0"/>
      <w:marBottom w:val="0"/>
      <w:divBdr>
        <w:top w:val="none" w:sz="0" w:space="0" w:color="auto"/>
        <w:left w:val="none" w:sz="0" w:space="0" w:color="auto"/>
        <w:bottom w:val="none" w:sz="0" w:space="0" w:color="auto"/>
        <w:right w:val="none" w:sz="0" w:space="0" w:color="auto"/>
      </w:divBdr>
    </w:div>
    <w:div w:id="946082001">
      <w:bodyDiv w:val="1"/>
      <w:marLeft w:val="0"/>
      <w:marRight w:val="0"/>
      <w:marTop w:val="0"/>
      <w:marBottom w:val="0"/>
      <w:divBdr>
        <w:top w:val="none" w:sz="0" w:space="0" w:color="auto"/>
        <w:left w:val="none" w:sz="0" w:space="0" w:color="auto"/>
        <w:bottom w:val="none" w:sz="0" w:space="0" w:color="auto"/>
        <w:right w:val="none" w:sz="0" w:space="0" w:color="auto"/>
      </w:divBdr>
    </w:div>
    <w:div w:id="976691158">
      <w:bodyDiv w:val="1"/>
      <w:marLeft w:val="0"/>
      <w:marRight w:val="0"/>
      <w:marTop w:val="0"/>
      <w:marBottom w:val="0"/>
      <w:divBdr>
        <w:top w:val="none" w:sz="0" w:space="0" w:color="auto"/>
        <w:left w:val="none" w:sz="0" w:space="0" w:color="auto"/>
        <w:bottom w:val="none" w:sz="0" w:space="0" w:color="auto"/>
        <w:right w:val="none" w:sz="0" w:space="0" w:color="auto"/>
      </w:divBdr>
    </w:div>
    <w:div w:id="1037857549">
      <w:bodyDiv w:val="1"/>
      <w:marLeft w:val="0"/>
      <w:marRight w:val="0"/>
      <w:marTop w:val="0"/>
      <w:marBottom w:val="0"/>
      <w:divBdr>
        <w:top w:val="none" w:sz="0" w:space="0" w:color="auto"/>
        <w:left w:val="none" w:sz="0" w:space="0" w:color="auto"/>
        <w:bottom w:val="none" w:sz="0" w:space="0" w:color="auto"/>
        <w:right w:val="none" w:sz="0" w:space="0" w:color="auto"/>
      </w:divBdr>
    </w:div>
    <w:div w:id="1048913986">
      <w:bodyDiv w:val="1"/>
      <w:marLeft w:val="0"/>
      <w:marRight w:val="0"/>
      <w:marTop w:val="0"/>
      <w:marBottom w:val="0"/>
      <w:divBdr>
        <w:top w:val="none" w:sz="0" w:space="0" w:color="auto"/>
        <w:left w:val="none" w:sz="0" w:space="0" w:color="auto"/>
        <w:bottom w:val="none" w:sz="0" w:space="0" w:color="auto"/>
        <w:right w:val="none" w:sz="0" w:space="0" w:color="auto"/>
      </w:divBdr>
    </w:div>
    <w:div w:id="1049763164">
      <w:bodyDiv w:val="1"/>
      <w:marLeft w:val="0"/>
      <w:marRight w:val="0"/>
      <w:marTop w:val="0"/>
      <w:marBottom w:val="0"/>
      <w:divBdr>
        <w:top w:val="none" w:sz="0" w:space="0" w:color="auto"/>
        <w:left w:val="none" w:sz="0" w:space="0" w:color="auto"/>
        <w:bottom w:val="none" w:sz="0" w:space="0" w:color="auto"/>
        <w:right w:val="none" w:sz="0" w:space="0" w:color="auto"/>
      </w:divBdr>
    </w:div>
    <w:div w:id="1059598502">
      <w:bodyDiv w:val="1"/>
      <w:marLeft w:val="0"/>
      <w:marRight w:val="0"/>
      <w:marTop w:val="0"/>
      <w:marBottom w:val="0"/>
      <w:divBdr>
        <w:top w:val="none" w:sz="0" w:space="0" w:color="auto"/>
        <w:left w:val="none" w:sz="0" w:space="0" w:color="auto"/>
        <w:bottom w:val="none" w:sz="0" w:space="0" w:color="auto"/>
        <w:right w:val="none" w:sz="0" w:space="0" w:color="auto"/>
      </w:divBdr>
    </w:div>
    <w:div w:id="1092628137">
      <w:bodyDiv w:val="1"/>
      <w:marLeft w:val="0"/>
      <w:marRight w:val="0"/>
      <w:marTop w:val="0"/>
      <w:marBottom w:val="0"/>
      <w:divBdr>
        <w:top w:val="none" w:sz="0" w:space="0" w:color="auto"/>
        <w:left w:val="none" w:sz="0" w:space="0" w:color="auto"/>
        <w:bottom w:val="none" w:sz="0" w:space="0" w:color="auto"/>
        <w:right w:val="none" w:sz="0" w:space="0" w:color="auto"/>
      </w:divBdr>
    </w:div>
    <w:div w:id="1106778790">
      <w:bodyDiv w:val="1"/>
      <w:marLeft w:val="0"/>
      <w:marRight w:val="0"/>
      <w:marTop w:val="0"/>
      <w:marBottom w:val="0"/>
      <w:divBdr>
        <w:top w:val="none" w:sz="0" w:space="0" w:color="auto"/>
        <w:left w:val="none" w:sz="0" w:space="0" w:color="auto"/>
        <w:bottom w:val="none" w:sz="0" w:space="0" w:color="auto"/>
        <w:right w:val="none" w:sz="0" w:space="0" w:color="auto"/>
      </w:divBdr>
    </w:div>
    <w:div w:id="1112938722">
      <w:bodyDiv w:val="1"/>
      <w:marLeft w:val="0"/>
      <w:marRight w:val="0"/>
      <w:marTop w:val="0"/>
      <w:marBottom w:val="0"/>
      <w:divBdr>
        <w:top w:val="none" w:sz="0" w:space="0" w:color="auto"/>
        <w:left w:val="none" w:sz="0" w:space="0" w:color="auto"/>
        <w:bottom w:val="none" w:sz="0" w:space="0" w:color="auto"/>
        <w:right w:val="none" w:sz="0" w:space="0" w:color="auto"/>
      </w:divBdr>
    </w:div>
    <w:div w:id="1121803010">
      <w:bodyDiv w:val="1"/>
      <w:marLeft w:val="0"/>
      <w:marRight w:val="0"/>
      <w:marTop w:val="0"/>
      <w:marBottom w:val="0"/>
      <w:divBdr>
        <w:top w:val="none" w:sz="0" w:space="0" w:color="auto"/>
        <w:left w:val="none" w:sz="0" w:space="0" w:color="auto"/>
        <w:bottom w:val="none" w:sz="0" w:space="0" w:color="auto"/>
        <w:right w:val="none" w:sz="0" w:space="0" w:color="auto"/>
      </w:divBdr>
    </w:div>
    <w:div w:id="1132556126">
      <w:bodyDiv w:val="1"/>
      <w:marLeft w:val="0"/>
      <w:marRight w:val="0"/>
      <w:marTop w:val="0"/>
      <w:marBottom w:val="0"/>
      <w:divBdr>
        <w:top w:val="none" w:sz="0" w:space="0" w:color="auto"/>
        <w:left w:val="none" w:sz="0" w:space="0" w:color="auto"/>
        <w:bottom w:val="none" w:sz="0" w:space="0" w:color="auto"/>
        <w:right w:val="none" w:sz="0" w:space="0" w:color="auto"/>
      </w:divBdr>
    </w:div>
    <w:div w:id="1147167732">
      <w:bodyDiv w:val="1"/>
      <w:marLeft w:val="0"/>
      <w:marRight w:val="0"/>
      <w:marTop w:val="0"/>
      <w:marBottom w:val="0"/>
      <w:divBdr>
        <w:top w:val="none" w:sz="0" w:space="0" w:color="auto"/>
        <w:left w:val="none" w:sz="0" w:space="0" w:color="auto"/>
        <w:bottom w:val="none" w:sz="0" w:space="0" w:color="auto"/>
        <w:right w:val="none" w:sz="0" w:space="0" w:color="auto"/>
      </w:divBdr>
    </w:div>
    <w:div w:id="1147749012">
      <w:bodyDiv w:val="1"/>
      <w:marLeft w:val="0"/>
      <w:marRight w:val="0"/>
      <w:marTop w:val="0"/>
      <w:marBottom w:val="0"/>
      <w:divBdr>
        <w:top w:val="none" w:sz="0" w:space="0" w:color="auto"/>
        <w:left w:val="none" w:sz="0" w:space="0" w:color="auto"/>
        <w:bottom w:val="none" w:sz="0" w:space="0" w:color="auto"/>
        <w:right w:val="none" w:sz="0" w:space="0" w:color="auto"/>
      </w:divBdr>
    </w:div>
    <w:div w:id="1148128791">
      <w:bodyDiv w:val="1"/>
      <w:marLeft w:val="0"/>
      <w:marRight w:val="0"/>
      <w:marTop w:val="0"/>
      <w:marBottom w:val="0"/>
      <w:divBdr>
        <w:top w:val="none" w:sz="0" w:space="0" w:color="auto"/>
        <w:left w:val="none" w:sz="0" w:space="0" w:color="auto"/>
        <w:bottom w:val="none" w:sz="0" w:space="0" w:color="auto"/>
        <w:right w:val="none" w:sz="0" w:space="0" w:color="auto"/>
      </w:divBdr>
    </w:div>
    <w:div w:id="1162545058">
      <w:bodyDiv w:val="1"/>
      <w:marLeft w:val="0"/>
      <w:marRight w:val="0"/>
      <w:marTop w:val="0"/>
      <w:marBottom w:val="0"/>
      <w:divBdr>
        <w:top w:val="none" w:sz="0" w:space="0" w:color="auto"/>
        <w:left w:val="none" w:sz="0" w:space="0" w:color="auto"/>
        <w:bottom w:val="none" w:sz="0" w:space="0" w:color="auto"/>
        <w:right w:val="none" w:sz="0" w:space="0" w:color="auto"/>
      </w:divBdr>
    </w:div>
    <w:div w:id="1162695995">
      <w:bodyDiv w:val="1"/>
      <w:marLeft w:val="0"/>
      <w:marRight w:val="0"/>
      <w:marTop w:val="0"/>
      <w:marBottom w:val="0"/>
      <w:divBdr>
        <w:top w:val="none" w:sz="0" w:space="0" w:color="auto"/>
        <w:left w:val="none" w:sz="0" w:space="0" w:color="auto"/>
        <w:bottom w:val="none" w:sz="0" w:space="0" w:color="auto"/>
        <w:right w:val="none" w:sz="0" w:space="0" w:color="auto"/>
      </w:divBdr>
      <w:divsChild>
        <w:div w:id="1495799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9829185">
      <w:bodyDiv w:val="1"/>
      <w:marLeft w:val="0"/>
      <w:marRight w:val="0"/>
      <w:marTop w:val="0"/>
      <w:marBottom w:val="0"/>
      <w:divBdr>
        <w:top w:val="none" w:sz="0" w:space="0" w:color="auto"/>
        <w:left w:val="none" w:sz="0" w:space="0" w:color="auto"/>
        <w:bottom w:val="none" w:sz="0" w:space="0" w:color="auto"/>
        <w:right w:val="none" w:sz="0" w:space="0" w:color="auto"/>
      </w:divBdr>
    </w:div>
    <w:div w:id="1227496160">
      <w:bodyDiv w:val="1"/>
      <w:marLeft w:val="0"/>
      <w:marRight w:val="0"/>
      <w:marTop w:val="0"/>
      <w:marBottom w:val="0"/>
      <w:divBdr>
        <w:top w:val="none" w:sz="0" w:space="0" w:color="auto"/>
        <w:left w:val="none" w:sz="0" w:space="0" w:color="auto"/>
        <w:bottom w:val="none" w:sz="0" w:space="0" w:color="auto"/>
        <w:right w:val="none" w:sz="0" w:space="0" w:color="auto"/>
      </w:divBdr>
    </w:div>
    <w:div w:id="1269198149">
      <w:bodyDiv w:val="1"/>
      <w:marLeft w:val="0"/>
      <w:marRight w:val="0"/>
      <w:marTop w:val="0"/>
      <w:marBottom w:val="0"/>
      <w:divBdr>
        <w:top w:val="none" w:sz="0" w:space="0" w:color="auto"/>
        <w:left w:val="none" w:sz="0" w:space="0" w:color="auto"/>
        <w:bottom w:val="none" w:sz="0" w:space="0" w:color="auto"/>
        <w:right w:val="none" w:sz="0" w:space="0" w:color="auto"/>
      </w:divBdr>
    </w:div>
    <w:div w:id="1272325556">
      <w:bodyDiv w:val="1"/>
      <w:marLeft w:val="0"/>
      <w:marRight w:val="0"/>
      <w:marTop w:val="0"/>
      <w:marBottom w:val="0"/>
      <w:divBdr>
        <w:top w:val="none" w:sz="0" w:space="0" w:color="auto"/>
        <w:left w:val="none" w:sz="0" w:space="0" w:color="auto"/>
        <w:bottom w:val="none" w:sz="0" w:space="0" w:color="auto"/>
        <w:right w:val="none" w:sz="0" w:space="0" w:color="auto"/>
      </w:divBdr>
    </w:div>
    <w:div w:id="1276868069">
      <w:bodyDiv w:val="1"/>
      <w:marLeft w:val="0"/>
      <w:marRight w:val="0"/>
      <w:marTop w:val="0"/>
      <w:marBottom w:val="0"/>
      <w:divBdr>
        <w:top w:val="none" w:sz="0" w:space="0" w:color="auto"/>
        <w:left w:val="none" w:sz="0" w:space="0" w:color="auto"/>
        <w:bottom w:val="none" w:sz="0" w:space="0" w:color="auto"/>
        <w:right w:val="none" w:sz="0" w:space="0" w:color="auto"/>
      </w:divBdr>
    </w:div>
    <w:div w:id="1284650186">
      <w:bodyDiv w:val="1"/>
      <w:marLeft w:val="0"/>
      <w:marRight w:val="0"/>
      <w:marTop w:val="0"/>
      <w:marBottom w:val="0"/>
      <w:divBdr>
        <w:top w:val="none" w:sz="0" w:space="0" w:color="auto"/>
        <w:left w:val="none" w:sz="0" w:space="0" w:color="auto"/>
        <w:bottom w:val="none" w:sz="0" w:space="0" w:color="auto"/>
        <w:right w:val="none" w:sz="0" w:space="0" w:color="auto"/>
      </w:divBdr>
    </w:div>
    <w:div w:id="1310405318">
      <w:bodyDiv w:val="1"/>
      <w:marLeft w:val="0"/>
      <w:marRight w:val="0"/>
      <w:marTop w:val="0"/>
      <w:marBottom w:val="0"/>
      <w:divBdr>
        <w:top w:val="none" w:sz="0" w:space="0" w:color="auto"/>
        <w:left w:val="none" w:sz="0" w:space="0" w:color="auto"/>
        <w:bottom w:val="none" w:sz="0" w:space="0" w:color="auto"/>
        <w:right w:val="none" w:sz="0" w:space="0" w:color="auto"/>
      </w:divBdr>
    </w:div>
    <w:div w:id="1327973965">
      <w:bodyDiv w:val="1"/>
      <w:marLeft w:val="0"/>
      <w:marRight w:val="0"/>
      <w:marTop w:val="0"/>
      <w:marBottom w:val="0"/>
      <w:divBdr>
        <w:top w:val="none" w:sz="0" w:space="0" w:color="auto"/>
        <w:left w:val="none" w:sz="0" w:space="0" w:color="auto"/>
        <w:bottom w:val="none" w:sz="0" w:space="0" w:color="auto"/>
        <w:right w:val="none" w:sz="0" w:space="0" w:color="auto"/>
      </w:divBdr>
    </w:div>
    <w:div w:id="1337729316">
      <w:bodyDiv w:val="1"/>
      <w:marLeft w:val="0"/>
      <w:marRight w:val="0"/>
      <w:marTop w:val="0"/>
      <w:marBottom w:val="0"/>
      <w:divBdr>
        <w:top w:val="none" w:sz="0" w:space="0" w:color="auto"/>
        <w:left w:val="none" w:sz="0" w:space="0" w:color="auto"/>
        <w:bottom w:val="none" w:sz="0" w:space="0" w:color="auto"/>
        <w:right w:val="none" w:sz="0" w:space="0" w:color="auto"/>
      </w:divBdr>
    </w:div>
    <w:div w:id="1358003963">
      <w:bodyDiv w:val="1"/>
      <w:marLeft w:val="0"/>
      <w:marRight w:val="0"/>
      <w:marTop w:val="0"/>
      <w:marBottom w:val="0"/>
      <w:divBdr>
        <w:top w:val="none" w:sz="0" w:space="0" w:color="auto"/>
        <w:left w:val="none" w:sz="0" w:space="0" w:color="auto"/>
        <w:bottom w:val="none" w:sz="0" w:space="0" w:color="auto"/>
        <w:right w:val="none" w:sz="0" w:space="0" w:color="auto"/>
      </w:divBdr>
    </w:div>
    <w:div w:id="1399747799">
      <w:bodyDiv w:val="1"/>
      <w:marLeft w:val="0"/>
      <w:marRight w:val="0"/>
      <w:marTop w:val="0"/>
      <w:marBottom w:val="0"/>
      <w:divBdr>
        <w:top w:val="none" w:sz="0" w:space="0" w:color="auto"/>
        <w:left w:val="none" w:sz="0" w:space="0" w:color="auto"/>
        <w:bottom w:val="none" w:sz="0" w:space="0" w:color="auto"/>
        <w:right w:val="none" w:sz="0" w:space="0" w:color="auto"/>
      </w:divBdr>
    </w:div>
    <w:div w:id="1459883784">
      <w:bodyDiv w:val="1"/>
      <w:marLeft w:val="0"/>
      <w:marRight w:val="0"/>
      <w:marTop w:val="0"/>
      <w:marBottom w:val="0"/>
      <w:divBdr>
        <w:top w:val="none" w:sz="0" w:space="0" w:color="auto"/>
        <w:left w:val="none" w:sz="0" w:space="0" w:color="auto"/>
        <w:bottom w:val="none" w:sz="0" w:space="0" w:color="auto"/>
        <w:right w:val="none" w:sz="0" w:space="0" w:color="auto"/>
      </w:divBdr>
    </w:div>
    <w:div w:id="1461993557">
      <w:bodyDiv w:val="1"/>
      <w:marLeft w:val="0"/>
      <w:marRight w:val="0"/>
      <w:marTop w:val="0"/>
      <w:marBottom w:val="0"/>
      <w:divBdr>
        <w:top w:val="none" w:sz="0" w:space="0" w:color="auto"/>
        <w:left w:val="none" w:sz="0" w:space="0" w:color="auto"/>
        <w:bottom w:val="none" w:sz="0" w:space="0" w:color="auto"/>
        <w:right w:val="none" w:sz="0" w:space="0" w:color="auto"/>
      </w:divBdr>
    </w:div>
    <w:div w:id="1505243056">
      <w:bodyDiv w:val="1"/>
      <w:marLeft w:val="0"/>
      <w:marRight w:val="0"/>
      <w:marTop w:val="0"/>
      <w:marBottom w:val="0"/>
      <w:divBdr>
        <w:top w:val="none" w:sz="0" w:space="0" w:color="auto"/>
        <w:left w:val="none" w:sz="0" w:space="0" w:color="auto"/>
        <w:bottom w:val="none" w:sz="0" w:space="0" w:color="auto"/>
        <w:right w:val="none" w:sz="0" w:space="0" w:color="auto"/>
      </w:divBdr>
    </w:div>
    <w:div w:id="1577398492">
      <w:bodyDiv w:val="1"/>
      <w:marLeft w:val="0"/>
      <w:marRight w:val="0"/>
      <w:marTop w:val="0"/>
      <w:marBottom w:val="0"/>
      <w:divBdr>
        <w:top w:val="none" w:sz="0" w:space="0" w:color="auto"/>
        <w:left w:val="none" w:sz="0" w:space="0" w:color="auto"/>
        <w:bottom w:val="none" w:sz="0" w:space="0" w:color="auto"/>
        <w:right w:val="none" w:sz="0" w:space="0" w:color="auto"/>
      </w:divBdr>
    </w:div>
    <w:div w:id="1592808782">
      <w:bodyDiv w:val="1"/>
      <w:marLeft w:val="0"/>
      <w:marRight w:val="0"/>
      <w:marTop w:val="0"/>
      <w:marBottom w:val="0"/>
      <w:divBdr>
        <w:top w:val="none" w:sz="0" w:space="0" w:color="auto"/>
        <w:left w:val="none" w:sz="0" w:space="0" w:color="auto"/>
        <w:bottom w:val="none" w:sz="0" w:space="0" w:color="auto"/>
        <w:right w:val="none" w:sz="0" w:space="0" w:color="auto"/>
      </w:divBdr>
    </w:div>
    <w:div w:id="1641575984">
      <w:bodyDiv w:val="1"/>
      <w:marLeft w:val="0"/>
      <w:marRight w:val="0"/>
      <w:marTop w:val="0"/>
      <w:marBottom w:val="0"/>
      <w:divBdr>
        <w:top w:val="none" w:sz="0" w:space="0" w:color="auto"/>
        <w:left w:val="none" w:sz="0" w:space="0" w:color="auto"/>
        <w:bottom w:val="none" w:sz="0" w:space="0" w:color="auto"/>
        <w:right w:val="none" w:sz="0" w:space="0" w:color="auto"/>
      </w:divBdr>
    </w:div>
    <w:div w:id="1652714014">
      <w:bodyDiv w:val="1"/>
      <w:marLeft w:val="0"/>
      <w:marRight w:val="0"/>
      <w:marTop w:val="0"/>
      <w:marBottom w:val="0"/>
      <w:divBdr>
        <w:top w:val="none" w:sz="0" w:space="0" w:color="auto"/>
        <w:left w:val="none" w:sz="0" w:space="0" w:color="auto"/>
        <w:bottom w:val="none" w:sz="0" w:space="0" w:color="auto"/>
        <w:right w:val="none" w:sz="0" w:space="0" w:color="auto"/>
      </w:divBdr>
      <w:divsChild>
        <w:div w:id="1717044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299709">
      <w:bodyDiv w:val="1"/>
      <w:marLeft w:val="0"/>
      <w:marRight w:val="0"/>
      <w:marTop w:val="0"/>
      <w:marBottom w:val="0"/>
      <w:divBdr>
        <w:top w:val="none" w:sz="0" w:space="0" w:color="auto"/>
        <w:left w:val="none" w:sz="0" w:space="0" w:color="auto"/>
        <w:bottom w:val="none" w:sz="0" w:space="0" w:color="auto"/>
        <w:right w:val="none" w:sz="0" w:space="0" w:color="auto"/>
      </w:divBdr>
    </w:div>
    <w:div w:id="1676495160">
      <w:bodyDiv w:val="1"/>
      <w:marLeft w:val="0"/>
      <w:marRight w:val="0"/>
      <w:marTop w:val="0"/>
      <w:marBottom w:val="0"/>
      <w:divBdr>
        <w:top w:val="none" w:sz="0" w:space="0" w:color="auto"/>
        <w:left w:val="none" w:sz="0" w:space="0" w:color="auto"/>
        <w:bottom w:val="none" w:sz="0" w:space="0" w:color="auto"/>
        <w:right w:val="none" w:sz="0" w:space="0" w:color="auto"/>
      </w:divBdr>
    </w:div>
    <w:div w:id="1701395235">
      <w:bodyDiv w:val="1"/>
      <w:marLeft w:val="0"/>
      <w:marRight w:val="0"/>
      <w:marTop w:val="0"/>
      <w:marBottom w:val="0"/>
      <w:divBdr>
        <w:top w:val="none" w:sz="0" w:space="0" w:color="auto"/>
        <w:left w:val="none" w:sz="0" w:space="0" w:color="auto"/>
        <w:bottom w:val="none" w:sz="0" w:space="0" w:color="auto"/>
        <w:right w:val="none" w:sz="0" w:space="0" w:color="auto"/>
      </w:divBdr>
    </w:div>
    <w:div w:id="1709836599">
      <w:bodyDiv w:val="1"/>
      <w:marLeft w:val="0"/>
      <w:marRight w:val="0"/>
      <w:marTop w:val="0"/>
      <w:marBottom w:val="0"/>
      <w:divBdr>
        <w:top w:val="none" w:sz="0" w:space="0" w:color="auto"/>
        <w:left w:val="none" w:sz="0" w:space="0" w:color="auto"/>
        <w:bottom w:val="none" w:sz="0" w:space="0" w:color="auto"/>
        <w:right w:val="none" w:sz="0" w:space="0" w:color="auto"/>
      </w:divBdr>
    </w:div>
    <w:div w:id="1720392887">
      <w:bodyDiv w:val="1"/>
      <w:marLeft w:val="0"/>
      <w:marRight w:val="0"/>
      <w:marTop w:val="0"/>
      <w:marBottom w:val="0"/>
      <w:divBdr>
        <w:top w:val="none" w:sz="0" w:space="0" w:color="auto"/>
        <w:left w:val="none" w:sz="0" w:space="0" w:color="auto"/>
        <w:bottom w:val="none" w:sz="0" w:space="0" w:color="auto"/>
        <w:right w:val="none" w:sz="0" w:space="0" w:color="auto"/>
      </w:divBdr>
    </w:div>
    <w:div w:id="1778015995">
      <w:bodyDiv w:val="1"/>
      <w:marLeft w:val="0"/>
      <w:marRight w:val="0"/>
      <w:marTop w:val="0"/>
      <w:marBottom w:val="0"/>
      <w:divBdr>
        <w:top w:val="none" w:sz="0" w:space="0" w:color="auto"/>
        <w:left w:val="none" w:sz="0" w:space="0" w:color="auto"/>
        <w:bottom w:val="none" w:sz="0" w:space="0" w:color="auto"/>
        <w:right w:val="none" w:sz="0" w:space="0" w:color="auto"/>
      </w:divBdr>
    </w:div>
    <w:div w:id="1784035363">
      <w:bodyDiv w:val="1"/>
      <w:marLeft w:val="0"/>
      <w:marRight w:val="0"/>
      <w:marTop w:val="0"/>
      <w:marBottom w:val="0"/>
      <w:divBdr>
        <w:top w:val="none" w:sz="0" w:space="0" w:color="auto"/>
        <w:left w:val="none" w:sz="0" w:space="0" w:color="auto"/>
        <w:bottom w:val="none" w:sz="0" w:space="0" w:color="auto"/>
        <w:right w:val="none" w:sz="0" w:space="0" w:color="auto"/>
      </w:divBdr>
      <w:divsChild>
        <w:div w:id="549343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693629">
      <w:bodyDiv w:val="1"/>
      <w:marLeft w:val="0"/>
      <w:marRight w:val="0"/>
      <w:marTop w:val="0"/>
      <w:marBottom w:val="0"/>
      <w:divBdr>
        <w:top w:val="none" w:sz="0" w:space="0" w:color="auto"/>
        <w:left w:val="none" w:sz="0" w:space="0" w:color="auto"/>
        <w:bottom w:val="none" w:sz="0" w:space="0" w:color="auto"/>
        <w:right w:val="none" w:sz="0" w:space="0" w:color="auto"/>
      </w:divBdr>
    </w:div>
    <w:div w:id="1831481651">
      <w:bodyDiv w:val="1"/>
      <w:marLeft w:val="0"/>
      <w:marRight w:val="0"/>
      <w:marTop w:val="0"/>
      <w:marBottom w:val="0"/>
      <w:divBdr>
        <w:top w:val="none" w:sz="0" w:space="0" w:color="auto"/>
        <w:left w:val="none" w:sz="0" w:space="0" w:color="auto"/>
        <w:bottom w:val="none" w:sz="0" w:space="0" w:color="auto"/>
        <w:right w:val="none" w:sz="0" w:space="0" w:color="auto"/>
      </w:divBdr>
    </w:div>
    <w:div w:id="1888179026">
      <w:bodyDiv w:val="1"/>
      <w:marLeft w:val="0"/>
      <w:marRight w:val="0"/>
      <w:marTop w:val="0"/>
      <w:marBottom w:val="0"/>
      <w:divBdr>
        <w:top w:val="none" w:sz="0" w:space="0" w:color="auto"/>
        <w:left w:val="none" w:sz="0" w:space="0" w:color="auto"/>
        <w:bottom w:val="none" w:sz="0" w:space="0" w:color="auto"/>
        <w:right w:val="none" w:sz="0" w:space="0" w:color="auto"/>
      </w:divBdr>
    </w:div>
    <w:div w:id="1931161917">
      <w:bodyDiv w:val="1"/>
      <w:marLeft w:val="0"/>
      <w:marRight w:val="0"/>
      <w:marTop w:val="0"/>
      <w:marBottom w:val="0"/>
      <w:divBdr>
        <w:top w:val="none" w:sz="0" w:space="0" w:color="auto"/>
        <w:left w:val="none" w:sz="0" w:space="0" w:color="auto"/>
        <w:bottom w:val="none" w:sz="0" w:space="0" w:color="auto"/>
        <w:right w:val="none" w:sz="0" w:space="0" w:color="auto"/>
      </w:divBdr>
    </w:div>
    <w:div w:id="1941718128">
      <w:bodyDiv w:val="1"/>
      <w:marLeft w:val="0"/>
      <w:marRight w:val="0"/>
      <w:marTop w:val="0"/>
      <w:marBottom w:val="0"/>
      <w:divBdr>
        <w:top w:val="none" w:sz="0" w:space="0" w:color="auto"/>
        <w:left w:val="none" w:sz="0" w:space="0" w:color="auto"/>
        <w:bottom w:val="none" w:sz="0" w:space="0" w:color="auto"/>
        <w:right w:val="none" w:sz="0" w:space="0" w:color="auto"/>
      </w:divBdr>
    </w:div>
    <w:div w:id="1944607838">
      <w:bodyDiv w:val="1"/>
      <w:marLeft w:val="0"/>
      <w:marRight w:val="0"/>
      <w:marTop w:val="0"/>
      <w:marBottom w:val="0"/>
      <w:divBdr>
        <w:top w:val="none" w:sz="0" w:space="0" w:color="auto"/>
        <w:left w:val="none" w:sz="0" w:space="0" w:color="auto"/>
        <w:bottom w:val="none" w:sz="0" w:space="0" w:color="auto"/>
        <w:right w:val="none" w:sz="0" w:space="0" w:color="auto"/>
      </w:divBdr>
    </w:div>
    <w:div w:id="1949655375">
      <w:bodyDiv w:val="1"/>
      <w:marLeft w:val="0"/>
      <w:marRight w:val="0"/>
      <w:marTop w:val="0"/>
      <w:marBottom w:val="0"/>
      <w:divBdr>
        <w:top w:val="none" w:sz="0" w:space="0" w:color="auto"/>
        <w:left w:val="none" w:sz="0" w:space="0" w:color="auto"/>
        <w:bottom w:val="none" w:sz="0" w:space="0" w:color="auto"/>
        <w:right w:val="none" w:sz="0" w:space="0" w:color="auto"/>
      </w:divBdr>
    </w:div>
    <w:div w:id="1963148462">
      <w:bodyDiv w:val="1"/>
      <w:marLeft w:val="0"/>
      <w:marRight w:val="0"/>
      <w:marTop w:val="0"/>
      <w:marBottom w:val="0"/>
      <w:divBdr>
        <w:top w:val="none" w:sz="0" w:space="0" w:color="auto"/>
        <w:left w:val="none" w:sz="0" w:space="0" w:color="auto"/>
        <w:bottom w:val="none" w:sz="0" w:space="0" w:color="auto"/>
        <w:right w:val="none" w:sz="0" w:space="0" w:color="auto"/>
      </w:divBdr>
    </w:div>
    <w:div w:id="2006321331">
      <w:bodyDiv w:val="1"/>
      <w:marLeft w:val="0"/>
      <w:marRight w:val="0"/>
      <w:marTop w:val="0"/>
      <w:marBottom w:val="0"/>
      <w:divBdr>
        <w:top w:val="none" w:sz="0" w:space="0" w:color="auto"/>
        <w:left w:val="none" w:sz="0" w:space="0" w:color="auto"/>
        <w:bottom w:val="none" w:sz="0" w:space="0" w:color="auto"/>
        <w:right w:val="none" w:sz="0" w:space="0" w:color="auto"/>
      </w:divBdr>
    </w:div>
    <w:div w:id="2011832249">
      <w:bodyDiv w:val="1"/>
      <w:marLeft w:val="0"/>
      <w:marRight w:val="0"/>
      <w:marTop w:val="0"/>
      <w:marBottom w:val="0"/>
      <w:divBdr>
        <w:top w:val="none" w:sz="0" w:space="0" w:color="auto"/>
        <w:left w:val="none" w:sz="0" w:space="0" w:color="auto"/>
        <w:bottom w:val="none" w:sz="0" w:space="0" w:color="auto"/>
        <w:right w:val="none" w:sz="0" w:space="0" w:color="auto"/>
      </w:divBdr>
    </w:div>
    <w:div w:id="2017070433">
      <w:bodyDiv w:val="1"/>
      <w:marLeft w:val="0"/>
      <w:marRight w:val="0"/>
      <w:marTop w:val="0"/>
      <w:marBottom w:val="0"/>
      <w:divBdr>
        <w:top w:val="none" w:sz="0" w:space="0" w:color="auto"/>
        <w:left w:val="none" w:sz="0" w:space="0" w:color="auto"/>
        <w:bottom w:val="none" w:sz="0" w:space="0" w:color="auto"/>
        <w:right w:val="none" w:sz="0" w:space="0" w:color="auto"/>
      </w:divBdr>
    </w:div>
    <w:div w:id="2017228919">
      <w:bodyDiv w:val="1"/>
      <w:marLeft w:val="0"/>
      <w:marRight w:val="0"/>
      <w:marTop w:val="0"/>
      <w:marBottom w:val="0"/>
      <w:divBdr>
        <w:top w:val="none" w:sz="0" w:space="0" w:color="auto"/>
        <w:left w:val="none" w:sz="0" w:space="0" w:color="auto"/>
        <w:bottom w:val="none" w:sz="0" w:space="0" w:color="auto"/>
        <w:right w:val="none" w:sz="0" w:space="0" w:color="auto"/>
      </w:divBdr>
    </w:div>
    <w:div w:id="2045864935">
      <w:bodyDiv w:val="1"/>
      <w:marLeft w:val="0"/>
      <w:marRight w:val="0"/>
      <w:marTop w:val="0"/>
      <w:marBottom w:val="0"/>
      <w:divBdr>
        <w:top w:val="none" w:sz="0" w:space="0" w:color="auto"/>
        <w:left w:val="none" w:sz="0" w:space="0" w:color="auto"/>
        <w:bottom w:val="none" w:sz="0" w:space="0" w:color="auto"/>
        <w:right w:val="none" w:sz="0" w:space="0" w:color="auto"/>
      </w:divBdr>
    </w:div>
    <w:div w:id="2046251257">
      <w:bodyDiv w:val="1"/>
      <w:marLeft w:val="0"/>
      <w:marRight w:val="0"/>
      <w:marTop w:val="0"/>
      <w:marBottom w:val="0"/>
      <w:divBdr>
        <w:top w:val="none" w:sz="0" w:space="0" w:color="auto"/>
        <w:left w:val="none" w:sz="0" w:space="0" w:color="auto"/>
        <w:bottom w:val="none" w:sz="0" w:space="0" w:color="auto"/>
        <w:right w:val="none" w:sz="0" w:space="0" w:color="auto"/>
      </w:divBdr>
    </w:div>
    <w:div w:id="2058236932">
      <w:bodyDiv w:val="1"/>
      <w:marLeft w:val="0"/>
      <w:marRight w:val="0"/>
      <w:marTop w:val="0"/>
      <w:marBottom w:val="0"/>
      <w:divBdr>
        <w:top w:val="none" w:sz="0" w:space="0" w:color="auto"/>
        <w:left w:val="none" w:sz="0" w:space="0" w:color="auto"/>
        <w:bottom w:val="none" w:sz="0" w:space="0" w:color="auto"/>
        <w:right w:val="none" w:sz="0" w:space="0" w:color="auto"/>
      </w:divBdr>
    </w:div>
    <w:div w:id="2080637481">
      <w:bodyDiv w:val="1"/>
      <w:marLeft w:val="0"/>
      <w:marRight w:val="0"/>
      <w:marTop w:val="0"/>
      <w:marBottom w:val="0"/>
      <w:divBdr>
        <w:top w:val="none" w:sz="0" w:space="0" w:color="auto"/>
        <w:left w:val="none" w:sz="0" w:space="0" w:color="auto"/>
        <w:bottom w:val="none" w:sz="0" w:space="0" w:color="auto"/>
        <w:right w:val="none" w:sz="0" w:space="0" w:color="auto"/>
      </w:divBdr>
    </w:div>
    <w:div w:id="2100179439">
      <w:bodyDiv w:val="1"/>
      <w:marLeft w:val="0"/>
      <w:marRight w:val="0"/>
      <w:marTop w:val="0"/>
      <w:marBottom w:val="0"/>
      <w:divBdr>
        <w:top w:val="none" w:sz="0" w:space="0" w:color="auto"/>
        <w:left w:val="none" w:sz="0" w:space="0" w:color="auto"/>
        <w:bottom w:val="none" w:sz="0" w:space="0" w:color="auto"/>
        <w:right w:val="none" w:sz="0" w:space="0" w:color="auto"/>
      </w:divBdr>
    </w:div>
    <w:div w:id="2108576831">
      <w:bodyDiv w:val="1"/>
      <w:marLeft w:val="0"/>
      <w:marRight w:val="0"/>
      <w:marTop w:val="0"/>
      <w:marBottom w:val="0"/>
      <w:divBdr>
        <w:top w:val="none" w:sz="0" w:space="0" w:color="auto"/>
        <w:left w:val="none" w:sz="0" w:space="0" w:color="auto"/>
        <w:bottom w:val="none" w:sz="0" w:space="0" w:color="auto"/>
        <w:right w:val="none" w:sz="0" w:space="0" w:color="auto"/>
      </w:divBdr>
    </w:div>
    <w:div w:id="2122988352">
      <w:bodyDiv w:val="1"/>
      <w:marLeft w:val="0"/>
      <w:marRight w:val="0"/>
      <w:marTop w:val="0"/>
      <w:marBottom w:val="0"/>
      <w:divBdr>
        <w:top w:val="none" w:sz="0" w:space="0" w:color="auto"/>
        <w:left w:val="none" w:sz="0" w:space="0" w:color="auto"/>
        <w:bottom w:val="none" w:sz="0" w:space="0" w:color="auto"/>
        <w:right w:val="none" w:sz="0" w:space="0" w:color="auto"/>
      </w:divBdr>
    </w:div>
    <w:div w:id="2130009598">
      <w:bodyDiv w:val="1"/>
      <w:marLeft w:val="0"/>
      <w:marRight w:val="0"/>
      <w:marTop w:val="0"/>
      <w:marBottom w:val="0"/>
      <w:divBdr>
        <w:top w:val="none" w:sz="0" w:space="0" w:color="auto"/>
        <w:left w:val="none" w:sz="0" w:space="0" w:color="auto"/>
        <w:bottom w:val="none" w:sz="0" w:space="0" w:color="auto"/>
        <w:right w:val="none" w:sz="0" w:space="0" w:color="auto"/>
      </w:divBdr>
    </w:div>
    <w:div w:id="2131824182">
      <w:bodyDiv w:val="1"/>
      <w:marLeft w:val="0"/>
      <w:marRight w:val="0"/>
      <w:marTop w:val="0"/>
      <w:marBottom w:val="0"/>
      <w:divBdr>
        <w:top w:val="none" w:sz="0" w:space="0" w:color="auto"/>
        <w:left w:val="none" w:sz="0" w:space="0" w:color="auto"/>
        <w:bottom w:val="none" w:sz="0" w:space="0" w:color="auto"/>
        <w:right w:val="none" w:sz="0" w:space="0" w:color="auto"/>
      </w:divBdr>
    </w:div>
    <w:div w:id="213925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D1F-BCF9-4FEF-A474-AF637C39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2118</TotalTime>
  <Pages>28</Pages>
  <Words>11374</Words>
  <Characters>62563</Characters>
  <Application>Microsoft Office Word</Application>
  <DocSecurity>0</DocSecurity>
  <Lines>521</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Usser</dc:creator>
  <cp:keywords/>
  <dc:description/>
  <cp:lastModifiedBy>Lucy Torres</cp:lastModifiedBy>
  <cp:revision>23</cp:revision>
  <cp:lastPrinted>2024-07-08T13:21:00Z</cp:lastPrinted>
  <dcterms:created xsi:type="dcterms:W3CDTF">2024-07-08T13:21:00Z</dcterms:created>
  <dcterms:modified xsi:type="dcterms:W3CDTF">2026-09-21T17:14:00Z</dcterms:modified>
</cp:coreProperties>
</file>