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7F822" w14:textId="77777777" w:rsidR="002E3CF6" w:rsidRDefault="00B255B9">
      <w:pPr>
        <w:pStyle w:val="Ttulo1"/>
      </w:pPr>
      <w:bookmarkStart w:id="0" w:name="_heading=h.jzdv6mtsa3hw" w:colFirst="0" w:colLast="0"/>
      <w:bookmarkEnd w:id="0"/>
      <w:r>
        <w:t>INTRODUCCIÓN</w:t>
      </w:r>
    </w:p>
    <w:p w14:paraId="5F370684" w14:textId="77777777" w:rsidR="002E3CF6" w:rsidRDefault="00B255B9">
      <w:r>
        <w:t xml:space="preserve">Alcaldía de Silvania en adelante la “entidad”, pone a disposición de los interesados el pliego de condiciones para la selección del contratista encargado de ejecutar el contrato de obra pública para </w:t>
      </w:r>
      <w:r>
        <w:rPr>
          <w:b/>
          <w:bCs/>
        </w:rPr>
        <w:t>CONSTRUCCIÓN DEL PUENTE VEHICULAR Y PEATONAL DENOMINADO EL PUENTE DE LA MIEL UBICADO ENTRE LA CALLE 9 CON CARRERA 10 DEL MUNICIPIO DE SILVANIA DEPARTAMENTO DE CUNDINAMARCA</w:t>
      </w:r>
      <w:r>
        <w:t xml:space="preserve">, en adelante el “contrato”. </w:t>
      </w:r>
    </w:p>
    <w:p w14:paraId="5D01F1CF" w14:textId="77777777" w:rsidR="002E3CF6" w:rsidRDefault="00B255B9">
      <w:r>
        <w:t xml:space="preserve">Los documentos del proceso que incluyen los estudios y documentos previos, el estudio de sector, así como cualquiera de sus anexos, están a disposición del público en el Sistema Electrónico de Contratación Pública –en adelante - SECOP–. </w:t>
      </w:r>
    </w:p>
    <w:p w14:paraId="2EA675B5" w14:textId="77777777" w:rsidR="002E3CF6" w:rsidRPr="00493836" w:rsidRDefault="00B255B9">
      <w:pPr>
        <w:rPr>
          <w:b/>
          <w:bCs/>
        </w:rPr>
      </w:pPr>
      <w:r>
        <w:t>La selección del contratista se realizará a través del proceso de contratación No</w:t>
      </w:r>
      <w:r w:rsidRPr="00493836">
        <w:t xml:space="preserve">. </w:t>
      </w:r>
      <w:r w:rsidR="00493836" w:rsidRPr="00493836">
        <w:rPr>
          <w:b/>
          <w:bCs/>
        </w:rPr>
        <w:t>MSIL-</w:t>
      </w:r>
      <w:r w:rsidRPr="00493836">
        <w:rPr>
          <w:b/>
          <w:bCs/>
        </w:rPr>
        <w:t>LP-</w:t>
      </w:r>
      <w:r w:rsidR="00493836" w:rsidRPr="00493836">
        <w:rPr>
          <w:b/>
          <w:bCs/>
        </w:rPr>
        <w:t>001</w:t>
      </w:r>
      <w:r w:rsidRPr="00493836">
        <w:rPr>
          <w:b/>
          <w:bCs/>
        </w:rPr>
        <w:t>-2026</w:t>
      </w:r>
    </w:p>
    <w:p w14:paraId="42FE5C9F" w14:textId="77777777" w:rsidR="002E3CF6" w:rsidRDefault="00B255B9">
      <w:r>
        <w:t>La entidad evaluará las ofertas con base en las reglas establecidas en el pliego de condiciones y en la normativa aplicable.</w:t>
      </w:r>
    </w:p>
    <w:p w14:paraId="33341E9F" w14:textId="77777777" w:rsidR="002E3CF6" w:rsidRDefault="00B255B9">
      <w: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718791F3" w14:textId="77777777" w:rsidR="002E3CF6" w:rsidRDefault="00B255B9">
      <w:r w:rsidRPr="00493836">
        <w:t>La entidad no podrá modificar los Formatos, Anexos, Matrices y Formularios, ni solicitar soportes o requisitos adicionales a los establecidos en el documento tipo</w:t>
      </w:r>
    </w:p>
    <w:p w14:paraId="78F70F76" w14:textId="77777777" w:rsidR="002E3CF6" w:rsidRDefault="00B255B9">
      <w: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39190932" w14:textId="77777777" w:rsidR="002E3CF6" w:rsidRDefault="00B255B9">
      <w:r>
        <w:t>Este Documentos Tipo aplica a los procesos de licitación de obra pública de infraestructura de transporte (versión 4), que correspondan a las actividades definidas en la Matriz 1 – Experiencia. En consecuencia, para las actividades de infraestructura de transporte no contempladas en la Matriz 1 – Experiencia no tienen que aplicar los documentos tipo; sin perjuicio de lo previsto en el artículo 2.2.1.2.6.1.5. del Decreto 1082 de 2015.</w:t>
      </w:r>
    </w:p>
    <w:p w14:paraId="1082893A" w14:textId="77777777" w:rsidR="002E3CF6" w:rsidRDefault="00B255B9">
      <w:r>
        <w:br w:type="page"/>
      </w:r>
    </w:p>
    <w:p w14:paraId="7AD7232D" w14:textId="77777777" w:rsidR="002E3CF6" w:rsidRDefault="00B255B9">
      <w:pPr>
        <w:keepNext/>
        <w:keepLines/>
        <w:pBdr>
          <w:top w:val="nil"/>
          <w:left w:val="nil"/>
          <w:bottom w:val="nil"/>
          <w:right w:val="nil"/>
          <w:between w:val="nil"/>
        </w:pBdr>
        <w:spacing w:before="240" w:after="120"/>
        <w:ind w:left="360" w:hanging="360"/>
        <w:jc w:val="center"/>
        <w:rPr>
          <w:b/>
          <w:bCs/>
          <w:i/>
          <w:iCs/>
          <w:smallCaps/>
          <w:color w:val="000000"/>
        </w:rPr>
      </w:pPr>
      <w:r>
        <w:rPr>
          <w:b/>
          <w:bCs/>
          <w:i/>
          <w:iCs/>
          <w:smallCaps/>
          <w:color w:val="000000"/>
        </w:rPr>
        <w:lastRenderedPageBreak/>
        <w:t>TABLA DE CONTENIDO</w:t>
      </w:r>
    </w:p>
    <w:p w14:paraId="2A6D5C87"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r>
        <w:fldChar w:fldCharType="begin"/>
      </w:r>
      <w:r>
        <w:instrText xml:space="preserve"> TOC \h \u \z \t "Heading 1,1,Heading 2,2,Heading 3,3,"</w:instrText>
      </w:r>
      <w:r>
        <w:fldChar w:fldCharType="separate"/>
      </w:r>
      <w:hyperlink w:anchor="_heading=h.jzdv6mtsa3hw">
        <w:r>
          <w:rPr>
            <w:b/>
            <w:bCs/>
            <w:smallCaps/>
            <w:color w:val="000000"/>
          </w:rPr>
          <w:t>INTRODUCCIÓN</w:t>
        </w:r>
        <w:r>
          <w:rPr>
            <w:b/>
            <w:bCs/>
            <w:smallCaps/>
            <w:color w:val="000000"/>
          </w:rPr>
          <w:tab/>
          <w:t>1</w:t>
        </w:r>
      </w:hyperlink>
    </w:p>
    <w:p w14:paraId="40835F2A"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ffd7lvf2tpz">
        <w:r>
          <w:rPr>
            <w:b/>
            <w:bCs/>
            <w:smallCaps/>
            <w:color w:val="000000"/>
          </w:rPr>
          <w:t>Capítulo I</w:t>
        </w:r>
      </w:hyperlink>
      <w:hyperlink w:anchor="_heading=h.ffd7lvf2tpz">
        <w:r>
          <w:rPr>
            <w:rFonts w:ascii="Calibri" w:eastAsia="Calibri" w:hAnsi="Calibri" w:cs="Calibri"/>
            <w:color w:val="000000"/>
            <w:sz w:val="24"/>
            <w:szCs w:val="24"/>
          </w:rPr>
          <w:tab/>
        </w:r>
      </w:hyperlink>
      <w:r>
        <w:fldChar w:fldCharType="begin"/>
      </w:r>
      <w:r>
        <w:instrText xml:space="preserve"> PAGEREF _heading=h.ffd7lvf2tpz \h </w:instrText>
      </w:r>
      <w:r>
        <w:fldChar w:fldCharType="separate"/>
      </w:r>
      <w:r>
        <w:rPr>
          <w:b/>
          <w:bCs/>
          <w:smallCaps/>
          <w:color w:val="000000"/>
        </w:rPr>
        <w:t>información general</w:t>
      </w:r>
      <w:r>
        <w:rPr>
          <w:b/>
          <w:bCs/>
          <w:smallCaps/>
          <w:color w:val="000000"/>
        </w:rPr>
        <w:tab/>
        <w:t>5</w:t>
      </w:r>
      <w:r>
        <w:fldChar w:fldCharType="end"/>
      </w:r>
    </w:p>
    <w:p w14:paraId="0AE6A9F9"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qjzojchwaxwb">
        <w:r>
          <w:rPr>
            <w:rFonts w:ascii="Calibri" w:eastAsia="Calibri" w:hAnsi="Calibri" w:cs="Calibri"/>
            <w:smallCaps/>
            <w:color w:val="000000"/>
          </w:rPr>
          <w:t>1.1.</w:t>
        </w:r>
      </w:hyperlink>
      <w:hyperlink w:anchor="_heading=h.qjzojchwaxwb">
        <w:r>
          <w:rPr>
            <w:rFonts w:ascii="Calibri" w:eastAsia="Calibri" w:hAnsi="Calibri" w:cs="Calibri"/>
            <w:color w:val="000000"/>
            <w:sz w:val="24"/>
            <w:szCs w:val="24"/>
          </w:rPr>
          <w:tab/>
        </w:r>
      </w:hyperlink>
      <w:r>
        <w:fldChar w:fldCharType="begin"/>
      </w:r>
      <w:r>
        <w:instrText xml:space="preserve"> PAGEREF _heading=h.qjzojchwaxwb \h </w:instrText>
      </w:r>
      <w:r>
        <w:fldChar w:fldCharType="separate"/>
      </w:r>
      <w:r>
        <w:rPr>
          <w:rFonts w:ascii="Calibri" w:eastAsia="Calibri" w:hAnsi="Calibri" w:cs="Calibri"/>
          <w:smallCaps/>
          <w:color w:val="000000"/>
        </w:rPr>
        <w:t>OBJETO, PRESUPUESTO OFICIAL, PLAZO Y UBICACIÓN</w:t>
      </w:r>
      <w:r>
        <w:rPr>
          <w:rFonts w:ascii="Calibri" w:eastAsia="Calibri" w:hAnsi="Calibri" w:cs="Calibri"/>
          <w:smallCaps/>
          <w:color w:val="000000"/>
        </w:rPr>
        <w:tab/>
        <w:t>5</w:t>
      </w:r>
      <w:r>
        <w:fldChar w:fldCharType="end"/>
      </w:r>
    </w:p>
    <w:p w14:paraId="4E137585"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9movk12f5kb">
        <w:r>
          <w:rPr>
            <w:rFonts w:ascii="Calibri" w:eastAsia="Calibri" w:hAnsi="Calibri" w:cs="Calibri"/>
            <w:smallCaps/>
            <w:color w:val="000000"/>
          </w:rPr>
          <w:t>1.2.</w:t>
        </w:r>
      </w:hyperlink>
      <w:hyperlink w:anchor="_heading=h.9movk12f5kb">
        <w:r>
          <w:rPr>
            <w:rFonts w:ascii="Calibri" w:eastAsia="Calibri" w:hAnsi="Calibri" w:cs="Calibri"/>
            <w:color w:val="000000"/>
            <w:sz w:val="24"/>
            <w:szCs w:val="24"/>
          </w:rPr>
          <w:tab/>
        </w:r>
      </w:hyperlink>
      <w:r>
        <w:fldChar w:fldCharType="begin"/>
      </w:r>
      <w:r>
        <w:instrText xml:space="preserve"> PAGEREF _heading=h.9movk12f5kb \h </w:instrText>
      </w:r>
      <w:r>
        <w:fldChar w:fldCharType="separate"/>
      </w:r>
      <w:r>
        <w:rPr>
          <w:rFonts w:ascii="Calibri" w:eastAsia="Calibri" w:hAnsi="Calibri" w:cs="Calibri"/>
          <w:smallCaps/>
          <w:color w:val="000000"/>
        </w:rPr>
        <w:t>DOCUMENTOS DEL PROCESO</w:t>
      </w:r>
      <w:r>
        <w:rPr>
          <w:rFonts w:ascii="Calibri" w:eastAsia="Calibri" w:hAnsi="Calibri" w:cs="Calibri"/>
          <w:smallCaps/>
          <w:color w:val="000000"/>
        </w:rPr>
        <w:tab/>
        <w:t>6</w:t>
      </w:r>
      <w:r>
        <w:fldChar w:fldCharType="end"/>
      </w:r>
    </w:p>
    <w:p w14:paraId="5B9054C5"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8epvig5zrkc7">
        <w:r>
          <w:rPr>
            <w:rFonts w:ascii="Calibri" w:eastAsia="Calibri" w:hAnsi="Calibri" w:cs="Calibri"/>
            <w:smallCaps/>
            <w:color w:val="000000"/>
          </w:rPr>
          <w:t>1.3.</w:t>
        </w:r>
      </w:hyperlink>
      <w:hyperlink w:anchor="_heading=h.8epvig5zrkc7">
        <w:r>
          <w:rPr>
            <w:rFonts w:ascii="Calibri" w:eastAsia="Calibri" w:hAnsi="Calibri" w:cs="Calibri"/>
            <w:color w:val="000000"/>
            <w:sz w:val="24"/>
            <w:szCs w:val="24"/>
          </w:rPr>
          <w:tab/>
        </w:r>
      </w:hyperlink>
      <w:r>
        <w:fldChar w:fldCharType="begin"/>
      </w:r>
      <w:r>
        <w:instrText xml:space="preserve"> PAGEREF _heading=h.8epvig5zrkc7 \h </w:instrText>
      </w:r>
      <w:r>
        <w:fldChar w:fldCharType="separate"/>
      </w:r>
      <w:r>
        <w:rPr>
          <w:rFonts w:ascii="Calibri" w:eastAsia="Calibri" w:hAnsi="Calibri" w:cs="Calibri"/>
          <w:smallCaps/>
          <w:color w:val="000000"/>
        </w:rPr>
        <w:t>COMUNICACIONES Y OBSERVACIONES AL PROCESO</w:t>
      </w:r>
      <w:r>
        <w:rPr>
          <w:rFonts w:ascii="Calibri" w:eastAsia="Calibri" w:hAnsi="Calibri" w:cs="Calibri"/>
          <w:smallCaps/>
          <w:color w:val="000000"/>
        </w:rPr>
        <w:tab/>
        <w:t>6</w:t>
      </w:r>
      <w:r>
        <w:fldChar w:fldCharType="end"/>
      </w:r>
    </w:p>
    <w:p w14:paraId="4B10E128"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rrmyr1oavxql">
        <w:r>
          <w:rPr>
            <w:rFonts w:ascii="Calibri" w:eastAsia="Calibri" w:hAnsi="Calibri" w:cs="Calibri"/>
            <w:smallCaps/>
            <w:color w:val="000000"/>
          </w:rPr>
          <w:t>1.4.</w:t>
        </w:r>
      </w:hyperlink>
      <w:hyperlink w:anchor="_heading=h.rrmyr1oavxql">
        <w:r>
          <w:rPr>
            <w:rFonts w:ascii="Calibri" w:eastAsia="Calibri" w:hAnsi="Calibri" w:cs="Calibri"/>
            <w:color w:val="000000"/>
            <w:sz w:val="24"/>
            <w:szCs w:val="24"/>
          </w:rPr>
          <w:tab/>
        </w:r>
      </w:hyperlink>
      <w:r>
        <w:fldChar w:fldCharType="begin"/>
      </w:r>
      <w:r>
        <w:instrText xml:space="preserve"> PAGEREF _heading=h.rrmyr1oavxql \h </w:instrText>
      </w:r>
      <w:r>
        <w:fldChar w:fldCharType="separate"/>
      </w:r>
      <w:r>
        <w:rPr>
          <w:rFonts w:ascii="Calibri" w:eastAsia="Calibri" w:hAnsi="Calibri" w:cs="Calibri"/>
          <w:smallCaps/>
          <w:color w:val="000000"/>
        </w:rPr>
        <w:t>CLASIFICADOR DE BIENES Y SERVICIOS DE NACIONES UNIDAS (UNSPSC)</w:t>
      </w:r>
      <w:r>
        <w:rPr>
          <w:rFonts w:ascii="Calibri" w:eastAsia="Calibri" w:hAnsi="Calibri" w:cs="Calibri"/>
          <w:smallCaps/>
          <w:color w:val="000000"/>
        </w:rPr>
        <w:tab/>
        <w:t>6</w:t>
      </w:r>
      <w:r>
        <w:fldChar w:fldCharType="end"/>
      </w:r>
    </w:p>
    <w:p w14:paraId="619AA255"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c4eaoptgsvdz">
        <w:r>
          <w:rPr>
            <w:rFonts w:ascii="Calibri" w:eastAsia="Calibri" w:hAnsi="Calibri" w:cs="Calibri"/>
            <w:smallCaps/>
            <w:color w:val="000000"/>
          </w:rPr>
          <w:t>1.5.</w:t>
        </w:r>
      </w:hyperlink>
      <w:hyperlink w:anchor="_heading=h.c4eaoptgsvdz">
        <w:r>
          <w:rPr>
            <w:rFonts w:ascii="Calibri" w:eastAsia="Calibri" w:hAnsi="Calibri" w:cs="Calibri"/>
            <w:color w:val="000000"/>
            <w:sz w:val="24"/>
            <w:szCs w:val="24"/>
          </w:rPr>
          <w:tab/>
        </w:r>
      </w:hyperlink>
      <w:r>
        <w:fldChar w:fldCharType="begin"/>
      </w:r>
      <w:r>
        <w:instrText xml:space="preserve"> PAGEREF _heading=h.c4eaoptgsvdz \h </w:instrText>
      </w:r>
      <w:r>
        <w:fldChar w:fldCharType="separate"/>
      </w:r>
      <w:r>
        <w:rPr>
          <w:rFonts w:ascii="Calibri" w:eastAsia="Calibri" w:hAnsi="Calibri" w:cs="Calibri"/>
          <w:smallCaps/>
          <w:color w:val="000000"/>
        </w:rPr>
        <w:t>RECURSOS QUE RESPALDAN LA PRESENTE CONTRATACIÓN</w:t>
      </w:r>
      <w:r>
        <w:rPr>
          <w:rFonts w:ascii="Calibri" w:eastAsia="Calibri" w:hAnsi="Calibri" w:cs="Calibri"/>
          <w:smallCaps/>
          <w:color w:val="000000"/>
        </w:rPr>
        <w:tab/>
        <w:t>7</w:t>
      </w:r>
      <w:r>
        <w:fldChar w:fldCharType="end"/>
      </w:r>
    </w:p>
    <w:p w14:paraId="045278D0"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webpkq5imk8o">
        <w:r>
          <w:rPr>
            <w:rFonts w:ascii="Calibri" w:eastAsia="Calibri" w:hAnsi="Calibri" w:cs="Calibri"/>
            <w:smallCaps/>
            <w:color w:val="000000"/>
          </w:rPr>
          <w:t>1.6.</w:t>
        </w:r>
      </w:hyperlink>
      <w:hyperlink w:anchor="_heading=h.webpkq5imk8o">
        <w:r>
          <w:rPr>
            <w:rFonts w:ascii="Calibri" w:eastAsia="Calibri" w:hAnsi="Calibri" w:cs="Calibri"/>
            <w:color w:val="000000"/>
            <w:sz w:val="24"/>
            <w:szCs w:val="24"/>
          </w:rPr>
          <w:tab/>
        </w:r>
      </w:hyperlink>
      <w:r>
        <w:fldChar w:fldCharType="begin"/>
      </w:r>
      <w:r>
        <w:instrText xml:space="preserve"> PAGEREF _heading=h.webpkq5imk8o \h </w:instrText>
      </w:r>
      <w:r>
        <w:fldChar w:fldCharType="separate"/>
      </w:r>
      <w:r>
        <w:rPr>
          <w:rFonts w:ascii="Calibri" w:eastAsia="Calibri" w:hAnsi="Calibri" w:cs="Calibri"/>
          <w:smallCaps/>
          <w:color w:val="000000"/>
        </w:rPr>
        <w:t>REGLAS DE SUBSANABILIDAD, EXPLICACIONES Y ACLARACIONES</w:t>
      </w:r>
      <w:r>
        <w:rPr>
          <w:rFonts w:ascii="Calibri" w:eastAsia="Calibri" w:hAnsi="Calibri" w:cs="Calibri"/>
          <w:smallCaps/>
          <w:color w:val="000000"/>
        </w:rPr>
        <w:tab/>
        <w:t>7</w:t>
      </w:r>
      <w:r>
        <w:fldChar w:fldCharType="end"/>
      </w:r>
    </w:p>
    <w:p w14:paraId="6AF1868C"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haut3ofnskrw">
        <w:r>
          <w:rPr>
            <w:rFonts w:ascii="Calibri" w:eastAsia="Calibri" w:hAnsi="Calibri" w:cs="Calibri"/>
            <w:smallCaps/>
            <w:color w:val="000000"/>
          </w:rPr>
          <w:t>1.7.</w:t>
        </w:r>
      </w:hyperlink>
      <w:hyperlink w:anchor="_heading=h.haut3ofnskrw">
        <w:r>
          <w:rPr>
            <w:rFonts w:ascii="Calibri" w:eastAsia="Calibri" w:hAnsi="Calibri" w:cs="Calibri"/>
            <w:color w:val="000000"/>
            <w:sz w:val="24"/>
            <w:szCs w:val="24"/>
          </w:rPr>
          <w:tab/>
        </w:r>
      </w:hyperlink>
      <w:r>
        <w:fldChar w:fldCharType="begin"/>
      </w:r>
      <w:r>
        <w:instrText xml:space="preserve"> PAGEREF _heading=h.haut3ofnskrw \h </w:instrText>
      </w:r>
      <w:r>
        <w:fldChar w:fldCharType="separate"/>
      </w:r>
      <w:r>
        <w:rPr>
          <w:rFonts w:ascii="Calibri" w:eastAsia="Calibri" w:hAnsi="Calibri" w:cs="Calibri"/>
          <w:smallCaps/>
          <w:color w:val="000000"/>
        </w:rPr>
        <w:t>CRONOGRAMA DEL PROCESO</w:t>
      </w:r>
      <w:r>
        <w:rPr>
          <w:rFonts w:ascii="Calibri" w:eastAsia="Calibri" w:hAnsi="Calibri" w:cs="Calibri"/>
          <w:smallCaps/>
          <w:color w:val="000000"/>
        </w:rPr>
        <w:tab/>
        <w:t>8</w:t>
      </w:r>
      <w:r>
        <w:fldChar w:fldCharType="end"/>
      </w:r>
    </w:p>
    <w:p w14:paraId="4EC39189"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7s8xb7mchobn">
        <w:r>
          <w:rPr>
            <w:rFonts w:ascii="Calibri" w:eastAsia="Calibri" w:hAnsi="Calibri" w:cs="Calibri"/>
            <w:smallCaps/>
            <w:color w:val="000000"/>
          </w:rPr>
          <w:t>1.8.</w:t>
        </w:r>
      </w:hyperlink>
      <w:hyperlink w:anchor="_heading=h.7s8xb7mchobn">
        <w:r>
          <w:rPr>
            <w:rFonts w:ascii="Calibri" w:eastAsia="Calibri" w:hAnsi="Calibri" w:cs="Calibri"/>
            <w:color w:val="000000"/>
            <w:sz w:val="24"/>
            <w:szCs w:val="24"/>
          </w:rPr>
          <w:tab/>
        </w:r>
      </w:hyperlink>
      <w:r>
        <w:fldChar w:fldCharType="begin"/>
      </w:r>
      <w:r>
        <w:instrText xml:space="preserve"> PAGEREF _heading=h.7s8xb7mchobn \h </w:instrText>
      </w:r>
      <w:r>
        <w:fldChar w:fldCharType="separate"/>
      </w:r>
      <w:r>
        <w:rPr>
          <w:rFonts w:ascii="Calibri" w:eastAsia="Calibri" w:hAnsi="Calibri" w:cs="Calibri"/>
          <w:smallCaps/>
          <w:color w:val="000000"/>
        </w:rPr>
        <w:t>IDIOMA</w:t>
      </w:r>
      <w:r>
        <w:rPr>
          <w:rFonts w:ascii="Calibri" w:eastAsia="Calibri" w:hAnsi="Calibri" w:cs="Calibri"/>
          <w:smallCaps/>
          <w:color w:val="000000"/>
        </w:rPr>
        <w:tab/>
        <w:t>8</w:t>
      </w:r>
      <w:r>
        <w:fldChar w:fldCharType="end"/>
      </w:r>
    </w:p>
    <w:p w14:paraId="3FB3052B"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2we4t8movb0s">
        <w:r>
          <w:rPr>
            <w:rFonts w:ascii="Calibri" w:eastAsia="Calibri" w:hAnsi="Calibri" w:cs="Calibri"/>
            <w:smallCaps/>
            <w:color w:val="000000"/>
          </w:rPr>
          <w:t>1.9.</w:t>
        </w:r>
      </w:hyperlink>
      <w:hyperlink w:anchor="_heading=h.2we4t8movb0s">
        <w:r>
          <w:rPr>
            <w:rFonts w:ascii="Calibri" w:eastAsia="Calibri" w:hAnsi="Calibri" w:cs="Calibri"/>
            <w:color w:val="000000"/>
            <w:sz w:val="24"/>
            <w:szCs w:val="24"/>
          </w:rPr>
          <w:tab/>
        </w:r>
      </w:hyperlink>
      <w:r>
        <w:fldChar w:fldCharType="begin"/>
      </w:r>
      <w:r>
        <w:instrText xml:space="preserve"> PAGEREF _heading=h.2we4t8movb0s \h </w:instrText>
      </w:r>
      <w:r>
        <w:fldChar w:fldCharType="separate"/>
      </w:r>
      <w:r>
        <w:rPr>
          <w:rFonts w:ascii="Calibri" w:eastAsia="Calibri" w:hAnsi="Calibri" w:cs="Calibri"/>
          <w:smallCaps/>
          <w:color w:val="000000"/>
        </w:rPr>
        <w:t>DOCUMENTOS OTORGADOS EN EL EXTERIOR</w:t>
      </w:r>
      <w:r>
        <w:rPr>
          <w:rFonts w:ascii="Calibri" w:eastAsia="Calibri" w:hAnsi="Calibri" w:cs="Calibri"/>
          <w:smallCaps/>
          <w:color w:val="000000"/>
        </w:rPr>
        <w:tab/>
        <w:t>9</w:t>
      </w:r>
      <w:r>
        <w:fldChar w:fldCharType="end"/>
      </w:r>
    </w:p>
    <w:p w14:paraId="51DA18A3"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kxq9drqu0uoc">
        <w:r>
          <w:rPr>
            <w:rFonts w:ascii="Calibri" w:eastAsia="Calibri" w:hAnsi="Calibri" w:cs="Calibri"/>
            <w:smallCaps/>
            <w:color w:val="000000"/>
          </w:rPr>
          <w:t>1.10.</w:t>
        </w:r>
      </w:hyperlink>
      <w:hyperlink w:anchor="_heading=h.kxq9drqu0uoc">
        <w:r>
          <w:rPr>
            <w:rFonts w:ascii="Calibri" w:eastAsia="Calibri" w:hAnsi="Calibri" w:cs="Calibri"/>
            <w:color w:val="000000"/>
            <w:sz w:val="24"/>
            <w:szCs w:val="24"/>
          </w:rPr>
          <w:tab/>
        </w:r>
      </w:hyperlink>
      <w:r>
        <w:fldChar w:fldCharType="begin"/>
      </w:r>
      <w:r>
        <w:instrText xml:space="preserve"> PAGEREF _heading=h.kxq9drqu0uoc \h </w:instrText>
      </w:r>
      <w:r>
        <w:fldChar w:fldCharType="separate"/>
      </w:r>
      <w:r>
        <w:rPr>
          <w:rFonts w:ascii="Calibri" w:eastAsia="Calibri" w:hAnsi="Calibri" w:cs="Calibri"/>
          <w:smallCaps/>
          <w:color w:val="000000"/>
        </w:rPr>
        <w:t>GLOSARIO</w:t>
      </w:r>
      <w:r>
        <w:rPr>
          <w:rFonts w:ascii="Calibri" w:eastAsia="Calibri" w:hAnsi="Calibri" w:cs="Calibri"/>
          <w:smallCaps/>
          <w:color w:val="000000"/>
        </w:rPr>
        <w:tab/>
        <w:t>9</w:t>
      </w:r>
      <w:r>
        <w:fldChar w:fldCharType="end"/>
      </w:r>
    </w:p>
    <w:p w14:paraId="36F01323"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rw2ka4n9wneg">
        <w:r>
          <w:rPr>
            <w:rFonts w:ascii="Calibri" w:eastAsia="Calibri" w:hAnsi="Calibri" w:cs="Calibri"/>
            <w:smallCaps/>
            <w:color w:val="000000"/>
          </w:rPr>
          <w:t>1.11.</w:t>
        </w:r>
      </w:hyperlink>
      <w:hyperlink w:anchor="_heading=h.rw2ka4n9wneg">
        <w:r>
          <w:rPr>
            <w:rFonts w:ascii="Calibri" w:eastAsia="Calibri" w:hAnsi="Calibri" w:cs="Calibri"/>
            <w:color w:val="000000"/>
            <w:sz w:val="24"/>
            <w:szCs w:val="24"/>
          </w:rPr>
          <w:tab/>
        </w:r>
      </w:hyperlink>
      <w:r>
        <w:fldChar w:fldCharType="begin"/>
      </w:r>
      <w:r>
        <w:instrText xml:space="preserve"> PAGEREF _heading=h.rw2ka4n9wneg \h </w:instrText>
      </w:r>
      <w:r>
        <w:fldChar w:fldCharType="separate"/>
      </w:r>
      <w:r>
        <w:rPr>
          <w:rFonts w:ascii="Calibri" w:eastAsia="Calibri" w:hAnsi="Calibri" w:cs="Calibri"/>
          <w:smallCaps/>
          <w:color w:val="000000"/>
        </w:rPr>
        <w:t>INFORMACIÓN INEXACTA</w:t>
      </w:r>
      <w:r>
        <w:rPr>
          <w:rFonts w:ascii="Calibri" w:eastAsia="Calibri" w:hAnsi="Calibri" w:cs="Calibri"/>
          <w:smallCaps/>
          <w:color w:val="000000"/>
        </w:rPr>
        <w:tab/>
        <w:t>9</w:t>
      </w:r>
      <w:r>
        <w:fldChar w:fldCharType="end"/>
      </w:r>
    </w:p>
    <w:p w14:paraId="331AEB19"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hon1gqc3tccg">
        <w:r>
          <w:rPr>
            <w:rFonts w:ascii="Calibri" w:eastAsia="Calibri" w:hAnsi="Calibri" w:cs="Calibri"/>
            <w:smallCaps/>
            <w:color w:val="000000"/>
          </w:rPr>
          <w:t>1.12.</w:t>
        </w:r>
      </w:hyperlink>
      <w:hyperlink w:anchor="_heading=h.hon1gqc3tccg">
        <w:r>
          <w:rPr>
            <w:rFonts w:ascii="Calibri" w:eastAsia="Calibri" w:hAnsi="Calibri" w:cs="Calibri"/>
            <w:color w:val="000000"/>
            <w:sz w:val="24"/>
            <w:szCs w:val="24"/>
          </w:rPr>
          <w:tab/>
        </w:r>
      </w:hyperlink>
      <w:r>
        <w:fldChar w:fldCharType="begin"/>
      </w:r>
      <w:r>
        <w:instrText xml:space="preserve"> PAGEREF _heading=h.hon1gqc3tccg \h </w:instrText>
      </w:r>
      <w:r>
        <w:fldChar w:fldCharType="separate"/>
      </w:r>
      <w:r>
        <w:rPr>
          <w:rFonts w:ascii="Calibri" w:eastAsia="Calibri" w:hAnsi="Calibri" w:cs="Calibri"/>
          <w:smallCaps/>
          <w:color w:val="000000"/>
        </w:rPr>
        <w:t>INFORMACIÓN RESERVADA</w:t>
      </w:r>
      <w:r>
        <w:rPr>
          <w:rFonts w:ascii="Calibri" w:eastAsia="Calibri" w:hAnsi="Calibri" w:cs="Calibri"/>
          <w:smallCaps/>
          <w:color w:val="000000"/>
        </w:rPr>
        <w:tab/>
        <w:t>9</w:t>
      </w:r>
      <w:r>
        <w:fldChar w:fldCharType="end"/>
      </w:r>
    </w:p>
    <w:p w14:paraId="2AB9FF91"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o4jn9bboxdq6">
        <w:r>
          <w:rPr>
            <w:rFonts w:ascii="Calibri" w:eastAsia="Calibri" w:hAnsi="Calibri" w:cs="Calibri"/>
            <w:smallCaps/>
            <w:color w:val="000000"/>
          </w:rPr>
          <w:t>1.13.</w:t>
        </w:r>
      </w:hyperlink>
      <w:hyperlink w:anchor="_heading=h.o4jn9bboxdq6">
        <w:r>
          <w:rPr>
            <w:rFonts w:ascii="Calibri" w:eastAsia="Calibri" w:hAnsi="Calibri" w:cs="Calibri"/>
            <w:color w:val="000000"/>
            <w:sz w:val="24"/>
            <w:szCs w:val="24"/>
          </w:rPr>
          <w:tab/>
        </w:r>
      </w:hyperlink>
      <w:r>
        <w:fldChar w:fldCharType="begin"/>
      </w:r>
      <w:r>
        <w:instrText xml:space="preserve"> PAGEREF _heading=h.o4jn9bboxdq6 \h </w:instrText>
      </w:r>
      <w:r>
        <w:fldChar w:fldCharType="separate"/>
      </w:r>
      <w:r>
        <w:rPr>
          <w:rFonts w:ascii="Calibri" w:eastAsia="Calibri" w:hAnsi="Calibri" w:cs="Calibri"/>
          <w:smallCaps/>
          <w:color w:val="000000"/>
        </w:rPr>
        <w:t>MONEDA</w:t>
      </w:r>
      <w:r>
        <w:rPr>
          <w:rFonts w:ascii="Calibri" w:eastAsia="Calibri" w:hAnsi="Calibri" w:cs="Calibri"/>
          <w:smallCaps/>
          <w:color w:val="000000"/>
        </w:rPr>
        <w:tab/>
        <w:t>9</w:t>
      </w:r>
      <w:r>
        <w:fldChar w:fldCharType="end"/>
      </w:r>
    </w:p>
    <w:p w14:paraId="3C8E1D37"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4db8sqmqkc87">
        <w:r>
          <w:rPr>
            <w:rFonts w:ascii="Calibri" w:eastAsia="Calibri" w:hAnsi="Calibri" w:cs="Calibri"/>
            <w:smallCaps/>
            <w:color w:val="000000"/>
          </w:rPr>
          <w:t>1.14.</w:t>
        </w:r>
      </w:hyperlink>
      <w:hyperlink w:anchor="_heading=h.4db8sqmqkc87">
        <w:r>
          <w:rPr>
            <w:rFonts w:ascii="Calibri" w:eastAsia="Calibri" w:hAnsi="Calibri" w:cs="Calibri"/>
            <w:color w:val="000000"/>
            <w:sz w:val="24"/>
            <w:szCs w:val="24"/>
          </w:rPr>
          <w:tab/>
        </w:r>
      </w:hyperlink>
      <w:r>
        <w:fldChar w:fldCharType="begin"/>
      </w:r>
      <w:r>
        <w:instrText xml:space="preserve"> PAGEREF _heading=h.4db8sqmqkc87 \h </w:instrText>
      </w:r>
      <w:r>
        <w:fldChar w:fldCharType="separate"/>
      </w:r>
      <w:r>
        <w:rPr>
          <w:rFonts w:ascii="Calibri" w:eastAsia="Calibri" w:hAnsi="Calibri" w:cs="Calibri"/>
          <w:smallCaps/>
          <w:color w:val="000000"/>
        </w:rPr>
        <w:t>CONFLICTO DE INTERÉS DE ORIGEN CONSTITUCIONAL O LEGAL</w:t>
      </w:r>
      <w:r>
        <w:rPr>
          <w:rFonts w:ascii="Calibri" w:eastAsia="Calibri" w:hAnsi="Calibri" w:cs="Calibri"/>
          <w:smallCaps/>
          <w:color w:val="000000"/>
        </w:rPr>
        <w:tab/>
        <w:t>11</w:t>
      </w:r>
      <w:r>
        <w:fldChar w:fldCharType="end"/>
      </w:r>
    </w:p>
    <w:p w14:paraId="3303A205"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wsceuvb598pt">
        <w:r>
          <w:rPr>
            <w:rFonts w:ascii="Calibri" w:eastAsia="Calibri" w:hAnsi="Calibri" w:cs="Calibri"/>
            <w:smallCaps/>
            <w:color w:val="000000"/>
          </w:rPr>
          <w:t>1.15.</w:t>
        </w:r>
      </w:hyperlink>
      <w:hyperlink w:anchor="_heading=h.wsceuvb598pt">
        <w:r>
          <w:rPr>
            <w:rFonts w:ascii="Calibri" w:eastAsia="Calibri" w:hAnsi="Calibri" w:cs="Calibri"/>
            <w:color w:val="000000"/>
            <w:sz w:val="24"/>
            <w:szCs w:val="24"/>
          </w:rPr>
          <w:tab/>
        </w:r>
      </w:hyperlink>
      <w:r>
        <w:fldChar w:fldCharType="begin"/>
      </w:r>
      <w:r>
        <w:instrText xml:space="preserve"> PAGEREF _heading=h.wsceuvb598pt \h </w:instrText>
      </w:r>
      <w:r>
        <w:fldChar w:fldCharType="separate"/>
      </w:r>
      <w:r>
        <w:rPr>
          <w:rFonts w:ascii="Calibri" w:eastAsia="Calibri" w:hAnsi="Calibri" w:cs="Calibri"/>
          <w:smallCaps/>
          <w:color w:val="000000"/>
        </w:rPr>
        <w:t>CAUSALES DE RECHAZO</w:t>
      </w:r>
      <w:r>
        <w:rPr>
          <w:rFonts w:ascii="Calibri" w:eastAsia="Calibri" w:hAnsi="Calibri" w:cs="Calibri"/>
          <w:smallCaps/>
          <w:color w:val="000000"/>
        </w:rPr>
        <w:tab/>
        <w:t>11</w:t>
      </w:r>
      <w:r>
        <w:fldChar w:fldCharType="end"/>
      </w:r>
    </w:p>
    <w:p w14:paraId="2D6B67E5"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vf1wpccvag6i">
        <w:r>
          <w:rPr>
            <w:rFonts w:ascii="Calibri" w:eastAsia="Calibri" w:hAnsi="Calibri" w:cs="Calibri"/>
            <w:smallCaps/>
            <w:color w:val="000000"/>
          </w:rPr>
          <w:t>1.16.</w:t>
        </w:r>
      </w:hyperlink>
      <w:hyperlink w:anchor="_heading=h.vf1wpccvag6i">
        <w:r>
          <w:rPr>
            <w:rFonts w:ascii="Calibri" w:eastAsia="Calibri" w:hAnsi="Calibri" w:cs="Calibri"/>
            <w:color w:val="000000"/>
            <w:sz w:val="24"/>
            <w:szCs w:val="24"/>
          </w:rPr>
          <w:tab/>
        </w:r>
      </w:hyperlink>
      <w:r>
        <w:fldChar w:fldCharType="begin"/>
      </w:r>
      <w:r>
        <w:instrText xml:space="preserve"> PAGEREF _heading=h.vf1wpccvag6i \h </w:instrText>
      </w:r>
      <w:r>
        <w:fldChar w:fldCharType="separate"/>
      </w:r>
      <w:r>
        <w:rPr>
          <w:rFonts w:ascii="Calibri" w:eastAsia="Calibri" w:hAnsi="Calibri" w:cs="Calibri"/>
          <w:smallCaps/>
          <w:color w:val="000000"/>
        </w:rPr>
        <w:t>CAUSALES PARA DECLARAR DESIERTO EL PROCESO DE SELECCIÓN</w:t>
      </w:r>
      <w:r>
        <w:rPr>
          <w:rFonts w:ascii="Calibri" w:eastAsia="Calibri" w:hAnsi="Calibri" w:cs="Calibri"/>
          <w:smallCaps/>
          <w:color w:val="000000"/>
        </w:rPr>
        <w:tab/>
        <w:t>13</w:t>
      </w:r>
      <w:r>
        <w:fldChar w:fldCharType="end"/>
      </w:r>
    </w:p>
    <w:p w14:paraId="0C7D7A03"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mekj7nfs6g39">
        <w:r>
          <w:rPr>
            <w:rFonts w:ascii="Calibri" w:eastAsia="Calibri" w:hAnsi="Calibri" w:cs="Calibri"/>
            <w:smallCaps/>
            <w:color w:val="000000"/>
          </w:rPr>
          <w:t>1.17.</w:t>
        </w:r>
      </w:hyperlink>
      <w:hyperlink w:anchor="_heading=h.mekj7nfs6g39">
        <w:r>
          <w:rPr>
            <w:rFonts w:ascii="Calibri" w:eastAsia="Calibri" w:hAnsi="Calibri" w:cs="Calibri"/>
            <w:color w:val="000000"/>
            <w:sz w:val="24"/>
            <w:szCs w:val="24"/>
          </w:rPr>
          <w:tab/>
        </w:r>
      </w:hyperlink>
      <w:r>
        <w:fldChar w:fldCharType="begin"/>
      </w:r>
      <w:r>
        <w:instrText xml:space="preserve"> PAGEREF _heading=h.mekj7nfs6g39 \h </w:instrText>
      </w:r>
      <w:r>
        <w:fldChar w:fldCharType="separate"/>
      </w:r>
      <w:r>
        <w:rPr>
          <w:rFonts w:ascii="Calibri" w:eastAsia="Calibri" w:hAnsi="Calibri" w:cs="Calibri"/>
          <w:smallCaps/>
          <w:color w:val="000000"/>
        </w:rPr>
        <w:t>NORMAS DE INTERPRETACIÓN DEL PLIEGO DE CONDICIONES</w:t>
      </w:r>
      <w:r>
        <w:rPr>
          <w:rFonts w:ascii="Calibri" w:eastAsia="Calibri" w:hAnsi="Calibri" w:cs="Calibri"/>
          <w:smallCaps/>
          <w:color w:val="000000"/>
        </w:rPr>
        <w:tab/>
        <w:t>13</w:t>
      </w:r>
      <w:r>
        <w:fldChar w:fldCharType="end"/>
      </w:r>
    </w:p>
    <w:p w14:paraId="44BE72F2"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57pq6i3k0ria">
        <w:r>
          <w:rPr>
            <w:rFonts w:ascii="Calibri" w:eastAsia="Calibri" w:hAnsi="Calibri" w:cs="Calibri"/>
            <w:smallCaps/>
            <w:color w:val="000000"/>
          </w:rPr>
          <w:t>1.18.</w:t>
        </w:r>
      </w:hyperlink>
      <w:hyperlink w:anchor="_heading=h.57pq6i3k0ria">
        <w:r>
          <w:rPr>
            <w:rFonts w:ascii="Calibri" w:eastAsia="Calibri" w:hAnsi="Calibri" w:cs="Calibri"/>
            <w:color w:val="000000"/>
            <w:sz w:val="24"/>
            <w:szCs w:val="24"/>
          </w:rPr>
          <w:tab/>
        </w:r>
      </w:hyperlink>
      <w:r>
        <w:fldChar w:fldCharType="begin"/>
      </w:r>
      <w:r>
        <w:instrText xml:space="preserve"> PAGEREF _heading=h.57pq6i3k0ria \h </w:instrText>
      </w:r>
      <w:r>
        <w:fldChar w:fldCharType="separate"/>
      </w:r>
      <w:r>
        <w:rPr>
          <w:rFonts w:ascii="Calibri" w:eastAsia="Calibri" w:hAnsi="Calibri" w:cs="Calibri"/>
          <w:smallCaps/>
          <w:color w:val="000000"/>
        </w:rPr>
        <w:t>RETIRO DE LA PROPUESTA</w:t>
      </w:r>
      <w:r>
        <w:rPr>
          <w:rFonts w:ascii="Calibri" w:eastAsia="Calibri" w:hAnsi="Calibri" w:cs="Calibri"/>
          <w:smallCaps/>
          <w:color w:val="000000"/>
        </w:rPr>
        <w:tab/>
        <w:t>14</w:t>
      </w:r>
      <w:r>
        <w:fldChar w:fldCharType="end"/>
      </w:r>
    </w:p>
    <w:p w14:paraId="594C8E0C"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uh0fn1peh90z">
        <w:r>
          <w:rPr>
            <w:rFonts w:ascii="Calibri" w:eastAsia="Calibri" w:hAnsi="Calibri" w:cs="Calibri"/>
            <w:smallCaps/>
            <w:color w:val="000000"/>
          </w:rPr>
          <w:t>1.19.</w:t>
        </w:r>
      </w:hyperlink>
      <w:hyperlink w:anchor="_heading=h.uh0fn1peh90z">
        <w:r>
          <w:rPr>
            <w:rFonts w:ascii="Calibri" w:eastAsia="Calibri" w:hAnsi="Calibri" w:cs="Calibri"/>
            <w:color w:val="000000"/>
            <w:sz w:val="24"/>
            <w:szCs w:val="24"/>
          </w:rPr>
          <w:tab/>
        </w:r>
      </w:hyperlink>
      <w:r>
        <w:fldChar w:fldCharType="begin"/>
      </w:r>
      <w:r>
        <w:instrText xml:space="preserve"> PAGEREF _heading=h.uh0fn1peh90z \h </w:instrText>
      </w:r>
      <w:r>
        <w:fldChar w:fldCharType="separate"/>
      </w:r>
      <w:r>
        <w:rPr>
          <w:rFonts w:ascii="Calibri" w:eastAsia="Calibri" w:hAnsi="Calibri" w:cs="Calibri"/>
          <w:smallCaps/>
          <w:color w:val="000000"/>
        </w:rPr>
        <w:t>VISITA AL SITIO DE LA OBRA</w:t>
      </w:r>
      <w:r>
        <w:rPr>
          <w:rFonts w:ascii="Calibri" w:eastAsia="Calibri" w:hAnsi="Calibri" w:cs="Calibri"/>
          <w:smallCaps/>
          <w:color w:val="000000"/>
        </w:rPr>
        <w:tab/>
        <w:t>14</w:t>
      </w:r>
      <w:r>
        <w:fldChar w:fldCharType="end"/>
      </w:r>
    </w:p>
    <w:p w14:paraId="68F23DEB"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dq963oxjxgoq">
        <w:r>
          <w:rPr>
            <w:rFonts w:ascii="Calibri" w:eastAsia="Calibri" w:hAnsi="Calibri" w:cs="Calibri"/>
            <w:smallCaps/>
            <w:color w:val="000000"/>
          </w:rPr>
          <w:t>1.20.</w:t>
        </w:r>
      </w:hyperlink>
      <w:hyperlink w:anchor="_heading=h.dq963oxjxgoq">
        <w:r>
          <w:rPr>
            <w:rFonts w:ascii="Calibri" w:eastAsia="Calibri" w:hAnsi="Calibri" w:cs="Calibri"/>
            <w:color w:val="000000"/>
            <w:sz w:val="24"/>
            <w:szCs w:val="24"/>
          </w:rPr>
          <w:tab/>
        </w:r>
      </w:hyperlink>
      <w:r>
        <w:fldChar w:fldCharType="begin"/>
      </w:r>
      <w:r>
        <w:instrText xml:space="preserve"> PAGEREF _heading=h.dq963oxjxgoq \h </w:instrText>
      </w:r>
      <w:r>
        <w:fldChar w:fldCharType="separate"/>
      </w:r>
      <w:r>
        <w:rPr>
          <w:rFonts w:ascii="Calibri" w:eastAsia="Calibri" w:hAnsi="Calibri" w:cs="Calibri"/>
          <w:smallCaps/>
          <w:color w:val="000000"/>
        </w:rPr>
        <w:t>CONFIDENCIALIDAD DE LA INFORMACIÓN RELACIONADA CON DATOS SENSIBLES</w:t>
      </w:r>
      <w:r>
        <w:rPr>
          <w:rFonts w:ascii="Calibri" w:eastAsia="Calibri" w:hAnsi="Calibri" w:cs="Calibri"/>
          <w:smallCaps/>
          <w:color w:val="000000"/>
        </w:rPr>
        <w:tab/>
        <w:t>15</w:t>
      </w:r>
      <w:r>
        <w:fldChar w:fldCharType="end"/>
      </w:r>
    </w:p>
    <w:p w14:paraId="303E5F3A"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s2i60z2j2db6">
        <w:r>
          <w:rPr>
            <w:b/>
            <w:bCs/>
            <w:smallCaps/>
            <w:color w:val="000000"/>
          </w:rPr>
          <w:t>Capítulo II</w:t>
        </w:r>
      </w:hyperlink>
      <w:hyperlink w:anchor="_heading=h.s2i60z2j2db6">
        <w:r>
          <w:rPr>
            <w:rFonts w:ascii="Calibri" w:eastAsia="Calibri" w:hAnsi="Calibri" w:cs="Calibri"/>
            <w:color w:val="000000"/>
            <w:sz w:val="24"/>
            <w:szCs w:val="24"/>
          </w:rPr>
          <w:tab/>
        </w:r>
      </w:hyperlink>
      <w:r>
        <w:fldChar w:fldCharType="begin"/>
      </w:r>
      <w:r>
        <w:instrText xml:space="preserve"> PAGEREF _heading=h.s2i60z2j2db6 \h </w:instrText>
      </w:r>
      <w:r>
        <w:fldChar w:fldCharType="separate"/>
      </w:r>
      <w:r>
        <w:rPr>
          <w:b/>
          <w:bCs/>
          <w:smallCaps/>
          <w:color w:val="000000"/>
        </w:rPr>
        <w:t>ELABORACIÓN Y PRESENTACIÓN DE LA OFERTA</w:t>
      </w:r>
      <w:r>
        <w:rPr>
          <w:b/>
          <w:bCs/>
          <w:smallCaps/>
          <w:color w:val="000000"/>
        </w:rPr>
        <w:tab/>
        <w:t>16</w:t>
      </w:r>
      <w:r>
        <w:fldChar w:fldCharType="end"/>
      </w:r>
    </w:p>
    <w:p w14:paraId="63D7FB66"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fyiv7mxgcgfz">
        <w:r>
          <w:rPr>
            <w:rFonts w:ascii="Calibri" w:eastAsia="Calibri" w:hAnsi="Calibri" w:cs="Calibri"/>
            <w:smallCaps/>
            <w:color w:val="000000"/>
          </w:rPr>
          <w:t>2.1 CARTA DE PRESENTACIÓN DE LA OFERTA</w:t>
        </w:r>
        <w:r>
          <w:rPr>
            <w:rFonts w:ascii="Calibri" w:eastAsia="Calibri" w:hAnsi="Calibri" w:cs="Calibri"/>
            <w:smallCaps/>
            <w:color w:val="000000"/>
          </w:rPr>
          <w:tab/>
          <w:t>16</w:t>
        </w:r>
      </w:hyperlink>
    </w:p>
    <w:p w14:paraId="6FD47542"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902vty28ave3">
        <w:r>
          <w:rPr>
            <w:rFonts w:ascii="Calibri" w:eastAsia="Calibri" w:hAnsi="Calibri" w:cs="Calibri"/>
            <w:smallCaps/>
            <w:color w:val="000000"/>
          </w:rPr>
          <w:t>2.2 APODERADO</w:t>
        </w:r>
        <w:r>
          <w:rPr>
            <w:rFonts w:ascii="Calibri" w:eastAsia="Calibri" w:hAnsi="Calibri" w:cs="Calibri"/>
            <w:smallCaps/>
            <w:color w:val="000000"/>
          </w:rPr>
          <w:tab/>
          <w:t>17</w:t>
        </w:r>
      </w:hyperlink>
    </w:p>
    <w:p w14:paraId="44A352D2"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hgjh9t68lx3n">
        <w:r>
          <w:rPr>
            <w:rFonts w:ascii="Calibri" w:eastAsia="Calibri" w:hAnsi="Calibri" w:cs="Calibri"/>
            <w:smallCaps/>
            <w:color w:val="000000"/>
          </w:rPr>
          <w:t>2.3 ELABORACIÓN Y PRESENTACIÓN DE LA OFERTA</w:t>
        </w:r>
        <w:r>
          <w:rPr>
            <w:rFonts w:ascii="Calibri" w:eastAsia="Calibri" w:hAnsi="Calibri" w:cs="Calibri"/>
            <w:smallCaps/>
            <w:color w:val="000000"/>
          </w:rPr>
          <w:tab/>
          <w:t>17</w:t>
        </w:r>
      </w:hyperlink>
    </w:p>
    <w:p w14:paraId="48AD2738"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yixw5or83np">
        <w:r>
          <w:rPr>
            <w:rFonts w:ascii="Calibri" w:eastAsia="Calibri" w:hAnsi="Calibri" w:cs="Calibri"/>
            <w:i/>
            <w:iCs/>
            <w:color w:val="000000"/>
          </w:rPr>
          <w:t>2.3.1 SOBRE No. 1</w:t>
        </w:r>
        <w:r>
          <w:rPr>
            <w:rFonts w:ascii="Calibri" w:eastAsia="Calibri" w:hAnsi="Calibri" w:cs="Calibri"/>
            <w:i/>
            <w:iCs/>
            <w:color w:val="000000"/>
          </w:rPr>
          <w:tab/>
          <w:t>18</w:t>
        </w:r>
      </w:hyperlink>
    </w:p>
    <w:p w14:paraId="35C65C85"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yclq8soaup0p">
        <w:r>
          <w:rPr>
            <w:rFonts w:ascii="Calibri" w:eastAsia="Calibri" w:hAnsi="Calibri" w:cs="Calibri"/>
            <w:i/>
            <w:iCs/>
            <w:color w:val="000000"/>
          </w:rPr>
          <w:t>2.3.2 SOBRE No. 2</w:t>
        </w:r>
        <w:r>
          <w:rPr>
            <w:rFonts w:ascii="Calibri" w:eastAsia="Calibri" w:hAnsi="Calibri" w:cs="Calibri"/>
            <w:i/>
            <w:iCs/>
            <w:color w:val="000000"/>
          </w:rPr>
          <w:tab/>
          <w:t>18</w:t>
        </w:r>
      </w:hyperlink>
    </w:p>
    <w:p w14:paraId="15D8379B"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oqiqstwe4z6f">
        <w:r>
          <w:rPr>
            <w:rFonts w:ascii="Calibri" w:eastAsia="Calibri" w:hAnsi="Calibri" w:cs="Calibri"/>
            <w:smallCaps/>
            <w:color w:val="000000"/>
          </w:rPr>
          <w:t>2.4 CIERRE DEL PROCESO Y APERTURA DE OFERTAS</w:t>
        </w:r>
        <w:r>
          <w:rPr>
            <w:rFonts w:ascii="Calibri" w:eastAsia="Calibri" w:hAnsi="Calibri" w:cs="Calibri"/>
            <w:smallCaps/>
            <w:color w:val="000000"/>
          </w:rPr>
          <w:tab/>
          <w:t>19</w:t>
        </w:r>
      </w:hyperlink>
    </w:p>
    <w:p w14:paraId="22D9EE42"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7yuikva63avx">
        <w:r>
          <w:rPr>
            <w:rFonts w:ascii="Calibri" w:eastAsia="Calibri" w:hAnsi="Calibri" w:cs="Calibri"/>
            <w:smallCaps/>
            <w:color w:val="000000"/>
          </w:rPr>
          <w:t>2.5 INFORME DE EVALUACIÓN DE ASPECTOS DISTINTOS A LA OFERTA ECONÓMICA</w:t>
        </w:r>
        <w:r>
          <w:rPr>
            <w:rFonts w:ascii="Calibri" w:eastAsia="Calibri" w:hAnsi="Calibri" w:cs="Calibri"/>
            <w:smallCaps/>
            <w:color w:val="000000"/>
          </w:rPr>
          <w:tab/>
          <w:t>20</w:t>
        </w:r>
      </w:hyperlink>
    </w:p>
    <w:p w14:paraId="1D960F41"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oif9rwn2v5oo">
        <w:r>
          <w:rPr>
            <w:rFonts w:ascii="Calibri" w:eastAsia="Calibri" w:hAnsi="Calibri" w:cs="Calibri"/>
            <w:smallCaps/>
            <w:color w:val="000000"/>
          </w:rPr>
          <w:t>2.6 AUDIENCIA EFECTIVA DE ADJUDICACIÓN</w:t>
        </w:r>
        <w:r>
          <w:rPr>
            <w:rFonts w:ascii="Calibri" w:eastAsia="Calibri" w:hAnsi="Calibri" w:cs="Calibri"/>
            <w:smallCaps/>
            <w:color w:val="000000"/>
          </w:rPr>
          <w:tab/>
          <w:t>20</w:t>
        </w:r>
      </w:hyperlink>
    </w:p>
    <w:p w14:paraId="20D3E9B6"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hr5s4cjcpmza">
        <w:r>
          <w:rPr>
            <w:rFonts w:ascii="Calibri" w:eastAsia="Calibri" w:hAnsi="Calibri" w:cs="Calibri"/>
            <w:smallCaps/>
            <w:color w:val="000000"/>
          </w:rPr>
          <w:t>2.7 PROPUESTAS PARCIALES</w:t>
        </w:r>
        <w:r>
          <w:rPr>
            <w:rFonts w:ascii="Calibri" w:eastAsia="Calibri" w:hAnsi="Calibri" w:cs="Calibri"/>
            <w:smallCaps/>
            <w:color w:val="000000"/>
          </w:rPr>
          <w:tab/>
          <w:t>21</w:t>
        </w:r>
      </w:hyperlink>
    </w:p>
    <w:p w14:paraId="7CB9AE53"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kjfaq8kha01">
        <w:r>
          <w:rPr>
            <w:rFonts w:ascii="Calibri" w:eastAsia="Calibri" w:hAnsi="Calibri" w:cs="Calibri"/>
            <w:smallCaps/>
            <w:color w:val="000000"/>
          </w:rPr>
          <w:t>2.8 PROPUESTAS ALTERNATIVAS</w:t>
        </w:r>
        <w:r>
          <w:rPr>
            <w:rFonts w:ascii="Calibri" w:eastAsia="Calibri" w:hAnsi="Calibri" w:cs="Calibri"/>
            <w:smallCaps/>
            <w:color w:val="000000"/>
          </w:rPr>
          <w:tab/>
          <w:t>21</w:t>
        </w:r>
      </w:hyperlink>
    </w:p>
    <w:p w14:paraId="7A61A3BB"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47w68foj81je">
        <w:r>
          <w:rPr>
            <w:rFonts w:ascii="Calibri" w:eastAsia="Calibri" w:hAnsi="Calibri" w:cs="Calibri"/>
            <w:smallCaps/>
            <w:color w:val="000000"/>
          </w:rPr>
          <w:t>2.9 LIMITACIÓN A MIPYME</w:t>
        </w:r>
        <w:r>
          <w:rPr>
            <w:rFonts w:ascii="Calibri" w:eastAsia="Calibri" w:hAnsi="Calibri" w:cs="Calibri"/>
            <w:smallCaps/>
            <w:color w:val="000000"/>
          </w:rPr>
          <w:tab/>
          <w:t>22</w:t>
        </w:r>
      </w:hyperlink>
    </w:p>
    <w:p w14:paraId="0ED32743"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bh07he8namsh">
        <w:r>
          <w:rPr>
            <w:rFonts w:ascii="Calibri" w:eastAsia="Calibri" w:hAnsi="Calibri" w:cs="Calibri"/>
            <w:smallCaps/>
            <w:color w:val="000000"/>
          </w:rPr>
          <w:t>2.10 REGLAS PARA LOS PROCESOS ESTRUCTURADOS POR LOTES O SEGMENTOS</w:t>
        </w:r>
        <w:r>
          <w:rPr>
            <w:rFonts w:ascii="Calibri" w:eastAsia="Calibri" w:hAnsi="Calibri" w:cs="Calibri"/>
            <w:smallCaps/>
            <w:color w:val="000000"/>
          </w:rPr>
          <w:tab/>
          <w:t>23</w:t>
        </w:r>
      </w:hyperlink>
    </w:p>
    <w:p w14:paraId="5595DF39"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mrvm42tz4glk">
        <w:r>
          <w:rPr>
            <w:b/>
            <w:bCs/>
            <w:smallCaps/>
            <w:color w:val="000000"/>
          </w:rPr>
          <w:t>Capítulo III</w:t>
        </w:r>
      </w:hyperlink>
      <w:hyperlink w:anchor="_heading=h.mrvm42tz4glk">
        <w:r>
          <w:rPr>
            <w:rFonts w:ascii="Calibri" w:eastAsia="Calibri" w:hAnsi="Calibri" w:cs="Calibri"/>
            <w:color w:val="000000"/>
            <w:sz w:val="24"/>
            <w:szCs w:val="24"/>
          </w:rPr>
          <w:tab/>
        </w:r>
      </w:hyperlink>
      <w:r>
        <w:fldChar w:fldCharType="begin"/>
      </w:r>
      <w:r>
        <w:instrText xml:space="preserve"> PAGEREF _heading=h.mrvm42tz4glk \h </w:instrText>
      </w:r>
      <w:r>
        <w:fldChar w:fldCharType="separate"/>
      </w:r>
      <w:r>
        <w:rPr>
          <w:b/>
          <w:bCs/>
          <w:smallCaps/>
          <w:color w:val="000000"/>
        </w:rPr>
        <w:t>REQUISITOS HABILITANTES Y SU VERIFICACIÓN</w:t>
      </w:r>
      <w:r>
        <w:rPr>
          <w:b/>
          <w:bCs/>
          <w:smallCaps/>
          <w:color w:val="000000"/>
        </w:rPr>
        <w:tab/>
        <w:t>24</w:t>
      </w:r>
      <w:r>
        <w:fldChar w:fldCharType="end"/>
      </w:r>
    </w:p>
    <w:p w14:paraId="71A17C26"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kl77qwh9o9x0">
        <w:r>
          <w:rPr>
            <w:rFonts w:ascii="Calibri" w:eastAsia="Calibri" w:hAnsi="Calibri" w:cs="Calibri"/>
            <w:smallCaps/>
            <w:color w:val="000000"/>
          </w:rPr>
          <w:t>3.1 GENERALIDADES</w:t>
        </w:r>
        <w:r>
          <w:rPr>
            <w:rFonts w:ascii="Calibri" w:eastAsia="Calibri" w:hAnsi="Calibri" w:cs="Calibri"/>
            <w:smallCaps/>
            <w:color w:val="000000"/>
          </w:rPr>
          <w:tab/>
          <w:t>25</w:t>
        </w:r>
      </w:hyperlink>
    </w:p>
    <w:p w14:paraId="5B24B3F7"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qcw2pbriyq54">
        <w:r>
          <w:rPr>
            <w:rFonts w:ascii="Calibri" w:eastAsia="Calibri" w:hAnsi="Calibri" w:cs="Calibri"/>
            <w:smallCaps/>
            <w:color w:val="000000"/>
          </w:rPr>
          <w:t>3.2 CAPACIDAD JURÍDICA</w:t>
        </w:r>
        <w:r>
          <w:rPr>
            <w:rFonts w:ascii="Calibri" w:eastAsia="Calibri" w:hAnsi="Calibri" w:cs="Calibri"/>
            <w:smallCaps/>
            <w:color w:val="000000"/>
          </w:rPr>
          <w:tab/>
          <w:t>25</w:t>
        </w:r>
      </w:hyperlink>
    </w:p>
    <w:p w14:paraId="2A18F5CE"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kk2f0s34nvaf">
        <w:r>
          <w:rPr>
            <w:rFonts w:ascii="Calibri" w:eastAsia="Calibri" w:hAnsi="Calibri" w:cs="Calibri"/>
            <w:smallCaps/>
            <w:color w:val="000000"/>
          </w:rPr>
          <w:t>3.3 EXISTENCIA Y REPRESENTACIÓN LEGAL</w:t>
        </w:r>
        <w:r>
          <w:rPr>
            <w:rFonts w:ascii="Calibri" w:eastAsia="Calibri" w:hAnsi="Calibri" w:cs="Calibri"/>
            <w:smallCaps/>
            <w:color w:val="000000"/>
          </w:rPr>
          <w:tab/>
          <w:t>26</w:t>
        </w:r>
      </w:hyperlink>
    </w:p>
    <w:p w14:paraId="1A9AA8F8"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30nhjht0kqcf">
        <w:r>
          <w:rPr>
            <w:rFonts w:ascii="Calibri" w:eastAsia="Calibri" w:hAnsi="Calibri" w:cs="Calibri"/>
            <w:i/>
            <w:iCs/>
            <w:color w:val="000000"/>
          </w:rPr>
          <w:t>3.3.1 PERSONAS NATURALES</w:t>
        </w:r>
        <w:r>
          <w:rPr>
            <w:rFonts w:ascii="Calibri" w:eastAsia="Calibri" w:hAnsi="Calibri" w:cs="Calibri"/>
            <w:i/>
            <w:iCs/>
            <w:color w:val="000000"/>
          </w:rPr>
          <w:tab/>
          <w:t>26</w:t>
        </w:r>
      </w:hyperlink>
    </w:p>
    <w:p w14:paraId="3A50F05C"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c4vev4a8g53n">
        <w:r>
          <w:rPr>
            <w:rFonts w:ascii="Calibri" w:eastAsia="Calibri" w:hAnsi="Calibri" w:cs="Calibri"/>
            <w:i/>
            <w:iCs/>
            <w:color w:val="000000"/>
          </w:rPr>
          <w:t>3.3.2 PERSONAS JURÍDICAS</w:t>
        </w:r>
        <w:r>
          <w:rPr>
            <w:rFonts w:ascii="Calibri" w:eastAsia="Calibri" w:hAnsi="Calibri" w:cs="Calibri"/>
            <w:i/>
            <w:iCs/>
            <w:color w:val="000000"/>
          </w:rPr>
          <w:tab/>
          <w:t>26</w:t>
        </w:r>
      </w:hyperlink>
    </w:p>
    <w:p w14:paraId="4E21D116" w14:textId="77777777" w:rsidR="002E3CF6" w:rsidRDefault="00B255B9">
      <w:pPr>
        <w:pBdr>
          <w:top w:val="nil"/>
          <w:left w:val="nil"/>
          <w:bottom w:val="nil"/>
          <w:right w:val="nil"/>
          <w:between w:val="nil"/>
        </w:pBdr>
        <w:tabs>
          <w:tab w:val="left" w:pos="1200"/>
          <w:tab w:val="right" w:pos="8828"/>
        </w:tabs>
        <w:spacing w:after="0"/>
        <w:ind w:left="400"/>
        <w:jc w:val="left"/>
        <w:rPr>
          <w:rFonts w:ascii="Calibri" w:eastAsia="Calibri" w:hAnsi="Calibri" w:cs="Calibri"/>
          <w:color w:val="000000"/>
          <w:sz w:val="24"/>
          <w:szCs w:val="24"/>
        </w:rPr>
      </w:pPr>
      <w:hyperlink w:anchor="_heading=h.y4x94aozzyhc">
        <w:r>
          <w:rPr>
            <w:rFonts w:ascii="Calibri" w:eastAsia="Calibri" w:hAnsi="Calibri" w:cs="Calibri"/>
            <w:i/>
            <w:iCs/>
            <w:color w:val="000000"/>
          </w:rPr>
          <w:t>3.3.3.</w:t>
        </w:r>
      </w:hyperlink>
      <w:hyperlink w:anchor="_heading=h.y4x94aozzyhc">
        <w:r>
          <w:rPr>
            <w:rFonts w:ascii="Calibri" w:eastAsia="Calibri" w:hAnsi="Calibri" w:cs="Calibri"/>
            <w:color w:val="000000"/>
            <w:sz w:val="24"/>
            <w:szCs w:val="24"/>
          </w:rPr>
          <w:tab/>
        </w:r>
      </w:hyperlink>
      <w:r>
        <w:fldChar w:fldCharType="begin"/>
      </w:r>
      <w:r>
        <w:instrText xml:space="preserve"> PAGEREF _heading=h.y4x94aozzyhc \h </w:instrText>
      </w:r>
      <w:r>
        <w:fldChar w:fldCharType="separate"/>
      </w:r>
      <w:r>
        <w:rPr>
          <w:rFonts w:ascii="Calibri" w:eastAsia="Calibri" w:hAnsi="Calibri" w:cs="Calibri"/>
          <w:i/>
          <w:iCs/>
          <w:color w:val="000000"/>
        </w:rPr>
        <w:t>PROPONENTES PLURALES</w:t>
      </w:r>
      <w:r>
        <w:rPr>
          <w:rFonts w:ascii="Calibri" w:eastAsia="Calibri" w:hAnsi="Calibri" w:cs="Calibri"/>
          <w:i/>
          <w:iCs/>
          <w:color w:val="000000"/>
        </w:rPr>
        <w:tab/>
        <w:t>28</w:t>
      </w:r>
      <w:r>
        <w:fldChar w:fldCharType="end"/>
      </w:r>
    </w:p>
    <w:p w14:paraId="025F26C4"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vw10ppfr78nb">
        <w:r>
          <w:rPr>
            <w:rFonts w:ascii="Calibri" w:eastAsia="Calibri" w:hAnsi="Calibri" w:cs="Calibri"/>
            <w:smallCaps/>
            <w:color w:val="000000"/>
          </w:rPr>
          <w:t>3.4 CERTIFICACIÓN DE PAGOS DE SEGURIDAD SOCIAL Y APORTES LEGALES</w:t>
        </w:r>
        <w:r>
          <w:rPr>
            <w:rFonts w:ascii="Calibri" w:eastAsia="Calibri" w:hAnsi="Calibri" w:cs="Calibri"/>
            <w:smallCaps/>
            <w:color w:val="000000"/>
          </w:rPr>
          <w:tab/>
          <w:t>29</w:t>
        </w:r>
      </w:hyperlink>
    </w:p>
    <w:p w14:paraId="175EE4A7"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7yvyyvkp5wp">
        <w:r>
          <w:rPr>
            <w:rFonts w:ascii="Calibri" w:eastAsia="Calibri" w:hAnsi="Calibri" w:cs="Calibri"/>
            <w:i/>
            <w:iCs/>
            <w:color w:val="000000"/>
          </w:rPr>
          <w:t>3.4.1 PERSONAS JURÍDICAS</w:t>
        </w:r>
        <w:r>
          <w:rPr>
            <w:rFonts w:ascii="Calibri" w:eastAsia="Calibri" w:hAnsi="Calibri" w:cs="Calibri"/>
            <w:i/>
            <w:iCs/>
            <w:color w:val="000000"/>
          </w:rPr>
          <w:tab/>
          <w:t>29</w:t>
        </w:r>
      </w:hyperlink>
    </w:p>
    <w:p w14:paraId="2E769E08"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u0ud7g3mtqd7">
        <w:r>
          <w:rPr>
            <w:rFonts w:ascii="Calibri" w:eastAsia="Calibri" w:hAnsi="Calibri" w:cs="Calibri"/>
            <w:i/>
            <w:iCs/>
            <w:color w:val="000000"/>
          </w:rPr>
          <w:t>3.4.2 PERSONAS NATURALES</w:t>
        </w:r>
        <w:r>
          <w:rPr>
            <w:rFonts w:ascii="Calibri" w:eastAsia="Calibri" w:hAnsi="Calibri" w:cs="Calibri"/>
            <w:i/>
            <w:iCs/>
            <w:color w:val="000000"/>
          </w:rPr>
          <w:tab/>
          <w:t>30</w:t>
        </w:r>
      </w:hyperlink>
    </w:p>
    <w:p w14:paraId="17996EB4"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v27n9jyowyum">
        <w:r>
          <w:rPr>
            <w:rFonts w:ascii="Calibri" w:eastAsia="Calibri" w:hAnsi="Calibri" w:cs="Calibri"/>
            <w:i/>
            <w:iCs/>
            <w:color w:val="000000"/>
          </w:rPr>
          <w:t>3.4.3 PROPONENTES PLURALES</w:t>
        </w:r>
        <w:r>
          <w:rPr>
            <w:rFonts w:ascii="Calibri" w:eastAsia="Calibri" w:hAnsi="Calibri" w:cs="Calibri"/>
            <w:i/>
            <w:iCs/>
            <w:color w:val="000000"/>
          </w:rPr>
          <w:tab/>
          <w:t>30</w:t>
        </w:r>
      </w:hyperlink>
    </w:p>
    <w:p w14:paraId="7438A20A"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jt45jfp9veqc">
        <w:r>
          <w:rPr>
            <w:rFonts w:ascii="Calibri" w:eastAsia="Calibri" w:hAnsi="Calibri" w:cs="Calibri"/>
            <w:i/>
            <w:iCs/>
            <w:color w:val="000000"/>
          </w:rPr>
          <w:t>3.4.4 SEGURIDAD SOCIAL PARA LA SUSCRIPCIÓN DEL CONTRATO</w:t>
        </w:r>
        <w:r>
          <w:rPr>
            <w:rFonts w:ascii="Calibri" w:eastAsia="Calibri" w:hAnsi="Calibri" w:cs="Calibri"/>
            <w:i/>
            <w:iCs/>
            <w:color w:val="000000"/>
          </w:rPr>
          <w:tab/>
          <w:t>30</w:t>
        </w:r>
      </w:hyperlink>
    </w:p>
    <w:p w14:paraId="3BAD51BE"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cqcjrwu2luvb">
        <w:r>
          <w:rPr>
            <w:rFonts w:ascii="Calibri" w:eastAsia="Calibri" w:hAnsi="Calibri" w:cs="Calibri"/>
            <w:i/>
            <w:iCs/>
            <w:color w:val="000000"/>
          </w:rPr>
          <w:t>3.4.5 ACREDITACIÓN DEL PAGO AL SISTEMA DE SEGURIDAD SOCIAL DURANTE LA EJECUCIÓN DEL CONTRATO</w:t>
        </w:r>
        <w:r>
          <w:rPr>
            <w:rFonts w:ascii="Calibri" w:eastAsia="Calibri" w:hAnsi="Calibri" w:cs="Calibri"/>
            <w:i/>
            <w:iCs/>
            <w:color w:val="000000"/>
          </w:rPr>
          <w:tab/>
          <w:t>30</w:t>
        </w:r>
      </w:hyperlink>
    </w:p>
    <w:p w14:paraId="0325C676"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vytd0iodgf2l">
        <w:r>
          <w:rPr>
            <w:rFonts w:ascii="Calibri" w:eastAsia="Calibri" w:hAnsi="Calibri" w:cs="Calibri"/>
            <w:smallCaps/>
            <w:color w:val="000000"/>
          </w:rPr>
          <w:t>3.5 EXPERIENCIA</w:t>
        </w:r>
        <w:r>
          <w:rPr>
            <w:rFonts w:ascii="Calibri" w:eastAsia="Calibri" w:hAnsi="Calibri" w:cs="Calibri"/>
            <w:smallCaps/>
            <w:color w:val="000000"/>
          </w:rPr>
          <w:tab/>
          <w:t>30</w:t>
        </w:r>
      </w:hyperlink>
    </w:p>
    <w:p w14:paraId="5B3B4793"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2gkxyd55a67u">
        <w:r>
          <w:rPr>
            <w:rFonts w:ascii="Calibri" w:eastAsia="Calibri" w:hAnsi="Calibri" w:cs="Calibri"/>
            <w:i/>
            <w:iCs/>
            <w:color w:val="000000"/>
          </w:rPr>
          <w:t>3.5.1 DETERMINACIÓN DE LOS REQUISITOS MÍNIMOS DE EXPERIENCIA SEGÚN LA MATRIZ 1 – EXPERIENCIA</w:t>
        </w:r>
        <w:r>
          <w:rPr>
            <w:rFonts w:ascii="Calibri" w:eastAsia="Calibri" w:hAnsi="Calibri" w:cs="Calibri"/>
            <w:i/>
            <w:iCs/>
            <w:color w:val="000000"/>
          </w:rPr>
          <w:tab/>
          <w:t>31</w:t>
        </w:r>
      </w:hyperlink>
    </w:p>
    <w:p w14:paraId="0C35C0C7"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gijl2zs2la92">
        <w:r>
          <w:rPr>
            <w:rFonts w:ascii="Calibri" w:eastAsia="Calibri" w:hAnsi="Calibri" w:cs="Calibri"/>
            <w:i/>
            <w:iCs/>
            <w:color w:val="000000"/>
          </w:rPr>
          <w:t>3.5.2 CARACTERÍSTICAS DE LOS CONTRATOS PRESENTADOS PARA ACREDITAR LA EXPERIENCIA EXIGIDA</w:t>
        </w:r>
        <w:r>
          <w:rPr>
            <w:rFonts w:ascii="Calibri" w:eastAsia="Calibri" w:hAnsi="Calibri" w:cs="Calibri"/>
            <w:i/>
            <w:iCs/>
            <w:color w:val="000000"/>
          </w:rPr>
          <w:tab/>
          <w:t>32</w:t>
        </w:r>
      </w:hyperlink>
    </w:p>
    <w:p w14:paraId="05314BC4"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da03bm6r18w6">
        <w:r>
          <w:rPr>
            <w:rFonts w:ascii="Calibri" w:eastAsia="Calibri" w:hAnsi="Calibri" w:cs="Calibri"/>
            <w:i/>
            <w:iCs/>
            <w:color w:val="000000"/>
          </w:rPr>
          <w:t>3.5.3 CONSIDERACIONES PARA LA VALIDEZ DE LA EXPERIENCIA REQUERIDA</w:t>
        </w:r>
        <w:r>
          <w:rPr>
            <w:rFonts w:ascii="Calibri" w:eastAsia="Calibri" w:hAnsi="Calibri" w:cs="Calibri"/>
            <w:i/>
            <w:iCs/>
            <w:color w:val="000000"/>
          </w:rPr>
          <w:tab/>
          <w:t>36</w:t>
        </w:r>
      </w:hyperlink>
    </w:p>
    <w:p w14:paraId="4F345DE4"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p0etzbn4f0vv">
        <w:r>
          <w:rPr>
            <w:rFonts w:ascii="Calibri" w:eastAsia="Calibri" w:hAnsi="Calibri" w:cs="Calibri"/>
            <w:i/>
            <w:iCs/>
            <w:color w:val="000000"/>
          </w:rPr>
          <w:t>3.5.4 CLASIFICACIÓN DE LA EXPERIENCIA EN EL “CLASIFICADOR DE BIENES, OBRAS Y SERVICIOS DE LAS NACIONES UNIDAS”</w:t>
        </w:r>
        <w:r>
          <w:rPr>
            <w:rFonts w:ascii="Calibri" w:eastAsia="Calibri" w:hAnsi="Calibri" w:cs="Calibri"/>
            <w:i/>
            <w:iCs/>
            <w:color w:val="000000"/>
          </w:rPr>
          <w:tab/>
          <w:t>39</w:t>
        </w:r>
      </w:hyperlink>
    </w:p>
    <w:p w14:paraId="2702DCCE"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uir51uhfp9jo">
        <w:r>
          <w:rPr>
            <w:rFonts w:ascii="Calibri" w:eastAsia="Calibri" w:hAnsi="Calibri" w:cs="Calibri"/>
            <w:i/>
            <w:iCs/>
            <w:color w:val="000000"/>
          </w:rPr>
          <w:t>3.5.5 ACREDITACIÓN DE LA EXPERIENCIA REQUERIDA</w:t>
        </w:r>
        <w:r>
          <w:rPr>
            <w:rFonts w:ascii="Calibri" w:eastAsia="Calibri" w:hAnsi="Calibri" w:cs="Calibri"/>
            <w:i/>
            <w:iCs/>
            <w:color w:val="000000"/>
          </w:rPr>
          <w:tab/>
          <w:t>40</w:t>
        </w:r>
      </w:hyperlink>
    </w:p>
    <w:p w14:paraId="33DD90AC"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iycxxna8vx8q">
        <w:r>
          <w:rPr>
            <w:rFonts w:ascii="Calibri" w:eastAsia="Calibri" w:hAnsi="Calibri" w:cs="Calibri"/>
            <w:i/>
            <w:iCs/>
            <w:color w:val="000000"/>
          </w:rPr>
          <w:t>3.5.6 DOCUMENTOS VÁLIDOS PARA LA ACREDITACIÓN DE LA EXPERIENCIA REQUERIDA</w:t>
        </w:r>
        <w:r>
          <w:rPr>
            <w:rFonts w:ascii="Calibri" w:eastAsia="Calibri" w:hAnsi="Calibri" w:cs="Calibri"/>
            <w:i/>
            <w:iCs/>
            <w:color w:val="000000"/>
          </w:rPr>
          <w:tab/>
          <w:t>41</w:t>
        </w:r>
      </w:hyperlink>
    </w:p>
    <w:p w14:paraId="5603D50C"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s61d889deod0">
        <w:r>
          <w:rPr>
            <w:rFonts w:ascii="Calibri" w:eastAsia="Calibri" w:hAnsi="Calibri" w:cs="Calibri"/>
            <w:i/>
            <w:iCs/>
            <w:color w:val="000000"/>
          </w:rPr>
          <w:t>3.5.7 PARA CONTRATOS ENTRE PARTICULARES</w:t>
        </w:r>
        <w:r>
          <w:rPr>
            <w:rFonts w:ascii="Calibri" w:eastAsia="Calibri" w:hAnsi="Calibri" w:cs="Calibri"/>
            <w:i/>
            <w:iCs/>
            <w:color w:val="000000"/>
          </w:rPr>
          <w:tab/>
          <w:t>41</w:t>
        </w:r>
      </w:hyperlink>
    </w:p>
    <w:p w14:paraId="6C1120E5"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6931e5l20e6d">
        <w:r>
          <w:rPr>
            <w:rFonts w:ascii="Calibri" w:eastAsia="Calibri" w:hAnsi="Calibri" w:cs="Calibri"/>
            <w:i/>
            <w:iCs/>
            <w:color w:val="000000"/>
          </w:rPr>
          <w:t>3.5.8 PARA SUBCONTRATOS</w:t>
        </w:r>
        <w:r>
          <w:rPr>
            <w:rFonts w:ascii="Calibri" w:eastAsia="Calibri" w:hAnsi="Calibri" w:cs="Calibri"/>
            <w:i/>
            <w:iCs/>
            <w:color w:val="000000"/>
          </w:rPr>
          <w:tab/>
          <w:t>41</w:t>
        </w:r>
      </w:hyperlink>
    </w:p>
    <w:p w14:paraId="6827F4D7"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x7goqjkyfk2t">
        <w:r>
          <w:rPr>
            <w:rFonts w:ascii="Calibri" w:eastAsia="Calibri" w:hAnsi="Calibri" w:cs="Calibri"/>
            <w:i/>
            <w:iCs/>
            <w:color w:val="000000"/>
          </w:rPr>
          <w:t>3.5.9 RELACIÓN DE LOS CONTRATOS FRENTE AL PRESUPUESTO OFICIAL</w:t>
        </w:r>
        <w:r>
          <w:rPr>
            <w:rFonts w:ascii="Calibri" w:eastAsia="Calibri" w:hAnsi="Calibri" w:cs="Calibri"/>
            <w:i/>
            <w:iCs/>
            <w:color w:val="000000"/>
          </w:rPr>
          <w:tab/>
          <w:t>42</w:t>
        </w:r>
      </w:hyperlink>
    </w:p>
    <w:p w14:paraId="5FE8BB7D"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ylldxzvrnfrt">
        <w:r>
          <w:rPr>
            <w:rFonts w:ascii="Calibri" w:eastAsia="Calibri" w:hAnsi="Calibri" w:cs="Calibri"/>
            <w:smallCaps/>
            <w:color w:val="000000"/>
          </w:rPr>
          <w:t>3.6 CAPACIDAD FINANCIERA</w:t>
        </w:r>
        <w:r>
          <w:rPr>
            <w:rFonts w:ascii="Calibri" w:eastAsia="Calibri" w:hAnsi="Calibri" w:cs="Calibri"/>
            <w:smallCaps/>
            <w:color w:val="000000"/>
          </w:rPr>
          <w:tab/>
          <w:t>43</w:t>
        </w:r>
      </w:hyperlink>
    </w:p>
    <w:p w14:paraId="7E6D8D03"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d4xo7xrrygyk">
        <w:r>
          <w:rPr>
            <w:rFonts w:ascii="Calibri" w:eastAsia="Calibri" w:hAnsi="Calibri" w:cs="Calibri"/>
            <w:smallCaps/>
            <w:color w:val="000000"/>
          </w:rPr>
          <w:t>3.7 CAPITAL DE TRABAJO</w:t>
        </w:r>
        <w:r>
          <w:rPr>
            <w:rFonts w:ascii="Calibri" w:eastAsia="Calibri" w:hAnsi="Calibri" w:cs="Calibri"/>
            <w:smallCaps/>
            <w:color w:val="000000"/>
          </w:rPr>
          <w:tab/>
          <w:t>44</w:t>
        </w:r>
      </w:hyperlink>
    </w:p>
    <w:p w14:paraId="4BC7ADCA"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gh0v9z2m51hj">
        <w:r>
          <w:rPr>
            <w:rFonts w:ascii="Calibri" w:eastAsia="Calibri" w:hAnsi="Calibri" w:cs="Calibri"/>
            <w:smallCaps/>
            <w:color w:val="000000"/>
          </w:rPr>
          <w:t>3.8. PATRIMONIO</w:t>
        </w:r>
        <w:r>
          <w:rPr>
            <w:rFonts w:ascii="Calibri" w:eastAsia="Calibri" w:hAnsi="Calibri" w:cs="Calibri"/>
            <w:smallCaps/>
            <w:color w:val="000000"/>
          </w:rPr>
          <w:tab/>
          <w:t>45</w:t>
        </w:r>
      </w:hyperlink>
    </w:p>
    <w:p w14:paraId="46630868"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myhcm3vuxvrb">
        <w:r>
          <w:rPr>
            <w:rFonts w:ascii="Calibri" w:eastAsia="Calibri" w:hAnsi="Calibri" w:cs="Calibri"/>
            <w:smallCaps/>
            <w:color w:val="000000"/>
          </w:rPr>
          <w:t>3.9 CAPACIDAD ORGANIZACIONAL</w:t>
        </w:r>
        <w:r>
          <w:rPr>
            <w:rFonts w:ascii="Calibri" w:eastAsia="Calibri" w:hAnsi="Calibri" w:cs="Calibri"/>
            <w:smallCaps/>
            <w:color w:val="000000"/>
          </w:rPr>
          <w:tab/>
          <w:t>47</w:t>
        </w:r>
      </w:hyperlink>
    </w:p>
    <w:p w14:paraId="60465871"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vuat4nkbl49r">
        <w:r>
          <w:rPr>
            <w:rFonts w:ascii="Calibri" w:eastAsia="Calibri" w:hAnsi="Calibri" w:cs="Calibri"/>
            <w:smallCaps/>
            <w:color w:val="000000"/>
          </w:rPr>
          <w:t>3.10 ACREDITACIÓN DE LA CAPACIDAD FINANCIERA Y ORGANIZACIONAL</w:t>
        </w:r>
        <w:r>
          <w:rPr>
            <w:rFonts w:ascii="Calibri" w:eastAsia="Calibri" w:hAnsi="Calibri" w:cs="Calibri"/>
            <w:smallCaps/>
            <w:color w:val="000000"/>
          </w:rPr>
          <w:tab/>
          <w:t>47</w:t>
        </w:r>
      </w:hyperlink>
    </w:p>
    <w:p w14:paraId="05BBDF04"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qmzszgtsicr7">
        <w:r>
          <w:rPr>
            <w:rFonts w:ascii="Calibri" w:eastAsia="Calibri" w:hAnsi="Calibri" w:cs="Calibri"/>
            <w:i/>
            <w:iCs/>
            <w:color w:val="000000"/>
          </w:rPr>
          <w:t>3.10.1 PERSONAS NATURALES O JURÍDICAS NACIONALES Y EXTRANJERAS CON DOMICILIO O SUCURSAL EN COLOMBIA</w:t>
        </w:r>
        <w:r>
          <w:rPr>
            <w:rFonts w:ascii="Calibri" w:eastAsia="Calibri" w:hAnsi="Calibri" w:cs="Calibri"/>
            <w:i/>
            <w:iCs/>
            <w:color w:val="000000"/>
          </w:rPr>
          <w:tab/>
          <w:t>47</w:t>
        </w:r>
      </w:hyperlink>
    </w:p>
    <w:p w14:paraId="13674884"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evf3xpfay4m0">
        <w:r>
          <w:rPr>
            <w:rFonts w:ascii="Calibri" w:eastAsia="Calibri" w:hAnsi="Calibri" w:cs="Calibri"/>
            <w:i/>
            <w:iCs/>
            <w:color w:val="000000"/>
          </w:rPr>
          <w:t>3.10.2. PERSONAS NATURALES O JURÍDICAS EXTRANJERAS SIN DOMICILIO O SUCURSAL EN COLOMBIA</w:t>
        </w:r>
        <w:r>
          <w:rPr>
            <w:rFonts w:ascii="Calibri" w:eastAsia="Calibri" w:hAnsi="Calibri" w:cs="Calibri"/>
            <w:i/>
            <w:iCs/>
            <w:color w:val="000000"/>
          </w:rPr>
          <w:tab/>
          <w:t>47</w:t>
        </w:r>
      </w:hyperlink>
    </w:p>
    <w:p w14:paraId="7C559BEF"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77mt4porev6d">
        <w:r>
          <w:rPr>
            <w:rFonts w:ascii="Calibri" w:eastAsia="Calibri" w:hAnsi="Calibri" w:cs="Calibri"/>
            <w:smallCaps/>
            <w:color w:val="000000"/>
          </w:rPr>
          <w:t>3.11 CAPACIDAD RESIDUAL</w:t>
        </w:r>
        <w:r>
          <w:rPr>
            <w:rFonts w:ascii="Calibri" w:eastAsia="Calibri" w:hAnsi="Calibri" w:cs="Calibri"/>
            <w:smallCaps/>
            <w:color w:val="000000"/>
          </w:rPr>
          <w:tab/>
          <w:t>48</w:t>
        </w:r>
      </w:hyperlink>
    </w:p>
    <w:p w14:paraId="7B4C1190"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s6or9pqk6szs">
        <w:r>
          <w:rPr>
            <w:rFonts w:ascii="Calibri" w:eastAsia="Calibri" w:hAnsi="Calibri" w:cs="Calibri"/>
            <w:i/>
            <w:iCs/>
            <w:color w:val="000000"/>
          </w:rPr>
          <w:t>3.11.1 CÁLCULO DE LA CAPACIDAD RESIDUAL DEL PROCESO DE CONTRATACIÓN (CRPC)</w:t>
        </w:r>
        <w:r>
          <w:rPr>
            <w:rFonts w:ascii="Calibri" w:eastAsia="Calibri" w:hAnsi="Calibri" w:cs="Calibri"/>
            <w:i/>
            <w:iCs/>
            <w:color w:val="000000"/>
          </w:rPr>
          <w:tab/>
          <w:t>49</w:t>
        </w:r>
      </w:hyperlink>
    </w:p>
    <w:p w14:paraId="304AB753"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2ptbntysyn4p">
        <w:r>
          <w:rPr>
            <w:rFonts w:ascii="Calibri" w:eastAsia="Calibri" w:hAnsi="Calibri" w:cs="Calibri"/>
            <w:i/>
            <w:iCs/>
            <w:color w:val="000000"/>
          </w:rPr>
          <w:t>3.11.2 CÁLCULO DE LA CAPACIDAD RESIDUAL DEL PROPONENTE (CRP)</w:t>
        </w:r>
        <w:r>
          <w:rPr>
            <w:rFonts w:ascii="Calibri" w:eastAsia="Calibri" w:hAnsi="Calibri" w:cs="Calibri"/>
            <w:i/>
            <w:iCs/>
            <w:color w:val="000000"/>
          </w:rPr>
          <w:tab/>
          <w:t>49</w:t>
        </w:r>
      </w:hyperlink>
    </w:p>
    <w:p w14:paraId="3D67C84A"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nnea394sikt9">
        <w:r>
          <w:rPr>
            <w:b/>
            <w:bCs/>
            <w:smallCaps/>
            <w:color w:val="000000"/>
          </w:rPr>
          <w:t>Capítulo IV</w:t>
        </w:r>
      </w:hyperlink>
      <w:hyperlink w:anchor="_heading=h.nnea394sikt9">
        <w:r>
          <w:rPr>
            <w:rFonts w:ascii="Calibri" w:eastAsia="Calibri" w:hAnsi="Calibri" w:cs="Calibri"/>
            <w:color w:val="000000"/>
            <w:sz w:val="24"/>
            <w:szCs w:val="24"/>
          </w:rPr>
          <w:tab/>
        </w:r>
      </w:hyperlink>
      <w:r>
        <w:fldChar w:fldCharType="begin"/>
      </w:r>
      <w:r>
        <w:instrText xml:space="preserve"> PAGEREF _heading=h.nnea394sikt9 \h </w:instrText>
      </w:r>
      <w:r>
        <w:fldChar w:fldCharType="separate"/>
      </w:r>
      <w:r>
        <w:rPr>
          <w:b/>
          <w:bCs/>
          <w:smallCaps/>
          <w:color w:val="000000"/>
        </w:rPr>
        <w:t>CRITERIOS DE EVALUACIÓN, ASIGNACIÓN DE PUNTAJE Y CRITERIOS DE DESEMPATE</w:t>
      </w:r>
      <w:r>
        <w:rPr>
          <w:b/>
          <w:bCs/>
          <w:smallCaps/>
          <w:color w:val="000000"/>
        </w:rPr>
        <w:tab/>
        <w:t>54</w:t>
      </w:r>
      <w:r>
        <w:fldChar w:fldCharType="end"/>
      </w:r>
    </w:p>
    <w:p w14:paraId="517B9041"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iiqliznb53vx">
        <w:r>
          <w:rPr>
            <w:rFonts w:ascii="Calibri" w:eastAsia="Calibri" w:hAnsi="Calibri" w:cs="Calibri"/>
            <w:smallCaps/>
            <w:color w:val="000000"/>
          </w:rPr>
          <w:t>4.1 OFERTA ECONÓMICA</w:t>
        </w:r>
        <w:r>
          <w:rPr>
            <w:rFonts w:ascii="Calibri" w:eastAsia="Calibri" w:hAnsi="Calibri" w:cs="Calibri"/>
            <w:smallCaps/>
            <w:color w:val="000000"/>
          </w:rPr>
          <w:tab/>
          <w:t>56</w:t>
        </w:r>
      </w:hyperlink>
    </w:p>
    <w:p w14:paraId="0C59F17F"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hypyzv2myr29">
        <w:r>
          <w:rPr>
            <w:rFonts w:ascii="Calibri" w:eastAsia="Calibri" w:hAnsi="Calibri" w:cs="Calibri"/>
            <w:i/>
            <w:iCs/>
            <w:color w:val="000000"/>
          </w:rPr>
          <w:t>4.1.1 AIU</w:t>
        </w:r>
        <w:r>
          <w:rPr>
            <w:rFonts w:ascii="Calibri" w:eastAsia="Calibri" w:hAnsi="Calibri" w:cs="Calibri"/>
            <w:i/>
            <w:iCs/>
            <w:color w:val="000000"/>
          </w:rPr>
          <w:tab/>
          <w:t>57</w:t>
        </w:r>
      </w:hyperlink>
    </w:p>
    <w:p w14:paraId="71924D7B"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kqr55kq7vbgc">
        <w:r>
          <w:rPr>
            <w:rFonts w:ascii="Calibri" w:eastAsia="Calibri" w:hAnsi="Calibri" w:cs="Calibri"/>
            <w:i/>
            <w:iCs/>
            <w:color w:val="000000"/>
          </w:rPr>
          <w:t>4.1.2 CORRECCIONES ARITMÉTICAS</w:t>
        </w:r>
        <w:r>
          <w:rPr>
            <w:rFonts w:ascii="Calibri" w:eastAsia="Calibri" w:hAnsi="Calibri" w:cs="Calibri"/>
            <w:i/>
            <w:iCs/>
            <w:color w:val="000000"/>
          </w:rPr>
          <w:tab/>
          <w:t>57</w:t>
        </w:r>
      </w:hyperlink>
    </w:p>
    <w:p w14:paraId="14B3584E"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kyaqdv8efkgy">
        <w:r>
          <w:rPr>
            <w:rFonts w:ascii="Calibri" w:eastAsia="Calibri" w:hAnsi="Calibri" w:cs="Calibri"/>
            <w:i/>
            <w:iCs/>
            <w:color w:val="000000"/>
          </w:rPr>
          <w:t>4.1.3 PRECIO ARTIFICIALMENTE BAJO</w:t>
        </w:r>
        <w:r>
          <w:rPr>
            <w:rFonts w:ascii="Calibri" w:eastAsia="Calibri" w:hAnsi="Calibri" w:cs="Calibri"/>
            <w:i/>
            <w:iCs/>
            <w:color w:val="000000"/>
          </w:rPr>
          <w:tab/>
          <w:t>57</w:t>
        </w:r>
      </w:hyperlink>
    </w:p>
    <w:p w14:paraId="3F4F5C1D"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4mtnon2fhjpt">
        <w:r>
          <w:rPr>
            <w:rFonts w:ascii="Calibri" w:eastAsia="Calibri" w:hAnsi="Calibri" w:cs="Calibri"/>
            <w:i/>
            <w:iCs/>
            <w:color w:val="000000"/>
          </w:rPr>
          <w:t>4.1.4 DETERMINACIÓN DEL MÉTODO PARA LA PONDERACIÓN DE LA PROPUESTA ECONÓMICA</w:t>
        </w:r>
        <w:r>
          <w:rPr>
            <w:rFonts w:ascii="Calibri" w:eastAsia="Calibri" w:hAnsi="Calibri" w:cs="Calibri"/>
            <w:i/>
            <w:iCs/>
            <w:color w:val="000000"/>
          </w:rPr>
          <w:tab/>
          <w:t>58</w:t>
        </w:r>
      </w:hyperlink>
    </w:p>
    <w:p w14:paraId="628D8BB7"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g3n4jad62ylp">
        <w:r>
          <w:rPr>
            <w:rFonts w:ascii="Calibri" w:eastAsia="Calibri" w:hAnsi="Calibri" w:cs="Calibri"/>
            <w:smallCaps/>
            <w:color w:val="000000"/>
          </w:rPr>
          <w:t>4.2 FACTOR DE CALIDAD</w:t>
        </w:r>
        <w:r>
          <w:rPr>
            <w:rFonts w:ascii="Calibri" w:eastAsia="Calibri" w:hAnsi="Calibri" w:cs="Calibri"/>
            <w:smallCaps/>
            <w:color w:val="000000"/>
          </w:rPr>
          <w:tab/>
          <w:t>62</w:t>
        </w:r>
      </w:hyperlink>
    </w:p>
    <w:p w14:paraId="6B35DABF"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1200wlxdj0q6">
        <w:r>
          <w:rPr>
            <w:rFonts w:ascii="Calibri" w:eastAsia="Calibri" w:hAnsi="Calibri" w:cs="Calibri"/>
            <w:i/>
            <w:iCs/>
            <w:color w:val="000000"/>
          </w:rPr>
          <w:t>4.2.1 IMPLEMENTACIÓN DEL PROGRAMA DE GERENCIA DE PROYECTOS</w:t>
        </w:r>
        <w:r>
          <w:rPr>
            <w:rFonts w:ascii="Calibri" w:eastAsia="Calibri" w:hAnsi="Calibri" w:cs="Calibri"/>
            <w:i/>
            <w:iCs/>
            <w:color w:val="000000"/>
          </w:rPr>
          <w:tab/>
          <w:t>62</w:t>
        </w:r>
      </w:hyperlink>
    </w:p>
    <w:p w14:paraId="0C15C77A"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ytpy64c9x1at">
        <w:r>
          <w:rPr>
            <w:rFonts w:ascii="Calibri" w:eastAsia="Calibri" w:hAnsi="Calibri" w:cs="Calibri"/>
            <w:i/>
            <w:iCs/>
            <w:color w:val="000000"/>
          </w:rPr>
          <w:t>4.2.2 DISPONIBILIDAD Y CONDICIONES FUNCIONALES DE LA MAQUINARIA DE OBRA</w:t>
        </w:r>
        <w:r>
          <w:rPr>
            <w:rFonts w:ascii="Calibri" w:eastAsia="Calibri" w:hAnsi="Calibri" w:cs="Calibri"/>
            <w:i/>
            <w:iCs/>
            <w:color w:val="000000"/>
          </w:rPr>
          <w:tab/>
          <w:t>64</w:t>
        </w:r>
      </w:hyperlink>
    </w:p>
    <w:p w14:paraId="3A9250FD"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zbipxnk67kkr">
        <w:r>
          <w:rPr>
            <w:rFonts w:ascii="Calibri" w:eastAsia="Calibri" w:hAnsi="Calibri" w:cs="Calibri"/>
            <w:i/>
            <w:iCs/>
            <w:color w:val="000000"/>
          </w:rPr>
          <w:t>4.2.3 PRESENTACIÓN DE UN PLAN DE CALIDAD</w:t>
        </w:r>
        <w:r>
          <w:rPr>
            <w:rFonts w:ascii="Calibri" w:eastAsia="Calibri" w:hAnsi="Calibri" w:cs="Calibri"/>
            <w:i/>
            <w:iCs/>
            <w:color w:val="000000"/>
          </w:rPr>
          <w:tab/>
          <w:t>64</w:t>
        </w:r>
      </w:hyperlink>
    </w:p>
    <w:p w14:paraId="1A39C032"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80qk5eb8zrme">
        <w:r>
          <w:rPr>
            <w:rFonts w:ascii="Calibri" w:eastAsia="Calibri" w:hAnsi="Calibri" w:cs="Calibri"/>
            <w:i/>
            <w:iCs/>
            <w:color w:val="000000"/>
          </w:rPr>
          <w:t>4.2.4. CRITERIOS AMBIENTALES Y SOCIALES</w:t>
        </w:r>
        <w:r>
          <w:rPr>
            <w:rFonts w:ascii="Calibri" w:eastAsia="Calibri" w:hAnsi="Calibri" w:cs="Calibri"/>
            <w:i/>
            <w:iCs/>
            <w:color w:val="000000"/>
          </w:rPr>
          <w:tab/>
          <w:t>64</w:t>
        </w:r>
      </w:hyperlink>
    </w:p>
    <w:p w14:paraId="348F002D"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ulak4kjjm3rb">
        <w:r>
          <w:rPr>
            <w:rFonts w:ascii="Calibri" w:eastAsia="Calibri" w:hAnsi="Calibri" w:cs="Calibri"/>
            <w:smallCaps/>
            <w:color w:val="000000"/>
          </w:rPr>
          <w:t>4.3 APOYO A LA INDUSTRIA NACIONAL</w:t>
        </w:r>
        <w:r>
          <w:rPr>
            <w:rFonts w:ascii="Calibri" w:eastAsia="Calibri" w:hAnsi="Calibri" w:cs="Calibri"/>
            <w:smallCaps/>
            <w:color w:val="000000"/>
          </w:rPr>
          <w:tab/>
          <w:t>66</w:t>
        </w:r>
      </w:hyperlink>
    </w:p>
    <w:p w14:paraId="6D069929"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fns1mmh7ypfa">
        <w:r>
          <w:rPr>
            <w:rFonts w:ascii="Calibri" w:eastAsia="Calibri" w:hAnsi="Calibri" w:cs="Calibri"/>
            <w:i/>
            <w:iCs/>
            <w:color w:val="000000"/>
          </w:rPr>
          <w:t>4.3.1 PROMOCIÓN DE SERVICIOS NACIONALES O CON TRATO NACIONAL</w:t>
        </w:r>
        <w:r>
          <w:rPr>
            <w:rFonts w:ascii="Calibri" w:eastAsia="Calibri" w:hAnsi="Calibri" w:cs="Calibri"/>
            <w:i/>
            <w:iCs/>
            <w:color w:val="000000"/>
          </w:rPr>
          <w:tab/>
          <w:t>66</w:t>
        </w:r>
      </w:hyperlink>
    </w:p>
    <w:p w14:paraId="312E996E"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hqisqnlf0rq6">
        <w:r>
          <w:rPr>
            <w:rFonts w:ascii="Calibri" w:eastAsia="Calibri" w:hAnsi="Calibri" w:cs="Calibri"/>
            <w:i/>
            <w:iCs/>
            <w:color w:val="000000"/>
          </w:rPr>
          <w:t>4.3.2 ACREDITACIÓN DEL PUNTAJE POR SERVICIOS NACIONALES O CON TRATO NACIONAL</w:t>
        </w:r>
        <w:r>
          <w:rPr>
            <w:rFonts w:ascii="Calibri" w:eastAsia="Calibri" w:hAnsi="Calibri" w:cs="Calibri"/>
            <w:i/>
            <w:iCs/>
            <w:color w:val="000000"/>
          </w:rPr>
          <w:tab/>
          <w:t>70</w:t>
        </w:r>
      </w:hyperlink>
    </w:p>
    <w:p w14:paraId="63C0DB37"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q75gtcp0thd2">
        <w:r>
          <w:rPr>
            <w:rFonts w:ascii="Calibri" w:eastAsia="Calibri" w:hAnsi="Calibri" w:cs="Calibri"/>
            <w:i/>
            <w:iCs/>
            <w:color w:val="000000"/>
          </w:rPr>
          <w:t>4.3.3 INCORPORACIÓN DE COMPONENTE NACIONAL EN SERVICIOS EXTRANJEROS</w:t>
        </w:r>
        <w:r>
          <w:rPr>
            <w:rFonts w:ascii="Calibri" w:eastAsia="Calibri" w:hAnsi="Calibri" w:cs="Calibri"/>
            <w:i/>
            <w:iCs/>
            <w:color w:val="000000"/>
          </w:rPr>
          <w:tab/>
          <w:t>71</w:t>
        </w:r>
      </w:hyperlink>
    </w:p>
    <w:p w14:paraId="78A6A70B"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k9vms4sy5yv2">
        <w:r>
          <w:rPr>
            <w:rFonts w:ascii="Calibri" w:eastAsia="Calibri" w:hAnsi="Calibri" w:cs="Calibri"/>
            <w:smallCaps/>
            <w:color w:val="000000"/>
          </w:rPr>
          <w:t>4.4 VINCULACIÓN DE PERSONAS CON DISCAPACIDAD</w:t>
        </w:r>
        <w:r>
          <w:rPr>
            <w:rFonts w:ascii="Calibri" w:eastAsia="Calibri" w:hAnsi="Calibri" w:cs="Calibri"/>
            <w:smallCaps/>
            <w:color w:val="000000"/>
          </w:rPr>
          <w:tab/>
          <w:t>72</w:t>
        </w:r>
      </w:hyperlink>
    </w:p>
    <w:p w14:paraId="2C633793"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31wufx8lr7zh">
        <w:r>
          <w:rPr>
            <w:rFonts w:ascii="Calibri" w:eastAsia="Calibri" w:hAnsi="Calibri" w:cs="Calibri"/>
            <w:smallCaps/>
            <w:color w:val="000000"/>
          </w:rPr>
          <w:t>4.5 TARJETA DE CIRCULACIÓN Y RESIDENCIA “OCCRE”</w:t>
        </w:r>
        <w:r>
          <w:rPr>
            <w:rFonts w:ascii="Calibri" w:eastAsia="Calibri" w:hAnsi="Calibri" w:cs="Calibri"/>
            <w:smallCaps/>
            <w:color w:val="000000"/>
          </w:rPr>
          <w:tab/>
          <w:t>72</w:t>
        </w:r>
      </w:hyperlink>
    </w:p>
    <w:p w14:paraId="7557CF80"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ekf8vxf37fqm">
        <w:r>
          <w:rPr>
            <w:rFonts w:ascii="Calibri" w:eastAsia="Calibri" w:hAnsi="Calibri" w:cs="Calibri"/>
            <w:smallCaps/>
            <w:color w:val="000000"/>
          </w:rPr>
          <w:t>4.6 EMPRENDIMIENTOS Y EMPRESAS DE MUJERES</w:t>
        </w:r>
        <w:r>
          <w:rPr>
            <w:rFonts w:ascii="Calibri" w:eastAsia="Calibri" w:hAnsi="Calibri" w:cs="Calibri"/>
            <w:smallCaps/>
            <w:color w:val="000000"/>
          </w:rPr>
          <w:tab/>
          <w:t>73</w:t>
        </w:r>
      </w:hyperlink>
    </w:p>
    <w:p w14:paraId="44C05E2E"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wq6h20qhzlz4">
        <w:r>
          <w:rPr>
            <w:rFonts w:ascii="Calibri" w:eastAsia="Calibri" w:hAnsi="Calibri" w:cs="Calibri"/>
            <w:smallCaps/>
            <w:color w:val="000000"/>
          </w:rPr>
          <w:t>4.7  MIPYME DOMICILIADA EN COLOMBIA</w:t>
        </w:r>
        <w:r>
          <w:rPr>
            <w:rFonts w:ascii="Calibri" w:eastAsia="Calibri" w:hAnsi="Calibri" w:cs="Calibri"/>
            <w:smallCaps/>
            <w:color w:val="000000"/>
          </w:rPr>
          <w:tab/>
          <w:t>73</w:t>
        </w:r>
      </w:hyperlink>
    </w:p>
    <w:p w14:paraId="22E9EE25"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ltavidzcw2bx">
        <w:r>
          <w:rPr>
            <w:rFonts w:ascii="Calibri" w:eastAsia="Calibri" w:hAnsi="Calibri" w:cs="Calibri"/>
            <w:smallCaps/>
            <w:color w:val="000000"/>
          </w:rPr>
          <w:t>4.8 CRITERIOS DE DESEMPATE</w:t>
        </w:r>
        <w:r>
          <w:rPr>
            <w:rFonts w:ascii="Calibri" w:eastAsia="Calibri" w:hAnsi="Calibri" w:cs="Calibri"/>
            <w:smallCaps/>
            <w:color w:val="000000"/>
          </w:rPr>
          <w:tab/>
          <w:t>74</w:t>
        </w:r>
      </w:hyperlink>
    </w:p>
    <w:p w14:paraId="0361B658"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ildi00hcygvu">
        <w:r>
          <w:rPr>
            <w:b/>
            <w:bCs/>
            <w:smallCaps/>
            <w:color w:val="000000"/>
          </w:rPr>
          <w:t>Capítulo V</w:t>
        </w:r>
      </w:hyperlink>
      <w:hyperlink w:anchor="_heading=h.ildi00hcygvu">
        <w:r>
          <w:rPr>
            <w:rFonts w:ascii="Calibri" w:eastAsia="Calibri" w:hAnsi="Calibri" w:cs="Calibri"/>
            <w:color w:val="000000"/>
            <w:sz w:val="24"/>
            <w:szCs w:val="24"/>
          </w:rPr>
          <w:tab/>
        </w:r>
      </w:hyperlink>
      <w:r>
        <w:fldChar w:fldCharType="begin"/>
      </w:r>
      <w:r>
        <w:instrText xml:space="preserve"> PAGEREF _heading=h.ildi00hcygvu \h </w:instrText>
      </w:r>
      <w:r>
        <w:fldChar w:fldCharType="separate"/>
      </w:r>
      <w:r>
        <w:rPr>
          <w:b/>
          <w:bCs/>
          <w:smallCaps/>
          <w:color w:val="000000"/>
        </w:rPr>
        <w:t>RIESGOS ASOCIADOS AL CONTRATO, FORMA DE MITIGARLOS Y ASIGNACIÓN DE RIESGOS</w:t>
      </w:r>
      <w:r>
        <w:rPr>
          <w:b/>
          <w:bCs/>
          <w:smallCaps/>
          <w:color w:val="000000"/>
        </w:rPr>
        <w:tab/>
        <w:t>81</w:t>
      </w:r>
      <w:r>
        <w:fldChar w:fldCharType="end"/>
      </w:r>
    </w:p>
    <w:p w14:paraId="569D0A96"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wjdzb4h50pgj">
        <w:r>
          <w:rPr>
            <w:rFonts w:ascii="Calibri" w:eastAsia="Calibri" w:hAnsi="Calibri" w:cs="Calibri"/>
            <w:smallCaps/>
            <w:color w:val="000000"/>
          </w:rPr>
          <w:t>5.1 AUDIENCIA DE ASIGNACIÓN DE RIESGOS</w:t>
        </w:r>
        <w:r>
          <w:rPr>
            <w:rFonts w:ascii="Calibri" w:eastAsia="Calibri" w:hAnsi="Calibri" w:cs="Calibri"/>
            <w:smallCaps/>
            <w:color w:val="000000"/>
          </w:rPr>
          <w:tab/>
          <w:t>81</w:t>
        </w:r>
      </w:hyperlink>
    </w:p>
    <w:p w14:paraId="61ABF44E"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ojpugy2fxlcb">
        <w:r>
          <w:rPr>
            <w:b/>
            <w:bCs/>
            <w:smallCaps/>
            <w:color w:val="000000"/>
          </w:rPr>
          <w:t>Capítulo VI</w:t>
        </w:r>
      </w:hyperlink>
      <w:hyperlink w:anchor="_heading=h.ojpugy2fxlcb">
        <w:r>
          <w:rPr>
            <w:rFonts w:ascii="Calibri" w:eastAsia="Calibri" w:hAnsi="Calibri" w:cs="Calibri"/>
            <w:color w:val="000000"/>
            <w:sz w:val="24"/>
            <w:szCs w:val="24"/>
          </w:rPr>
          <w:tab/>
        </w:r>
      </w:hyperlink>
      <w:r>
        <w:fldChar w:fldCharType="begin"/>
      </w:r>
      <w:r>
        <w:instrText xml:space="preserve"> PAGEREF _heading=h.ojpugy2fxlcb \h </w:instrText>
      </w:r>
      <w:r>
        <w:fldChar w:fldCharType="separate"/>
      </w:r>
      <w:r>
        <w:rPr>
          <w:b/>
          <w:bCs/>
          <w:smallCaps/>
          <w:color w:val="000000"/>
        </w:rPr>
        <w:t>ACUERDOS COMERCIALES</w:t>
      </w:r>
      <w:r>
        <w:rPr>
          <w:b/>
          <w:bCs/>
          <w:smallCaps/>
          <w:color w:val="000000"/>
        </w:rPr>
        <w:tab/>
        <w:t>82</w:t>
      </w:r>
      <w:r>
        <w:fldChar w:fldCharType="end"/>
      </w:r>
    </w:p>
    <w:p w14:paraId="1CC8500C"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c8m7k34xstdp">
        <w:r>
          <w:rPr>
            <w:b/>
            <w:bCs/>
            <w:smallCaps/>
            <w:color w:val="000000"/>
          </w:rPr>
          <w:t>Capítulo VII</w:t>
        </w:r>
      </w:hyperlink>
      <w:hyperlink w:anchor="_heading=h.c8m7k34xstdp">
        <w:r>
          <w:rPr>
            <w:rFonts w:ascii="Calibri" w:eastAsia="Calibri" w:hAnsi="Calibri" w:cs="Calibri"/>
            <w:color w:val="000000"/>
            <w:sz w:val="24"/>
            <w:szCs w:val="24"/>
          </w:rPr>
          <w:tab/>
        </w:r>
      </w:hyperlink>
      <w:r>
        <w:fldChar w:fldCharType="begin"/>
      </w:r>
      <w:r>
        <w:instrText xml:space="preserve"> PAGEREF _heading=h.c8m7k34xstdp \h </w:instrText>
      </w:r>
      <w:r>
        <w:fldChar w:fldCharType="separate"/>
      </w:r>
      <w:r>
        <w:rPr>
          <w:b/>
          <w:bCs/>
          <w:smallCaps/>
          <w:color w:val="000000"/>
        </w:rPr>
        <w:t>GARANTÍAS</w:t>
      </w:r>
      <w:r>
        <w:rPr>
          <w:b/>
          <w:bCs/>
          <w:smallCaps/>
          <w:color w:val="000000"/>
        </w:rPr>
        <w:tab/>
        <w:t>83</w:t>
      </w:r>
      <w:r>
        <w:fldChar w:fldCharType="end"/>
      </w:r>
    </w:p>
    <w:p w14:paraId="4BB38B90"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sd5txy18hn7k">
        <w:r>
          <w:rPr>
            <w:rFonts w:ascii="Calibri" w:eastAsia="Calibri" w:hAnsi="Calibri" w:cs="Calibri"/>
            <w:smallCaps/>
            <w:color w:val="000000"/>
          </w:rPr>
          <w:t>7.1 GARANTÍA DE SERIEDAD DE LA OFERTA</w:t>
        </w:r>
        <w:r>
          <w:rPr>
            <w:rFonts w:ascii="Calibri" w:eastAsia="Calibri" w:hAnsi="Calibri" w:cs="Calibri"/>
            <w:smallCaps/>
            <w:color w:val="000000"/>
          </w:rPr>
          <w:tab/>
          <w:t>83</w:t>
        </w:r>
      </w:hyperlink>
    </w:p>
    <w:p w14:paraId="41FDFDC9"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9vsnhp9nzywc">
        <w:r>
          <w:rPr>
            <w:rFonts w:ascii="Calibri" w:eastAsia="Calibri" w:hAnsi="Calibri" w:cs="Calibri"/>
            <w:smallCaps/>
            <w:color w:val="000000"/>
          </w:rPr>
          <w:t>7.2</w:t>
        </w:r>
      </w:hyperlink>
      <w:hyperlink w:anchor="_heading=h.9vsnhp9nzywc">
        <w:r>
          <w:rPr>
            <w:rFonts w:ascii="Calibri" w:eastAsia="Calibri" w:hAnsi="Calibri" w:cs="Calibri"/>
            <w:color w:val="000000"/>
            <w:sz w:val="24"/>
            <w:szCs w:val="24"/>
          </w:rPr>
          <w:tab/>
        </w:r>
      </w:hyperlink>
      <w:r>
        <w:fldChar w:fldCharType="begin"/>
      </w:r>
      <w:r>
        <w:instrText xml:space="preserve"> PAGEREF _heading=h.9vsnhp9nzywc \h </w:instrText>
      </w:r>
      <w:r>
        <w:fldChar w:fldCharType="separate"/>
      </w:r>
      <w:r>
        <w:rPr>
          <w:rFonts w:ascii="Calibri" w:eastAsia="Calibri" w:hAnsi="Calibri" w:cs="Calibri"/>
          <w:smallCaps/>
          <w:color w:val="000000"/>
        </w:rPr>
        <w:t>GARANTÍAS DEL CONTRATO</w:t>
      </w:r>
      <w:r>
        <w:rPr>
          <w:rFonts w:ascii="Calibri" w:eastAsia="Calibri" w:hAnsi="Calibri" w:cs="Calibri"/>
          <w:smallCaps/>
          <w:color w:val="000000"/>
        </w:rPr>
        <w:tab/>
        <w:t>84</w:t>
      </w:r>
      <w:r>
        <w:fldChar w:fldCharType="end"/>
      </w:r>
    </w:p>
    <w:p w14:paraId="47FDE621"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ledrk6fkv83t">
        <w:r>
          <w:rPr>
            <w:rFonts w:ascii="Calibri" w:eastAsia="Calibri" w:hAnsi="Calibri" w:cs="Calibri"/>
            <w:i/>
            <w:iCs/>
            <w:color w:val="000000"/>
          </w:rPr>
          <w:t>7.2.1 GARANTÍA DE CUMPLIMIENTO</w:t>
        </w:r>
        <w:r>
          <w:rPr>
            <w:rFonts w:ascii="Calibri" w:eastAsia="Calibri" w:hAnsi="Calibri" w:cs="Calibri"/>
            <w:i/>
            <w:iCs/>
            <w:color w:val="000000"/>
          </w:rPr>
          <w:tab/>
          <w:t>84</w:t>
        </w:r>
      </w:hyperlink>
    </w:p>
    <w:p w14:paraId="72725F38"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hi5wxpvn308f">
        <w:r>
          <w:rPr>
            <w:rFonts w:ascii="Calibri" w:eastAsia="Calibri" w:hAnsi="Calibri" w:cs="Calibri"/>
            <w:i/>
            <w:iCs/>
            <w:color w:val="000000"/>
          </w:rPr>
          <w:t>7.2.2 ESTABILIDAD DE LA OBRA Y PERIODO DE GARANTÍA</w:t>
        </w:r>
        <w:r>
          <w:rPr>
            <w:rFonts w:ascii="Calibri" w:eastAsia="Calibri" w:hAnsi="Calibri" w:cs="Calibri"/>
            <w:i/>
            <w:iCs/>
            <w:color w:val="000000"/>
          </w:rPr>
          <w:tab/>
          <w:t>86</w:t>
        </w:r>
      </w:hyperlink>
    </w:p>
    <w:p w14:paraId="28BBE261"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toharob161zt">
        <w:r>
          <w:rPr>
            <w:rFonts w:ascii="Calibri" w:eastAsia="Calibri" w:hAnsi="Calibri" w:cs="Calibri"/>
            <w:i/>
            <w:iCs/>
            <w:color w:val="000000"/>
          </w:rPr>
          <w:t>7.2.3 GARANTÍA DE RESPONSABILIDAD CIVIL EXTRACONTRACTUAL</w:t>
        </w:r>
        <w:r>
          <w:rPr>
            <w:rFonts w:ascii="Calibri" w:eastAsia="Calibri" w:hAnsi="Calibri" w:cs="Calibri"/>
            <w:i/>
            <w:iCs/>
            <w:color w:val="000000"/>
          </w:rPr>
          <w:tab/>
          <w:t>86</w:t>
        </w:r>
      </w:hyperlink>
    </w:p>
    <w:p w14:paraId="4AE8609B"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bi0ct8muap1e">
        <w:r>
          <w:rPr>
            <w:b/>
            <w:bCs/>
            <w:smallCaps/>
            <w:color w:val="000000"/>
          </w:rPr>
          <w:t>Capítulo VIII</w:t>
        </w:r>
      </w:hyperlink>
      <w:hyperlink w:anchor="_heading=h.bi0ct8muap1e">
        <w:r>
          <w:rPr>
            <w:rFonts w:ascii="Calibri" w:eastAsia="Calibri" w:hAnsi="Calibri" w:cs="Calibri"/>
            <w:color w:val="000000"/>
            <w:sz w:val="24"/>
            <w:szCs w:val="24"/>
          </w:rPr>
          <w:tab/>
        </w:r>
      </w:hyperlink>
      <w:r>
        <w:fldChar w:fldCharType="begin"/>
      </w:r>
      <w:r>
        <w:instrText xml:space="preserve"> PAGEREF _heading=h.bi0ct8muap1e \h </w:instrText>
      </w:r>
      <w:r>
        <w:fldChar w:fldCharType="separate"/>
      </w:r>
      <w:r>
        <w:rPr>
          <w:b/>
          <w:bCs/>
          <w:smallCaps/>
          <w:color w:val="000000"/>
        </w:rPr>
        <w:t>MINUTA Y CONDICIONES DEL CONTRATO</w:t>
      </w:r>
      <w:r>
        <w:rPr>
          <w:b/>
          <w:bCs/>
          <w:smallCaps/>
          <w:color w:val="000000"/>
        </w:rPr>
        <w:tab/>
        <w:t>88</w:t>
      </w:r>
      <w:r>
        <w:fldChar w:fldCharType="end"/>
      </w:r>
    </w:p>
    <w:p w14:paraId="4FCEEB15"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n2753rnas4be">
        <w:r>
          <w:rPr>
            <w:rFonts w:ascii="Calibri" w:eastAsia="Calibri" w:hAnsi="Calibri" w:cs="Calibri"/>
            <w:smallCaps/>
            <w:color w:val="000000"/>
          </w:rPr>
          <w:t>8.1 INFORMACIÓN PARA EL CONTROL DE LA EJECUCIÓN DE LA OBRA</w:t>
        </w:r>
        <w:r>
          <w:rPr>
            <w:rFonts w:ascii="Calibri" w:eastAsia="Calibri" w:hAnsi="Calibri" w:cs="Calibri"/>
            <w:smallCaps/>
            <w:color w:val="000000"/>
          </w:rPr>
          <w:tab/>
          <w:t>88</w:t>
        </w:r>
      </w:hyperlink>
    </w:p>
    <w:p w14:paraId="501D5720"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qspldlp27h5">
        <w:r>
          <w:rPr>
            <w:rFonts w:ascii="Calibri" w:eastAsia="Calibri" w:hAnsi="Calibri" w:cs="Calibri"/>
            <w:smallCaps/>
            <w:color w:val="000000"/>
          </w:rPr>
          <w:t>8.2 ANÁLISIS DE PRECIOS UNITARIOS</w:t>
        </w:r>
        <w:r>
          <w:rPr>
            <w:rFonts w:ascii="Calibri" w:eastAsia="Calibri" w:hAnsi="Calibri" w:cs="Calibri"/>
            <w:smallCaps/>
            <w:color w:val="000000"/>
          </w:rPr>
          <w:tab/>
          <w:t>88</w:t>
        </w:r>
      </w:hyperlink>
    </w:p>
    <w:p w14:paraId="10A43FF1"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rlqoumlik24p">
        <w:r>
          <w:rPr>
            <w:rFonts w:ascii="Calibri" w:eastAsia="Calibri" w:hAnsi="Calibri" w:cs="Calibri"/>
            <w:smallCaps/>
            <w:color w:val="000000"/>
          </w:rPr>
          <w:t>8.3 ANTICIPO Y/O PAGO ANTICIPADO</w:t>
        </w:r>
        <w:r>
          <w:rPr>
            <w:rFonts w:ascii="Calibri" w:eastAsia="Calibri" w:hAnsi="Calibri" w:cs="Calibri"/>
            <w:smallCaps/>
            <w:color w:val="000000"/>
          </w:rPr>
          <w:tab/>
          <w:t>89</w:t>
        </w:r>
      </w:hyperlink>
    </w:p>
    <w:p w14:paraId="0835C7D0"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lins9begkytg">
        <w:r>
          <w:rPr>
            <w:b/>
            <w:bCs/>
            <w:smallCaps/>
            <w:color w:val="000000"/>
          </w:rPr>
          <w:t>Capítulo IX</w:t>
        </w:r>
      </w:hyperlink>
      <w:hyperlink w:anchor="_heading=h.lins9begkytg">
        <w:r>
          <w:rPr>
            <w:rFonts w:ascii="Calibri" w:eastAsia="Calibri" w:hAnsi="Calibri" w:cs="Calibri"/>
            <w:color w:val="000000"/>
            <w:sz w:val="24"/>
            <w:szCs w:val="24"/>
          </w:rPr>
          <w:tab/>
        </w:r>
      </w:hyperlink>
      <w:r>
        <w:fldChar w:fldCharType="begin"/>
      </w:r>
      <w:r>
        <w:instrText xml:space="preserve"> PAGEREF _heading=h.lins9begkytg \h </w:instrText>
      </w:r>
      <w:r>
        <w:fldChar w:fldCharType="separate"/>
      </w:r>
      <w:r>
        <w:rPr>
          <w:b/>
          <w:bCs/>
          <w:smallCaps/>
          <w:color w:val="000000"/>
        </w:rPr>
        <w:t>LISTADO DE ANEXOS, FORMATOS, MATRICES Y FORMULARIOS</w:t>
      </w:r>
      <w:r>
        <w:rPr>
          <w:b/>
          <w:bCs/>
          <w:smallCaps/>
          <w:color w:val="000000"/>
        </w:rPr>
        <w:tab/>
        <w:t>89</w:t>
      </w:r>
      <w:r>
        <w:fldChar w:fldCharType="end"/>
      </w:r>
    </w:p>
    <w:p w14:paraId="123F2013"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4ni384rolevp">
        <w:r>
          <w:rPr>
            <w:rFonts w:ascii="Calibri" w:eastAsia="Calibri" w:hAnsi="Calibri" w:cs="Calibri"/>
            <w:smallCaps/>
            <w:color w:val="000000"/>
          </w:rPr>
          <w:t>9.1 ANEXOS</w:t>
        </w:r>
        <w:r>
          <w:rPr>
            <w:rFonts w:ascii="Calibri" w:eastAsia="Calibri" w:hAnsi="Calibri" w:cs="Calibri"/>
            <w:smallCaps/>
            <w:color w:val="000000"/>
          </w:rPr>
          <w:tab/>
          <w:t>89</w:t>
        </w:r>
      </w:hyperlink>
    </w:p>
    <w:p w14:paraId="1ABE4482"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psx63skusu39">
        <w:r>
          <w:rPr>
            <w:rFonts w:ascii="Calibri" w:eastAsia="Calibri" w:hAnsi="Calibri" w:cs="Calibri"/>
            <w:smallCaps/>
            <w:color w:val="000000"/>
          </w:rPr>
          <w:t>9.2 FORMATOS</w:t>
        </w:r>
        <w:r>
          <w:rPr>
            <w:rFonts w:ascii="Calibri" w:eastAsia="Calibri" w:hAnsi="Calibri" w:cs="Calibri"/>
            <w:smallCaps/>
            <w:color w:val="000000"/>
          </w:rPr>
          <w:tab/>
          <w:t>89</w:t>
        </w:r>
      </w:hyperlink>
    </w:p>
    <w:p w14:paraId="1056ED45"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qm1zk0fwu3u5">
        <w:r>
          <w:rPr>
            <w:rFonts w:ascii="Calibri" w:eastAsia="Calibri" w:hAnsi="Calibri" w:cs="Calibri"/>
            <w:smallCaps/>
            <w:color w:val="000000"/>
          </w:rPr>
          <w:t>9.3</w:t>
        </w:r>
      </w:hyperlink>
      <w:hyperlink w:anchor="_heading=h.qm1zk0fwu3u5">
        <w:r>
          <w:rPr>
            <w:rFonts w:ascii="Calibri" w:eastAsia="Calibri" w:hAnsi="Calibri" w:cs="Calibri"/>
            <w:color w:val="000000"/>
            <w:sz w:val="24"/>
            <w:szCs w:val="24"/>
          </w:rPr>
          <w:tab/>
        </w:r>
      </w:hyperlink>
      <w:r>
        <w:fldChar w:fldCharType="begin"/>
      </w:r>
      <w:r>
        <w:instrText xml:space="preserve"> PAGEREF _heading=h.qm1zk0fwu3u5 \h </w:instrText>
      </w:r>
      <w:r>
        <w:fldChar w:fldCharType="separate"/>
      </w:r>
      <w:r>
        <w:rPr>
          <w:rFonts w:ascii="Calibri" w:eastAsia="Calibri" w:hAnsi="Calibri" w:cs="Calibri"/>
          <w:smallCaps/>
          <w:color w:val="000000"/>
        </w:rPr>
        <w:t>MATRICES</w:t>
      </w:r>
      <w:r>
        <w:rPr>
          <w:rFonts w:ascii="Calibri" w:eastAsia="Calibri" w:hAnsi="Calibri" w:cs="Calibri"/>
          <w:smallCaps/>
          <w:color w:val="000000"/>
        </w:rPr>
        <w:tab/>
        <w:t>90</w:t>
      </w:r>
      <w:r>
        <w:fldChar w:fldCharType="end"/>
      </w:r>
    </w:p>
    <w:p w14:paraId="71D932D3"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nyufakvdrbsj">
        <w:r>
          <w:rPr>
            <w:rFonts w:ascii="Calibri" w:eastAsia="Calibri" w:hAnsi="Calibri" w:cs="Calibri"/>
            <w:smallCaps/>
            <w:color w:val="000000"/>
          </w:rPr>
          <w:t>9.4</w:t>
        </w:r>
      </w:hyperlink>
      <w:hyperlink w:anchor="_heading=h.nyufakvdrbsj">
        <w:r>
          <w:rPr>
            <w:rFonts w:ascii="Calibri" w:eastAsia="Calibri" w:hAnsi="Calibri" w:cs="Calibri"/>
            <w:color w:val="000000"/>
            <w:sz w:val="24"/>
            <w:szCs w:val="24"/>
          </w:rPr>
          <w:tab/>
        </w:r>
      </w:hyperlink>
      <w:r>
        <w:fldChar w:fldCharType="begin"/>
      </w:r>
      <w:r>
        <w:instrText xml:space="preserve"> PAGEREF _heading=h.nyufakvdrbsj \h </w:instrText>
      </w:r>
      <w:r>
        <w:fldChar w:fldCharType="separate"/>
      </w:r>
      <w:r>
        <w:rPr>
          <w:rFonts w:ascii="Calibri" w:eastAsia="Calibri" w:hAnsi="Calibri" w:cs="Calibri"/>
          <w:smallCaps/>
          <w:color w:val="000000"/>
        </w:rPr>
        <w:t>FORMULARIOS</w:t>
      </w:r>
      <w:r>
        <w:rPr>
          <w:rFonts w:ascii="Calibri" w:eastAsia="Calibri" w:hAnsi="Calibri" w:cs="Calibri"/>
          <w:smallCaps/>
          <w:color w:val="000000"/>
        </w:rPr>
        <w:tab/>
        <w:t>90</w:t>
      </w:r>
      <w:r>
        <w:fldChar w:fldCharType="end"/>
      </w:r>
    </w:p>
    <w:p w14:paraId="347FC2C9" w14:textId="77777777" w:rsidR="002E3CF6" w:rsidRDefault="00B255B9">
      <w:pPr>
        <w:pStyle w:val="Ttulo"/>
      </w:pPr>
      <w:r>
        <w:fldChar w:fldCharType="end"/>
      </w:r>
    </w:p>
    <w:p w14:paraId="246075DC" w14:textId="77777777" w:rsidR="002E3CF6" w:rsidRDefault="002E3CF6">
      <w:pPr>
        <w:pStyle w:val="Ttulo"/>
      </w:pPr>
    </w:p>
    <w:p w14:paraId="23962E6C" w14:textId="77777777" w:rsidR="002E3CF6" w:rsidRDefault="002E3CF6">
      <w:pPr>
        <w:pStyle w:val="Ttulo"/>
      </w:pPr>
    </w:p>
    <w:p w14:paraId="537FB33C" w14:textId="77777777" w:rsidR="002E3CF6" w:rsidRDefault="002E3CF6">
      <w:pPr>
        <w:pStyle w:val="Ttulo"/>
      </w:pPr>
    </w:p>
    <w:p w14:paraId="650BE201" w14:textId="77777777" w:rsidR="002E3CF6" w:rsidRDefault="002E3CF6">
      <w:pPr>
        <w:pStyle w:val="Ttulo"/>
      </w:pPr>
    </w:p>
    <w:p w14:paraId="13EA3F12" w14:textId="77777777" w:rsidR="002E3CF6" w:rsidRDefault="002E3CF6">
      <w:pPr>
        <w:pStyle w:val="Ttulo"/>
      </w:pPr>
    </w:p>
    <w:p w14:paraId="1C824EF0" w14:textId="77777777" w:rsidR="002E3CF6" w:rsidRDefault="002E3CF6">
      <w:pPr>
        <w:pStyle w:val="Ttulo"/>
      </w:pPr>
    </w:p>
    <w:p w14:paraId="4E1B05E8" w14:textId="77777777" w:rsidR="002E3CF6" w:rsidRDefault="002E3CF6">
      <w:pPr>
        <w:pStyle w:val="Ttulo"/>
      </w:pPr>
    </w:p>
    <w:p w14:paraId="7DBE8260" w14:textId="77777777" w:rsidR="002E3CF6" w:rsidRDefault="002E3CF6">
      <w:pPr>
        <w:pStyle w:val="Ttulo"/>
      </w:pPr>
    </w:p>
    <w:p w14:paraId="109C88B3" w14:textId="77777777" w:rsidR="002E3CF6" w:rsidRDefault="002E3CF6">
      <w:pPr>
        <w:pStyle w:val="Ttulo"/>
      </w:pPr>
    </w:p>
    <w:p w14:paraId="6034FD30" w14:textId="77777777" w:rsidR="002E3CF6" w:rsidRDefault="002E3CF6">
      <w:pPr>
        <w:pStyle w:val="Ttulo"/>
      </w:pPr>
    </w:p>
    <w:p w14:paraId="6BE2032F" w14:textId="77777777" w:rsidR="002E3CF6" w:rsidRDefault="00B255B9">
      <w:r>
        <w:br w:type="page"/>
      </w:r>
    </w:p>
    <w:p w14:paraId="58A11FBA" w14:textId="77777777" w:rsidR="002E3CF6" w:rsidRDefault="002E3CF6">
      <w:pPr>
        <w:pStyle w:val="Ttulo"/>
      </w:pPr>
    </w:p>
    <w:p w14:paraId="384B13F0" w14:textId="77777777" w:rsidR="002E3CF6" w:rsidRDefault="002E3CF6">
      <w:pPr>
        <w:pStyle w:val="Ttulo"/>
      </w:pPr>
    </w:p>
    <w:p w14:paraId="3348B136" w14:textId="77777777" w:rsidR="002E3CF6" w:rsidRDefault="00B255B9">
      <w:pPr>
        <w:pStyle w:val="Ttulo"/>
      </w:pPr>
      <w:r>
        <w:t>documentos tipo – Licitación de obra pública de infraestructura de transporte (versión 4)</w:t>
      </w:r>
    </w:p>
    <w:p w14:paraId="06C321FD" w14:textId="77777777" w:rsidR="002E3CF6" w:rsidRDefault="00B255B9">
      <w:pPr>
        <w:pStyle w:val="Ttulo1"/>
        <w:numPr>
          <w:ilvl w:val="0"/>
          <w:numId w:val="10"/>
        </w:numPr>
        <w:ind w:left="0" w:firstLine="0"/>
      </w:pPr>
      <w:bookmarkStart w:id="1" w:name="_heading=h.ffd7lvf2tpz" w:colFirst="0" w:colLast="0"/>
      <w:bookmarkEnd w:id="1"/>
      <w:r>
        <w:t xml:space="preserve">información general </w:t>
      </w:r>
    </w:p>
    <w:p w14:paraId="06FB9153" w14:textId="77777777" w:rsidR="002E3CF6" w:rsidRDefault="00B255B9">
      <w:pPr>
        <w:pStyle w:val="Ttulo2"/>
        <w:numPr>
          <w:ilvl w:val="1"/>
          <w:numId w:val="47"/>
        </w:numPr>
        <w:ind w:left="0" w:firstLine="0"/>
      </w:pPr>
      <w:bookmarkStart w:id="2" w:name="_heading=h.qjzojchwaxwb" w:colFirst="0" w:colLast="0"/>
      <w:bookmarkEnd w:id="2"/>
      <w:r>
        <w:t>OBJETO, PRESUPUESTO OFICIAL, PLAZO Y UBICACIÓN</w:t>
      </w:r>
    </w:p>
    <w:p w14:paraId="7C02C948" w14:textId="77777777" w:rsidR="002E3CF6" w:rsidRDefault="00B255B9">
      <w:r>
        <w:t>El objeto, presupuesto oficial estimado, plazo y ubicación del proyecto objeto del presente Proceso de Contratación se identifican en la siguiente tabla:</w:t>
      </w:r>
    </w:p>
    <w:tbl>
      <w:tblPr>
        <w:tblW w:w="8808"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762"/>
        <w:gridCol w:w="1962"/>
        <w:gridCol w:w="1797"/>
        <w:gridCol w:w="2287"/>
      </w:tblGrid>
      <w:tr w:rsidR="002E3CF6" w14:paraId="3475B93A" w14:textId="77777777" w:rsidTr="00E26B15">
        <w:trPr>
          <w:trHeight w:val="762"/>
          <w:jc w:val="center"/>
        </w:trPr>
        <w:tc>
          <w:tcPr>
            <w:tcW w:w="2762" w:type="dxa"/>
            <w:tcBorders>
              <w:top w:val="single" w:sz="4" w:space="0" w:color="000000"/>
              <w:bottom w:val="single" w:sz="6" w:space="0" w:color="000000"/>
            </w:tcBorders>
            <w:shd w:val="clear" w:color="auto" w:fill="404040"/>
            <w:vAlign w:val="center"/>
          </w:tcPr>
          <w:p w14:paraId="11F0CED6" w14:textId="77777777" w:rsidR="002E3CF6" w:rsidRPr="00E26B15" w:rsidRDefault="00B255B9" w:rsidP="00E26B15">
            <w:pPr>
              <w:spacing w:after="0" w:line="276" w:lineRule="auto"/>
              <w:jc w:val="center"/>
              <w:rPr>
                <w:b/>
                <w:bCs/>
                <w:color w:val="FFFFFF"/>
              </w:rPr>
            </w:pPr>
            <w:r w:rsidRPr="00E26B15">
              <w:rPr>
                <w:b/>
                <w:bCs/>
                <w:color w:val="FFFFFF"/>
              </w:rPr>
              <w:t xml:space="preserve">Objeto del proyecto </w:t>
            </w:r>
          </w:p>
        </w:tc>
        <w:tc>
          <w:tcPr>
            <w:tcW w:w="1962" w:type="dxa"/>
            <w:tcBorders>
              <w:top w:val="single" w:sz="4" w:space="0" w:color="000000"/>
              <w:bottom w:val="single" w:sz="6" w:space="0" w:color="000000"/>
            </w:tcBorders>
            <w:shd w:val="clear" w:color="auto" w:fill="404040"/>
            <w:vAlign w:val="center"/>
          </w:tcPr>
          <w:p w14:paraId="5E3BAEFF" w14:textId="77777777" w:rsidR="002E3CF6" w:rsidRPr="00E26B15" w:rsidRDefault="00B255B9" w:rsidP="00E26B15">
            <w:pPr>
              <w:spacing w:after="0" w:line="276" w:lineRule="auto"/>
              <w:jc w:val="center"/>
              <w:rPr>
                <w:b/>
                <w:bCs/>
                <w:color w:val="FFFFFF"/>
              </w:rPr>
            </w:pPr>
            <w:r w:rsidRPr="00E26B15">
              <w:rPr>
                <w:b/>
                <w:bCs/>
                <w:color w:val="FFFFFF"/>
              </w:rPr>
              <w:t xml:space="preserve">Plazo del contrato </w:t>
            </w:r>
          </w:p>
        </w:tc>
        <w:tc>
          <w:tcPr>
            <w:tcW w:w="1797" w:type="dxa"/>
            <w:tcBorders>
              <w:top w:val="single" w:sz="4" w:space="0" w:color="000000"/>
              <w:bottom w:val="single" w:sz="6" w:space="0" w:color="000000"/>
            </w:tcBorders>
            <w:shd w:val="clear" w:color="auto" w:fill="404040"/>
            <w:vAlign w:val="center"/>
          </w:tcPr>
          <w:p w14:paraId="32B562E0" w14:textId="77777777" w:rsidR="002E3CF6" w:rsidRPr="00E26B15" w:rsidRDefault="00B255B9" w:rsidP="00E26B15">
            <w:pPr>
              <w:spacing w:after="0" w:line="276" w:lineRule="auto"/>
              <w:jc w:val="center"/>
              <w:rPr>
                <w:b/>
                <w:bCs/>
                <w:color w:val="FFFFFF"/>
              </w:rPr>
            </w:pPr>
            <w:r w:rsidRPr="00E26B15">
              <w:rPr>
                <w:b/>
                <w:bCs/>
                <w:color w:val="FFFFFF"/>
              </w:rPr>
              <w:t>Valor presupuesto oficial (pesos incluido IVA)</w:t>
            </w:r>
          </w:p>
        </w:tc>
        <w:tc>
          <w:tcPr>
            <w:tcW w:w="2287" w:type="dxa"/>
            <w:tcBorders>
              <w:top w:val="single" w:sz="4" w:space="0" w:color="000000"/>
              <w:bottom w:val="single" w:sz="6" w:space="0" w:color="000000"/>
            </w:tcBorders>
            <w:shd w:val="clear" w:color="auto" w:fill="404040"/>
            <w:vAlign w:val="center"/>
          </w:tcPr>
          <w:p w14:paraId="739EF6FA" w14:textId="77777777" w:rsidR="002E3CF6" w:rsidRPr="00E26B15" w:rsidRDefault="00B255B9" w:rsidP="00E26B15">
            <w:pPr>
              <w:spacing w:after="0" w:line="276" w:lineRule="auto"/>
              <w:jc w:val="center"/>
              <w:rPr>
                <w:b/>
                <w:bCs/>
                <w:color w:val="FFFFFF"/>
              </w:rPr>
            </w:pPr>
            <w:r w:rsidRPr="00E26B15">
              <w:rPr>
                <w:b/>
                <w:bCs/>
                <w:color w:val="FFFFFF"/>
              </w:rPr>
              <w:t>Lugar(es) de ejecución del contrato</w:t>
            </w:r>
          </w:p>
        </w:tc>
      </w:tr>
      <w:tr w:rsidR="002E3CF6" w14:paraId="0FA7E46F" w14:textId="77777777" w:rsidTr="00E26B15">
        <w:trPr>
          <w:trHeight w:val="765"/>
          <w:jc w:val="center"/>
        </w:trPr>
        <w:tc>
          <w:tcPr>
            <w:tcW w:w="2762" w:type="dxa"/>
            <w:tcBorders>
              <w:top w:val="single" w:sz="6" w:space="0" w:color="000000"/>
              <w:bottom w:val="single" w:sz="4" w:space="0" w:color="000000"/>
            </w:tcBorders>
            <w:vAlign w:val="center"/>
          </w:tcPr>
          <w:p w14:paraId="234FA8D5" w14:textId="77777777" w:rsidR="002E3CF6" w:rsidRPr="00E26B15" w:rsidRDefault="00B255B9" w:rsidP="00E26B15">
            <w:pPr>
              <w:spacing w:after="0" w:line="276" w:lineRule="auto"/>
              <w:jc w:val="center"/>
              <w:rPr>
                <w:color w:val="000000"/>
                <w:highlight w:val="yellow"/>
              </w:rPr>
            </w:pPr>
            <w:r w:rsidRPr="00E26B15">
              <w:rPr>
                <w:color w:val="000000"/>
              </w:rPr>
              <w:t>CONSTRUCCIÓN DEL PUENTE VEHICULAR Y PEATONAL DENOMINADO EL PUENTE DE LA MIEL UBICADO ENTRE LA CALLE 9 CON CARRERA 10 DEL MUNICIPIO DE SILVANIA DEPARTAMENTO DE CUNDINAMARCA</w:t>
            </w:r>
          </w:p>
        </w:tc>
        <w:tc>
          <w:tcPr>
            <w:tcW w:w="1962" w:type="dxa"/>
            <w:tcBorders>
              <w:top w:val="single" w:sz="6" w:space="0" w:color="000000"/>
              <w:bottom w:val="single" w:sz="4" w:space="0" w:color="000000"/>
            </w:tcBorders>
            <w:vAlign w:val="center"/>
          </w:tcPr>
          <w:p w14:paraId="420CC726" w14:textId="77777777" w:rsidR="002E3CF6" w:rsidRPr="00E26B15" w:rsidRDefault="00B255B9" w:rsidP="00E26B15">
            <w:pPr>
              <w:spacing w:after="0" w:line="276" w:lineRule="auto"/>
              <w:jc w:val="center"/>
              <w:rPr>
                <w:color w:val="000000"/>
                <w:highlight w:val="yellow"/>
              </w:rPr>
            </w:pPr>
            <w:r w:rsidRPr="00E26B15">
              <w:rPr>
                <w:color w:val="000000"/>
              </w:rPr>
              <w:t>10 MESES</w:t>
            </w:r>
          </w:p>
        </w:tc>
        <w:tc>
          <w:tcPr>
            <w:tcW w:w="1797" w:type="dxa"/>
            <w:tcBorders>
              <w:top w:val="single" w:sz="6" w:space="0" w:color="000000"/>
              <w:bottom w:val="single" w:sz="4" w:space="0" w:color="000000"/>
            </w:tcBorders>
            <w:vAlign w:val="center"/>
          </w:tcPr>
          <w:p w14:paraId="7F40D97D" w14:textId="77777777" w:rsidR="002E3CF6" w:rsidRPr="00E26B15" w:rsidRDefault="00B255B9" w:rsidP="00E26B15">
            <w:pPr>
              <w:pStyle w:val="Ttulo2"/>
              <w:jc w:val="center"/>
              <w:rPr>
                <w:rFonts w:ascii="Calibri" w:eastAsia="Calibri" w:hAnsi="Calibri" w:cs="Calibri"/>
                <w:b w:val="0"/>
                <w:bCs w:val="0"/>
                <w:color w:val="000000"/>
                <w:sz w:val="22"/>
                <w:szCs w:val="22"/>
              </w:rPr>
            </w:pPr>
            <w:bookmarkStart w:id="3" w:name="_heading=h.43ao7qsu3lke" w:colFirst="0" w:colLast="0"/>
            <w:bookmarkEnd w:id="3"/>
            <w:r w:rsidRPr="00E26B15">
              <w:rPr>
                <w:rFonts w:ascii="Calibri" w:eastAsia="Calibri" w:hAnsi="Calibri" w:cs="Calibri"/>
                <w:b w:val="0"/>
                <w:bCs w:val="0"/>
                <w:color w:val="000000"/>
                <w:sz w:val="22"/>
                <w:szCs w:val="22"/>
              </w:rPr>
              <w:t>$ 8.286.189.525</w:t>
            </w:r>
          </w:p>
          <w:p w14:paraId="75E484B2" w14:textId="77777777" w:rsidR="002E3CF6" w:rsidRPr="00E26B15" w:rsidRDefault="00B255B9" w:rsidP="00E26B15">
            <w:pPr>
              <w:pStyle w:val="Ttulo2"/>
              <w:jc w:val="center"/>
              <w:rPr>
                <w:b w:val="0"/>
                <w:bCs w:val="0"/>
              </w:rPr>
            </w:pPr>
            <w:r w:rsidRPr="00E26B15">
              <w:rPr>
                <w:rFonts w:ascii="Calibri" w:eastAsia="Calibri" w:hAnsi="Calibri" w:cs="Calibri"/>
                <w:b w:val="0"/>
                <w:bCs w:val="0"/>
                <w:color w:val="000000"/>
                <w:sz w:val="22"/>
                <w:szCs w:val="22"/>
              </w:rPr>
              <w:t>4.732,52 SMMLV</w:t>
            </w:r>
          </w:p>
          <w:p w14:paraId="5AC39D45" w14:textId="77777777" w:rsidR="002E3CF6" w:rsidRDefault="00B255B9" w:rsidP="00E26B15">
            <w:pPr>
              <w:spacing w:after="0" w:line="240" w:lineRule="auto"/>
            </w:pPr>
            <w:r>
              <w:t xml:space="preserve">OCHO MIL DOSCIENTOS OCHENTA Y SEIS MILLONES </w:t>
            </w:r>
            <w:r>
              <w:lastRenderedPageBreak/>
              <w:t>CIENTO OCHENTA Y NUEVE MIL QUINIENTOS VEINTICINCO PESOS M/CTE ($8.286.189.525) INCLUIDO IVA E IMPUESTOS MUNICIPALES Y RETENCIONES - SMMLV 4,732.518.</w:t>
            </w:r>
          </w:p>
          <w:p w14:paraId="1D753C9B" w14:textId="77777777" w:rsidR="002E3CF6" w:rsidRDefault="002E3CF6" w:rsidP="00E26B15">
            <w:pPr>
              <w:spacing w:after="0" w:line="240" w:lineRule="auto"/>
            </w:pPr>
          </w:p>
          <w:p w14:paraId="35A2C64C" w14:textId="77777777" w:rsidR="002E3CF6" w:rsidRDefault="002E3CF6" w:rsidP="00E26B15">
            <w:pPr>
              <w:spacing w:after="0" w:line="240" w:lineRule="auto"/>
            </w:pPr>
          </w:p>
        </w:tc>
        <w:tc>
          <w:tcPr>
            <w:tcW w:w="2287" w:type="dxa"/>
            <w:tcBorders>
              <w:top w:val="single" w:sz="6" w:space="0" w:color="000000"/>
              <w:bottom w:val="single" w:sz="4" w:space="0" w:color="000000"/>
            </w:tcBorders>
            <w:vAlign w:val="center"/>
          </w:tcPr>
          <w:p w14:paraId="409E3018" w14:textId="77777777" w:rsidR="002E3CF6" w:rsidRPr="00E26B15" w:rsidRDefault="00B255B9" w:rsidP="00E26B15">
            <w:pPr>
              <w:spacing w:after="0" w:line="276" w:lineRule="auto"/>
              <w:jc w:val="center"/>
              <w:rPr>
                <w:color w:val="000000"/>
                <w:highlight w:val="yellow"/>
              </w:rPr>
            </w:pPr>
            <w:r w:rsidRPr="00E26B15">
              <w:rPr>
                <w:color w:val="000000"/>
              </w:rPr>
              <w:lastRenderedPageBreak/>
              <w:t xml:space="preserve">El proyecto se encuentra planteado entre la calle 9 con carrera 10 sobre el cauce del </w:t>
            </w:r>
            <w:r>
              <w:t>río</w:t>
            </w:r>
            <w:r w:rsidRPr="00E26B15">
              <w:rPr>
                <w:color w:val="000000"/>
              </w:rPr>
              <w:t xml:space="preserve"> Subía en el casco urbano.</w:t>
            </w:r>
          </w:p>
        </w:tc>
      </w:tr>
    </w:tbl>
    <w:p w14:paraId="36F33664" w14:textId="77777777" w:rsidR="002E3CF6" w:rsidRDefault="002E3CF6"/>
    <w:p w14:paraId="2B7A596B" w14:textId="77777777" w:rsidR="002E3CF6" w:rsidRDefault="00B255B9">
      <w: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0FC53577" w14:textId="77777777" w:rsidR="002E3CF6" w:rsidRDefault="00B255B9">
      <w:r>
        <w:t>Los Documentos del Proceso son los señalados en el capítulo IX, así como, todos los señalados en el artículo 1 de la Resolución que adopta los documentos tipo de licitación de obra pública de infraestructura de transporte.</w:t>
      </w:r>
    </w:p>
    <w:p w14:paraId="1BA0D6AC" w14:textId="77777777" w:rsidR="002E3CF6" w:rsidRDefault="00B255B9">
      <w:pPr>
        <w:pStyle w:val="Ttulo2"/>
        <w:numPr>
          <w:ilvl w:val="1"/>
          <w:numId w:val="47"/>
        </w:numPr>
        <w:ind w:left="0" w:firstLine="0"/>
      </w:pPr>
      <w:bookmarkStart w:id="4" w:name="_heading=h.8epvig5zrkc7" w:colFirst="0" w:colLast="0"/>
      <w:bookmarkEnd w:id="4"/>
      <w:r>
        <w:t>COMUNICACIONES Y OBSERVACIONES AL PROCESO</w:t>
      </w:r>
    </w:p>
    <w:p w14:paraId="0458400E" w14:textId="77777777" w:rsidR="002E3CF6" w:rsidRDefault="00B255B9">
      <w:r>
        <w:t>Las respuestas se comunicarán a través del SECOP II, de acuerdo con el documento denominado “Términos y Condiciones del Uso del Sistema Electrónico de Contratación Pública - SECOP II”.</w:t>
      </w:r>
    </w:p>
    <w:p w14:paraId="489E1C12" w14:textId="77777777" w:rsidR="002E3CF6" w:rsidRDefault="00B255B9">
      <w:r>
        <w:t xml:space="preserve">Cuando el proponente registre el certificado de indisponibilidad de la plataforma, la entidad pone a disposición el siguiente correo: </w:t>
      </w:r>
      <w:hyperlink r:id="rId8">
        <w:r>
          <w:rPr>
            <w:color w:val="0563C1"/>
            <w:u w:val="single"/>
          </w:rPr>
          <w:t>contratacion@silvania-cundinamarca.gov.co</w:t>
        </w:r>
      </w:hyperlink>
      <w:r>
        <w:t xml:space="preserve"> </w:t>
      </w:r>
    </w:p>
    <w:p w14:paraId="74A7C736" w14:textId="77777777" w:rsidR="002E3CF6" w:rsidRDefault="00B255B9">
      <w:pPr>
        <w:pStyle w:val="Ttulo2"/>
        <w:numPr>
          <w:ilvl w:val="1"/>
          <w:numId w:val="47"/>
        </w:numPr>
        <w:ind w:left="0" w:firstLine="0"/>
      </w:pPr>
      <w:bookmarkStart w:id="5" w:name="_heading=h.rrmyr1oavxql" w:colFirst="0" w:colLast="0"/>
      <w:bookmarkEnd w:id="5"/>
      <w:r>
        <w:rPr>
          <w:smallCaps w:val="0"/>
        </w:rPr>
        <w:t>CLASIFICADOR DE BIENES Y SERVICIOS DE NACIONES UNIDAS (UNSPSC)</w:t>
      </w:r>
    </w:p>
    <w:p w14:paraId="6392594D" w14:textId="77777777" w:rsidR="002E3CF6" w:rsidRDefault="00B255B9">
      <w:r>
        <w:t>La obra pública objeto del presente Proceso de Contratación está codificada en el Clasificador de Bienes y Servicios de Naciones Unidas (UNSPSC) bajo el 72 con el nivel, como se indica en la siguiente tabla:</w:t>
      </w:r>
    </w:p>
    <w:tbl>
      <w:tblPr>
        <w:tblW w:w="8349"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395"/>
        <w:gridCol w:w="5954"/>
      </w:tblGrid>
      <w:tr w:rsidR="002E3CF6" w14:paraId="4D776FF3" w14:textId="77777777" w:rsidTr="00E26B15">
        <w:trPr>
          <w:trHeight w:val="397"/>
          <w:jc w:val="center"/>
        </w:trPr>
        <w:tc>
          <w:tcPr>
            <w:tcW w:w="2395" w:type="dxa"/>
            <w:tcBorders>
              <w:top w:val="single" w:sz="4" w:space="0" w:color="000000"/>
              <w:bottom w:val="single" w:sz="6" w:space="0" w:color="000000"/>
            </w:tcBorders>
            <w:shd w:val="clear" w:color="auto" w:fill="404040"/>
            <w:vAlign w:val="center"/>
          </w:tcPr>
          <w:p w14:paraId="0078D464" w14:textId="77777777" w:rsidR="002E3CF6" w:rsidRPr="00E26B15" w:rsidRDefault="00B255B9" w:rsidP="00E26B15">
            <w:pPr>
              <w:spacing w:after="0" w:line="240" w:lineRule="auto"/>
              <w:jc w:val="center"/>
              <w:rPr>
                <w:b/>
                <w:bCs/>
                <w:color w:val="FFFFFF"/>
              </w:rPr>
            </w:pPr>
            <w:r w:rsidRPr="00E26B15">
              <w:rPr>
                <w:b/>
                <w:bCs/>
                <w:color w:val="FFFFFF"/>
              </w:rPr>
              <w:t>Clasificación UNSPSC</w:t>
            </w:r>
          </w:p>
        </w:tc>
        <w:tc>
          <w:tcPr>
            <w:tcW w:w="5954" w:type="dxa"/>
            <w:tcBorders>
              <w:top w:val="single" w:sz="4" w:space="0" w:color="000000"/>
              <w:bottom w:val="single" w:sz="6" w:space="0" w:color="000000"/>
            </w:tcBorders>
            <w:shd w:val="clear" w:color="auto" w:fill="404040"/>
            <w:vAlign w:val="center"/>
          </w:tcPr>
          <w:p w14:paraId="3678A5A5" w14:textId="77777777" w:rsidR="002E3CF6" w:rsidRPr="00E26B15" w:rsidRDefault="00B255B9" w:rsidP="00E26B15">
            <w:pPr>
              <w:spacing w:after="0" w:line="240" w:lineRule="auto"/>
              <w:jc w:val="center"/>
              <w:rPr>
                <w:b/>
                <w:bCs/>
                <w:color w:val="FFFFFF"/>
              </w:rPr>
            </w:pPr>
            <w:r w:rsidRPr="00E26B15">
              <w:rPr>
                <w:b/>
                <w:bCs/>
                <w:color w:val="FFFFFF"/>
              </w:rPr>
              <w:t>Descripción</w:t>
            </w:r>
          </w:p>
        </w:tc>
      </w:tr>
      <w:tr w:rsidR="002E3CF6" w14:paraId="5D4D4468" w14:textId="77777777" w:rsidTr="00E26B15">
        <w:trPr>
          <w:trHeight w:val="283"/>
          <w:jc w:val="center"/>
        </w:trPr>
        <w:tc>
          <w:tcPr>
            <w:tcW w:w="2395" w:type="dxa"/>
            <w:tcBorders>
              <w:top w:val="single" w:sz="6" w:space="0" w:color="000000"/>
              <w:bottom w:val="single" w:sz="6" w:space="0" w:color="000000"/>
            </w:tcBorders>
            <w:vAlign w:val="center"/>
          </w:tcPr>
          <w:p w14:paraId="7A0EADBE" w14:textId="77777777" w:rsidR="002E3CF6" w:rsidRDefault="00B255B9" w:rsidP="00E26B15">
            <w:pPr>
              <w:spacing w:after="0" w:line="240" w:lineRule="auto"/>
              <w:jc w:val="center"/>
            </w:pPr>
            <w:r>
              <w:t>72101500</w:t>
            </w:r>
          </w:p>
        </w:tc>
        <w:tc>
          <w:tcPr>
            <w:tcW w:w="5954" w:type="dxa"/>
            <w:tcBorders>
              <w:top w:val="single" w:sz="6" w:space="0" w:color="000000"/>
              <w:bottom w:val="single" w:sz="6" w:space="0" w:color="000000"/>
            </w:tcBorders>
            <w:vAlign w:val="center"/>
          </w:tcPr>
          <w:p w14:paraId="202C4484" w14:textId="77777777" w:rsidR="002E3CF6" w:rsidRDefault="00B255B9" w:rsidP="00E26B15">
            <w:pPr>
              <w:spacing w:after="0" w:line="240" w:lineRule="auto"/>
              <w:jc w:val="center"/>
            </w:pPr>
            <w:r>
              <w:t>Servicios de apoyo para la construcción</w:t>
            </w:r>
          </w:p>
        </w:tc>
      </w:tr>
      <w:tr w:rsidR="002E3CF6" w14:paraId="50DED199" w14:textId="77777777" w:rsidTr="00E26B15">
        <w:trPr>
          <w:trHeight w:val="283"/>
          <w:jc w:val="center"/>
        </w:trPr>
        <w:tc>
          <w:tcPr>
            <w:tcW w:w="2395" w:type="dxa"/>
            <w:tcBorders>
              <w:top w:val="single" w:sz="6" w:space="0" w:color="000000"/>
              <w:bottom w:val="single" w:sz="6" w:space="0" w:color="000000"/>
            </w:tcBorders>
            <w:vAlign w:val="center"/>
          </w:tcPr>
          <w:p w14:paraId="78463C6B" w14:textId="77777777" w:rsidR="002E3CF6" w:rsidRDefault="00B255B9" w:rsidP="00E26B15">
            <w:pPr>
              <w:spacing w:after="0" w:line="240" w:lineRule="auto"/>
              <w:jc w:val="center"/>
            </w:pPr>
            <w:r>
              <w:t>72141000</w:t>
            </w:r>
          </w:p>
        </w:tc>
        <w:tc>
          <w:tcPr>
            <w:tcW w:w="5954" w:type="dxa"/>
            <w:tcBorders>
              <w:top w:val="single" w:sz="6" w:space="0" w:color="000000"/>
              <w:bottom w:val="single" w:sz="6" w:space="0" w:color="000000"/>
            </w:tcBorders>
            <w:vAlign w:val="center"/>
          </w:tcPr>
          <w:p w14:paraId="3988D1A1" w14:textId="77777777" w:rsidR="002E3CF6" w:rsidRDefault="00B255B9" w:rsidP="00E26B15">
            <w:pPr>
              <w:spacing w:after="0" w:line="240" w:lineRule="auto"/>
              <w:jc w:val="center"/>
            </w:pPr>
            <w:r>
              <w:t>Servicios de construcción de autopistas y carreteras</w:t>
            </w:r>
          </w:p>
        </w:tc>
      </w:tr>
      <w:tr w:rsidR="002E3CF6" w14:paraId="6D0A8570" w14:textId="77777777" w:rsidTr="00E26B15">
        <w:trPr>
          <w:trHeight w:val="283"/>
          <w:jc w:val="center"/>
        </w:trPr>
        <w:tc>
          <w:tcPr>
            <w:tcW w:w="2395" w:type="dxa"/>
            <w:tcBorders>
              <w:top w:val="single" w:sz="6" w:space="0" w:color="000000"/>
              <w:bottom w:val="single" w:sz="6" w:space="0" w:color="000000"/>
            </w:tcBorders>
            <w:vAlign w:val="center"/>
          </w:tcPr>
          <w:p w14:paraId="0F1BB8B2" w14:textId="77777777" w:rsidR="002E3CF6" w:rsidRDefault="00B255B9" w:rsidP="00E26B15">
            <w:pPr>
              <w:spacing w:after="0" w:line="240" w:lineRule="auto"/>
              <w:jc w:val="center"/>
            </w:pPr>
            <w:r>
              <w:t>72141100</w:t>
            </w:r>
          </w:p>
        </w:tc>
        <w:tc>
          <w:tcPr>
            <w:tcW w:w="5954" w:type="dxa"/>
            <w:tcBorders>
              <w:top w:val="single" w:sz="6" w:space="0" w:color="000000"/>
              <w:bottom w:val="single" w:sz="6" w:space="0" w:color="000000"/>
            </w:tcBorders>
            <w:vAlign w:val="center"/>
          </w:tcPr>
          <w:p w14:paraId="35893D89" w14:textId="77777777" w:rsidR="002E3CF6" w:rsidRDefault="00B255B9" w:rsidP="00E26B15">
            <w:pPr>
              <w:spacing w:after="0" w:line="240" w:lineRule="auto"/>
              <w:jc w:val="center"/>
            </w:pPr>
            <w:r>
              <w:t>Servicios de construcción y revestimiento y pavimentación de infraestructura</w:t>
            </w:r>
          </w:p>
        </w:tc>
      </w:tr>
      <w:tr w:rsidR="002E3CF6" w14:paraId="5EB11286" w14:textId="77777777" w:rsidTr="00E26B15">
        <w:trPr>
          <w:trHeight w:val="283"/>
          <w:jc w:val="center"/>
        </w:trPr>
        <w:tc>
          <w:tcPr>
            <w:tcW w:w="2395" w:type="dxa"/>
            <w:tcBorders>
              <w:top w:val="single" w:sz="6" w:space="0" w:color="000000"/>
              <w:bottom w:val="single" w:sz="6" w:space="0" w:color="000000"/>
            </w:tcBorders>
            <w:vAlign w:val="center"/>
          </w:tcPr>
          <w:p w14:paraId="47ADFD44" w14:textId="77777777" w:rsidR="002E3CF6" w:rsidRDefault="00B255B9" w:rsidP="00E26B15">
            <w:pPr>
              <w:spacing w:after="0" w:line="240" w:lineRule="auto"/>
              <w:jc w:val="center"/>
            </w:pPr>
            <w:r>
              <w:t>72141500</w:t>
            </w:r>
          </w:p>
        </w:tc>
        <w:tc>
          <w:tcPr>
            <w:tcW w:w="5954" w:type="dxa"/>
            <w:tcBorders>
              <w:top w:val="single" w:sz="6" w:space="0" w:color="000000"/>
              <w:bottom w:val="single" w:sz="6" w:space="0" w:color="000000"/>
            </w:tcBorders>
            <w:vAlign w:val="center"/>
          </w:tcPr>
          <w:p w14:paraId="78DA02F9" w14:textId="77777777" w:rsidR="002E3CF6" w:rsidRDefault="00B255B9" w:rsidP="00E26B15">
            <w:pPr>
              <w:spacing w:after="0" w:line="240" w:lineRule="auto"/>
              <w:jc w:val="center"/>
            </w:pPr>
            <w:r>
              <w:t>Servicios de preparación de tierras</w:t>
            </w:r>
          </w:p>
        </w:tc>
      </w:tr>
      <w:tr w:rsidR="002E3CF6" w14:paraId="0F8E5E32" w14:textId="77777777" w:rsidTr="00E26B15">
        <w:trPr>
          <w:trHeight w:val="283"/>
          <w:jc w:val="center"/>
        </w:trPr>
        <w:tc>
          <w:tcPr>
            <w:tcW w:w="2395" w:type="dxa"/>
            <w:tcBorders>
              <w:top w:val="single" w:sz="6" w:space="0" w:color="000000"/>
              <w:bottom w:val="single" w:sz="6" w:space="0" w:color="000000"/>
            </w:tcBorders>
            <w:vAlign w:val="center"/>
          </w:tcPr>
          <w:p w14:paraId="4A20997D" w14:textId="77777777" w:rsidR="002E3CF6" w:rsidRPr="00E26B15" w:rsidRDefault="00B255B9" w:rsidP="00E26B15">
            <w:pPr>
              <w:spacing w:after="0" w:line="240" w:lineRule="auto"/>
              <w:jc w:val="center"/>
              <w:rPr>
                <w:highlight w:val="lightGray"/>
              </w:rPr>
            </w:pPr>
            <w:r>
              <w:t>72141600</w:t>
            </w:r>
          </w:p>
        </w:tc>
        <w:tc>
          <w:tcPr>
            <w:tcW w:w="5954" w:type="dxa"/>
            <w:tcBorders>
              <w:top w:val="single" w:sz="6" w:space="0" w:color="000000"/>
              <w:bottom w:val="single" w:sz="6" w:space="0" w:color="000000"/>
            </w:tcBorders>
            <w:vAlign w:val="center"/>
          </w:tcPr>
          <w:p w14:paraId="5FAD1F15" w14:textId="77777777" w:rsidR="002E3CF6" w:rsidRPr="00E26B15" w:rsidRDefault="00B255B9" w:rsidP="00E26B15">
            <w:pPr>
              <w:spacing w:after="0" w:line="240" w:lineRule="auto"/>
              <w:jc w:val="center"/>
              <w:rPr>
                <w:highlight w:val="lightGray"/>
              </w:rPr>
            </w:pPr>
            <w:r>
              <w:t>Servicios de construcción de sistemas de tránsito masivo</w:t>
            </w:r>
          </w:p>
        </w:tc>
      </w:tr>
      <w:tr w:rsidR="002E3CF6" w14:paraId="751632F7" w14:textId="77777777" w:rsidTr="00E26B15">
        <w:trPr>
          <w:trHeight w:val="283"/>
          <w:jc w:val="center"/>
        </w:trPr>
        <w:tc>
          <w:tcPr>
            <w:tcW w:w="2395" w:type="dxa"/>
            <w:tcBorders>
              <w:top w:val="single" w:sz="6" w:space="0" w:color="000000"/>
              <w:bottom w:val="single" w:sz="6" w:space="0" w:color="000000"/>
            </w:tcBorders>
            <w:vAlign w:val="center"/>
          </w:tcPr>
          <w:p w14:paraId="63C0576A" w14:textId="77777777" w:rsidR="002E3CF6" w:rsidRDefault="00B255B9" w:rsidP="00E26B15">
            <w:pPr>
              <w:spacing w:after="0" w:line="240" w:lineRule="auto"/>
              <w:jc w:val="center"/>
            </w:pPr>
            <w:r>
              <w:t>72152700</w:t>
            </w:r>
          </w:p>
        </w:tc>
        <w:tc>
          <w:tcPr>
            <w:tcW w:w="5954" w:type="dxa"/>
            <w:tcBorders>
              <w:top w:val="single" w:sz="6" w:space="0" w:color="000000"/>
              <w:bottom w:val="single" w:sz="6" w:space="0" w:color="000000"/>
            </w:tcBorders>
            <w:vAlign w:val="center"/>
          </w:tcPr>
          <w:p w14:paraId="64E660A3" w14:textId="77777777" w:rsidR="002E3CF6" w:rsidRDefault="00B255B9" w:rsidP="00E26B15">
            <w:pPr>
              <w:spacing w:after="0" w:line="240" w:lineRule="auto"/>
              <w:jc w:val="center"/>
            </w:pPr>
            <w:r>
              <w:t>Servicios de instalación y reparación de concreto</w:t>
            </w:r>
          </w:p>
        </w:tc>
      </w:tr>
      <w:tr w:rsidR="002E3CF6" w14:paraId="53119F0F" w14:textId="77777777" w:rsidTr="00E26B15">
        <w:trPr>
          <w:trHeight w:val="283"/>
          <w:jc w:val="center"/>
        </w:trPr>
        <w:tc>
          <w:tcPr>
            <w:tcW w:w="2395" w:type="dxa"/>
            <w:tcBorders>
              <w:top w:val="single" w:sz="6" w:space="0" w:color="000000"/>
              <w:bottom w:val="single" w:sz="6" w:space="0" w:color="000000"/>
            </w:tcBorders>
            <w:vAlign w:val="center"/>
          </w:tcPr>
          <w:p w14:paraId="6FAE2131" w14:textId="77777777" w:rsidR="002E3CF6" w:rsidRDefault="00B255B9" w:rsidP="00E26B15">
            <w:pPr>
              <w:spacing w:after="0" w:line="240" w:lineRule="auto"/>
              <w:jc w:val="center"/>
            </w:pPr>
            <w:r>
              <w:t>72152900</w:t>
            </w:r>
          </w:p>
        </w:tc>
        <w:tc>
          <w:tcPr>
            <w:tcW w:w="5954" w:type="dxa"/>
            <w:tcBorders>
              <w:top w:val="single" w:sz="6" w:space="0" w:color="000000"/>
              <w:bottom w:val="single" w:sz="6" w:space="0" w:color="000000"/>
            </w:tcBorders>
            <w:vAlign w:val="center"/>
          </w:tcPr>
          <w:p w14:paraId="063C518F" w14:textId="77777777" w:rsidR="002E3CF6" w:rsidRDefault="00B255B9" w:rsidP="00E26B15">
            <w:pPr>
              <w:spacing w:after="0" w:line="240" w:lineRule="auto"/>
              <w:jc w:val="center"/>
            </w:pPr>
            <w:r>
              <w:t>Servicios de montaje de acero estructural</w:t>
            </w:r>
          </w:p>
        </w:tc>
      </w:tr>
      <w:tr w:rsidR="002E3CF6" w14:paraId="08CEB8BF" w14:textId="77777777" w:rsidTr="00E26B15">
        <w:trPr>
          <w:trHeight w:val="283"/>
          <w:jc w:val="center"/>
        </w:trPr>
        <w:tc>
          <w:tcPr>
            <w:tcW w:w="2395" w:type="dxa"/>
            <w:tcBorders>
              <w:top w:val="single" w:sz="6" w:space="0" w:color="000000"/>
              <w:bottom w:val="single" w:sz="6" w:space="0" w:color="000000"/>
            </w:tcBorders>
            <w:vAlign w:val="center"/>
          </w:tcPr>
          <w:p w14:paraId="660FE08F" w14:textId="77777777" w:rsidR="002E3CF6" w:rsidRDefault="00B255B9" w:rsidP="00E26B15">
            <w:pPr>
              <w:spacing w:after="0" w:line="240" w:lineRule="auto"/>
              <w:jc w:val="center"/>
            </w:pPr>
            <w:r>
              <w:t>72153900</w:t>
            </w:r>
          </w:p>
        </w:tc>
        <w:tc>
          <w:tcPr>
            <w:tcW w:w="5954" w:type="dxa"/>
            <w:tcBorders>
              <w:top w:val="single" w:sz="6" w:space="0" w:color="000000"/>
              <w:bottom w:val="single" w:sz="6" w:space="0" w:color="000000"/>
            </w:tcBorders>
            <w:vAlign w:val="center"/>
          </w:tcPr>
          <w:p w14:paraId="0A26AD30" w14:textId="77777777" w:rsidR="002E3CF6" w:rsidRDefault="00B255B9" w:rsidP="00E26B15">
            <w:pPr>
              <w:spacing w:after="0" w:line="240" w:lineRule="auto"/>
              <w:jc w:val="center"/>
            </w:pPr>
            <w:r>
              <w:t>Servicio de preparación de obras de construcción</w:t>
            </w:r>
          </w:p>
        </w:tc>
      </w:tr>
    </w:tbl>
    <w:p w14:paraId="7D92349A" w14:textId="77777777" w:rsidR="002E3CF6" w:rsidRPr="00E26B15" w:rsidRDefault="002E3CF6">
      <w:pPr>
        <w:rPr>
          <w:highlight w:val="lightGray"/>
        </w:rPr>
      </w:pPr>
    </w:p>
    <w:p w14:paraId="6CF8E124" w14:textId="77777777" w:rsidR="002E3CF6" w:rsidRDefault="00B255B9">
      <w:pPr>
        <w:pStyle w:val="Ttulo2"/>
        <w:numPr>
          <w:ilvl w:val="1"/>
          <w:numId w:val="47"/>
        </w:numPr>
        <w:ind w:left="0" w:firstLine="3"/>
      </w:pPr>
      <w:bookmarkStart w:id="6" w:name="_heading=h.c4eaoptgsvdz" w:colFirst="0" w:colLast="0"/>
      <w:bookmarkEnd w:id="6"/>
      <w:r>
        <w:rPr>
          <w:smallCaps w:val="0"/>
        </w:rPr>
        <w:lastRenderedPageBreak/>
        <w:t xml:space="preserve">RECURSOS QUE RESPALDAN LA PRESENTE CONTRATACIÓN </w:t>
      </w:r>
    </w:p>
    <w:p w14:paraId="22E2232F" w14:textId="77777777" w:rsidR="002E3CF6" w:rsidRDefault="00B255B9">
      <w:r>
        <w:t>La entidad, para respaldar el compromiso derivado del presente Proceso de Contratación, cuenta con el siguiente certificado de disponibilidad presupuestal:</w:t>
      </w:r>
    </w:p>
    <w:tbl>
      <w:tblPr>
        <w:tblW w:w="8808"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842"/>
        <w:gridCol w:w="2955"/>
        <w:gridCol w:w="3011"/>
      </w:tblGrid>
      <w:tr w:rsidR="002E3CF6" w14:paraId="1693AC1D" w14:textId="77777777" w:rsidTr="00E26B15">
        <w:trPr>
          <w:trHeight w:val="20"/>
          <w:tblHeader/>
          <w:jc w:val="center"/>
        </w:trPr>
        <w:tc>
          <w:tcPr>
            <w:tcW w:w="2842" w:type="dxa"/>
            <w:tcBorders>
              <w:top w:val="single" w:sz="4" w:space="0" w:color="000000"/>
              <w:bottom w:val="single" w:sz="6" w:space="0" w:color="000000"/>
            </w:tcBorders>
            <w:shd w:val="clear" w:color="auto" w:fill="404040"/>
            <w:vAlign w:val="center"/>
          </w:tcPr>
          <w:p w14:paraId="586C745A" w14:textId="77777777" w:rsidR="002E3CF6" w:rsidRPr="00E26B15" w:rsidRDefault="00B255B9" w:rsidP="00E26B15">
            <w:pPr>
              <w:spacing w:after="0" w:line="276" w:lineRule="auto"/>
              <w:jc w:val="center"/>
              <w:rPr>
                <w:b/>
                <w:bCs/>
                <w:color w:val="FFFFFF"/>
              </w:rPr>
            </w:pPr>
            <w:r w:rsidRPr="00E26B15">
              <w:rPr>
                <w:b/>
                <w:bCs/>
                <w:color w:val="FFFFFF"/>
              </w:rPr>
              <w:t>Número certificado disponibilidad presupuestal</w:t>
            </w:r>
          </w:p>
        </w:tc>
        <w:tc>
          <w:tcPr>
            <w:tcW w:w="2955" w:type="dxa"/>
            <w:tcBorders>
              <w:top w:val="single" w:sz="4" w:space="0" w:color="000000"/>
              <w:bottom w:val="single" w:sz="6" w:space="0" w:color="000000"/>
            </w:tcBorders>
            <w:shd w:val="clear" w:color="auto" w:fill="404040"/>
            <w:vAlign w:val="center"/>
          </w:tcPr>
          <w:p w14:paraId="53B875F6" w14:textId="77777777" w:rsidR="002E3CF6" w:rsidRPr="00E26B15" w:rsidRDefault="00B255B9" w:rsidP="00E26B15">
            <w:pPr>
              <w:spacing w:after="0" w:line="276" w:lineRule="auto"/>
              <w:jc w:val="center"/>
              <w:rPr>
                <w:b/>
                <w:bCs/>
                <w:color w:val="FFFFFF"/>
              </w:rPr>
            </w:pPr>
            <w:r w:rsidRPr="00E26B15">
              <w:rPr>
                <w:b/>
                <w:bCs/>
                <w:color w:val="FFFFFF"/>
              </w:rPr>
              <w:t>Fecha certificado disponibilidad presupuestal</w:t>
            </w:r>
          </w:p>
        </w:tc>
        <w:tc>
          <w:tcPr>
            <w:tcW w:w="3011" w:type="dxa"/>
            <w:tcBorders>
              <w:top w:val="single" w:sz="4" w:space="0" w:color="000000"/>
              <w:bottom w:val="single" w:sz="6" w:space="0" w:color="000000"/>
            </w:tcBorders>
            <w:shd w:val="clear" w:color="auto" w:fill="404040"/>
            <w:vAlign w:val="center"/>
          </w:tcPr>
          <w:p w14:paraId="66925354" w14:textId="77777777" w:rsidR="002E3CF6" w:rsidRPr="00E26B15" w:rsidRDefault="00B255B9" w:rsidP="00E26B15">
            <w:pPr>
              <w:spacing w:after="0" w:line="276" w:lineRule="auto"/>
              <w:jc w:val="center"/>
              <w:rPr>
                <w:b/>
                <w:bCs/>
                <w:color w:val="FFFFFF"/>
              </w:rPr>
            </w:pPr>
            <w:r w:rsidRPr="00E26B15">
              <w:rPr>
                <w:b/>
                <w:bCs/>
                <w:color w:val="FFFFFF"/>
              </w:rPr>
              <w:t>Valor certificado de disponibilidad presupuestal</w:t>
            </w:r>
          </w:p>
        </w:tc>
      </w:tr>
      <w:tr w:rsidR="002E3CF6" w14:paraId="3DA18634" w14:textId="77777777" w:rsidTr="00E26B15">
        <w:trPr>
          <w:trHeight w:val="264"/>
          <w:jc w:val="center"/>
        </w:trPr>
        <w:tc>
          <w:tcPr>
            <w:tcW w:w="2842" w:type="dxa"/>
            <w:vMerge w:val="restart"/>
            <w:tcBorders>
              <w:top w:val="single" w:sz="6" w:space="0" w:color="000000"/>
            </w:tcBorders>
            <w:vAlign w:val="center"/>
          </w:tcPr>
          <w:p w14:paraId="3A3E8BE8" w14:textId="77777777" w:rsidR="002E3CF6" w:rsidRPr="00E26B15" w:rsidRDefault="00B255B9" w:rsidP="00E26B15">
            <w:pPr>
              <w:spacing w:after="0" w:line="276" w:lineRule="auto"/>
              <w:jc w:val="center"/>
              <w:rPr>
                <w:color w:val="000000"/>
              </w:rPr>
            </w:pPr>
            <w:r w:rsidRPr="00E26B15">
              <w:rPr>
                <w:color w:val="000000"/>
              </w:rPr>
              <w:t>202600180</w:t>
            </w:r>
          </w:p>
        </w:tc>
        <w:tc>
          <w:tcPr>
            <w:tcW w:w="2955" w:type="dxa"/>
            <w:vMerge w:val="restart"/>
            <w:tcBorders>
              <w:top w:val="single" w:sz="6" w:space="0" w:color="000000"/>
            </w:tcBorders>
            <w:vAlign w:val="center"/>
          </w:tcPr>
          <w:p w14:paraId="0C8A260A" w14:textId="77777777" w:rsidR="002E3CF6" w:rsidRPr="00E26B15" w:rsidRDefault="00B255B9" w:rsidP="00E26B15">
            <w:pPr>
              <w:spacing w:after="0" w:line="276" w:lineRule="auto"/>
              <w:jc w:val="center"/>
              <w:rPr>
                <w:color w:val="000000"/>
              </w:rPr>
            </w:pPr>
            <w:r w:rsidRPr="00E26B15">
              <w:rPr>
                <w:color w:val="000000"/>
              </w:rPr>
              <w:t>28/01/2026</w:t>
            </w:r>
          </w:p>
        </w:tc>
        <w:tc>
          <w:tcPr>
            <w:tcW w:w="3011" w:type="dxa"/>
            <w:vMerge w:val="restart"/>
            <w:tcBorders>
              <w:top w:val="single" w:sz="6" w:space="0" w:color="000000"/>
            </w:tcBorders>
            <w:vAlign w:val="center"/>
          </w:tcPr>
          <w:p w14:paraId="2AE2108C" w14:textId="77777777" w:rsidR="002E3CF6" w:rsidRPr="00E26B15" w:rsidRDefault="00B255B9" w:rsidP="00E26B15">
            <w:pPr>
              <w:spacing w:after="0" w:line="276" w:lineRule="auto"/>
              <w:jc w:val="center"/>
              <w:rPr>
                <w:color w:val="000000"/>
              </w:rPr>
            </w:pPr>
            <w:r w:rsidRPr="00E26B15">
              <w:rPr>
                <w:color w:val="000000"/>
              </w:rPr>
              <w:t>$ 8.286.189.525</w:t>
            </w:r>
          </w:p>
        </w:tc>
      </w:tr>
      <w:tr w:rsidR="002E3CF6" w14:paraId="28BF2265" w14:textId="77777777" w:rsidTr="00E26B15">
        <w:trPr>
          <w:trHeight w:val="264"/>
          <w:jc w:val="center"/>
        </w:trPr>
        <w:tc>
          <w:tcPr>
            <w:tcW w:w="2842" w:type="dxa"/>
            <w:vMerge/>
            <w:tcBorders>
              <w:top w:val="single" w:sz="6" w:space="0" w:color="000000"/>
            </w:tcBorders>
            <w:vAlign w:val="center"/>
          </w:tcPr>
          <w:p w14:paraId="78A64D55" w14:textId="77777777" w:rsidR="002E3CF6" w:rsidRPr="00E26B15" w:rsidRDefault="002E3CF6" w:rsidP="00E26B15">
            <w:pPr>
              <w:widowControl w:val="0"/>
              <w:pBdr>
                <w:top w:val="nil"/>
                <w:left w:val="nil"/>
                <w:bottom w:val="nil"/>
                <w:right w:val="nil"/>
                <w:between w:val="nil"/>
              </w:pBdr>
              <w:spacing w:after="0" w:line="276" w:lineRule="auto"/>
              <w:jc w:val="left"/>
              <w:rPr>
                <w:color w:val="000000"/>
              </w:rPr>
            </w:pPr>
          </w:p>
        </w:tc>
        <w:tc>
          <w:tcPr>
            <w:tcW w:w="2955" w:type="dxa"/>
            <w:vMerge/>
            <w:tcBorders>
              <w:top w:val="single" w:sz="6" w:space="0" w:color="000000"/>
            </w:tcBorders>
            <w:vAlign w:val="center"/>
          </w:tcPr>
          <w:p w14:paraId="1EF1AAEB" w14:textId="77777777" w:rsidR="002E3CF6" w:rsidRPr="00E26B15" w:rsidRDefault="002E3CF6" w:rsidP="00E26B15">
            <w:pPr>
              <w:widowControl w:val="0"/>
              <w:pBdr>
                <w:top w:val="nil"/>
                <w:left w:val="nil"/>
                <w:bottom w:val="nil"/>
                <w:right w:val="nil"/>
                <w:between w:val="nil"/>
              </w:pBdr>
              <w:spacing w:after="0" w:line="276" w:lineRule="auto"/>
              <w:jc w:val="left"/>
              <w:rPr>
                <w:color w:val="000000"/>
              </w:rPr>
            </w:pPr>
          </w:p>
        </w:tc>
        <w:tc>
          <w:tcPr>
            <w:tcW w:w="3011" w:type="dxa"/>
            <w:vMerge/>
            <w:tcBorders>
              <w:top w:val="single" w:sz="6" w:space="0" w:color="000000"/>
            </w:tcBorders>
            <w:vAlign w:val="center"/>
          </w:tcPr>
          <w:p w14:paraId="3836C8B9" w14:textId="77777777" w:rsidR="002E3CF6" w:rsidRPr="00E26B15" w:rsidRDefault="002E3CF6" w:rsidP="00E26B15">
            <w:pPr>
              <w:widowControl w:val="0"/>
              <w:pBdr>
                <w:top w:val="nil"/>
                <w:left w:val="nil"/>
                <w:bottom w:val="nil"/>
                <w:right w:val="nil"/>
                <w:between w:val="nil"/>
              </w:pBdr>
              <w:spacing w:after="0" w:line="276" w:lineRule="auto"/>
              <w:jc w:val="left"/>
              <w:rPr>
                <w:color w:val="000000"/>
              </w:rPr>
            </w:pPr>
          </w:p>
        </w:tc>
      </w:tr>
    </w:tbl>
    <w:p w14:paraId="47975794" w14:textId="77777777" w:rsidR="002E3CF6" w:rsidRPr="00E26B15" w:rsidRDefault="002E3CF6">
      <w:pPr>
        <w:rPr>
          <w:highlight w:val="lightGray"/>
        </w:rPr>
      </w:pPr>
    </w:p>
    <w:p w14:paraId="1407AF45" w14:textId="77777777" w:rsidR="002E3CF6" w:rsidRPr="00174F7A" w:rsidRDefault="00B255B9">
      <w:r w:rsidRPr="00174F7A">
        <w:t xml:space="preserve">Recursos provenientes del convenio ICCU 902 2025 </w:t>
      </w:r>
    </w:p>
    <w:p w14:paraId="05DBB021" w14:textId="77777777" w:rsidR="002E3CF6" w:rsidRDefault="00B255B9">
      <w:r>
        <w:t>La necesidad se encuentra incluida en el Plan Anual de Adquisiciones de la entidad.</w:t>
      </w:r>
    </w:p>
    <w:p w14:paraId="58008F18" w14:textId="77777777" w:rsidR="002E3CF6" w:rsidRDefault="00B255B9">
      <w:pPr>
        <w:pStyle w:val="Ttulo2"/>
        <w:numPr>
          <w:ilvl w:val="1"/>
          <w:numId w:val="47"/>
        </w:numPr>
        <w:ind w:left="0" w:firstLine="16"/>
      </w:pPr>
      <w:bookmarkStart w:id="7" w:name="_heading=h.webpkq5imk8o" w:colFirst="0" w:colLast="0"/>
      <w:bookmarkEnd w:id="7"/>
      <w:r>
        <w:rPr>
          <w:smallCaps w:val="0"/>
        </w:rPr>
        <w:t>REGLAS DE SUBSANABILIDAD, EXPLICACIONES Y ACLARACIONES</w:t>
      </w:r>
    </w:p>
    <w:p w14:paraId="287E72E6" w14:textId="77777777" w:rsidR="002E3CF6" w:rsidRDefault="00B255B9">
      <w: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160A999B" w14:textId="77777777" w:rsidR="002E3CF6" w:rsidRDefault="00B255B9">
      <w: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2FB37DB1" w14:textId="77777777" w:rsidR="002E3CF6" w:rsidRDefault="00B255B9">
      <w: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13E9B37D" w14:textId="77777777" w:rsidR="002E3CF6" w:rsidRDefault="00B255B9">
      <w: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7978121" w14:textId="77777777" w:rsidR="002E3CF6" w:rsidRDefault="00B255B9">
      <w:pPr>
        <w:rPr>
          <w:color w:val="FF0000"/>
          <w:highlight w:val="yellow"/>
        </w:rPr>
      </w:pPr>
      <w: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5A4183BD" w14:textId="77777777" w:rsidR="002E3CF6" w:rsidRDefault="00B255B9">
      <w:r>
        <w:t xml:space="preserve">En virtud del principio de buena fe, los proponentes que presenten observaciones al Proceso o a las ofertas y conductas de los demás oferentes deberán justificar y demostrar su procedencia. </w:t>
      </w:r>
    </w:p>
    <w:p w14:paraId="1E67BEB5" w14:textId="77777777" w:rsidR="002E3CF6" w:rsidRDefault="00B255B9">
      <w:pPr>
        <w:pStyle w:val="Ttulo2"/>
        <w:numPr>
          <w:ilvl w:val="1"/>
          <w:numId w:val="47"/>
        </w:numPr>
        <w:ind w:left="0" w:firstLine="0"/>
      </w:pPr>
      <w:bookmarkStart w:id="8" w:name="_heading=h.haut3ofnskrw" w:colFirst="0" w:colLast="0"/>
      <w:bookmarkEnd w:id="8"/>
      <w:r>
        <w:rPr>
          <w:smallCaps w:val="0"/>
        </w:rPr>
        <w:t>CRONOGRAMA DEL PROCESO</w:t>
      </w:r>
    </w:p>
    <w:p w14:paraId="0D0BDF74" w14:textId="77777777" w:rsidR="002E3CF6" w:rsidRDefault="00B255B9">
      <w:r>
        <w:t>El cronograma del proceso es el contenido en el Anexo 2 – Cronograma.</w:t>
      </w:r>
    </w:p>
    <w:p w14:paraId="1B881360" w14:textId="77777777" w:rsidR="002E3CF6" w:rsidRDefault="00B255B9">
      <w:pPr>
        <w:pStyle w:val="Ttulo2"/>
        <w:numPr>
          <w:ilvl w:val="1"/>
          <w:numId w:val="47"/>
        </w:numPr>
        <w:ind w:left="0" w:firstLine="0"/>
      </w:pPr>
      <w:bookmarkStart w:id="9" w:name="_heading=h.7s8xb7mchobn" w:colFirst="0" w:colLast="0"/>
      <w:bookmarkEnd w:id="9"/>
      <w:r>
        <w:rPr>
          <w:smallCaps w:val="0"/>
        </w:rPr>
        <w:lastRenderedPageBreak/>
        <w:t xml:space="preserve">IDIOMA </w:t>
      </w:r>
    </w:p>
    <w:p w14:paraId="4E5C001F" w14:textId="77777777" w:rsidR="002E3CF6" w:rsidRDefault="00B255B9">
      <w: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3A7D9295" w14:textId="77777777" w:rsidR="002E3CF6" w:rsidRDefault="00B255B9">
      <w:r>
        <w:t>El proponente puede presentar con la oferta documentos con una traducción simple y entregar la traducción oficial al castellano dentro del plazo previsto para la subsanación. La traducción oficial debe ser el mismo texto presentado.</w:t>
      </w:r>
    </w:p>
    <w:p w14:paraId="7E6D387D" w14:textId="77777777" w:rsidR="002E3CF6" w:rsidRDefault="00B255B9">
      <w:r>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3F1D15DC" w14:textId="77777777" w:rsidR="002E3CF6" w:rsidRDefault="00B255B9">
      <w:r>
        <w:t xml:space="preserve">De igual manera, se deberán atender los demás lineamientos al respecto que se establecen en la Circular Única Externa expedida por la Agencia Nacional de Contratación Pública - Colombia Compra Eficiente-. </w:t>
      </w:r>
    </w:p>
    <w:p w14:paraId="59DC7BE7" w14:textId="77777777" w:rsidR="002E3CF6" w:rsidRDefault="00B255B9">
      <w:pPr>
        <w:pStyle w:val="Ttulo2"/>
        <w:numPr>
          <w:ilvl w:val="1"/>
          <w:numId w:val="47"/>
        </w:numPr>
        <w:ind w:left="0" w:firstLine="0"/>
      </w:pPr>
      <w:bookmarkStart w:id="10" w:name="_heading=h.2we4t8movb0s" w:colFirst="0" w:colLast="0"/>
      <w:bookmarkEnd w:id="10"/>
      <w:r>
        <w:rPr>
          <w:smallCaps w:val="0"/>
        </w:rPr>
        <w:t>DOCUMENTOS OTORGADOS EN EL EXTERIOR</w:t>
      </w:r>
    </w:p>
    <w:p w14:paraId="7A8A24BB" w14:textId="77777777" w:rsidR="002E3CF6" w:rsidRDefault="00B255B9">
      <w: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20B015A4" w14:textId="77777777" w:rsidR="002E3CF6" w:rsidRDefault="00B255B9">
      <w:pPr>
        <w:pBdr>
          <w:top w:val="nil"/>
          <w:left w:val="nil"/>
          <w:bottom w:val="nil"/>
          <w:right w:val="nil"/>
          <w:between w:val="nil"/>
        </w:pBdr>
        <w:spacing w:line="240" w:lineRule="auto"/>
        <w:rPr>
          <w:color w:val="000000"/>
        </w:rPr>
      </w:pPr>
      <w:r>
        <w:rPr>
          <w:color w:val="000000"/>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1E3B0A39" w14:textId="77777777" w:rsidR="002E3CF6" w:rsidRDefault="00B255B9">
      <w:pPr>
        <w:pStyle w:val="Ttulo2"/>
        <w:numPr>
          <w:ilvl w:val="1"/>
          <w:numId w:val="47"/>
        </w:numPr>
        <w:ind w:left="0" w:firstLine="0"/>
      </w:pPr>
      <w:bookmarkStart w:id="11" w:name="_heading=h.kxq9drqu0uoc" w:colFirst="0" w:colLast="0"/>
      <w:bookmarkEnd w:id="11"/>
      <w:r>
        <w:t>GLOSARIO</w:t>
      </w:r>
    </w:p>
    <w:p w14:paraId="5A03F7C9" w14:textId="77777777" w:rsidR="002E3CF6" w:rsidRDefault="00B255B9">
      <w:r>
        <w:t>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14:paraId="6545B402" w14:textId="77777777" w:rsidR="002E3CF6" w:rsidRDefault="00B255B9">
      <w:pPr>
        <w:pStyle w:val="Ttulo2"/>
        <w:numPr>
          <w:ilvl w:val="1"/>
          <w:numId w:val="47"/>
        </w:numPr>
        <w:ind w:left="0" w:firstLine="0"/>
      </w:pPr>
      <w:bookmarkStart w:id="12" w:name="_heading=h.rw2ka4n9wneg" w:colFirst="0" w:colLast="0"/>
      <w:bookmarkEnd w:id="12"/>
      <w:r>
        <w:t>INFORMACIÓN INEXACTA</w:t>
      </w:r>
    </w:p>
    <w:p w14:paraId="3E179056" w14:textId="77777777" w:rsidR="002E3CF6" w:rsidRDefault="00B255B9">
      <w:r>
        <w:t xml:space="preserve">La entidad se reserva el derecho de verificar integralmente la información aportada por el proponente. Para esto, puede acudir a las autoridades, personas, empresas o entidades   respectivas. </w:t>
      </w:r>
    </w:p>
    <w:p w14:paraId="29090464" w14:textId="77777777" w:rsidR="002E3CF6" w:rsidRDefault="00B255B9">
      <w:r>
        <w:t xml:space="preserve">Cuando exista inconsistencia entre la información suministrada por el proponente y la verificada por la entidad, la información que pretende demostrar el proponente se tendrá por no acreditada. </w:t>
      </w:r>
    </w:p>
    <w:p w14:paraId="59FA3F4D" w14:textId="77777777" w:rsidR="002E3CF6" w:rsidRDefault="00B255B9">
      <w: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05B580B" w14:textId="77777777" w:rsidR="002E3CF6" w:rsidRDefault="00B255B9">
      <w:pPr>
        <w:pStyle w:val="Ttulo2"/>
        <w:numPr>
          <w:ilvl w:val="1"/>
          <w:numId w:val="47"/>
        </w:numPr>
        <w:ind w:left="0" w:firstLine="0"/>
      </w:pPr>
      <w:bookmarkStart w:id="13" w:name="_heading=h.hon1gqc3tccg" w:colFirst="0" w:colLast="0"/>
      <w:bookmarkEnd w:id="13"/>
      <w:r>
        <w:lastRenderedPageBreak/>
        <w:t>INFORMACIÓN RESERVADA</w:t>
      </w:r>
    </w:p>
    <w:p w14:paraId="7B4D8D7C" w14:textId="77777777" w:rsidR="002E3CF6" w:rsidRDefault="00B255B9">
      <w: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6939D909" w14:textId="77777777" w:rsidR="002E3CF6" w:rsidRDefault="00B255B9">
      <w:r>
        <w:t>En todo caso, la entidad, sus funcionarios, sus empleados, contratistas, agentes y asesores están obligados a mantener la reserva de la información que, por disposición legal, tenga dicha calidad y que haya sido identificada por el proponente.</w:t>
      </w:r>
    </w:p>
    <w:p w14:paraId="6B482C5F" w14:textId="77777777" w:rsidR="002E3CF6" w:rsidRDefault="00B255B9">
      <w:pPr>
        <w:pStyle w:val="Ttulo2"/>
        <w:numPr>
          <w:ilvl w:val="1"/>
          <w:numId w:val="47"/>
        </w:numPr>
        <w:ind w:left="0" w:firstLine="0"/>
      </w:pPr>
      <w:bookmarkStart w:id="14" w:name="_heading=h.o4jn9bboxdq6" w:colFirst="0" w:colLast="0"/>
      <w:bookmarkEnd w:id="14"/>
      <w:r>
        <w:t>MONEDA</w:t>
      </w:r>
    </w:p>
    <w:p w14:paraId="4ADB2D40" w14:textId="77777777" w:rsidR="002E3CF6" w:rsidRDefault="00B255B9">
      <w:pPr>
        <w:numPr>
          <w:ilvl w:val="0"/>
          <w:numId w:val="31"/>
        </w:numPr>
        <w:pBdr>
          <w:top w:val="nil"/>
          <w:left w:val="nil"/>
          <w:bottom w:val="nil"/>
          <w:right w:val="nil"/>
          <w:between w:val="nil"/>
        </w:pBdr>
        <w:rPr>
          <w:b/>
          <w:bCs/>
          <w:color w:val="000000"/>
        </w:rPr>
      </w:pPr>
      <w:r>
        <w:rPr>
          <w:b/>
          <w:bCs/>
          <w:color w:val="000000"/>
        </w:rPr>
        <w:t xml:space="preserve">Monedas Extranjeras </w:t>
      </w:r>
    </w:p>
    <w:p w14:paraId="5563CA17" w14:textId="77777777" w:rsidR="002E3CF6" w:rsidRDefault="00B255B9">
      <w:r>
        <w:t>Los valores de los documentos aportados en la propuesta deben presentarse en pesos colombianos. Cuando un valor se exprese en moneda extranjera debe convertirse a pesos colombianos teniendo en cuenta lo siguiente:</w:t>
      </w:r>
    </w:p>
    <w:p w14:paraId="704CA606" w14:textId="77777777" w:rsidR="002E3CF6" w:rsidRDefault="00B255B9">
      <w:pPr>
        <w:numPr>
          <w:ilvl w:val="0"/>
          <w:numId w:val="41"/>
        </w:numPr>
        <w:pBdr>
          <w:top w:val="nil"/>
          <w:left w:val="nil"/>
          <w:bottom w:val="nil"/>
          <w:right w:val="nil"/>
          <w:between w:val="nil"/>
        </w:pBdr>
        <w:spacing w:after="0"/>
        <w:ind w:hanging="218"/>
        <w:rPr>
          <w:color w:val="000000"/>
        </w:rPr>
      </w:pPr>
      <w:r>
        <w:rPr>
          <w:color w:val="000000"/>
        </w:rPr>
        <w:t xml:space="preserve">Si los valores de un contrato están expresados originalmente en </w:t>
      </w:r>
      <w:proofErr w:type="gramStart"/>
      <w:r>
        <w:rPr>
          <w:color w:val="000000"/>
        </w:rPr>
        <w:t>Dólares</w:t>
      </w:r>
      <w:proofErr w:type="gramEnd"/>
      <w:r>
        <w:rPr>
          <w:color w:val="000000"/>
        </w:rPr>
        <w:t xml:space="preserve"> de los Estados Unidos de América, los valores se convertirán a </w:t>
      </w:r>
      <w:r w:rsidR="00174F7A">
        <w:rPr>
          <w:color w:val="000000"/>
        </w:rPr>
        <w:t>pesos colombianos</w:t>
      </w:r>
      <w:r>
        <w:rPr>
          <w:color w:val="000000"/>
        </w:rPr>
        <w:t xml:space="preserve">,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478A33EF" w14:textId="77777777" w:rsidR="002E3CF6" w:rsidRDefault="002E3CF6">
      <w:pPr>
        <w:pBdr>
          <w:top w:val="nil"/>
          <w:left w:val="nil"/>
          <w:bottom w:val="nil"/>
          <w:right w:val="nil"/>
          <w:between w:val="nil"/>
        </w:pBdr>
        <w:spacing w:after="0"/>
        <w:ind w:left="360"/>
        <w:rPr>
          <w:b/>
          <w:bCs/>
          <w:color w:val="000000"/>
        </w:rPr>
      </w:pPr>
    </w:p>
    <w:p w14:paraId="1BF72620" w14:textId="77777777" w:rsidR="002E3CF6" w:rsidRDefault="00B255B9">
      <w:pPr>
        <w:pBdr>
          <w:top w:val="nil"/>
          <w:left w:val="nil"/>
          <w:bottom w:val="nil"/>
          <w:right w:val="nil"/>
          <w:between w:val="nil"/>
        </w:pBdr>
        <w:spacing w:after="0"/>
        <w:ind w:left="360"/>
        <w:rPr>
          <w:color w:val="000000"/>
        </w:rPr>
      </w:pPr>
      <w:r>
        <w:rPr>
          <w:b/>
          <w:bCs/>
          <w:color w:val="000000"/>
        </w:rPr>
        <w:t>Nota</w:t>
      </w:r>
      <w:r>
        <w:rPr>
          <w:color w:val="000000"/>
        </w:rPr>
        <w:t xml:space="preserve">: En el caso de proyectos de concesión ejecutados fuera del territorio nacional, la fecha de terminación será la que corresponda a la etapa de construcción y no de operación. </w:t>
      </w:r>
    </w:p>
    <w:p w14:paraId="737E6C58" w14:textId="77777777" w:rsidR="002E3CF6" w:rsidRDefault="002E3CF6">
      <w:pPr>
        <w:pBdr>
          <w:top w:val="nil"/>
          <w:left w:val="nil"/>
          <w:bottom w:val="nil"/>
          <w:right w:val="nil"/>
          <w:between w:val="nil"/>
        </w:pBdr>
        <w:spacing w:after="0"/>
        <w:ind w:left="360"/>
        <w:rPr>
          <w:color w:val="000000"/>
        </w:rPr>
      </w:pPr>
    </w:p>
    <w:p w14:paraId="540F5A30" w14:textId="77777777" w:rsidR="002E3CF6" w:rsidRPr="002941CE" w:rsidRDefault="00B255B9">
      <w:pPr>
        <w:numPr>
          <w:ilvl w:val="0"/>
          <w:numId w:val="41"/>
        </w:numPr>
        <w:pBdr>
          <w:top w:val="nil"/>
          <w:left w:val="nil"/>
          <w:bottom w:val="nil"/>
          <w:right w:val="nil"/>
          <w:between w:val="nil"/>
        </w:pBdr>
        <w:spacing w:after="0"/>
        <w:ind w:hanging="218"/>
        <w:rPr>
          <w:color w:val="000000"/>
        </w:rPr>
      </w:pPr>
      <w:r>
        <w:rPr>
          <w:color w:val="000000"/>
        </w:rPr>
        <w:t xml:space="preserve">Si los valores del contrato están expresados originalmente en una moneda diferente a </w:t>
      </w:r>
      <w:r w:rsidR="00174F7A">
        <w:rPr>
          <w:color w:val="000000"/>
        </w:rPr>
        <w:t>dólares</w:t>
      </w:r>
      <w:r>
        <w:rPr>
          <w:color w:val="000000"/>
        </w:rPr>
        <w:t xml:space="preserve">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w:t>
      </w:r>
      <w:r w:rsidRPr="002941CE">
        <w:rPr>
          <w:color w:val="000000"/>
        </w:rPr>
        <w:t xml:space="preserve">[Para el cálculo se recomienda acudir a la siguiente página web: </w:t>
      </w:r>
      <w:hyperlink r:id="rId9">
        <w:r w:rsidRPr="002941CE">
          <w:rPr>
            <w:color w:val="0563C1"/>
            <w:u w:val="single"/>
          </w:rPr>
          <w:t>https://www.oanda.com/currency-converter/es/</w:t>
        </w:r>
      </w:hyperlink>
      <w:r w:rsidRPr="002941CE">
        <w:rPr>
          <w:color w:val="000000"/>
        </w:rPr>
        <w:t xml:space="preserve">] Hecho esto, se procederá en la forma señalada en el numeral anterior. </w:t>
      </w:r>
    </w:p>
    <w:p w14:paraId="6C03C4C4" w14:textId="77777777" w:rsidR="002E3CF6" w:rsidRDefault="002E3CF6">
      <w:pPr>
        <w:pBdr>
          <w:top w:val="nil"/>
          <w:left w:val="nil"/>
          <w:bottom w:val="nil"/>
          <w:right w:val="nil"/>
          <w:between w:val="nil"/>
        </w:pBdr>
        <w:spacing w:after="0"/>
        <w:ind w:left="720"/>
        <w:rPr>
          <w:color w:val="000000"/>
        </w:rPr>
      </w:pPr>
    </w:p>
    <w:p w14:paraId="67A09188" w14:textId="77777777" w:rsidR="002E3CF6" w:rsidRDefault="00B255B9">
      <w:pPr>
        <w:numPr>
          <w:ilvl w:val="0"/>
          <w:numId w:val="41"/>
        </w:numPr>
        <w:pBdr>
          <w:top w:val="nil"/>
          <w:left w:val="nil"/>
          <w:bottom w:val="nil"/>
          <w:right w:val="nil"/>
          <w:between w:val="nil"/>
        </w:pBdr>
        <w:spacing w:after="0"/>
        <w:ind w:hanging="218"/>
        <w:rPr>
          <w:color w:val="000000"/>
        </w:rPr>
      </w:pPr>
      <w:r>
        <w:rPr>
          <w:color w:val="000000"/>
        </w:rPr>
        <w:t xml:space="preserve">Si los valores de los estados financieros están expresados originalmente en </w:t>
      </w:r>
      <w:proofErr w:type="gramStart"/>
      <w:r>
        <w:rPr>
          <w:color w:val="000000"/>
        </w:rPr>
        <w:t>Dólares</w:t>
      </w:r>
      <w:proofErr w:type="gramEnd"/>
      <w:r>
        <w:rPr>
          <w:color w:val="000000"/>
        </w:rPr>
        <w:t xml:space="preserve"> de los Estados Unidos de América, el proponente y la entidad tendrán en cuenta la tasa representativa del mercado vigente certificada por la Superintendencia Financiera de Colombia de la fecha de corte de los estados financieros.</w:t>
      </w:r>
    </w:p>
    <w:p w14:paraId="15FBF1D7" w14:textId="77777777" w:rsidR="002E3CF6" w:rsidRDefault="002E3CF6">
      <w:pPr>
        <w:pBdr>
          <w:top w:val="nil"/>
          <w:left w:val="nil"/>
          <w:bottom w:val="nil"/>
          <w:right w:val="nil"/>
          <w:between w:val="nil"/>
        </w:pBdr>
        <w:spacing w:after="0"/>
        <w:ind w:left="720"/>
        <w:rPr>
          <w:color w:val="000000"/>
        </w:rPr>
      </w:pPr>
    </w:p>
    <w:p w14:paraId="7D797A00" w14:textId="77777777" w:rsidR="002E3CF6" w:rsidRDefault="00B255B9">
      <w:pPr>
        <w:pBdr>
          <w:top w:val="nil"/>
          <w:left w:val="nil"/>
          <w:bottom w:val="nil"/>
          <w:right w:val="nil"/>
          <w:between w:val="nil"/>
        </w:pBdr>
        <w:spacing w:after="0"/>
        <w:ind w:left="360"/>
        <w:rPr>
          <w:color w:val="000000"/>
        </w:rPr>
      </w:pPr>
      <w:r w:rsidRPr="002941CE">
        <w:rPr>
          <w:color w:val="000000"/>
        </w:rPr>
        <w:t xml:space="preserve">Si los valores de los estados financieros están expresados originalmente en una moneda diferente a </w:t>
      </w:r>
      <w:proofErr w:type="gramStart"/>
      <w:r w:rsidRPr="002941CE">
        <w:rPr>
          <w:color w:val="000000"/>
        </w:rPr>
        <w:t>Dólares</w:t>
      </w:r>
      <w:proofErr w:type="gramEnd"/>
      <w:r w:rsidRPr="002941CE">
        <w:rPr>
          <w:color w:val="000000"/>
        </w:rPr>
        <w:t xml:space="preserve"> de los Estados Unidos de América, estos deben convertirse inicialmente a </w:t>
      </w:r>
      <w:proofErr w:type="gramStart"/>
      <w:r w:rsidRPr="002941CE">
        <w:rPr>
          <w:color w:val="000000"/>
        </w:rPr>
        <w:t>Dólares</w:t>
      </w:r>
      <w:proofErr w:type="gramEnd"/>
      <w:r w:rsidRPr="002941CE">
        <w:rPr>
          <w:color w:val="000000"/>
        </w:rPr>
        <w:t xml:space="preserve"> de los Estados Unidos de América utilizando para ello el valor correspondiente a la fecha de expedición de los estados financieros. </w:t>
      </w:r>
      <w:r w:rsidRPr="002941CE">
        <w:rPr>
          <w:color w:val="000000"/>
          <w:shd w:val="clear" w:color="auto" w:fill="D9D9D9"/>
        </w:rPr>
        <w:t xml:space="preserve">Para verificar la tasa de cambio entre la moneda y los </w:t>
      </w:r>
      <w:proofErr w:type="gramStart"/>
      <w:r w:rsidRPr="002941CE">
        <w:rPr>
          <w:color w:val="000000"/>
          <w:shd w:val="clear" w:color="auto" w:fill="D9D9D9"/>
        </w:rPr>
        <w:t>Dólares</w:t>
      </w:r>
      <w:proofErr w:type="gramEnd"/>
      <w:r w:rsidRPr="002941CE">
        <w:rPr>
          <w:color w:val="000000"/>
          <w:shd w:val="clear" w:color="auto" w:fill="D9D9D9"/>
        </w:rPr>
        <w:t xml:space="preserve"> de los Estados Unidos de América, se recomienda al proponente utilizar la página web </w:t>
      </w:r>
      <w:hyperlink r:id="rId10">
        <w:r w:rsidRPr="002941CE">
          <w:rPr>
            <w:color w:val="0563C1"/>
            <w:u w:val="single"/>
          </w:rPr>
          <w:t>https://www.oanda.com/currency-converter/es/</w:t>
        </w:r>
      </w:hyperlink>
      <w:r w:rsidRPr="002941CE">
        <w:rPr>
          <w:color w:val="000000"/>
        </w:rPr>
        <w:t xml:space="preserve"> Hecho esto se procederá en la forma señalada en el numeral III.</w:t>
      </w:r>
      <w:r>
        <w:rPr>
          <w:color w:val="000000"/>
        </w:rPr>
        <w:t xml:space="preserve"> </w:t>
      </w:r>
    </w:p>
    <w:p w14:paraId="384A5B58" w14:textId="77777777" w:rsidR="002E3CF6" w:rsidRDefault="002E3CF6">
      <w:pPr>
        <w:pBdr>
          <w:top w:val="nil"/>
          <w:left w:val="nil"/>
          <w:bottom w:val="nil"/>
          <w:right w:val="nil"/>
          <w:between w:val="nil"/>
        </w:pBdr>
        <w:spacing w:after="0"/>
        <w:ind w:left="360"/>
        <w:rPr>
          <w:color w:val="000000"/>
        </w:rPr>
      </w:pPr>
    </w:p>
    <w:p w14:paraId="179F16DD" w14:textId="77777777" w:rsidR="002E3CF6" w:rsidRDefault="00B255B9">
      <w:pPr>
        <w:numPr>
          <w:ilvl w:val="0"/>
          <w:numId w:val="31"/>
        </w:numPr>
        <w:pBdr>
          <w:top w:val="nil"/>
          <w:left w:val="nil"/>
          <w:bottom w:val="nil"/>
          <w:right w:val="nil"/>
          <w:between w:val="nil"/>
        </w:pBdr>
        <w:rPr>
          <w:b/>
          <w:bCs/>
          <w:color w:val="000000"/>
        </w:rPr>
      </w:pPr>
      <w:r>
        <w:rPr>
          <w:b/>
          <w:bCs/>
          <w:color w:val="000000"/>
        </w:rPr>
        <w:lastRenderedPageBreak/>
        <w:t>Conversión a Salarios Mínimos Mensuales Legales Vigentes (SMMLV)</w:t>
      </w:r>
    </w:p>
    <w:p w14:paraId="4D3CD23C" w14:textId="77777777" w:rsidR="002E3CF6" w:rsidRDefault="00B255B9">
      <w:r>
        <w:t xml:space="preserve">Cuando los Documentos del proceso señalan que un valor debe expresarse en Salarios Mínimos Mensuales Legales Vigentes (SMMLV) se seguirá el siguiente proceso: </w:t>
      </w:r>
    </w:p>
    <w:p w14:paraId="315A193F" w14:textId="77777777" w:rsidR="002E3CF6" w:rsidRDefault="00B255B9">
      <w:pPr>
        <w:numPr>
          <w:ilvl w:val="1"/>
          <w:numId w:val="41"/>
        </w:numPr>
        <w:pBdr>
          <w:top w:val="nil"/>
          <w:left w:val="nil"/>
          <w:bottom w:val="nil"/>
          <w:right w:val="nil"/>
          <w:between w:val="nil"/>
        </w:pBdr>
        <w:spacing w:after="0"/>
        <w:ind w:left="567"/>
        <w:rPr>
          <w:color w:val="000000"/>
        </w:rPr>
      </w:pPr>
      <w:r>
        <w:rPr>
          <w:color w:val="000000"/>
        </w:rPr>
        <w:t xml:space="preserve">Los valores convertidos a </w:t>
      </w:r>
      <w:r w:rsidR="00174F7A">
        <w:rPr>
          <w:color w:val="000000"/>
        </w:rPr>
        <w:t>pesos colombianos</w:t>
      </w:r>
      <w:r>
        <w:rPr>
          <w:color w:val="000000"/>
        </w:rPr>
        <w:t>,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68874A5E" w14:textId="77777777" w:rsidR="002E3CF6" w:rsidRDefault="002E3CF6">
      <w:pPr>
        <w:pBdr>
          <w:top w:val="nil"/>
          <w:left w:val="nil"/>
          <w:bottom w:val="nil"/>
          <w:right w:val="nil"/>
          <w:between w:val="nil"/>
        </w:pBdr>
        <w:spacing w:after="0"/>
        <w:ind w:left="567"/>
        <w:rPr>
          <w:color w:val="000000"/>
        </w:rPr>
      </w:pPr>
    </w:p>
    <w:p w14:paraId="293CF91A" w14:textId="77777777" w:rsidR="002E3CF6" w:rsidRDefault="00B255B9">
      <w:pPr>
        <w:numPr>
          <w:ilvl w:val="1"/>
          <w:numId w:val="41"/>
        </w:numPr>
        <w:pBdr>
          <w:top w:val="nil"/>
          <w:left w:val="nil"/>
          <w:bottom w:val="nil"/>
          <w:right w:val="nil"/>
          <w:between w:val="nil"/>
        </w:pBdr>
        <w:ind w:left="567"/>
        <w:rPr>
          <w:color w:val="000000"/>
        </w:rPr>
      </w:pPr>
      <w:r>
        <w:rPr>
          <w:color w:val="000000"/>
        </w:rPr>
        <w:t xml:space="preserve">Los valores convertidos a SMMLV, se deben ajustar a la unidad más próxima de la siguiente forma: hacia arriba para valores mayores o iguales a </w:t>
      </w:r>
      <w:r w:rsidR="00BF1DE5">
        <w:rPr>
          <w:color w:val="000000"/>
        </w:rPr>
        <w:t>cero puntos</w:t>
      </w:r>
      <w:r>
        <w:rPr>
          <w:color w:val="000000"/>
        </w:rPr>
        <w:t xml:space="preserve"> cinco (0.5) y hacia abajo para valores menores a </w:t>
      </w:r>
      <w:r w:rsidR="00174F7A">
        <w:rPr>
          <w:color w:val="000000"/>
        </w:rPr>
        <w:t>cero puntos</w:t>
      </w:r>
      <w:r>
        <w:rPr>
          <w:color w:val="000000"/>
        </w:rPr>
        <w:t xml:space="preserve"> cinco (0.5).</w:t>
      </w:r>
    </w:p>
    <w:p w14:paraId="232D2513" w14:textId="77777777" w:rsidR="002E3CF6" w:rsidRDefault="00B255B9">
      <w:r>
        <w:t xml:space="preserve">Si el proponente aporta certificaciones en las que no indican el día, sino solamente el mes y el año, se procederá así: </w:t>
      </w:r>
    </w:p>
    <w:p w14:paraId="15F42073" w14:textId="77777777" w:rsidR="002E3CF6" w:rsidRDefault="00B255B9">
      <w:r>
        <w:t xml:space="preserve">Fecha (mes, año) de suscripción y/o inicio del contrato: se tendrá en cuenta el último día del mes señalado en la certificación. </w:t>
      </w:r>
    </w:p>
    <w:p w14:paraId="518D8763" w14:textId="77777777" w:rsidR="002E3CF6" w:rsidRDefault="00B255B9">
      <w:r>
        <w:t>Fecha (mes, año) de terminación del contrato: se tendrá en cuenta el primer día del mes señalado en la certificación.</w:t>
      </w:r>
    </w:p>
    <w:p w14:paraId="3D8FAFDD" w14:textId="77777777" w:rsidR="002E3CF6" w:rsidRDefault="00B255B9">
      <w:pPr>
        <w:pStyle w:val="Ttulo2"/>
        <w:numPr>
          <w:ilvl w:val="1"/>
          <w:numId w:val="47"/>
        </w:numPr>
        <w:ind w:left="0" w:firstLine="0"/>
        <w:jc w:val="left"/>
      </w:pPr>
      <w:bookmarkStart w:id="15" w:name="_heading=h.4db8sqmqkc87" w:colFirst="0" w:colLast="0"/>
      <w:bookmarkEnd w:id="15"/>
      <w:r>
        <w:rPr>
          <w:smallCaps w:val="0"/>
        </w:rPr>
        <w:t>CONFLICTO DE INTERÉS DE ORIGEN CONSTITUCIONAL O LEGAL</w:t>
      </w:r>
    </w:p>
    <w:p w14:paraId="4C5A9564" w14:textId="77777777" w:rsidR="002E3CF6" w:rsidRDefault="00B255B9">
      <w: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4A21EA94" w14:textId="77777777" w:rsidR="002E3CF6" w:rsidRDefault="00B255B9">
      <w:r>
        <w:t>Tampoco podrán participar quienes hayan realizado los estudios y diseños de la obra cuyo proceso de contratación se va a contratar.</w:t>
      </w:r>
    </w:p>
    <w:p w14:paraId="12311406" w14:textId="77777777" w:rsidR="002E3CF6" w:rsidRDefault="00B255B9">
      <w:pPr>
        <w:pStyle w:val="Ttulo2"/>
        <w:numPr>
          <w:ilvl w:val="1"/>
          <w:numId w:val="47"/>
        </w:numPr>
        <w:ind w:left="0" w:firstLine="0"/>
        <w:jc w:val="left"/>
      </w:pPr>
      <w:bookmarkStart w:id="16" w:name="_heading=h.wsceuvb598pt" w:colFirst="0" w:colLast="0"/>
      <w:bookmarkEnd w:id="16"/>
      <w:r>
        <w:rPr>
          <w:smallCaps w:val="0"/>
        </w:rPr>
        <w:t>CAUSALES DE RECHAZO</w:t>
      </w:r>
    </w:p>
    <w:p w14:paraId="7FD9DF00" w14:textId="77777777" w:rsidR="002E3CF6" w:rsidRDefault="00B255B9">
      <w:r>
        <w:t>Son causales de rechazo de las propuestas las siguientes:</w:t>
      </w:r>
    </w:p>
    <w:p w14:paraId="644D0560"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el proponente o alguno de los integrantes del proponente plural esté incurso en causal de inhabilidad, incompatibilidad o prohibición previstas en la legislación para contratar.</w:t>
      </w:r>
    </w:p>
    <w:p w14:paraId="79D40FCF" w14:textId="77777777" w:rsidR="002E3CF6" w:rsidRDefault="00B255B9">
      <w:pPr>
        <w:pBdr>
          <w:top w:val="nil"/>
          <w:left w:val="nil"/>
          <w:bottom w:val="nil"/>
          <w:right w:val="nil"/>
          <w:between w:val="nil"/>
        </w:pBdr>
        <w:spacing w:after="0"/>
        <w:ind w:left="426"/>
        <w:rPr>
          <w:color w:val="000000"/>
        </w:rPr>
      </w:pPr>
      <w:r w:rsidRPr="00174F7A">
        <w:rPr>
          <w:color w:val="000000"/>
        </w:rPr>
        <w:t>Cuando en el mismo Proceso de Contratación se presentan oferentes en la situación descrita por los literales g) y h) del numeral 1 del artículo 8 de la Ley 80 de 1993, la entidad solo admitirá la oferta presentada primero en el tiempo</w:t>
      </w:r>
    </w:p>
    <w:p w14:paraId="576F7388"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Cuando una misma persona natural o jurídica, o integrante de un proponente plural presente o haga parte en más de una propuesta para el presente Proceso de Contratación.</w:t>
      </w:r>
    </w:p>
    <w:p w14:paraId="69B001A5" w14:textId="77777777" w:rsidR="002E3CF6" w:rsidRDefault="00B255B9">
      <w:pPr>
        <w:pBdr>
          <w:top w:val="nil"/>
          <w:left w:val="nil"/>
          <w:bottom w:val="nil"/>
          <w:right w:val="nil"/>
          <w:between w:val="nil"/>
        </w:pBdr>
        <w:spacing w:after="0"/>
        <w:ind w:left="426"/>
        <w:rPr>
          <w:color w:val="000000"/>
        </w:rPr>
      </w:pPr>
      <w:r w:rsidRPr="00174F7A">
        <w:rPr>
          <w:color w:val="000000"/>
        </w:rPr>
        <w:t xml:space="preserve">Reemplazar el texto anterior por el siguiente, cuando el proceso </w:t>
      </w:r>
      <w:r w:rsidRPr="00174F7A">
        <w:t>esté estructurado</w:t>
      </w:r>
      <w:r w:rsidRPr="00174F7A">
        <w:rPr>
          <w:color w:val="000000"/>
        </w:rPr>
        <w:t xml:space="preserve"> por lotes o segmentos: Cuando una misma persona natural o jurídica, o integrante de un proponente plural presente o haga parte en más de una propuesta para el mismo lote o segmento del presente Proceso de Contratación</w:t>
      </w:r>
      <w:r w:rsidRPr="00174F7A">
        <w:t>.</w:t>
      </w:r>
    </w:p>
    <w:p w14:paraId="203BFD98"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 xml:space="preserve">Que el proponente o alguno de los integrantes del proponente plural esté reportado en el Boletín de </w:t>
      </w:r>
      <w:r w:rsidR="00F40406">
        <w:rPr>
          <w:color w:val="000000"/>
        </w:rPr>
        <w:t>responsables</w:t>
      </w:r>
      <w:r>
        <w:rPr>
          <w:color w:val="000000"/>
        </w:rPr>
        <w:t xml:space="preserve"> Fiscales emitido por la Contraloría General de la República.</w:t>
      </w:r>
    </w:p>
    <w:p w14:paraId="387C8437"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BE8FD36"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 xml:space="preserve">Que al Proponente se le haya requerido con el propósito de subsanar o aclarar o aportar un documento de la propuesta y no lo efectúe dentro del plazo indicado o no lo realice </w:t>
      </w:r>
      <w:r>
        <w:rPr>
          <w:color w:val="000000"/>
        </w:rPr>
        <w:lastRenderedPageBreak/>
        <w:t>correctamente o de acuerdo con lo solicitado, siempre que la subsanación, aclaración o aporte requerido sea necesario para cumplir con un requisito habilitante en los términos establecidos en la sección 1.6 del Documento Base.</w:t>
      </w:r>
    </w:p>
    <w:p w14:paraId="5446C22E"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la inscripción en el Registro Único de Proponentes (RUP) que realice el proponente, por primera vez o cuando han cesado los efectos y debe volver a inscribirse, no esté en firme en la fecha prevista para el cierre del Proceso de Contratación.</w:t>
      </w:r>
    </w:p>
    <w:p w14:paraId="39943614"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05EB6F2B"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el proponente aporte información inexacta sobre la cual pueda existir una posible falsedad en los términos de la sección 1.11 del Documento Base</w:t>
      </w:r>
    </w:p>
    <w:p w14:paraId="34146631"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el proponente se encuentre inmerso en un conflicto de interés previsto en una norma de rango constitucional o legal o en la causal prevista en el numeral 1.14 del pliego de condiciones.</w:t>
      </w:r>
    </w:p>
    <w:p w14:paraId="0DA127AB"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No entregar la Garantía de seriedad de la oferta junto con la propuesta.</w:t>
      </w:r>
    </w:p>
    <w:p w14:paraId="7A7B71A2"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el objeto social del proponente o el de sus integrantes no le permita ejecutar el objeto del contrato.</w:t>
      </w:r>
      <w:r w:rsidRPr="00E26B15">
        <w:rPr>
          <w:color w:val="000000"/>
          <w:highlight w:val="lightGray"/>
        </w:rPr>
        <w:t xml:space="preserve"> </w:t>
      </w:r>
    </w:p>
    <w:p w14:paraId="6CC33BA0"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Que el valor total de la oferta o aquel revisado en la audiencia efectiva de adjudicación exceda el presupuesto oficial estimado para el Proceso de Contratación. [o para el lote o el segmento frente al que presentó oferta]Presentar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 </w:t>
      </w:r>
    </w:p>
    <w:p w14:paraId="18D358FF"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7F09E974"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Incluir solo cuando la forma de pago sea por precios unitarios] No ofrecer el valor de un precio unitario u ofrecerlo en cero (0) pesos. </w:t>
      </w:r>
    </w:p>
    <w:p w14:paraId="3A4DF789"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[Incluir solo cuando la forma de pago sea por precios unitarios] Superar el valor unitario de alguno o algunos de los siguientes ítems ofrecidos con respecto al valor establecido para cada ítem del presupuesto oficial: [La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 </w:t>
      </w:r>
    </w:p>
    <w:p w14:paraId="5C1E07ED" w14:textId="77777777" w:rsidR="002E3CF6" w:rsidRDefault="00B255B9">
      <w:pPr>
        <w:pBdr>
          <w:top w:val="nil"/>
          <w:left w:val="nil"/>
          <w:bottom w:val="nil"/>
          <w:right w:val="nil"/>
          <w:between w:val="nil"/>
        </w:pBdr>
        <w:spacing w:after="0"/>
        <w:ind w:left="426"/>
        <w:rPr>
          <w:color w:val="000000"/>
        </w:rPr>
      </w:pPr>
      <w:r>
        <w:rPr>
          <w:color w:val="000000"/>
        </w:rPr>
        <w:t xml:space="preserve">Para la aplicación de esta causal la entidad debe tener en cuenta que el valor unitario establecido en el Formulario 1 – Formulario de Presupuesto Oficial incluye el valor de AIU] </w:t>
      </w:r>
    </w:p>
    <w:p w14:paraId="0723020B"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Esta causal aplica de acuerdo con la configuración de la oferta económica por parte de la entidad] No discriminar en la oferta económica el porcentaje de AIU en la forma como lo establece el Pliego de Condiciones y el Formulario 1 – Formulario de presupuesto oficial. [Se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65120589"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Ofrecer como AIU un porcentaje cuya sumatoria sea superior al establecido por la Entidad en el Formulario 1– Formulario de Presupuesto Oficial.</w:t>
      </w:r>
    </w:p>
    <w:p w14:paraId="7F6B32AE"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Cuando se presente propuesta condicionada para la adjudicación del contrato.</w:t>
      </w:r>
    </w:p>
    <w:p w14:paraId="4E843C37"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Presentar la oferta extemporáneamente.</w:t>
      </w:r>
    </w:p>
    <w:p w14:paraId="4206DF53"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No presentar oferta económica. Entregar la información de la propuesta económica en el sobre que no corresponda.</w:t>
      </w:r>
    </w:p>
    <w:p w14:paraId="1CB248B9"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Presentar más de una oferta económica con valores distintos en el Sobre 2. Cuando el proceso se estructure por lotes o segmentos reemplazar el texto anterior por el siguiente: Presentar más de una oferta económica con valores distintos para el mismo lote o segmentos </w:t>
      </w:r>
    </w:p>
    <w:p w14:paraId="7E9CA550"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lastRenderedPageBreak/>
        <w:t xml:space="preserve">Cuando se determine que el valor total de la oferta es artificialmente bajo, de acuerdo con lo establecido en la sección 4.1.3 </w:t>
      </w:r>
    </w:p>
    <w:p w14:paraId="5A7EF289"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Cuando se presenten propuestas parciales y esta posibilidad no haya sido establecida en el pliego de condiciones.</w:t>
      </w:r>
    </w:p>
    <w:p w14:paraId="532B5101"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No informar todos los contratos que el proponente tenga en ejecución antes del cierre, necesarios para acreditar su capacidad residual conforme a la sección 3.11.</w:t>
      </w:r>
    </w:p>
    <w:p w14:paraId="3FCF6808"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Ofrecer un plazo superior al señalado por la entidad en el Anexo 1 – Anexo Técnico.</w:t>
      </w:r>
    </w:p>
    <w:p w14:paraId="12D6DE7D"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5822243F"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[Incluir cuando la convocatoria del Proceso de Contratación esté limitada a </w:t>
      </w:r>
      <w:proofErr w:type="spellStart"/>
      <w:r w:rsidRPr="00174F7A">
        <w:rPr>
          <w:color w:val="000000"/>
        </w:rPr>
        <w:t>Mipyme</w:t>
      </w:r>
      <w:proofErr w:type="spellEnd"/>
      <w:r w:rsidRPr="00174F7A">
        <w:rPr>
          <w:color w:val="000000"/>
        </w:rPr>
        <w:t xml:space="preserve">] Cuando el que presenta oferta o alguno de los miembros del Proponente Plural no acredita la condición de </w:t>
      </w:r>
      <w:proofErr w:type="spellStart"/>
      <w:r w:rsidRPr="00174F7A">
        <w:rPr>
          <w:color w:val="000000"/>
        </w:rPr>
        <w:t>Mipyme</w:t>
      </w:r>
      <w:proofErr w:type="spellEnd"/>
      <w:r w:rsidRPr="00174F7A">
        <w:rPr>
          <w:color w:val="000000"/>
        </w:rPr>
        <w:t xml:space="preserve"> y, en consecuencia, no aporta el RUP vigente y en firme al momento de su presentación y no subsana su entrega en los términos del numeral 1.6.</w:t>
      </w:r>
    </w:p>
    <w:p w14:paraId="30D55FA0"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Cuando la Entidad Estatal encuentre que la propuesta aportada por un Proponente Plural se realice con un usuario del SECOP II diferente al de la unión temporal o consorcio.</w:t>
      </w:r>
    </w:p>
    <w:p w14:paraId="04C255B2" w14:textId="77777777" w:rsidR="002E3CF6" w:rsidRPr="00174F7A" w:rsidRDefault="00B255B9">
      <w:pPr>
        <w:numPr>
          <w:ilvl w:val="0"/>
          <w:numId w:val="51"/>
        </w:numPr>
        <w:pBdr>
          <w:top w:val="nil"/>
          <w:left w:val="nil"/>
          <w:bottom w:val="nil"/>
          <w:right w:val="nil"/>
          <w:between w:val="nil"/>
        </w:pBdr>
        <w:ind w:left="426" w:hanging="426"/>
        <w:rPr>
          <w:color w:val="000000"/>
        </w:rPr>
      </w:pPr>
      <w:r w:rsidRPr="00174F7A">
        <w:rPr>
          <w:color w:val="000000"/>
        </w:rPr>
        <w:t xml:space="preserve">Las demás previstas en la ley. </w:t>
      </w:r>
    </w:p>
    <w:p w14:paraId="2E5E359A" w14:textId="77777777" w:rsidR="002E3CF6" w:rsidRDefault="00B255B9">
      <w:pPr>
        <w:pStyle w:val="Ttulo2"/>
        <w:numPr>
          <w:ilvl w:val="1"/>
          <w:numId w:val="47"/>
        </w:numPr>
        <w:ind w:left="0" w:firstLine="0"/>
      </w:pPr>
      <w:bookmarkStart w:id="17" w:name="_heading=h.vf1wpccvag6i" w:colFirst="0" w:colLast="0"/>
      <w:bookmarkEnd w:id="17"/>
      <w:r>
        <w:rPr>
          <w:smallCaps w:val="0"/>
        </w:rPr>
        <w:t>CAUSALES PARA DECLARAR DESIERTO EL PROCESO DE SELECCIÓN</w:t>
      </w:r>
    </w:p>
    <w:p w14:paraId="6F3B27AA" w14:textId="77777777" w:rsidR="002E3CF6" w:rsidRDefault="00B255B9">
      <w:r>
        <w:t xml:space="preserve">La entidad podrá declarar desierto el procedimiento de selección cuando: </w:t>
      </w:r>
    </w:p>
    <w:p w14:paraId="4B6D92FA" w14:textId="77777777" w:rsidR="002E3CF6" w:rsidRDefault="00B255B9">
      <w:pPr>
        <w:numPr>
          <w:ilvl w:val="0"/>
          <w:numId w:val="52"/>
        </w:numPr>
        <w:pBdr>
          <w:top w:val="nil"/>
          <w:left w:val="nil"/>
          <w:bottom w:val="nil"/>
          <w:right w:val="nil"/>
          <w:between w:val="nil"/>
        </w:pBdr>
        <w:spacing w:after="0"/>
        <w:rPr>
          <w:color w:val="000000"/>
        </w:rPr>
      </w:pPr>
      <w:r>
        <w:rPr>
          <w:color w:val="000000"/>
        </w:rPr>
        <w:t>No se presenten ofertas.</w:t>
      </w:r>
    </w:p>
    <w:p w14:paraId="45AC6227" w14:textId="77777777" w:rsidR="002E3CF6" w:rsidRDefault="00B255B9">
      <w:pPr>
        <w:numPr>
          <w:ilvl w:val="0"/>
          <w:numId w:val="52"/>
        </w:numPr>
        <w:pBdr>
          <w:top w:val="nil"/>
          <w:left w:val="nil"/>
          <w:bottom w:val="nil"/>
          <w:right w:val="nil"/>
          <w:between w:val="nil"/>
        </w:pBdr>
        <w:spacing w:after="0"/>
        <w:rPr>
          <w:color w:val="000000"/>
        </w:rPr>
      </w:pPr>
      <w:r>
        <w:rPr>
          <w:color w:val="000000"/>
        </w:rPr>
        <w:t>Ninguna oferta resulte hábil, por no cumplir las exigencias del pliego de condiciones.</w:t>
      </w:r>
    </w:p>
    <w:p w14:paraId="013E4A23" w14:textId="77777777" w:rsidR="002E3CF6" w:rsidRDefault="00B255B9">
      <w:pPr>
        <w:numPr>
          <w:ilvl w:val="0"/>
          <w:numId w:val="52"/>
        </w:numPr>
        <w:pBdr>
          <w:top w:val="nil"/>
          <w:left w:val="nil"/>
          <w:bottom w:val="nil"/>
          <w:right w:val="nil"/>
          <w:between w:val="nil"/>
        </w:pBdr>
        <w:spacing w:after="0"/>
        <w:rPr>
          <w:color w:val="000000"/>
        </w:rPr>
      </w:pPr>
      <w:r>
        <w:rPr>
          <w:color w:val="000000"/>
        </w:rPr>
        <w:t>Existan causas o motivos que impidan la escogencia objetiva del proponente.</w:t>
      </w:r>
    </w:p>
    <w:p w14:paraId="4DAEDDA2" w14:textId="77777777" w:rsidR="002E3CF6" w:rsidRDefault="00B255B9">
      <w:pPr>
        <w:numPr>
          <w:ilvl w:val="0"/>
          <w:numId w:val="52"/>
        </w:numPr>
        <w:pBdr>
          <w:top w:val="nil"/>
          <w:left w:val="nil"/>
          <w:bottom w:val="nil"/>
          <w:right w:val="nil"/>
          <w:between w:val="nil"/>
        </w:pBdr>
        <w:rPr>
          <w:color w:val="000000"/>
        </w:rPr>
      </w:pPr>
      <w:r>
        <w:rPr>
          <w:color w:val="000000"/>
        </w:rPr>
        <w:t>Lo contemple la ley.</w:t>
      </w:r>
    </w:p>
    <w:p w14:paraId="48795D2E" w14:textId="77777777" w:rsidR="002E3CF6" w:rsidRDefault="00B255B9">
      <w:pPr>
        <w:pStyle w:val="Ttulo2"/>
        <w:numPr>
          <w:ilvl w:val="1"/>
          <w:numId w:val="47"/>
        </w:numPr>
        <w:ind w:left="0" w:firstLine="0"/>
      </w:pPr>
      <w:bookmarkStart w:id="18" w:name="_heading=h.mekj7nfs6g39" w:colFirst="0" w:colLast="0"/>
      <w:bookmarkEnd w:id="18"/>
      <w:r>
        <w:rPr>
          <w:smallCaps w:val="0"/>
        </w:rPr>
        <w:t>NORMAS DE INTERPRETACIÓN DEL PLIEGO DE CONDICIONES</w:t>
      </w:r>
    </w:p>
    <w:p w14:paraId="72F87E08" w14:textId="77777777" w:rsidR="002E3CF6" w:rsidRDefault="00B255B9">
      <w: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4207EE52" w14:textId="77777777" w:rsidR="002E3CF6" w:rsidRDefault="00B255B9">
      <w:r>
        <w:t>Además, se seguirán los siguientes criterios para la interpretación y entendimiento del pliego de condiciones:</w:t>
      </w:r>
    </w:p>
    <w:p w14:paraId="454E8B8B" w14:textId="77777777" w:rsidR="002E3CF6" w:rsidRDefault="00B255B9">
      <w:pPr>
        <w:numPr>
          <w:ilvl w:val="0"/>
          <w:numId w:val="53"/>
        </w:numPr>
        <w:pBdr>
          <w:top w:val="nil"/>
          <w:left w:val="nil"/>
          <w:bottom w:val="nil"/>
          <w:right w:val="nil"/>
          <w:between w:val="nil"/>
        </w:pBdr>
        <w:spacing w:after="0"/>
        <w:rPr>
          <w:color w:val="000000"/>
        </w:rPr>
      </w:pPr>
      <w:r>
        <w:rPr>
          <w:color w:val="000000"/>
        </w:rPr>
        <w:t>El orden de los numerales, capítulos y cláusulas de este pliego de condiciones no deben interpretarse como un grado de prelación entre los mismos.</w:t>
      </w:r>
    </w:p>
    <w:p w14:paraId="714C1F78" w14:textId="77777777" w:rsidR="002E3CF6" w:rsidRDefault="00B255B9">
      <w:pPr>
        <w:numPr>
          <w:ilvl w:val="0"/>
          <w:numId w:val="53"/>
        </w:numPr>
        <w:pBdr>
          <w:top w:val="nil"/>
          <w:left w:val="nil"/>
          <w:bottom w:val="nil"/>
          <w:right w:val="nil"/>
          <w:between w:val="nil"/>
        </w:pBdr>
        <w:spacing w:after="0"/>
        <w:rPr>
          <w:color w:val="000000"/>
        </w:rPr>
      </w:pPr>
      <w:r>
        <w:rPr>
          <w:color w:val="000000"/>
        </w:rPr>
        <w:t>Los títulos de los numerales y capítulos utilizados en este pliego solo sirven como referencia y no afectan la interpretación de su contenido.</w:t>
      </w:r>
    </w:p>
    <w:p w14:paraId="106045D8" w14:textId="77777777" w:rsidR="002E3CF6" w:rsidRDefault="00B255B9">
      <w:pPr>
        <w:numPr>
          <w:ilvl w:val="0"/>
          <w:numId w:val="53"/>
        </w:numPr>
        <w:pBdr>
          <w:top w:val="nil"/>
          <w:left w:val="nil"/>
          <w:bottom w:val="nil"/>
          <w:right w:val="nil"/>
          <w:between w:val="nil"/>
        </w:pBdr>
        <w:spacing w:after="0"/>
        <w:rPr>
          <w:color w:val="000000"/>
        </w:rPr>
      </w:pPr>
      <w:r>
        <w:rPr>
          <w:color w:val="000000"/>
        </w:rPr>
        <w:t>Las palabras en singular se entenderán también en plural y viceversa, cuando lo exija el contexto; y las palabras en género femenino, se entenderán en género masculino y viceversa, cuando el contexto lo requiera.</w:t>
      </w:r>
    </w:p>
    <w:p w14:paraId="58641DB3" w14:textId="77777777" w:rsidR="002E3CF6" w:rsidRDefault="00B255B9">
      <w:pPr>
        <w:numPr>
          <w:ilvl w:val="0"/>
          <w:numId w:val="53"/>
        </w:numPr>
        <w:pBdr>
          <w:top w:val="nil"/>
          <w:left w:val="nil"/>
          <w:bottom w:val="nil"/>
          <w:right w:val="nil"/>
          <w:between w:val="nil"/>
        </w:pBdr>
        <w:spacing w:after="0"/>
        <w:rPr>
          <w:color w:val="000000"/>
        </w:rPr>
      </w:pPr>
      <w:r>
        <w:rPr>
          <w:color w:val="00000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13D438A4" w14:textId="77777777" w:rsidR="002E3CF6" w:rsidRDefault="00B255B9">
      <w:pPr>
        <w:numPr>
          <w:ilvl w:val="0"/>
          <w:numId w:val="53"/>
        </w:numPr>
        <w:pBdr>
          <w:top w:val="nil"/>
          <w:left w:val="nil"/>
          <w:bottom w:val="nil"/>
          <w:right w:val="nil"/>
          <w:between w:val="nil"/>
        </w:pBdr>
        <w:spacing w:after="0"/>
        <w:rPr>
          <w:color w:val="000000"/>
        </w:rPr>
      </w:pPr>
      <w:r>
        <w:rPr>
          <w:color w:val="000000"/>
        </w:rPr>
        <w:t xml:space="preserve">En caso de contradicción entre el contenido establecido en los Documentos Tipo y el incluido por la entidad, proponentes o contratista en los documentos del proceso, primará lo señalado en los Documentos Tipo. </w:t>
      </w:r>
    </w:p>
    <w:p w14:paraId="4F8DB289" w14:textId="77777777" w:rsidR="002E3CF6" w:rsidRDefault="00B255B9">
      <w:pPr>
        <w:numPr>
          <w:ilvl w:val="0"/>
          <w:numId w:val="53"/>
        </w:numPr>
        <w:pBdr>
          <w:top w:val="nil"/>
          <w:left w:val="nil"/>
          <w:bottom w:val="nil"/>
          <w:right w:val="nil"/>
          <w:between w:val="nil"/>
        </w:pBdr>
        <w:spacing w:after="0"/>
        <w:rPr>
          <w:color w:val="000000"/>
        </w:rPr>
      </w:pPr>
      <w:r>
        <w:rPr>
          <w:color w:val="000000"/>
        </w:rPr>
        <w:lastRenderedPageBreak/>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0A070C23" w14:textId="77777777" w:rsidR="002E3CF6" w:rsidRDefault="00B255B9">
      <w:pPr>
        <w:numPr>
          <w:ilvl w:val="0"/>
          <w:numId w:val="53"/>
        </w:numPr>
        <w:pBdr>
          <w:top w:val="nil"/>
          <w:left w:val="nil"/>
          <w:bottom w:val="nil"/>
          <w:right w:val="nil"/>
          <w:between w:val="nil"/>
        </w:pBdr>
        <w:spacing w:after="0"/>
        <w:rPr>
          <w:color w:val="000000"/>
        </w:rPr>
      </w:pPr>
      <w:r>
        <w:rPr>
          <w:color w:val="000000"/>
        </w:rPr>
        <w:t>Las palabras definidas en este pliego de condiciones deben entenderse en dicho sentido.</w:t>
      </w:r>
    </w:p>
    <w:p w14:paraId="4B695070" w14:textId="77777777" w:rsidR="002E3CF6" w:rsidRDefault="00B255B9">
      <w:pPr>
        <w:numPr>
          <w:ilvl w:val="0"/>
          <w:numId w:val="53"/>
        </w:numPr>
        <w:pBdr>
          <w:top w:val="nil"/>
          <w:left w:val="nil"/>
          <w:bottom w:val="nil"/>
          <w:right w:val="nil"/>
          <w:between w:val="nil"/>
        </w:pBdr>
        <w:spacing w:after="0"/>
        <w:rPr>
          <w:color w:val="000000"/>
        </w:rPr>
      </w:pPr>
      <w:r>
        <w:rPr>
          <w:color w:val="000000"/>
        </w:rPr>
        <w:t>Las referencias a normas jurídicas incluyen las disposiciones que las modifiquen, adicionen, sustituyan o complementen.</w:t>
      </w:r>
    </w:p>
    <w:p w14:paraId="223FBB98" w14:textId="77777777" w:rsidR="002E3CF6" w:rsidRDefault="00B255B9">
      <w:pPr>
        <w:numPr>
          <w:ilvl w:val="0"/>
          <w:numId w:val="53"/>
        </w:numPr>
        <w:pBdr>
          <w:top w:val="nil"/>
          <w:left w:val="nil"/>
          <w:bottom w:val="nil"/>
          <w:right w:val="nil"/>
          <w:between w:val="nil"/>
        </w:pBdr>
        <w:spacing w:after="0"/>
        <w:rPr>
          <w:color w:val="000000"/>
        </w:rPr>
      </w:pPr>
      <w:r>
        <w:rPr>
          <w:color w:val="000000"/>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020C8712" w14:textId="77777777" w:rsidR="002E3CF6" w:rsidRDefault="00B255B9">
      <w:pPr>
        <w:numPr>
          <w:ilvl w:val="0"/>
          <w:numId w:val="53"/>
        </w:numPr>
        <w:pBdr>
          <w:top w:val="nil"/>
          <w:left w:val="nil"/>
          <w:bottom w:val="nil"/>
          <w:right w:val="nil"/>
          <w:between w:val="nil"/>
        </w:pBdr>
        <w:rPr>
          <w:color w:val="000000"/>
        </w:rPr>
      </w:pPr>
      <w:r>
        <w:rPr>
          <w:color w:val="000000"/>
        </w:rPr>
        <w:t>Este pliego se interpretará, además, en lo pertinente, de conformidad con las reglas del código civil definidas en los artículos 1618 a 1624.</w:t>
      </w:r>
    </w:p>
    <w:p w14:paraId="35A670A4" w14:textId="77777777" w:rsidR="002E3CF6" w:rsidRDefault="00B255B9">
      <w:pPr>
        <w:pStyle w:val="Ttulo2"/>
        <w:numPr>
          <w:ilvl w:val="1"/>
          <w:numId w:val="47"/>
        </w:numPr>
        <w:ind w:left="0" w:firstLine="0"/>
        <w:jc w:val="left"/>
      </w:pPr>
      <w:bookmarkStart w:id="19" w:name="_heading=h.57pq6i3k0ria" w:colFirst="0" w:colLast="0"/>
      <w:bookmarkEnd w:id="19"/>
      <w:r>
        <w:rPr>
          <w:smallCaps w:val="0"/>
        </w:rPr>
        <w:t>RETIRO DE LA PROPUESTA</w:t>
      </w:r>
    </w:p>
    <w:p w14:paraId="4D3C18C6" w14:textId="77777777" w:rsidR="002E3CF6" w:rsidRDefault="00B255B9">
      <w: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158F4291" w14:textId="77777777" w:rsidR="002E3CF6" w:rsidRDefault="00B255B9">
      <w:r>
        <w:t>Si la propuesta es retirada después del cierre del proceso de selección, la entidad puede siniestrar la garantía de seriedad de la oferta.</w:t>
      </w:r>
    </w:p>
    <w:p w14:paraId="33F977F6" w14:textId="77777777" w:rsidR="002E3CF6" w:rsidRDefault="00B255B9">
      <w:r>
        <w:t>Si la oferta se presenta a través del SECOP II, el proponente debe seguir el proceso indicado en la “Guía rápida para la presentación de ofertas en SECOP II”. Una vez se cumpla la fecha de cierre del proceso, el SECOP II bloquea a los proveedores la opción del retiro de ofertas. En este sentido, basta el retiro de la oferta en la plataforma del SECOP II, sin necesidad de enviar una solicitud a la entidad.</w:t>
      </w:r>
    </w:p>
    <w:p w14:paraId="047BF68E" w14:textId="77777777" w:rsidR="002E3CF6" w:rsidRDefault="00B255B9">
      <w:pPr>
        <w:pStyle w:val="Ttulo2"/>
        <w:numPr>
          <w:ilvl w:val="1"/>
          <w:numId w:val="47"/>
        </w:numPr>
        <w:tabs>
          <w:tab w:val="left" w:pos="142"/>
        </w:tabs>
        <w:ind w:left="0" w:firstLine="0"/>
        <w:jc w:val="left"/>
      </w:pPr>
      <w:bookmarkStart w:id="20" w:name="_heading=h.uh0fn1peh90z" w:colFirst="0" w:colLast="0"/>
      <w:bookmarkEnd w:id="20"/>
      <w:r>
        <w:rPr>
          <w:smallCaps w:val="0"/>
        </w:rPr>
        <w:t>VISITA AL SITIO DE LA OBRA</w:t>
      </w:r>
    </w:p>
    <w:p w14:paraId="22AE656D" w14:textId="77777777" w:rsidR="002E3CF6" w:rsidRDefault="00B255B9">
      <w:pPr>
        <w:spacing w:after="0"/>
      </w:pPr>
      <w:r>
        <w:t xml:space="preserve">N/A aplica para el presente proceso de contratación </w:t>
      </w:r>
    </w:p>
    <w:p w14:paraId="1775D726" w14:textId="77777777" w:rsidR="002E3CF6" w:rsidRDefault="00B255B9">
      <w:pPr>
        <w:rPr>
          <w:highlight w:val="magenta"/>
        </w:rPr>
      </w:pPr>
      <w:r>
        <w:t xml:space="preserve">                                                                                                                                                                                                                                                                                                                                                                                                                             </w:t>
      </w:r>
    </w:p>
    <w:p w14:paraId="1ECB8A66" w14:textId="77777777" w:rsidR="002E3CF6" w:rsidRDefault="00B255B9">
      <w:pPr>
        <w:pStyle w:val="Ttulo2"/>
        <w:numPr>
          <w:ilvl w:val="1"/>
          <w:numId w:val="47"/>
        </w:numPr>
        <w:ind w:left="357" w:hanging="357"/>
      </w:pPr>
      <w:bookmarkStart w:id="21" w:name="_heading=h.dq963oxjxgoq" w:colFirst="0" w:colLast="0"/>
      <w:bookmarkEnd w:id="21"/>
      <w:r>
        <w:t>CONFIDENCIALIDAD DE LA INFORMACIÓN RELACIONADA CON DATOS SENSIBLES</w:t>
      </w:r>
    </w:p>
    <w:p w14:paraId="01892A60" w14:textId="77777777" w:rsidR="002E3CF6" w:rsidRDefault="00B255B9">
      <w:pPr>
        <w:spacing w:after="0"/>
      </w:pPr>
      <w: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062B44A6" w14:textId="77777777" w:rsidR="002E3CF6" w:rsidRDefault="002E3CF6">
      <w:pPr>
        <w:spacing w:after="0"/>
      </w:pPr>
    </w:p>
    <w:p w14:paraId="44F54862" w14:textId="77777777" w:rsidR="002E3CF6" w:rsidRDefault="00B255B9">
      <w: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10E69FCB" w14:textId="77777777" w:rsidR="002E3CF6" w:rsidRDefault="00B255B9">
      <w:r>
        <w:t xml:space="preserve"> Que la Ley 1712 de 2014, regula el derecho de acceso a la información pública, los procedimientos para el ejercicio y garantía del derecho, así como, las excepciones de los artículos 18 y 19 a la publicidad de información clasificada y/o reservada.   </w:t>
      </w:r>
    </w:p>
    <w:p w14:paraId="7A8CEE35" w14:textId="77777777" w:rsidR="002E3CF6" w:rsidRDefault="00B255B9">
      <w:r>
        <w:lastRenderedPageBreak/>
        <w:t xml:space="preserve"> 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Pr>
          <w:color w:val="000000"/>
        </w:rPr>
        <w:t xml:space="preserve">el Proponente </w:t>
      </w:r>
      <w: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t>ii</w:t>
      </w:r>
      <w:proofErr w:type="spellEnd"/>
      <w:r>
        <w:t xml:space="preserve">) personas en proceso de reincorporación y/o reintegración y </w:t>
      </w:r>
      <w:proofErr w:type="spellStart"/>
      <w:r>
        <w:t>iii</w:t>
      </w:r>
      <w:proofErr w:type="spellEnd"/>
      <w:r>
        <w:t xml:space="preserve">) la población indígena, negra, afrocolombiana, raizal, palenquera, </w:t>
      </w:r>
      <w:proofErr w:type="spellStart"/>
      <w:r>
        <w:t>Rrom</w:t>
      </w:r>
      <w:proofErr w:type="spellEnd"/>
      <w:r>
        <w:t xml:space="preserve"> o gitana.  </w:t>
      </w:r>
    </w:p>
    <w:p w14:paraId="0B9B61B1" w14:textId="77777777" w:rsidR="002E3CF6" w:rsidRDefault="00B255B9">
      <w:r>
        <w:t xml:space="preserve"> 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t>Rrom</w:t>
      </w:r>
      <w:proofErr w:type="spellEnd"/>
      <w:r>
        <w:t xml:space="preserve"> o gitana o demás datos sensibles, con el fin de no afectar el derecho a la intimidad de los oferentes o de sus trabajadores o socios o accionistas.  </w:t>
      </w:r>
    </w:p>
    <w:p w14:paraId="62FF6F48" w14:textId="77777777" w:rsidR="002E3CF6" w:rsidRDefault="00B255B9">
      <w: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 </w:t>
      </w:r>
    </w:p>
    <w:p w14:paraId="7C5D0EE5" w14:textId="77777777" w:rsidR="002E3CF6" w:rsidRDefault="00B255B9">
      <w:pPr>
        <w:pStyle w:val="Ttulo1"/>
        <w:numPr>
          <w:ilvl w:val="0"/>
          <w:numId w:val="10"/>
        </w:numPr>
        <w:spacing w:before="0" w:after="0"/>
        <w:ind w:left="0" w:firstLine="0"/>
      </w:pPr>
      <w:bookmarkStart w:id="22" w:name="_heading=h.s2i60z2j2db6" w:colFirst="0" w:colLast="0"/>
      <w:bookmarkEnd w:id="22"/>
      <w:r>
        <w:rPr>
          <w:smallCaps w:val="0"/>
        </w:rPr>
        <w:t>ELABORACIÓN Y PRESENTACIÓN DE LA OFERTA</w:t>
      </w:r>
    </w:p>
    <w:p w14:paraId="19115D0E" w14:textId="77777777" w:rsidR="002E3CF6" w:rsidRDefault="002E3CF6">
      <w:pPr>
        <w:keepNext/>
        <w:keepLines/>
        <w:pBdr>
          <w:top w:val="nil"/>
          <w:left w:val="nil"/>
          <w:bottom w:val="nil"/>
          <w:right w:val="nil"/>
          <w:between w:val="nil"/>
        </w:pBdr>
        <w:spacing w:after="0"/>
        <w:ind w:left="720"/>
        <w:rPr>
          <w:b/>
          <w:bCs/>
          <w:smallCaps/>
          <w:color w:val="000000"/>
        </w:rPr>
      </w:pPr>
      <w:bookmarkStart w:id="23" w:name="_heading=h.7meimvbwpg61" w:colFirst="0" w:colLast="0"/>
      <w:bookmarkEnd w:id="23"/>
    </w:p>
    <w:p w14:paraId="4A2BB149" w14:textId="77777777" w:rsidR="002E3CF6" w:rsidRDefault="00B255B9">
      <w:pPr>
        <w:pStyle w:val="Ttulo2"/>
      </w:pPr>
      <w:bookmarkStart w:id="24" w:name="_heading=h.fyiv7mxgcgfz" w:colFirst="0" w:colLast="0"/>
      <w:bookmarkEnd w:id="24"/>
      <w:r>
        <w:rPr>
          <w:smallCaps w:val="0"/>
        </w:rPr>
        <w:t>2.1 CARTA DE PRESENTACIÓN DE LA OFERTA</w:t>
      </w:r>
    </w:p>
    <w:p w14:paraId="093D1723" w14:textId="77777777" w:rsidR="002E3CF6" w:rsidRDefault="00B255B9">
      <w:r>
        <w:t xml:space="preserve">El proponente debe presentar el Formato 1 – Carta de Presentación de la Oferta el cual debe ir firmado por la persona natural proponente o por el representante legal del proponente individual o plural o por el apoderado. </w:t>
      </w:r>
    </w:p>
    <w:p w14:paraId="07AD567C" w14:textId="77777777" w:rsidR="002E3CF6" w:rsidRDefault="00B255B9">
      <w: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t>Copnia</w:t>
      </w:r>
      <w:proofErr w:type="spellEnd"/>
      <w:r>
        <w:t xml:space="preserve"> o Consejo Profesional de Ingeniería de Transportes y Vías de Colombia en la respectiva rama de la ingeniería, según corresponda, vigente a la fecha de cierre de este Proceso de selección. </w:t>
      </w:r>
    </w:p>
    <w:p w14:paraId="1FDB9270" w14:textId="77777777" w:rsidR="002E3CF6" w:rsidRDefault="00B255B9">
      <w:pPr>
        <w:spacing w:after="0"/>
        <w:rPr>
          <w:highlight w:val="yellow"/>
        </w:rPr>
      </w:pPr>
      <w: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 </w:t>
      </w:r>
    </w:p>
    <w:p w14:paraId="458D9FCA" w14:textId="77777777" w:rsidR="002E3CF6" w:rsidRDefault="002E3CF6">
      <w:pPr>
        <w:spacing w:after="0"/>
        <w:rPr>
          <w:highlight w:val="yellow"/>
        </w:rPr>
      </w:pPr>
    </w:p>
    <w:p w14:paraId="6537DEB3" w14:textId="77777777" w:rsidR="002E3CF6" w:rsidRDefault="00B255B9">
      <w:r>
        <w:t>El aval del ingeniero de que trata el artículo 20 de la Ley 842 de 2003 hace parte integral del Formato 1 – Carta de presentación de la oferta, cuando el proponente deba presentarlo.</w:t>
      </w:r>
    </w:p>
    <w:p w14:paraId="2B675C75" w14:textId="77777777" w:rsidR="002E3CF6" w:rsidRDefault="00B255B9">
      <w: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752CFC4" w14:textId="77777777" w:rsidR="002E3CF6" w:rsidRDefault="00B255B9">
      <w:r>
        <w:lastRenderedPageBreak/>
        <w:t xml:space="preserve">El proponente debe diligenciar los Formatos. Todos los espacios en blanco deben diligenciarse con la información solicitada. </w:t>
      </w:r>
    </w:p>
    <w:p w14:paraId="7EF9752E" w14:textId="77777777" w:rsidR="002E3CF6" w:rsidRDefault="00B255B9">
      <w:pPr>
        <w:pStyle w:val="Ttulo2"/>
      </w:pPr>
      <w:bookmarkStart w:id="25" w:name="_heading=h.902vty28ave3" w:colFirst="0" w:colLast="0"/>
      <w:bookmarkEnd w:id="25"/>
      <w:r>
        <w:rPr>
          <w:smallCaps w:val="0"/>
        </w:rPr>
        <w:t>2.2 APODERADO</w:t>
      </w:r>
    </w:p>
    <w:p w14:paraId="431163E4" w14:textId="77777777" w:rsidR="002E3CF6" w:rsidRDefault="00B255B9">
      <w: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0D31F72D" w14:textId="77777777" w:rsidR="002E3CF6" w:rsidRDefault="00B255B9">
      <w: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t>ii</w:t>
      </w:r>
      <w:proofErr w:type="spellEnd"/>
      <w:r>
        <w:t>) responder a los requerimientos y aclaraciones solicitados por la entidad en el curso del presente proceso; (</w:t>
      </w:r>
      <w:proofErr w:type="spellStart"/>
      <w:r>
        <w:t>iii</w:t>
      </w:r>
      <w:proofErr w:type="spellEnd"/>
      <w:r>
        <w:t>) recibir las notificaciones a que haya lugar dentro del proceso (</w:t>
      </w:r>
      <w:proofErr w:type="spellStart"/>
      <w:r>
        <w:t>iv</w:t>
      </w:r>
      <w:proofErr w:type="spellEnd"/>
      <w:r>
        <w:t>) suscribir el contrato en nombre y representación del adjudicatario así como el acta de terminación y liquidación, si a ello hubiere lugar.</w:t>
      </w:r>
    </w:p>
    <w:p w14:paraId="50E4288D" w14:textId="77777777" w:rsidR="002E3CF6" w:rsidRDefault="00B255B9">
      <w: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5BF493B2" w14:textId="77777777" w:rsidR="002E3CF6" w:rsidRDefault="00B255B9">
      <w:pPr>
        <w:pStyle w:val="Ttulo2"/>
      </w:pPr>
      <w:bookmarkStart w:id="26" w:name="_heading=h.hgjh9t68lx3n" w:colFirst="0" w:colLast="0"/>
      <w:bookmarkEnd w:id="26"/>
      <w:r>
        <w:rPr>
          <w:smallCaps w:val="0"/>
        </w:rPr>
        <w:t>2.3 ELABORACIÓN Y PRESENTACIÓN DE LA OFERTA</w:t>
      </w:r>
    </w:p>
    <w:p w14:paraId="50D2F1C6" w14:textId="77777777" w:rsidR="002E3CF6" w:rsidRDefault="00B255B9">
      <w:pPr>
        <w:rPr>
          <w:color w:val="000000"/>
        </w:rPr>
      </w:pPr>
      <w:r w:rsidRPr="00174F7A">
        <w:t xml:space="preserve">Para </w:t>
      </w:r>
      <w:r w:rsidRPr="00174F7A">
        <w:rPr>
          <w:color w:val="000000"/>
        </w:rPr>
        <w:t>las Entidades que utilicen el SECOP II la presentación de la oferta deberá adaptarse a las condiciones de la plataforma y no será posible allegar documentos en físico</w:t>
      </w:r>
    </w:p>
    <w:p w14:paraId="4792182A" w14:textId="77777777" w:rsidR="002E3CF6" w:rsidRDefault="00B255B9">
      <w:pPr>
        <w:rPr>
          <w:color w:val="000000"/>
        </w:rPr>
      </w:pPr>
      <w:r>
        <w:rPr>
          <w:color w:val="000000"/>
        </w:rPr>
        <w:t>Los documentos que conforman los Sobres 1 y 2 deberán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r w:rsidRPr="00174F7A">
        <w:rPr>
          <w:color w:val="000000"/>
        </w:rPr>
        <w:t>. Para los procesos en SECOP II, los documentos se adjuntarán de acuerdo con el orden requerido en el cuestionario por la Entidad, los cuales deben ser legibles y escaneados correctamente</w:t>
      </w:r>
    </w:p>
    <w:p w14:paraId="4AB5D7ED" w14:textId="77777777" w:rsidR="002E3CF6" w:rsidRDefault="00B255B9">
      <w:pPr>
        <w:rPr>
          <w:color w:val="000000"/>
        </w:rPr>
      </w:pPr>
      <w:r>
        <w:rPr>
          <w:color w:val="000000"/>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w:t>
      </w:r>
      <w:r w:rsidRPr="00174F7A">
        <w:rPr>
          <w:color w:val="000000"/>
        </w:rPr>
        <w:t>Adicionalmente si se hace a través del SECOP II el Proponente deberá cumplir con el Manual de Usos y Condiciones de la plataforma</w:t>
      </w:r>
    </w:p>
    <w:p w14:paraId="3D2982AE" w14:textId="77777777" w:rsidR="002E3CF6" w:rsidRDefault="00B255B9">
      <w:pPr>
        <w:rPr>
          <w:color w:val="000000"/>
        </w:rPr>
      </w:pPr>
      <w:r>
        <w:rPr>
          <w:color w:val="000000"/>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14:paraId="7C87100B" w14:textId="77777777" w:rsidR="002E3CF6" w:rsidRDefault="00B255B9">
      <w:pPr>
        <w:rPr>
          <w:color w:val="000000"/>
        </w:rPr>
      </w:pPr>
      <w:r>
        <w:rPr>
          <w:color w:val="000000"/>
        </w:rPr>
        <w:t xml:space="preserve">Estarán a cargo del Proponente todos los costos asociados a la elaboración y presentación de su oferta y la Entidad en ningún caso será responsable de los mismos. </w:t>
      </w:r>
    </w:p>
    <w:p w14:paraId="647F7718" w14:textId="77777777" w:rsidR="002E3CF6" w:rsidRDefault="00B255B9">
      <w:pPr>
        <w:rPr>
          <w:color w:val="000000"/>
        </w:rPr>
      </w:pPr>
      <w:r>
        <w:rPr>
          <w:color w:val="000000"/>
        </w:rPr>
        <w:lastRenderedPageBreak/>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Pr>
          <w:color w:val="000000"/>
        </w:rPr>
        <w:t>la misma</w:t>
      </w:r>
      <w:proofErr w:type="gramEnd"/>
      <w:r>
        <w:rPr>
          <w:color w:val="000000"/>
        </w:rPr>
        <w:t xml:space="preserve"> y con una nota al margen donde manifieste clara y expresamente la corrección realizada.</w:t>
      </w:r>
    </w:p>
    <w:p w14:paraId="0908D2BA" w14:textId="77777777" w:rsidR="002E3CF6" w:rsidRDefault="00B255B9">
      <w:r>
        <w:rPr>
          <w:color w:val="000000"/>
        </w:rPr>
        <w:t>Los sobres deben contener la siguiente información y, para su entrega, se deberán tener en cuenta estas indicaciones:</w:t>
      </w:r>
    </w:p>
    <w:p w14:paraId="3288D87A" w14:textId="77777777" w:rsidR="002E3CF6" w:rsidRDefault="00B255B9">
      <w:pPr>
        <w:pStyle w:val="Ttulo3"/>
      </w:pPr>
      <w:bookmarkStart w:id="27" w:name="_heading=h.yixw5or83np" w:colFirst="0" w:colLast="0"/>
      <w:bookmarkEnd w:id="27"/>
      <w:r>
        <w:t>2.3.1 SOBRE N</w:t>
      </w:r>
      <w:r w:rsidR="00174F7A">
        <w:t>o</w:t>
      </w:r>
      <w:r>
        <w:t>. 1</w:t>
      </w:r>
    </w:p>
    <w:p w14:paraId="46E58EEC" w14:textId="77777777" w:rsidR="002E3CF6" w:rsidRDefault="00B255B9">
      <w:r>
        <w:t xml:space="preserve">Contiene los documentos e información de los requisitos habilitantes y los documentos a los que se les asigne puntajes diferentes a la oferta económica. El Sobre 1 debe tener las siguientes características: </w:t>
      </w:r>
    </w:p>
    <w:p w14:paraId="6FA8BBF6" w14:textId="77777777" w:rsidR="002E3CF6" w:rsidRDefault="00B255B9">
      <w:pPr>
        <w:numPr>
          <w:ilvl w:val="0"/>
          <w:numId w:val="54"/>
        </w:numPr>
        <w:pBdr>
          <w:top w:val="nil"/>
          <w:left w:val="nil"/>
          <w:bottom w:val="nil"/>
          <w:right w:val="nil"/>
          <w:between w:val="nil"/>
        </w:pBdr>
      </w:pPr>
      <w:r>
        <w:rPr>
          <w:color w:val="000000"/>
        </w:rPr>
        <w:t>Para los procesos en el SECOP II, el Sobre 1 debe presentarse en el cuestionario destinado para ello en el Módulo de “Licitación de Obra Pública” y no podrá ser entregado en físico</w:t>
      </w:r>
    </w:p>
    <w:p w14:paraId="373FD077" w14:textId="77777777" w:rsidR="002E3CF6" w:rsidRDefault="00B255B9">
      <w:pPr>
        <w:pStyle w:val="Ttulo3"/>
      </w:pPr>
      <w:bookmarkStart w:id="28" w:name="_heading=h.yclq8soaup0p" w:colFirst="0" w:colLast="0"/>
      <w:bookmarkEnd w:id="28"/>
      <w:r>
        <w:t>2.3.2 SOBRE No. 2</w:t>
      </w:r>
    </w:p>
    <w:p w14:paraId="262D4810" w14:textId="77777777" w:rsidR="002E3CF6" w:rsidRDefault="00B255B9">
      <w:r>
        <w:t xml:space="preserve">Contiene únicamente la oferta económica del proponente y debe tener las siguientes características: </w:t>
      </w:r>
    </w:p>
    <w:p w14:paraId="323257B1" w14:textId="77777777" w:rsidR="002E3CF6" w:rsidRPr="00174F7A" w:rsidRDefault="00B255B9">
      <w:pPr>
        <w:numPr>
          <w:ilvl w:val="0"/>
          <w:numId w:val="1"/>
        </w:numPr>
        <w:pBdr>
          <w:top w:val="nil"/>
          <w:left w:val="nil"/>
          <w:bottom w:val="nil"/>
          <w:right w:val="nil"/>
          <w:between w:val="nil"/>
        </w:pBdr>
        <w:spacing w:after="0"/>
      </w:pPr>
      <w:r w:rsidRPr="00174F7A">
        <w:rPr>
          <w:color w:val="000000"/>
        </w:rPr>
        <w:t>Para los procesos en SECOP II, el Sobre 2 debe presentarse en el cuestionario destinado para ello en el Módulo de “Licitación de Obra Pública” y no podrá ser entregado en físico].</w:t>
      </w:r>
    </w:p>
    <w:p w14:paraId="505AFEE3" w14:textId="77777777" w:rsidR="002E3CF6" w:rsidRDefault="00B255B9" w:rsidP="00174F7A">
      <w:pPr>
        <w:numPr>
          <w:ilvl w:val="0"/>
          <w:numId w:val="1"/>
        </w:numPr>
        <w:pBdr>
          <w:top w:val="nil"/>
          <w:left w:val="nil"/>
          <w:bottom w:val="nil"/>
          <w:right w:val="nil"/>
          <w:between w:val="nil"/>
        </w:pBdr>
      </w:pPr>
      <w:r w:rsidRPr="00174F7A">
        <w:rPr>
          <w:color w:val="000000"/>
        </w:rPr>
        <w:t xml:space="preserve">Debe incluir la propuesta económica debidamente diligenciada, de conformidad con todos y cada uno de los ítems exigidos y relacionados en el Formulario 1 – Formulario de Presupuesto Oficial. </w:t>
      </w:r>
    </w:p>
    <w:p w14:paraId="4DF11F48" w14:textId="77777777" w:rsidR="002E3CF6" w:rsidRDefault="00B255B9">
      <w:r>
        <w:rPr>
          <w:b/>
          <w:bCs/>
        </w:rPr>
        <w:t xml:space="preserve">Nota: </w:t>
      </w:r>
      <w:r>
        <w:t xml:space="preserve">En caso de discrepancias entre los valores señalados en el Formulario 1 – Formulario de Presupuesto Oficial y el valor presentado en el SECOP II, prevalecerá el valor presentado en el SECOP II. </w:t>
      </w:r>
    </w:p>
    <w:p w14:paraId="3649FEAC" w14:textId="77777777" w:rsidR="002E3CF6" w:rsidRDefault="00B255B9">
      <w:pPr>
        <w:pStyle w:val="Ttulo2"/>
        <w:rPr>
          <w:smallCaps w:val="0"/>
        </w:rPr>
      </w:pPr>
      <w:bookmarkStart w:id="29" w:name="_heading=h.oqiqstwe4z6f" w:colFirst="0" w:colLast="0"/>
      <w:bookmarkEnd w:id="29"/>
      <w:r>
        <w:rPr>
          <w:smallCaps w:val="0"/>
        </w:rPr>
        <w:t>2.4 CIERRE DEL PROCESO Y APERTURA DE OFERTAS</w:t>
      </w:r>
    </w:p>
    <w:p w14:paraId="4FBBED71" w14:textId="77777777" w:rsidR="002E3CF6" w:rsidRDefault="00B255B9">
      <w:r w:rsidRPr="00571D76">
        <w:t>Incluir los párrafos siguientes solo para los Procesos de Contratación adelantados en el SECOP II</w:t>
      </w:r>
    </w:p>
    <w:p w14:paraId="7790E389" w14:textId="77777777" w:rsidR="002E3CF6" w:rsidRDefault="00B255B9">
      <w:r>
        <w:t>Se entienden recibidas por la entidad las ofertas que se encuentren en el SECOP II a la fecha y hora indicada en el cronograma del proceso, después de este momento el SECOP II no permitirá recibir más propuestas por excederse del tiempo señalado en el cronograma.</w:t>
      </w:r>
    </w:p>
    <w:p w14:paraId="0C75F6A9" w14:textId="77777777" w:rsidR="002E3CF6" w:rsidRDefault="00B255B9">
      <w: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2484567C" w14:textId="77777777" w:rsidR="002E3CF6" w:rsidRDefault="00B255B9">
      <w: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03F6A985" w14:textId="77777777" w:rsidR="002E3CF6" w:rsidRDefault="00B255B9">
      <w: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571D76">
        <w:t>Puede consultarlo en el siguiente enlace: https://www.colombiacompra.gov.co/secop-ii/indisponibilidad-en-el-secop-ii.</w:t>
      </w:r>
    </w:p>
    <w:p w14:paraId="28D1F7F5" w14:textId="77777777" w:rsidR="002E3CF6" w:rsidRDefault="00B255B9">
      <w:pPr>
        <w:pStyle w:val="Ttulo2"/>
      </w:pPr>
      <w:bookmarkStart w:id="30" w:name="_heading=h.7yuikva63avx" w:colFirst="0" w:colLast="0"/>
      <w:bookmarkEnd w:id="30"/>
      <w:r>
        <w:rPr>
          <w:smallCaps w:val="0"/>
        </w:rPr>
        <w:lastRenderedPageBreak/>
        <w:t>2.5 INFORME DE EVALUACIÓN DE ASPECTOS DISTINTOS A LA OFERTA ECONÓMICA</w:t>
      </w:r>
    </w:p>
    <w:p w14:paraId="1A224507" w14:textId="77777777" w:rsidR="002E3CF6" w:rsidRDefault="00B255B9">
      <w: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2FBEDAE9" w14:textId="77777777" w:rsidR="002E3CF6" w:rsidRDefault="00B255B9">
      <w: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47E0ED6B" w14:textId="77777777" w:rsidR="002E3CF6" w:rsidRDefault="00B255B9">
      <w: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1B00F45F" w14:textId="77777777" w:rsidR="002E3CF6" w:rsidRDefault="00B255B9">
      <w:pPr>
        <w:pStyle w:val="Ttulo2"/>
      </w:pPr>
      <w:bookmarkStart w:id="31" w:name="_heading=h.oif9rwn2v5oo" w:colFirst="0" w:colLast="0"/>
      <w:bookmarkEnd w:id="31"/>
      <w:r>
        <w:rPr>
          <w:smallCaps w:val="0"/>
        </w:rPr>
        <w:t xml:space="preserve">2.6 AUDIENCIA EFECTIVA DE ADJUDICACIÓN </w:t>
      </w:r>
    </w:p>
    <w:p w14:paraId="0EAB9377" w14:textId="77777777" w:rsidR="002E3CF6" w:rsidRDefault="00B255B9">
      <w: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6745037C" w14:textId="77777777" w:rsidR="002E3CF6" w:rsidRDefault="00B255B9">
      <w: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5DA3A248" w14:textId="77777777" w:rsidR="002E3CF6" w:rsidRDefault="00B255B9">
      <w: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6995961F" w14:textId="77777777" w:rsidR="002E3CF6" w:rsidRDefault="00B255B9">
      <w:r>
        <w:t xml:space="preserve">El orden de elegibilidad se establecerá a través de la sumatoria de los puntajes obtenidos por las propuestas para cada uno de los criterios establecidos en el “CAPÍTULO IV” y ordenados de mayor a menor. </w:t>
      </w:r>
    </w:p>
    <w:p w14:paraId="2AAD07AB" w14:textId="77777777" w:rsidR="002E3CF6" w:rsidRDefault="00B255B9">
      <w:r>
        <w:t>La entidad no será responsable por abrir los sobres incorrectamente dirigidos o sin la identificación adecuada.</w:t>
      </w:r>
    </w:p>
    <w:p w14:paraId="4B0BEDE2" w14:textId="77777777" w:rsidR="002E3CF6" w:rsidRDefault="00B255B9">
      <w: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23B1CAE0" w14:textId="77777777" w:rsidR="002E3CF6" w:rsidRDefault="00B255B9">
      <w:pPr>
        <w:pStyle w:val="Ttulo2"/>
      </w:pPr>
      <w:bookmarkStart w:id="32" w:name="_heading=h.hr5s4cjcpmza" w:colFirst="0" w:colLast="0"/>
      <w:bookmarkEnd w:id="32"/>
      <w:r>
        <w:rPr>
          <w:smallCaps w:val="0"/>
        </w:rPr>
        <w:lastRenderedPageBreak/>
        <w:t>2.7 PROPUESTAS PARCIALES</w:t>
      </w:r>
    </w:p>
    <w:p w14:paraId="76C0A9B2" w14:textId="77777777" w:rsidR="002E3CF6" w:rsidRDefault="00B255B9">
      <w:r>
        <w:t>No se admitirá la presentación de propuestas parciales, esto es, las presentadas para una parte del objeto o del alcance del contrato, a menos que se establezca esta posibilidad en el pliego de condiciones.</w:t>
      </w:r>
    </w:p>
    <w:p w14:paraId="583B05F4" w14:textId="77777777" w:rsidR="002E3CF6" w:rsidRDefault="00B255B9">
      <w:pPr>
        <w:pStyle w:val="Ttulo2"/>
      </w:pPr>
      <w:bookmarkStart w:id="33" w:name="_heading=h.kjfaq8kha01" w:colFirst="0" w:colLast="0"/>
      <w:bookmarkEnd w:id="33"/>
      <w:r>
        <w:rPr>
          <w:smallCaps w:val="0"/>
        </w:rPr>
        <w:t>2.8 PROPUESTAS ALTERNATIVAS</w:t>
      </w:r>
    </w:p>
    <w:p w14:paraId="6B6037E1" w14:textId="77777777" w:rsidR="002E3CF6" w:rsidRDefault="00B255B9">
      <w:r>
        <w:t>Los proponentes pueden presentar alternativas técnicas y económicas siempre y cuando ellas no signifiquen condicionamientos para la adjudicación del contrato y cumplan con los siguientes requisitos:</w:t>
      </w:r>
    </w:p>
    <w:p w14:paraId="654CB590" w14:textId="77777777" w:rsidR="002E3CF6" w:rsidRDefault="00B255B9">
      <w:pPr>
        <w:numPr>
          <w:ilvl w:val="0"/>
          <w:numId w:val="2"/>
        </w:numPr>
        <w:pBdr>
          <w:top w:val="nil"/>
          <w:left w:val="nil"/>
          <w:bottom w:val="nil"/>
          <w:right w:val="nil"/>
          <w:between w:val="nil"/>
        </w:pBdr>
        <w:spacing w:after="0"/>
        <w:rPr>
          <w:color w:val="000000"/>
        </w:rPr>
      </w:pPr>
      <w:r>
        <w:rPr>
          <w:color w:val="000000"/>
        </w:rPr>
        <w:t>Que el proponente presente una propuesta básica que se adecúe a las exigencias fijadas en el pliego, de forma que pueda ser evaluada la oferta inicial con base en las reglas de selección objetiva allí contenidas.</w:t>
      </w:r>
    </w:p>
    <w:p w14:paraId="4ADE34D9" w14:textId="77777777" w:rsidR="002E3CF6" w:rsidRDefault="00B255B9">
      <w:pPr>
        <w:numPr>
          <w:ilvl w:val="0"/>
          <w:numId w:val="2"/>
        </w:numPr>
        <w:pBdr>
          <w:top w:val="nil"/>
          <w:left w:val="nil"/>
          <w:bottom w:val="nil"/>
          <w:right w:val="nil"/>
          <w:between w:val="nil"/>
        </w:pBdr>
        <w:rPr>
          <w:color w:val="000000"/>
        </w:rPr>
      </w:pPr>
      <w:r>
        <w:rPr>
          <w:color w:val="000000"/>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499E3303" w14:textId="77777777" w:rsidR="002E3CF6" w:rsidRDefault="00B255B9">
      <w: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517CD2F" w14:textId="77777777" w:rsidR="002E3CF6" w:rsidRDefault="00B255B9">
      <w:r>
        <w:t>Las propuestas alternativas en el SECOP II se deben presentar como “otros anexos” en su oferta, donde el proponente debe hacer la claridad de su intención de presentar una propuesta alternativa.</w:t>
      </w:r>
    </w:p>
    <w:p w14:paraId="0D276EC7" w14:textId="77777777" w:rsidR="002E3CF6" w:rsidRDefault="00B255B9">
      <w:pPr>
        <w:pStyle w:val="Ttulo2"/>
      </w:pPr>
      <w:bookmarkStart w:id="34" w:name="_heading=h.47w68foj81je" w:colFirst="0" w:colLast="0"/>
      <w:bookmarkEnd w:id="34"/>
      <w:r>
        <w:rPr>
          <w:smallCaps w:val="0"/>
        </w:rPr>
        <w:t>2.9 LIMITACIÓN A MIPYME</w:t>
      </w:r>
    </w:p>
    <w:p w14:paraId="3CD16E95" w14:textId="77777777" w:rsidR="002E3CF6" w:rsidRPr="00E26B15" w:rsidRDefault="00B255B9">
      <w:pPr>
        <w:spacing w:after="0" w:line="276" w:lineRule="auto"/>
        <w:rPr>
          <w:highlight w:val="lightGray"/>
        </w:rPr>
      </w:pPr>
      <w:r w:rsidRPr="00E26B15">
        <w:rPr>
          <w:color w:val="000000"/>
          <w:highlight w:val="lightGray"/>
        </w:rPr>
        <w:t>[</w:t>
      </w:r>
      <w:r w:rsidRPr="00E26B15">
        <w:rPr>
          <w:highlight w:val="lightGray"/>
        </w:rPr>
        <w:t xml:space="preserve">En caso de que el proceso no sea susceptible de limitarse a </w:t>
      </w:r>
      <w:proofErr w:type="spellStart"/>
      <w:r w:rsidRPr="00E26B15">
        <w:rPr>
          <w:highlight w:val="lightGray"/>
        </w:rPr>
        <w:t>Mipyme</w:t>
      </w:r>
      <w:proofErr w:type="spellEnd"/>
      <w:r w:rsidRPr="00E26B15">
        <w:rPr>
          <w:highlight w:val="lightGray"/>
        </w:rPr>
        <w:t xml:space="preserve">, la Entidad señalará lo siguiente en este numeral: el presente procedimiento de selección no es susceptible de limitarse a </w:t>
      </w:r>
      <w:proofErr w:type="spellStart"/>
      <w:r w:rsidRPr="00E26B15">
        <w:rPr>
          <w:highlight w:val="lightGray"/>
        </w:rPr>
        <w:t>Mipyme</w:t>
      </w:r>
      <w:proofErr w:type="spellEnd"/>
      <w:r w:rsidRPr="00E26B15">
        <w:rPr>
          <w:highlight w:val="lightGray"/>
        </w:rPr>
        <w:t>.]</w:t>
      </w:r>
    </w:p>
    <w:p w14:paraId="498C1D00" w14:textId="77777777" w:rsidR="002E3CF6" w:rsidRPr="00E26B15" w:rsidRDefault="002E3CF6">
      <w:pPr>
        <w:spacing w:after="0" w:line="276" w:lineRule="auto"/>
        <w:rPr>
          <w:highlight w:val="lightGray"/>
        </w:rPr>
      </w:pPr>
    </w:p>
    <w:p w14:paraId="1F415ECC" w14:textId="77777777" w:rsidR="002E3CF6" w:rsidRPr="00E26B15" w:rsidRDefault="00B255B9">
      <w:pPr>
        <w:spacing w:after="0"/>
        <w:rPr>
          <w:color w:val="000000"/>
          <w:highlight w:val="lightGray"/>
        </w:rPr>
      </w:pPr>
      <w:r w:rsidRPr="00E26B15">
        <w:rPr>
          <w:highlight w:val="lightGray"/>
        </w:rPr>
        <w:t xml:space="preserve">[De acuerdo con el artículo 2.2.1.2.4.2.2 del Decreto 1082 de 2015, las Entidades Estatales deben limitar el Proceso de Contratación a las </w:t>
      </w:r>
      <w:proofErr w:type="spellStart"/>
      <w:r w:rsidRPr="00E26B15">
        <w:rPr>
          <w:highlight w:val="lightGray"/>
        </w:rPr>
        <w:t>Mipyme</w:t>
      </w:r>
      <w:proofErr w:type="spellEnd"/>
      <w:r w:rsidRPr="00E26B15">
        <w:rPr>
          <w:highlight w:val="lightGray"/>
        </w:rPr>
        <w:t xml:space="preserve"> colombianas con mínimo un (1) año de existencia, siempre y cuando concurran los siguientes requisitos: i) </w:t>
      </w:r>
      <w:r w:rsidRPr="00E26B15">
        <w:rPr>
          <w:color w:val="000000"/>
          <w:highlight w:val="lightGray"/>
        </w:rPr>
        <w:t xml:space="preserve">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E26B15">
        <w:rPr>
          <w:color w:val="000000"/>
          <w:highlight w:val="lightGray"/>
        </w:rPr>
        <w:t>ii</w:t>
      </w:r>
      <w:proofErr w:type="spellEnd"/>
      <w:r w:rsidRPr="00E26B15">
        <w:rPr>
          <w:color w:val="000000"/>
          <w:highlight w:val="lightGray"/>
        </w:rPr>
        <w:t xml:space="preserve">) se hayan recibido solicitudes de por lo menos dos (2) </w:t>
      </w:r>
      <w:proofErr w:type="spellStart"/>
      <w:r w:rsidRPr="00E26B15">
        <w:rPr>
          <w:color w:val="000000"/>
          <w:highlight w:val="lightGray"/>
        </w:rPr>
        <w:t>Mipyme</w:t>
      </w:r>
      <w:proofErr w:type="spellEnd"/>
      <w:r w:rsidRPr="00E26B15">
        <w:rPr>
          <w:color w:val="000000"/>
          <w:highlight w:val="lightGray"/>
        </w:rPr>
        <w:t xml:space="preserve"> colombianas para limitar la convocatoria a </w:t>
      </w:r>
      <w:proofErr w:type="spellStart"/>
      <w:r w:rsidRPr="00E26B15">
        <w:rPr>
          <w:color w:val="000000"/>
          <w:highlight w:val="lightGray"/>
        </w:rPr>
        <w:t>Mipyme</w:t>
      </w:r>
      <w:proofErr w:type="spellEnd"/>
      <w:r w:rsidRPr="00E26B15">
        <w:rPr>
          <w:color w:val="000000"/>
          <w:highlight w:val="lightGray"/>
        </w:rPr>
        <w:t xml:space="preserve"> colombianas. La Entidad Estatal debe recibir estas solicitudes por lo menos un (1) día hábil antes de la expedición del acto administrativo de apertura, o el que haga sus veces.]</w:t>
      </w:r>
    </w:p>
    <w:p w14:paraId="29DE6AC3" w14:textId="77777777" w:rsidR="002E3CF6" w:rsidRPr="00E26B15" w:rsidRDefault="002E3CF6">
      <w:pPr>
        <w:spacing w:after="0"/>
        <w:rPr>
          <w:highlight w:val="lightGray"/>
        </w:rPr>
      </w:pPr>
    </w:p>
    <w:p w14:paraId="54B28C96" w14:textId="77777777" w:rsidR="002E3CF6" w:rsidRPr="00E26B15" w:rsidRDefault="00B255B9">
      <w:pPr>
        <w:spacing w:after="0"/>
        <w:rPr>
          <w:highlight w:val="lightGray"/>
        </w:rPr>
      </w:pPr>
      <w:r w:rsidRPr="00E26B15">
        <w:rPr>
          <w:highlight w:val="lightGray"/>
        </w:rPr>
        <w:t>[De conformidad con el artículo 2.2.1.2.4.2.19 del Decreto 1082 de 2015, adicionado por el Decreto 142 de 2023, cuando el Proceso de Contratación se adelante por lotes o segmentos, deberá aplicarse lo regulado en el artículo 2.2.1.2.4.2.2 del Decreto 1082 de 2015, tomando en consideración el valor del Proceso de Contratación imputable al respectivo lote en que se solicite su aplicación.]</w:t>
      </w:r>
    </w:p>
    <w:p w14:paraId="60C836D9" w14:textId="77777777" w:rsidR="002E3CF6" w:rsidRPr="00E26B15" w:rsidRDefault="002E3CF6">
      <w:pPr>
        <w:spacing w:after="0"/>
        <w:rPr>
          <w:highlight w:val="lightGray"/>
        </w:rPr>
      </w:pPr>
    </w:p>
    <w:p w14:paraId="7BED134C" w14:textId="77777777" w:rsidR="002E3CF6" w:rsidRPr="00E26B15" w:rsidRDefault="00B255B9">
      <w:pPr>
        <w:rPr>
          <w:i/>
          <w:iCs/>
          <w:highlight w:val="lightGray"/>
        </w:rPr>
      </w:pPr>
      <w:r w:rsidRPr="00E26B15">
        <w:rPr>
          <w:highlight w:val="lightGray"/>
        </w:rPr>
        <w:t xml:space="preserve">[En caso de que el Proceso de Contratación, lote(s) o segmento(s) sea(n) susceptible(s) de limitarse a </w:t>
      </w:r>
      <w:proofErr w:type="spellStart"/>
      <w:r w:rsidRPr="00E26B15">
        <w:rPr>
          <w:highlight w:val="lightGray"/>
        </w:rPr>
        <w:t>Mipyme</w:t>
      </w:r>
      <w:proofErr w:type="spellEnd"/>
      <w:r w:rsidRPr="00E26B15">
        <w:rPr>
          <w:highlight w:val="lightGray"/>
        </w:rPr>
        <w:t>, conforme a los artículos 2.2.1.2.4.2.2 y 2.2.1.2.4.2.19 del Decreto 1082 de 2015, o la norma que los modifique, complemente o adicione, se seguirán las siguientes instrucciones:]</w:t>
      </w:r>
    </w:p>
    <w:p w14:paraId="510A3D19" w14:textId="77777777" w:rsidR="002E3CF6" w:rsidRDefault="00B255B9">
      <w:pPr>
        <w:spacing w:line="276" w:lineRule="auto"/>
      </w:pPr>
      <w:r w:rsidRPr="00E26B15">
        <w:rPr>
          <w:color w:val="000000"/>
          <w:highlight w:val="lightGray"/>
        </w:rPr>
        <w:lastRenderedPageBreak/>
        <w:t>[</w:t>
      </w:r>
      <w:r w:rsidRPr="00E26B15">
        <w:rPr>
          <w:highlight w:val="lightGray"/>
        </w:rPr>
        <w:t>La Entidad adaptará este numeral dependiendo del momento en el cual se encuentre el Proceso de Contratación]:</w:t>
      </w:r>
    </w:p>
    <w:p w14:paraId="10D6D6E7" w14:textId="77777777" w:rsidR="002E3CF6" w:rsidRDefault="00B255B9">
      <w:pPr>
        <w:spacing w:line="276" w:lineRule="auto"/>
        <w:rPr>
          <w:color w:val="000000"/>
        </w:rPr>
      </w:pPr>
      <w:r w:rsidRPr="00E26B15">
        <w:rPr>
          <w:color w:val="000000"/>
          <w:highlight w:val="lightGray"/>
        </w:rPr>
        <w:t xml:space="preserve">[Para los procesos adelantados en el </w:t>
      </w:r>
      <w:r w:rsidRPr="00E26B15">
        <w:rPr>
          <w:b/>
          <w:bCs/>
          <w:color w:val="000000"/>
          <w:highlight w:val="lightGray"/>
        </w:rPr>
        <w:t xml:space="preserve">SECOP II </w:t>
      </w:r>
      <w:r w:rsidRPr="00E26B15">
        <w:rPr>
          <w:color w:val="000000"/>
          <w:highlight w:val="lightGray"/>
        </w:rPr>
        <w:t>se</w:t>
      </w:r>
      <w:r w:rsidRPr="00E26B15">
        <w:rPr>
          <w:b/>
          <w:bCs/>
          <w:color w:val="000000"/>
          <w:highlight w:val="lightGray"/>
        </w:rPr>
        <w:t xml:space="preserve"> </w:t>
      </w:r>
      <w:r w:rsidRPr="00E26B15">
        <w:rPr>
          <w:color w:val="000000"/>
          <w:highlight w:val="lightGray"/>
        </w:rPr>
        <w:t>incluirá el siguiente texto:]</w:t>
      </w:r>
      <w:r>
        <w:rPr>
          <w:b/>
          <w:bCs/>
          <w:color w:val="000000"/>
        </w:rPr>
        <w:t xml:space="preserve"> </w:t>
      </w:r>
      <w:r>
        <w:rPr>
          <w:color w:val="000000"/>
        </w:rPr>
        <w:t xml:space="preserve">Los interesados manifestarán su intención de limitar las convocatorias a </w:t>
      </w:r>
      <w:proofErr w:type="spellStart"/>
      <w:r>
        <w:rPr>
          <w:color w:val="000000"/>
        </w:rPr>
        <w:t>Mipyme</w:t>
      </w:r>
      <w:proofErr w:type="spellEnd"/>
      <w:r>
        <w:rPr>
          <w:color w:val="000000"/>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13 – Acreditación de </w:t>
      </w:r>
      <w:proofErr w:type="spellStart"/>
      <w:r>
        <w:rPr>
          <w:color w:val="000000"/>
        </w:rPr>
        <w:t>Mipyme</w:t>
      </w:r>
      <w:proofErr w:type="spellEnd"/>
      <w:r>
        <w:rPr>
          <w:color w:val="000000"/>
        </w:rPr>
        <w:t xml:space="preserve"> y aportarán los soportes requeridos para que proceda la limitación de la convocatoria a </w:t>
      </w:r>
      <w:proofErr w:type="spellStart"/>
      <w:r>
        <w:rPr>
          <w:color w:val="000000"/>
        </w:rPr>
        <w:t>Mipyme</w:t>
      </w:r>
      <w:proofErr w:type="spellEnd"/>
      <w:r>
        <w:rPr>
          <w:color w:val="000000"/>
        </w:rPr>
        <w:t xml:space="preserve">. En caso de que la condición de </w:t>
      </w:r>
      <w:proofErr w:type="spellStart"/>
      <w:r>
        <w:rPr>
          <w:color w:val="000000"/>
        </w:rPr>
        <w:t>Mipyme</w:t>
      </w:r>
      <w:proofErr w:type="spellEnd"/>
      <w:r>
        <w:rPr>
          <w:color w:val="000000"/>
        </w:rPr>
        <w:t xml:space="preserve"> se pruebe con la presentación del RUP, en los términos contemplados en el artículo 2.2.1.2.4.2.4 del Decreto 1082 de 2015, no será necesario presentar el formato indicado. </w:t>
      </w:r>
    </w:p>
    <w:p w14:paraId="1CFF2833" w14:textId="77777777" w:rsidR="002E3CF6" w:rsidRPr="00E26B15" w:rsidRDefault="00B255B9">
      <w:pPr>
        <w:spacing w:line="276" w:lineRule="auto"/>
        <w:rPr>
          <w:color w:val="000000"/>
          <w:highlight w:val="lightGray"/>
        </w:rPr>
      </w:pPr>
      <w:r w:rsidRPr="00E26B15">
        <w:rPr>
          <w:color w:val="000000"/>
          <w:highlight w:val="lightGray"/>
        </w:rPr>
        <w:t>[</w:t>
      </w:r>
      <w:r w:rsidRPr="00E26B15">
        <w:rPr>
          <w:b/>
          <w:bCs/>
          <w:color w:val="000000"/>
          <w:highlight w:val="lightGray"/>
        </w:rPr>
        <w:t>En el Pliego de Condiciones definitivo se incluirá lo siguiente</w:t>
      </w:r>
      <w:r w:rsidRPr="00E26B15">
        <w:rPr>
          <w:color w:val="000000"/>
          <w:highlight w:val="lightGray"/>
        </w:rPr>
        <w:t>:]</w:t>
      </w:r>
    </w:p>
    <w:p w14:paraId="03B5DC8F" w14:textId="77777777" w:rsidR="002E3CF6" w:rsidRPr="00E26B15" w:rsidRDefault="00B255B9">
      <w:pPr>
        <w:spacing w:before="120" w:line="276" w:lineRule="auto"/>
        <w:rPr>
          <w:color w:val="000000"/>
          <w:highlight w:val="lightGray"/>
        </w:rPr>
      </w:pPr>
      <w:r w:rsidRPr="00E26B15">
        <w:rPr>
          <w:color w:val="000000"/>
          <w:highlight w:val="lightGray"/>
        </w:rPr>
        <w:t xml:space="preserve">[Para los procesos adelantados en el </w:t>
      </w:r>
      <w:r w:rsidRPr="00E26B15">
        <w:rPr>
          <w:b/>
          <w:bCs/>
          <w:color w:val="000000"/>
          <w:highlight w:val="lightGray"/>
        </w:rPr>
        <w:t xml:space="preserve">SECOP II, </w:t>
      </w:r>
      <w:r w:rsidRPr="00E26B15">
        <w:rPr>
          <w:color w:val="000000"/>
          <w:highlight w:val="lightGray"/>
        </w:rPr>
        <w:t xml:space="preserve">la Entidad, en atención a las solicitudes realizadas por los interesados para limitar la convocatoria a </w:t>
      </w:r>
      <w:proofErr w:type="spellStart"/>
      <w:r w:rsidRPr="00E26B15">
        <w:rPr>
          <w:color w:val="000000"/>
          <w:highlight w:val="lightGray"/>
        </w:rPr>
        <w:t>Mipyme</w:t>
      </w:r>
      <w:proofErr w:type="spellEnd"/>
      <w:r w:rsidRPr="00E26B15">
        <w:rPr>
          <w:color w:val="000000"/>
          <w:highlight w:val="lightGray"/>
        </w:rPr>
        <w:t xml:space="preserve">, incluirá la limitación del Proceso de Contratación a </w:t>
      </w:r>
      <w:proofErr w:type="spellStart"/>
      <w:r w:rsidRPr="00E26B15">
        <w:rPr>
          <w:color w:val="000000"/>
          <w:highlight w:val="lightGray"/>
        </w:rPr>
        <w:t>Mipyme</w:t>
      </w:r>
      <w:proofErr w:type="spellEnd"/>
      <w:r w:rsidRPr="00E26B15">
        <w:rPr>
          <w:color w:val="000000"/>
          <w:highlight w:val="lightGray"/>
        </w:rPr>
        <w:t xml:space="preserve"> en el espacio dispuesto por la plataforma del SECOP II.]</w:t>
      </w:r>
    </w:p>
    <w:p w14:paraId="72DB1DFB" w14:textId="536DB13F" w:rsidR="002E3CF6" w:rsidRPr="00571D76" w:rsidRDefault="00161522">
      <w:pPr>
        <w:spacing w:before="120" w:line="276" w:lineRule="auto"/>
        <w:rPr>
          <w:b/>
          <w:bCs/>
          <w:highlight w:val="white"/>
        </w:rPr>
      </w:pPr>
      <w:r w:rsidRPr="00571D76">
        <w:rPr>
          <w:b/>
          <w:bCs/>
          <w:highlight w:val="white"/>
        </w:rPr>
        <w:t>De acuerdo con</w:t>
      </w:r>
      <w:r w:rsidR="00B255B9" w:rsidRPr="00571D76">
        <w:rPr>
          <w:b/>
          <w:bCs/>
          <w:highlight w:val="white"/>
        </w:rPr>
        <w:t xml:space="preserve"> la norma en comentó, el presente proceso no es susceptible a limitar MIPYME por no cumplir con los requisitos exigidos dentro de los artículos en mención.  </w:t>
      </w:r>
    </w:p>
    <w:p w14:paraId="5B1A23B0" w14:textId="77777777" w:rsidR="002E3CF6" w:rsidRDefault="00B255B9">
      <w:pPr>
        <w:pStyle w:val="Ttulo2"/>
        <w:ind w:left="426" w:hanging="426"/>
        <w:rPr>
          <w:smallCaps w:val="0"/>
        </w:rPr>
      </w:pPr>
      <w:bookmarkStart w:id="35" w:name="_heading=h.bh07he8namsh" w:colFirst="0" w:colLast="0"/>
      <w:bookmarkEnd w:id="35"/>
      <w:r>
        <w:rPr>
          <w:smallCaps w:val="0"/>
        </w:rPr>
        <w:t>2.10 REGLAS PARA LOS PROCESOS ESTRUCTURADOS POR LOTES O SEGMENTOS</w:t>
      </w:r>
    </w:p>
    <w:p w14:paraId="14D7FA5F" w14:textId="77777777" w:rsidR="002E3CF6" w:rsidRDefault="00B255B9">
      <w:pPr>
        <w:spacing w:after="0"/>
      </w:pPr>
      <w:r>
        <w:t>NO APLICA PARA EL SIGUIENTE PROCESO DE CONTRATACIÓN.</w:t>
      </w:r>
    </w:p>
    <w:p w14:paraId="3CACC369" w14:textId="77777777" w:rsidR="002E3CF6" w:rsidRDefault="00B255B9">
      <w:pPr>
        <w:pStyle w:val="Ttulo1"/>
        <w:numPr>
          <w:ilvl w:val="0"/>
          <w:numId w:val="10"/>
        </w:numPr>
        <w:ind w:left="0" w:firstLine="0"/>
      </w:pPr>
      <w:bookmarkStart w:id="36" w:name="_heading=h.mrvm42tz4glk" w:colFirst="0" w:colLast="0"/>
      <w:bookmarkEnd w:id="36"/>
      <w:r>
        <w:rPr>
          <w:smallCaps w:val="0"/>
        </w:rPr>
        <w:t>REQUISITOS HABILITANTES Y SU VERIFICACIÓN</w:t>
      </w:r>
    </w:p>
    <w:p w14:paraId="4AD17620" w14:textId="77777777" w:rsidR="002E3CF6" w:rsidRDefault="00B255B9">
      <w:r w:rsidRPr="00571D76">
        <w:t>La entidad debe adaptar este capítulo a la plataforma del SECOP II, en los términos definidos en las Guías de Colombia Compra Eficiente</w:t>
      </w:r>
    </w:p>
    <w:p w14:paraId="60AD8170" w14:textId="77777777" w:rsidR="002E3CF6" w:rsidRDefault="00B255B9">
      <w:r>
        <w:t>La entidad verificará los requisitos habilitantes dentro del término señalado en el cronograma del presente pliego de condiciones, de acuerdo con los soportes documentales que acompañan la propuesta presentada.</w:t>
      </w:r>
    </w:p>
    <w:p w14:paraId="7B4BA164" w14:textId="77777777" w:rsidR="002E3CF6" w:rsidRDefault="00B255B9">
      <w:r>
        <w:t xml:space="preserve">Los requisitos habilitantes serán objeto de verificación, por lo tanto, si la propuesta cumple con todos los aspectos se evaluarán como </w:t>
      </w:r>
      <w:r>
        <w:rPr>
          <w:i/>
          <w:iCs/>
        </w:rPr>
        <w:t>“cumple”</w:t>
      </w:r>
      <w:r>
        <w:t xml:space="preserve">. En caso contrario, se evaluará como </w:t>
      </w:r>
      <w:r>
        <w:rPr>
          <w:i/>
          <w:iCs/>
        </w:rPr>
        <w:t>“no cumple”</w:t>
      </w:r>
      <w:r>
        <w:t xml:space="preserve">. </w:t>
      </w:r>
    </w:p>
    <w:p w14:paraId="1F7B7543" w14:textId="77777777" w:rsidR="002E3CF6" w:rsidRDefault="00B255B9">
      <w: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5E4E4F99" w14:textId="77777777" w:rsidR="002E3CF6" w:rsidRDefault="00B255B9">
      <w:r>
        <w:t>La entidad no podrá exigir requisitos habilitantes diferentes a los señalados en los Documentos Tipo.</w:t>
      </w:r>
    </w:p>
    <w:p w14:paraId="7D508CA0" w14:textId="77777777" w:rsidR="002E3CF6" w:rsidRDefault="00B255B9">
      <w:pPr>
        <w:pStyle w:val="Ttulo2"/>
        <w:spacing w:after="0"/>
        <w:ind w:left="426" w:hanging="426"/>
        <w:rPr>
          <w:smallCaps w:val="0"/>
        </w:rPr>
      </w:pPr>
      <w:bookmarkStart w:id="37" w:name="_heading=h.kl77qwh9o9x0" w:colFirst="0" w:colLast="0"/>
      <w:bookmarkEnd w:id="37"/>
      <w:r>
        <w:rPr>
          <w:smallCaps w:val="0"/>
        </w:rPr>
        <w:t>3.1 GENERALIDADES</w:t>
      </w:r>
    </w:p>
    <w:p w14:paraId="162FD37C" w14:textId="77777777" w:rsidR="002E3CF6" w:rsidRDefault="002E3CF6">
      <w:pPr>
        <w:spacing w:after="0"/>
      </w:pPr>
    </w:p>
    <w:p w14:paraId="43D0EB2D" w14:textId="77777777" w:rsidR="002E3CF6" w:rsidRDefault="00B255B9">
      <w:pPr>
        <w:numPr>
          <w:ilvl w:val="0"/>
          <w:numId w:val="3"/>
        </w:numPr>
        <w:pBdr>
          <w:top w:val="nil"/>
          <w:left w:val="nil"/>
          <w:bottom w:val="nil"/>
          <w:right w:val="nil"/>
          <w:between w:val="nil"/>
        </w:pBdr>
        <w:spacing w:after="0"/>
        <w:rPr>
          <w:color w:val="000000"/>
        </w:rPr>
      </w:pPr>
      <w:r>
        <w:rPr>
          <w:color w:val="000000"/>
        </w:rPr>
        <w:t>Únicamente se consideran habilitados aquellos proponentes que cumplan todos los requisitos habilitantes, según lo señalado en el presente pliego de condiciones.</w:t>
      </w:r>
    </w:p>
    <w:p w14:paraId="40DB00DA" w14:textId="77777777" w:rsidR="002E3CF6" w:rsidRDefault="00B255B9">
      <w:pPr>
        <w:numPr>
          <w:ilvl w:val="0"/>
          <w:numId w:val="3"/>
        </w:numPr>
        <w:pBdr>
          <w:top w:val="nil"/>
          <w:left w:val="nil"/>
          <w:bottom w:val="nil"/>
          <w:right w:val="nil"/>
          <w:between w:val="nil"/>
        </w:pBdr>
        <w:spacing w:after="0"/>
        <w:rPr>
          <w:color w:val="000000"/>
        </w:rPr>
      </w:pPr>
      <w:r>
        <w:rPr>
          <w:color w:val="000000"/>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2CBC8D6E" w14:textId="77777777" w:rsidR="002E3CF6" w:rsidRDefault="00B255B9">
      <w:pPr>
        <w:numPr>
          <w:ilvl w:val="0"/>
          <w:numId w:val="3"/>
        </w:numPr>
        <w:pBdr>
          <w:top w:val="nil"/>
          <w:left w:val="nil"/>
          <w:bottom w:val="nil"/>
          <w:right w:val="nil"/>
          <w:between w:val="nil"/>
        </w:pBdr>
        <w:spacing w:after="0"/>
        <w:rPr>
          <w:color w:val="000000"/>
        </w:rPr>
      </w:pPr>
      <w:r>
        <w:rPr>
          <w:color w:val="000000"/>
        </w:rPr>
        <w:t xml:space="preserve">Todos los proponentes deben diligenciar el Formato 3 – Experiencia y los proponentes extranjeros sin domicilio o sin sucursal en Colombia deben diligenciar adicionalmente el </w:t>
      </w:r>
      <w:r>
        <w:rPr>
          <w:color w:val="000000"/>
        </w:rPr>
        <w:lastRenderedPageBreak/>
        <w:t xml:space="preserve">Formato 4 – Capacidad financiera y organizacional para extranjeros y adjuntar los soportes que ahí se definen. </w:t>
      </w:r>
    </w:p>
    <w:p w14:paraId="588A6D75" w14:textId="77777777" w:rsidR="002E3CF6" w:rsidRDefault="00B255B9">
      <w:pPr>
        <w:numPr>
          <w:ilvl w:val="0"/>
          <w:numId w:val="3"/>
        </w:numPr>
        <w:pBdr>
          <w:top w:val="nil"/>
          <w:left w:val="nil"/>
          <w:bottom w:val="nil"/>
          <w:right w:val="nil"/>
          <w:between w:val="nil"/>
        </w:pBdr>
        <w:rPr>
          <w:color w:val="000000"/>
        </w:rPr>
      </w:pPr>
      <w:r>
        <w:rPr>
          <w:color w:val="000000"/>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5195F9B2" w14:textId="77777777" w:rsidR="002E3CF6" w:rsidRDefault="00B255B9">
      <w:pPr>
        <w:pStyle w:val="Ttulo2"/>
      </w:pPr>
      <w:bookmarkStart w:id="38" w:name="_heading=h.qcw2pbriyq54" w:colFirst="0" w:colLast="0"/>
      <w:bookmarkEnd w:id="38"/>
      <w:r>
        <w:rPr>
          <w:smallCaps w:val="0"/>
        </w:rPr>
        <w:t>3.2 CAPACIDAD JURÍDICA</w:t>
      </w:r>
    </w:p>
    <w:p w14:paraId="0198F37D" w14:textId="77777777" w:rsidR="002E3CF6" w:rsidRDefault="00B255B9">
      <w:r>
        <w:t>Los interesados podrán participar como proponentes bajo alguna de las siguientes modalidades siempre y cuando cumplan los requisitos exigidos en el pliego de condiciones:</w:t>
      </w:r>
    </w:p>
    <w:p w14:paraId="63C1C35F" w14:textId="77777777" w:rsidR="002E3CF6" w:rsidRDefault="00B255B9">
      <w:pPr>
        <w:numPr>
          <w:ilvl w:val="0"/>
          <w:numId w:val="4"/>
        </w:numPr>
        <w:pBdr>
          <w:top w:val="nil"/>
          <w:left w:val="nil"/>
          <w:bottom w:val="nil"/>
          <w:right w:val="nil"/>
          <w:between w:val="nil"/>
        </w:pBdr>
        <w:spacing w:after="0"/>
        <w:rPr>
          <w:color w:val="000000"/>
        </w:rPr>
      </w:pPr>
      <w:r>
        <w:rPr>
          <w:color w:val="000000"/>
        </w:rPr>
        <w:t>Individualmente como: a) personas naturales nacionales o extranjeras, b) personas jurídicas nacionales o extranjeras.</w:t>
      </w:r>
    </w:p>
    <w:p w14:paraId="1B70FFDD" w14:textId="77777777" w:rsidR="002E3CF6" w:rsidRDefault="00B255B9">
      <w:pPr>
        <w:numPr>
          <w:ilvl w:val="0"/>
          <w:numId w:val="4"/>
        </w:numPr>
        <w:pBdr>
          <w:top w:val="nil"/>
          <w:left w:val="nil"/>
          <w:bottom w:val="nil"/>
          <w:right w:val="nil"/>
          <w:between w:val="nil"/>
        </w:pBdr>
        <w:rPr>
          <w:color w:val="000000"/>
        </w:rPr>
      </w:pPr>
      <w:r>
        <w:rPr>
          <w:color w:val="000000"/>
        </w:rPr>
        <w:t>Conjuntamente, como proponentes plurales en cualquiera de las formas de asociación previstas en el artículo 7 de la Ley 80 de 1993.</w:t>
      </w:r>
    </w:p>
    <w:p w14:paraId="591472E3" w14:textId="77777777" w:rsidR="002E3CF6" w:rsidRDefault="00B255B9">
      <w:r>
        <w:t>Los proponentes deben:</w:t>
      </w:r>
    </w:p>
    <w:p w14:paraId="008851C0" w14:textId="77777777" w:rsidR="002E3CF6" w:rsidRDefault="00B255B9">
      <w:pPr>
        <w:numPr>
          <w:ilvl w:val="0"/>
          <w:numId w:val="5"/>
        </w:numPr>
        <w:pBdr>
          <w:top w:val="nil"/>
          <w:left w:val="nil"/>
          <w:bottom w:val="nil"/>
          <w:right w:val="nil"/>
          <w:between w:val="nil"/>
        </w:pBdr>
        <w:spacing w:after="0"/>
        <w:rPr>
          <w:color w:val="000000"/>
        </w:rPr>
      </w:pPr>
      <w:r>
        <w:rPr>
          <w:color w:val="000000"/>
        </w:rPr>
        <w:t>Tener capacidad jurídica para la presentación de la oferta.</w:t>
      </w:r>
    </w:p>
    <w:p w14:paraId="08B4D9B7" w14:textId="77777777" w:rsidR="002E3CF6" w:rsidRDefault="00B255B9">
      <w:pPr>
        <w:numPr>
          <w:ilvl w:val="0"/>
          <w:numId w:val="5"/>
        </w:numPr>
        <w:pBdr>
          <w:top w:val="nil"/>
          <w:left w:val="nil"/>
          <w:bottom w:val="nil"/>
          <w:right w:val="nil"/>
          <w:between w:val="nil"/>
        </w:pBdr>
        <w:spacing w:after="0"/>
        <w:rPr>
          <w:color w:val="000000"/>
        </w:rPr>
      </w:pPr>
      <w:r>
        <w:rPr>
          <w:color w:val="000000"/>
        </w:rPr>
        <w:t>Tener capacidad jurídica para la celebración y ejecución del contrato.</w:t>
      </w:r>
    </w:p>
    <w:p w14:paraId="1D110658" w14:textId="77777777" w:rsidR="002E3CF6" w:rsidRDefault="00B255B9">
      <w:pPr>
        <w:numPr>
          <w:ilvl w:val="0"/>
          <w:numId w:val="5"/>
        </w:numPr>
        <w:pBdr>
          <w:top w:val="nil"/>
          <w:left w:val="nil"/>
          <w:bottom w:val="nil"/>
          <w:right w:val="nil"/>
          <w:between w:val="nil"/>
        </w:pBdr>
        <w:spacing w:after="0"/>
        <w:rPr>
          <w:color w:val="000000"/>
        </w:rPr>
      </w:pPr>
      <w:r>
        <w:rPr>
          <w:color w:val="000000"/>
        </w:rPr>
        <w:t>No estar incursos en ninguna de las circunstancias de inhabilidad, incompatibilidad, conflicto de interés o prohibición para contratar previstas en la Constitución y en la Ley.</w:t>
      </w:r>
    </w:p>
    <w:p w14:paraId="312D1A2D" w14:textId="77777777" w:rsidR="002E3CF6" w:rsidRDefault="00B255B9">
      <w:pPr>
        <w:numPr>
          <w:ilvl w:val="0"/>
          <w:numId w:val="5"/>
        </w:numPr>
        <w:pBdr>
          <w:top w:val="nil"/>
          <w:left w:val="nil"/>
          <w:bottom w:val="nil"/>
          <w:right w:val="nil"/>
          <w:between w:val="nil"/>
        </w:pBdr>
        <w:spacing w:after="0"/>
        <w:rPr>
          <w:color w:val="000000"/>
        </w:rPr>
      </w:pPr>
      <w:r>
        <w:rPr>
          <w:color w:val="000000"/>
        </w:rPr>
        <w:t xml:space="preserve">No estar reportados en el último Boletín de </w:t>
      </w:r>
      <w:r w:rsidR="00EF0338">
        <w:rPr>
          <w:color w:val="000000"/>
        </w:rPr>
        <w:t>responsables</w:t>
      </w:r>
      <w:r>
        <w:rPr>
          <w:color w:val="000000"/>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2A51F505" w14:textId="77777777" w:rsidR="002E3CF6" w:rsidRDefault="00B255B9">
      <w:pPr>
        <w:numPr>
          <w:ilvl w:val="0"/>
          <w:numId w:val="5"/>
        </w:numPr>
        <w:pBdr>
          <w:top w:val="nil"/>
          <w:left w:val="nil"/>
          <w:bottom w:val="nil"/>
          <w:right w:val="nil"/>
          <w:between w:val="nil"/>
        </w:pBdr>
        <w:rPr>
          <w:color w:val="000000"/>
        </w:rPr>
      </w:pPr>
      <w:r>
        <w:rPr>
          <w:color w:val="000000"/>
        </w:rPr>
        <w:t>El proponente debe acreditar no estar inhabilitado en los términos de la Ley 2097 de 2021 – REDAM</w:t>
      </w:r>
      <w:r w:rsidR="00EF0338">
        <w:rPr>
          <w:color w:val="000000"/>
        </w:rPr>
        <w:t>.</w:t>
      </w:r>
    </w:p>
    <w:p w14:paraId="7AE02272" w14:textId="77777777" w:rsidR="00EF0338" w:rsidRDefault="00EF0338" w:rsidP="00EF0338">
      <w:pPr>
        <w:widowControl w:val="0"/>
        <w:numPr>
          <w:ilvl w:val="0"/>
          <w:numId w:val="5"/>
        </w:numPr>
        <w:pBdr>
          <w:top w:val="nil"/>
          <w:left w:val="nil"/>
          <w:bottom w:val="nil"/>
          <w:right w:val="nil"/>
          <w:between w:val="nil"/>
        </w:pBdr>
        <w:spacing w:after="0" w:line="240" w:lineRule="auto"/>
        <w:ind w:right="136"/>
        <w:rPr>
          <w:color w:val="000000"/>
        </w:rPr>
      </w:pPr>
      <w:r w:rsidRPr="00344D84">
        <w:t>Registro único tributario (RUT)</w:t>
      </w:r>
      <w:r>
        <w:t>.</w:t>
      </w:r>
    </w:p>
    <w:p w14:paraId="03966D43" w14:textId="77777777" w:rsidR="00EF0338" w:rsidRPr="00EF0338" w:rsidRDefault="00EF0338" w:rsidP="00EF0338">
      <w:pPr>
        <w:widowControl w:val="0"/>
        <w:pBdr>
          <w:top w:val="nil"/>
          <w:left w:val="nil"/>
          <w:bottom w:val="nil"/>
          <w:right w:val="nil"/>
          <w:between w:val="nil"/>
        </w:pBdr>
        <w:spacing w:after="0" w:line="240" w:lineRule="auto"/>
        <w:ind w:left="1070" w:right="136"/>
        <w:rPr>
          <w:color w:val="000000"/>
        </w:rPr>
      </w:pPr>
    </w:p>
    <w:p w14:paraId="3CEA462F" w14:textId="77777777" w:rsidR="002E3CF6" w:rsidRDefault="00B255B9" w:rsidP="00EF0338">
      <w:pPr>
        <w:numPr>
          <w:ilvl w:val="0"/>
          <w:numId w:val="5"/>
        </w:numPr>
      </w:pPr>
      <w: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02933E50" w14:textId="77777777" w:rsidR="002E3CF6" w:rsidRDefault="00B255B9">
      <w:pPr>
        <w:pStyle w:val="Ttulo2"/>
      </w:pPr>
      <w:bookmarkStart w:id="39" w:name="_heading=h.kk2f0s34nvaf" w:colFirst="0" w:colLast="0"/>
      <w:bookmarkEnd w:id="39"/>
      <w:r>
        <w:rPr>
          <w:smallCaps w:val="0"/>
        </w:rPr>
        <w:t>3.3 EXISTENCIA Y REPRESENTACIÓN LEGAL</w:t>
      </w:r>
    </w:p>
    <w:p w14:paraId="65CA303E" w14:textId="77777777" w:rsidR="002E3CF6" w:rsidRDefault="00B255B9">
      <w:r>
        <w:t>La existencia y representación legal de los proponentes individuales o miembros de los proponentes plurales se acreditará de acuerdo con las siguientes reglas:</w:t>
      </w:r>
    </w:p>
    <w:p w14:paraId="18A9A8AC" w14:textId="77777777" w:rsidR="002E3CF6" w:rsidRDefault="00B255B9">
      <w:pPr>
        <w:pStyle w:val="Ttulo3"/>
      </w:pPr>
      <w:bookmarkStart w:id="40" w:name="_heading=h.30nhjht0kqcf" w:colFirst="0" w:colLast="0"/>
      <w:bookmarkEnd w:id="40"/>
      <w:r>
        <w:rPr>
          <w:smallCaps w:val="0"/>
        </w:rPr>
        <w:t xml:space="preserve">3.3.1 PERSONAS NATURALES </w:t>
      </w:r>
    </w:p>
    <w:p w14:paraId="3FB8996A" w14:textId="77777777" w:rsidR="002E3CF6" w:rsidRDefault="00B255B9">
      <w:r>
        <w:t xml:space="preserve">Deben presentar los siguientes documentos en copia simple: </w:t>
      </w:r>
    </w:p>
    <w:p w14:paraId="27E24390" w14:textId="77777777" w:rsidR="002E3CF6" w:rsidRDefault="00B255B9">
      <w:pPr>
        <w:numPr>
          <w:ilvl w:val="0"/>
          <w:numId w:val="6"/>
        </w:numPr>
        <w:pBdr>
          <w:top w:val="nil"/>
          <w:left w:val="nil"/>
          <w:bottom w:val="nil"/>
          <w:right w:val="nil"/>
          <w:between w:val="nil"/>
        </w:pBdr>
        <w:spacing w:after="0"/>
        <w:rPr>
          <w:color w:val="000000"/>
        </w:rPr>
      </w:pPr>
      <w:r>
        <w:rPr>
          <w:color w:val="000000"/>
        </w:rPr>
        <w:t>Persona natural de nacionalidad colombiana: cédula de ciudadanía.</w:t>
      </w:r>
    </w:p>
    <w:p w14:paraId="2E46ACCD" w14:textId="77777777" w:rsidR="002E3CF6" w:rsidRDefault="00B255B9">
      <w:pPr>
        <w:numPr>
          <w:ilvl w:val="0"/>
          <w:numId w:val="6"/>
        </w:numPr>
        <w:pBdr>
          <w:top w:val="nil"/>
          <w:left w:val="nil"/>
          <w:bottom w:val="nil"/>
          <w:right w:val="nil"/>
          <w:between w:val="nil"/>
        </w:pBdr>
        <w:spacing w:after="0"/>
        <w:rPr>
          <w:color w:val="000000"/>
        </w:rPr>
      </w:pPr>
      <w:r>
        <w:rPr>
          <w:color w:val="000000"/>
        </w:rPr>
        <w:lastRenderedPageBreak/>
        <w:t>Persona natural extranjera con residencia en Colombia: cédula de extranjería vigente expedida por la autoridad competente.</w:t>
      </w:r>
    </w:p>
    <w:p w14:paraId="686004DE" w14:textId="77777777" w:rsidR="002E3CF6" w:rsidRDefault="00B255B9">
      <w:pPr>
        <w:numPr>
          <w:ilvl w:val="0"/>
          <w:numId w:val="6"/>
        </w:numPr>
        <w:pBdr>
          <w:top w:val="nil"/>
          <w:left w:val="nil"/>
          <w:bottom w:val="nil"/>
          <w:right w:val="nil"/>
          <w:between w:val="nil"/>
        </w:pBdr>
        <w:rPr>
          <w:color w:val="000000"/>
        </w:rPr>
      </w:pPr>
      <w:r>
        <w:rPr>
          <w:color w:val="000000"/>
        </w:rPr>
        <w:t>Persona natural extranjera sin domicilio en Colombia: pasaporte.</w:t>
      </w:r>
    </w:p>
    <w:p w14:paraId="46A7B508" w14:textId="77777777" w:rsidR="002E3CF6" w:rsidRDefault="00B255B9">
      <w:pPr>
        <w:pStyle w:val="Ttulo3"/>
      </w:pPr>
      <w:bookmarkStart w:id="41" w:name="_heading=h.c4vev4a8g53n" w:colFirst="0" w:colLast="0"/>
      <w:bookmarkEnd w:id="41"/>
      <w:r>
        <w:rPr>
          <w:smallCaps w:val="0"/>
        </w:rPr>
        <w:t>3.3.2 PERSONAS JURÍDICAS</w:t>
      </w:r>
    </w:p>
    <w:p w14:paraId="2AD8BB77" w14:textId="77777777" w:rsidR="002E3CF6" w:rsidRDefault="00B255B9">
      <w:r>
        <w:t xml:space="preserve">Deben presentar los siguientes documentos: </w:t>
      </w:r>
    </w:p>
    <w:p w14:paraId="579C899D" w14:textId="77777777" w:rsidR="002E3CF6" w:rsidRDefault="00B255B9">
      <w:pPr>
        <w:numPr>
          <w:ilvl w:val="0"/>
          <w:numId w:val="7"/>
        </w:numPr>
        <w:pBdr>
          <w:top w:val="nil"/>
          <w:left w:val="nil"/>
          <w:bottom w:val="nil"/>
          <w:right w:val="nil"/>
          <w:between w:val="nil"/>
        </w:pBdr>
        <w:spacing w:after="0"/>
        <w:rPr>
          <w:color w:val="000000"/>
        </w:rPr>
      </w:pPr>
      <w:r>
        <w:rPr>
          <w:color w:val="000000"/>
        </w:rPr>
        <w:t xml:space="preserve">Persona jurídica nacional o extranjera con sucursal en Colombia: </w:t>
      </w:r>
    </w:p>
    <w:p w14:paraId="2B582D85" w14:textId="77777777" w:rsidR="002E3CF6" w:rsidRDefault="00B255B9">
      <w:pPr>
        <w:numPr>
          <w:ilvl w:val="0"/>
          <w:numId w:val="8"/>
        </w:numPr>
        <w:pBdr>
          <w:top w:val="nil"/>
          <w:left w:val="nil"/>
          <w:bottom w:val="nil"/>
          <w:right w:val="nil"/>
          <w:between w:val="nil"/>
        </w:pBdr>
        <w:spacing w:after="0"/>
        <w:ind w:hanging="720"/>
        <w:rPr>
          <w:color w:val="000000"/>
        </w:rPr>
      </w:pPr>
      <w:r>
        <w:rPr>
          <w:color w:val="000000"/>
        </w:rPr>
        <w:t>Certificado de existencia y representación legal expedido por la Cámara de Comercio o autoridad competente, en el que se verificará:</w:t>
      </w:r>
    </w:p>
    <w:p w14:paraId="70D706DA" w14:textId="77777777" w:rsidR="002E3CF6" w:rsidRDefault="002E3CF6">
      <w:pPr>
        <w:pBdr>
          <w:top w:val="nil"/>
          <w:left w:val="nil"/>
          <w:bottom w:val="nil"/>
          <w:right w:val="nil"/>
          <w:between w:val="nil"/>
        </w:pBdr>
        <w:spacing w:after="0"/>
        <w:ind w:left="1428"/>
        <w:rPr>
          <w:color w:val="000000"/>
        </w:rPr>
      </w:pPr>
    </w:p>
    <w:p w14:paraId="042EDA9A" w14:textId="77777777" w:rsidR="002E3CF6" w:rsidRDefault="00B255B9">
      <w:pPr>
        <w:numPr>
          <w:ilvl w:val="0"/>
          <w:numId w:val="9"/>
        </w:numPr>
        <w:pBdr>
          <w:top w:val="nil"/>
          <w:left w:val="nil"/>
          <w:bottom w:val="nil"/>
          <w:right w:val="nil"/>
          <w:between w:val="nil"/>
        </w:pBdr>
        <w:spacing w:after="0"/>
        <w:rPr>
          <w:color w:val="000000"/>
        </w:rPr>
      </w:pPr>
      <w:r>
        <w:rPr>
          <w:color w:val="000000"/>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1484EDBC" w14:textId="77777777" w:rsidR="002E3CF6" w:rsidRDefault="00B255B9">
      <w:pPr>
        <w:numPr>
          <w:ilvl w:val="0"/>
          <w:numId w:val="9"/>
        </w:numPr>
        <w:pBdr>
          <w:top w:val="nil"/>
          <w:left w:val="nil"/>
          <w:bottom w:val="nil"/>
          <w:right w:val="nil"/>
          <w:between w:val="nil"/>
        </w:pBdr>
        <w:spacing w:after="0"/>
        <w:rPr>
          <w:color w:val="000000"/>
        </w:rPr>
      </w:pPr>
      <w:r>
        <w:rPr>
          <w:color w:val="000000"/>
        </w:rPr>
        <w:t xml:space="preserve">Que el objeto de la sociedad permita ejecutar las actividades descritas en el objeto del presente proceso de contratación. </w:t>
      </w:r>
    </w:p>
    <w:p w14:paraId="4AA10A15" w14:textId="77777777" w:rsidR="002E3CF6" w:rsidRDefault="00B255B9">
      <w:pPr>
        <w:numPr>
          <w:ilvl w:val="0"/>
          <w:numId w:val="9"/>
        </w:numPr>
        <w:pBdr>
          <w:top w:val="nil"/>
          <w:left w:val="nil"/>
          <w:bottom w:val="nil"/>
          <w:right w:val="nil"/>
          <w:between w:val="nil"/>
        </w:pBdr>
        <w:spacing w:after="0"/>
        <w:rPr>
          <w:color w:val="000000"/>
        </w:rPr>
      </w:pPr>
      <w:r>
        <w:rPr>
          <w:color w:val="000000"/>
        </w:rPr>
        <w:t>Las personas jurídicas nacionales y extranjeras deberán acreditar que su duración no será inferior a la del plazo del contrato y un año más.</w:t>
      </w:r>
    </w:p>
    <w:p w14:paraId="1F0C97BB" w14:textId="77777777" w:rsidR="002E3CF6" w:rsidRDefault="00B255B9">
      <w:pPr>
        <w:numPr>
          <w:ilvl w:val="0"/>
          <w:numId w:val="9"/>
        </w:numPr>
        <w:pBdr>
          <w:top w:val="nil"/>
          <w:left w:val="nil"/>
          <w:bottom w:val="nil"/>
          <w:right w:val="nil"/>
          <w:between w:val="nil"/>
        </w:pBdr>
        <w:spacing w:after="0"/>
        <w:rPr>
          <w:color w:val="000000"/>
        </w:rPr>
      </w:pPr>
      <w:r>
        <w:rPr>
          <w:color w:val="000000"/>
        </w:rPr>
        <w:t xml:space="preserve">Si el representante legal de la sociedad tiene restricciones para contraer obligaciones en nombre de </w:t>
      </w:r>
      <w:proofErr w:type="gramStart"/>
      <w:r>
        <w:rPr>
          <w:color w:val="000000"/>
        </w:rPr>
        <w:t>la misma</w:t>
      </w:r>
      <w:proofErr w:type="gramEnd"/>
      <w:r>
        <w:rPr>
          <w:color w:val="000000"/>
        </w:rPr>
        <w:t xml:space="preserve">, deberá acreditar su capacidad a través de una autorización suficiente otorgada por parte del órgano social competente respectivo para cada caso. </w:t>
      </w:r>
    </w:p>
    <w:p w14:paraId="41259B14" w14:textId="77777777" w:rsidR="002E3CF6" w:rsidRDefault="00B255B9">
      <w:pPr>
        <w:numPr>
          <w:ilvl w:val="0"/>
          <w:numId w:val="9"/>
        </w:numPr>
        <w:pBdr>
          <w:top w:val="nil"/>
          <w:left w:val="nil"/>
          <w:bottom w:val="nil"/>
          <w:right w:val="nil"/>
          <w:between w:val="nil"/>
        </w:pBdr>
        <w:spacing w:after="0"/>
        <w:rPr>
          <w:color w:val="000000"/>
        </w:rPr>
      </w:pPr>
      <w:r>
        <w:rPr>
          <w:color w:val="000000"/>
        </w:rPr>
        <w:t>El nombramiento del revisor fiscal en caso de que exista.</w:t>
      </w:r>
    </w:p>
    <w:p w14:paraId="5ABB264E" w14:textId="77777777" w:rsidR="002E3CF6" w:rsidRDefault="00B255B9" w:rsidP="00EF0338">
      <w:pPr>
        <w:numPr>
          <w:ilvl w:val="0"/>
          <w:numId w:val="9"/>
        </w:numPr>
        <w:pBdr>
          <w:top w:val="nil"/>
          <w:left w:val="nil"/>
          <w:bottom w:val="nil"/>
          <w:right w:val="nil"/>
          <w:between w:val="nil"/>
        </w:pBdr>
        <w:spacing w:after="0"/>
        <w:rPr>
          <w:color w:val="000000"/>
        </w:rPr>
      </w:pPr>
      <w:r>
        <w:rPr>
          <w:color w:val="00000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58B96895" w14:textId="77777777" w:rsidR="00EF0338" w:rsidRPr="00EF0338" w:rsidRDefault="00EF0338" w:rsidP="00EF0338">
      <w:pPr>
        <w:pBdr>
          <w:top w:val="nil"/>
          <w:left w:val="nil"/>
          <w:bottom w:val="nil"/>
          <w:right w:val="nil"/>
          <w:between w:val="nil"/>
        </w:pBdr>
        <w:spacing w:after="0"/>
        <w:ind w:left="1776"/>
        <w:rPr>
          <w:color w:val="000000"/>
        </w:rPr>
      </w:pPr>
    </w:p>
    <w:p w14:paraId="5BEE0BB2" w14:textId="77777777" w:rsidR="002E3CF6" w:rsidRDefault="00B255B9">
      <w:pPr>
        <w:numPr>
          <w:ilvl w:val="0"/>
          <w:numId w:val="8"/>
        </w:numPr>
        <w:pBdr>
          <w:top w:val="nil"/>
          <w:left w:val="nil"/>
          <w:bottom w:val="nil"/>
          <w:right w:val="nil"/>
          <w:between w:val="nil"/>
        </w:pBdr>
        <w:spacing w:after="0"/>
        <w:ind w:hanging="720"/>
        <w:rPr>
          <w:color w:val="000000"/>
        </w:rPr>
      </w:pPr>
      <w:r>
        <w:rPr>
          <w:color w:val="000000"/>
        </w:rPr>
        <w:t xml:space="preserve">Certificación del revisor fiscal en caso de ser sociedad anónima colombiana, en la que conste si </w:t>
      </w:r>
      <w:r>
        <w:t>está abierta</w:t>
      </w:r>
      <w:r>
        <w:rPr>
          <w:color w:val="000000"/>
        </w:rPr>
        <w:t xml:space="preserve"> o cerrada.</w:t>
      </w:r>
    </w:p>
    <w:p w14:paraId="56439743" w14:textId="77777777" w:rsidR="002E3CF6" w:rsidRDefault="002E3CF6">
      <w:pPr>
        <w:pBdr>
          <w:top w:val="nil"/>
          <w:left w:val="nil"/>
          <w:bottom w:val="nil"/>
          <w:right w:val="nil"/>
          <w:between w:val="nil"/>
        </w:pBdr>
        <w:spacing w:after="0"/>
        <w:ind w:left="1428"/>
        <w:rPr>
          <w:color w:val="000000"/>
        </w:rPr>
      </w:pPr>
    </w:p>
    <w:p w14:paraId="7A0EB8E2" w14:textId="77777777" w:rsidR="002E3CF6" w:rsidRDefault="00B255B9">
      <w:pPr>
        <w:numPr>
          <w:ilvl w:val="0"/>
          <w:numId w:val="8"/>
        </w:numPr>
        <w:pBdr>
          <w:top w:val="nil"/>
          <w:left w:val="nil"/>
          <w:bottom w:val="nil"/>
          <w:right w:val="nil"/>
          <w:between w:val="nil"/>
        </w:pBdr>
        <w:spacing w:after="0"/>
        <w:ind w:hanging="720"/>
        <w:rPr>
          <w:color w:val="000000"/>
        </w:rPr>
      </w:pPr>
      <w:r>
        <w:rPr>
          <w:color w:val="000000"/>
        </w:rPr>
        <w:t>Fotocopia del documento de identificación del representante legal.</w:t>
      </w:r>
    </w:p>
    <w:p w14:paraId="21D7A440" w14:textId="77777777" w:rsidR="002E3CF6" w:rsidRDefault="002E3CF6">
      <w:pPr>
        <w:pBdr>
          <w:top w:val="nil"/>
          <w:left w:val="nil"/>
          <w:bottom w:val="nil"/>
          <w:right w:val="nil"/>
          <w:between w:val="nil"/>
        </w:pBdr>
        <w:ind w:left="720"/>
        <w:rPr>
          <w:color w:val="000000"/>
        </w:rPr>
      </w:pPr>
    </w:p>
    <w:p w14:paraId="68C4DF53" w14:textId="77777777" w:rsidR="002E3CF6" w:rsidRDefault="00B255B9">
      <w:pPr>
        <w:spacing w:after="0"/>
      </w:pPr>
      <w:r>
        <w:t xml:space="preserve">En el caso de las sucursales de las personas jurídicas extranjeras y como quiera que la sucursal en Colombia no es una persona jurídica diferente a la matriz, se tendrá en cuenta la fecha de constitución de esta última. </w:t>
      </w:r>
    </w:p>
    <w:p w14:paraId="63B85635" w14:textId="77777777" w:rsidR="002E3CF6" w:rsidRDefault="002E3CF6">
      <w:pPr>
        <w:spacing w:after="0"/>
      </w:pPr>
    </w:p>
    <w:p w14:paraId="31D00E0A" w14:textId="77777777" w:rsidR="002E3CF6" w:rsidRDefault="00B255B9">
      <w: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w:t>
      </w:r>
      <w:r>
        <w:lastRenderedPageBreak/>
        <w:t>sociedad. La ausencia definitiva de autorización suficiente o el no aporte de dicho documento una vez solicitado por la entidad, determinará la falta de capacidad jurídica para presentar la oferta</w:t>
      </w:r>
    </w:p>
    <w:p w14:paraId="15B766DC" w14:textId="77777777" w:rsidR="002E3CF6" w:rsidRDefault="00B255B9">
      <w:pPr>
        <w:numPr>
          <w:ilvl w:val="0"/>
          <w:numId w:val="7"/>
        </w:numPr>
        <w:pBdr>
          <w:top w:val="nil"/>
          <w:left w:val="nil"/>
          <w:bottom w:val="nil"/>
          <w:right w:val="nil"/>
          <w:between w:val="nil"/>
        </w:pBdr>
        <w:spacing w:after="0"/>
        <w:rPr>
          <w:color w:val="000000"/>
        </w:rPr>
      </w:pPr>
      <w:r>
        <w:rPr>
          <w:color w:val="000000"/>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37F1B581" w14:textId="77777777" w:rsidR="002E3CF6" w:rsidRDefault="002E3CF6">
      <w:pPr>
        <w:pBdr>
          <w:top w:val="nil"/>
          <w:left w:val="nil"/>
          <w:bottom w:val="nil"/>
          <w:right w:val="nil"/>
          <w:between w:val="nil"/>
        </w:pBdr>
        <w:spacing w:after="0"/>
        <w:ind w:left="1070"/>
        <w:rPr>
          <w:color w:val="000000"/>
        </w:rPr>
      </w:pPr>
    </w:p>
    <w:p w14:paraId="4ECCD673"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Nombre o razón social completa.</w:t>
      </w:r>
    </w:p>
    <w:p w14:paraId="234BE9A6"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Nombre del representante legal o de la persona facultada para comprometer a la persona jurídica.</w:t>
      </w:r>
    </w:p>
    <w:p w14:paraId="324F400D"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Que el objeto de la sociedad permita ejecutar las actividades descritas en el objeto del presente proceso de selección.</w:t>
      </w:r>
    </w:p>
    <w:p w14:paraId="2558F5C9"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 xml:space="preserve">Facultades del representante legal o de la persona facultada para comprometer a la persona jurídica, en la que se señale expresamente que el representante no tiene limitaciones para contraer obligaciones en nombre de </w:t>
      </w:r>
      <w:proofErr w:type="gramStart"/>
      <w:r>
        <w:rPr>
          <w:color w:val="000000"/>
        </w:rPr>
        <w:t>la misma</w:t>
      </w:r>
      <w:proofErr w:type="gramEnd"/>
      <w:r>
        <w:rPr>
          <w:color w:val="000000"/>
        </w:rPr>
        <w:t xml:space="preserve"> o aportando la autorización o documento correspondiente del órgano social competente respectivo para cada caso. </w:t>
      </w:r>
    </w:p>
    <w:p w14:paraId="60D9E94C"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 xml:space="preserve">Tipo, número y fecha del documento de constitución o creación. </w:t>
      </w:r>
    </w:p>
    <w:p w14:paraId="22D7FB2D"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Fecha y clase de documento por el cual se reconoce la personería jurídica.</w:t>
      </w:r>
    </w:p>
    <w:p w14:paraId="52CBBCC5"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 xml:space="preserve">Acreditar que su duración no será inferior a la del plazo del contrato y un año más.  </w:t>
      </w:r>
    </w:p>
    <w:p w14:paraId="6D15C015" w14:textId="77777777" w:rsidR="002E3CF6" w:rsidRDefault="00B255B9">
      <w:pPr>
        <w:numPr>
          <w:ilvl w:val="0"/>
          <w:numId w:val="11"/>
        </w:numPr>
        <w:pBdr>
          <w:top w:val="nil"/>
          <w:left w:val="nil"/>
          <w:bottom w:val="nil"/>
          <w:right w:val="nil"/>
          <w:between w:val="nil"/>
        </w:pBdr>
        <w:ind w:left="1701" w:hanging="708"/>
        <w:rPr>
          <w:color w:val="000000"/>
        </w:rPr>
      </w:pPr>
      <w:r>
        <w:rPr>
          <w:color w:val="000000"/>
        </w:rPr>
        <w:t xml:space="preserve">Fotocopia del documento de identificación del representante legal. </w:t>
      </w:r>
    </w:p>
    <w:p w14:paraId="7676E2C2" w14:textId="77777777" w:rsidR="002E3CF6" w:rsidRDefault="00B255B9">
      <w: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t>ii</w:t>
      </w:r>
      <w:proofErr w:type="spellEnd"/>
      <w:r>
        <w:t xml:space="preserve">) la información requerida en el presente literal, y </w:t>
      </w:r>
      <w:proofErr w:type="spellStart"/>
      <w:r>
        <w:t>iii</w:t>
      </w:r>
      <w:proofErr w:type="spellEnd"/>
      <w:r>
        <w:t>) la capacidad jurídica para vincular y representar a la sociedad de la persona que efectúa la declaración, así como de las demás personas que puedan representar y vincular a la sociedad, si las hay.</w:t>
      </w:r>
    </w:p>
    <w:p w14:paraId="49E61381" w14:textId="77777777" w:rsidR="002E3CF6" w:rsidRDefault="00B255B9">
      <w:pPr>
        <w:pBdr>
          <w:top w:val="nil"/>
          <w:left w:val="nil"/>
          <w:bottom w:val="nil"/>
          <w:right w:val="nil"/>
          <w:between w:val="nil"/>
        </w:pBdr>
        <w:tabs>
          <w:tab w:val="left" w:pos="-142"/>
        </w:tabs>
        <w:spacing w:before="120" w:after="240" w:line="240" w:lineRule="auto"/>
        <w:rPr>
          <w:color w:val="000000"/>
        </w:rPr>
      </w:pPr>
      <w:r>
        <w:rPr>
          <w:b/>
          <w:bCs/>
          <w:color w:val="000000"/>
        </w:rPr>
        <w:t xml:space="preserve">NOTA: </w:t>
      </w:r>
      <w:r>
        <w:rPr>
          <w:color w:val="000000"/>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Pr>
          <w:color w:val="000000"/>
        </w:rPr>
        <w:t>de acuerdo a</w:t>
      </w:r>
      <w:proofErr w:type="gramEnd"/>
      <w:r>
        <w:rPr>
          <w:color w:val="000000"/>
        </w:rPr>
        <w:t xml:space="preserve"> lo dispuesto en el artículo 471 y ss. del Código de Comercio.</w:t>
      </w:r>
    </w:p>
    <w:p w14:paraId="1A870C6A" w14:textId="77777777" w:rsidR="002E3CF6" w:rsidRDefault="00B255B9">
      <w:pPr>
        <w:numPr>
          <w:ilvl w:val="0"/>
          <w:numId w:val="7"/>
        </w:numPr>
        <w:pBdr>
          <w:top w:val="nil"/>
          <w:left w:val="nil"/>
          <w:bottom w:val="nil"/>
          <w:right w:val="nil"/>
          <w:between w:val="nil"/>
        </w:pBdr>
        <w:rPr>
          <w:color w:val="000000"/>
        </w:rPr>
      </w:pPr>
      <w:r>
        <w:rPr>
          <w:color w:val="000000"/>
        </w:rPr>
        <w:t>Entidades estatales: Deben presentar los siguientes documentos para acreditar su existencia:</w:t>
      </w:r>
    </w:p>
    <w:p w14:paraId="49F3FC19" w14:textId="77777777" w:rsidR="002E3CF6" w:rsidRDefault="00B255B9">
      <w: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301B30C3" w14:textId="77777777" w:rsidR="002E3CF6" w:rsidRDefault="00B255B9">
      <w:r>
        <w:rPr>
          <w:b/>
          <w:bCs/>
        </w:rPr>
        <w:t>NOTA:</w:t>
      </w:r>
      <w: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E2A6EFA" w14:textId="77777777" w:rsidR="002E3CF6" w:rsidRDefault="00B255B9">
      <w:pPr>
        <w:numPr>
          <w:ilvl w:val="0"/>
          <w:numId w:val="12"/>
        </w:numPr>
        <w:pBdr>
          <w:top w:val="nil"/>
          <w:left w:val="nil"/>
          <w:bottom w:val="nil"/>
          <w:right w:val="nil"/>
          <w:between w:val="nil"/>
        </w:pBdr>
        <w:spacing w:after="0"/>
      </w:pPr>
      <w:r>
        <w:rPr>
          <w:color w:val="000000"/>
        </w:rPr>
        <w:t xml:space="preserve">Fecha de expedición del documento equivalente que acredite su existencia con una fecha de expedición no mayor a treinta (30) días calendario anteriores a la fecha de </w:t>
      </w:r>
      <w:r>
        <w:rPr>
          <w:color w:val="000000"/>
        </w:rPr>
        <w:lastRenderedPageBreak/>
        <w:t>cierre del Proceso de Contratación. En caso de modificarse la fecha de cierre del proceso, se tendrá como referencia para establecer el plazo de vigencia del certificado la fecha originalmente definida en el Pliego de Condiciones.</w:t>
      </w:r>
    </w:p>
    <w:p w14:paraId="5CF020E5" w14:textId="77777777" w:rsidR="002E3CF6" w:rsidRDefault="00B255B9">
      <w:pPr>
        <w:numPr>
          <w:ilvl w:val="0"/>
          <w:numId w:val="12"/>
        </w:numPr>
        <w:pBdr>
          <w:top w:val="nil"/>
          <w:left w:val="nil"/>
          <w:bottom w:val="nil"/>
          <w:right w:val="nil"/>
          <w:between w:val="nil"/>
        </w:pBdr>
        <w:spacing w:after="0"/>
        <w:rPr>
          <w:color w:val="000000"/>
        </w:rPr>
      </w:pPr>
      <w:r>
        <w:rPr>
          <w:color w:val="000000"/>
        </w:rPr>
        <w:t xml:space="preserve">Que el objeto incluya las actividades principales objeto del presente proceso. </w:t>
      </w:r>
    </w:p>
    <w:p w14:paraId="032AD440" w14:textId="77777777" w:rsidR="002E3CF6" w:rsidRDefault="00B255B9">
      <w:pPr>
        <w:numPr>
          <w:ilvl w:val="0"/>
          <w:numId w:val="12"/>
        </w:numPr>
        <w:pBdr>
          <w:top w:val="nil"/>
          <w:left w:val="nil"/>
          <w:bottom w:val="nil"/>
          <w:right w:val="nil"/>
          <w:between w:val="nil"/>
        </w:pBdr>
        <w:spacing w:after="0"/>
        <w:rPr>
          <w:color w:val="000000"/>
        </w:rPr>
      </w:pPr>
      <w:r>
        <w:rPr>
          <w:color w:val="000000"/>
        </w:rPr>
        <w:t>La duración deberá ser por lo menos igual al plazo estimado del contrato y un (1) año más.</w:t>
      </w:r>
    </w:p>
    <w:p w14:paraId="1D1D53AC" w14:textId="77777777" w:rsidR="002E3CF6" w:rsidRDefault="00B255B9">
      <w:pPr>
        <w:numPr>
          <w:ilvl w:val="0"/>
          <w:numId w:val="12"/>
        </w:numPr>
        <w:pBdr>
          <w:top w:val="nil"/>
          <w:left w:val="nil"/>
          <w:bottom w:val="nil"/>
          <w:right w:val="nil"/>
          <w:between w:val="nil"/>
        </w:pBdr>
        <w:spacing w:after="0"/>
        <w:rPr>
          <w:color w:val="000000"/>
        </w:rPr>
      </w:pPr>
      <w:r>
        <w:rPr>
          <w:color w:val="000000"/>
        </w:rPr>
        <w:t xml:space="preserve">Para efectos del pliego de condiciones, el plazo de ejecución del contrato será el indicado en el numeral “1.1 Objeto, presupuesto oficial, plazo y ubicación”. </w:t>
      </w:r>
    </w:p>
    <w:p w14:paraId="091FBEB6" w14:textId="77777777" w:rsidR="002E3CF6" w:rsidRDefault="00B255B9">
      <w:pPr>
        <w:numPr>
          <w:ilvl w:val="0"/>
          <w:numId w:val="12"/>
        </w:numPr>
        <w:pBdr>
          <w:top w:val="nil"/>
          <w:left w:val="nil"/>
          <w:bottom w:val="nil"/>
          <w:right w:val="nil"/>
          <w:between w:val="nil"/>
        </w:pBdr>
        <w:spacing w:after="0"/>
        <w:rPr>
          <w:color w:val="000000"/>
        </w:rPr>
      </w:pPr>
      <w:r>
        <w:rPr>
          <w:color w:val="000000"/>
        </w:rPr>
        <w:t xml:space="preserve">Si el representante legal tiene restricciones para contraer obligaciones en nombre de </w:t>
      </w:r>
      <w:proofErr w:type="gramStart"/>
      <w:r>
        <w:rPr>
          <w:color w:val="000000"/>
        </w:rPr>
        <w:t>la misma</w:t>
      </w:r>
      <w:proofErr w:type="gramEnd"/>
      <w:r>
        <w:rPr>
          <w:color w:val="000000"/>
        </w:rPr>
        <w:t xml:space="preserve">, deberá acreditar autorización suficiente del órgano competente social respectivo para contraer obligaciones en nombre de la sociedad o entidad. </w:t>
      </w:r>
    </w:p>
    <w:p w14:paraId="21E412B4" w14:textId="77777777" w:rsidR="002E3CF6" w:rsidRDefault="00B255B9">
      <w:pPr>
        <w:numPr>
          <w:ilvl w:val="0"/>
          <w:numId w:val="12"/>
        </w:numPr>
        <w:pBdr>
          <w:top w:val="nil"/>
          <w:left w:val="nil"/>
          <w:bottom w:val="nil"/>
          <w:right w:val="nil"/>
          <w:between w:val="nil"/>
        </w:pBdr>
        <w:spacing w:after="0"/>
        <w:rPr>
          <w:color w:val="000000"/>
        </w:rPr>
      </w:pPr>
      <w:r>
        <w:rPr>
          <w:color w:val="000000"/>
        </w:rPr>
        <w:t xml:space="preserve">La ausencia definitiva de autorización suficiente o el no aporte de dicho documento una vez solicitado por la entidad, determinará la falta de capacidad jurídica para presentar la oferta, y por tanto su rechazo. </w:t>
      </w:r>
    </w:p>
    <w:p w14:paraId="45AE3AEA" w14:textId="77777777" w:rsidR="002E3CF6" w:rsidRDefault="00B255B9">
      <w:pPr>
        <w:numPr>
          <w:ilvl w:val="0"/>
          <w:numId w:val="12"/>
        </w:numPr>
        <w:pBdr>
          <w:top w:val="nil"/>
          <w:left w:val="nil"/>
          <w:bottom w:val="nil"/>
          <w:right w:val="nil"/>
          <w:between w:val="nil"/>
        </w:pBdr>
        <w:spacing w:after="0"/>
        <w:rPr>
          <w:color w:val="000000"/>
        </w:rPr>
      </w:pPr>
      <w:r>
        <w:rPr>
          <w:color w:val="000000"/>
        </w:rPr>
        <w:t>El nombramiento del revisor fiscal en caso de que exista.</w:t>
      </w:r>
    </w:p>
    <w:p w14:paraId="4816ED56" w14:textId="77777777" w:rsidR="002E3CF6" w:rsidRDefault="002E3CF6">
      <w:pPr>
        <w:pBdr>
          <w:top w:val="nil"/>
          <w:left w:val="nil"/>
          <w:bottom w:val="nil"/>
          <w:right w:val="nil"/>
          <w:between w:val="nil"/>
        </w:pBdr>
        <w:spacing w:after="0"/>
        <w:ind w:left="1070"/>
        <w:rPr>
          <w:color w:val="000000"/>
        </w:rPr>
      </w:pPr>
    </w:p>
    <w:p w14:paraId="329BDD47" w14:textId="77777777" w:rsidR="002E3CF6" w:rsidRDefault="00B255B9">
      <w:pPr>
        <w:pStyle w:val="Ttulo3"/>
        <w:numPr>
          <w:ilvl w:val="2"/>
          <w:numId w:val="50"/>
        </w:numPr>
        <w:spacing w:before="0"/>
      </w:pPr>
      <w:bookmarkStart w:id="42" w:name="_heading=h.y4x94aozzyhc" w:colFirst="0" w:colLast="0"/>
      <w:bookmarkEnd w:id="42"/>
      <w:r>
        <w:t>PROPONENTES PLURALES</w:t>
      </w:r>
    </w:p>
    <w:p w14:paraId="2084A8E3" w14:textId="77777777" w:rsidR="002E3CF6" w:rsidRDefault="00B255B9">
      <w:r>
        <w:t xml:space="preserve">El documento de conformación de proponentes plurales debe: </w:t>
      </w:r>
    </w:p>
    <w:p w14:paraId="1C4FD9DE" w14:textId="77777777" w:rsidR="002E3CF6" w:rsidRDefault="00B255B9">
      <w:pPr>
        <w:numPr>
          <w:ilvl w:val="0"/>
          <w:numId w:val="13"/>
        </w:numPr>
        <w:pBdr>
          <w:top w:val="nil"/>
          <w:left w:val="nil"/>
          <w:bottom w:val="nil"/>
          <w:right w:val="nil"/>
          <w:between w:val="nil"/>
        </w:pBdr>
        <w:spacing w:after="0"/>
        <w:rPr>
          <w:color w:val="000000"/>
        </w:rPr>
      </w:pPr>
      <w:r>
        <w:rPr>
          <w:color w:val="000000"/>
        </w:rPr>
        <w:t xml:space="preserve">Acreditar la existencia del proponente plural y clasificarlo en Unión Temporal o Consorcio. En este documento los integrantes deben expresar su intención de conformar el proponente plural. </w:t>
      </w:r>
      <w:r w:rsidR="00EF0338">
        <w:rPr>
          <w:color w:val="000000"/>
        </w:rPr>
        <w:t>En caso de que</w:t>
      </w:r>
      <w:r>
        <w:rPr>
          <w:color w:val="000000"/>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3E65E57A" w14:textId="77777777" w:rsidR="002E3CF6" w:rsidRDefault="00B255B9">
      <w:pPr>
        <w:numPr>
          <w:ilvl w:val="0"/>
          <w:numId w:val="13"/>
        </w:numPr>
        <w:pBdr>
          <w:top w:val="nil"/>
          <w:left w:val="nil"/>
          <w:bottom w:val="nil"/>
          <w:right w:val="nil"/>
          <w:between w:val="nil"/>
        </w:pBdr>
        <w:spacing w:after="0"/>
        <w:rPr>
          <w:color w:val="000000"/>
        </w:rPr>
      </w:pPr>
      <w:r>
        <w:rPr>
          <w:color w:val="000000"/>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66214C44" w14:textId="77777777" w:rsidR="002E3CF6" w:rsidRDefault="00B255B9">
      <w:pPr>
        <w:numPr>
          <w:ilvl w:val="0"/>
          <w:numId w:val="13"/>
        </w:numPr>
        <w:pBdr>
          <w:top w:val="nil"/>
          <w:left w:val="nil"/>
          <w:bottom w:val="nil"/>
          <w:right w:val="nil"/>
          <w:between w:val="nil"/>
        </w:pBdr>
        <w:spacing w:after="0"/>
        <w:rPr>
          <w:color w:val="000000"/>
        </w:rPr>
      </w:pPr>
      <w:r>
        <w:rPr>
          <w:color w:val="000000"/>
        </w:rPr>
        <w:t xml:space="preserve">Aportar copia del documento de identificación del representante principal y, en caso de que se haya nombrado, del suplente del Proponente Plural. </w:t>
      </w:r>
    </w:p>
    <w:p w14:paraId="2677A977" w14:textId="77777777" w:rsidR="002E3CF6" w:rsidRDefault="00B255B9">
      <w:pPr>
        <w:numPr>
          <w:ilvl w:val="0"/>
          <w:numId w:val="13"/>
        </w:numPr>
        <w:pBdr>
          <w:top w:val="nil"/>
          <w:left w:val="nil"/>
          <w:bottom w:val="nil"/>
          <w:right w:val="nil"/>
          <w:between w:val="nil"/>
        </w:pBdr>
        <w:spacing w:after="0"/>
        <w:rPr>
          <w:color w:val="000000"/>
        </w:rPr>
      </w:pPr>
      <w:r>
        <w:rPr>
          <w:color w:val="000000"/>
        </w:rPr>
        <w:t xml:space="preserve">Acreditar que la vigencia de la estructura plural no sea inferior a la del plazo del contrato y un año adicional. Para efectos de la evaluación, este plazo será contado a partir de la fecha del cierre del proceso de contratación. </w:t>
      </w:r>
    </w:p>
    <w:p w14:paraId="57AD0F20" w14:textId="77777777" w:rsidR="002E3CF6" w:rsidRDefault="00B255B9">
      <w:pPr>
        <w:numPr>
          <w:ilvl w:val="0"/>
          <w:numId w:val="13"/>
        </w:numPr>
        <w:pBdr>
          <w:top w:val="nil"/>
          <w:left w:val="nil"/>
          <w:bottom w:val="nil"/>
          <w:right w:val="nil"/>
          <w:between w:val="nil"/>
        </w:pBdr>
        <w:spacing w:after="0"/>
        <w:rPr>
          <w:color w:val="000000"/>
        </w:rPr>
      </w:pPr>
      <w:r>
        <w:rPr>
          <w:color w:val="000000"/>
        </w:rPr>
        <w:t>El proponente plural debe señalar expresamente cuál es el porcentaje de participación de cada uno de sus miembros. La sumatoria del porcentaje de participación no podrá ser diferente al 100%.</w:t>
      </w:r>
    </w:p>
    <w:p w14:paraId="252A10C0" w14:textId="77777777" w:rsidR="002E3CF6" w:rsidRDefault="00B255B9">
      <w:pPr>
        <w:numPr>
          <w:ilvl w:val="0"/>
          <w:numId w:val="13"/>
        </w:numPr>
        <w:pBdr>
          <w:top w:val="nil"/>
          <w:left w:val="nil"/>
          <w:bottom w:val="nil"/>
          <w:right w:val="nil"/>
          <w:between w:val="nil"/>
        </w:pBdr>
        <w:rPr>
          <w:color w:val="000000"/>
        </w:rPr>
      </w:pPr>
      <w:r>
        <w:rPr>
          <w:color w:val="00000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9D14C39" w14:textId="77777777" w:rsidR="002E3CF6" w:rsidRDefault="00B255B9">
      <w:r>
        <w:t>Dicho documento debe estar firmado por todos y cada uno de los integrantes del proponente plural y en el caso del integrante persona jurídica, por el representante legal de dicha o por el apoderado de cualquiera de los anteriores.</w:t>
      </w:r>
    </w:p>
    <w:p w14:paraId="4D660292" w14:textId="77777777" w:rsidR="002E3CF6" w:rsidRDefault="00B255B9">
      <w:pPr>
        <w:spacing w:before="280" w:after="280"/>
      </w:pPr>
      <w:r>
        <w:lastRenderedPageBreak/>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5D7D690A" w14:textId="77777777" w:rsidR="002E3CF6" w:rsidRDefault="00B255B9">
      <w:pPr>
        <w:pStyle w:val="Ttulo2"/>
      </w:pPr>
      <w:bookmarkStart w:id="43" w:name="_heading=h.vw10ppfr78nb" w:colFirst="0" w:colLast="0"/>
      <w:bookmarkEnd w:id="43"/>
      <w:r>
        <w:rPr>
          <w:smallCaps w:val="0"/>
        </w:rPr>
        <w:t>3.4 CERTIFICACIÓN DE PAGOS DE SEGURIDAD SOCIAL Y APORTES LEGALES</w:t>
      </w:r>
    </w:p>
    <w:p w14:paraId="2F3381D8" w14:textId="77777777" w:rsidR="002E3CF6" w:rsidRDefault="00B255B9">
      <w:pPr>
        <w:pStyle w:val="Ttulo3"/>
      </w:pPr>
      <w:bookmarkStart w:id="44" w:name="_heading=h.7yvyyvkp5wp" w:colFirst="0" w:colLast="0"/>
      <w:bookmarkEnd w:id="44"/>
      <w:r>
        <w:rPr>
          <w:smallCaps w:val="0"/>
        </w:rPr>
        <w:t>3.4.1 PERSONAS JURÍDICAS</w:t>
      </w:r>
    </w:p>
    <w:p w14:paraId="660913CF" w14:textId="77777777" w:rsidR="002E3CF6" w:rsidRDefault="00B255B9">
      <w: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0549CBF6" w14:textId="77777777" w:rsidR="002E3CF6" w:rsidRDefault="00B255B9">
      <w:r>
        <w:t xml:space="preserve">La entidad no exigirá las planillas de pago. Bastará el certificado suscrito por el revisor fiscal, en los casos requeridos por la ley, o por el representante legal que así lo acredite. </w:t>
      </w:r>
    </w:p>
    <w:p w14:paraId="7B225516" w14:textId="77777777" w:rsidR="002E3CF6" w:rsidRDefault="00B255B9">
      <w:r>
        <w:t xml:space="preserve">Cuando la persona jurídica está exonerada en los términos previstos en el artículo 65 de la Ley 1819 de 2016 debe indicarlo en el Formato 6 – Pagos de seguridad social y aportes legales </w:t>
      </w:r>
    </w:p>
    <w:p w14:paraId="6F271A16" w14:textId="77777777" w:rsidR="002E3CF6" w:rsidRDefault="00B255B9">
      <w:r>
        <w:t>Esta misma previsión aplica para las personas jurídicas extranjeras con domicilio o sucursal en Colombia, las cuales deben acreditar este requisito respecto del personal vinculado en Colombia.</w:t>
      </w:r>
    </w:p>
    <w:p w14:paraId="4A20A9D0" w14:textId="77777777" w:rsidR="002E3CF6" w:rsidRDefault="00B255B9">
      <w:pPr>
        <w:pStyle w:val="Ttulo3"/>
      </w:pPr>
      <w:bookmarkStart w:id="45" w:name="_heading=h.u0ud7g3mtqd7" w:colFirst="0" w:colLast="0"/>
      <w:bookmarkEnd w:id="45"/>
      <w:r>
        <w:rPr>
          <w:smallCaps w:val="0"/>
        </w:rPr>
        <w:t>3.4.2 PERSONAS NATURALES</w:t>
      </w:r>
    </w:p>
    <w:p w14:paraId="621F7916" w14:textId="77777777" w:rsidR="002E3CF6" w:rsidRDefault="00EF0338">
      <w:proofErr w:type="gramStart"/>
      <w:r>
        <w:t>El proponente persona natural</w:t>
      </w:r>
      <w:proofErr w:type="gramEnd"/>
      <w:r w:rsidR="00B255B9">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6C7529BD" w14:textId="77777777" w:rsidR="002E3CF6" w:rsidRDefault="00B255B9">
      <w:r>
        <w:t xml:space="preserve"> En caso de modificarse la fecha de cierre del proceso, se tendrá como referencia para establecer el plazo de vigencia de los certificados de afiliación la fecha originalmente establecida en el pliego de condiciones definitivo.</w:t>
      </w:r>
    </w:p>
    <w:p w14:paraId="65CF3550" w14:textId="77777777" w:rsidR="002E3CF6" w:rsidRDefault="00B255B9">
      <w: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593D2F6E" w14:textId="77777777" w:rsidR="002E3CF6" w:rsidRDefault="00B255B9">
      <w:pPr>
        <w:spacing w:line="257" w:lineRule="auto"/>
      </w:pPr>
      <w:r>
        <w:t>De igual forma, quienes se encuentren en condición legal de no estar obligados a realizar cotización de pensión tendrán que presentar el documento que así lo acredite y, adicionalmente, el certificado de afiliación al sistema de salud.</w:t>
      </w:r>
    </w:p>
    <w:p w14:paraId="1B5161FC" w14:textId="77777777" w:rsidR="002E3CF6" w:rsidRDefault="00B255B9">
      <w:r>
        <w:t>Esta misma previsión aplica para las personas naturales extranjeras con domicilio en Colombia las cuales deberán acreditar este requisito respecto del personal vinculado en Colombia.</w:t>
      </w:r>
    </w:p>
    <w:p w14:paraId="1C28BDEA" w14:textId="77777777" w:rsidR="002E3CF6" w:rsidRDefault="00B255B9">
      <w:pPr>
        <w:pStyle w:val="Ttulo3"/>
      </w:pPr>
      <w:bookmarkStart w:id="46" w:name="_heading=h.v27n9jyowyum" w:colFirst="0" w:colLast="0"/>
      <w:bookmarkEnd w:id="46"/>
      <w:r>
        <w:rPr>
          <w:smallCaps w:val="0"/>
        </w:rPr>
        <w:t>3.4.3 PROPONENTES PLURALES</w:t>
      </w:r>
    </w:p>
    <w:p w14:paraId="620A8AC7" w14:textId="77777777" w:rsidR="002E3CF6" w:rsidRDefault="00B255B9">
      <w:r>
        <w:t>Cada uno de los integrantes del proponente plural debe acreditar por separado los requisitos de que tratan los numerales anteriores.</w:t>
      </w:r>
    </w:p>
    <w:p w14:paraId="497AED27" w14:textId="77777777" w:rsidR="002E3CF6" w:rsidRDefault="00B255B9">
      <w:pPr>
        <w:pStyle w:val="Ttulo3"/>
      </w:pPr>
      <w:bookmarkStart w:id="47" w:name="_heading=h.jt45jfp9veqc" w:colFirst="0" w:colLast="0"/>
      <w:bookmarkEnd w:id="47"/>
      <w:r>
        <w:rPr>
          <w:smallCaps w:val="0"/>
        </w:rPr>
        <w:lastRenderedPageBreak/>
        <w:t>3.4.4 SEGURIDAD SOCIAL PARA LA SUSCRIPCIÓN DEL CONTRATO</w:t>
      </w:r>
    </w:p>
    <w:p w14:paraId="0BE8CA7C" w14:textId="77777777" w:rsidR="002E3CF6" w:rsidRDefault="00B255B9">
      <w:r>
        <w:t xml:space="preserve">El adjudicatario debe presentar, para la suscripción del respectivo contrato, ante la dependencia respectiva, la declaración donde acredite el pago correspondiente a seguridad social y aportes legales cuando a ello haya lugar. </w:t>
      </w:r>
    </w:p>
    <w:p w14:paraId="7CACBE4D" w14:textId="77777777" w:rsidR="002E3CF6" w:rsidRDefault="00B255B9">
      <w: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0A0D8637" w14:textId="77777777" w:rsidR="002E3CF6" w:rsidRDefault="00B255B9">
      <w:pPr>
        <w:pStyle w:val="Ttulo3"/>
      </w:pPr>
      <w:bookmarkStart w:id="48" w:name="_heading=h.cqcjrwu2luvb" w:colFirst="0" w:colLast="0"/>
      <w:bookmarkEnd w:id="48"/>
      <w:r>
        <w:rPr>
          <w:smallCaps w:val="0"/>
        </w:rPr>
        <w:t>3.4.5 ACREDITACIÓN DEL PAGO AL SISTEMA DE SEGURIDAD SOCIAL DURANTE LA EJECUCIÓN DEL CONTRATO</w:t>
      </w:r>
    </w:p>
    <w:p w14:paraId="43E2915F" w14:textId="77777777" w:rsidR="002E3CF6" w:rsidRDefault="00B255B9">
      <w: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65EFB57D" w14:textId="77777777" w:rsidR="002E3CF6" w:rsidRDefault="00B255B9">
      <w:pPr>
        <w:pStyle w:val="Ttulo2"/>
        <w:rPr>
          <w:smallCaps w:val="0"/>
        </w:rPr>
      </w:pPr>
      <w:bookmarkStart w:id="49" w:name="_heading=h.vytd0iodgf2l" w:colFirst="0" w:colLast="0"/>
      <w:bookmarkEnd w:id="49"/>
      <w:r>
        <w:rPr>
          <w:smallCaps w:val="0"/>
        </w:rPr>
        <w:t>3.5 EXPERIENCIA</w:t>
      </w:r>
    </w:p>
    <w:p w14:paraId="38125D4B" w14:textId="77777777" w:rsidR="002E3CF6" w:rsidRDefault="00B255B9">
      <w:r>
        <w:t xml:space="preserve">Los proponentes deben acreditar su experiencia a través de: i) la información consignada en el RUP para aquellos que estén obligados a tenerlo, </w:t>
      </w:r>
      <w:proofErr w:type="spellStart"/>
      <w:r>
        <w:t>ii</w:t>
      </w:r>
      <w:proofErr w:type="spellEnd"/>
      <w:r>
        <w:t>) la presentación el Formato 3 – Experiencia para todos los proponentes y (</w:t>
      </w:r>
      <w:proofErr w:type="spellStart"/>
      <w:r>
        <w:t>iii</w:t>
      </w:r>
      <w:proofErr w:type="spellEnd"/>
      <w:r>
        <w:t>) alguno de los documentos válidos para la acreditación de la experiencia señalados en el numeral 3.5.6 cuando se requiera la verificación de información del proponente adicional a la contenida en el RUP.</w:t>
      </w:r>
    </w:p>
    <w:p w14:paraId="3391DAC4" w14:textId="77777777" w:rsidR="002E3CF6" w:rsidRDefault="00B255B9">
      <w:r>
        <w:t>La evaluación de los proponentes se efectuará de acuerdo con la experiencia contenida en el Registro Único de Proponentes (RUP) vigente y en firme antes del cierre del proceso.</w:t>
      </w:r>
    </w:p>
    <w:p w14:paraId="7D8266D8" w14:textId="77777777" w:rsidR="002E3CF6" w:rsidRDefault="00B255B9">
      <w:r>
        <w:t xml:space="preserve">Los proponentes podrán acreditar experiencia proveniente de contratos celebrados con particulares o entidades estatales. </w:t>
      </w:r>
    </w:p>
    <w:p w14:paraId="0EB05DEA" w14:textId="77777777" w:rsidR="002E3CF6" w:rsidRDefault="00B255B9">
      <w:r w:rsidRPr="00331D8A">
        <w:t>Por regla general, el proponente solo puede acreditar la experiencia que ha obtenido y no la experiencia de su matriz, subsidiarias o integrantes del mismo grupo empresarial. No obstante, si de acuerdo con el estudio de sector es necesario que el proponente acredite la experiencia de su matriz como en los casos de contratos de franquicia, la entidad estatal debe justificar dicha circunstancia en los estudios y documentos previos e indicar en el pliego de condiciones la forma de acreditar la experiencia que no aparece en el RUP</w:t>
      </w:r>
    </w:p>
    <w:p w14:paraId="1F0F8DC9" w14:textId="77777777" w:rsidR="002E3CF6" w:rsidRDefault="00B255B9">
      <w:pPr>
        <w:pStyle w:val="Ttulo3"/>
        <w:rPr>
          <w:smallCaps w:val="0"/>
        </w:rPr>
      </w:pPr>
      <w:bookmarkStart w:id="50" w:name="_heading=h.2gkxyd55a67u" w:colFirst="0" w:colLast="0"/>
      <w:bookmarkEnd w:id="50"/>
      <w:r>
        <w:rPr>
          <w:smallCaps w:val="0"/>
        </w:rPr>
        <w:t xml:space="preserve">3.5.1 DETERMINACIÓN DE LOS REQUISITOS MÍNIMOS DE EXPERIENCIA SEGÚN LA MATRIZ 1 – EXPERIENCIA </w:t>
      </w:r>
    </w:p>
    <w:p w14:paraId="32BF1F34" w14:textId="77777777" w:rsidR="002E3CF6" w:rsidRDefault="00B255B9">
      <w:r>
        <w:t xml:space="preserve">La complejidad técnica del proyecto se establece de la siguiente manera, en concordancia con lo previsto en la “Matriz 1 – Experiencia”: </w:t>
      </w:r>
    </w:p>
    <w:p w14:paraId="691CD6CB" w14:textId="77777777" w:rsidR="002E3CF6" w:rsidRDefault="00B255B9">
      <w:r>
        <w:rPr>
          <w:b/>
          <w:bCs/>
          <w:u w:val="single"/>
        </w:rPr>
        <w:t>JUSTIFICACIÓN DE LA COMPLEJIDAD TÉCNICA:</w:t>
      </w:r>
    </w:p>
    <w:p w14:paraId="12691FD6" w14:textId="77777777" w:rsidR="002E3CF6" w:rsidRDefault="00B255B9">
      <w:r>
        <w:t>La complejidad técnica del proyecto se establece de la siguiente manera, en concordancia con lo previsto en la “Matriz 1 – Experiencia”:  </w:t>
      </w:r>
    </w:p>
    <w:tbl>
      <w:tblPr>
        <w:tblW w:w="8789"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00" w:firstRow="0" w:lastRow="0" w:firstColumn="0" w:lastColumn="0" w:noHBand="0" w:noVBand="1"/>
      </w:tblPr>
      <w:tblGrid>
        <w:gridCol w:w="2268"/>
        <w:gridCol w:w="3544"/>
        <w:gridCol w:w="2977"/>
      </w:tblGrid>
      <w:tr w:rsidR="002E3CF6" w14:paraId="791EC044" w14:textId="77777777" w:rsidTr="00E26B15">
        <w:tc>
          <w:tcPr>
            <w:tcW w:w="2268" w:type="dxa"/>
            <w:tcBorders>
              <w:top w:val="nil"/>
              <w:left w:val="nil"/>
              <w:bottom w:val="single" w:sz="6" w:space="0" w:color="000000"/>
              <w:right w:val="single" w:sz="6" w:space="0" w:color="000000"/>
            </w:tcBorders>
          </w:tcPr>
          <w:p w14:paraId="65F71268" w14:textId="77777777" w:rsidR="002E3CF6" w:rsidRDefault="00B255B9" w:rsidP="00E26B15">
            <w:pPr>
              <w:ind w:left="709" w:right="624"/>
            </w:pPr>
            <w:r>
              <w:t> </w:t>
            </w:r>
          </w:p>
        </w:tc>
        <w:tc>
          <w:tcPr>
            <w:tcW w:w="3544"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528A0C6D" w14:textId="77777777" w:rsidR="002E3CF6" w:rsidRPr="00E26B15" w:rsidRDefault="00B255B9" w:rsidP="00E26B15">
            <w:pPr>
              <w:ind w:left="150" w:right="624"/>
              <w:jc w:val="center"/>
              <w:rPr>
                <w:b/>
                <w:bCs/>
              </w:rPr>
            </w:pPr>
            <w:r w:rsidRPr="00E26B15">
              <w:rPr>
                <w:b/>
                <w:bCs/>
              </w:rPr>
              <w:t>Baja – Media Complejidad</w:t>
            </w:r>
          </w:p>
        </w:tc>
        <w:tc>
          <w:tcPr>
            <w:tcW w:w="2977" w:type="dxa"/>
            <w:tcBorders>
              <w:top w:val="single" w:sz="6" w:space="0" w:color="000000"/>
              <w:left w:val="nil"/>
              <w:bottom w:val="single" w:sz="6" w:space="0" w:color="000000"/>
              <w:right w:val="single" w:sz="6" w:space="0" w:color="000000"/>
            </w:tcBorders>
            <w:shd w:val="clear" w:color="auto" w:fill="D0CECE"/>
            <w:vAlign w:val="center"/>
          </w:tcPr>
          <w:p w14:paraId="150B99FA" w14:textId="77777777" w:rsidR="002E3CF6" w:rsidRDefault="00B255B9" w:rsidP="00E26B15">
            <w:pPr>
              <w:ind w:left="209" w:hanging="142"/>
              <w:jc w:val="center"/>
            </w:pPr>
            <w:r w:rsidRPr="00E26B15">
              <w:rPr>
                <w:b/>
                <w:bCs/>
              </w:rPr>
              <w:t>Alta Complejidad</w:t>
            </w:r>
          </w:p>
        </w:tc>
      </w:tr>
      <w:tr w:rsidR="002E3CF6" w14:paraId="55576995" w14:textId="77777777" w:rsidTr="00E26B15">
        <w:tc>
          <w:tcPr>
            <w:tcW w:w="2268"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2BC2F69A" w14:textId="77777777" w:rsidR="002E3CF6" w:rsidRDefault="00B255B9" w:rsidP="00E26B15">
            <w:pPr>
              <w:ind w:left="146" w:right="624"/>
              <w:jc w:val="center"/>
            </w:pPr>
            <w:r w:rsidRPr="00E26B15">
              <w:rPr>
                <w:b/>
                <w:bCs/>
              </w:rPr>
              <w:t xml:space="preserve">Complejidad técnica del proyecto y </w:t>
            </w:r>
            <w:r w:rsidRPr="00E26B15">
              <w:rPr>
                <w:b/>
                <w:bCs/>
              </w:rPr>
              <w:lastRenderedPageBreak/>
              <w:t>Matriz 1 – Experiencia</w:t>
            </w:r>
            <w:r>
              <w:t> </w:t>
            </w:r>
          </w:p>
        </w:tc>
        <w:tc>
          <w:tcPr>
            <w:tcW w:w="3544" w:type="dxa"/>
            <w:tcBorders>
              <w:top w:val="nil"/>
              <w:left w:val="nil"/>
              <w:bottom w:val="single" w:sz="6" w:space="0" w:color="000000"/>
              <w:right w:val="single" w:sz="6" w:space="0" w:color="000000"/>
            </w:tcBorders>
            <w:vAlign w:val="center"/>
          </w:tcPr>
          <w:p w14:paraId="717B3C32" w14:textId="77777777" w:rsidR="002E3CF6" w:rsidRDefault="002E3CF6" w:rsidP="00E26B15">
            <w:pPr>
              <w:ind w:left="150" w:right="624"/>
              <w:jc w:val="center"/>
            </w:pPr>
          </w:p>
        </w:tc>
        <w:tc>
          <w:tcPr>
            <w:tcW w:w="2977" w:type="dxa"/>
            <w:tcBorders>
              <w:top w:val="nil"/>
              <w:left w:val="nil"/>
              <w:bottom w:val="single" w:sz="6" w:space="0" w:color="000000"/>
              <w:right w:val="single" w:sz="6" w:space="0" w:color="000000"/>
            </w:tcBorders>
            <w:vAlign w:val="center"/>
          </w:tcPr>
          <w:p w14:paraId="1FC14A98" w14:textId="77777777" w:rsidR="002E3CF6" w:rsidRPr="00E26B15" w:rsidRDefault="00B255B9" w:rsidP="00E26B15">
            <w:pPr>
              <w:ind w:left="209" w:hanging="142"/>
              <w:jc w:val="center"/>
              <w:rPr>
                <w:b/>
                <w:bCs/>
                <w:sz w:val="24"/>
                <w:szCs w:val="24"/>
              </w:rPr>
            </w:pPr>
            <w:r w:rsidRPr="00E26B15">
              <w:rPr>
                <w:b/>
                <w:bCs/>
                <w:sz w:val="24"/>
                <w:szCs w:val="24"/>
              </w:rPr>
              <w:t>X</w:t>
            </w:r>
          </w:p>
        </w:tc>
      </w:tr>
      <w:tr w:rsidR="002E3CF6" w14:paraId="193DE4C9" w14:textId="77777777" w:rsidTr="00E26B15">
        <w:tc>
          <w:tcPr>
            <w:tcW w:w="2268"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157A5418" w14:textId="77777777" w:rsidR="002E3CF6" w:rsidRDefault="00B255B9" w:rsidP="00E26B15">
            <w:pPr>
              <w:ind w:left="146" w:right="624"/>
              <w:jc w:val="center"/>
            </w:pPr>
            <w:r w:rsidRPr="00E26B15">
              <w:rPr>
                <w:b/>
                <w:bCs/>
              </w:rPr>
              <w:t>Justificación de la complejidad técnica de la Matriz 1 - Experiencia</w:t>
            </w:r>
            <w:r>
              <w:t> </w:t>
            </w:r>
          </w:p>
        </w:tc>
        <w:tc>
          <w:tcPr>
            <w:tcW w:w="6521" w:type="dxa"/>
            <w:gridSpan w:val="2"/>
            <w:tcBorders>
              <w:top w:val="nil"/>
              <w:left w:val="nil"/>
              <w:bottom w:val="single" w:sz="6" w:space="0" w:color="000000"/>
              <w:right w:val="single" w:sz="6" w:space="0" w:color="000000"/>
            </w:tcBorders>
            <w:vAlign w:val="center"/>
          </w:tcPr>
          <w:p w14:paraId="10F8E3D4" w14:textId="77777777" w:rsidR="002E3CF6" w:rsidRDefault="00B255B9" w:rsidP="00E26B15">
            <w:pPr>
              <w:spacing w:after="0"/>
            </w:pPr>
            <w:r>
              <w:t xml:space="preserve">La construcción del puente peatonal-vehicular sobre el cauce del río </w:t>
            </w:r>
            <w:proofErr w:type="spellStart"/>
            <w:r>
              <w:t>Subia</w:t>
            </w:r>
            <w:proofErr w:type="spellEnd"/>
            <w:r>
              <w:t xml:space="preserve"> corresponde a una obra de alta complejidad técnica y constructiva, no solo por la intervención directa en un cuerpo hídrico activo, sino también por las exigencias asociadas a la ejecución de sus elementos estructurales principales. En particular, la obra demanda la ejecución de una cimentación profunda, necesaria para garantizar la estabilidad frente a fenómenos de socavación, variabilidad del terreno y cargas transmitidas por la superestructura, lo que implica procesos constructivos especializados en condiciones geotécnicas e hidráulicas complejas.</w:t>
            </w:r>
          </w:p>
          <w:p w14:paraId="3748FDF4" w14:textId="77777777" w:rsidR="002E3CF6" w:rsidRDefault="002E3CF6" w:rsidP="00E26B15">
            <w:pPr>
              <w:spacing w:after="0"/>
            </w:pPr>
          </w:p>
          <w:p w14:paraId="06434D7D" w14:textId="77777777" w:rsidR="002E3CF6" w:rsidRDefault="00B255B9" w:rsidP="00E26B15">
            <w:pPr>
              <w:spacing w:after="0"/>
            </w:pPr>
            <w:r>
              <w:t>Adicionalmente, el montaje de la superestructura del puente representa una actividad de alto nivel técnico, que requiere maniobras controladas, equipos especializados y estrictos protocolos de seguridad, especialmente por desarrollarse sobre el cauce del río y en condiciones de difícil acceso. A ello se suma el trabajo permanente en alturas, inherente a la ejecución de elementos estructurales elevados, lo cual incrementa el nivel de riesgo y exige la implementación rigurosa de medidas de seguridad industrial y salud en el trabajo.</w:t>
            </w:r>
          </w:p>
          <w:p w14:paraId="5F0071B3" w14:textId="77777777" w:rsidR="002E3CF6" w:rsidRDefault="002E3CF6" w:rsidP="00E26B15">
            <w:pPr>
              <w:spacing w:after="0"/>
            </w:pPr>
          </w:p>
          <w:p w14:paraId="2F16D032" w14:textId="77777777" w:rsidR="002E3CF6" w:rsidRDefault="00B255B9">
            <w:r>
              <w:t xml:space="preserve">En este contexto, la obra debe ejecutarse bajo condiciones variables de caudal, considerando el comportamiento hidrológico del río, lo que obliga a una planificación constructiva detallada y adaptable. Todo lo anterior configura un proyecto que supera ampliamente las condiciones de una obra convencional, requiriendo experiencia específica, capacidad técnica especializada y una gestión integral de riesgos durante todas sus etapas. </w:t>
            </w:r>
          </w:p>
        </w:tc>
      </w:tr>
    </w:tbl>
    <w:p w14:paraId="767EA598" w14:textId="77777777" w:rsidR="002E3CF6" w:rsidRPr="00E26B15" w:rsidRDefault="002E3CF6">
      <w:pPr>
        <w:ind w:left="709" w:right="624"/>
        <w:rPr>
          <w:highlight w:val="lightGray"/>
        </w:rPr>
      </w:pPr>
    </w:p>
    <w:p w14:paraId="73A3A95C" w14:textId="77777777" w:rsidR="002E3CF6" w:rsidRDefault="00B255B9">
      <w:r>
        <w:t xml:space="preserve">De conformidad con lo anterior, los requisitos de experiencia son: </w:t>
      </w:r>
    </w:p>
    <w:p w14:paraId="68A5130C" w14:textId="77777777" w:rsidR="002E3CF6" w:rsidRDefault="002E3CF6"/>
    <w:tbl>
      <w:tblPr>
        <w:tblW w:w="8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1447"/>
        <w:gridCol w:w="1776"/>
        <w:gridCol w:w="5210"/>
      </w:tblGrid>
      <w:tr w:rsidR="002E3CF6" w14:paraId="250877BD" w14:textId="77777777" w:rsidTr="00E26B15">
        <w:trPr>
          <w:trHeight w:val="513"/>
        </w:trPr>
        <w:tc>
          <w:tcPr>
            <w:tcW w:w="1447" w:type="dxa"/>
            <w:vMerge w:val="restart"/>
            <w:tcBorders>
              <w:top w:val="single" w:sz="5" w:space="0" w:color="000000"/>
              <w:left w:val="single" w:sz="5" w:space="0" w:color="000000"/>
              <w:bottom w:val="single" w:sz="5" w:space="0" w:color="000000"/>
              <w:right w:val="single" w:sz="5" w:space="0" w:color="000000"/>
            </w:tcBorders>
            <w:tcMar>
              <w:top w:w="0" w:type="dxa"/>
              <w:left w:w="80" w:type="dxa"/>
              <w:bottom w:w="0" w:type="dxa"/>
              <w:right w:w="80" w:type="dxa"/>
            </w:tcMar>
          </w:tcPr>
          <w:p w14:paraId="1FD8B177" w14:textId="77777777" w:rsidR="002E3CF6" w:rsidRPr="00E26B15" w:rsidRDefault="00B255B9" w:rsidP="00E26B15">
            <w:pPr>
              <w:spacing w:after="0" w:line="240" w:lineRule="auto"/>
              <w:ind w:left="140" w:right="140"/>
              <w:jc w:val="center"/>
              <w:rPr>
                <w:b/>
                <w:bCs/>
                <w:sz w:val="18"/>
                <w:szCs w:val="18"/>
              </w:rPr>
            </w:pPr>
            <w:r w:rsidRPr="00E26B15">
              <w:rPr>
                <w:b/>
                <w:bCs/>
                <w:sz w:val="18"/>
                <w:szCs w:val="18"/>
              </w:rPr>
              <w:t xml:space="preserve">7.4 CONSTRUCCIÓN DE PUENTES VEHICULARES O FÉRREOS EN ESTRUCTURA MIXTA </w:t>
            </w:r>
          </w:p>
        </w:tc>
        <w:tc>
          <w:tcPr>
            <w:tcW w:w="1776"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571CF09B" w14:textId="77777777" w:rsidR="002E3CF6" w:rsidRPr="00E26B15" w:rsidRDefault="00B255B9" w:rsidP="00E26B15">
            <w:pPr>
              <w:spacing w:after="0" w:line="240" w:lineRule="auto"/>
              <w:ind w:left="140" w:right="140"/>
              <w:rPr>
                <w:sz w:val="18"/>
                <w:szCs w:val="18"/>
              </w:rPr>
            </w:pPr>
            <w:r w:rsidRPr="00E26B15">
              <w:rPr>
                <w:sz w:val="18"/>
                <w:szCs w:val="18"/>
              </w:rPr>
              <w:t>GENERAL</w:t>
            </w:r>
            <w:r w:rsidRPr="00E26B15">
              <w:rPr>
                <w:sz w:val="18"/>
                <w:szCs w:val="18"/>
              </w:rPr>
              <w:br/>
              <w:t xml:space="preserve"> (CONCRETO Y METÁLICA)</w:t>
            </w:r>
          </w:p>
        </w:tc>
        <w:tc>
          <w:tcPr>
            <w:tcW w:w="52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C474400" w14:textId="77777777" w:rsidR="002E3CF6" w:rsidRPr="00E26B15" w:rsidRDefault="00B255B9" w:rsidP="00E26B15">
            <w:pPr>
              <w:spacing w:after="0" w:line="240" w:lineRule="auto"/>
              <w:ind w:left="140" w:right="140"/>
              <w:rPr>
                <w:b/>
                <w:bCs/>
                <w:sz w:val="18"/>
                <w:szCs w:val="18"/>
              </w:rPr>
            </w:pPr>
            <w:r w:rsidRPr="00E26B15">
              <w:rPr>
                <w:b/>
                <w:bCs/>
                <w:sz w:val="18"/>
                <w:szCs w:val="18"/>
              </w:rPr>
              <w:t xml:space="preserve">CONSTRUCCIÓN O MEJORAMIENTO DE PUENTES VEHICULARES O FERREOS, EN ESTRUCTURA MIXTA (EN CONCRETO Y METÁLICA) </w:t>
            </w:r>
          </w:p>
        </w:tc>
      </w:tr>
      <w:tr w:rsidR="002E3CF6" w14:paraId="78696E5E" w14:textId="77777777" w:rsidTr="00E26B15">
        <w:trPr>
          <w:trHeight w:val="792"/>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0E648ED"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1776" w:type="dxa"/>
            <w:tcBorders>
              <w:top w:val="nil"/>
              <w:left w:val="nil"/>
              <w:bottom w:val="single" w:sz="5" w:space="0" w:color="000000"/>
              <w:right w:val="single" w:sz="5" w:space="0" w:color="000000"/>
            </w:tcBorders>
            <w:tcMar>
              <w:top w:w="0" w:type="dxa"/>
              <w:left w:w="80" w:type="dxa"/>
              <w:bottom w:w="0" w:type="dxa"/>
              <w:right w:w="80" w:type="dxa"/>
            </w:tcMar>
          </w:tcPr>
          <w:p w14:paraId="2D889FF0" w14:textId="77777777" w:rsidR="002E3CF6" w:rsidRPr="00E26B15" w:rsidRDefault="00B255B9" w:rsidP="00E26B15">
            <w:pPr>
              <w:spacing w:after="0" w:line="240" w:lineRule="auto"/>
              <w:ind w:left="140" w:right="140"/>
              <w:jc w:val="center"/>
              <w:rPr>
                <w:sz w:val="18"/>
                <w:szCs w:val="18"/>
              </w:rPr>
            </w:pPr>
            <w:r w:rsidRPr="00E26B15">
              <w:rPr>
                <w:sz w:val="18"/>
                <w:szCs w:val="18"/>
              </w:rPr>
              <w:t>ESPECÍFICA</w:t>
            </w:r>
            <w:r w:rsidRPr="00E26B15">
              <w:rPr>
                <w:sz w:val="18"/>
                <w:szCs w:val="18"/>
              </w:rPr>
              <w:br/>
              <w:t xml:space="preserve"> (CONCRETO Y METÁLICA)</w:t>
            </w: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6D6C8CFB" w14:textId="77777777" w:rsidR="002E3CF6" w:rsidRPr="00E26B15" w:rsidRDefault="00B255B9" w:rsidP="00E26B15">
            <w:pPr>
              <w:spacing w:after="0" w:line="240" w:lineRule="auto"/>
              <w:ind w:left="140" w:right="140"/>
              <w:rPr>
                <w:sz w:val="18"/>
                <w:szCs w:val="18"/>
              </w:rPr>
            </w:pPr>
            <w:r w:rsidRPr="00E26B15">
              <w:rPr>
                <w:sz w:val="18"/>
                <w:szCs w:val="18"/>
              </w:rPr>
              <w:t xml:space="preserve">Por lo menos uno (1) de los contratos válidos aportados como experiencia general corresponda a la CONSTRUCCIÓN DE PUENTES VEHICULARES O FÉRREOS EN ESTRUCTURA MIXTA (CONCRETO HIDRÁULICO Y METÁLICO) cuya luz principal entre ejes de apoyos consecutivos (ESTRIBO-PILA o </w:t>
            </w:r>
            <w:proofErr w:type="gramStart"/>
            <w:r w:rsidRPr="00E26B15">
              <w:rPr>
                <w:sz w:val="18"/>
                <w:szCs w:val="18"/>
              </w:rPr>
              <w:t>PILA-PILA</w:t>
            </w:r>
            <w:proofErr w:type="gramEnd"/>
            <w:r w:rsidRPr="00E26B15">
              <w:rPr>
                <w:sz w:val="18"/>
                <w:szCs w:val="18"/>
              </w:rPr>
              <w:t xml:space="preserve"> o PILA-ESTRIBO o ESTRIBO - ESTRIBO) sea mayor o igual al 70% de la Longitud de la Luz Principal del Puente Objeto de la Presente Contratación. </w:t>
            </w:r>
          </w:p>
        </w:tc>
      </w:tr>
      <w:tr w:rsidR="002E3CF6" w14:paraId="2414DC1E" w14:textId="77777777" w:rsidTr="00E26B15">
        <w:trPr>
          <w:trHeight w:val="428"/>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FBC0FA5" w14:textId="77777777" w:rsidR="002E3CF6" w:rsidRPr="00E26B15" w:rsidRDefault="002E3CF6" w:rsidP="00E26B15">
            <w:pPr>
              <w:widowControl w:val="0"/>
              <w:pBdr>
                <w:top w:val="nil"/>
                <w:left w:val="nil"/>
                <w:bottom w:val="nil"/>
                <w:right w:val="nil"/>
                <w:between w:val="nil"/>
              </w:pBdr>
              <w:spacing w:after="0" w:line="276" w:lineRule="auto"/>
              <w:jc w:val="left"/>
              <w:rPr>
                <w:color w:val="000000"/>
                <w:sz w:val="16"/>
                <w:szCs w:val="16"/>
              </w:rPr>
            </w:pPr>
          </w:p>
        </w:tc>
        <w:tc>
          <w:tcPr>
            <w:tcW w:w="1776" w:type="dxa"/>
            <w:vMerge w:val="restart"/>
            <w:tcBorders>
              <w:top w:val="nil"/>
              <w:left w:val="nil"/>
              <w:bottom w:val="single" w:sz="5" w:space="0" w:color="000000"/>
              <w:right w:val="single" w:sz="5" w:space="0" w:color="000000"/>
            </w:tcBorders>
            <w:tcMar>
              <w:top w:w="0" w:type="dxa"/>
              <w:left w:w="80" w:type="dxa"/>
              <w:bottom w:w="0" w:type="dxa"/>
              <w:right w:w="80" w:type="dxa"/>
            </w:tcMar>
          </w:tcPr>
          <w:p w14:paraId="6CB124C0" w14:textId="77777777" w:rsidR="002E3CF6" w:rsidRPr="00E26B15" w:rsidRDefault="00B255B9" w:rsidP="00E26B15">
            <w:pPr>
              <w:spacing w:after="0" w:line="240" w:lineRule="auto"/>
              <w:ind w:left="140" w:right="140"/>
              <w:jc w:val="center"/>
              <w:rPr>
                <w:sz w:val="18"/>
                <w:szCs w:val="18"/>
              </w:rPr>
            </w:pPr>
            <w:r w:rsidRPr="00E26B15">
              <w:rPr>
                <w:sz w:val="18"/>
                <w:szCs w:val="18"/>
              </w:rPr>
              <w:t xml:space="preserve"> % DE DIMENSIONAMIENTO</w:t>
            </w: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62DBC4AC" w14:textId="77777777" w:rsidR="002E3CF6" w:rsidRPr="00E26B15" w:rsidRDefault="00B255B9" w:rsidP="00E26B15">
            <w:pPr>
              <w:spacing w:after="0" w:line="240" w:lineRule="auto"/>
              <w:ind w:left="140" w:right="140"/>
              <w:rPr>
                <w:b/>
                <w:bCs/>
                <w:sz w:val="18"/>
                <w:szCs w:val="18"/>
              </w:rPr>
            </w:pPr>
            <w:r w:rsidRPr="00E26B15">
              <w:rPr>
                <w:b/>
                <w:bCs/>
                <w:sz w:val="18"/>
                <w:szCs w:val="18"/>
              </w:rPr>
              <w:t>La luz principal entre ejes de apoyos consecutivos del puente es de 60 metros</w:t>
            </w:r>
          </w:p>
        </w:tc>
      </w:tr>
      <w:tr w:rsidR="002E3CF6" w14:paraId="23FA89D6" w14:textId="77777777" w:rsidTr="00E26B15">
        <w:trPr>
          <w:trHeight w:val="256"/>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F4D3860"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1776" w:type="dxa"/>
            <w:vMerge/>
            <w:tcBorders>
              <w:top w:val="nil"/>
              <w:left w:val="nil"/>
              <w:bottom w:val="single" w:sz="5" w:space="0" w:color="000000"/>
              <w:right w:val="single" w:sz="5" w:space="0" w:color="000000"/>
            </w:tcBorders>
            <w:tcMar>
              <w:top w:w="100" w:type="dxa"/>
              <w:left w:w="100" w:type="dxa"/>
              <w:bottom w:w="100" w:type="dxa"/>
              <w:right w:w="100" w:type="dxa"/>
            </w:tcMar>
          </w:tcPr>
          <w:p w14:paraId="60788DAB"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0BDFCE50" w14:textId="77777777" w:rsidR="002E3CF6" w:rsidRPr="00E26B15" w:rsidRDefault="00B255B9" w:rsidP="00E26B15">
            <w:pPr>
              <w:spacing w:after="0" w:line="240" w:lineRule="auto"/>
              <w:ind w:left="140" w:right="140"/>
              <w:rPr>
                <w:sz w:val="18"/>
                <w:szCs w:val="18"/>
              </w:rPr>
            </w:pPr>
            <w:r w:rsidRPr="00E26B15">
              <w:rPr>
                <w:sz w:val="18"/>
                <w:szCs w:val="18"/>
              </w:rPr>
              <w:t>70%</w:t>
            </w:r>
          </w:p>
        </w:tc>
      </w:tr>
    </w:tbl>
    <w:p w14:paraId="5D86A81D" w14:textId="77777777" w:rsidR="002E3CF6" w:rsidRDefault="002E3CF6">
      <w:bookmarkStart w:id="51" w:name="_heading=h.tq2xg2gihlmx" w:colFirst="0" w:colLast="0"/>
      <w:bookmarkEnd w:id="51"/>
    </w:p>
    <w:p w14:paraId="11EC446B" w14:textId="77777777" w:rsidR="002E3CF6" w:rsidRDefault="00B255B9">
      <w:pPr>
        <w:pStyle w:val="Ttulo3"/>
      </w:pPr>
      <w:bookmarkStart w:id="52" w:name="_heading=h.gijl2zs2la92" w:colFirst="0" w:colLast="0"/>
      <w:bookmarkEnd w:id="52"/>
      <w:r>
        <w:rPr>
          <w:smallCaps w:val="0"/>
        </w:rPr>
        <w:lastRenderedPageBreak/>
        <w:t>3.5.2 CARACTERÍSTICAS DE LOS CONTRATOS PRESENTADOS PARA ACREDITAR LA EXPERIENCIA EXIGIDA</w:t>
      </w:r>
    </w:p>
    <w:p w14:paraId="30097538" w14:textId="77777777" w:rsidR="002E3CF6" w:rsidRDefault="00B255B9">
      <w:r>
        <w:t>Los contratos para acreditar la experiencia exigida deberán cumplir las siguientes características:</w:t>
      </w:r>
    </w:p>
    <w:p w14:paraId="75E2AF98" w14:textId="77777777" w:rsidR="002E3CF6" w:rsidRDefault="00B255B9">
      <w:pPr>
        <w:numPr>
          <w:ilvl w:val="0"/>
          <w:numId w:val="14"/>
        </w:numPr>
        <w:pBdr>
          <w:top w:val="nil"/>
          <w:left w:val="nil"/>
          <w:bottom w:val="nil"/>
          <w:right w:val="nil"/>
          <w:between w:val="nil"/>
        </w:pBdr>
        <w:spacing w:after="120"/>
        <w:rPr>
          <w:color w:val="000000"/>
        </w:rPr>
      </w:pPr>
      <w:r>
        <w:rPr>
          <w:color w:val="000000"/>
        </w:rPr>
        <w:t>Que hayan contenido la ejecución de:</w:t>
      </w:r>
    </w:p>
    <w:p w14:paraId="14775AA6" w14:textId="77777777" w:rsidR="002E3CF6" w:rsidRDefault="002E3CF6">
      <w:pPr>
        <w:spacing w:after="120"/>
      </w:pPr>
    </w:p>
    <w:tbl>
      <w:tblPr>
        <w:tblW w:w="8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1447"/>
        <w:gridCol w:w="1776"/>
        <w:gridCol w:w="5210"/>
      </w:tblGrid>
      <w:tr w:rsidR="002E3CF6" w14:paraId="1921BB63" w14:textId="77777777" w:rsidTr="00E26B15">
        <w:trPr>
          <w:trHeight w:val="513"/>
        </w:trPr>
        <w:tc>
          <w:tcPr>
            <w:tcW w:w="1447" w:type="dxa"/>
            <w:vMerge w:val="restart"/>
            <w:tcBorders>
              <w:top w:val="single" w:sz="5" w:space="0" w:color="000000"/>
              <w:left w:val="single" w:sz="5" w:space="0" w:color="000000"/>
              <w:bottom w:val="single" w:sz="5" w:space="0" w:color="000000"/>
              <w:right w:val="single" w:sz="5" w:space="0" w:color="000000"/>
            </w:tcBorders>
            <w:tcMar>
              <w:top w:w="0" w:type="dxa"/>
              <w:left w:w="80" w:type="dxa"/>
              <w:bottom w:w="0" w:type="dxa"/>
              <w:right w:w="80" w:type="dxa"/>
            </w:tcMar>
          </w:tcPr>
          <w:p w14:paraId="41DD52AB" w14:textId="77777777" w:rsidR="002E3CF6" w:rsidRPr="00E26B15" w:rsidRDefault="00B255B9" w:rsidP="00E26B15">
            <w:pPr>
              <w:spacing w:after="0" w:line="240" w:lineRule="auto"/>
              <w:ind w:left="140" w:right="140"/>
              <w:jc w:val="center"/>
              <w:rPr>
                <w:b/>
                <w:bCs/>
                <w:sz w:val="18"/>
                <w:szCs w:val="18"/>
              </w:rPr>
            </w:pPr>
            <w:r w:rsidRPr="00E26B15">
              <w:rPr>
                <w:b/>
                <w:bCs/>
                <w:sz w:val="18"/>
                <w:szCs w:val="18"/>
              </w:rPr>
              <w:t xml:space="preserve">7.4 CONSTRUCCIÓN DE PUENTES VEHICULARES O FÉRREOS EN ESTRUCTURA MIXTA </w:t>
            </w:r>
          </w:p>
        </w:tc>
        <w:tc>
          <w:tcPr>
            <w:tcW w:w="1776"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62B94515" w14:textId="77777777" w:rsidR="002E3CF6" w:rsidRPr="00E26B15" w:rsidRDefault="00B255B9" w:rsidP="00E26B15">
            <w:pPr>
              <w:spacing w:after="0" w:line="240" w:lineRule="auto"/>
              <w:ind w:left="140" w:right="140"/>
              <w:rPr>
                <w:sz w:val="18"/>
                <w:szCs w:val="18"/>
              </w:rPr>
            </w:pPr>
            <w:r w:rsidRPr="00E26B15">
              <w:rPr>
                <w:sz w:val="18"/>
                <w:szCs w:val="18"/>
              </w:rPr>
              <w:t>GENERAL</w:t>
            </w:r>
            <w:r w:rsidRPr="00E26B15">
              <w:rPr>
                <w:sz w:val="18"/>
                <w:szCs w:val="18"/>
              </w:rPr>
              <w:br/>
              <w:t xml:space="preserve"> (CONCRETO Y METÁLICA)</w:t>
            </w:r>
          </w:p>
        </w:tc>
        <w:tc>
          <w:tcPr>
            <w:tcW w:w="52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89C2419" w14:textId="77777777" w:rsidR="002E3CF6" w:rsidRPr="00E26B15" w:rsidRDefault="00B255B9" w:rsidP="00E26B15">
            <w:pPr>
              <w:spacing w:after="0" w:line="240" w:lineRule="auto"/>
              <w:ind w:left="140" w:right="140"/>
              <w:rPr>
                <w:b/>
                <w:bCs/>
                <w:sz w:val="18"/>
                <w:szCs w:val="18"/>
              </w:rPr>
            </w:pPr>
            <w:r w:rsidRPr="00E26B15">
              <w:rPr>
                <w:b/>
                <w:bCs/>
                <w:sz w:val="18"/>
                <w:szCs w:val="18"/>
              </w:rPr>
              <w:t xml:space="preserve">CONSTRUCCIÓN O MEJORAMIENTO DE PUENTES VEHICULARES O FÉRREOS, EN ESTRUCTURA MIXTA (EN CONCRETO Y METÁLICA) </w:t>
            </w:r>
          </w:p>
        </w:tc>
      </w:tr>
      <w:tr w:rsidR="002E3CF6" w14:paraId="6427CD95" w14:textId="77777777" w:rsidTr="00E26B15">
        <w:trPr>
          <w:trHeight w:val="792"/>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E1E7272"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1776" w:type="dxa"/>
            <w:tcBorders>
              <w:top w:val="nil"/>
              <w:left w:val="nil"/>
              <w:bottom w:val="single" w:sz="5" w:space="0" w:color="000000"/>
              <w:right w:val="single" w:sz="5" w:space="0" w:color="000000"/>
            </w:tcBorders>
            <w:tcMar>
              <w:top w:w="0" w:type="dxa"/>
              <w:left w:w="80" w:type="dxa"/>
              <w:bottom w:w="0" w:type="dxa"/>
              <w:right w:w="80" w:type="dxa"/>
            </w:tcMar>
          </w:tcPr>
          <w:p w14:paraId="31196312" w14:textId="77777777" w:rsidR="002E3CF6" w:rsidRPr="00E26B15" w:rsidRDefault="00B255B9" w:rsidP="00E26B15">
            <w:pPr>
              <w:spacing w:after="0" w:line="240" w:lineRule="auto"/>
              <w:ind w:left="140" w:right="140"/>
              <w:jc w:val="center"/>
              <w:rPr>
                <w:sz w:val="18"/>
                <w:szCs w:val="18"/>
              </w:rPr>
            </w:pPr>
            <w:r w:rsidRPr="00E26B15">
              <w:rPr>
                <w:sz w:val="18"/>
                <w:szCs w:val="18"/>
              </w:rPr>
              <w:t>ESPECÍFICA</w:t>
            </w:r>
            <w:r w:rsidRPr="00E26B15">
              <w:rPr>
                <w:sz w:val="18"/>
                <w:szCs w:val="18"/>
              </w:rPr>
              <w:br/>
              <w:t xml:space="preserve"> (CONCRETO Y METÁLICA)</w:t>
            </w: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35FA7358" w14:textId="77777777" w:rsidR="002E3CF6" w:rsidRPr="00E26B15" w:rsidRDefault="00B255B9" w:rsidP="00E26B15">
            <w:pPr>
              <w:spacing w:after="0" w:line="240" w:lineRule="auto"/>
              <w:ind w:left="140" w:right="140"/>
              <w:rPr>
                <w:sz w:val="18"/>
                <w:szCs w:val="18"/>
              </w:rPr>
            </w:pPr>
            <w:r w:rsidRPr="00E26B15">
              <w:rPr>
                <w:sz w:val="18"/>
                <w:szCs w:val="18"/>
              </w:rPr>
              <w:t xml:space="preserve">Por lo menos uno (1) de los contratos válidos aportados como experiencia general corresponda a la CONSTRUCCIÓN DE PUENTES VEHICULARES O FÉRREOS EN ESTRUCTURA MIXTA (CONCRETO HIDRÁULICO Y METÁLICO) cuya luz principal entre ejes de apoyos consecutivos (ESTRIBO-PILA o </w:t>
            </w:r>
            <w:proofErr w:type="gramStart"/>
            <w:r w:rsidRPr="00E26B15">
              <w:rPr>
                <w:sz w:val="18"/>
                <w:szCs w:val="18"/>
              </w:rPr>
              <w:t>PILA-PILA</w:t>
            </w:r>
            <w:proofErr w:type="gramEnd"/>
            <w:r w:rsidRPr="00E26B15">
              <w:rPr>
                <w:sz w:val="18"/>
                <w:szCs w:val="18"/>
              </w:rPr>
              <w:t xml:space="preserve"> o PILA-ESTRIBO o ESTRIBO - ESTRIBO) sea mayor o igual al 70% de la Longitud de la Luz Principal del Puente Objeto de la Presente Contratación. </w:t>
            </w:r>
          </w:p>
        </w:tc>
      </w:tr>
      <w:tr w:rsidR="002E3CF6" w14:paraId="3634E3D4" w14:textId="77777777" w:rsidTr="00E26B15">
        <w:trPr>
          <w:trHeight w:val="236"/>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606CC6E" w14:textId="77777777" w:rsidR="002E3CF6" w:rsidRPr="00E26B15" w:rsidRDefault="002E3CF6" w:rsidP="00E26B15">
            <w:pPr>
              <w:widowControl w:val="0"/>
              <w:pBdr>
                <w:top w:val="nil"/>
                <w:left w:val="nil"/>
                <w:bottom w:val="nil"/>
                <w:right w:val="nil"/>
                <w:between w:val="nil"/>
              </w:pBdr>
              <w:spacing w:after="0" w:line="276" w:lineRule="auto"/>
              <w:jc w:val="left"/>
              <w:rPr>
                <w:color w:val="000000"/>
                <w:sz w:val="16"/>
                <w:szCs w:val="16"/>
              </w:rPr>
            </w:pPr>
          </w:p>
        </w:tc>
        <w:tc>
          <w:tcPr>
            <w:tcW w:w="1776" w:type="dxa"/>
            <w:vMerge w:val="restart"/>
            <w:tcBorders>
              <w:top w:val="nil"/>
              <w:left w:val="nil"/>
              <w:bottom w:val="single" w:sz="5" w:space="0" w:color="000000"/>
              <w:right w:val="single" w:sz="5" w:space="0" w:color="000000"/>
            </w:tcBorders>
            <w:tcMar>
              <w:top w:w="0" w:type="dxa"/>
              <w:left w:w="80" w:type="dxa"/>
              <w:bottom w:w="0" w:type="dxa"/>
              <w:right w:w="80" w:type="dxa"/>
            </w:tcMar>
          </w:tcPr>
          <w:p w14:paraId="2DDD891B" w14:textId="77777777" w:rsidR="002E3CF6" w:rsidRPr="00E26B15" w:rsidRDefault="00B255B9" w:rsidP="00E26B15">
            <w:pPr>
              <w:spacing w:after="0" w:line="240" w:lineRule="auto"/>
              <w:ind w:left="140" w:right="140"/>
              <w:jc w:val="center"/>
              <w:rPr>
                <w:sz w:val="18"/>
                <w:szCs w:val="18"/>
              </w:rPr>
            </w:pPr>
            <w:r w:rsidRPr="00E26B15">
              <w:rPr>
                <w:sz w:val="18"/>
                <w:szCs w:val="18"/>
              </w:rPr>
              <w:t xml:space="preserve"> % DE DIMENSIONAMIENTO</w:t>
            </w: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26E18EED" w14:textId="77777777" w:rsidR="002E3CF6" w:rsidRPr="00E26B15" w:rsidRDefault="00B255B9" w:rsidP="00E26B15">
            <w:pPr>
              <w:spacing w:after="0" w:line="240" w:lineRule="auto"/>
              <w:ind w:left="140" w:right="140"/>
              <w:rPr>
                <w:b/>
                <w:bCs/>
                <w:sz w:val="18"/>
                <w:szCs w:val="18"/>
              </w:rPr>
            </w:pPr>
            <w:r w:rsidRPr="00E26B15">
              <w:rPr>
                <w:b/>
                <w:bCs/>
                <w:sz w:val="18"/>
                <w:szCs w:val="18"/>
              </w:rPr>
              <w:t>La luz principal entre ejes de apoyos consecutivos del puente es de 60 metros</w:t>
            </w:r>
          </w:p>
        </w:tc>
      </w:tr>
      <w:tr w:rsidR="002E3CF6" w14:paraId="14A0254E" w14:textId="77777777" w:rsidTr="00E26B15">
        <w:trPr>
          <w:trHeight w:val="256"/>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6150BAB"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1776" w:type="dxa"/>
            <w:vMerge/>
            <w:tcBorders>
              <w:top w:val="nil"/>
              <w:left w:val="nil"/>
              <w:bottom w:val="single" w:sz="5" w:space="0" w:color="000000"/>
              <w:right w:val="single" w:sz="5" w:space="0" w:color="000000"/>
            </w:tcBorders>
            <w:tcMar>
              <w:top w:w="100" w:type="dxa"/>
              <w:left w:w="100" w:type="dxa"/>
              <w:bottom w:w="100" w:type="dxa"/>
              <w:right w:w="100" w:type="dxa"/>
            </w:tcMar>
          </w:tcPr>
          <w:p w14:paraId="106D55D2"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4D8223B1" w14:textId="77777777" w:rsidR="002E3CF6" w:rsidRPr="00E26B15" w:rsidRDefault="00B255B9" w:rsidP="00E26B15">
            <w:pPr>
              <w:spacing w:after="0" w:line="240" w:lineRule="auto"/>
              <w:ind w:left="140" w:right="140"/>
              <w:rPr>
                <w:sz w:val="18"/>
                <w:szCs w:val="18"/>
              </w:rPr>
            </w:pPr>
            <w:r w:rsidRPr="00E26B15">
              <w:rPr>
                <w:sz w:val="18"/>
                <w:szCs w:val="18"/>
              </w:rPr>
              <w:t>70%</w:t>
            </w:r>
          </w:p>
        </w:tc>
      </w:tr>
    </w:tbl>
    <w:p w14:paraId="5EC3D94E" w14:textId="77777777" w:rsidR="002E3CF6" w:rsidRDefault="002E3CF6">
      <w:pPr>
        <w:pBdr>
          <w:top w:val="nil"/>
          <w:left w:val="nil"/>
          <w:bottom w:val="nil"/>
          <w:right w:val="nil"/>
          <w:between w:val="nil"/>
        </w:pBdr>
        <w:spacing w:after="0"/>
        <w:ind w:left="1070"/>
        <w:rPr>
          <w:color w:val="000000"/>
        </w:rPr>
      </w:pPr>
    </w:p>
    <w:p w14:paraId="1A74797A" w14:textId="77777777" w:rsidR="002E3CF6" w:rsidRDefault="002E3CF6">
      <w:pPr>
        <w:pBdr>
          <w:top w:val="nil"/>
          <w:left w:val="nil"/>
          <w:bottom w:val="nil"/>
          <w:right w:val="nil"/>
          <w:between w:val="nil"/>
        </w:pBdr>
        <w:spacing w:after="0"/>
        <w:ind w:left="1070"/>
        <w:rPr>
          <w:color w:val="000000"/>
        </w:rPr>
      </w:pPr>
    </w:p>
    <w:p w14:paraId="016505A1" w14:textId="77777777" w:rsidR="002E3CF6" w:rsidRDefault="00B255B9">
      <w:pPr>
        <w:numPr>
          <w:ilvl w:val="0"/>
          <w:numId w:val="14"/>
        </w:numPr>
        <w:pBdr>
          <w:top w:val="nil"/>
          <w:left w:val="nil"/>
          <w:bottom w:val="nil"/>
          <w:right w:val="nil"/>
          <w:between w:val="nil"/>
        </w:pBdr>
        <w:spacing w:after="120"/>
        <w:ind w:left="1072"/>
        <w:rPr>
          <w:color w:val="000000"/>
        </w:rPr>
      </w:pPr>
      <w:r>
        <w:rPr>
          <w:color w:val="00000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1B95AFD5" w14:textId="77777777" w:rsidR="002E3CF6" w:rsidRDefault="00B255B9">
      <w:pPr>
        <w:spacing w:after="120"/>
        <w:ind w:left="1072"/>
      </w:pPr>
      <w: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588736A6" w14:textId="77777777" w:rsidR="002E3CF6" w:rsidRDefault="00B255B9">
      <w:pPr>
        <w:spacing w:after="120"/>
        <w:ind w:left="1072"/>
      </w:pPr>
      <w:r>
        <w:t xml:space="preserve">Tratándose de Proponentes que acrediten la calidad de </w:t>
      </w:r>
      <w:proofErr w:type="spellStart"/>
      <w:r>
        <w:t>Mipyme</w:t>
      </w:r>
      <w:proofErr w:type="spellEnd"/>
      <w:r>
        <w:t xml:space="preserve"> o emprendimientos y empresas de mujeres con domicilio en el territorio nacional, se tendrán en cuenta como máximo los seis (6) contratos aportados de mayor valor. En caso de que el Proponente pruebe la calidad de </w:t>
      </w:r>
      <w:proofErr w:type="spellStart"/>
      <w:r>
        <w:t>Mipyme</w:t>
      </w:r>
      <w:proofErr w:type="spellEnd"/>
      <w:r>
        <w:t xml:space="preserve"> y de emprendimiento y empresa de mujer con domicilio en el territorio nacional de manera conjunta, se valdrán como máximo los siete (7) contratos aportados de mayor valor. </w:t>
      </w:r>
    </w:p>
    <w:p w14:paraId="56487374" w14:textId="77777777" w:rsidR="002E3CF6" w:rsidRDefault="00B255B9">
      <w:pPr>
        <w:spacing w:after="120"/>
        <w:ind w:left="1072"/>
      </w:pPr>
      <w:r>
        <w:t>El Formato 3 – Experiencia deberá aportarse diligenciado preferiblemente en formato Excel.</w:t>
      </w:r>
    </w:p>
    <w:p w14:paraId="348215F0" w14:textId="77777777" w:rsidR="002E3CF6" w:rsidRDefault="00B255B9">
      <w:pPr>
        <w:numPr>
          <w:ilvl w:val="0"/>
          <w:numId w:val="14"/>
        </w:numPr>
        <w:pBdr>
          <w:top w:val="nil"/>
          <w:left w:val="nil"/>
          <w:bottom w:val="nil"/>
          <w:right w:val="nil"/>
          <w:between w:val="nil"/>
        </w:pBdr>
        <w:spacing w:after="0"/>
        <w:ind w:left="1072"/>
        <w:rPr>
          <w:color w:val="000000"/>
        </w:rPr>
      </w:pPr>
      <w:r>
        <w:rPr>
          <w:color w:val="000000"/>
        </w:rPr>
        <w:t xml:space="preserve">El Proponente podrá acreditar la experiencia solicitada con mínimo uno (1) y máximo cinco (5) contratos, los cuales serán evaluados teniendo en cuenta la tabla del numeral 3.5.8 del Pliego de Condiciones, así como el contenido de la Matriz 1 – Experiencia. </w:t>
      </w:r>
    </w:p>
    <w:p w14:paraId="7D906822" w14:textId="77777777" w:rsidR="002E3CF6" w:rsidRDefault="002E3CF6">
      <w:pPr>
        <w:pBdr>
          <w:top w:val="nil"/>
          <w:left w:val="nil"/>
          <w:bottom w:val="nil"/>
          <w:right w:val="nil"/>
          <w:between w:val="nil"/>
        </w:pBdr>
        <w:spacing w:after="0"/>
        <w:ind w:left="1072"/>
        <w:rPr>
          <w:color w:val="000000"/>
        </w:rPr>
      </w:pPr>
    </w:p>
    <w:p w14:paraId="27F7D94A" w14:textId="77777777" w:rsidR="002E3CF6" w:rsidRDefault="00B255B9">
      <w:pPr>
        <w:pBdr>
          <w:top w:val="nil"/>
          <w:left w:val="nil"/>
          <w:bottom w:val="nil"/>
          <w:right w:val="nil"/>
          <w:between w:val="nil"/>
        </w:pBdr>
        <w:spacing w:after="120"/>
        <w:ind w:left="1072"/>
        <w:rPr>
          <w:color w:val="000000"/>
        </w:rPr>
      </w:pPr>
      <w:r>
        <w:rPr>
          <w:color w:val="000000"/>
        </w:rPr>
        <w:lastRenderedPageBreak/>
        <w:t xml:space="preserve">El Proponente persona natural o jurídica que acredite la calidad de </w:t>
      </w:r>
      <w:proofErr w:type="spellStart"/>
      <w:r>
        <w:rPr>
          <w:color w:val="000000"/>
        </w:rPr>
        <w:t>Mipyme</w:t>
      </w:r>
      <w:proofErr w:type="spellEnd"/>
      <w:r>
        <w:rPr>
          <w:color w:val="000000"/>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6A57A5F3" w14:textId="77777777" w:rsidR="002E3CF6" w:rsidRDefault="00B255B9">
      <w:pPr>
        <w:pBdr>
          <w:top w:val="nil"/>
          <w:left w:val="nil"/>
          <w:bottom w:val="nil"/>
          <w:right w:val="nil"/>
          <w:between w:val="nil"/>
        </w:pBdr>
        <w:spacing w:after="120"/>
        <w:ind w:left="1072"/>
        <w:rPr>
          <w:color w:val="000000"/>
        </w:rPr>
      </w:pPr>
      <w:r>
        <w:rPr>
          <w:color w:val="000000"/>
        </w:rPr>
        <w:t xml:space="preserve">En caso de que el Proponente persona natural o jurídica acredite la calidad de </w:t>
      </w:r>
      <w:proofErr w:type="spellStart"/>
      <w:r>
        <w:rPr>
          <w:color w:val="000000"/>
        </w:rPr>
        <w:t>Mipyme</w:t>
      </w:r>
      <w:proofErr w:type="spellEnd"/>
      <w:r>
        <w:rPr>
          <w:color w:val="000000"/>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3F8652B7" w14:textId="77777777" w:rsidR="002E3CF6" w:rsidRDefault="00B255B9">
      <w:pPr>
        <w:pBdr>
          <w:top w:val="nil"/>
          <w:left w:val="nil"/>
          <w:bottom w:val="nil"/>
          <w:right w:val="nil"/>
          <w:between w:val="nil"/>
        </w:pBdr>
        <w:spacing w:after="120"/>
        <w:ind w:left="1072"/>
        <w:rPr>
          <w:color w:val="000000"/>
        </w:rPr>
      </w:pPr>
      <w:r>
        <w:rPr>
          <w:color w:val="000000"/>
        </w:rPr>
        <w:t xml:space="preserve">Para el caso de Proponentes Plurales bastará con que uno de sus integrantes tenga una participación igual o superior al diez por ciento (10 %) en el Consorcio o en la Unión Temporal y acredite la calidad de </w:t>
      </w:r>
      <w:proofErr w:type="spellStart"/>
      <w:r>
        <w:rPr>
          <w:color w:val="000000"/>
        </w:rPr>
        <w:t>Mipyme</w:t>
      </w:r>
      <w:proofErr w:type="spellEnd"/>
      <w:r>
        <w:rPr>
          <w:color w:val="000000"/>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1F1FFE7D" w14:textId="77777777" w:rsidR="002E3CF6" w:rsidRDefault="00B255B9">
      <w:pPr>
        <w:pBdr>
          <w:top w:val="nil"/>
          <w:left w:val="nil"/>
          <w:bottom w:val="nil"/>
          <w:right w:val="nil"/>
          <w:between w:val="nil"/>
        </w:pBdr>
        <w:spacing w:after="120"/>
        <w:ind w:left="1072"/>
        <w:rPr>
          <w:color w:val="000000"/>
        </w:rPr>
      </w:pPr>
      <w:r>
        <w:rPr>
          <w:color w:val="000000"/>
        </w:rPr>
        <w:t xml:space="preserve">En caso de que el mismo integrante u otro que haga parte del Proponente Plural tenga una participación igual o superior al diez por ciento (10 %) en el Consorcio o en la Unión Temporal y acredite la calidad de </w:t>
      </w:r>
      <w:proofErr w:type="spellStart"/>
      <w:r>
        <w:rPr>
          <w:color w:val="000000"/>
        </w:rPr>
        <w:t>Mipyme</w:t>
      </w:r>
      <w:proofErr w:type="spellEnd"/>
      <w:r>
        <w:rPr>
          <w:color w:val="000000"/>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2972CA3E" w14:textId="77777777" w:rsidR="002E3CF6" w:rsidRDefault="00B255B9">
      <w:pPr>
        <w:pBdr>
          <w:top w:val="nil"/>
          <w:left w:val="nil"/>
          <w:bottom w:val="nil"/>
          <w:right w:val="nil"/>
          <w:between w:val="nil"/>
        </w:pBdr>
        <w:spacing w:after="0"/>
        <w:ind w:left="1072"/>
        <w:rPr>
          <w:color w:val="000000"/>
        </w:rPr>
      </w:pPr>
      <w:r>
        <w:rPr>
          <w:color w:val="000000"/>
        </w:rPr>
        <w:t xml:space="preserve">Para acreditar la condición de </w:t>
      </w:r>
      <w:proofErr w:type="spellStart"/>
      <w:r>
        <w:rPr>
          <w:color w:val="000000"/>
        </w:rPr>
        <w:t>Mipyme</w:t>
      </w:r>
      <w:proofErr w:type="spellEnd"/>
      <w:r>
        <w:rPr>
          <w:color w:val="000000"/>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33C57548" w14:textId="77777777" w:rsidR="002E3CF6" w:rsidRDefault="00B255B9">
      <w:pPr>
        <w:pBdr>
          <w:top w:val="nil"/>
          <w:left w:val="nil"/>
          <w:bottom w:val="nil"/>
          <w:right w:val="nil"/>
          <w:between w:val="nil"/>
        </w:pBdr>
        <w:spacing w:after="0"/>
        <w:ind w:left="1072"/>
        <w:rPr>
          <w:color w:val="000000"/>
        </w:rPr>
      </w:pPr>
      <w:r>
        <w:rPr>
          <w:color w:val="000000"/>
        </w:rPr>
        <w:t xml:space="preserve"> </w:t>
      </w:r>
    </w:p>
    <w:p w14:paraId="39310CF2" w14:textId="77777777" w:rsidR="002E3CF6" w:rsidRDefault="00B255B9">
      <w:pPr>
        <w:pBdr>
          <w:top w:val="nil"/>
          <w:left w:val="nil"/>
          <w:bottom w:val="nil"/>
          <w:right w:val="nil"/>
          <w:between w:val="nil"/>
        </w:pBdr>
        <w:spacing w:after="0"/>
        <w:ind w:left="1072"/>
        <w:rPr>
          <w:color w:val="000000"/>
        </w:rPr>
      </w:pPr>
      <w:r>
        <w:rPr>
          <w:color w:val="000000"/>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29CA65D3" w14:textId="77777777" w:rsidR="002E3CF6" w:rsidRPr="00E26B15" w:rsidRDefault="002E3CF6">
      <w:pPr>
        <w:pBdr>
          <w:top w:val="nil"/>
          <w:left w:val="nil"/>
          <w:bottom w:val="nil"/>
          <w:right w:val="nil"/>
          <w:between w:val="nil"/>
        </w:pBdr>
        <w:spacing w:after="0"/>
        <w:ind w:left="1072"/>
        <w:rPr>
          <w:color w:val="000000"/>
          <w:highlight w:val="lightGray"/>
        </w:rPr>
      </w:pPr>
    </w:p>
    <w:p w14:paraId="54B1152F" w14:textId="77777777" w:rsidR="002E3CF6" w:rsidRDefault="00B255B9">
      <w:pPr>
        <w:pBdr>
          <w:top w:val="nil"/>
          <w:left w:val="nil"/>
          <w:bottom w:val="nil"/>
          <w:right w:val="nil"/>
          <w:between w:val="nil"/>
        </w:pBdr>
        <w:spacing w:after="0"/>
        <w:ind w:left="1072"/>
        <w:rPr>
          <w:color w:val="000000"/>
        </w:rPr>
      </w:pPr>
      <w:r w:rsidRPr="00E26B15">
        <w:rPr>
          <w:color w:val="000000"/>
          <w:highlight w:val="lightGray"/>
        </w:rPr>
        <w:t xml:space="preserve">[En las convocatorias limitadas a </w:t>
      </w:r>
      <w:proofErr w:type="spellStart"/>
      <w:r w:rsidRPr="00E26B15">
        <w:rPr>
          <w:color w:val="000000"/>
          <w:highlight w:val="lightGray"/>
        </w:rPr>
        <w:t>Mipyme</w:t>
      </w:r>
      <w:proofErr w:type="spellEnd"/>
      <w:r w:rsidRPr="00E26B15">
        <w:rPr>
          <w:color w:val="000000"/>
          <w:highlight w:val="lightGray"/>
        </w:rPr>
        <w:t>, únicamente se aplicará este criterio diferencial respecto de los emprendimientos y empresas de mujeres].</w:t>
      </w:r>
    </w:p>
    <w:p w14:paraId="28869B7F" w14:textId="77777777" w:rsidR="002E3CF6" w:rsidRPr="00331D8A" w:rsidRDefault="00B255B9" w:rsidP="00331D8A">
      <w:pPr>
        <w:numPr>
          <w:ilvl w:val="0"/>
          <w:numId w:val="14"/>
        </w:numPr>
        <w:pBdr>
          <w:top w:val="nil"/>
          <w:left w:val="nil"/>
          <w:bottom w:val="nil"/>
          <w:right w:val="nil"/>
          <w:between w:val="nil"/>
        </w:pBdr>
        <w:spacing w:after="120"/>
        <w:ind w:left="1066" w:hanging="709"/>
        <w:rPr>
          <w:color w:val="000000"/>
        </w:rPr>
      </w:pPr>
      <w:r w:rsidRPr="00331D8A">
        <w:rPr>
          <w:color w:val="000000"/>
        </w:rPr>
        <w:t xml:space="preserve">Deben haber terminado antes de la fecha de cierre del presente proceso de contratación. </w:t>
      </w:r>
    </w:p>
    <w:p w14:paraId="4F080E6F" w14:textId="77777777" w:rsidR="002E3CF6" w:rsidRDefault="00B255B9">
      <w:pPr>
        <w:numPr>
          <w:ilvl w:val="0"/>
          <w:numId w:val="14"/>
        </w:numPr>
        <w:pBdr>
          <w:top w:val="nil"/>
          <w:left w:val="nil"/>
          <w:bottom w:val="nil"/>
          <w:right w:val="nil"/>
          <w:between w:val="nil"/>
        </w:pBdr>
        <w:spacing w:after="120"/>
        <w:ind w:left="1072"/>
        <w:rPr>
          <w:color w:val="000000"/>
        </w:rPr>
      </w:pPr>
      <w:r>
        <w:rPr>
          <w:color w:val="000000"/>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w:t>
      </w:r>
      <w:r>
        <w:rPr>
          <w:color w:val="000000"/>
        </w:rPr>
        <w:lastRenderedPageBreak/>
        <w:t>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031E941E" w14:textId="77777777" w:rsidR="002E3CF6" w:rsidRDefault="00B255B9">
      <w:pPr>
        <w:pBdr>
          <w:top w:val="nil"/>
          <w:left w:val="nil"/>
          <w:bottom w:val="nil"/>
          <w:right w:val="nil"/>
          <w:between w:val="nil"/>
        </w:pBdr>
        <w:spacing w:after="120"/>
        <w:ind w:left="1072"/>
        <w:rPr>
          <w:color w:val="000000"/>
        </w:rPr>
      </w:pPr>
      <w:r>
        <w:rPr>
          <w:color w:val="000000"/>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4724E391" w14:textId="77777777" w:rsidR="002E3CF6" w:rsidRDefault="00B255B9">
      <w:pPr>
        <w:numPr>
          <w:ilvl w:val="0"/>
          <w:numId w:val="14"/>
        </w:numPr>
        <w:pBdr>
          <w:top w:val="nil"/>
          <w:left w:val="nil"/>
          <w:bottom w:val="nil"/>
          <w:right w:val="nil"/>
          <w:between w:val="nil"/>
        </w:pBdr>
        <w:spacing w:after="120"/>
        <w:rPr>
          <w:color w:val="000000"/>
        </w:rPr>
      </w:pPr>
      <w:r>
        <w:rPr>
          <w:color w:val="000000"/>
        </w:rPr>
        <w:t>La experiencia a la que se refiere este numeral podrá ser validada mediante los documentos establecidos en el pliego de condiciones señalados en el numeral 3.5.6.</w:t>
      </w:r>
    </w:p>
    <w:p w14:paraId="6D3B1302" w14:textId="77777777" w:rsidR="002E3CF6" w:rsidRDefault="00B255B9">
      <w:pPr>
        <w:numPr>
          <w:ilvl w:val="0"/>
          <w:numId w:val="14"/>
        </w:numPr>
        <w:pBdr>
          <w:top w:val="nil"/>
          <w:left w:val="nil"/>
          <w:bottom w:val="nil"/>
          <w:right w:val="nil"/>
          <w:between w:val="nil"/>
        </w:pBdr>
        <w:spacing w:after="0"/>
        <w:rPr>
          <w:color w:val="000000"/>
        </w:rPr>
      </w:pPr>
      <w:r>
        <w:rPr>
          <w:color w:val="000000"/>
        </w:rPr>
        <w:t>Para proyectos de infraestructura vial que se hayan realizado fuera del territorio nacional, se consideran “Carreteras primarias” y “Carreteras o Vías Secundarias” aquellas que sean certificadas por la entidad contratante mediante alguno de los documentos válidos establecidos en el numeral 3.5.6 del pliego de condiciones, siempre que se indique que el ancho de calzada es mayor o igual a siete (7.0) metros, y/o que se acrediten tres o más carriles vehiculares por calzada.</w:t>
      </w:r>
    </w:p>
    <w:p w14:paraId="7320E0F3" w14:textId="50AAB716" w:rsidR="002E3CF6" w:rsidRPr="00161522" w:rsidRDefault="00B255B9" w:rsidP="00161522">
      <w:pPr>
        <w:numPr>
          <w:ilvl w:val="0"/>
          <w:numId w:val="14"/>
        </w:numPr>
        <w:pBdr>
          <w:top w:val="nil"/>
          <w:left w:val="nil"/>
          <w:bottom w:val="nil"/>
          <w:right w:val="nil"/>
          <w:between w:val="nil"/>
        </w:pBdr>
        <w:spacing w:after="120"/>
        <w:rPr>
          <w:color w:val="000000"/>
        </w:rPr>
      </w:pPr>
      <w:r>
        <w:rPr>
          <w:color w:val="000000"/>
        </w:rPr>
        <w:t>experiencia acreditada por el proponente deberá corresponder a contratos de obra en infraestructura de transporte que, dentro de su alcance</w:t>
      </w:r>
      <w:r>
        <w:rPr>
          <w:b/>
          <w:bCs/>
          <w:color w:val="000000"/>
        </w:rPr>
        <w:t xml:space="preserve">, </w:t>
      </w:r>
      <w:r>
        <w:rPr>
          <w:color w:val="000000"/>
        </w:rPr>
        <w:t>incluyan de manera expresa la intervención de cauces hídricos</w:t>
      </w:r>
      <w:r>
        <w:rPr>
          <w:b/>
          <w:bCs/>
          <w:color w:val="000000"/>
        </w:rPr>
        <w:t xml:space="preserve"> </w:t>
      </w:r>
      <w:r>
        <w:rPr>
          <w:color w:val="000000"/>
        </w:rPr>
        <w:t xml:space="preserve">como construcción de </w:t>
      </w:r>
      <w:r w:rsidR="00331D8A">
        <w:rPr>
          <w:color w:val="000000"/>
        </w:rPr>
        <w:t>puentes. Este</w:t>
      </w:r>
      <w:r>
        <w:rPr>
          <w:color w:val="000000"/>
        </w:rPr>
        <w:t xml:space="preserve"> requisito se exige en atención a la naturaleza del proyecto, el cual contempla actividades directamente relacionadas con el manejo de corrientes de agua, </w:t>
      </w:r>
      <w:proofErr w:type="spellStart"/>
      <w:r>
        <w:rPr>
          <w:color w:val="000000"/>
        </w:rPr>
        <w:t>izaje</w:t>
      </w:r>
      <w:proofErr w:type="spellEnd"/>
      <w:r>
        <w:rPr>
          <w:color w:val="000000"/>
        </w:rPr>
        <w:t xml:space="preserve"> de superestructuras garantizando así que el proponente cuente con la idoneidad </w:t>
      </w:r>
    </w:p>
    <w:p w14:paraId="4F62C5C2" w14:textId="77777777" w:rsidR="002E3CF6" w:rsidRDefault="00B255B9">
      <w:pPr>
        <w:pStyle w:val="Ttulo3"/>
      </w:pPr>
      <w:bookmarkStart w:id="53" w:name="_heading=h.da03bm6r18w6" w:colFirst="0" w:colLast="0"/>
      <w:bookmarkEnd w:id="53"/>
      <w:r>
        <w:rPr>
          <w:smallCaps w:val="0"/>
        </w:rPr>
        <w:t xml:space="preserve">3.5.3 CONSIDERACIONES PARA LA VALIDEZ DE LA EXPERIENCIA REQUERIDA </w:t>
      </w:r>
    </w:p>
    <w:p w14:paraId="1B498A81" w14:textId="77777777" w:rsidR="002E3CF6" w:rsidRDefault="00B255B9">
      <w:r>
        <w:t xml:space="preserve">La Entidad Estatal tendrá en cuenta los siguientes aspectos para analizar la experiencia acreditada y que la misma sea válida como experiencia requerida: </w:t>
      </w:r>
    </w:p>
    <w:p w14:paraId="6F534755" w14:textId="77777777" w:rsidR="002E3CF6" w:rsidRDefault="00B255B9">
      <w:pPr>
        <w:numPr>
          <w:ilvl w:val="0"/>
          <w:numId w:val="15"/>
        </w:numPr>
        <w:pBdr>
          <w:top w:val="nil"/>
          <w:left w:val="nil"/>
          <w:bottom w:val="nil"/>
          <w:right w:val="nil"/>
          <w:between w:val="nil"/>
        </w:pBdr>
        <w:spacing w:after="0"/>
        <w:rPr>
          <w:color w:val="000000"/>
        </w:rPr>
      </w:pPr>
      <w:r>
        <w:rPr>
          <w:color w:val="000000"/>
        </w:rPr>
        <w:t xml:space="preserve">En el Clasificador de Bienes y Servicios, el segmento correspondiente para la clasificación de la experiencia es el segmento 72. </w:t>
      </w:r>
    </w:p>
    <w:p w14:paraId="68E48B3A" w14:textId="77777777" w:rsidR="002E3CF6" w:rsidRDefault="002E3CF6">
      <w:pPr>
        <w:pBdr>
          <w:top w:val="nil"/>
          <w:left w:val="nil"/>
          <w:bottom w:val="nil"/>
          <w:right w:val="nil"/>
          <w:between w:val="nil"/>
        </w:pBdr>
        <w:spacing w:after="0"/>
        <w:ind w:left="720"/>
        <w:rPr>
          <w:color w:val="000000"/>
        </w:rPr>
      </w:pPr>
    </w:p>
    <w:p w14:paraId="22BE19F2" w14:textId="77777777" w:rsidR="002E3CF6" w:rsidRDefault="00B255B9">
      <w:pPr>
        <w:numPr>
          <w:ilvl w:val="0"/>
          <w:numId w:val="15"/>
        </w:numPr>
        <w:pBdr>
          <w:top w:val="nil"/>
          <w:left w:val="nil"/>
          <w:bottom w:val="nil"/>
          <w:right w:val="nil"/>
          <w:between w:val="nil"/>
        </w:pBdr>
        <w:spacing w:after="0"/>
        <w:ind w:left="714" w:hanging="357"/>
        <w:rPr>
          <w:color w:val="000000"/>
        </w:rPr>
      </w:pPr>
      <w:r>
        <w:rPr>
          <w:color w:val="000000"/>
        </w:rPr>
        <w:t>La entidad contratante únicamente podrá exigir para la verificación de la experiencia los contratos celebrados por el interesado, identificados con el Clasificador de Bienes y Servicios hasta el tercer nivel.</w:t>
      </w:r>
    </w:p>
    <w:p w14:paraId="71F625A3" w14:textId="77777777" w:rsidR="002E3CF6" w:rsidRDefault="00B255B9">
      <w:pPr>
        <w:numPr>
          <w:ilvl w:val="0"/>
          <w:numId w:val="15"/>
        </w:numPr>
        <w:pBdr>
          <w:top w:val="nil"/>
          <w:left w:val="nil"/>
          <w:bottom w:val="nil"/>
          <w:right w:val="nil"/>
          <w:between w:val="nil"/>
        </w:pBdr>
        <w:rPr>
          <w:color w:val="000000"/>
        </w:rPr>
      </w:pPr>
      <w:r>
        <w:rPr>
          <w:color w:val="000000"/>
        </w:rPr>
        <w:t>Si el Proponente relaciona o anexa más de cinco (5) contratos en el Formato 3 - Experiencia, para efectos de evaluar la experiencia se tendrá en cuenta como máximo los cinco (5) contratos aportados de mayor valor.</w:t>
      </w:r>
    </w:p>
    <w:p w14:paraId="0B0EDE6C" w14:textId="77777777" w:rsidR="002E3CF6" w:rsidRDefault="00B255B9">
      <w:pPr>
        <w:spacing w:after="0"/>
        <w:ind w:left="709"/>
        <w:rPr>
          <w:color w:val="000000"/>
        </w:rPr>
      </w:pPr>
      <w:r>
        <w:rPr>
          <w:color w:val="000000"/>
        </w:rPr>
        <w:t xml:space="preserve">Tratándose de Proponentes que acrediten la calidad de </w:t>
      </w:r>
      <w:proofErr w:type="spellStart"/>
      <w:r>
        <w:rPr>
          <w:color w:val="000000"/>
        </w:rPr>
        <w:t>Mipyme</w:t>
      </w:r>
      <w:proofErr w:type="spellEnd"/>
      <w:r>
        <w:rPr>
          <w:color w:val="000000"/>
        </w:rPr>
        <w:t xml:space="preserve"> o emprendimiento y empresa de mujer con domicilio en el territorio nacional, se tendrá en cuenta como máximo los seis (6) contratos aportados de mayor valor. En caso de que el Proponente pruebe la calidad de </w:t>
      </w:r>
      <w:proofErr w:type="spellStart"/>
      <w:r>
        <w:rPr>
          <w:color w:val="000000"/>
        </w:rPr>
        <w:t>Mipyme</w:t>
      </w:r>
      <w:proofErr w:type="spellEnd"/>
      <w:r>
        <w:rPr>
          <w:color w:val="000000"/>
        </w:rPr>
        <w:t xml:space="preserve"> y de emprendimiento y empresa de mujer con domicilio en el territorio nacional de manera conjunta, se valdrán como máximo los siete (7) contratos allegados de mayor valor.</w:t>
      </w:r>
    </w:p>
    <w:p w14:paraId="5477809E" w14:textId="77777777" w:rsidR="002E3CF6" w:rsidRDefault="002E3CF6">
      <w:pPr>
        <w:spacing w:after="0"/>
      </w:pPr>
    </w:p>
    <w:p w14:paraId="078E0DC3" w14:textId="77777777" w:rsidR="002E3CF6" w:rsidRDefault="00B255B9">
      <w:pPr>
        <w:numPr>
          <w:ilvl w:val="0"/>
          <w:numId w:val="15"/>
        </w:numPr>
        <w:pBdr>
          <w:top w:val="nil"/>
          <w:left w:val="nil"/>
          <w:bottom w:val="nil"/>
          <w:right w:val="nil"/>
          <w:between w:val="nil"/>
        </w:pBdr>
        <w:rPr>
          <w:color w:val="000000"/>
        </w:rPr>
      </w:pPr>
      <w:r>
        <w:rPr>
          <w:color w:val="000000"/>
        </w:rPr>
        <w:t xml:space="preserve">Tratándose de Proponentes Plurales se tendrá en cuenta lo siguiente: i) uno de los integrantes debe aportar como mínimo el cincuenta por ciento (50 %) de la experiencia solicitada; </w:t>
      </w:r>
      <w:proofErr w:type="spellStart"/>
      <w:r>
        <w:rPr>
          <w:color w:val="000000"/>
        </w:rPr>
        <w:t>ii</w:t>
      </w:r>
      <w:proofErr w:type="spellEnd"/>
      <w:r>
        <w:rPr>
          <w:color w:val="000000"/>
        </w:rPr>
        <w:t xml:space="preserve">) los demás integrantes deben acreditar al menos el cinco por ciento (5 %) de la </w:t>
      </w:r>
      <w:r>
        <w:rPr>
          <w:color w:val="000000"/>
        </w:rPr>
        <w:lastRenderedPageBreak/>
        <w:t xml:space="preserve">experiencia solicitada; y </w:t>
      </w:r>
      <w:proofErr w:type="spellStart"/>
      <w:r>
        <w:rPr>
          <w:color w:val="000000"/>
        </w:rPr>
        <w:t>iii</w:t>
      </w:r>
      <w:proofErr w:type="spellEnd"/>
      <w:r>
        <w:rPr>
          <w:color w:val="000000"/>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FB29594" w14:textId="77777777" w:rsidR="002E3CF6" w:rsidRDefault="00B255B9">
      <w:pPr>
        <w:spacing w:after="0"/>
        <w:ind w:left="709"/>
        <w:rPr>
          <w:color w:val="000000"/>
        </w:rPr>
      </w:pPr>
      <w: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31214142" w14:textId="77777777" w:rsidR="002E3CF6" w:rsidRDefault="002E3CF6">
      <w:pPr>
        <w:spacing w:after="0"/>
        <w:ind w:left="709"/>
        <w:rPr>
          <w:color w:val="000000"/>
        </w:rPr>
      </w:pPr>
    </w:p>
    <w:p w14:paraId="63D1496E" w14:textId="77777777" w:rsidR="002E3CF6" w:rsidRDefault="00B255B9">
      <w:pPr>
        <w:ind w:left="709"/>
      </w:pPr>
      <w:r>
        <w:rPr>
          <w:color w:val="00000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6EFAF399" w14:textId="77777777" w:rsidR="002E3CF6" w:rsidRDefault="00B255B9">
      <w:pPr>
        <w:numPr>
          <w:ilvl w:val="0"/>
          <w:numId w:val="15"/>
        </w:numPr>
        <w:pBdr>
          <w:top w:val="nil"/>
          <w:left w:val="nil"/>
          <w:bottom w:val="nil"/>
          <w:right w:val="nil"/>
          <w:between w:val="nil"/>
        </w:pBdr>
        <w:spacing w:after="0"/>
        <w:rPr>
          <w:color w:val="000000"/>
        </w:rPr>
      </w:pPr>
      <w:r>
        <w:rPr>
          <w:color w:val="00000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C603157" w14:textId="77777777" w:rsidR="002E3CF6" w:rsidRDefault="00B255B9">
      <w:pPr>
        <w:numPr>
          <w:ilvl w:val="0"/>
          <w:numId w:val="15"/>
        </w:numPr>
        <w:pBdr>
          <w:top w:val="nil"/>
          <w:left w:val="nil"/>
          <w:bottom w:val="nil"/>
          <w:right w:val="nil"/>
          <w:between w:val="nil"/>
        </w:pBdr>
        <w:spacing w:after="0"/>
        <w:rPr>
          <w:color w:val="000000"/>
        </w:rPr>
      </w:pPr>
      <w:r>
        <w:rPr>
          <w:color w:val="000000"/>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01519AB8" w14:textId="77777777" w:rsidR="002E3CF6" w:rsidRDefault="00B255B9">
      <w:pPr>
        <w:numPr>
          <w:ilvl w:val="0"/>
          <w:numId w:val="15"/>
        </w:numPr>
        <w:pBdr>
          <w:top w:val="nil"/>
          <w:left w:val="nil"/>
          <w:bottom w:val="nil"/>
          <w:right w:val="nil"/>
          <w:between w:val="nil"/>
        </w:pBdr>
        <w:spacing w:after="0"/>
        <w:rPr>
          <w:color w:val="000000"/>
        </w:rPr>
      </w:pPr>
      <w:r>
        <w:rPr>
          <w:color w:val="00000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32A93C97" w14:textId="77777777" w:rsidR="002E3CF6" w:rsidRDefault="002E3CF6">
      <w:pPr>
        <w:pBdr>
          <w:top w:val="nil"/>
          <w:left w:val="nil"/>
          <w:bottom w:val="nil"/>
          <w:right w:val="nil"/>
          <w:between w:val="nil"/>
        </w:pBdr>
        <w:spacing w:after="0"/>
        <w:ind w:left="720"/>
        <w:rPr>
          <w:color w:val="000000"/>
        </w:rPr>
      </w:pPr>
    </w:p>
    <w:p w14:paraId="21864C18" w14:textId="77777777" w:rsidR="002E3CF6" w:rsidRDefault="00B255B9">
      <w:pPr>
        <w:pBdr>
          <w:top w:val="nil"/>
          <w:left w:val="nil"/>
          <w:bottom w:val="nil"/>
          <w:right w:val="nil"/>
          <w:between w:val="nil"/>
        </w:pBdr>
        <w:spacing w:after="0"/>
        <w:ind w:left="720"/>
        <w:rPr>
          <w:color w:val="000000"/>
        </w:rPr>
      </w:pPr>
      <w:r>
        <w:rPr>
          <w:color w:val="00000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3821EE87" w14:textId="77777777" w:rsidR="002E3CF6" w:rsidRDefault="002E3CF6">
      <w:pPr>
        <w:pBdr>
          <w:top w:val="nil"/>
          <w:left w:val="nil"/>
          <w:bottom w:val="nil"/>
          <w:right w:val="nil"/>
          <w:between w:val="nil"/>
        </w:pBdr>
        <w:spacing w:after="0"/>
        <w:ind w:left="720"/>
        <w:rPr>
          <w:color w:val="000000"/>
        </w:rPr>
      </w:pPr>
    </w:p>
    <w:p w14:paraId="08C87CE9" w14:textId="77777777" w:rsidR="002E3CF6" w:rsidRDefault="00B255B9">
      <w:pPr>
        <w:pBdr>
          <w:top w:val="nil"/>
          <w:left w:val="nil"/>
          <w:bottom w:val="nil"/>
          <w:right w:val="nil"/>
          <w:between w:val="nil"/>
        </w:pBdr>
        <w:spacing w:after="0"/>
        <w:ind w:left="720"/>
        <w:rPr>
          <w:color w:val="000000"/>
        </w:rPr>
      </w:pPr>
      <w:r>
        <w:rPr>
          <w:b/>
          <w:bCs/>
          <w:color w:val="000000"/>
        </w:rPr>
        <w:t>NOTA:</w:t>
      </w:r>
      <w:r>
        <w:rPr>
          <w:color w:val="000000"/>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0E6CB9EF" w14:textId="77777777" w:rsidR="002E3CF6" w:rsidRDefault="002E3CF6">
      <w:pPr>
        <w:pBdr>
          <w:top w:val="nil"/>
          <w:left w:val="nil"/>
          <w:bottom w:val="nil"/>
          <w:right w:val="nil"/>
          <w:between w:val="nil"/>
        </w:pBdr>
        <w:spacing w:after="0"/>
        <w:ind w:left="720"/>
        <w:rPr>
          <w:color w:val="000000"/>
        </w:rPr>
      </w:pPr>
    </w:p>
    <w:p w14:paraId="7C25BDA4" w14:textId="77777777" w:rsidR="002E3CF6" w:rsidRDefault="00B255B9">
      <w:pPr>
        <w:numPr>
          <w:ilvl w:val="0"/>
          <w:numId w:val="15"/>
        </w:numPr>
        <w:pBdr>
          <w:top w:val="nil"/>
          <w:left w:val="nil"/>
          <w:bottom w:val="nil"/>
          <w:right w:val="nil"/>
          <w:between w:val="nil"/>
        </w:pBdr>
        <w:spacing w:after="0"/>
        <w:rPr>
          <w:color w:val="000000"/>
        </w:rPr>
      </w:pPr>
      <w:r>
        <w:rPr>
          <w:color w:val="000000"/>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w:t>
      </w:r>
      <w:r>
        <w:rPr>
          <w:color w:val="000000"/>
        </w:rPr>
        <w:lastRenderedPageBreak/>
        <w:t>porcentajes de los integrantes del consorcio o unión temporal que ejecutaron el contrato y que están participando en el presente proceso.</w:t>
      </w:r>
    </w:p>
    <w:p w14:paraId="4EE94925" w14:textId="77777777" w:rsidR="002E3CF6" w:rsidRDefault="00B255B9">
      <w:pPr>
        <w:numPr>
          <w:ilvl w:val="0"/>
          <w:numId w:val="15"/>
        </w:numPr>
        <w:pBdr>
          <w:top w:val="nil"/>
          <w:left w:val="nil"/>
          <w:bottom w:val="nil"/>
          <w:right w:val="nil"/>
          <w:between w:val="nil"/>
        </w:pBdr>
        <w:spacing w:after="0"/>
        <w:rPr>
          <w:color w:val="000000"/>
        </w:rPr>
      </w:pPr>
      <w:r>
        <w:rPr>
          <w:color w:val="00000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14:paraId="66A7E0FD" w14:textId="77777777" w:rsidR="002E3CF6" w:rsidRDefault="002E3CF6">
      <w:pPr>
        <w:pBdr>
          <w:top w:val="nil"/>
          <w:left w:val="nil"/>
          <w:bottom w:val="nil"/>
          <w:right w:val="nil"/>
          <w:between w:val="nil"/>
        </w:pBdr>
        <w:spacing w:after="0"/>
        <w:ind w:left="720"/>
        <w:rPr>
          <w:color w:val="000000"/>
        </w:rPr>
      </w:pPr>
    </w:p>
    <w:p w14:paraId="516F2DDD" w14:textId="77777777" w:rsidR="002E3CF6" w:rsidRDefault="00B255B9">
      <w:pPr>
        <w:pBdr>
          <w:top w:val="nil"/>
          <w:left w:val="nil"/>
          <w:bottom w:val="nil"/>
          <w:right w:val="nil"/>
          <w:between w:val="nil"/>
        </w:pBdr>
        <w:spacing w:after="0"/>
        <w:ind w:left="720"/>
        <w:rPr>
          <w:color w:val="000000"/>
        </w:rPr>
      </w:pPr>
      <w:r>
        <w:rPr>
          <w:color w:val="00000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313F5CF7" w14:textId="77777777" w:rsidR="002E3CF6" w:rsidRDefault="00B255B9">
      <w:pPr>
        <w:numPr>
          <w:ilvl w:val="0"/>
          <w:numId w:val="15"/>
        </w:numPr>
        <w:pBdr>
          <w:top w:val="nil"/>
          <w:left w:val="nil"/>
          <w:bottom w:val="nil"/>
          <w:right w:val="nil"/>
          <w:between w:val="nil"/>
        </w:pBdr>
        <w:spacing w:after="0"/>
        <w:rPr>
          <w:color w:val="000000"/>
        </w:rPr>
      </w:pPr>
      <w:r>
        <w:rPr>
          <w:color w:val="00000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segmento empresarial para demostrar su propia experiencia.</w:t>
      </w:r>
    </w:p>
    <w:p w14:paraId="66DE35DC" w14:textId="77777777" w:rsidR="002E3CF6" w:rsidRDefault="00B255B9">
      <w:pPr>
        <w:numPr>
          <w:ilvl w:val="0"/>
          <w:numId w:val="15"/>
        </w:numPr>
        <w:pBdr>
          <w:top w:val="nil"/>
          <w:left w:val="nil"/>
          <w:bottom w:val="nil"/>
          <w:right w:val="nil"/>
          <w:between w:val="nil"/>
        </w:pBdr>
        <w:rPr>
          <w:color w:val="000000"/>
        </w:rPr>
      </w:pPr>
      <w:r>
        <w:rPr>
          <w:color w:val="000000"/>
        </w:rPr>
        <w:t xml:space="preserve">Las certificaciones de experiencia expedidas por el interventor de obra no servirán para probar la experiencia requerida. </w:t>
      </w:r>
    </w:p>
    <w:p w14:paraId="75C539B8" w14:textId="77777777" w:rsidR="002E3CF6" w:rsidRDefault="00B255B9">
      <w:pPr>
        <w:pStyle w:val="Ttulo3"/>
      </w:pPr>
      <w:bookmarkStart w:id="54" w:name="_heading=h.p0etzbn4f0vv" w:colFirst="0" w:colLast="0"/>
      <w:bookmarkEnd w:id="54"/>
      <w:r>
        <w:rPr>
          <w:smallCaps w:val="0"/>
        </w:rPr>
        <w:t>3.5.4 CLASIFICACIÓN DE LA EXPERIENCIA EN EL “CLASIFICADOR DE BIENES, OBRAS Y SERVICIOS DE LAS NACIONES UNIDAS”</w:t>
      </w:r>
    </w:p>
    <w:p w14:paraId="2A445144" w14:textId="77777777" w:rsidR="002E3CF6" w:rsidRDefault="00B255B9">
      <w:r>
        <w:t>Los contratos aportados para efectos de acreditación de la experiencia requerida deben estar clasificados en alguno de los siguientes códigos:</w:t>
      </w:r>
    </w:p>
    <w:tbl>
      <w:tblPr>
        <w:tblW w:w="82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046"/>
        <w:gridCol w:w="745"/>
        <w:gridCol w:w="797"/>
        <w:gridCol w:w="5635"/>
      </w:tblGrid>
      <w:tr w:rsidR="002E3CF6" w14:paraId="7E074C57" w14:textId="77777777" w:rsidTr="00E26B15">
        <w:trPr>
          <w:trHeight w:val="340"/>
          <w:tblHeader/>
          <w:jc w:val="center"/>
        </w:trPr>
        <w:tc>
          <w:tcPr>
            <w:tcW w:w="1046" w:type="dxa"/>
            <w:shd w:val="clear" w:color="auto" w:fill="3B3838"/>
            <w:vAlign w:val="center"/>
          </w:tcPr>
          <w:p w14:paraId="19EE5647" w14:textId="77777777" w:rsidR="002E3CF6" w:rsidRPr="00E26B15" w:rsidRDefault="00B255B9" w:rsidP="00E26B15">
            <w:pPr>
              <w:spacing w:after="0" w:line="276" w:lineRule="auto"/>
              <w:jc w:val="center"/>
              <w:rPr>
                <w:rFonts w:ascii="Arial Narrow" w:eastAsia="Arial Narrow" w:hAnsi="Arial Narrow" w:cs="Arial Narrow"/>
                <w:b/>
                <w:bCs/>
                <w:color w:val="FFFFFF"/>
              </w:rPr>
            </w:pPr>
            <w:hyperlink r:id="rId11">
              <w:r w:rsidRPr="00E26B15">
                <w:rPr>
                  <w:rFonts w:ascii="Arial Narrow" w:eastAsia="Arial Narrow" w:hAnsi="Arial Narrow" w:cs="Arial Narrow"/>
                  <w:color w:val="FFFFFF"/>
                  <w:u w:val="single"/>
                </w:rPr>
                <w:t>Segmentos</w:t>
              </w:r>
            </w:hyperlink>
          </w:p>
        </w:tc>
        <w:tc>
          <w:tcPr>
            <w:tcW w:w="745" w:type="dxa"/>
            <w:shd w:val="clear" w:color="auto" w:fill="3B3838"/>
            <w:vAlign w:val="center"/>
          </w:tcPr>
          <w:p w14:paraId="67709A96" w14:textId="77777777" w:rsidR="002E3CF6" w:rsidRPr="00E26B15" w:rsidRDefault="00B255B9" w:rsidP="00E26B15">
            <w:pPr>
              <w:spacing w:after="0"/>
              <w:jc w:val="center"/>
              <w:rPr>
                <w:rFonts w:ascii="Arial Narrow" w:eastAsia="Arial Narrow" w:hAnsi="Arial Narrow" w:cs="Arial Narrow"/>
                <w:b/>
                <w:bCs/>
                <w:color w:val="FFFFFF"/>
              </w:rPr>
            </w:pPr>
            <w:hyperlink r:id="rId12">
              <w:r w:rsidRPr="00E26B15">
                <w:rPr>
                  <w:rFonts w:ascii="Arial Narrow" w:eastAsia="Arial Narrow" w:hAnsi="Arial Narrow" w:cs="Arial Narrow"/>
                  <w:color w:val="FFFFFF"/>
                  <w:u w:val="single"/>
                </w:rPr>
                <w:t xml:space="preserve">Familia </w:t>
              </w:r>
            </w:hyperlink>
          </w:p>
        </w:tc>
        <w:tc>
          <w:tcPr>
            <w:tcW w:w="797" w:type="dxa"/>
            <w:shd w:val="clear" w:color="auto" w:fill="3B3838"/>
            <w:vAlign w:val="center"/>
          </w:tcPr>
          <w:p w14:paraId="65E7608E" w14:textId="77777777" w:rsidR="002E3CF6" w:rsidRPr="00E26B15" w:rsidRDefault="00B255B9" w:rsidP="00E26B15">
            <w:pPr>
              <w:spacing w:after="0"/>
              <w:jc w:val="center"/>
              <w:rPr>
                <w:rFonts w:ascii="Arial Narrow" w:eastAsia="Arial Narrow" w:hAnsi="Arial Narrow" w:cs="Arial Narrow"/>
                <w:b/>
                <w:bCs/>
                <w:color w:val="FFFFFF"/>
              </w:rPr>
            </w:pPr>
            <w:hyperlink r:id="rId13">
              <w:r w:rsidRPr="00E26B15">
                <w:rPr>
                  <w:rFonts w:ascii="Arial Narrow" w:eastAsia="Arial Narrow" w:hAnsi="Arial Narrow" w:cs="Arial Narrow"/>
                  <w:color w:val="FFFFFF"/>
                  <w:u w:val="single"/>
                </w:rPr>
                <w:t xml:space="preserve">Clase </w:t>
              </w:r>
            </w:hyperlink>
          </w:p>
        </w:tc>
        <w:tc>
          <w:tcPr>
            <w:tcW w:w="5635" w:type="dxa"/>
            <w:shd w:val="clear" w:color="auto" w:fill="3B3838"/>
            <w:vAlign w:val="center"/>
          </w:tcPr>
          <w:p w14:paraId="78700F49" w14:textId="77777777" w:rsidR="002E3CF6" w:rsidRPr="00E26B15" w:rsidRDefault="00B255B9" w:rsidP="00E26B15">
            <w:pPr>
              <w:spacing w:after="0"/>
              <w:jc w:val="center"/>
              <w:rPr>
                <w:rFonts w:ascii="Arial Narrow" w:eastAsia="Arial Narrow" w:hAnsi="Arial Narrow" w:cs="Arial Narrow"/>
                <w:b/>
                <w:bCs/>
                <w:color w:val="FFFFFF"/>
              </w:rPr>
            </w:pPr>
            <w:hyperlink r:id="rId14">
              <w:r w:rsidRPr="00E26B15">
                <w:rPr>
                  <w:rFonts w:ascii="Arial Narrow" w:eastAsia="Arial Narrow" w:hAnsi="Arial Narrow" w:cs="Arial Narrow"/>
                  <w:color w:val="FFFFFF"/>
                  <w:u w:val="single"/>
                </w:rPr>
                <w:t xml:space="preserve">Nombre </w:t>
              </w:r>
            </w:hyperlink>
          </w:p>
        </w:tc>
      </w:tr>
      <w:tr w:rsidR="002E3CF6" w14:paraId="73BF29ED" w14:textId="77777777" w:rsidTr="00E26B15">
        <w:trPr>
          <w:trHeight w:val="340"/>
          <w:tblHeader/>
          <w:jc w:val="center"/>
        </w:trPr>
        <w:tc>
          <w:tcPr>
            <w:tcW w:w="1046" w:type="dxa"/>
            <w:vAlign w:val="center"/>
          </w:tcPr>
          <w:p w14:paraId="7908AA4D"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72</w:t>
            </w:r>
          </w:p>
        </w:tc>
        <w:tc>
          <w:tcPr>
            <w:tcW w:w="745" w:type="dxa"/>
            <w:vAlign w:val="center"/>
          </w:tcPr>
          <w:p w14:paraId="5C7A402F"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10</w:t>
            </w:r>
          </w:p>
        </w:tc>
        <w:tc>
          <w:tcPr>
            <w:tcW w:w="797" w:type="dxa"/>
            <w:vAlign w:val="center"/>
          </w:tcPr>
          <w:p w14:paraId="58FD40C9"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15</w:t>
            </w:r>
          </w:p>
        </w:tc>
        <w:tc>
          <w:tcPr>
            <w:tcW w:w="5635" w:type="dxa"/>
            <w:vAlign w:val="center"/>
          </w:tcPr>
          <w:p w14:paraId="06AB4693"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apoyo para la construcción</w:t>
            </w:r>
          </w:p>
        </w:tc>
      </w:tr>
      <w:tr w:rsidR="002E3CF6" w14:paraId="46DFB1FF" w14:textId="77777777" w:rsidTr="00E26B15">
        <w:trPr>
          <w:trHeight w:val="340"/>
          <w:tblHeader/>
          <w:jc w:val="center"/>
        </w:trPr>
        <w:tc>
          <w:tcPr>
            <w:tcW w:w="1046" w:type="dxa"/>
            <w:vAlign w:val="center"/>
          </w:tcPr>
          <w:p w14:paraId="07B84F9A"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72</w:t>
            </w:r>
          </w:p>
        </w:tc>
        <w:tc>
          <w:tcPr>
            <w:tcW w:w="745" w:type="dxa"/>
            <w:vAlign w:val="center"/>
          </w:tcPr>
          <w:p w14:paraId="44D28D01"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14</w:t>
            </w:r>
          </w:p>
        </w:tc>
        <w:tc>
          <w:tcPr>
            <w:tcW w:w="797" w:type="dxa"/>
            <w:vAlign w:val="center"/>
          </w:tcPr>
          <w:p w14:paraId="5C7832D5"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10</w:t>
            </w:r>
          </w:p>
        </w:tc>
        <w:tc>
          <w:tcPr>
            <w:tcW w:w="5635" w:type="dxa"/>
            <w:vAlign w:val="center"/>
          </w:tcPr>
          <w:p w14:paraId="0A42FC8F"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construcción de autopistas y carreteras</w:t>
            </w:r>
          </w:p>
        </w:tc>
      </w:tr>
      <w:tr w:rsidR="002E3CF6" w14:paraId="0B3F8036" w14:textId="77777777" w:rsidTr="00E26B15">
        <w:trPr>
          <w:trHeight w:val="340"/>
          <w:tblHeader/>
          <w:jc w:val="center"/>
        </w:trPr>
        <w:tc>
          <w:tcPr>
            <w:tcW w:w="1046" w:type="dxa"/>
            <w:vAlign w:val="center"/>
          </w:tcPr>
          <w:p w14:paraId="0EBC5862"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72</w:t>
            </w:r>
          </w:p>
        </w:tc>
        <w:tc>
          <w:tcPr>
            <w:tcW w:w="745" w:type="dxa"/>
            <w:vAlign w:val="center"/>
          </w:tcPr>
          <w:p w14:paraId="6A976BC9"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14</w:t>
            </w:r>
          </w:p>
        </w:tc>
        <w:tc>
          <w:tcPr>
            <w:tcW w:w="797" w:type="dxa"/>
            <w:vAlign w:val="center"/>
          </w:tcPr>
          <w:p w14:paraId="4E0EE319"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11</w:t>
            </w:r>
          </w:p>
        </w:tc>
        <w:tc>
          <w:tcPr>
            <w:tcW w:w="5635" w:type="dxa"/>
            <w:vAlign w:val="center"/>
          </w:tcPr>
          <w:p w14:paraId="2C2B1132"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construcción y revestimiento y pavimentación de infraestructura</w:t>
            </w:r>
          </w:p>
        </w:tc>
      </w:tr>
      <w:tr w:rsidR="002E3CF6" w14:paraId="7AF418EA" w14:textId="77777777" w:rsidTr="00E26B15">
        <w:trPr>
          <w:trHeight w:val="340"/>
          <w:tblHeader/>
          <w:jc w:val="center"/>
        </w:trPr>
        <w:tc>
          <w:tcPr>
            <w:tcW w:w="1046" w:type="dxa"/>
            <w:vAlign w:val="center"/>
          </w:tcPr>
          <w:p w14:paraId="1E265150"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72</w:t>
            </w:r>
          </w:p>
        </w:tc>
        <w:tc>
          <w:tcPr>
            <w:tcW w:w="745" w:type="dxa"/>
            <w:vAlign w:val="center"/>
          </w:tcPr>
          <w:p w14:paraId="3F0A3EA8"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14</w:t>
            </w:r>
          </w:p>
        </w:tc>
        <w:tc>
          <w:tcPr>
            <w:tcW w:w="797" w:type="dxa"/>
            <w:vAlign w:val="center"/>
          </w:tcPr>
          <w:p w14:paraId="07128FA5"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16</w:t>
            </w:r>
          </w:p>
        </w:tc>
        <w:tc>
          <w:tcPr>
            <w:tcW w:w="5635" w:type="dxa"/>
            <w:vAlign w:val="center"/>
          </w:tcPr>
          <w:p w14:paraId="6E1D73E5"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construcción de sistemas de tránsito masivo</w:t>
            </w:r>
          </w:p>
        </w:tc>
      </w:tr>
      <w:tr w:rsidR="002E3CF6" w14:paraId="39F85602" w14:textId="77777777" w:rsidTr="00E26B15">
        <w:trPr>
          <w:trHeight w:val="340"/>
          <w:jc w:val="center"/>
        </w:trPr>
        <w:tc>
          <w:tcPr>
            <w:tcW w:w="1046" w:type="dxa"/>
            <w:vAlign w:val="center"/>
          </w:tcPr>
          <w:p w14:paraId="016CCB9D"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72 </w:t>
            </w:r>
          </w:p>
        </w:tc>
        <w:tc>
          <w:tcPr>
            <w:tcW w:w="745" w:type="dxa"/>
            <w:vAlign w:val="center"/>
          </w:tcPr>
          <w:p w14:paraId="45CBEA3A"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15 </w:t>
            </w:r>
          </w:p>
        </w:tc>
        <w:tc>
          <w:tcPr>
            <w:tcW w:w="797" w:type="dxa"/>
            <w:vAlign w:val="center"/>
          </w:tcPr>
          <w:p w14:paraId="3AE582A5"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27</w:t>
            </w:r>
          </w:p>
        </w:tc>
        <w:tc>
          <w:tcPr>
            <w:tcW w:w="5635" w:type="dxa"/>
            <w:vAlign w:val="center"/>
          </w:tcPr>
          <w:p w14:paraId="11D1D580"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instalación y reparación de concreto</w:t>
            </w:r>
          </w:p>
        </w:tc>
      </w:tr>
      <w:tr w:rsidR="002E3CF6" w14:paraId="2EC3F0B0" w14:textId="77777777" w:rsidTr="00E26B15">
        <w:trPr>
          <w:trHeight w:val="340"/>
          <w:jc w:val="center"/>
        </w:trPr>
        <w:tc>
          <w:tcPr>
            <w:tcW w:w="1046" w:type="dxa"/>
            <w:vAlign w:val="center"/>
          </w:tcPr>
          <w:p w14:paraId="070861A6"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72 </w:t>
            </w:r>
          </w:p>
        </w:tc>
        <w:tc>
          <w:tcPr>
            <w:tcW w:w="745" w:type="dxa"/>
            <w:vAlign w:val="center"/>
          </w:tcPr>
          <w:p w14:paraId="6796C564"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15 </w:t>
            </w:r>
          </w:p>
        </w:tc>
        <w:tc>
          <w:tcPr>
            <w:tcW w:w="797" w:type="dxa"/>
            <w:vAlign w:val="center"/>
          </w:tcPr>
          <w:p w14:paraId="1E1F6DFD"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29</w:t>
            </w:r>
          </w:p>
        </w:tc>
        <w:tc>
          <w:tcPr>
            <w:tcW w:w="5635" w:type="dxa"/>
            <w:vAlign w:val="center"/>
          </w:tcPr>
          <w:p w14:paraId="36CB4286"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montaje de acero estructural</w:t>
            </w:r>
          </w:p>
        </w:tc>
      </w:tr>
      <w:tr w:rsidR="002E3CF6" w14:paraId="2A6C60F0" w14:textId="77777777" w:rsidTr="00E26B15">
        <w:trPr>
          <w:trHeight w:val="340"/>
          <w:jc w:val="center"/>
        </w:trPr>
        <w:tc>
          <w:tcPr>
            <w:tcW w:w="1046" w:type="dxa"/>
            <w:vAlign w:val="center"/>
          </w:tcPr>
          <w:p w14:paraId="2DF559E5"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72 </w:t>
            </w:r>
          </w:p>
        </w:tc>
        <w:tc>
          <w:tcPr>
            <w:tcW w:w="745" w:type="dxa"/>
            <w:vAlign w:val="center"/>
          </w:tcPr>
          <w:p w14:paraId="38866462"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15 </w:t>
            </w:r>
          </w:p>
        </w:tc>
        <w:tc>
          <w:tcPr>
            <w:tcW w:w="797" w:type="dxa"/>
            <w:vAlign w:val="center"/>
          </w:tcPr>
          <w:p w14:paraId="16C5D44D"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39</w:t>
            </w:r>
          </w:p>
        </w:tc>
        <w:tc>
          <w:tcPr>
            <w:tcW w:w="5635" w:type="dxa"/>
            <w:vAlign w:val="center"/>
          </w:tcPr>
          <w:p w14:paraId="3E6E5980"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 de preparación de obras de construcción</w:t>
            </w:r>
          </w:p>
        </w:tc>
      </w:tr>
    </w:tbl>
    <w:p w14:paraId="1ACF9E12" w14:textId="77777777" w:rsidR="002E3CF6" w:rsidRDefault="002E3CF6"/>
    <w:p w14:paraId="29EFEBF0" w14:textId="77777777" w:rsidR="002E3CF6" w:rsidRDefault="00B255B9">
      <w: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743B1007" w14:textId="77777777" w:rsidR="002E3CF6" w:rsidRDefault="00B255B9">
      <w:pPr>
        <w:pStyle w:val="Ttulo3"/>
      </w:pPr>
      <w:bookmarkStart w:id="55" w:name="_heading=h.uir51uhfp9jo" w:colFirst="0" w:colLast="0"/>
      <w:bookmarkEnd w:id="55"/>
      <w:r>
        <w:rPr>
          <w:smallCaps w:val="0"/>
        </w:rPr>
        <w:lastRenderedPageBreak/>
        <w:t>3.5.5 ACREDITACIÓN DE LA EXPERIENCIA REQUERIDA</w:t>
      </w:r>
    </w:p>
    <w:p w14:paraId="18E2E571" w14:textId="77777777" w:rsidR="002E3CF6" w:rsidRDefault="00B255B9">
      <w:r>
        <w:t xml:space="preserve">Los proponentes acreditarán para cada uno de los contratos aportados la siguiente información mediante alguno o algunos de los documentos señalados en la sección 3.5.6 del pliego de condiciones: </w:t>
      </w:r>
    </w:p>
    <w:p w14:paraId="5388CE21"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Contratante</w:t>
      </w:r>
    </w:p>
    <w:p w14:paraId="4258BD07" w14:textId="77777777" w:rsidR="002E3CF6" w:rsidRDefault="002E3CF6">
      <w:pPr>
        <w:pBdr>
          <w:top w:val="nil"/>
          <w:left w:val="nil"/>
          <w:bottom w:val="nil"/>
          <w:right w:val="nil"/>
          <w:between w:val="nil"/>
        </w:pBdr>
        <w:spacing w:after="0"/>
        <w:ind w:left="993"/>
        <w:rPr>
          <w:color w:val="000000"/>
        </w:rPr>
      </w:pPr>
    </w:p>
    <w:p w14:paraId="615884BE"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Objeto del contrato</w:t>
      </w:r>
    </w:p>
    <w:p w14:paraId="1BE946A4" w14:textId="77777777" w:rsidR="002E3CF6" w:rsidRDefault="002E3CF6">
      <w:pPr>
        <w:pBdr>
          <w:top w:val="nil"/>
          <w:left w:val="nil"/>
          <w:bottom w:val="nil"/>
          <w:right w:val="nil"/>
          <w:between w:val="nil"/>
        </w:pBdr>
        <w:spacing w:after="0"/>
        <w:ind w:left="993"/>
        <w:rPr>
          <w:color w:val="000000"/>
        </w:rPr>
      </w:pPr>
    </w:p>
    <w:p w14:paraId="5F47BE58"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Principales actividades ejecutadas</w:t>
      </w:r>
    </w:p>
    <w:p w14:paraId="5E5E1BB8" w14:textId="77777777" w:rsidR="002E3CF6" w:rsidRDefault="002E3CF6">
      <w:pPr>
        <w:pBdr>
          <w:top w:val="nil"/>
          <w:left w:val="nil"/>
          <w:bottom w:val="nil"/>
          <w:right w:val="nil"/>
          <w:between w:val="nil"/>
        </w:pBdr>
        <w:spacing w:after="0"/>
        <w:ind w:left="993"/>
        <w:rPr>
          <w:color w:val="000000"/>
        </w:rPr>
      </w:pPr>
    </w:p>
    <w:p w14:paraId="5B5A554F"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Las longitudes, volúmenes, dimensiones, tipologías y demás condiciones de experiencia establecidas en la Matriz 1 – Experiencia, si aplica.</w:t>
      </w:r>
    </w:p>
    <w:p w14:paraId="33878E05" w14:textId="77777777" w:rsidR="002E3CF6" w:rsidRDefault="002E3CF6">
      <w:pPr>
        <w:pBdr>
          <w:top w:val="nil"/>
          <w:left w:val="nil"/>
          <w:bottom w:val="nil"/>
          <w:right w:val="nil"/>
          <w:between w:val="nil"/>
        </w:pBdr>
        <w:spacing w:after="0"/>
        <w:ind w:left="993"/>
        <w:rPr>
          <w:color w:val="000000"/>
        </w:rPr>
      </w:pPr>
    </w:p>
    <w:p w14:paraId="726012E1"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 xml:space="preserve">La fecha de iniciación de la ejecución del contrato: Esta fecha es diferente a la de suscripción del contrato, a menos que de los documentos del numeral 3.5.6 de forma expresa así se determine. </w:t>
      </w:r>
    </w:p>
    <w:p w14:paraId="6AC1435D" w14:textId="77777777" w:rsidR="002E3CF6" w:rsidRDefault="002E3CF6">
      <w:pPr>
        <w:pBdr>
          <w:top w:val="nil"/>
          <w:left w:val="nil"/>
          <w:bottom w:val="nil"/>
          <w:right w:val="nil"/>
          <w:between w:val="nil"/>
        </w:pBdr>
        <w:spacing w:after="0"/>
        <w:ind w:left="993"/>
        <w:rPr>
          <w:color w:val="000000"/>
        </w:rPr>
      </w:pPr>
    </w:p>
    <w:p w14:paraId="134229EB" w14:textId="77777777" w:rsidR="002E3CF6" w:rsidRDefault="00B255B9">
      <w:pPr>
        <w:pBdr>
          <w:top w:val="nil"/>
          <w:left w:val="nil"/>
          <w:bottom w:val="nil"/>
          <w:right w:val="nil"/>
          <w:between w:val="nil"/>
        </w:pBdr>
        <w:spacing w:after="0"/>
        <w:ind w:left="993"/>
        <w:rPr>
          <w:color w:val="000000"/>
        </w:rPr>
      </w:pPr>
      <w:r>
        <w:rPr>
          <w:color w:val="000000"/>
        </w:rPr>
        <w:t>Si en los documentos válidos aportados para la acreditación de experiencia solo se evidencia fecha (mes, año) de suscripción y/o inicio del contrato: se tendrá en cuenta el último día del mes que se encuentre señalado en la certificación.</w:t>
      </w:r>
    </w:p>
    <w:p w14:paraId="6C4EDBC2" w14:textId="77777777" w:rsidR="002E3CF6" w:rsidRDefault="002E3CF6">
      <w:pPr>
        <w:pBdr>
          <w:top w:val="nil"/>
          <w:left w:val="nil"/>
          <w:bottom w:val="nil"/>
          <w:right w:val="nil"/>
          <w:between w:val="nil"/>
        </w:pBdr>
        <w:spacing w:after="0"/>
        <w:ind w:left="993"/>
        <w:rPr>
          <w:color w:val="000000"/>
        </w:rPr>
      </w:pPr>
    </w:p>
    <w:p w14:paraId="285194F1"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 xml:space="preserve">La fecha de terminación de la ejecución del contrato: Esta fecha de terminación no es la fecha de entrega y/o recibo final, liquidación, o acta final, salvo que de los documentos del numeral 3.5.6 de forma expresa así se determine.    </w:t>
      </w:r>
    </w:p>
    <w:p w14:paraId="5CCBB7F1" w14:textId="77777777" w:rsidR="002E3CF6" w:rsidRDefault="002E3CF6">
      <w:pPr>
        <w:pBdr>
          <w:top w:val="nil"/>
          <w:left w:val="nil"/>
          <w:bottom w:val="nil"/>
          <w:right w:val="nil"/>
          <w:between w:val="nil"/>
        </w:pBdr>
        <w:spacing w:after="0"/>
        <w:ind w:left="993"/>
        <w:rPr>
          <w:color w:val="000000"/>
        </w:rPr>
      </w:pPr>
    </w:p>
    <w:p w14:paraId="0E5C82F4" w14:textId="77777777" w:rsidR="002E3CF6" w:rsidRDefault="00B255B9">
      <w:pPr>
        <w:pBdr>
          <w:top w:val="nil"/>
          <w:left w:val="nil"/>
          <w:bottom w:val="nil"/>
          <w:right w:val="nil"/>
          <w:between w:val="nil"/>
        </w:pBdr>
        <w:spacing w:after="0"/>
        <w:ind w:left="993"/>
        <w:rPr>
          <w:color w:val="000000"/>
        </w:rPr>
      </w:pPr>
      <w:r>
        <w:rPr>
          <w:color w:val="000000"/>
        </w:rPr>
        <w:t>Si en los documentos válidos aportados para la acreditación de experiencia solo se evidencia fecha (mes, año) de terminación del contrato: se tendrá en cuenta el primer día del mes que se encuentre señalado en la certificación.</w:t>
      </w:r>
    </w:p>
    <w:p w14:paraId="0E187B6C" w14:textId="77777777" w:rsidR="002E3CF6" w:rsidRDefault="002E3CF6">
      <w:pPr>
        <w:pBdr>
          <w:top w:val="nil"/>
          <w:left w:val="nil"/>
          <w:bottom w:val="nil"/>
          <w:right w:val="nil"/>
          <w:between w:val="nil"/>
        </w:pBdr>
        <w:spacing w:after="0"/>
        <w:ind w:left="993"/>
        <w:rPr>
          <w:color w:val="000000"/>
        </w:rPr>
      </w:pPr>
    </w:p>
    <w:p w14:paraId="5C439B39"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Nombre y cargo de la persona que expide la certificación.</w:t>
      </w:r>
    </w:p>
    <w:p w14:paraId="28A6D45E" w14:textId="77777777" w:rsidR="002E3CF6" w:rsidRDefault="002E3CF6">
      <w:pPr>
        <w:pBdr>
          <w:top w:val="nil"/>
          <w:left w:val="nil"/>
          <w:bottom w:val="nil"/>
          <w:right w:val="nil"/>
          <w:between w:val="nil"/>
        </w:pBdr>
        <w:spacing w:after="0"/>
        <w:ind w:left="993"/>
        <w:rPr>
          <w:color w:val="000000"/>
        </w:rPr>
      </w:pPr>
    </w:p>
    <w:p w14:paraId="232DDAE3"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El porcentaje de participación del integrante del contratista plural.</w:t>
      </w:r>
    </w:p>
    <w:p w14:paraId="31330DE8" w14:textId="77777777" w:rsidR="002E3CF6" w:rsidRDefault="002E3CF6">
      <w:pPr>
        <w:pBdr>
          <w:top w:val="nil"/>
          <w:left w:val="nil"/>
          <w:bottom w:val="nil"/>
          <w:right w:val="nil"/>
          <w:between w:val="nil"/>
        </w:pBdr>
        <w:spacing w:after="0"/>
        <w:ind w:left="993"/>
        <w:rPr>
          <w:color w:val="000000"/>
        </w:rPr>
      </w:pPr>
    </w:p>
    <w:p w14:paraId="0EA95626" w14:textId="77777777" w:rsidR="002E3CF6" w:rsidRDefault="00B255B9">
      <w:pPr>
        <w:numPr>
          <w:ilvl w:val="1"/>
          <w:numId w:val="11"/>
        </w:numPr>
        <w:pBdr>
          <w:top w:val="nil"/>
          <w:left w:val="nil"/>
          <w:bottom w:val="nil"/>
          <w:right w:val="nil"/>
          <w:between w:val="nil"/>
        </w:pBdr>
        <w:ind w:left="993"/>
        <w:rPr>
          <w:color w:val="000000"/>
        </w:rPr>
      </w:pPr>
      <w:r>
        <w:rPr>
          <w:color w:val="000000"/>
        </w:rPr>
        <w:t>El porcentaje de participación en el valor ejecutado en el caso de contratistas plurales.</w:t>
      </w:r>
    </w:p>
    <w:p w14:paraId="115AB39E" w14:textId="77777777" w:rsidR="002E3CF6" w:rsidRDefault="00B255B9">
      <w:pPr>
        <w:pStyle w:val="Ttulo3"/>
      </w:pPr>
      <w:bookmarkStart w:id="56" w:name="_heading=h.iycxxna8vx8q" w:colFirst="0" w:colLast="0"/>
      <w:bookmarkEnd w:id="56"/>
      <w:r>
        <w:rPr>
          <w:smallCaps w:val="0"/>
        </w:rPr>
        <w:t>3.5.6 DOCUMENTOS VÁLIDOS PARA LA ACREDITACIÓN DE LA EXPERIENCIA REQUERIDA</w:t>
      </w:r>
    </w:p>
    <w:p w14:paraId="03391493" w14:textId="748AB706" w:rsidR="00331D8A" w:rsidRDefault="00B255B9">
      <w:pPr>
        <w:tabs>
          <w:tab w:val="left" w:pos="709"/>
          <w:tab w:val="left" w:pos="851"/>
          <w:tab w:val="left" w:pos="8931"/>
        </w:tabs>
        <w:spacing w:after="120" w:line="276" w:lineRule="auto"/>
      </w:pPr>
      <w: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3FD6F836" w14:textId="77777777" w:rsidR="002E3CF6" w:rsidRDefault="00B255B9">
      <w:pPr>
        <w:numPr>
          <w:ilvl w:val="0"/>
          <w:numId w:val="16"/>
        </w:numPr>
        <w:tabs>
          <w:tab w:val="left" w:pos="851"/>
          <w:tab w:val="left" w:pos="1134"/>
        </w:tabs>
        <w:spacing w:line="276" w:lineRule="auto"/>
        <w:ind w:left="363" w:firstLine="0"/>
      </w:pPr>
      <w:r>
        <w:t>Acta de liquidación</w:t>
      </w:r>
    </w:p>
    <w:p w14:paraId="34FCFAEC" w14:textId="77777777" w:rsidR="002E3CF6" w:rsidRDefault="00B255B9">
      <w:pPr>
        <w:numPr>
          <w:ilvl w:val="0"/>
          <w:numId w:val="16"/>
        </w:numPr>
        <w:tabs>
          <w:tab w:val="left" w:pos="851"/>
          <w:tab w:val="left" w:pos="1134"/>
        </w:tabs>
        <w:spacing w:line="276" w:lineRule="auto"/>
        <w:ind w:left="363" w:firstLine="0"/>
      </w:pPr>
      <w:r>
        <w:t xml:space="preserve">Acta de entrega, terminación, final o de recibo definitivo. </w:t>
      </w:r>
    </w:p>
    <w:p w14:paraId="68330F44" w14:textId="77777777" w:rsidR="002E3CF6" w:rsidRDefault="00B255B9">
      <w:pPr>
        <w:numPr>
          <w:ilvl w:val="0"/>
          <w:numId w:val="16"/>
        </w:numPr>
        <w:tabs>
          <w:tab w:val="left" w:pos="851"/>
          <w:tab w:val="left" w:pos="1134"/>
        </w:tabs>
        <w:spacing w:line="276" w:lineRule="auto"/>
        <w:ind w:left="363" w:firstLine="0"/>
      </w:pPr>
      <w:r>
        <w:lastRenderedPageBreak/>
        <w:t>Certificación de experiencia. Expedida con posterioridad a la fecha de terminación del contrato en la que conste el recibo a satisfacción de la obra contratada debidamente suscrita por quien esté en capacidad u obligación de hacerlo.</w:t>
      </w:r>
    </w:p>
    <w:p w14:paraId="09DD9440" w14:textId="77777777" w:rsidR="002E3CF6" w:rsidRDefault="00B255B9">
      <w:pPr>
        <w:numPr>
          <w:ilvl w:val="0"/>
          <w:numId w:val="16"/>
        </w:numPr>
        <w:tabs>
          <w:tab w:val="left" w:pos="851"/>
          <w:tab w:val="left" w:pos="1134"/>
        </w:tabs>
        <w:spacing w:line="276" w:lineRule="auto"/>
        <w:ind w:left="363" w:firstLine="0"/>
      </w:pPr>
      <w:r>
        <w:t>Acta de inicio o la orden de inicio. La misma sólo será válida para efectos de acreditar la fecha de inicio.</w:t>
      </w:r>
    </w:p>
    <w:p w14:paraId="148D07FC" w14:textId="77777777" w:rsidR="002E3CF6" w:rsidRDefault="00B255B9">
      <w:pPr>
        <w:numPr>
          <w:ilvl w:val="0"/>
          <w:numId w:val="16"/>
        </w:numPr>
        <w:tabs>
          <w:tab w:val="left" w:pos="851"/>
          <w:tab w:val="left" w:pos="1134"/>
        </w:tabs>
        <w:spacing w:line="276" w:lineRule="auto"/>
        <w:ind w:left="363" w:firstLine="0"/>
      </w:pPr>
      <w: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17812E3" w14:textId="77777777" w:rsidR="002E3CF6" w:rsidRDefault="00B255B9">
      <w:pPr>
        <w:pStyle w:val="Ttulo3"/>
      </w:pPr>
      <w:bookmarkStart w:id="57" w:name="_heading=h.s61d889deod0" w:colFirst="0" w:colLast="0"/>
      <w:bookmarkEnd w:id="57"/>
      <w:r>
        <w:rPr>
          <w:smallCaps w:val="0"/>
        </w:rPr>
        <w:t>3.5.7 PARA CONTRATOS ENTRE PARTICULARES</w:t>
      </w:r>
    </w:p>
    <w:p w14:paraId="767934C0" w14:textId="77777777" w:rsidR="002E3CF6" w:rsidRDefault="002E3CF6">
      <w:pPr>
        <w:tabs>
          <w:tab w:val="left" w:pos="851"/>
          <w:tab w:val="left" w:pos="1134"/>
        </w:tabs>
        <w:spacing w:after="0" w:line="276" w:lineRule="auto"/>
      </w:pPr>
    </w:p>
    <w:p w14:paraId="22E9A2FD" w14:textId="77777777" w:rsidR="002E3CF6" w:rsidRDefault="00B255B9">
      <w:pPr>
        <w:tabs>
          <w:tab w:val="left" w:pos="851"/>
          <w:tab w:val="left" w:pos="8931"/>
        </w:tabs>
        <w:spacing w:line="276" w:lineRule="auto"/>
      </w:pPr>
      <w:r>
        <w:t xml:space="preserve">Para efectos de acreditación de experiencia entre particulares, el Proponente deberá aportar adicionalmente alguno de los documentos que se describen a continuación: </w:t>
      </w:r>
    </w:p>
    <w:p w14:paraId="781E7EE0" w14:textId="77777777" w:rsidR="002E3CF6" w:rsidRDefault="00B255B9">
      <w:pPr>
        <w:numPr>
          <w:ilvl w:val="0"/>
          <w:numId w:val="43"/>
        </w:numPr>
        <w:pBdr>
          <w:top w:val="nil"/>
          <w:left w:val="nil"/>
          <w:bottom w:val="nil"/>
          <w:right w:val="nil"/>
          <w:between w:val="nil"/>
        </w:pBdr>
        <w:rPr>
          <w:color w:val="000000"/>
        </w:rPr>
      </w:pPr>
      <w:r>
        <w:rPr>
          <w:color w:val="00000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4F655B4" w14:textId="77777777" w:rsidR="002E3CF6" w:rsidRDefault="00B255B9">
      <w:pPr>
        <w:pStyle w:val="Ttulo3"/>
        <w:rPr>
          <w:smallCaps w:val="0"/>
        </w:rPr>
      </w:pPr>
      <w:bookmarkStart w:id="58" w:name="_heading=h.6931e5l20e6d" w:colFirst="0" w:colLast="0"/>
      <w:bookmarkEnd w:id="58"/>
      <w:r>
        <w:rPr>
          <w:smallCaps w:val="0"/>
        </w:rPr>
        <w:t>3.5.8 PARA SUBCONTRATOS</w:t>
      </w:r>
    </w:p>
    <w:p w14:paraId="3942BDD2" w14:textId="77777777" w:rsidR="002E3CF6" w:rsidRDefault="00B255B9">
      <w:pPr>
        <w:rPr>
          <w:color w:val="000000"/>
        </w:rPr>
      </w:pPr>
      <w:r>
        <w:t xml:space="preserve">Para </w:t>
      </w:r>
      <w:r>
        <w:rPr>
          <w:color w:val="000000"/>
        </w:rPr>
        <w:t xml:space="preserve">acreditar la experiencia de subcontratos, cuyo contrato principal fue suscrito con particulares, se aplicarán las disposiciones establecidas en el numeral anterior.  </w:t>
      </w:r>
    </w:p>
    <w:p w14:paraId="5078FC8D" w14:textId="77777777" w:rsidR="002E3CF6" w:rsidRDefault="00B255B9">
      <w:pPr>
        <w:rPr>
          <w:color w:val="000000"/>
        </w:rPr>
      </w:pPr>
      <w:r>
        <w:rPr>
          <w:color w:val="000000"/>
        </w:rPr>
        <w:t>Para acreditar la experiencia de contratos derivados de contratos suscritos con Entidades Estatales, el Proponente deberá aportar los documentos que se enlistan a continuación:</w:t>
      </w:r>
    </w:p>
    <w:p w14:paraId="4C7D9034" w14:textId="77777777" w:rsidR="002E3CF6" w:rsidRDefault="00B255B9">
      <w:pPr>
        <w:numPr>
          <w:ilvl w:val="0"/>
          <w:numId w:val="17"/>
        </w:numPr>
        <w:pBdr>
          <w:top w:val="nil"/>
          <w:left w:val="nil"/>
          <w:bottom w:val="nil"/>
          <w:right w:val="nil"/>
          <w:between w:val="nil"/>
        </w:pBdr>
        <w:ind w:left="1066" w:hanging="709"/>
        <w:rPr>
          <w:color w:val="000000"/>
        </w:rPr>
      </w:pPr>
      <w:r>
        <w:rPr>
          <w:color w:val="00000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0811F2B6" w14:textId="77777777" w:rsidR="002E3CF6" w:rsidRDefault="00B255B9">
      <w:pPr>
        <w:numPr>
          <w:ilvl w:val="0"/>
          <w:numId w:val="17"/>
        </w:numPr>
        <w:pBdr>
          <w:top w:val="nil"/>
          <w:left w:val="nil"/>
          <w:bottom w:val="nil"/>
          <w:right w:val="nil"/>
          <w:between w:val="nil"/>
        </w:pBdr>
        <w:ind w:left="1066" w:hanging="709"/>
        <w:rPr>
          <w:color w:val="000000"/>
        </w:rPr>
      </w:pPr>
      <w:r>
        <w:rPr>
          <w:color w:val="000000"/>
        </w:rPr>
        <w:t xml:space="preserve">Certificación expedida por la Entidad Estatal del contrato principal del cual se derivó el subcontrato. Esta certificación debe contener la información básica del contrato principal la siguiente: </w:t>
      </w:r>
      <w:r>
        <w:rPr>
          <w:color w:val="000000"/>
        </w:rPr>
        <w:tab/>
      </w:r>
    </w:p>
    <w:p w14:paraId="3398DF19" w14:textId="77777777" w:rsidR="002E3CF6" w:rsidRDefault="00B255B9">
      <w:pPr>
        <w:numPr>
          <w:ilvl w:val="0"/>
          <w:numId w:val="18"/>
        </w:numPr>
        <w:pBdr>
          <w:top w:val="nil"/>
          <w:left w:val="nil"/>
          <w:bottom w:val="nil"/>
          <w:right w:val="nil"/>
          <w:between w:val="nil"/>
        </w:pBdr>
        <w:tabs>
          <w:tab w:val="left" w:pos="1560"/>
        </w:tabs>
        <w:ind w:left="1560" w:hanging="141"/>
        <w:rPr>
          <w:color w:val="000000"/>
        </w:rPr>
      </w:pPr>
      <w:r>
        <w:rPr>
          <w:color w:val="000000"/>
        </w:rPr>
        <w:t>Alcance de las obras ejecutadas en el contrato principal.</w:t>
      </w:r>
      <w:r>
        <w:rPr>
          <w:strike/>
          <w:color w:val="000000"/>
        </w:rPr>
        <w:t xml:space="preserve"> </w:t>
      </w:r>
    </w:p>
    <w:p w14:paraId="0AB397A7" w14:textId="77777777" w:rsidR="002E3CF6" w:rsidRDefault="00B255B9">
      <w:pPr>
        <w:numPr>
          <w:ilvl w:val="0"/>
          <w:numId w:val="18"/>
        </w:numPr>
        <w:pBdr>
          <w:top w:val="nil"/>
          <w:left w:val="nil"/>
          <w:bottom w:val="nil"/>
          <w:right w:val="nil"/>
          <w:between w:val="nil"/>
        </w:pBdr>
        <w:tabs>
          <w:tab w:val="left" w:pos="1560"/>
        </w:tabs>
        <w:ind w:left="1560" w:hanging="141"/>
        <w:rPr>
          <w:color w:val="000000"/>
        </w:rPr>
      </w:pPr>
      <w:r>
        <w:rPr>
          <w:color w:val="00000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Pr>
          <w:color w:val="000000"/>
        </w:rPr>
        <w:t>ii</w:t>
      </w:r>
      <w:proofErr w:type="spellEnd"/>
      <w:r>
        <w:rPr>
          <w:color w:val="000000"/>
        </w:rPr>
        <w:t>) certificación emitida por la Entidad Estatal, donde acredite que para subcontratar no se requería autorización.</w:t>
      </w:r>
    </w:p>
    <w:p w14:paraId="26CDA5C8" w14:textId="77777777" w:rsidR="002E3CF6" w:rsidRDefault="00B255B9">
      <w:pPr>
        <w:ind w:left="1134"/>
        <w:rPr>
          <w:color w:val="000000"/>
        </w:rPr>
      </w:pPr>
      <w:r>
        <w:rPr>
          <w:color w:val="000000"/>
        </w:rPr>
        <w:t xml:space="preserve">La información solicitada en el literal B únicamente se exige en relación con el contrato principal suscrito con la Entidad Estatal.  </w:t>
      </w:r>
    </w:p>
    <w:p w14:paraId="3A5DA167" w14:textId="77777777" w:rsidR="002E3CF6" w:rsidRDefault="00B255B9">
      <w:pPr>
        <w:rPr>
          <w:color w:val="000000"/>
        </w:rPr>
      </w:pPr>
      <w:r>
        <w:rPr>
          <w:color w:val="000000"/>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3505CBA7" w14:textId="77777777" w:rsidR="002E3CF6" w:rsidRDefault="00B255B9">
      <w:pPr>
        <w:ind w:left="11" w:hanging="11"/>
        <w:rPr>
          <w:color w:val="000000"/>
        </w:rPr>
      </w:pPr>
      <w:r>
        <w:rPr>
          <w:color w:val="00000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3A629A56" w14:textId="77777777" w:rsidR="002E3CF6" w:rsidRDefault="00B255B9">
      <w:pPr>
        <w:ind w:left="11" w:hanging="11"/>
        <w:rPr>
          <w:color w:val="000000"/>
        </w:rPr>
      </w:pPr>
      <w:r>
        <w:rPr>
          <w:color w:val="000000"/>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73C7B8D2" w14:textId="77777777" w:rsidR="002E3CF6" w:rsidRDefault="00B255B9">
      <w:pPr>
        <w:ind w:left="11" w:hanging="11"/>
        <w:rPr>
          <w:color w:val="000000"/>
        </w:rPr>
      </w:pPr>
      <w:r>
        <w:rPr>
          <w:color w:val="00000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500A397D" w14:textId="77777777" w:rsidR="002E3CF6" w:rsidRDefault="00B255B9">
      <w:r>
        <w:rPr>
          <w:color w:val="000000"/>
        </w:rPr>
        <w:t>Cuando la Entidad haya sido advertida por alguno los Proponentes sobre situaciones de subcontratación, aplicará la condición indicada en el inciso segundo del numeral 1.11 del Pliego de Condiciones.  </w:t>
      </w:r>
    </w:p>
    <w:p w14:paraId="334C4B26" w14:textId="77777777" w:rsidR="002E3CF6" w:rsidRDefault="00B255B9">
      <w:pPr>
        <w:pStyle w:val="Ttulo3"/>
      </w:pPr>
      <w:bookmarkStart w:id="59" w:name="_heading=h.x7goqjkyfk2t" w:colFirst="0" w:colLast="0"/>
      <w:bookmarkEnd w:id="59"/>
      <w:r>
        <w:rPr>
          <w:smallCaps w:val="0"/>
        </w:rPr>
        <w:t>3.5.9 RELACIÓN DE LOS CONTRATOS FRENTE AL PRESUPUESTO OFICIAL</w:t>
      </w:r>
    </w:p>
    <w:p w14:paraId="10EBC960" w14:textId="77777777" w:rsidR="002E3CF6" w:rsidRDefault="00B255B9">
      <w:r>
        <w:t>La verificación del número de contratos para acreditar la experiencia se realiza de la siguiente manera:</w:t>
      </w:r>
    </w:p>
    <w:tbl>
      <w:tblPr>
        <w:tblW w:w="6823"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199"/>
        <w:gridCol w:w="3624"/>
      </w:tblGrid>
      <w:tr w:rsidR="002E3CF6" w14:paraId="7DCED521" w14:textId="77777777" w:rsidTr="00E26B15">
        <w:trPr>
          <w:trHeight w:val="971"/>
          <w:tblHeader/>
        </w:trPr>
        <w:tc>
          <w:tcPr>
            <w:tcW w:w="31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0990FD0" w14:textId="77777777" w:rsidR="002E3CF6" w:rsidRPr="00E26B15" w:rsidRDefault="00B255B9" w:rsidP="00E26B15">
            <w:pPr>
              <w:spacing w:after="0" w:line="240" w:lineRule="auto"/>
              <w:jc w:val="center"/>
              <w:rPr>
                <w:b/>
                <w:bCs/>
                <w:color w:val="FFFFFF"/>
              </w:rPr>
            </w:pPr>
            <w:r w:rsidRPr="00E26B15">
              <w:rPr>
                <w:b/>
                <w:bCs/>
                <w:color w:val="FFFFFF"/>
              </w:rPr>
              <w:t>Número de contratos con los cuales el Proponente cumple la experiencia acreditada</w:t>
            </w:r>
          </w:p>
        </w:tc>
        <w:tc>
          <w:tcPr>
            <w:tcW w:w="362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B007148" w14:textId="77777777" w:rsidR="002E3CF6" w:rsidRPr="00E26B15" w:rsidRDefault="00B255B9" w:rsidP="00E26B15">
            <w:pPr>
              <w:spacing w:after="0" w:line="240" w:lineRule="auto"/>
              <w:jc w:val="center"/>
              <w:rPr>
                <w:b/>
                <w:bCs/>
                <w:color w:val="FFFFFF"/>
              </w:rPr>
            </w:pPr>
            <w:proofErr w:type="gramStart"/>
            <w:r w:rsidRPr="00E26B15">
              <w:rPr>
                <w:b/>
                <w:bCs/>
                <w:color w:val="FFFFFF"/>
              </w:rPr>
              <w:t>Valor mínimo a certificar</w:t>
            </w:r>
            <w:proofErr w:type="gramEnd"/>
          </w:p>
          <w:p w14:paraId="6B06C560" w14:textId="77777777" w:rsidR="002E3CF6" w:rsidRPr="00E26B15" w:rsidRDefault="00B255B9" w:rsidP="00E26B15">
            <w:pPr>
              <w:spacing w:after="0" w:line="240" w:lineRule="auto"/>
              <w:jc w:val="center"/>
              <w:rPr>
                <w:b/>
                <w:bCs/>
                <w:color w:val="FFFFFF"/>
              </w:rPr>
            </w:pPr>
            <w:r w:rsidRPr="00E26B15">
              <w:rPr>
                <w:b/>
                <w:bCs/>
                <w:color w:val="FFFFFF"/>
              </w:rPr>
              <w:t>(como % del Presupuesto Oficial de obra expresado en SMMLV)</w:t>
            </w:r>
          </w:p>
        </w:tc>
      </w:tr>
      <w:tr w:rsidR="002E3CF6" w14:paraId="20D5EFE8" w14:textId="77777777" w:rsidTr="00E26B15">
        <w:trPr>
          <w:trHeight w:val="268"/>
        </w:trPr>
        <w:tc>
          <w:tcPr>
            <w:tcW w:w="3199" w:type="dxa"/>
            <w:tcBorders>
              <w:top w:val="single" w:sz="4" w:space="0" w:color="000000"/>
              <w:left w:val="single" w:sz="4" w:space="0" w:color="000000"/>
              <w:bottom w:val="single" w:sz="4" w:space="0" w:color="000000"/>
              <w:right w:val="single" w:sz="4" w:space="0" w:color="000000"/>
            </w:tcBorders>
            <w:vAlign w:val="center"/>
          </w:tcPr>
          <w:p w14:paraId="02D34A81" w14:textId="77777777" w:rsidR="002E3CF6" w:rsidRDefault="00B255B9" w:rsidP="00E26B15">
            <w:pPr>
              <w:spacing w:after="0" w:line="240" w:lineRule="auto"/>
              <w:jc w:val="center"/>
            </w:pPr>
            <w:r>
              <w:t>De 1 hasta 2</w:t>
            </w:r>
          </w:p>
        </w:tc>
        <w:tc>
          <w:tcPr>
            <w:tcW w:w="3624" w:type="dxa"/>
            <w:tcBorders>
              <w:top w:val="single" w:sz="4" w:space="0" w:color="000000"/>
              <w:left w:val="single" w:sz="4" w:space="0" w:color="000000"/>
              <w:bottom w:val="single" w:sz="4" w:space="0" w:color="000000"/>
              <w:right w:val="single" w:sz="4" w:space="0" w:color="000000"/>
            </w:tcBorders>
            <w:vAlign w:val="center"/>
          </w:tcPr>
          <w:p w14:paraId="7EDDDF8C" w14:textId="77777777" w:rsidR="002E3CF6" w:rsidRDefault="00B255B9" w:rsidP="00E26B15">
            <w:pPr>
              <w:spacing w:after="0" w:line="240" w:lineRule="auto"/>
              <w:jc w:val="center"/>
            </w:pPr>
            <w:r>
              <w:t>75%</w:t>
            </w:r>
          </w:p>
        </w:tc>
      </w:tr>
      <w:tr w:rsidR="002E3CF6" w14:paraId="0D67E1EB" w14:textId="77777777" w:rsidTr="00E26B15">
        <w:trPr>
          <w:trHeight w:val="260"/>
        </w:trPr>
        <w:tc>
          <w:tcPr>
            <w:tcW w:w="3199" w:type="dxa"/>
            <w:tcBorders>
              <w:top w:val="single" w:sz="4" w:space="0" w:color="000000"/>
              <w:left w:val="single" w:sz="4" w:space="0" w:color="000000"/>
              <w:bottom w:val="single" w:sz="4" w:space="0" w:color="000000"/>
              <w:right w:val="single" w:sz="4" w:space="0" w:color="000000"/>
            </w:tcBorders>
            <w:vAlign w:val="center"/>
          </w:tcPr>
          <w:p w14:paraId="4A614D01" w14:textId="77777777" w:rsidR="002E3CF6" w:rsidRDefault="00B255B9" w:rsidP="00E26B15">
            <w:pPr>
              <w:spacing w:after="0" w:line="240" w:lineRule="auto"/>
              <w:jc w:val="center"/>
            </w:pPr>
            <w:r>
              <w:t>De 3 hasta 4</w:t>
            </w:r>
          </w:p>
        </w:tc>
        <w:tc>
          <w:tcPr>
            <w:tcW w:w="3624" w:type="dxa"/>
            <w:tcBorders>
              <w:top w:val="single" w:sz="4" w:space="0" w:color="000000"/>
              <w:left w:val="single" w:sz="4" w:space="0" w:color="000000"/>
              <w:bottom w:val="single" w:sz="4" w:space="0" w:color="000000"/>
              <w:right w:val="single" w:sz="4" w:space="0" w:color="000000"/>
            </w:tcBorders>
            <w:vAlign w:val="center"/>
          </w:tcPr>
          <w:p w14:paraId="11D40246" w14:textId="77777777" w:rsidR="002E3CF6" w:rsidRDefault="00B255B9" w:rsidP="00E26B15">
            <w:pPr>
              <w:spacing w:after="0" w:line="240" w:lineRule="auto"/>
              <w:jc w:val="center"/>
            </w:pPr>
            <w:r>
              <w:t>120%</w:t>
            </w:r>
          </w:p>
        </w:tc>
      </w:tr>
      <w:tr w:rsidR="002E3CF6" w14:paraId="3A2C79CD" w14:textId="77777777" w:rsidTr="00E26B15">
        <w:trPr>
          <w:trHeight w:val="275"/>
        </w:trPr>
        <w:tc>
          <w:tcPr>
            <w:tcW w:w="3199" w:type="dxa"/>
            <w:tcBorders>
              <w:top w:val="single" w:sz="4" w:space="0" w:color="000000"/>
              <w:left w:val="single" w:sz="4" w:space="0" w:color="000000"/>
              <w:bottom w:val="single" w:sz="4" w:space="0" w:color="000000"/>
              <w:right w:val="single" w:sz="4" w:space="0" w:color="000000"/>
            </w:tcBorders>
            <w:vAlign w:val="center"/>
          </w:tcPr>
          <w:p w14:paraId="6552A778" w14:textId="77777777" w:rsidR="002E3CF6" w:rsidRDefault="00B255B9" w:rsidP="00E26B15">
            <w:pPr>
              <w:spacing w:after="0" w:line="240" w:lineRule="auto"/>
              <w:jc w:val="center"/>
            </w:pPr>
            <w:r>
              <w:t>Hasta 5</w:t>
            </w:r>
          </w:p>
        </w:tc>
        <w:tc>
          <w:tcPr>
            <w:tcW w:w="3624" w:type="dxa"/>
            <w:tcBorders>
              <w:top w:val="single" w:sz="4" w:space="0" w:color="000000"/>
              <w:left w:val="single" w:sz="4" w:space="0" w:color="000000"/>
              <w:bottom w:val="single" w:sz="4" w:space="0" w:color="000000"/>
              <w:right w:val="single" w:sz="4" w:space="0" w:color="000000"/>
            </w:tcBorders>
            <w:vAlign w:val="center"/>
          </w:tcPr>
          <w:p w14:paraId="2EEFA227" w14:textId="77777777" w:rsidR="002E3CF6" w:rsidRDefault="00B255B9" w:rsidP="00E26B15">
            <w:pPr>
              <w:spacing w:after="0" w:line="240" w:lineRule="auto"/>
              <w:jc w:val="center"/>
            </w:pPr>
            <w:r>
              <w:t>150%</w:t>
            </w:r>
          </w:p>
        </w:tc>
      </w:tr>
    </w:tbl>
    <w:p w14:paraId="574979D3" w14:textId="77777777" w:rsidR="002E3CF6" w:rsidRDefault="002E3CF6">
      <w:pPr>
        <w:spacing w:after="0"/>
      </w:pPr>
    </w:p>
    <w:p w14:paraId="38D37104" w14:textId="77777777" w:rsidR="002E3CF6" w:rsidRDefault="00B255B9">
      <w:pPr>
        <w:rPr>
          <w:color w:val="000000"/>
        </w:rPr>
      </w:pPr>
      <w:r>
        <w:rPr>
          <w:color w:val="000000"/>
        </w:rPr>
        <w:t xml:space="preserve">Si el número de contratos aportados supera los cinco (5) inicialmente previstos en este numeral, debido a la posibilidad de allegar contratos adicionales por tratarse de una </w:t>
      </w:r>
      <w:proofErr w:type="spellStart"/>
      <w:r>
        <w:rPr>
          <w:color w:val="000000"/>
        </w:rPr>
        <w:t>Mipyme</w:t>
      </w:r>
      <w:proofErr w:type="spellEnd"/>
      <w:r>
        <w:rPr>
          <w:color w:val="000000"/>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22A3665E" w14:textId="77777777" w:rsidR="002E3CF6" w:rsidRDefault="00B255B9">
      <w:pPr>
        <w:rPr>
          <w:color w:val="000000"/>
        </w:rPr>
      </w:pPr>
      <w:r>
        <w:rPr>
          <w:color w:val="000000"/>
        </w:rPr>
        <w:t>La verificación se hará con base en la sumatoria de los valores totales ejecutados (incluido IVA) en SMMLV de los contratos que cumplan con los requisitos establecidos en este Pliego de Condiciones.</w:t>
      </w:r>
    </w:p>
    <w:p w14:paraId="719AFBA9" w14:textId="77777777" w:rsidR="002E3CF6" w:rsidRDefault="00B255B9">
      <w:pPr>
        <w:rPr>
          <w:color w:val="000000"/>
        </w:rPr>
      </w:pPr>
      <w:r>
        <w:rPr>
          <w:color w:val="000000"/>
        </w:rPr>
        <w:t>El Proponente cumple el requisito de experiencia si la sumatoria de los valores totales ejecutados (incluido IVA) de los contratos expresados en SMMLV es mayor o igual al valor mínimo a certificar establecido en la tabla anterior.</w:t>
      </w:r>
    </w:p>
    <w:p w14:paraId="61B58897" w14:textId="77777777" w:rsidR="002E3CF6" w:rsidRDefault="00B255B9">
      <w:pPr>
        <w:rPr>
          <w:color w:val="000000"/>
        </w:rPr>
      </w:pPr>
      <w:r>
        <w:lastRenderedPageBreak/>
        <w:t>En caso de que el número de contratos con los cuales el Proponente acredite la experiencia no satisface el porcentaje mínimo a certificar establecido en la tabla anterior, se calificará la propuesta como no hábil y el Proponente podrá subsanarse en los términos contemplados en la sección 1.6.</w:t>
      </w:r>
    </w:p>
    <w:p w14:paraId="0C45EEFC" w14:textId="77777777" w:rsidR="002E3CF6" w:rsidRDefault="00B255B9">
      <w:pPr>
        <w:pStyle w:val="Ttulo2"/>
        <w:rPr>
          <w:smallCaps w:val="0"/>
        </w:rPr>
      </w:pPr>
      <w:bookmarkStart w:id="60" w:name="_heading=h.ylldxzvrnfrt" w:colFirst="0" w:colLast="0"/>
      <w:bookmarkEnd w:id="60"/>
      <w:r>
        <w:rPr>
          <w:smallCaps w:val="0"/>
        </w:rPr>
        <w:t>3.6 CAPACIDAD FINANCIERA</w:t>
      </w:r>
    </w:p>
    <w:p w14:paraId="71EE0320" w14:textId="77777777" w:rsidR="002E3CF6" w:rsidRDefault="00B255B9">
      <w:r>
        <w:t>Los Proponentes deberán acreditar los siguientes indicadores en los términos señalados en la Matriz 2 – Indicadores financieros y organizacionales y bajo las condiciones señaladas en el numeral 3.10:</w:t>
      </w:r>
    </w:p>
    <w:tbl>
      <w:tblPr>
        <w:tblW w:w="57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2"/>
        <w:gridCol w:w="3780"/>
      </w:tblGrid>
      <w:tr w:rsidR="002E3CF6" w14:paraId="61E4D867" w14:textId="77777777" w:rsidTr="00E26B15">
        <w:trPr>
          <w:trHeight w:val="283"/>
          <w:tblHeader/>
          <w:jc w:val="center"/>
        </w:trPr>
        <w:tc>
          <w:tcPr>
            <w:tcW w:w="199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2FACAB3" w14:textId="77777777" w:rsidR="002E3CF6" w:rsidRPr="00E26B15" w:rsidRDefault="00B255B9" w:rsidP="00E26B15">
            <w:pPr>
              <w:spacing w:after="0" w:line="276" w:lineRule="auto"/>
              <w:jc w:val="center"/>
              <w:rPr>
                <w:b/>
                <w:bCs/>
                <w:color w:val="FFFFFF"/>
                <w:sz w:val="18"/>
                <w:szCs w:val="18"/>
              </w:rPr>
            </w:pPr>
            <w:bookmarkStart w:id="61" w:name="_heading=h.ojo2hpz130c2" w:colFirst="0" w:colLast="0"/>
            <w:bookmarkEnd w:id="61"/>
            <w:r w:rsidRPr="00E26B15">
              <w:rPr>
                <w:b/>
                <w:bCs/>
                <w:color w:val="FFFFFF"/>
                <w:sz w:val="18"/>
                <w:szCs w:val="18"/>
              </w:rPr>
              <w:t>Indicador</w:t>
            </w:r>
          </w:p>
        </w:tc>
        <w:tc>
          <w:tcPr>
            <w:tcW w:w="378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A3F1A67" w14:textId="77777777" w:rsidR="002E3CF6" w:rsidRPr="00E26B15" w:rsidRDefault="00B255B9" w:rsidP="00E26B15">
            <w:pPr>
              <w:spacing w:after="0" w:line="276" w:lineRule="auto"/>
              <w:jc w:val="center"/>
              <w:rPr>
                <w:b/>
                <w:bCs/>
                <w:color w:val="FFFFFF"/>
                <w:sz w:val="18"/>
                <w:szCs w:val="18"/>
              </w:rPr>
            </w:pPr>
            <w:r w:rsidRPr="00E26B15">
              <w:rPr>
                <w:b/>
                <w:bCs/>
                <w:color w:val="FFFFFF"/>
                <w:sz w:val="18"/>
                <w:szCs w:val="18"/>
              </w:rPr>
              <w:t>Fórmula</w:t>
            </w:r>
          </w:p>
        </w:tc>
      </w:tr>
      <w:tr w:rsidR="002E3CF6" w14:paraId="644C52C3" w14:textId="77777777" w:rsidTr="00E26B15">
        <w:trPr>
          <w:trHeight w:val="569"/>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234ED258" w14:textId="77777777" w:rsidR="002E3CF6" w:rsidRPr="00E26B15" w:rsidRDefault="00B255B9" w:rsidP="00E26B15">
            <w:pPr>
              <w:tabs>
                <w:tab w:val="left" w:pos="1039"/>
              </w:tabs>
              <w:spacing w:after="0" w:line="276" w:lineRule="auto"/>
              <w:jc w:val="center"/>
              <w:rPr>
                <w:color w:val="000000"/>
                <w:sz w:val="18"/>
                <w:szCs w:val="18"/>
              </w:rPr>
            </w:pPr>
            <w:r w:rsidRPr="00E26B15">
              <w:rPr>
                <w:color w:val="000000"/>
                <w:sz w:val="18"/>
                <w:szCs w:val="18"/>
              </w:rPr>
              <w:t>Liquidez</w:t>
            </w:r>
          </w:p>
        </w:tc>
        <w:tc>
          <w:tcPr>
            <w:tcW w:w="3780" w:type="dxa"/>
            <w:tcBorders>
              <w:top w:val="single" w:sz="4" w:space="0" w:color="000000"/>
              <w:left w:val="single" w:sz="4" w:space="0" w:color="000000"/>
              <w:bottom w:val="single" w:sz="4" w:space="0" w:color="000000"/>
              <w:right w:val="single" w:sz="4" w:space="0" w:color="000000"/>
            </w:tcBorders>
            <w:vAlign w:val="center"/>
          </w:tcPr>
          <w:p w14:paraId="21E8352A" w14:textId="037D1E4D" w:rsidR="002E3CF6" w:rsidRPr="00252470" w:rsidRDefault="00000000" w:rsidP="00E26B15">
            <w:pPr>
              <w:spacing w:after="0" w:line="240" w:lineRule="auto"/>
              <w:jc w:val="center"/>
              <w:rPr>
                <w:rFonts w:ascii="Cambria Math" w:eastAsia="Cambria Math" w:hAnsi="Cambria Math" w:cs="Cambria Math"/>
                <w:color w:val="000000"/>
                <w:sz w:val="18"/>
                <w:szCs w:val="18"/>
              </w:rPr>
            </w:pPr>
            <m:oMathPara>
              <m:oMath>
                <m:f>
                  <m:fPr>
                    <m:ctrlPr>
                      <w:rPr>
                        <w:rFonts w:ascii="Cambria Math" w:eastAsia="Cambria Math" w:hAnsi="Cambria Math" w:cs="Cambria Math"/>
                        <w:color w:val="000000"/>
                        <w:sz w:val="18"/>
                        <w:szCs w:val="18"/>
                      </w:rPr>
                    </m:ctrlPr>
                  </m:fPr>
                  <m:num>
                    <m:r>
                      <w:rPr>
                        <w:rFonts w:ascii="Cambria Math" w:eastAsia="Cambria Math" w:hAnsi="Cambria Math" w:cs="Cambria Math"/>
                        <w:color w:val="000000"/>
                        <w:sz w:val="18"/>
                        <w:szCs w:val="18"/>
                      </w:rPr>
                      <m:t>Activo Corriente</m:t>
                    </m:r>
                  </m:num>
                  <m:den>
                    <m:r>
                      <w:rPr>
                        <w:rFonts w:ascii="Cambria Math" w:eastAsia="Cambria Math" w:hAnsi="Cambria Math" w:cs="Cambria Math"/>
                        <w:color w:val="000000"/>
                        <w:sz w:val="18"/>
                        <w:szCs w:val="18"/>
                      </w:rPr>
                      <m:t>Pasivo Corriente</m:t>
                    </m:r>
                  </m:den>
                </m:f>
              </m:oMath>
            </m:oMathPara>
          </w:p>
        </w:tc>
      </w:tr>
      <w:tr w:rsidR="002E3CF6" w14:paraId="19FF685D" w14:textId="77777777" w:rsidTr="00E26B15">
        <w:trPr>
          <w:trHeight w:val="300"/>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5F10001E" w14:textId="77777777" w:rsidR="002E3CF6" w:rsidRPr="00E26B15" w:rsidRDefault="00B255B9" w:rsidP="00E26B15">
            <w:pPr>
              <w:spacing w:after="0" w:line="276" w:lineRule="auto"/>
              <w:jc w:val="center"/>
              <w:rPr>
                <w:color w:val="000000"/>
                <w:sz w:val="18"/>
                <w:szCs w:val="18"/>
              </w:rPr>
            </w:pPr>
            <w:r w:rsidRPr="00E26B15">
              <w:rPr>
                <w:color w:val="000000"/>
                <w:sz w:val="18"/>
                <w:szCs w:val="18"/>
              </w:rPr>
              <w:t>Nivel de Endeudamiento</w:t>
            </w:r>
          </w:p>
        </w:tc>
        <w:tc>
          <w:tcPr>
            <w:tcW w:w="3780" w:type="dxa"/>
            <w:tcBorders>
              <w:top w:val="single" w:sz="4" w:space="0" w:color="000000"/>
              <w:left w:val="single" w:sz="4" w:space="0" w:color="000000"/>
              <w:bottom w:val="single" w:sz="4" w:space="0" w:color="000000"/>
              <w:right w:val="single" w:sz="4" w:space="0" w:color="000000"/>
            </w:tcBorders>
            <w:vAlign w:val="center"/>
          </w:tcPr>
          <w:p w14:paraId="03E173B7" w14:textId="77777777" w:rsidR="002E3CF6" w:rsidRPr="00E26B15" w:rsidRDefault="002E3CF6" w:rsidP="00E26B15">
            <w:pPr>
              <w:spacing w:after="0" w:line="276" w:lineRule="auto"/>
              <w:jc w:val="center"/>
              <w:rPr>
                <w:color w:val="000000"/>
                <w:sz w:val="18"/>
                <w:szCs w:val="18"/>
              </w:rPr>
            </w:pPr>
          </w:p>
          <w:p w14:paraId="7B20EDC5" w14:textId="2C2B6AD0" w:rsidR="002E3CF6" w:rsidRPr="00252470" w:rsidRDefault="00000000" w:rsidP="00E26B15">
            <w:pPr>
              <w:spacing w:after="0" w:line="240" w:lineRule="auto"/>
              <w:jc w:val="center"/>
              <w:rPr>
                <w:rFonts w:ascii="Cambria Math" w:eastAsia="Cambria Math" w:hAnsi="Cambria Math" w:cs="Cambria Math"/>
                <w:color w:val="000000"/>
                <w:sz w:val="18"/>
                <w:szCs w:val="18"/>
              </w:rPr>
            </w:pPr>
            <m:oMathPara>
              <m:oMath>
                <m:f>
                  <m:fPr>
                    <m:ctrlPr>
                      <w:rPr>
                        <w:rFonts w:ascii="Cambria Math" w:eastAsia="Cambria Math" w:hAnsi="Cambria Math" w:cs="Cambria Math"/>
                        <w:color w:val="000000"/>
                        <w:sz w:val="18"/>
                        <w:szCs w:val="18"/>
                      </w:rPr>
                    </m:ctrlPr>
                  </m:fPr>
                  <m:num>
                    <m:r>
                      <w:rPr>
                        <w:rFonts w:ascii="Cambria Math" w:eastAsia="Cambria Math" w:hAnsi="Cambria Math" w:cs="Cambria Math"/>
                        <w:color w:val="000000"/>
                        <w:sz w:val="18"/>
                        <w:szCs w:val="18"/>
                      </w:rPr>
                      <m:t>Pasivo Total</m:t>
                    </m:r>
                  </m:num>
                  <m:den>
                    <m:r>
                      <w:rPr>
                        <w:rFonts w:ascii="Cambria Math" w:eastAsia="Cambria Math" w:hAnsi="Cambria Math" w:cs="Cambria Math"/>
                        <w:color w:val="000000"/>
                        <w:sz w:val="18"/>
                        <w:szCs w:val="18"/>
                      </w:rPr>
                      <m:t>Activo Total</m:t>
                    </m:r>
                  </m:den>
                </m:f>
              </m:oMath>
            </m:oMathPara>
          </w:p>
          <w:p w14:paraId="394EAAE8" w14:textId="77777777" w:rsidR="002E3CF6" w:rsidRPr="00E26B15" w:rsidRDefault="002E3CF6" w:rsidP="00E26B15">
            <w:pPr>
              <w:spacing w:after="0" w:line="276" w:lineRule="auto"/>
              <w:jc w:val="center"/>
              <w:rPr>
                <w:color w:val="000000"/>
                <w:sz w:val="18"/>
                <w:szCs w:val="18"/>
              </w:rPr>
            </w:pPr>
          </w:p>
        </w:tc>
      </w:tr>
      <w:tr w:rsidR="002E3CF6" w14:paraId="37AABF40" w14:textId="77777777" w:rsidTr="00E26B15">
        <w:trPr>
          <w:trHeight w:val="64"/>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765388B4" w14:textId="77777777" w:rsidR="002E3CF6" w:rsidRPr="00E26B15" w:rsidRDefault="00B255B9" w:rsidP="00E26B15">
            <w:pPr>
              <w:spacing w:after="0" w:line="276" w:lineRule="auto"/>
              <w:jc w:val="center"/>
              <w:rPr>
                <w:color w:val="000000"/>
                <w:sz w:val="18"/>
                <w:szCs w:val="18"/>
              </w:rPr>
            </w:pPr>
            <w:r w:rsidRPr="00E26B15">
              <w:rPr>
                <w:color w:val="000000"/>
                <w:sz w:val="18"/>
                <w:szCs w:val="18"/>
              </w:rPr>
              <w:t>Razón de Cobertura de Intereses</w:t>
            </w:r>
          </w:p>
        </w:tc>
        <w:tc>
          <w:tcPr>
            <w:tcW w:w="3780" w:type="dxa"/>
            <w:tcBorders>
              <w:top w:val="single" w:sz="4" w:space="0" w:color="000000"/>
              <w:left w:val="single" w:sz="4" w:space="0" w:color="000000"/>
              <w:bottom w:val="single" w:sz="4" w:space="0" w:color="000000"/>
              <w:right w:val="single" w:sz="4" w:space="0" w:color="000000"/>
            </w:tcBorders>
            <w:vAlign w:val="center"/>
          </w:tcPr>
          <w:p w14:paraId="7DB0682F" w14:textId="77777777" w:rsidR="002E3CF6" w:rsidRPr="00E26B15" w:rsidRDefault="002E3CF6" w:rsidP="00E26B15">
            <w:pPr>
              <w:spacing w:after="0" w:line="276" w:lineRule="auto"/>
              <w:rPr>
                <w:color w:val="000000"/>
                <w:sz w:val="18"/>
                <w:szCs w:val="18"/>
              </w:rPr>
            </w:pPr>
          </w:p>
          <w:p w14:paraId="7399CA95" w14:textId="7D11EF57" w:rsidR="002E3CF6" w:rsidRPr="00252470" w:rsidRDefault="00000000" w:rsidP="00E26B15">
            <w:pPr>
              <w:spacing w:after="0" w:line="240" w:lineRule="auto"/>
              <w:jc w:val="center"/>
              <w:rPr>
                <w:rFonts w:ascii="Cambria Math" w:eastAsia="Cambria Math" w:hAnsi="Cambria Math" w:cs="Cambria Math"/>
                <w:color w:val="000000"/>
                <w:sz w:val="18"/>
                <w:szCs w:val="18"/>
              </w:rPr>
            </w:pPr>
            <m:oMathPara>
              <m:oMath>
                <m:f>
                  <m:fPr>
                    <m:ctrlPr>
                      <w:rPr>
                        <w:rFonts w:ascii="Cambria Math" w:eastAsia="Cambria Math" w:hAnsi="Cambria Math" w:cs="Cambria Math"/>
                        <w:color w:val="000000"/>
                        <w:sz w:val="18"/>
                        <w:szCs w:val="18"/>
                      </w:rPr>
                    </m:ctrlPr>
                  </m:fPr>
                  <m:num>
                    <m:r>
                      <w:rPr>
                        <w:rFonts w:ascii="Cambria Math" w:eastAsia="Cambria Math" w:hAnsi="Cambria Math" w:cs="Cambria Math"/>
                        <w:color w:val="000000"/>
                        <w:sz w:val="18"/>
                        <w:szCs w:val="18"/>
                      </w:rPr>
                      <m:t>Utilidad Operacional</m:t>
                    </m:r>
                  </m:num>
                  <m:den>
                    <m:r>
                      <w:rPr>
                        <w:rFonts w:ascii="Cambria Math" w:eastAsia="Cambria Math" w:hAnsi="Cambria Math" w:cs="Cambria Math"/>
                        <w:color w:val="000000"/>
                        <w:sz w:val="18"/>
                        <w:szCs w:val="18"/>
                      </w:rPr>
                      <m:t>Gastos Interes</m:t>
                    </m:r>
                  </m:den>
                </m:f>
              </m:oMath>
            </m:oMathPara>
          </w:p>
          <w:p w14:paraId="6DFDAB8A" w14:textId="77777777" w:rsidR="002E3CF6" w:rsidRPr="00E26B15" w:rsidRDefault="002E3CF6" w:rsidP="00E26B15">
            <w:pPr>
              <w:spacing w:after="0" w:line="276" w:lineRule="auto"/>
              <w:jc w:val="center"/>
              <w:rPr>
                <w:color w:val="000000"/>
                <w:sz w:val="18"/>
                <w:szCs w:val="18"/>
              </w:rPr>
            </w:pPr>
          </w:p>
        </w:tc>
      </w:tr>
    </w:tbl>
    <w:p w14:paraId="2C77C64E" w14:textId="77777777" w:rsidR="002E3CF6" w:rsidRDefault="002E3CF6">
      <w:pPr>
        <w:spacing w:after="0"/>
      </w:pPr>
    </w:p>
    <w:p w14:paraId="09FF5FD4" w14:textId="77777777" w:rsidR="002E3CF6" w:rsidRDefault="00B255B9">
      <w:pPr>
        <w:spacing w:after="120"/>
      </w:pPr>
      <w:r>
        <w:t>Si el Proponente es Plural cada indicador debe calcularse así:</w:t>
      </w:r>
    </w:p>
    <w:p w14:paraId="250BF20D" w14:textId="41D99FCE"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Indicador =</m:t>
          </m:r>
          <m:f>
            <m:fPr>
              <m:ctrlPr>
                <w:rPr>
                  <w:rFonts w:ascii="Cambria Math" w:eastAsia="Cambria Math" w:hAnsi="Cambria Math" w:cs="Cambria Math"/>
                  <w:color w:val="000000"/>
                </w:rPr>
              </m:ctrlPr>
            </m:fPr>
            <m:num>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1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num>
            <m:den>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2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den>
          </m:f>
        </m:oMath>
      </m:oMathPara>
    </w:p>
    <w:p w14:paraId="5651B2BD" w14:textId="77777777" w:rsidR="002E3CF6" w:rsidRDefault="00B255B9">
      <w:r>
        <w:t>Donde n es el número de integrantes del Proponente Plural (Unión Temporal o Consorcio).</w:t>
      </w:r>
    </w:p>
    <w:p w14:paraId="1742EA95" w14:textId="77777777" w:rsidR="002E3CF6" w:rsidRDefault="00B255B9">
      <w:r>
        <w:t xml:space="preserve">El Proponente que no tiene pasivos corrientes está habilitado respecto del índice de liquidez. </w:t>
      </w:r>
    </w:p>
    <w:p w14:paraId="7D2E1B82" w14:textId="77777777" w:rsidR="002E3CF6" w:rsidRDefault="00B255B9">
      <w:r>
        <w:t xml:space="preserve">El Proponente que no tiene gastos de intereses está habilitado respecto de la razón de cobertura de intereses, siempre y cuando la utilidad operacional sea igual o mayor a cero (0). </w:t>
      </w:r>
    </w:p>
    <w:p w14:paraId="6CE25212" w14:textId="77777777" w:rsidR="002E3CF6" w:rsidRDefault="00B255B9">
      <w:pPr>
        <w:spacing w:after="0"/>
        <w:rPr>
          <w:color w:val="000000"/>
          <w:highlight w:val="white"/>
        </w:rPr>
      </w:pPr>
      <w:r>
        <w:rPr>
          <w:color w:val="000000"/>
          <w:highlight w:val="white"/>
        </w:rPr>
        <w:t xml:space="preserve">El Proponente que </w:t>
      </w:r>
      <w:r>
        <w:rPr>
          <w:highlight w:val="white"/>
        </w:rPr>
        <w:t>demuestre</w:t>
      </w:r>
      <w:r>
        <w:rPr>
          <w:color w:val="0078D4"/>
          <w:highlight w:val="white"/>
        </w:rPr>
        <w:t xml:space="preserve"> </w:t>
      </w:r>
      <w:r>
        <w:rPr>
          <w:color w:val="000000"/>
          <w:highlight w:val="white"/>
        </w:rPr>
        <w:t xml:space="preserve">la condición de </w:t>
      </w:r>
      <w:proofErr w:type="spellStart"/>
      <w:r>
        <w:rPr>
          <w:color w:val="000000"/>
          <w:highlight w:val="white"/>
        </w:rPr>
        <w:t>Mipyme</w:t>
      </w:r>
      <w:proofErr w:type="spellEnd"/>
      <w:r>
        <w:rPr>
          <w:color w:val="000000"/>
          <w:highlight w:val="white"/>
        </w:rPr>
        <w:t xml:space="preserve"> domiciliada en Colombia probará la capacidad financiera de acuerdo con los indicadores señalados en la </w:t>
      </w:r>
      <w:r>
        <w:t>Matriz 2 – Indicadores financieros y organizacionales.</w:t>
      </w:r>
      <w:r>
        <w:rPr>
          <w:color w:val="000000"/>
          <w:highlight w:val="white"/>
        </w:rPr>
        <w:t xml:space="preserve"> El Proponente acreditará la condición de </w:t>
      </w:r>
      <w:proofErr w:type="spellStart"/>
      <w:r>
        <w:rPr>
          <w:color w:val="000000"/>
          <w:highlight w:val="white"/>
        </w:rPr>
        <w:t>Mipyme</w:t>
      </w:r>
      <w:proofErr w:type="spellEnd"/>
      <w:r>
        <w:rPr>
          <w:color w:val="000000"/>
          <w:highlight w:val="white"/>
        </w:rPr>
        <w:t xml:space="preserve"> con la copia del certificado del Registro Único de Proponentes, el cual deberá encontrarse vigente y en firme al momento de su presentación.</w:t>
      </w:r>
    </w:p>
    <w:p w14:paraId="41736284" w14:textId="77777777" w:rsidR="002E3CF6" w:rsidRDefault="002E3CF6">
      <w:pPr>
        <w:spacing w:after="0"/>
      </w:pPr>
    </w:p>
    <w:p w14:paraId="0297440A" w14:textId="77777777" w:rsidR="002E3CF6" w:rsidRDefault="00B255B9">
      <w:pPr>
        <w:pStyle w:val="Ttulo2"/>
        <w:spacing w:before="0" w:after="0"/>
        <w:rPr>
          <w:smallCaps w:val="0"/>
        </w:rPr>
      </w:pPr>
      <w:bookmarkStart w:id="62" w:name="_heading=h.d4xo7xrrygyk" w:colFirst="0" w:colLast="0"/>
      <w:bookmarkEnd w:id="62"/>
      <w:r>
        <w:rPr>
          <w:smallCaps w:val="0"/>
        </w:rPr>
        <w:t>3.7 CAPITAL DE TRABAJO</w:t>
      </w:r>
    </w:p>
    <w:p w14:paraId="0019DE32" w14:textId="77777777" w:rsidR="002E3CF6" w:rsidRDefault="002E3CF6">
      <w:pPr>
        <w:spacing w:after="0"/>
      </w:pPr>
    </w:p>
    <w:p w14:paraId="7B6DDE3C" w14:textId="77777777" w:rsidR="002E3CF6" w:rsidRDefault="00B255B9">
      <w:r>
        <w:t>Para el presente proceso de selección los proponentes acreditarán:</w:t>
      </w:r>
    </w:p>
    <w:p w14:paraId="40F38BDE" w14:textId="77777777" w:rsidR="002E3CF6" w:rsidRDefault="00B255B9">
      <w:pPr>
        <w:jc w:val="center"/>
      </w:pPr>
      <w:r>
        <w:rPr>
          <w:rFonts w:ascii="Arial Unicode MS" w:eastAsia="Arial Unicode MS" w:hAnsi="Arial Unicode MS" w:cs="Arial Unicode MS"/>
        </w:rPr>
        <w:t xml:space="preserve">CT = AC - PC ≥ </w:t>
      </w:r>
      <w:proofErr w:type="spellStart"/>
      <w:r>
        <w:rPr>
          <w:rFonts w:ascii="Arial Unicode MS" w:eastAsia="Arial Unicode MS" w:hAnsi="Arial Unicode MS" w:cs="Arial Unicode MS"/>
        </w:rPr>
        <w:t>CTd</w:t>
      </w:r>
      <w:proofErr w:type="spellEnd"/>
    </w:p>
    <w:p w14:paraId="5A499817" w14:textId="77777777" w:rsidR="002E3CF6" w:rsidRDefault="00B255B9">
      <w:r>
        <w:t>Donde:</w:t>
      </w:r>
    </w:p>
    <w:p w14:paraId="545C9F64" w14:textId="77777777" w:rsidR="002E3CF6" w:rsidRDefault="00B255B9">
      <w:r>
        <w:t>CT = Capital de trabajo</w:t>
      </w:r>
    </w:p>
    <w:p w14:paraId="005BB4E5" w14:textId="77777777" w:rsidR="002E3CF6" w:rsidRDefault="00B255B9">
      <w:r>
        <w:t>AC = Activo corriente</w:t>
      </w:r>
    </w:p>
    <w:p w14:paraId="59376871" w14:textId="77777777" w:rsidR="002E3CF6" w:rsidRDefault="00B255B9">
      <w:r>
        <w:t>PC = Pasivo corriente</w:t>
      </w:r>
    </w:p>
    <w:p w14:paraId="3DAE9A2F" w14:textId="77777777" w:rsidR="002E3CF6" w:rsidRDefault="00B255B9">
      <w:proofErr w:type="spellStart"/>
      <w:r>
        <w:t>CTd</w:t>
      </w:r>
      <w:proofErr w:type="spellEnd"/>
      <w:r>
        <w:t xml:space="preserve"> = Capital de Trabajo demandado para el proceso que presenta propuesta</w:t>
      </w:r>
    </w:p>
    <w:p w14:paraId="6E5DCAD9" w14:textId="77777777" w:rsidR="002E3CF6" w:rsidRDefault="00B255B9">
      <w:r>
        <w:lastRenderedPageBreak/>
        <w:t>El capital de trabajo (CT) del oferente deberá ser mayor o igual al capital de trabajo demandado (</w:t>
      </w:r>
      <w:proofErr w:type="spellStart"/>
      <w:r>
        <w:t>CTd</w:t>
      </w:r>
      <w:proofErr w:type="spellEnd"/>
      <w:r>
        <w:t xml:space="preserve">): </w:t>
      </w:r>
    </w:p>
    <w:p w14:paraId="1F3BD581" w14:textId="77777777" w:rsidR="002E3CF6" w:rsidRDefault="00B255B9">
      <w:pPr>
        <w:jc w:val="center"/>
      </w:pPr>
      <w:r>
        <w:rPr>
          <w:rFonts w:ascii="Arial Unicode MS" w:eastAsia="Arial Unicode MS" w:hAnsi="Arial Unicode MS" w:cs="Arial Unicode MS"/>
        </w:rPr>
        <w:t xml:space="preserve">CT ≥ </w:t>
      </w:r>
      <w:proofErr w:type="spellStart"/>
      <w:r>
        <w:rPr>
          <w:rFonts w:ascii="Arial Unicode MS" w:eastAsia="Arial Unicode MS" w:hAnsi="Arial Unicode MS" w:cs="Arial Unicode MS"/>
        </w:rPr>
        <w:t>CTd</w:t>
      </w:r>
      <w:proofErr w:type="spellEnd"/>
    </w:p>
    <w:p w14:paraId="557A7447" w14:textId="77777777" w:rsidR="002E3CF6" w:rsidRDefault="00B255B9">
      <w:pPr>
        <w:pBdr>
          <w:top w:val="nil"/>
          <w:left w:val="nil"/>
          <w:bottom w:val="nil"/>
          <w:right w:val="nil"/>
          <w:between w:val="nil"/>
        </w:pBdr>
        <w:shd w:val="clear" w:color="auto" w:fill="FFFFFF"/>
        <w:spacing w:after="0" w:line="240" w:lineRule="auto"/>
        <w:rPr>
          <w:color w:val="000000"/>
        </w:rPr>
      </w:pPr>
      <w:r>
        <w:rPr>
          <w:b/>
          <w:bCs/>
          <w:i/>
          <w:iCs/>
          <w:color w:val="000000"/>
          <w:u w:val="single"/>
        </w:rPr>
        <w:t>Capital de trabajo demandado (requerido):</w:t>
      </w:r>
    </w:p>
    <w:p w14:paraId="55CBAD65" w14:textId="77777777" w:rsidR="002E3CF6" w:rsidRDefault="002E3CF6">
      <w:pPr>
        <w:pBdr>
          <w:top w:val="nil"/>
          <w:left w:val="nil"/>
          <w:bottom w:val="nil"/>
          <w:right w:val="nil"/>
          <w:between w:val="nil"/>
        </w:pBdr>
        <w:shd w:val="clear" w:color="auto" w:fill="FFFFFF"/>
        <w:spacing w:after="0" w:line="240" w:lineRule="auto"/>
        <w:rPr>
          <w:color w:val="000000"/>
        </w:rPr>
      </w:pPr>
    </w:p>
    <w:p w14:paraId="01C7E139" w14:textId="77777777" w:rsidR="002E3CF6" w:rsidRDefault="00B255B9">
      <w: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3861" w:type="dxa"/>
        <w:jc w:val="center"/>
        <w:tblLayout w:type="fixed"/>
        <w:tblCellMar>
          <w:left w:w="70" w:type="dxa"/>
          <w:right w:w="70" w:type="dxa"/>
        </w:tblCellMar>
        <w:tblLook w:val="0400" w:firstRow="0" w:lastRow="0" w:firstColumn="0" w:lastColumn="0" w:noHBand="0" w:noVBand="1"/>
      </w:tblPr>
      <w:tblGrid>
        <w:gridCol w:w="1156"/>
        <w:gridCol w:w="1156"/>
        <w:gridCol w:w="160"/>
        <w:gridCol w:w="160"/>
        <w:gridCol w:w="1229"/>
      </w:tblGrid>
      <w:tr w:rsidR="002E3CF6" w14:paraId="4B61259F" w14:textId="77777777" w:rsidTr="00E26B15">
        <w:trPr>
          <w:trHeight w:val="20"/>
          <w:tblHeader/>
          <w:jc w:val="center"/>
        </w:trPr>
        <w:tc>
          <w:tcPr>
            <w:tcW w:w="23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C17FFE7"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Plazo estimado de ejecución</w:t>
            </w:r>
          </w:p>
          <w:p w14:paraId="6FC12399"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 xml:space="preserve"> del proceso de selección</w:t>
            </w:r>
          </w:p>
        </w:tc>
        <w:tc>
          <w:tcPr>
            <w:tcW w:w="1541" w:type="dxa"/>
            <w:gridSpan w:val="3"/>
            <w:vMerge w:val="restart"/>
            <w:tcBorders>
              <w:top w:val="single" w:sz="4" w:space="0" w:color="000000"/>
              <w:left w:val="nil"/>
              <w:right w:val="single" w:sz="4" w:space="0" w:color="000000"/>
            </w:tcBorders>
            <w:shd w:val="clear" w:color="auto" w:fill="D9D9D9"/>
            <w:vAlign w:val="center"/>
          </w:tcPr>
          <w:p w14:paraId="5F7F9DE4" w14:textId="77777777" w:rsidR="002E3CF6" w:rsidRPr="00E26B15" w:rsidRDefault="00B255B9" w:rsidP="00E26B15">
            <w:pPr>
              <w:spacing w:after="0" w:line="276" w:lineRule="auto"/>
              <w:jc w:val="center"/>
              <w:rPr>
                <w:b/>
                <w:bCs/>
                <w:color w:val="000000"/>
                <w:sz w:val="16"/>
                <w:szCs w:val="16"/>
              </w:rPr>
            </w:pPr>
            <w:r w:rsidRPr="00E26B15">
              <w:rPr>
                <w:b/>
                <w:bCs/>
                <w:color w:val="000000"/>
                <w:sz w:val="16"/>
                <w:szCs w:val="16"/>
              </w:rPr>
              <w:t xml:space="preserve">Meses de </w:t>
            </w:r>
          </w:p>
          <w:p w14:paraId="3DD910AA" w14:textId="77777777" w:rsidR="002E3CF6" w:rsidRPr="00E26B15" w:rsidRDefault="00B255B9" w:rsidP="00E26B15">
            <w:pPr>
              <w:spacing w:after="0" w:line="276" w:lineRule="auto"/>
              <w:jc w:val="center"/>
              <w:rPr>
                <w:b/>
                <w:bCs/>
                <w:color w:val="000000"/>
                <w:sz w:val="16"/>
                <w:szCs w:val="16"/>
              </w:rPr>
            </w:pPr>
            <w:r w:rsidRPr="00E26B15">
              <w:rPr>
                <w:b/>
                <w:bCs/>
                <w:color w:val="000000"/>
                <w:sz w:val="16"/>
                <w:szCs w:val="16"/>
              </w:rPr>
              <w:t>apalancamiento</w:t>
            </w:r>
          </w:p>
        </w:tc>
      </w:tr>
      <w:tr w:rsidR="002E3CF6" w14:paraId="5AE9165B" w14:textId="77777777" w:rsidTr="00E26B15">
        <w:trPr>
          <w:trHeight w:val="20"/>
          <w:tblHeader/>
          <w:jc w:val="center"/>
        </w:trPr>
        <w:tc>
          <w:tcPr>
            <w:tcW w:w="11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ED12C3"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&gt;=</w:t>
            </w:r>
          </w:p>
          <w:p w14:paraId="69F5A00C"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(meses)</w:t>
            </w:r>
          </w:p>
        </w:tc>
        <w:tc>
          <w:tcPr>
            <w:tcW w:w="1160" w:type="dxa"/>
            <w:tcBorders>
              <w:top w:val="single" w:sz="4" w:space="0" w:color="000000"/>
              <w:left w:val="nil"/>
              <w:bottom w:val="single" w:sz="4" w:space="0" w:color="000000"/>
              <w:right w:val="single" w:sz="4" w:space="0" w:color="000000"/>
            </w:tcBorders>
            <w:shd w:val="clear" w:color="auto" w:fill="D9D9D9"/>
            <w:vAlign w:val="center"/>
          </w:tcPr>
          <w:p w14:paraId="0F09EB11"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 xml:space="preserve"> &lt;</w:t>
            </w:r>
          </w:p>
          <w:p w14:paraId="0A8BA493"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(meses)</w:t>
            </w:r>
          </w:p>
        </w:tc>
        <w:tc>
          <w:tcPr>
            <w:tcW w:w="1541" w:type="dxa"/>
            <w:gridSpan w:val="3"/>
            <w:vMerge/>
            <w:tcBorders>
              <w:top w:val="single" w:sz="4" w:space="0" w:color="000000"/>
              <w:left w:val="nil"/>
              <w:right w:val="single" w:sz="4" w:space="0" w:color="000000"/>
            </w:tcBorders>
            <w:shd w:val="clear" w:color="auto" w:fill="D9D9D9"/>
            <w:vAlign w:val="center"/>
          </w:tcPr>
          <w:p w14:paraId="2A355420"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r>
      <w:tr w:rsidR="002E3CF6" w14:paraId="43705D7B" w14:textId="77777777" w:rsidTr="00E26B15">
        <w:trPr>
          <w:trHeight w:val="20"/>
          <w:jc w:val="center"/>
        </w:trPr>
        <w:tc>
          <w:tcPr>
            <w:tcW w:w="1160" w:type="dxa"/>
            <w:tcBorders>
              <w:top w:val="nil"/>
              <w:left w:val="nil"/>
              <w:bottom w:val="single" w:sz="4" w:space="0" w:color="000000"/>
              <w:right w:val="nil"/>
            </w:tcBorders>
            <w:vAlign w:val="bottom"/>
          </w:tcPr>
          <w:p w14:paraId="3B0B8CE2" w14:textId="77777777" w:rsidR="002E3CF6" w:rsidRPr="00E26B15" w:rsidRDefault="002E3CF6" w:rsidP="00E26B15">
            <w:pPr>
              <w:spacing w:after="0" w:line="240" w:lineRule="auto"/>
              <w:jc w:val="center"/>
              <w:rPr>
                <w:b/>
                <w:bCs/>
                <w:color w:val="000000"/>
                <w:sz w:val="16"/>
                <w:szCs w:val="16"/>
              </w:rPr>
            </w:pPr>
          </w:p>
        </w:tc>
        <w:tc>
          <w:tcPr>
            <w:tcW w:w="1160" w:type="dxa"/>
            <w:tcBorders>
              <w:top w:val="nil"/>
              <w:left w:val="nil"/>
              <w:bottom w:val="single" w:sz="4" w:space="0" w:color="000000"/>
              <w:right w:val="nil"/>
            </w:tcBorders>
            <w:vAlign w:val="bottom"/>
          </w:tcPr>
          <w:p w14:paraId="45287C30" w14:textId="77777777" w:rsidR="002E3CF6" w:rsidRPr="00E26B15" w:rsidRDefault="002E3CF6" w:rsidP="00E26B15">
            <w:pPr>
              <w:spacing w:after="0" w:line="240" w:lineRule="auto"/>
              <w:jc w:val="center"/>
              <w:rPr>
                <w:color w:val="000000"/>
                <w:sz w:val="16"/>
                <w:szCs w:val="16"/>
              </w:rPr>
            </w:pPr>
          </w:p>
        </w:tc>
        <w:tc>
          <w:tcPr>
            <w:tcW w:w="154" w:type="dxa"/>
            <w:tcBorders>
              <w:top w:val="nil"/>
              <w:left w:val="nil"/>
              <w:bottom w:val="nil"/>
              <w:right w:val="nil"/>
            </w:tcBorders>
            <w:vAlign w:val="bottom"/>
          </w:tcPr>
          <w:p w14:paraId="3D311F38" w14:textId="77777777" w:rsidR="002E3CF6" w:rsidRPr="00E26B15" w:rsidRDefault="002E3CF6" w:rsidP="00E26B15">
            <w:pPr>
              <w:spacing w:after="0" w:line="240" w:lineRule="auto"/>
              <w:jc w:val="center"/>
              <w:rPr>
                <w:color w:val="000000"/>
                <w:sz w:val="16"/>
                <w:szCs w:val="16"/>
              </w:rPr>
            </w:pPr>
          </w:p>
        </w:tc>
        <w:tc>
          <w:tcPr>
            <w:tcW w:w="154" w:type="dxa"/>
            <w:tcBorders>
              <w:top w:val="nil"/>
              <w:left w:val="nil"/>
              <w:bottom w:val="nil"/>
              <w:right w:val="nil"/>
            </w:tcBorders>
            <w:vAlign w:val="bottom"/>
          </w:tcPr>
          <w:p w14:paraId="208782C2" w14:textId="77777777" w:rsidR="002E3CF6" w:rsidRPr="00E26B15" w:rsidRDefault="002E3CF6" w:rsidP="00E26B15">
            <w:pPr>
              <w:spacing w:after="0" w:line="240" w:lineRule="auto"/>
              <w:jc w:val="center"/>
              <w:rPr>
                <w:color w:val="000000"/>
                <w:sz w:val="16"/>
                <w:szCs w:val="16"/>
              </w:rPr>
            </w:pPr>
          </w:p>
        </w:tc>
        <w:tc>
          <w:tcPr>
            <w:tcW w:w="1233" w:type="dxa"/>
            <w:tcBorders>
              <w:top w:val="nil"/>
              <w:left w:val="nil"/>
              <w:bottom w:val="nil"/>
              <w:right w:val="nil"/>
            </w:tcBorders>
            <w:vAlign w:val="bottom"/>
          </w:tcPr>
          <w:p w14:paraId="09B01709" w14:textId="77777777" w:rsidR="002E3CF6" w:rsidRPr="00E26B15" w:rsidRDefault="002E3CF6" w:rsidP="00E26B15">
            <w:pPr>
              <w:spacing w:after="0" w:line="240" w:lineRule="auto"/>
              <w:jc w:val="left"/>
              <w:rPr>
                <w:color w:val="000000"/>
                <w:sz w:val="16"/>
                <w:szCs w:val="16"/>
              </w:rPr>
            </w:pPr>
          </w:p>
        </w:tc>
      </w:tr>
      <w:tr w:rsidR="002E3CF6" w14:paraId="1C239915" w14:textId="77777777" w:rsidTr="00E26B15">
        <w:trPr>
          <w:trHeight w:val="20"/>
          <w:jc w:val="center"/>
        </w:trPr>
        <w:tc>
          <w:tcPr>
            <w:tcW w:w="1160" w:type="dxa"/>
            <w:tcBorders>
              <w:top w:val="single" w:sz="4" w:space="0" w:color="000000"/>
              <w:left w:val="single" w:sz="4" w:space="0" w:color="000000"/>
              <w:bottom w:val="single" w:sz="4" w:space="0" w:color="000000"/>
              <w:right w:val="single" w:sz="4" w:space="0" w:color="000000"/>
            </w:tcBorders>
            <w:vAlign w:val="center"/>
          </w:tcPr>
          <w:p w14:paraId="48BF0DC7" w14:textId="77777777" w:rsidR="002E3CF6" w:rsidRPr="00E26B15" w:rsidRDefault="00B255B9" w:rsidP="00E26B15">
            <w:pPr>
              <w:spacing w:after="0" w:line="240" w:lineRule="auto"/>
              <w:jc w:val="center"/>
              <w:rPr>
                <w:color w:val="000000"/>
                <w:sz w:val="16"/>
                <w:szCs w:val="16"/>
              </w:rPr>
            </w:pPr>
            <w:r w:rsidRPr="00E26B15">
              <w:rPr>
                <w:color w:val="000000"/>
                <w:sz w:val="16"/>
                <w:szCs w:val="16"/>
              </w:rPr>
              <w:t>12</w:t>
            </w:r>
          </w:p>
        </w:tc>
        <w:tc>
          <w:tcPr>
            <w:tcW w:w="1160" w:type="dxa"/>
            <w:tcBorders>
              <w:top w:val="single" w:sz="4" w:space="0" w:color="000000"/>
              <w:left w:val="nil"/>
              <w:bottom w:val="single" w:sz="4" w:space="0" w:color="000000"/>
              <w:right w:val="single" w:sz="4" w:space="0" w:color="000000"/>
            </w:tcBorders>
            <w:vAlign w:val="center"/>
          </w:tcPr>
          <w:p w14:paraId="648059D1" w14:textId="77777777" w:rsidR="002E3CF6" w:rsidRPr="00E26B15" w:rsidRDefault="00B255B9" w:rsidP="00E26B15">
            <w:pPr>
              <w:spacing w:after="0" w:line="240" w:lineRule="auto"/>
              <w:jc w:val="center"/>
              <w:rPr>
                <w:color w:val="000000"/>
                <w:sz w:val="16"/>
                <w:szCs w:val="16"/>
              </w:rPr>
            </w:pPr>
            <w:r w:rsidRPr="00E26B15">
              <w:rPr>
                <w:color w:val="000000"/>
                <w:sz w:val="16"/>
                <w:szCs w:val="16"/>
              </w:rPr>
              <w:t>24</w:t>
            </w:r>
          </w:p>
        </w:tc>
        <w:tc>
          <w:tcPr>
            <w:tcW w:w="1541" w:type="dxa"/>
            <w:gridSpan w:val="3"/>
            <w:tcBorders>
              <w:top w:val="single" w:sz="4" w:space="0" w:color="000000"/>
              <w:left w:val="nil"/>
              <w:bottom w:val="single" w:sz="4" w:space="0" w:color="000000"/>
              <w:right w:val="single" w:sz="4" w:space="0" w:color="000000"/>
            </w:tcBorders>
            <w:vAlign w:val="center"/>
          </w:tcPr>
          <w:p w14:paraId="2B028E8E"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4</w:t>
            </w:r>
          </w:p>
        </w:tc>
      </w:tr>
      <w:tr w:rsidR="002E3CF6" w14:paraId="57F5313E"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1CB476A6" w14:textId="77777777" w:rsidR="002E3CF6" w:rsidRPr="00E26B15" w:rsidRDefault="00B255B9" w:rsidP="00E26B15">
            <w:pPr>
              <w:spacing w:after="0" w:line="240" w:lineRule="auto"/>
              <w:jc w:val="center"/>
              <w:rPr>
                <w:color w:val="000000"/>
                <w:sz w:val="16"/>
                <w:szCs w:val="16"/>
              </w:rPr>
            </w:pPr>
            <w:r w:rsidRPr="00E26B15">
              <w:rPr>
                <w:color w:val="000000"/>
                <w:sz w:val="16"/>
                <w:szCs w:val="16"/>
              </w:rPr>
              <w:t>24</w:t>
            </w:r>
          </w:p>
        </w:tc>
        <w:tc>
          <w:tcPr>
            <w:tcW w:w="1160" w:type="dxa"/>
            <w:tcBorders>
              <w:top w:val="nil"/>
              <w:left w:val="nil"/>
              <w:bottom w:val="single" w:sz="4" w:space="0" w:color="000000"/>
              <w:right w:val="single" w:sz="4" w:space="0" w:color="000000"/>
            </w:tcBorders>
            <w:vAlign w:val="center"/>
          </w:tcPr>
          <w:p w14:paraId="523884BD" w14:textId="77777777" w:rsidR="002E3CF6" w:rsidRPr="00E26B15" w:rsidRDefault="00B255B9" w:rsidP="00E26B15">
            <w:pPr>
              <w:spacing w:after="0" w:line="240" w:lineRule="auto"/>
              <w:jc w:val="center"/>
              <w:rPr>
                <w:color w:val="000000"/>
                <w:sz w:val="16"/>
                <w:szCs w:val="16"/>
              </w:rPr>
            </w:pPr>
            <w:r w:rsidRPr="00E26B15">
              <w:rPr>
                <w:color w:val="000000"/>
                <w:sz w:val="16"/>
                <w:szCs w:val="16"/>
              </w:rPr>
              <w:t>36</w:t>
            </w:r>
          </w:p>
        </w:tc>
        <w:tc>
          <w:tcPr>
            <w:tcW w:w="1541" w:type="dxa"/>
            <w:gridSpan w:val="3"/>
            <w:tcBorders>
              <w:top w:val="single" w:sz="4" w:space="0" w:color="000000"/>
              <w:left w:val="nil"/>
              <w:bottom w:val="single" w:sz="4" w:space="0" w:color="000000"/>
              <w:right w:val="single" w:sz="4" w:space="0" w:color="000000"/>
            </w:tcBorders>
            <w:vAlign w:val="center"/>
          </w:tcPr>
          <w:p w14:paraId="5D49169B"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8</w:t>
            </w:r>
          </w:p>
        </w:tc>
      </w:tr>
      <w:tr w:rsidR="002E3CF6" w14:paraId="30328BDB"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746EF7CE" w14:textId="77777777" w:rsidR="002E3CF6" w:rsidRPr="00E26B15" w:rsidRDefault="00B255B9" w:rsidP="00E26B15">
            <w:pPr>
              <w:spacing w:after="0" w:line="240" w:lineRule="auto"/>
              <w:jc w:val="center"/>
              <w:rPr>
                <w:color w:val="000000"/>
                <w:sz w:val="16"/>
                <w:szCs w:val="16"/>
              </w:rPr>
            </w:pPr>
            <w:r w:rsidRPr="00E26B15">
              <w:rPr>
                <w:color w:val="000000"/>
                <w:sz w:val="16"/>
                <w:szCs w:val="16"/>
              </w:rPr>
              <w:t>36</w:t>
            </w:r>
          </w:p>
        </w:tc>
        <w:tc>
          <w:tcPr>
            <w:tcW w:w="1160" w:type="dxa"/>
            <w:tcBorders>
              <w:top w:val="nil"/>
              <w:left w:val="nil"/>
              <w:bottom w:val="single" w:sz="4" w:space="0" w:color="000000"/>
              <w:right w:val="single" w:sz="4" w:space="0" w:color="000000"/>
            </w:tcBorders>
            <w:vAlign w:val="center"/>
          </w:tcPr>
          <w:p w14:paraId="60258355" w14:textId="77777777" w:rsidR="002E3CF6" w:rsidRPr="00E26B15" w:rsidRDefault="00B255B9" w:rsidP="00E26B15">
            <w:pPr>
              <w:spacing w:after="0" w:line="240" w:lineRule="auto"/>
              <w:jc w:val="center"/>
              <w:rPr>
                <w:color w:val="000000"/>
                <w:sz w:val="16"/>
                <w:szCs w:val="16"/>
              </w:rPr>
            </w:pPr>
            <w:r w:rsidRPr="00E26B15">
              <w:rPr>
                <w:color w:val="000000"/>
                <w:sz w:val="16"/>
                <w:szCs w:val="16"/>
              </w:rPr>
              <w:t>48</w:t>
            </w:r>
          </w:p>
        </w:tc>
        <w:tc>
          <w:tcPr>
            <w:tcW w:w="1541" w:type="dxa"/>
            <w:gridSpan w:val="3"/>
            <w:tcBorders>
              <w:top w:val="single" w:sz="4" w:space="0" w:color="000000"/>
              <w:left w:val="nil"/>
              <w:bottom w:val="single" w:sz="4" w:space="0" w:color="000000"/>
              <w:right w:val="single" w:sz="4" w:space="0" w:color="000000"/>
            </w:tcBorders>
            <w:vAlign w:val="center"/>
          </w:tcPr>
          <w:p w14:paraId="1A2C4A7E"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12</w:t>
            </w:r>
          </w:p>
        </w:tc>
      </w:tr>
      <w:tr w:rsidR="002E3CF6" w14:paraId="6E49C46B"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1E2C205C" w14:textId="77777777" w:rsidR="002E3CF6" w:rsidRPr="00E26B15" w:rsidRDefault="00B255B9" w:rsidP="00E26B15">
            <w:pPr>
              <w:spacing w:after="0" w:line="240" w:lineRule="auto"/>
              <w:jc w:val="center"/>
              <w:rPr>
                <w:color w:val="000000"/>
                <w:sz w:val="16"/>
                <w:szCs w:val="16"/>
              </w:rPr>
            </w:pPr>
            <w:r w:rsidRPr="00E26B15">
              <w:rPr>
                <w:color w:val="000000"/>
                <w:sz w:val="16"/>
                <w:szCs w:val="16"/>
              </w:rPr>
              <w:t>48</w:t>
            </w:r>
          </w:p>
        </w:tc>
        <w:tc>
          <w:tcPr>
            <w:tcW w:w="1160" w:type="dxa"/>
            <w:tcBorders>
              <w:top w:val="nil"/>
              <w:left w:val="nil"/>
              <w:bottom w:val="single" w:sz="4" w:space="0" w:color="000000"/>
              <w:right w:val="single" w:sz="4" w:space="0" w:color="000000"/>
            </w:tcBorders>
            <w:vAlign w:val="center"/>
          </w:tcPr>
          <w:p w14:paraId="1DE22E0F" w14:textId="77777777" w:rsidR="002E3CF6" w:rsidRPr="00E26B15" w:rsidRDefault="00B255B9" w:rsidP="00E26B15">
            <w:pPr>
              <w:spacing w:after="0" w:line="240" w:lineRule="auto"/>
              <w:jc w:val="center"/>
              <w:rPr>
                <w:color w:val="000000"/>
                <w:sz w:val="16"/>
                <w:szCs w:val="16"/>
              </w:rPr>
            </w:pPr>
            <w:r w:rsidRPr="00E26B15">
              <w:rPr>
                <w:color w:val="000000"/>
                <w:sz w:val="16"/>
                <w:szCs w:val="16"/>
              </w:rPr>
              <w:t>60</w:t>
            </w:r>
          </w:p>
        </w:tc>
        <w:tc>
          <w:tcPr>
            <w:tcW w:w="1541" w:type="dxa"/>
            <w:gridSpan w:val="3"/>
            <w:tcBorders>
              <w:top w:val="single" w:sz="4" w:space="0" w:color="000000"/>
              <w:left w:val="nil"/>
              <w:bottom w:val="single" w:sz="4" w:space="0" w:color="000000"/>
              <w:right w:val="single" w:sz="4" w:space="0" w:color="000000"/>
            </w:tcBorders>
            <w:vAlign w:val="center"/>
          </w:tcPr>
          <w:p w14:paraId="090DB79D"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16</w:t>
            </w:r>
          </w:p>
        </w:tc>
      </w:tr>
      <w:tr w:rsidR="002E3CF6" w14:paraId="21B707F8"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1F013A87" w14:textId="77777777" w:rsidR="002E3CF6" w:rsidRPr="00E26B15" w:rsidRDefault="00B255B9" w:rsidP="00E26B15">
            <w:pPr>
              <w:spacing w:after="0" w:line="240" w:lineRule="auto"/>
              <w:jc w:val="center"/>
              <w:rPr>
                <w:color w:val="000000"/>
                <w:sz w:val="16"/>
                <w:szCs w:val="16"/>
              </w:rPr>
            </w:pPr>
            <w:r w:rsidRPr="00E26B15">
              <w:rPr>
                <w:color w:val="000000"/>
                <w:sz w:val="16"/>
                <w:szCs w:val="16"/>
              </w:rPr>
              <w:t>60</w:t>
            </w:r>
          </w:p>
        </w:tc>
        <w:tc>
          <w:tcPr>
            <w:tcW w:w="1160" w:type="dxa"/>
            <w:tcBorders>
              <w:top w:val="nil"/>
              <w:left w:val="nil"/>
              <w:bottom w:val="single" w:sz="4" w:space="0" w:color="000000"/>
              <w:right w:val="single" w:sz="4" w:space="0" w:color="000000"/>
            </w:tcBorders>
            <w:vAlign w:val="center"/>
          </w:tcPr>
          <w:p w14:paraId="0D2F180D" w14:textId="77777777" w:rsidR="002E3CF6" w:rsidRPr="00E26B15" w:rsidRDefault="00B255B9" w:rsidP="00E26B15">
            <w:pPr>
              <w:spacing w:after="0" w:line="240" w:lineRule="auto"/>
              <w:jc w:val="center"/>
              <w:rPr>
                <w:color w:val="000000"/>
                <w:sz w:val="16"/>
                <w:szCs w:val="16"/>
              </w:rPr>
            </w:pPr>
            <w:r w:rsidRPr="00E26B15">
              <w:rPr>
                <w:color w:val="000000"/>
                <w:sz w:val="16"/>
                <w:szCs w:val="16"/>
              </w:rPr>
              <w:t>72</w:t>
            </w:r>
          </w:p>
        </w:tc>
        <w:tc>
          <w:tcPr>
            <w:tcW w:w="1541" w:type="dxa"/>
            <w:gridSpan w:val="3"/>
            <w:tcBorders>
              <w:top w:val="single" w:sz="4" w:space="0" w:color="000000"/>
              <w:left w:val="nil"/>
              <w:bottom w:val="single" w:sz="4" w:space="0" w:color="000000"/>
              <w:right w:val="single" w:sz="4" w:space="0" w:color="000000"/>
            </w:tcBorders>
            <w:vAlign w:val="center"/>
          </w:tcPr>
          <w:p w14:paraId="62BA5761"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20</w:t>
            </w:r>
          </w:p>
        </w:tc>
      </w:tr>
      <w:tr w:rsidR="002E3CF6" w14:paraId="5E62D5BB"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05B985DF" w14:textId="77777777" w:rsidR="002E3CF6" w:rsidRPr="00E26B15" w:rsidRDefault="00B255B9" w:rsidP="00E26B15">
            <w:pPr>
              <w:spacing w:after="0" w:line="240" w:lineRule="auto"/>
              <w:jc w:val="center"/>
              <w:rPr>
                <w:color w:val="000000"/>
                <w:sz w:val="16"/>
                <w:szCs w:val="16"/>
              </w:rPr>
            </w:pPr>
            <w:r w:rsidRPr="00E26B15">
              <w:rPr>
                <w:color w:val="000000"/>
                <w:sz w:val="16"/>
                <w:szCs w:val="16"/>
              </w:rPr>
              <w:t>72</w:t>
            </w:r>
          </w:p>
        </w:tc>
        <w:tc>
          <w:tcPr>
            <w:tcW w:w="1160" w:type="dxa"/>
            <w:tcBorders>
              <w:top w:val="nil"/>
              <w:left w:val="nil"/>
              <w:bottom w:val="single" w:sz="4" w:space="0" w:color="000000"/>
              <w:right w:val="single" w:sz="4" w:space="0" w:color="000000"/>
            </w:tcBorders>
            <w:vAlign w:val="center"/>
          </w:tcPr>
          <w:p w14:paraId="39516825" w14:textId="77777777" w:rsidR="002E3CF6" w:rsidRPr="00E26B15" w:rsidRDefault="00B255B9" w:rsidP="00E26B15">
            <w:pPr>
              <w:spacing w:after="0" w:line="240" w:lineRule="auto"/>
              <w:jc w:val="center"/>
              <w:rPr>
                <w:color w:val="000000"/>
                <w:sz w:val="16"/>
                <w:szCs w:val="16"/>
              </w:rPr>
            </w:pPr>
            <w:r w:rsidRPr="00E26B15">
              <w:rPr>
                <w:color w:val="000000"/>
                <w:sz w:val="16"/>
                <w:szCs w:val="16"/>
              </w:rPr>
              <w:t>84</w:t>
            </w:r>
          </w:p>
        </w:tc>
        <w:tc>
          <w:tcPr>
            <w:tcW w:w="1541" w:type="dxa"/>
            <w:gridSpan w:val="3"/>
            <w:tcBorders>
              <w:top w:val="single" w:sz="4" w:space="0" w:color="000000"/>
              <w:left w:val="nil"/>
              <w:bottom w:val="single" w:sz="4" w:space="0" w:color="000000"/>
              <w:right w:val="single" w:sz="4" w:space="0" w:color="000000"/>
            </w:tcBorders>
            <w:vAlign w:val="center"/>
          </w:tcPr>
          <w:p w14:paraId="03152CC3"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24</w:t>
            </w:r>
          </w:p>
        </w:tc>
      </w:tr>
      <w:tr w:rsidR="002E3CF6" w14:paraId="17CCE8C1"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10AE5D2D" w14:textId="77777777" w:rsidR="002E3CF6" w:rsidRPr="00E26B15" w:rsidRDefault="00B255B9" w:rsidP="00E26B15">
            <w:pPr>
              <w:spacing w:after="0" w:line="240" w:lineRule="auto"/>
              <w:jc w:val="center"/>
              <w:rPr>
                <w:color w:val="000000"/>
                <w:sz w:val="16"/>
                <w:szCs w:val="16"/>
              </w:rPr>
            </w:pPr>
            <w:r w:rsidRPr="00E26B15">
              <w:rPr>
                <w:color w:val="000000"/>
                <w:sz w:val="16"/>
                <w:szCs w:val="16"/>
              </w:rPr>
              <w:t>84</w:t>
            </w:r>
          </w:p>
        </w:tc>
        <w:tc>
          <w:tcPr>
            <w:tcW w:w="1160" w:type="dxa"/>
            <w:tcBorders>
              <w:top w:val="nil"/>
              <w:left w:val="nil"/>
              <w:bottom w:val="single" w:sz="4" w:space="0" w:color="000000"/>
              <w:right w:val="single" w:sz="4" w:space="0" w:color="000000"/>
            </w:tcBorders>
            <w:vAlign w:val="center"/>
          </w:tcPr>
          <w:p w14:paraId="0C394398" w14:textId="77777777" w:rsidR="002E3CF6" w:rsidRPr="00E26B15" w:rsidRDefault="00B255B9" w:rsidP="00E26B15">
            <w:pPr>
              <w:spacing w:after="0" w:line="240" w:lineRule="auto"/>
              <w:jc w:val="center"/>
              <w:rPr>
                <w:color w:val="000000"/>
                <w:sz w:val="16"/>
                <w:szCs w:val="16"/>
              </w:rPr>
            </w:pPr>
            <w:r w:rsidRPr="00E26B15">
              <w:rPr>
                <w:color w:val="000000"/>
                <w:sz w:val="16"/>
                <w:szCs w:val="16"/>
              </w:rPr>
              <w:t>96</w:t>
            </w:r>
          </w:p>
        </w:tc>
        <w:tc>
          <w:tcPr>
            <w:tcW w:w="1541" w:type="dxa"/>
            <w:gridSpan w:val="3"/>
            <w:tcBorders>
              <w:top w:val="single" w:sz="4" w:space="0" w:color="000000"/>
              <w:left w:val="nil"/>
              <w:bottom w:val="single" w:sz="4" w:space="0" w:color="000000"/>
              <w:right w:val="single" w:sz="4" w:space="0" w:color="000000"/>
            </w:tcBorders>
            <w:vAlign w:val="center"/>
          </w:tcPr>
          <w:p w14:paraId="0BE2D332"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28</w:t>
            </w:r>
          </w:p>
        </w:tc>
      </w:tr>
      <w:tr w:rsidR="002E3CF6" w14:paraId="515008EC"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2B09E172" w14:textId="77777777" w:rsidR="002E3CF6" w:rsidRPr="00E26B15" w:rsidRDefault="00B255B9" w:rsidP="00E26B15">
            <w:pPr>
              <w:spacing w:after="0" w:line="240" w:lineRule="auto"/>
              <w:jc w:val="center"/>
              <w:rPr>
                <w:color w:val="000000"/>
                <w:sz w:val="16"/>
                <w:szCs w:val="16"/>
              </w:rPr>
            </w:pPr>
            <w:r w:rsidRPr="00E26B15">
              <w:rPr>
                <w:color w:val="000000"/>
                <w:sz w:val="16"/>
                <w:szCs w:val="16"/>
              </w:rPr>
              <w:t>96</w:t>
            </w:r>
          </w:p>
        </w:tc>
        <w:tc>
          <w:tcPr>
            <w:tcW w:w="1160" w:type="dxa"/>
            <w:tcBorders>
              <w:top w:val="nil"/>
              <w:left w:val="nil"/>
              <w:bottom w:val="single" w:sz="4" w:space="0" w:color="000000"/>
              <w:right w:val="single" w:sz="4" w:space="0" w:color="000000"/>
            </w:tcBorders>
            <w:vAlign w:val="center"/>
          </w:tcPr>
          <w:p w14:paraId="351AA822" w14:textId="77777777" w:rsidR="002E3CF6" w:rsidRPr="00E26B15" w:rsidRDefault="00B255B9" w:rsidP="00E26B15">
            <w:pPr>
              <w:spacing w:after="0" w:line="240" w:lineRule="auto"/>
              <w:jc w:val="center"/>
              <w:rPr>
                <w:color w:val="000000"/>
                <w:sz w:val="16"/>
                <w:szCs w:val="16"/>
              </w:rPr>
            </w:pPr>
            <w:r w:rsidRPr="00E26B15">
              <w:rPr>
                <w:color w:val="000000"/>
                <w:sz w:val="16"/>
                <w:szCs w:val="16"/>
              </w:rPr>
              <w:t>108</w:t>
            </w:r>
          </w:p>
        </w:tc>
        <w:tc>
          <w:tcPr>
            <w:tcW w:w="1541" w:type="dxa"/>
            <w:gridSpan w:val="3"/>
            <w:tcBorders>
              <w:top w:val="single" w:sz="4" w:space="0" w:color="000000"/>
              <w:left w:val="nil"/>
              <w:bottom w:val="single" w:sz="4" w:space="0" w:color="000000"/>
              <w:right w:val="single" w:sz="4" w:space="0" w:color="000000"/>
            </w:tcBorders>
            <w:vAlign w:val="center"/>
          </w:tcPr>
          <w:p w14:paraId="5AB0F266"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32</w:t>
            </w:r>
          </w:p>
        </w:tc>
      </w:tr>
      <w:tr w:rsidR="002E3CF6" w14:paraId="5FB26219" w14:textId="77777777" w:rsidTr="00E26B15">
        <w:trPr>
          <w:trHeight w:val="20"/>
          <w:jc w:val="center"/>
        </w:trPr>
        <w:tc>
          <w:tcPr>
            <w:tcW w:w="1160" w:type="dxa"/>
            <w:tcBorders>
              <w:top w:val="single" w:sz="4" w:space="0" w:color="000000"/>
              <w:left w:val="single" w:sz="4" w:space="0" w:color="000000"/>
              <w:bottom w:val="single" w:sz="4" w:space="0" w:color="000000"/>
              <w:right w:val="single" w:sz="4" w:space="0" w:color="000000"/>
            </w:tcBorders>
            <w:vAlign w:val="center"/>
          </w:tcPr>
          <w:p w14:paraId="067325B9" w14:textId="77777777" w:rsidR="002E3CF6" w:rsidRPr="00E26B15" w:rsidRDefault="00B255B9" w:rsidP="00E26B15">
            <w:pPr>
              <w:spacing w:after="0" w:line="240" w:lineRule="auto"/>
              <w:jc w:val="center"/>
              <w:rPr>
                <w:color w:val="000000"/>
                <w:sz w:val="16"/>
                <w:szCs w:val="16"/>
              </w:rPr>
            </w:pPr>
            <w:r w:rsidRPr="00E26B15">
              <w:rPr>
                <w:color w:val="000000"/>
                <w:sz w:val="16"/>
                <w:szCs w:val="16"/>
              </w:rPr>
              <w:t>108</w:t>
            </w:r>
          </w:p>
        </w:tc>
        <w:tc>
          <w:tcPr>
            <w:tcW w:w="1160" w:type="dxa"/>
            <w:tcBorders>
              <w:top w:val="single" w:sz="4" w:space="0" w:color="000000"/>
              <w:left w:val="nil"/>
              <w:bottom w:val="single" w:sz="4" w:space="0" w:color="000000"/>
              <w:right w:val="single" w:sz="4" w:space="0" w:color="000000"/>
            </w:tcBorders>
            <w:vAlign w:val="center"/>
          </w:tcPr>
          <w:p w14:paraId="0A7AD179" w14:textId="77777777" w:rsidR="002E3CF6" w:rsidRPr="00E26B15" w:rsidRDefault="00B255B9" w:rsidP="00E26B15">
            <w:pPr>
              <w:spacing w:after="0" w:line="240" w:lineRule="auto"/>
              <w:jc w:val="center"/>
              <w:rPr>
                <w:color w:val="000000"/>
                <w:sz w:val="16"/>
                <w:szCs w:val="16"/>
              </w:rPr>
            </w:pPr>
            <w:r w:rsidRPr="00E26B15">
              <w:rPr>
                <w:color w:val="000000"/>
                <w:sz w:val="16"/>
                <w:szCs w:val="16"/>
              </w:rPr>
              <w:t>120</w:t>
            </w:r>
          </w:p>
        </w:tc>
        <w:tc>
          <w:tcPr>
            <w:tcW w:w="1541" w:type="dxa"/>
            <w:gridSpan w:val="3"/>
            <w:tcBorders>
              <w:top w:val="single" w:sz="4" w:space="0" w:color="000000"/>
              <w:left w:val="nil"/>
              <w:bottom w:val="single" w:sz="4" w:space="0" w:color="000000"/>
              <w:right w:val="single" w:sz="4" w:space="0" w:color="000000"/>
            </w:tcBorders>
            <w:vAlign w:val="center"/>
          </w:tcPr>
          <w:p w14:paraId="24C2C954"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36</w:t>
            </w:r>
          </w:p>
        </w:tc>
      </w:tr>
      <w:tr w:rsidR="002E3CF6" w14:paraId="47A58529"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596A36F7" w14:textId="77777777" w:rsidR="002E3CF6" w:rsidRPr="00E26B15" w:rsidRDefault="00B255B9" w:rsidP="00E26B15">
            <w:pPr>
              <w:spacing w:after="0" w:line="240" w:lineRule="auto"/>
              <w:jc w:val="center"/>
              <w:rPr>
                <w:color w:val="000000"/>
                <w:sz w:val="16"/>
                <w:szCs w:val="16"/>
              </w:rPr>
            </w:pPr>
            <w:r w:rsidRPr="00E26B15">
              <w:rPr>
                <w:color w:val="000000"/>
                <w:sz w:val="16"/>
                <w:szCs w:val="16"/>
              </w:rPr>
              <w:t>120</w:t>
            </w:r>
          </w:p>
        </w:tc>
        <w:tc>
          <w:tcPr>
            <w:tcW w:w="1160" w:type="dxa"/>
            <w:tcBorders>
              <w:top w:val="nil"/>
              <w:left w:val="nil"/>
              <w:bottom w:val="single" w:sz="4" w:space="0" w:color="000000"/>
              <w:right w:val="single" w:sz="4" w:space="0" w:color="000000"/>
            </w:tcBorders>
            <w:vAlign w:val="center"/>
          </w:tcPr>
          <w:p w14:paraId="5ACB926C" w14:textId="77777777" w:rsidR="002E3CF6" w:rsidRPr="00E26B15" w:rsidRDefault="00B255B9" w:rsidP="00E26B15">
            <w:pPr>
              <w:spacing w:after="0" w:line="240" w:lineRule="auto"/>
              <w:jc w:val="center"/>
              <w:rPr>
                <w:color w:val="000000"/>
                <w:sz w:val="16"/>
                <w:szCs w:val="16"/>
              </w:rPr>
            </w:pPr>
            <w:r w:rsidRPr="00E26B15">
              <w:rPr>
                <w:color w:val="000000"/>
                <w:sz w:val="16"/>
                <w:szCs w:val="16"/>
              </w:rPr>
              <w:t>-</w:t>
            </w:r>
          </w:p>
        </w:tc>
        <w:tc>
          <w:tcPr>
            <w:tcW w:w="1541" w:type="dxa"/>
            <w:gridSpan w:val="3"/>
            <w:tcBorders>
              <w:top w:val="single" w:sz="4" w:space="0" w:color="000000"/>
              <w:left w:val="nil"/>
              <w:bottom w:val="single" w:sz="4" w:space="0" w:color="000000"/>
              <w:right w:val="single" w:sz="4" w:space="0" w:color="000000"/>
            </w:tcBorders>
            <w:vAlign w:val="center"/>
          </w:tcPr>
          <w:p w14:paraId="4EBD1A44"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40</w:t>
            </w:r>
          </w:p>
        </w:tc>
      </w:tr>
    </w:tbl>
    <w:p w14:paraId="33F2434C" w14:textId="77777777" w:rsidR="002E3CF6" w:rsidRDefault="002E3CF6"/>
    <w:p w14:paraId="700C866F" w14:textId="77777777" w:rsidR="002E3CF6" w:rsidRDefault="00B255B9">
      <w:r>
        <w:t>El cálculo del capital de trabajo demando, se hará de acuerdo con la siguiente fórmula:</w:t>
      </w:r>
    </w:p>
    <w:p w14:paraId="2B8E49A2" w14:textId="3E758929"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rPr>
            <m:t>CTd=</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 xml:space="preserve">POE - Anticipo y/o  Pago anticipado </m:t>
                  </m:r>
                </m:num>
                <m:den>
                  <m:r>
                    <w:rPr>
                      <w:rFonts w:ascii="Cambria Math" w:eastAsia="Cambria Math" w:hAnsi="Cambria Math" w:cs="Cambria Math"/>
                    </w:rPr>
                    <m:t xml:space="preserve">Plazo estimado de ejecución del contrato (en meses) </m:t>
                  </m:r>
                </m:den>
              </m:f>
            </m:e>
          </m:d>
          <m:r>
            <w:rPr>
              <w:rFonts w:ascii="Cambria Math" w:eastAsia="Cambria Math" w:hAnsi="Cambria Math" w:cs="Cambria Math"/>
            </w:rPr>
            <m:t>*n</m:t>
          </m:r>
        </m:oMath>
      </m:oMathPara>
    </w:p>
    <w:p w14:paraId="0CABA8B1" w14:textId="77777777" w:rsidR="002E3CF6" w:rsidRDefault="00B255B9">
      <w:r>
        <w:t>Donde,</w:t>
      </w:r>
    </w:p>
    <w:p w14:paraId="307343CD" w14:textId="77777777" w:rsidR="002E3CF6" w:rsidRDefault="00B255B9">
      <w:pPr>
        <w:rPr>
          <w:color w:val="000000"/>
        </w:rPr>
      </w:pPr>
      <w:proofErr w:type="spellStart"/>
      <w:r>
        <w:t>CTd</w:t>
      </w:r>
      <w:proofErr w:type="spellEnd"/>
      <w:r>
        <w:t xml:space="preserve"> =</w:t>
      </w:r>
      <w:r>
        <w:rPr>
          <w:color w:val="000000"/>
        </w:rPr>
        <w:t>Capital de Trabajo demandado para el proceso que presenta propuesta</w:t>
      </w:r>
    </w:p>
    <w:p w14:paraId="50FCDD79" w14:textId="77777777" w:rsidR="002E3CF6" w:rsidRDefault="00B255B9">
      <w:r>
        <w:rPr>
          <w:color w:val="000000"/>
        </w:rPr>
        <w:t>POE = Presupuesto oficial estimado</w:t>
      </w:r>
    </w:p>
    <w:p w14:paraId="0FC9482C" w14:textId="77777777" w:rsidR="002E3CF6" w:rsidRDefault="00B255B9">
      <w:r>
        <w:rPr>
          <w:i/>
          <w:iCs/>
        </w:rPr>
        <w:t>n=</w:t>
      </w:r>
      <w:r>
        <w:t xml:space="preserve"> meses de apalancamiento</w:t>
      </w:r>
    </w:p>
    <w:p w14:paraId="37E271F6" w14:textId="77777777" w:rsidR="002E3CF6" w:rsidRDefault="002E3CF6"/>
    <w:p w14:paraId="053ACA21" w14:textId="77777777" w:rsidR="002E3CF6" w:rsidRDefault="00B255B9">
      <w:r>
        <w:t>Para procesos de selección cuyo plazo estimado de ejecución del contrato sea menor a doce (12) meses, el cálculo del capital de trabajo demandado, se hará de acuerdo con la siguiente fórmula:</w:t>
      </w:r>
    </w:p>
    <w:tbl>
      <w:tblPr>
        <w:tblW w:w="67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tblGrid>
      <w:tr w:rsidR="002E3CF6" w14:paraId="481968D9" w14:textId="77777777" w:rsidTr="00E26B15">
        <w:trPr>
          <w:trHeight w:val="283"/>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B690CB6" w14:textId="77777777" w:rsidR="002E3CF6" w:rsidRPr="00E26B15" w:rsidRDefault="00B255B9" w:rsidP="00E26B15">
            <w:pPr>
              <w:spacing w:after="0" w:line="276" w:lineRule="auto"/>
              <w:jc w:val="center"/>
              <w:rPr>
                <w:b/>
                <w:bCs/>
                <w:color w:val="000000"/>
              </w:rPr>
            </w:pPr>
            <w:r w:rsidRPr="00E26B15">
              <w:rPr>
                <w:b/>
                <w:bCs/>
                <w:color w:val="FFFFFF"/>
              </w:rPr>
              <w:t>Fórmula</w:t>
            </w:r>
          </w:p>
        </w:tc>
      </w:tr>
      <w:tr w:rsidR="002E3CF6" w14:paraId="2F02471F" w14:textId="77777777" w:rsidTr="00E26B15">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11D838A8" w14:textId="77777777" w:rsidR="002E3CF6" w:rsidRPr="00E26B15" w:rsidRDefault="00B255B9" w:rsidP="00E26B15">
            <w:pPr>
              <w:spacing w:after="0" w:line="240" w:lineRule="auto"/>
              <w:jc w:val="center"/>
              <w:rPr>
                <w:color w:val="000000"/>
              </w:rPr>
            </w:pPr>
            <w:proofErr w:type="spellStart"/>
            <w:r w:rsidRPr="00E26B15">
              <w:rPr>
                <w:color w:val="000000"/>
              </w:rPr>
              <w:t>CTd</w:t>
            </w:r>
            <w:proofErr w:type="spellEnd"/>
            <w:r w:rsidRPr="00E26B15">
              <w:rPr>
                <w:color w:val="000000"/>
              </w:rPr>
              <w:t xml:space="preserve"> = (POE - Anticipo o Pago anticipado) x 33%</w:t>
            </w:r>
          </w:p>
        </w:tc>
      </w:tr>
    </w:tbl>
    <w:p w14:paraId="056F2BAF" w14:textId="77777777" w:rsidR="002E3CF6" w:rsidRDefault="002E3CF6"/>
    <w:p w14:paraId="14EB8DA0" w14:textId="77777777" w:rsidR="002E3CF6" w:rsidRDefault="00B255B9">
      <w:r>
        <w:t>Donde,</w:t>
      </w:r>
    </w:p>
    <w:p w14:paraId="2BA4FDAE" w14:textId="77777777" w:rsidR="002E3CF6" w:rsidRDefault="00B255B9">
      <w:proofErr w:type="spellStart"/>
      <w:r>
        <w:t>CTd</w:t>
      </w:r>
      <w:proofErr w:type="spellEnd"/>
      <w:r>
        <w:t xml:space="preserve"> = </w:t>
      </w:r>
      <w:r>
        <w:rPr>
          <w:color w:val="000000"/>
        </w:rPr>
        <w:t>Capital de Trabajo demandado para el proceso que presenta propuesta</w:t>
      </w:r>
    </w:p>
    <w:p w14:paraId="73A4CBC8" w14:textId="77777777" w:rsidR="002E3CF6" w:rsidRDefault="00B255B9">
      <w:r>
        <w:t>POE = Presupuesto oficial estimado</w:t>
      </w:r>
    </w:p>
    <w:p w14:paraId="142AB41D" w14:textId="77777777" w:rsidR="002E3CF6" w:rsidRDefault="00B255B9">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2"/>
          <w:szCs w:val="22"/>
        </w:rPr>
      </w:pPr>
      <w:r>
        <w:rPr>
          <w:color w:val="000000"/>
        </w:rPr>
        <w:lastRenderedPageBreak/>
        <w:t>En ningún caso el capital de trabajo requerido excederá el valor del Presupuesto Oficial.</w:t>
      </w:r>
      <w:r>
        <w:rPr>
          <w:rFonts w:ascii="Times New Roman" w:eastAsia="Times New Roman" w:hAnsi="Times New Roman" w:cs="Times New Roman"/>
          <w:color w:val="000000"/>
          <w:sz w:val="22"/>
          <w:szCs w:val="22"/>
        </w:rPr>
        <w:t xml:space="preserve"> </w:t>
      </w:r>
    </w:p>
    <w:p w14:paraId="454C8B23" w14:textId="77777777" w:rsidR="002E3CF6" w:rsidRDefault="002E3CF6">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2"/>
          <w:szCs w:val="22"/>
        </w:rPr>
      </w:pPr>
    </w:p>
    <w:p w14:paraId="248285F3" w14:textId="77777777" w:rsidR="002E3CF6" w:rsidRDefault="00B255B9">
      <w:r>
        <w:t>Si el Proponente es plural el indicador debe calcularse así:</w:t>
      </w:r>
    </w:p>
    <w:p w14:paraId="3E5972A6" w14:textId="5A903C18"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CTProponente plural=</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CT</m:t>
              </m:r>
            </m:e>
            <m:sub>
              <m:r>
                <w:rPr>
                  <w:rFonts w:ascii="Cambria Math" w:eastAsia="Cambria Math" w:hAnsi="Cambria Math" w:cs="Cambria Math"/>
                  <w:color w:val="000000"/>
                </w:rPr>
                <m:t>i</m:t>
              </m:r>
            </m:sub>
          </m:sSub>
        </m:oMath>
      </m:oMathPara>
    </w:p>
    <w:p w14:paraId="08902D10" w14:textId="77777777" w:rsidR="002E3CF6" w:rsidRDefault="00B255B9">
      <w:r>
        <w:t xml:space="preserve">Donde </w:t>
      </w:r>
      <w:r>
        <w:rPr>
          <w:rFonts w:ascii="Times New Roman" w:eastAsia="Times New Roman" w:hAnsi="Times New Roman" w:cs="Times New Roman"/>
          <w:i/>
          <w:iCs/>
        </w:rPr>
        <w:t>n</w:t>
      </w:r>
      <w:r>
        <w:t xml:space="preserve"> es el número de integrantes del proponente plural (unión temporal o consorcio).</w:t>
      </w:r>
    </w:p>
    <w:p w14:paraId="1E1D81BA" w14:textId="77777777" w:rsidR="002E3CF6" w:rsidRDefault="002E3CF6">
      <w:pPr>
        <w:spacing w:after="0"/>
        <w:rPr>
          <w:b/>
          <w:bCs/>
        </w:rPr>
      </w:pPr>
    </w:p>
    <w:p w14:paraId="6D0677E9" w14:textId="77777777" w:rsidR="002E3CF6" w:rsidRDefault="00B255B9">
      <w:pPr>
        <w:pStyle w:val="Ttulo2"/>
      </w:pPr>
      <w:bookmarkStart w:id="63" w:name="_heading=h.gh0v9z2m51hj" w:colFirst="0" w:colLast="0"/>
      <w:bookmarkEnd w:id="63"/>
      <w:r>
        <w:rPr>
          <w:smallCaps w:val="0"/>
        </w:rPr>
        <w:t xml:space="preserve">3.8. </w:t>
      </w:r>
      <w:r>
        <w:t>PATRIMONIO</w:t>
      </w:r>
    </w:p>
    <w:p w14:paraId="2C332074" w14:textId="77777777" w:rsidR="002E3CF6" w:rsidRDefault="00B255B9">
      <w:r>
        <w:t>Para el Proceso de Contratación los Proponentes deberán acreditar</w:t>
      </w:r>
    </w:p>
    <w:p w14:paraId="4070D0E4" w14:textId="77777777" w:rsidR="002E3CF6" w:rsidRDefault="00B255B9">
      <w:pPr>
        <w:pBdr>
          <w:top w:val="nil"/>
          <w:left w:val="nil"/>
          <w:bottom w:val="nil"/>
          <w:right w:val="nil"/>
          <w:between w:val="nil"/>
        </w:pBdr>
        <w:spacing w:before="120" w:after="240" w:line="240" w:lineRule="auto"/>
        <w:ind w:left="360"/>
        <w:jc w:val="center"/>
        <w:rPr>
          <w:color w:val="000000"/>
        </w:rPr>
      </w:pPr>
      <w:r>
        <w:rPr>
          <w:rFonts w:ascii="Arial Unicode MS" w:eastAsia="Arial Unicode MS" w:hAnsi="Arial Unicode MS" w:cs="Arial Unicode MS"/>
          <w:color w:val="000000"/>
        </w:rPr>
        <w:t>P = AT - PT ≥ Pd</w:t>
      </w:r>
    </w:p>
    <w:p w14:paraId="430A90FF" w14:textId="77777777" w:rsidR="002E3CF6" w:rsidRDefault="00B255B9">
      <w:pPr>
        <w:spacing w:before="120" w:after="240"/>
      </w:pPr>
      <w:r>
        <w:t>Donde,</w:t>
      </w:r>
    </w:p>
    <w:p w14:paraId="07695C22" w14:textId="77777777" w:rsidR="002E3CF6" w:rsidRDefault="00B255B9">
      <w:pPr>
        <w:spacing w:before="120" w:after="240"/>
        <w:ind w:left="708"/>
      </w:pPr>
      <w:r>
        <w:t>P = Patrimonio</w:t>
      </w:r>
    </w:p>
    <w:p w14:paraId="7000417E" w14:textId="77777777" w:rsidR="002E3CF6" w:rsidRDefault="00B255B9">
      <w:pPr>
        <w:spacing w:before="120" w:after="240"/>
        <w:ind w:left="708"/>
      </w:pPr>
      <w:r>
        <w:t>AT = Activo Total</w:t>
      </w:r>
    </w:p>
    <w:p w14:paraId="54DD6101" w14:textId="77777777" w:rsidR="002E3CF6" w:rsidRDefault="00B255B9">
      <w:pPr>
        <w:spacing w:before="120" w:after="240"/>
        <w:ind w:left="708"/>
      </w:pPr>
      <w:r>
        <w:t>PT = Pasivo Total</w:t>
      </w:r>
    </w:p>
    <w:p w14:paraId="4BDF424C" w14:textId="77777777" w:rsidR="002E3CF6" w:rsidRDefault="00B255B9">
      <w:pPr>
        <w:spacing w:before="120" w:after="240"/>
        <w:ind w:left="708"/>
      </w:pPr>
      <w:r>
        <w:t>Pd = Patrimonio demandado (requerido) para el proceso que presenta la propuesta</w:t>
      </w:r>
    </w:p>
    <w:p w14:paraId="4EFF3CC5" w14:textId="77777777" w:rsidR="002E3CF6" w:rsidRDefault="00B255B9">
      <w:pPr>
        <w:spacing w:before="120" w:after="240"/>
      </w:pPr>
      <w:r>
        <w:t xml:space="preserve">El Patrimonio (P) del oferente deberá ser mayor o igual al Patrimonio demandado (requerido) (Pd): </w:t>
      </w:r>
    </w:p>
    <w:p w14:paraId="682B27D5" w14:textId="77777777" w:rsidR="00252470" w:rsidRDefault="00B255B9" w:rsidP="00252470">
      <w:pPr>
        <w:spacing w:before="120" w:after="240"/>
        <w:jc w:val="center"/>
      </w:pPr>
      <w:r>
        <w:rPr>
          <w:rFonts w:ascii="Arial Unicode MS" w:eastAsia="Arial Unicode MS" w:hAnsi="Arial Unicode MS" w:cs="Arial Unicode MS"/>
        </w:rPr>
        <w:t>P ≥ Pd</w:t>
      </w:r>
    </w:p>
    <w:p w14:paraId="7B7B5B67" w14:textId="6E4BACA5" w:rsidR="002E3CF6" w:rsidRPr="00252470" w:rsidRDefault="00B255B9" w:rsidP="00252470">
      <w:pPr>
        <w:spacing w:before="120" w:after="240"/>
        <w:jc w:val="center"/>
      </w:pPr>
      <w:r>
        <w:rPr>
          <w:b/>
          <w:bCs/>
          <w:i/>
          <w:iCs/>
          <w:color w:val="000000"/>
          <w:u w:val="single"/>
        </w:rPr>
        <w:t>Patrimonio demandado (requerido):</w:t>
      </w:r>
    </w:p>
    <w:p w14:paraId="466E673E" w14:textId="77777777" w:rsidR="002E3CF6" w:rsidRDefault="002E3CF6">
      <w:pPr>
        <w:pBdr>
          <w:top w:val="nil"/>
          <w:left w:val="nil"/>
          <w:bottom w:val="nil"/>
          <w:right w:val="nil"/>
          <w:between w:val="nil"/>
        </w:pBdr>
        <w:shd w:val="clear" w:color="auto" w:fill="FFFFFF"/>
        <w:spacing w:after="0" w:line="240" w:lineRule="auto"/>
        <w:rPr>
          <w:color w:val="000000"/>
        </w:rPr>
      </w:pPr>
    </w:p>
    <w:p w14:paraId="147B93DC" w14:textId="77777777" w:rsidR="002E3CF6" w:rsidRDefault="00B255B9">
      <w:r>
        <w:t>La determinación del Patrimonio demandado (requerido), se hará de acuerdo con la siguiente fórmula:</w:t>
      </w:r>
    </w:p>
    <w:p w14:paraId="63E42CB2" w14:textId="630128B6"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Pd= </m:t>
          </m:r>
          <m:r>
            <w:rPr>
              <w:rFonts w:ascii="Cambria Math" w:eastAsia="Cambria Math" w:hAnsi="Cambria Math" w:cs="Cambria Math"/>
            </w:rPr>
            <m:t>8.286.189.525</m:t>
          </m:r>
          <m:r>
            <w:rPr>
              <w:rFonts w:ascii="Cambria Math" w:eastAsia="Cambria Math" w:hAnsi="Cambria Math" w:cs="Cambria Math"/>
              <w:color w:val="000000"/>
            </w:rPr>
            <m:t xml:space="preserve"> x 25%=$ 2.071.547.381 </m:t>
          </m:r>
        </m:oMath>
      </m:oMathPara>
    </w:p>
    <w:p w14:paraId="43939755" w14:textId="77777777" w:rsidR="002E3CF6" w:rsidRDefault="00B255B9">
      <w:r>
        <w:t>Donde,</w:t>
      </w:r>
    </w:p>
    <w:p w14:paraId="10217C96" w14:textId="77777777" w:rsidR="002E3CF6" w:rsidRDefault="00B255B9">
      <w:pPr>
        <w:spacing w:before="120" w:after="240"/>
        <w:rPr>
          <w:color w:val="000000"/>
        </w:rPr>
      </w:pPr>
      <w:r>
        <w:rPr>
          <w:color w:val="000000"/>
        </w:rPr>
        <w:t>Pd = Patrimonio demandado (requerido) para el proceso que presenta la propuesta</w:t>
      </w:r>
    </w:p>
    <w:p w14:paraId="6FB53EC3" w14:textId="77777777" w:rsidR="002E3CF6" w:rsidRDefault="00B255B9">
      <w:r>
        <w:t>POE = Presupuesto oficial estimado</w:t>
      </w:r>
    </w:p>
    <w:p w14:paraId="1735A87E" w14:textId="77777777" w:rsidR="002E3CF6" w:rsidRDefault="002E3CF6"/>
    <w:p w14:paraId="008DA1C0" w14:textId="77777777" w:rsidR="002E3CF6" w:rsidRDefault="002E3CF6">
      <w:pPr>
        <w:pBdr>
          <w:top w:val="nil"/>
          <w:left w:val="nil"/>
          <w:bottom w:val="nil"/>
          <w:right w:val="nil"/>
          <w:between w:val="nil"/>
        </w:pBdr>
        <w:shd w:val="clear" w:color="auto" w:fill="FFFFFF"/>
        <w:spacing w:after="0" w:line="240" w:lineRule="auto"/>
        <w:rPr>
          <w:color w:val="000000"/>
        </w:rPr>
      </w:pPr>
    </w:p>
    <w:p w14:paraId="5482EA29" w14:textId="77777777" w:rsidR="002E3CF6" w:rsidRDefault="00B255B9">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2"/>
          <w:szCs w:val="22"/>
        </w:rPr>
      </w:pPr>
      <w:r>
        <w:rPr>
          <w:color w:val="000000"/>
        </w:rPr>
        <w:t>En ningún caso el Patrimonio requerido excederá el valor del Presupuesto Oficial.</w:t>
      </w:r>
      <w:r>
        <w:rPr>
          <w:rFonts w:ascii="Times New Roman" w:eastAsia="Times New Roman" w:hAnsi="Times New Roman" w:cs="Times New Roman"/>
          <w:color w:val="000000"/>
          <w:sz w:val="22"/>
          <w:szCs w:val="22"/>
        </w:rPr>
        <w:t xml:space="preserve"> </w:t>
      </w:r>
    </w:p>
    <w:p w14:paraId="3D5E1591" w14:textId="77777777" w:rsidR="002E3CF6" w:rsidRDefault="002E3CF6">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2"/>
          <w:szCs w:val="22"/>
        </w:rPr>
      </w:pPr>
    </w:p>
    <w:p w14:paraId="5D6E257B" w14:textId="77777777" w:rsidR="002E3CF6" w:rsidRDefault="00B255B9">
      <w:r>
        <w:t>Si el Proponente es plural el indicador debe calcularse así:</w:t>
      </w:r>
    </w:p>
    <w:p w14:paraId="65A0B64C" w14:textId="4F4BD21B"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proponente plural=</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CT</m:t>
              </m:r>
            </m:e>
            <m:sub>
              <m:r>
                <w:rPr>
                  <w:rFonts w:ascii="Cambria Math" w:eastAsia="Cambria Math" w:hAnsi="Cambria Math" w:cs="Cambria Math"/>
                  <w:color w:val="000000"/>
                </w:rPr>
                <m:t>i</m:t>
              </m:r>
            </m:sub>
          </m:sSub>
        </m:oMath>
      </m:oMathPara>
    </w:p>
    <w:p w14:paraId="617E80E9" w14:textId="77777777" w:rsidR="002E3CF6" w:rsidRDefault="00B255B9">
      <w:r>
        <w:lastRenderedPageBreak/>
        <w:t xml:space="preserve">Donde </w:t>
      </w:r>
      <w:r>
        <w:rPr>
          <w:rFonts w:ascii="Times New Roman" w:eastAsia="Times New Roman" w:hAnsi="Times New Roman" w:cs="Times New Roman"/>
          <w:i/>
          <w:iCs/>
        </w:rPr>
        <w:t>n</w:t>
      </w:r>
      <w:r>
        <w:t xml:space="preserve"> es el número de integrantes del proponente plural (unión temporal o consorcio).</w:t>
      </w:r>
    </w:p>
    <w:p w14:paraId="4D245BC9" w14:textId="77777777" w:rsidR="002E3CF6" w:rsidRDefault="00B255B9">
      <w:r>
        <w:rPr>
          <w:color w:val="000000"/>
          <w:highlight w:val="white"/>
        </w:rPr>
        <w:t xml:space="preserve">Con relación a las empresas que acrediten su condición de </w:t>
      </w:r>
      <w:proofErr w:type="spellStart"/>
      <w:r>
        <w:rPr>
          <w:color w:val="000000"/>
          <w:highlight w:val="white"/>
        </w:rPr>
        <w:t>Mipyme</w:t>
      </w:r>
      <w:proofErr w:type="spellEnd"/>
      <w:r>
        <w:rPr>
          <w:color w:val="000000"/>
          <w:highlight w:val="white"/>
        </w:rPr>
        <w:t>,</w:t>
      </w:r>
      <w:r>
        <w:t xml:space="preserve"> el Patrimonio solicitado (requerido) </w:t>
      </w:r>
      <w:r>
        <w:rPr>
          <w:color w:val="000000"/>
        </w:rPr>
        <w:t>se hará de acuerdo con la siguiente fórmula:</w:t>
      </w:r>
    </w:p>
    <w:p w14:paraId="06E21281" w14:textId="77777777" w:rsidR="002E3CF6" w:rsidRDefault="002E3CF6"/>
    <w:p w14:paraId="29EC823B" w14:textId="095056DF"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Pd= POE x 20%</m:t>
          </m:r>
        </m:oMath>
      </m:oMathPara>
    </w:p>
    <w:p w14:paraId="714CE114" w14:textId="77777777" w:rsidR="002E3CF6" w:rsidRDefault="002E3CF6">
      <w:pPr>
        <w:spacing w:after="0"/>
      </w:pPr>
    </w:p>
    <w:p w14:paraId="2D63BFB1" w14:textId="77777777" w:rsidR="002E3CF6" w:rsidRDefault="00B255B9">
      <w:pPr>
        <w:pStyle w:val="Ttulo2"/>
      </w:pPr>
      <w:bookmarkStart w:id="64" w:name="_heading=h.myhcm3vuxvrb" w:colFirst="0" w:colLast="0"/>
      <w:bookmarkEnd w:id="64"/>
      <w:r>
        <w:rPr>
          <w:smallCaps w:val="0"/>
        </w:rPr>
        <w:t>3.9 CAPACIDAD ORGANIZACIONAL</w:t>
      </w:r>
    </w:p>
    <w:p w14:paraId="66BDB3DA" w14:textId="77777777" w:rsidR="002E3CF6" w:rsidRDefault="00B255B9">
      <w:r>
        <w:t>Los Proponentes deben acreditar los siguientes indicadores en los términos señalados en la Matriz 2- Indicadores financieros y organizacionales:</w:t>
      </w:r>
    </w:p>
    <w:tbl>
      <w:tblPr>
        <w:tblW w:w="55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0"/>
        <w:gridCol w:w="2294"/>
      </w:tblGrid>
      <w:tr w:rsidR="002E3CF6" w14:paraId="7E3241EF" w14:textId="77777777" w:rsidTr="00E26B15">
        <w:trPr>
          <w:trHeight w:val="294"/>
          <w:tblHeader/>
          <w:jc w:val="center"/>
        </w:trPr>
        <w:tc>
          <w:tcPr>
            <w:tcW w:w="32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6A9A823" w14:textId="77777777" w:rsidR="002E3CF6" w:rsidRPr="00E26B15" w:rsidRDefault="00B255B9" w:rsidP="00E26B15">
            <w:pPr>
              <w:spacing w:after="0" w:line="276" w:lineRule="auto"/>
              <w:ind w:left="567" w:right="624"/>
              <w:jc w:val="center"/>
              <w:rPr>
                <w:b/>
                <w:bCs/>
                <w:color w:val="FFFFFF"/>
              </w:rPr>
            </w:pPr>
            <w:r w:rsidRPr="00E26B15">
              <w:rPr>
                <w:b/>
                <w:bCs/>
                <w:color w:val="FFFFFF"/>
              </w:rPr>
              <w:t>Indicador</w:t>
            </w:r>
          </w:p>
        </w:tc>
        <w:tc>
          <w:tcPr>
            <w:tcW w:w="229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5A3F673" w14:textId="77777777" w:rsidR="002E3CF6" w:rsidRPr="00E26B15" w:rsidRDefault="00B255B9" w:rsidP="00E26B15">
            <w:pPr>
              <w:spacing w:after="0" w:line="276" w:lineRule="auto"/>
              <w:ind w:left="567" w:right="624"/>
              <w:jc w:val="center"/>
              <w:rPr>
                <w:b/>
                <w:bCs/>
                <w:color w:val="FFFFFF"/>
              </w:rPr>
            </w:pPr>
            <w:r w:rsidRPr="00E26B15">
              <w:rPr>
                <w:b/>
                <w:bCs/>
                <w:color w:val="FFFFFF"/>
              </w:rPr>
              <w:t>Fórmula</w:t>
            </w:r>
          </w:p>
        </w:tc>
      </w:tr>
      <w:tr w:rsidR="002E3CF6" w14:paraId="6016171F" w14:textId="77777777" w:rsidTr="00E26B15">
        <w:trPr>
          <w:trHeight w:val="592"/>
          <w:jc w:val="center"/>
        </w:trPr>
        <w:tc>
          <w:tcPr>
            <w:tcW w:w="3220" w:type="dxa"/>
            <w:tcBorders>
              <w:top w:val="single" w:sz="4" w:space="0" w:color="000000"/>
              <w:left w:val="single" w:sz="4" w:space="0" w:color="000000"/>
              <w:bottom w:val="single" w:sz="4" w:space="0" w:color="000000"/>
              <w:right w:val="single" w:sz="4" w:space="0" w:color="000000"/>
            </w:tcBorders>
            <w:vAlign w:val="center"/>
          </w:tcPr>
          <w:p w14:paraId="69187BD0" w14:textId="77777777" w:rsidR="002E3CF6" w:rsidRPr="00E26B15" w:rsidRDefault="00B255B9" w:rsidP="00E26B15">
            <w:pPr>
              <w:tabs>
                <w:tab w:val="left" w:pos="1039"/>
              </w:tabs>
              <w:spacing w:after="0" w:line="276" w:lineRule="auto"/>
              <w:ind w:left="567" w:right="624"/>
              <w:jc w:val="center"/>
              <w:rPr>
                <w:color w:val="000000"/>
              </w:rPr>
            </w:pPr>
            <w:r w:rsidRPr="00E26B15">
              <w:rPr>
                <w:color w:val="000000"/>
              </w:rPr>
              <w:t>Rentabilidad sobre Patrimonio (Roe)</w:t>
            </w:r>
          </w:p>
        </w:tc>
        <w:tc>
          <w:tcPr>
            <w:tcW w:w="2294" w:type="dxa"/>
            <w:tcBorders>
              <w:top w:val="single" w:sz="4" w:space="0" w:color="000000"/>
              <w:left w:val="single" w:sz="4" w:space="0" w:color="000000"/>
              <w:bottom w:val="single" w:sz="4" w:space="0" w:color="000000"/>
              <w:right w:val="single" w:sz="4" w:space="0" w:color="000000"/>
            </w:tcBorders>
            <w:vAlign w:val="center"/>
          </w:tcPr>
          <w:p w14:paraId="6B52BC7E" w14:textId="75EA0DA5" w:rsidR="002E3CF6" w:rsidRPr="00252470" w:rsidRDefault="00000000" w:rsidP="00E26B15">
            <w:pPr>
              <w:spacing w:after="0" w:line="240" w:lineRule="auto"/>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Utilidad Operacional</m:t>
                    </m:r>
                  </m:num>
                  <m:den>
                    <m:r>
                      <w:rPr>
                        <w:rFonts w:ascii="Cambria Math" w:eastAsia="Cambria Math" w:hAnsi="Cambria Math" w:cs="Cambria Math"/>
                        <w:color w:val="000000"/>
                      </w:rPr>
                      <m:t>Patrimonio</m:t>
                    </m:r>
                  </m:den>
                </m:f>
              </m:oMath>
            </m:oMathPara>
          </w:p>
        </w:tc>
      </w:tr>
      <w:tr w:rsidR="002E3CF6" w14:paraId="1636B76C" w14:textId="77777777" w:rsidTr="00E26B15">
        <w:trPr>
          <w:trHeight w:val="648"/>
          <w:jc w:val="center"/>
        </w:trPr>
        <w:tc>
          <w:tcPr>
            <w:tcW w:w="3220" w:type="dxa"/>
            <w:tcBorders>
              <w:top w:val="single" w:sz="4" w:space="0" w:color="000000"/>
              <w:left w:val="single" w:sz="4" w:space="0" w:color="000000"/>
              <w:bottom w:val="single" w:sz="4" w:space="0" w:color="000000"/>
              <w:right w:val="single" w:sz="4" w:space="0" w:color="000000"/>
            </w:tcBorders>
            <w:vAlign w:val="center"/>
          </w:tcPr>
          <w:p w14:paraId="4A81E916" w14:textId="77777777" w:rsidR="002E3CF6" w:rsidRPr="00E26B15" w:rsidRDefault="00B255B9" w:rsidP="00E26B15">
            <w:pPr>
              <w:spacing w:after="0" w:line="276" w:lineRule="auto"/>
              <w:ind w:left="567" w:right="624"/>
              <w:jc w:val="center"/>
              <w:rPr>
                <w:color w:val="000000"/>
              </w:rPr>
            </w:pPr>
            <w:r w:rsidRPr="00E26B15">
              <w:rPr>
                <w:color w:val="000000"/>
              </w:rPr>
              <w:t>Rentabilidad del Activo (Roa)</w:t>
            </w:r>
          </w:p>
        </w:tc>
        <w:tc>
          <w:tcPr>
            <w:tcW w:w="2294" w:type="dxa"/>
            <w:tcBorders>
              <w:top w:val="single" w:sz="4" w:space="0" w:color="000000"/>
              <w:left w:val="single" w:sz="4" w:space="0" w:color="000000"/>
              <w:bottom w:val="single" w:sz="4" w:space="0" w:color="000000"/>
              <w:right w:val="single" w:sz="4" w:space="0" w:color="000000"/>
            </w:tcBorders>
            <w:vAlign w:val="center"/>
          </w:tcPr>
          <w:p w14:paraId="74D7CF40" w14:textId="03A3D94C" w:rsidR="002E3CF6" w:rsidRPr="00252470" w:rsidRDefault="00000000" w:rsidP="00E26B15">
            <w:pPr>
              <w:spacing w:after="0" w:line="240" w:lineRule="auto"/>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Unidad Operacional</m:t>
                    </m:r>
                  </m:num>
                  <m:den>
                    <m:r>
                      <w:rPr>
                        <w:rFonts w:ascii="Cambria Math" w:eastAsia="Cambria Math" w:hAnsi="Cambria Math" w:cs="Cambria Math"/>
                        <w:color w:val="000000"/>
                      </w:rPr>
                      <m:t>Activo Total</m:t>
                    </m:r>
                  </m:den>
                </m:f>
              </m:oMath>
            </m:oMathPara>
          </w:p>
        </w:tc>
      </w:tr>
    </w:tbl>
    <w:p w14:paraId="4C2776BC" w14:textId="77777777" w:rsidR="002E3CF6" w:rsidRDefault="002E3CF6">
      <w:pPr>
        <w:ind w:left="567" w:right="624"/>
        <w:rPr>
          <w:i/>
          <w:iCs/>
        </w:rPr>
      </w:pPr>
    </w:p>
    <w:p w14:paraId="2102F599" w14:textId="77777777" w:rsidR="002E3CF6" w:rsidRDefault="00B255B9">
      <w:r>
        <w:t>Si el Proponente es plural cada indicador debe calcularse así:</w:t>
      </w:r>
    </w:p>
    <w:p w14:paraId="0994A642" w14:textId="594F9116"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Indicador =</m:t>
          </m:r>
          <m:f>
            <m:fPr>
              <m:ctrlPr>
                <w:rPr>
                  <w:rFonts w:ascii="Cambria Math" w:eastAsia="Cambria Math" w:hAnsi="Cambria Math" w:cs="Cambria Math"/>
                  <w:color w:val="000000"/>
                </w:rPr>
              </m:ctrlPr>
            </m:fPr>
            <m:num>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1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num>
            <m:den>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2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den>
          </m:f>
        </m:oMath>
      </m:oMathPara>
    </w:p>
    <w:p w14:paraId="26BAE3E1" w14:textId="77777777" w:rsidR="002E3CF6" w:rsidRDefault="002E3CF6"/>
    <w:p w14:paraId="6AC50787" w14:textId="77777777" w:rsidR="002E3CF6" w:rsidRDefault="00B255B9">
      <w:r>
        <w:t>Donde n es el número de integrantes del Proponente Plural (Unión Temporal o Consorcio).</w:t>
      </w:r>
    </w:p>
    <w:p w14:paraId="23BEA940" w14:textId="77777777" w:rsidR="002E3CF6" w:rsidRDefault="00B255B9">
      <w:pPr>
        <w:spacing w:after="0"/>
      </w:pPr>
      <w:r>
        <w:rPr>
          <w:color w:val="000000"/>
          <w:highlight w:val="white"/>
        </w:rPr>
        <w:t xml:space="preserve">El Proponente que </w:t>
      </w:r>
      <w:r>
        <w:rPr>
          <w:highlight w:val="white"/>
        </w:rPr>
        <w:t>demuestre</w:t>
      </w:r>
      <w:r>
        <w:rPr>
          <w:color w:val="0078D4"/>
          <w:highlight w:val="white"/>
        </w:rPr>
        <w:t xml:space="preserve"> </w:t>
      </w:r>
      <w:r>
        <w:rPr>
          <w:color w:val="000000"/>
          <w:highlight w:val="white"/>
        </w:rPr>
        <w:t xml:space="preserve">la condición de </w:t>
      </w:r>
      <w:proofErr w:type="spellStart"/>
      <w:r>
        <w:rPr>
          <w:color w:val="000000"/>
          <w:highlight w:val="white"/>
        </w:rPr>
        <w:t>Mipyme</w:t>
      </w:r>
      <w:proofErr w:type="spellEnd"/>
      <w:r>
        <w:rPr>
          <w:color w:val="000000"/>
          <w:highlight w:val="white"/>
        </w:rPr>
        <w:t xml:space="preserve"> domiciliada en Colombia acreditará la capacidad organizacional de acuerdo con los indicadores señalados en la </w:t>
      </w:r>
      <w:r>
        <w:t>Matriz 2 – Indicadores financieros y organizacionales.</w:t>
      </w:r>
      <w:r>
        <w:rPr>
          <w:color w:val="000000"/>
          <w:highlight w:val="white"/>
        </w:rPr>
        <w:t xml:space="preserve"> El Proponente probará la condición de </w:t>
      </w:r>
      <w:proofErr w:type="spellStart"/>
      <w:r>
        <w:rPr>
          <w:color w:val="000000"/>
          <w:highlight w:val="white"/>
        </w:rPr>
        <w:t>Mipyme</w:t>
      </w:r>
      <w:proofErr w:type="spellEnd"/>
      <w:r>
        <w:rPr>
          <w:color w:val="000000"/>
          <w:highlight w:val="white"/>
        </w:rPr>
        <w:t xml:space="preserve"> con la copia del certificado del Registro Único de Proponentes, el cual deberá encontrarse vigente y en firme al momento de su presentación.</w:t>
      </w:r>
    </w:p>
    <w:p w14:paraId="646FC29B" w14:textId="77777777" w:rsidR="002E3CF6" w:rsidRDefault="002E3CF6">
      <w:pPr>
        <w:spacing w:after="120"/>
      </w:pPr>
    </w:p>
    <w:p w14:paraId="2E89A3A7" w14:textId="77777777" w:rsidR="002E3CF6" w:rsidRDefault="00B255B9">
      <w:pPr>
        <w:pStyle w:val="Ttulo2"/>
        <w:ind w:left="426" w:hanging="426"/>
      </w:pPr>
      <w:bookmarkStart w:id="65" w:name="_heading=h.vuat4nkbl49r" w:colFirst="0" w:colLast="0"/>
      <w:bookmarkEnd w:id="65"/>
      <w:r>
        <w:rPr>
          <w:smallCaps w:val="0"/>
        </w:rPr>
        <w:t>3.10 ACREDITACIÓN DE LA CAPACIDAD FINANCIERA Y ORGANIZACIONAL</w:t>
      </w:r>
    </w:p>
    <w:p w14:paraId="7158145B" w14:textId="77777777" w:rsidR="002E3CF6" w:rsidRDefault="00B255B9">
      <w:pPr>
        <w:pStyle w:val="Ttulo3"/>
      </w:pPr>
      <w:bookmarkStart w:id="66" w:name="_heading=h.qmzszgtsicr7" w:colFirst="0" w:colLast="0"/>
      <w:bookmarkEnd w:id="66"/>
      <w:r>
        <w:rPr>
          <w:smallCaps w:val="0"/>
        </w:rPr>
        <w:t>3.10.1 PERSONAS NATURALES O JURÍDICAS NACIONALES Y EXTRANJERAS CON DOMICILIO O SUCURSAL EN COLOMBIA</w:t>
      </w:r>
    </w:p>
    <w:p w14:paraId="5B11ED54" w14:textId="77777777" w:rsidR="002E3CF6" w:rsidRDefault="00B255B9">
      <w: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w:t>
      </w:r>
    </w:p>
    <w:p w14:paraId="59CA9C89" w14:textId="77777777" w:rsidR="002E3CF6" w:rsidRDefault="00B255B9">
      <w:pPr>
        <w:spacing w:after="0"/>
      </w:pPr>
      <w:r>
        <w:t>Los Proponentes extranjeros sin domicilio o sucursal en Colombia no están obligados a tener RUP y por tanto la verificación de esta información procederá en los términos definidos en el siguiente numeral.</w:t>
      </w:r>
    </w:p>
    <w:p w14:paraId="4CE4189F" w14:textId="77777777" w:rsidR="002E3CF6" w:rsidRDefault="002E3CF6">
      <w:pPr>
        <w:keepNext/>
        <w:keepLines/>
        <w:pBdr>
          <w:top w:val="nil"/>
          <w:left w:val="nil"/>
          <w:bottom w:val="nil"/>
          <w:right w:val="nil"/>
          <w:between w:val="nil"/>
        </w:pBdr>
        <w:spacing w:before="40" w:after="120"/>
        <w:ind w:left="720"/>
        <w:rPr>
          <w:b/>
          <w:bCs/>
          <w:smallCaps/>
          <w:color w:val="000000"/>
        </w:rPr>
      </w:pPr>
      <w:bookmarkStart w:id="67" w:name="_heading=h.pjde8jm97ejo" w:colFirst="0" w:colLast="0"/>
      <w:bookmarkEnd w:id="67"/>
    </w:p>
    <w:p w14:paraId="65917855" w14:textId="77777777" w:rsidR="002E3CF6" w:rsidRDefault="00B255B9">
      <w:pPr>
        <w:pStyle w:val="Ttulo3"/>
        <w:rPr>
          <w:smallCaps w:val="0"/>
        </w:rPr>
      </w:pPr>
      <w:bookmarkStart w:id="68" w:name="_heading=h.evf3xpfay4m0" w:colFirst="0" w:colLast="0"/>
      <w:bookmarkEnd w:id="68"/>
      <w:r>
        <w:rPr>
          <w:smallCaps w:val="0"/>
        </w:rPr>
        <w:t xml:space="preserve">3.10.2. PERSONAS NATURALES O JURÍDICAS EXTRANJERAS SIN DOMICILIO O SUCURSAL EN COLOMBIA </w:t>
      </w:r>
    </w:p>
    <w:p w14:paraId="18C2364A" w14:textId="77777777" w:rsidR="002E3CF6" w:rsidRDefault="00B255B9">
      <w:r>
        <w:t>Los Proponentes extranjeros deberán presentar la siguiente información financiera de conformidad con la legislación propia del país de origen. Los valores deben: (i) presentarse en pesos colombianos; (</w:t>
      </w:r>
      <w:proofErr w:type="spellStart"/>
      <w:r>
        <w:t>ii</w:t>
      </w:r>
      <w:proofErr w:type="spellEnd"/>
      <w:r>
        <w:t xml:space="preserve">) convertirse a la tasa de cambio de la fecha de corte de </w:t>
      </w:r>
      <w:proofErr w:type="gramStart"/>
      <w:r>
        <w:t>los mismos</w:t>
      </w:r>
      <w:proofErr w:type="gramEnd"/>
      <w:r>
        <w:t>, y (</w:t>
      </w:r>
      <w:proofErr w:type="spellStart"/>
      <w:r>
        <w:t>iii</w:t>
      </w:r>
      <w:proofErr w:type="spellEnd"/>
      <w:r>
        <w:t xml:space="preserve">) estar avalados con la firma de quien se encuentre en obligación de hacerlo de acuerdo con la normativa del país de origen. </w:t>
      </w:r>
    </w:p>
    <w:p w14:paraId="6DA96D74" w14:textId="77777777" w:rsidR="002E3CF6" w:rsidRDefault="00B255B9">
      <w:pPr>
        <w:numPr>
          <w:ilvl w:val="0"/>
          <w:numId w:val="19"/>
        </w:numPr>
        <w:pBdr>
          <w:top w:val="nil"/>
          <w:left w:val="nil"/>
          <w:bottom w:val="nil"/>
          <w:right w:val="nil"/>
          <w:between w:val="nil"/>
        </w:pBdr>
        <w:spacing w:after="0"/>
        <w:rPr>
          <w:color w:val="000000"/>
        </w:rPr>
      </w:pPr>
      <w:r>
        <w:rPr>
          <w:color w:val="00000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17D8DA4D" w14:textId="77777777" w:rsidR="002E3CF6" w:rsidRDefault="002E3CF6">
      <w:pPr>
        <w:pBdr>
          <w:top w:val="nil"/>
          <w:left w:val="nil"/>
          <w:bottom w:val="nil"/>
          <w:right w:val="nil"/>
          <w:between w:val="nil"/>
        </w:pBdr>
        <w:spacing w:after="0"/>
        <w:ind w:left="1070"/>
        <w:rPr>
          <w:color w:val="000000"/>
        </w:rPr>
      </w:pPr>
    </w:p>
    <w:p w14:paraId="753B89D2" w14:textId="77777777" w:rsidR="002E3CF6" w:rsidRDefault="00B255B9">
      <w:pPr>
        <w:numPr>
          <w:ilvl w:val="0"/>
          <w:numId w:val="19"/>
        </w:numPr>
        <w:pBdr>
          <w:top w:val="nil"/>
          <w:left w:val="nil"/>
          <w:bottom w:val="nil"/>
          <w:right w:val="nil"/>
          <w:between w:val="nil"/>
        </w:pBdr>
        <w:spacing w:after="0"/>
        <w:rPr>
          <w:color w:val="000000"/>
        </w:rPr>
      </w:pPr>
      <w:r>
        <w:rPr>
          <w:color w:val="000000"/>
        </w:rPr>
        <w:t xml:space="preserve">Copia de la tarjeta profesional del Contador Público o Revisor Fiscal y certificado de antecedentes disciplinarios vigente expedido por la Junta Central de Contadores de quien realiza la conversión. </w:t>
      </w:r>
    </w:p>
    <w:p w14:paraId="082332EE" w14:textId="77777777" w:rsidR="002E3CF6" w:rsidRDefault="002E3CF6">
      <w:pPr>
        <w:pBdr>
          <w:top w:val="nil"/>
          <w:left w:val="nil"/>
          <w:bottom w:val="nil"/>
          <w:right w:val="nil"/>
          <w:between w:val="nil"/>
        </w:pBdr>
        <w:spacing w:after="0"/>
        <w:ind w:left="1070"/>
        <w:rPr>
          <w:color w:val="000000"/>
        </w:rPr>
      </w:pPr>
    </w:p>
    <w:p w14:paraId="49658ED4" w14:textId="77777777" w:rsidR="002E3CF6" w:rsidRDefault="00B255B9">
      <w:pPr>
        <w:numPr>
          <w:ilvl w:val="0"/>
          <w:numId w:val="19"/>
        </w:numPr>
        <w:pBdr>
          <w:top w:val="nil"/>
          <w:left w:val="nil"/>
          <w:bottom w:val="nil"/>
          <w:right w:val="nil"/>
          <w:between w:val="nil"/>
        </w:pBdr>
        <w:rPr>
          <w:color w:val="000000"/>
        </w:rPr>
      </w:pPr>
      <w:r>
        <w:rPr>
          <w:color w:val="000000"/>
        </w:rPr>
        <w:t>C.</w:t>
      </w:r>
      <w:r>
        <w:rPr>
          <w:color w:val="000000"/>
        </w:rPr>
        <w:tab/>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582547F6" w14:textId="77777777" w:rsidR="002E3CF6" w:rsidRDefault="00B255B9">
      <w:r>
        <w:t>Las fechas de corte de los documentos señalados en el literal A será 31 de diciembre de 2025, acompañado del Informe de Auditoría, salvo que se acredite en debida forma que la legislación propia del país de origen establece una fecha de corte diferente a la prevista en este pliego.</w:t>
      </w:r>
    </w:p>
    <w:p w14:paraId="29468641" w14:textId="77777777" w:rsidR="002E3CF6" w:rsidRDefault="00B255B9">
      <w: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119935F2" w14:textId="77777777" w:rsidR="002E3CF6" w:rsidRDefault="00B255B9">
      <w:r>
        <w:t xml:space="preserve">Si los valores de los estados financieros están expresados originalmente en una moneda diferente a </w:t>
      </w:r>
      <w:r w:rsidR="00331D8A">
        <w:t>dólares</w:t>
      </w:r>
      <w:r>
        <w:t xml:space="preserve"> de los Estados Unidos de América, estos deberán convertirse a pesos en los términos definidos en la sección 1.13.</w:t>
      </w:r>
    </w:p>
    <w:p w14:paraId="3DB73F95" w14:textId="77777777" w:rsidR="002E3CF6" w:rsidRDefault="00B255B9">
      <w:pPr>
        <w:pStyle w:val="Ttulo2"/>
        <w:rPr>
          <w:smallCaps w:val="0"/>
        </w:rPr>
      </w:pPr>
      <w:bookmarkStart w:id="69" w:name="_heading=h.77mt4porev6d" w:colFirst="0" w:colLast="0"/>
      <w:bookmarkEnd w:id="69"/>
      <w:r>
        <w:rPr>
          <w:smallCaps w:val="0"/>
        </w:rPr>
        <w:t>3.11 CAPACIDAD RESIDUAL</w:t>
      </w:r>
    </w:p>
    <w:p w14:paraId="3A0F1996" w14:textId="77777777" w:rsidR="002E3CF6" w:rsidRDefault="00B255B9">
      <w:r>
        <w:t>El proponente será hábil si su capacidad residual es mayor o igual a la capacidad residual de proceso de contratación (CRPC). Así:</w:t>
      </w:r>
    </w:p>
    <w:p w14:paraId="70555CE4" w14:textId="6C079086"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rPr>
            <m:t>CRP ≥CRPC</m:t>
          </m:r>
        </m:oMath>
      </m:oMathPara>
    </w:p>
    <w:p w14:paraId="15D98906" w14:textId="77777777" w:rsidR="002E3CF6" w:rsidRDefault="00B255B9">
      <w: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556A57C3" w14:textId="77777777" w:rsidR="00331D8A" w:rsidRDefault="00331D8A"/>
    <w:p w14:paraId="6BB5B099" w14:textId="77777777" w:rsidR="002E3CF6" w:rsidRDefault="00B255B9">
      <w:r>
        <w:lastRenderedPageBreak/>
        <w:t>Lo anterior, sin perjuicio de las acciones administrativas y/o judiciales a que haya lugar, en contra de la (s) persona (s) que haya (n) suscrito las certificaciones exigidas para el cálculo de la capacidad residual.</w:t>
      </w:r>
    </w:p>
    <w:p w14:paraId="3444D8D7" w14:textId="77777777" w:rsidR="002E3CF6" w:rsidRDefault="00B255B9">
      <w:pPr>
        <w:pStyle w:val="Ttulo3"/>
      </w:pPr>
      <w:bookmarkStart w:id="70" w:name="_heading=h.s6or9pqk6szs" w:colFirst="0" w:colLast="0"/>
      <w:bookmarkEnd w:id="70"/>
      <w:r>
        <w:rPr>
          <w:smallCaps w:val="0"/>
        </w:rPr>
        <w:t>3.11.1 CÁLCULO DE LA CAPACIDAD RESIDUAL DEL PROCESO DE CONTRATACIÓN (CRPC)</w:t>
      </w:r>
    </w:p>
    <w:p w14:paraId="503F824D" w14:textId="77777777" w:rsidR="002E3CF6" w:rsidRDefault="00B255B9">
      <w:r>
        <w:t>Si el plazo estimado del contrato es menor o igual a 12 meses, el cálculo de la CRPC deberá tener en cuenta el siguiente proceso:</w:t>
      </w:r>
    </w:p>
    <w:p w14:paraId="2F76A7C7" w14:textId="2A7A38BF"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CRPC=POE-Anticipo y/o pago anticipado </m:t>
          </m:r>
        </m:oMath>
      </m:oMathPara>
    </w:p>
    <w:p w14:paraId="760F5508" w14:textId="77777777" w:rsidR="002E3CF6" w:rsidRDefault="00B255B9">
      <w:r>
        <w:t xml:space="preserve">Donde: </w:t>
      </w:r>
    </w:p>
    <w:p w14:paraId="453E08A5" w14:textId="77777777" w:rsidR="002E3CF6" w:rsidRDefault="00B255B9">
      <w:pPr>
        <w:ind w:left="708"/>
      </w:pPr>
      <w:r>
        <w:t xml:space="preserve">CRPC = Capacidad residual del proceso de contratación </w:t>
      </w:r>
    </w:p>
    <w:p w14:paraId="77DE7BC7" w14:textId="77777777" w:rsidR="002E3CF6" w:rsidRDefault="00B255B9">
      <w:pPr>
        <w:ind w:left="708"/>
      </w:pPr>
      <w:r>
        <w:t>POE = Presupuesto oficial estimado</w:t>
      </w:r>
    </w:p>
    <w:p w14:paraId="2D3F7954" w14:textId="77777777" w:rsidR="002E3CF6" w:rsidRDefault="00B255B9">
      <w:r>
        <w:t>Si el plazo estimado del contrato es mayor a 12 meses el cálculo de la CRPC deberá tener en cuenta el siguiente proceso:</w:t>
      </w:r>
    </w:p>
    <w:p w14:paraId="771E650D" w14:textId="02287408"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CRPC=</m:t>
          </m:r>
          <m:f>
            <m:fPr>
              <m:ctrlPr>
                <w:rPr>
                  <w:rFonts w:ascii="Cambria Math" w:eastAsia="Cambria Math" w:hAnsi="Cambria Math" w:cs="Cambria Math"/>
                  <w:color w:val="000000"/>
                </w:rPr>
              </m:ctrlPr>
            </m:fPr>
            <m:num>
              <m:r>
                <w:rPr>
                  <w:rFonts w:ascii="Cambria Math" w:eastAsia="Cambria Math" w:hAnsi="Cambria Math" w:cs="Cambria Math"/>
                  <w:color w:val="000000"/>
                </w:rPr>
                <m:t>POE-Anticipo y/o pago anticipado</m:t>
              </m:r>
            </m:num>
            <m:den>
              <m:r>
                <w:rPr>
                  <w:rFonts w:ascii="Cambria Math" w:eastAsia="Cambria Math" w:hAnsi="Cambria Math" w:cs="Cambria Math"/>
                  <w:color w:val="000000"/>
                </w:rPr>
                <m:t>Plazo estimado (meses)</m:t>
              </m:r>
            </m:den>
          </m:f>
          <m:r>
            <w:rPr>
              <w:rFonts w:ascii="Cambria Math" w:eastAsia="Cambria Math" w:hAnsi="Cambria Math" w:cs="Cambria Math"/>
              <w:color w:val="000000"/>
            </w:rPr>
            <m:t>*12</m:t>
          </m:r>
        </m:oMath>
      </m:oMathPara>
    </w:p>
    <w:p w14:paraId="6417A63F" w14:textId="77777777" w:rsidR="002E3CF6" w:rsidRDefault="00B255B9">
      <w:pPr>
        <w:pStyle w:val="Ttulo3"/>
      </w:pPr>
      <w:bookmarkStart w:id="71" w:name="_heading=h.2ptbntysyn4p" w:colFirst="0" w:colLast="0"/>
      <w:bookmarkEnd w:id="71"/>
      <w:r>
        <w:rPr>
          <w:smallCaps w:val="0"/>
        </w:rPr>
        <w:t>3.11.2 CÁLCULO DE LA CAPACIDAD RESIDUAL DEL PROPONENTE (CRP)</w:t>
      </w:r>
    </w:p>
    <w:p w14:paraId="7A51A8E8" w14:textId="77777777" w:rsidR="002E3CF6" w:rsidRDefault="00B255B9">
      <w:r>
        <w:t>La capacidad residual del proponente se calculará de la siguiente manera:</w:t>
      </w:r>
    </w:p>
    <w:p w14:paraId="29C9CD4F" w14:textId="2DF344C5"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CRP=CO*</m:t>
          </m:r>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(E+CT+CF)</m:t>
                  </m:r>
                </m:num>
                <m:den>
                  <m:r>
                    <w:rPr>
                      <w:rFonts w:ascii="Cambria Math" w:eastAsia="Cambria Math" w:hAnsi="Cambria Math" w:cs="Cambria Math"/>
                      <w:color w:val="000000"/>
                    </w:rPr>
                    <m:t>100</m:t>
                  </m:r>
                </m:den>
              </m:f>
            </m:e>
          </m:d>
          <m:r>
            <w:rPr>
              <w:rFonts w:ascii="Cambria Math" w:eastAsia="Cambria Math" w:hAnsi="Cambria Math" w:cs="Cambria Math"/>
              <w:color w:val="000000"/>
            </w:rPr>
            <m:t>-SCE</m:t>
          </m:r>
        </m:oMath>
      </m:oMathPara>
    </w:p>
    <w:p w14:paraId="3DD62172" w14:textId="77777777" w:rsidR="002E3CF6" w:rsidRDefault="00B255B9">
      <w:r>
        <w:t xml:space="preserve">En donde: </w:t>
      </w:r>
    </w:p>
    <w:p w14:paraId="5ACDF2C5" w14:textId="77777777" w:rsidR="002E3CF6" w:rsidRDefault="00B255B9">
      <w:pPr>
        <w:ind w:left="708"/>
      </w:pPr>
      <w:r>
        <w:t xml:space="preserve">CRP </w:t>
      </w:r>
      <w:r>
        <w:tab/>
        <w:t>=</w:t>
      </w:r>
      <w:r>
        <w:tab/>
        <w:t xml:space="preserve">Capacidad residual del Proponente </w:t>
      </w:r>
    </w:p>
    <w:p w14:paraId="29E76009" w14:textId="77777777" w:rsidR="002E3CF6" w:rsidRDefault="00B255B9">
      <w:pPr>
        <w:ind w:left="708"/>
      </w:pPr>
      <w:r>
        <w:t xml:space="preserve">CO </w:t>
      </w:r>
      <w:r>
        <w:tab/>
        <w:t xml:space="preserve">= </w:t>
      </w:r>
      <w:r>
        <w:tab/>
        <w:t xml:space="preserve">Capacidad de Organización </w:t>
      </w:r>
    </w:p>
    <w:p w14:paraId="2C5C0566" w14:textId="77777777" w:rsidR="002E3CF6" w:rsidRDefault="00B255B9">
      <w:pPr>
        <w:ind w:left="708"/>
      </w:pPr>
      <w:r>
        <w:t xml:space="preserve">E </w:t>
      </w:r>
      <w:r>
        <w:tab/>
        <w:t xml:space="preserve">= </w:t>
      </w:r>
      <w:r>
        <w:tab/>
        <w:t>Experiencia</w:t>
      </w:r>
    </w:p>
    <w:p w14:paraId="6147E282" w14:textId="77777777" w:rsidR="002E3CF6" w:rsidRDefault="00B255B9">
      <w:pPr>
        <w:ind w:left="708"/>
      </w:pPr>
      <w:r>
        <w:t xml:space="preserve">CT </w:t>
      </w:r>
      <w:r>
        <w:tab/>
        <w:t xml:space="preserve">= </w:t>
      </w:r>
      <w:r>
        <w:tab/>
        <w:t>Capacidad Técnica</w:t>
      </w:r>
    </w:p>
    <w:p w14:paraId="1DC987DF" w14:textId="77777777" w:rsidR="002E3CF6" w:rsidRDefault="00B255B9">
      <w:pPr>
        <w:ind w:left="708"/>
      </w:pPr>
      <w:r>
        <w:t>CF</w:t>
      </w:r>
      <w:r>
        <w:tab/>
        <w:t xml:space="preserve">= </w:t>
      </w:r>
      <w:r>
        <w:tab/>
        <w:t>Capacidad Financiera</w:t>
      </w:r>
    </w:p>
    <w:p w14:paraId="576E260A" w14:textId="77777777" w:rsidR="002E3CF6" w:rsidRDefault="00B255B9">
      <w:pPr>
        <w:ind w:left="708"/>
      </w:pPr>
      <w:r>
        <w:t xml:space="preserve">SCE </w:t>
      </w:r>
      <w:r>
        <w:tab/>
        <w:t xml:space="preserve">= </w:t>
      </w:r>
      <w:r>
        <w:tab/>
        <w:t>Saldos de Contratos en Ejecución</w:t>
      </w:r>
    </w:p>
    <w:p w14:paraId="37B63808" w14:textId="77777777" w:rsidR="002E3CF6" w:rsidRDefault="00B255B9">
      <w: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490620C" w14:textId="77777777" w:rsidR="002E3CF6" w:rsidRDefault="00B255B9">
      <w:r>
        <w:t>A cada uno de los factores se le asigna máximo el siguiente puntaje:</w:t>
      </w:r>
    </w:p>
    <w:p w14:paraId="120E49B8" w14:textId="77777777" w:rsidR="00331D8A" w:rsidRDefault="00331D8A"/>
    <w:p w14:paraId="492EC5C6" w14:textId="77777777" w:rsidR="00331D8A" w:rsidRDefault="00331D8A"/>
    <w:tbl>
      <w:tblPr>
        <w:tblW w:w="4283" w:type="dxa"/>
        <w:jc w:val="center"/>
        <w:tblLayout w:type="fixed"/>
        <w:tblCellMar>
          <w:left w:w="115" w:type="dxa"/>
          <w:right w:w="115" w:type="dxa"/>
        </w:tblCellMar>
        <w:tblLook w:val="0400" w:firstRow="0" w:lastRow="0" w:firstColumn="0" w:lastColumn="0" w:noHBand="0" w:noVBand="1"/>
      </w:tblPr>
      <w:tblGrid>
        <w:gridCol w:w="2440"/>
        <w:gridCol w:w="1843"/>
      </w:tblGrid>
      <w:tr w:rsidR="002E3CF6" w14:paraId="4B761532" w14:textId="77777777" w:rsidTr="00E26B15">
        <w:trPr>
          <w:trHeight w:val="397"/>
          <w:tblHeader/>
          <w:jc w:val="center"/>
        </w:trPr>
        <w:tc>
          <w:tcPr>
            <w:tcW w:w="2440"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22662408" w14:textId="77777777" w:rsidR="002E3CF6" w:rsidRPr="00E26B15" w:rsidRDefault="00B255B9" w:rsidP="00E26B15">
            <w:pPr>
              <w:spacing w:after="0" w:line="276" w:lineRule="auto"/>
              <w:jc w:val="center"/>
              <w:rPr>
                <w:b/>
                <w:bCs/>
                <w:color w:val="FFFFFF"/>
              </w:rPr>
            </w:pPr>
            <w:r w:rsidRPr="00E26B15">
              <w:rPr>
                <w:b/>
                <w:bCs/>
                <w:color w:val="FFFFFF"/>
              </w:rPr>
              <w:lastRenderedPageBreak/>
              <w:t>Factor</w:t>
            </w:r>
          </w:p>
        </w:tc>
        <w:tc>
          <w:tcPr>
            <w:tcW w:w="1843"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43811E59" w14:textId="77777777" w:rsidR="002E3CF6" w:rsidRPr="00E26B15" w:rsidRDefault="00B255B9" w:rsidP="00E26B15">
            <w:pPr>
              <w:spacing w:after="0" w:line="276" w:lineRule="auto"/>
              <w:jc w:val="center"/>
              <w:rPr>
                <w:b/>
                <w:bCs/>
                <w:color w:val="FFFFFF"/>
              </w:rPr>
            </w:pPr>
            <w:r w:rsidRPr="00E26B15">
              <w:rPr>
                <w:b/>
                <w:bCs/>
                <w:color w:val="FFFFFF"/>
              </w:rPr>
              <w:t>Puntaje máximo</w:t>
            </w:r>
          </w:p>
        </w:tc>
      </w:tr>
      <w:tr w:rsidR="002E3CF6" w14:paraId="3C31F7D3" w14:textId="77777777" w:rsidTr="00E26B15">
        <w:trPr>
          <w:trHeight w:val="20"/>
          <w:jc w:val="center"/>
        </w:trPr>
        <w:tc>
          <w:tcPr>
            <w:tcW w:w="2440" w:type="dxa"/>
            <w:tcBorders>
              <w:top w:val="single" w:sz="6" w:space="0" w:color="000000"/>
              <w:left w:val="single" w:sz="4" w:space="0" w:color="000000"/>
              <w:bottom w:val="single" w:sz="6" w:space="0" w:color="000000"/>
              <w:right w:val="single" w:sz="6" w:space="0" w:color="000000"/>
            </w:tcBorders>
          </w:tcPr>
          <w:p w14:paraId="0C180957" w14:textId="77777777" w:rsidR="002E3CF6" w:rsidRPr="00E26B15" w:rsidRDefault="00B255B9" w:rsidP="00E26B15">
            <w:pPr>
              <w:spacing w:after="0" w:line="276" w:lineRule="auto"/>
              <w:rPr>
                <w:color w:val="000000"/>
              </w:rPr>
            </w:pPr>
            <w:r w:rsidRPr="00E26B15">
              <w:rPr>
                <w:color w:val="000000"/>
              </w:rPr>
              <w:t>Experiencia (E)</w:t>
            </w:r>
          </w:p>
        </w:tc>
        <w:tc>
          <w:tcPr>
            <w:tcW w:w="1843" w:type="dxa"/>
            <w:tcBorders>
              <w:top w:val="single" w:sz="6" w:space="0" w:color="000000"/>
              <w:left w:val="single" w:sz="6" w:space="0" w:color="000000"/>
              <w:bottom w:val="single" w:sz="6" w:space="0" w:color="000000"/>
              <w:right w:val="single" w:sz="4" w:space="0" w:color="000000"/>
            </w:tcBorders>
          </w:tcPr>
          <w:p w14:paraId="112B10D8" w14:textId="77777777" w:rsidR="002E3CF6" w:rsidRPr="00E26B15" w:rsidRDefault="00B255B9" w:rsidP="00E26B15">
            <w:pPr>
              <w:spacing w:after="0" w:line="276" w:lineRule="auto"/>
              <w:jc w:val="center"/>
              <w:rPr>
                <w:color w:val="000000"/>
              </w:rPr>
            </w:pPr>
            <w:r w:rsidRPr="00E26B15">
              <w:rPr>
                <w:color w:val="000000"/>
              </w:rPr>
              <w:t xml:space="preserve">120 </w:t>
            </w:r>
          </w:p>
        </w:tc>
      </w:tr>
      <w:tr w:rsidR="002E3CF6" w14:paraId="512D3089" w14:textId="77777777" w:rsidTr="00E26B15">
        <w:trPr>
          <w:trHeight w:val="20"/>
          <w:jc w:val="center"/>
        </w:trPr>
        <w:tc>
          <w:tcPr>
            <w:tcW w:w="2440" w:type="dxa"/>
            <w:tcBorders>
              <w:top w:val="single" w:sz="6" w:space="0" w:color="000000"/>
              <w:left w:val="single" w:sz="4" w:space="0" w:color="000000"/>
              <w:bottom w:val="single" w:sz="6" w:space="0" w:color="000000"/>
              <w:right w:val="single" w:sz="6" w:space="0" w:color="000000"/>
            </w:tcBorders>
          </w:tcPr>
          <w:p w14:paraId="63FD2CD2" w14:textId="77777777" w:rsidR="002E3CF6" w:rsidRPr="00E26B15" w:rsidRDefault="00B255B9" w:rsidP="00E26B15">
            <w:pPr>
              <w:spacing w:after="0" w:line="276" w:lineRule="auto"/>
              <w:rPr>
                <w:color w:val="000000"/>
              </w:rPr>
            </w:pPr>
            <w:r w:rsidRPr="00E26B15">
              <w:rPr>
                <w:color w:val="000000"/>
              </w:rPr>
              <w:t xml:space="preserve">Capacidad financiera (CF) </w:t>
            </w:r>
          </w:p>
        </w:tc>
        <w:tc>
          <w:tcPr>
            <w:tcW w:w="1843" w:type="dxa"/>
            <w:tcBorders>
              <w:top w:val="single" w:sz="6" w:space="0" w:color="000000"/>
              <w:left w:val="single" w:sz="6" w:space="0" w:color="000000"/>
              <w:bottom w:val="single" w:sz="6" w:space="0" w:color="000000"/>
              <w:right w:val="single" w:sz="4" w:space="0" w:color="000000"/>
            </w:tcBorders>
          </w:tcPr>
          <w:p w14:paraId="02AD65F6" w14:textId="77777777" w:rsidR="002E3CF6" w:rsidRPr="00E26B15" w:rsidRDefault="00B255B9" w:rsidP="00E26B15">
            <w:pPr>
              <w:spacing w:after="0" w:line="276" w:lineRule="auto"/>
              <w:jc w:val="center"/>
              <w:rPr>
                <w:color w:val="000000"/>
              </w:rPr>
            </w:pPr>
            <w:r w:rsidRPr="00E26B15">
              <w:rPr>
                <w:color w:val="000000"/>
              </w:rPr>
              <w:t xml:space="preserve">40 </w:t>
            </w:r>
          </w:p>
        </w:tc>
      </w:tr>
      <w:tr w:rsidR="002E3CF6" w14:paraId="361E5E47" w14:textId="77777777" w:rsidTr="00E26B15">
        <w:trPr>
          <w:trHeight w:val="20"/>
          <w:jc w:val="center"/>
        </w:trPr>
        <w:tc>
          <w:tcPr>
            <w:tcW w:w="2440" w:type="dxa"/>
            <w:tcBorders>
              <w:top w:val="single" w:sz="6" w:space="0" w:color="000000"/>
              <w:left w:val="single" w:sz="4" w:space="0" w:color="000000"/>
              <w:bottom w:val="single" w:sz="6" w:space="0" w:color="000000"/>
              <w:right w:val="single" w:sz="6" w:space="0" w:color="000000"/>
            </w:tcBorders>
          </w:tcPr>
          <w:p w14:paraId="4DABCB04" w14:textId="77777777" w:rsidR="002E3CF6" w:rsidRPr="00E26B15" w:rsidRDefault="00B255B9" w:rsidP="00E26B15">
            <w:pPr>
              <w:spacing w:after="0" w:line="276" w:lineRule="auto"/>
              <w:rPr>
                <w:color w:val="000000"/>
              </w:rPr>
            </w:pPr>
            <w:r w:rsidRPr="00E26B15">
              <w:rPr>
                <w:color w:val="000000"/>
              </w:rPr>
              <w:t xml:space="preserve">Capacidad técnica (CT) </w:t>
            </w:r>
          </w:p>
        </w:tc>
        <w:tc>
          <w:tcPr>
            <w:tcW w:w="1843" w:type="dxa"/>
            <w:tcBorders>
              <w:top w:val="single" w:sz="6" w:space="0" w:color="000000"/>
              <w:left w:val="single" w:sz="6" w:space="0" w:color="000000"/>
              <w:bottom w:val="single" w:sz="6" w:space="0" w:color="000000"/>
              <w:right w:val="single" w:sz="4" w:space="0" w:color="000000"/>
            </w:tcBorders>
          </w:tcPr>
          <w:p w14:paraId="529841BA" w14:textId="77777777" w:rsidR="002E3CF6" w:rsidRPr="00E26B15" w:rsidRDefault="00B255B9" w:rsidP="00E26B15">
            <w:pPr>
              <w:spacing w:after="0" w:line="276" w:lineRule="auto"/>
              <w:jc w:val="center"/>
              <w:rPr>
                <w:color w:val="000000"/>
              </w:rPr>
            </w:pPr>
            <w:r w:rsidRPr="00E26B15">
              <w:rPr>
                <w:color w:val="000000"/>
              </w:rPr>
              <w:t xml:space="preserve">40 </w:t>
            </w:r>
          </w:p>
        </w:tc>
      </w:tr>
      <w:tr w:rsidR="002E3CF6" w14:paraId="171ED8F2" w14:textId="77777777" w:rsidTr="00E26B15">
        <w:trPr>
          <w:trHeight w:val="20"/>
          <w:jc w:val="center"/>
        </w:trPr>
        <w:tc>
          <w:tcPr>
            <w:tcW w:w="2440" w:type="dxa"/>
            <w:tcBorders>
              <w:top w:val="single" w:sz="6" w:space="0" w:color="000000"/>
              <w:left w:val="single" w:sz="4" w:space="0" w:color="000000"/>
              <w:bottom w:val="single" w:sz="4" w:space="0" w:color="000000"/>
              <w:right w:val="single" w:sz="6" w:space="0" w:color="000000"/>
            </w:tcBorders>
          </w:tcPr>
          <w:p w14:paraId="46139E3D" w14:textId="77777777" w:rsidR="002E3CF6" w:rsidRPr="00E26B15" w:rsidRDefault="00B255B9" w:rsidP="00E26B15">
            <w:pPr>
              <w:spacing w:after="0" w:line="276" w:lineRule="auto"/>
              <w:rPr>
                <w:color w:val="000000"/>
              </w:rPr>
            </w:pPr>
            <w:r w:rsidRPr="00E26B15">
              <w:rPr>
                <w:color w:val="000000"/>
              </w:rPr>
              <w:t xml:space="preserve">Total </w:t>
            </w:r>
          </w:p>
        </w:tc>
        <w:tc>
          <w:tcPr>
            <w:tcW w:w="1843" w:type="dxa"/>
            <w:tcBorders>
              <w:top w:val="single" w:sz="6" w:space="0" w:color="000000"/>
              <w:left w:val="single" w:sz="6" w:space="0" w:color="000000"/>
              <w:bottom w:val="single" w:sz="4" w:space="0" w:color="000000"/>
              <w:right w:val="single" w:sz="4" w:space="0" w:color="000000"/>
            </w:tcBorders>
          </w:tcPr>
          <w:p w14:paraId="79AA58D5" w14:textId="77777777" w:rsidR="002E3CF6" w:rsidRPr="00E26B15" w:rsidRDefault="00B255B9" w:rsidP="00E26B15">
            <w:pPr>
              <w:spacing w:after="0" w:line="276" w:lineRule="auto"/>
              <w:jc w:val="center"/>
              <w:rPr>
                <w:color w:val="000000"/>
              </w:rPr>
            </w:pPr>
            <w:r w:rsidRPr="00E26B15">
              <w:rPr>
                <w:color w:val="000000"/>
              </w:rPr>
              <w:t xml:space="preserve">200 </w:t>
            </w:r>
          </w:p>
        </w:tc>
      </w:tr>
    </w:tbl>
    <w:p w14:paraId="15756F3E" w14:textId="77777777" w:rsidR="002E3CF6" w:rsidRDefault="002E3CF6"/>
    <w:p w14:paraId="55396142" w14:textId="77777777" w:rsidR="002E3CF6" w:rsidRDefault="00B255B9">
      <w:r w:rsidRPr="00331D8A">
        <w:t xml:space="preserve">Se recomienda el uso de la aplicación para establecer la capacidad residual, de Colombia Compra Eficiente, disponible en la página web: </w:t>
      </w:r>
      <w:hyperlink r:id="rId15">
        <w:r w:rsidRPr="00331D8A">
          <w:rPr>
            <w:color w:val="0563C1"/>
            <w:u w:val="single"/>
          </w:rPr>
          <w:t>https://www.colombiacompra.gov.co/manuales-guias-y-pliegos-tipo/manuales-y-guias/</w:t>
        </w:r>
      </w:hyperlink>
      <w:r w:rsidRPr="00331D8A">
        <w:t xml:space="preserve"> así como el aplicativo para tal fin por Colombia Compra Eficiente</w:t>
      </w:r>
    </w:p>
    <w:p w14:paraId="1555029C" w14:textId="77777777" w:rsidR="002E3CF6" w:rsidRDefault="00B255B9">
      <w:r>
        <w:t xml:space="preserve">La Capacidad de Organización (CO) no tiene asignación de puntaje en la fórmula porque su unidad de medida es en </w:t>
      </w:r>
      <w:r w:rsidR="00331D8A">
        <w:t>pesos colombianos</w:t>
      </w:r>
      <w:r>
        <w:t xml:space="preserve"> y constituye un factor multiplicador de los demás factores.</w:t>
      </w:r>
    </w:p>
    <w:p w14:paraId="7951E825" w14:textId="77777777" w:rsidR="002E3CF6" w:rsidRDefault="00B255B9">
      <w:r>
        <w:t>El cálculo de cada uno de los factores procede como sigue:</w:t>
      </w:r>
    </w:p>
    <w:p w14:paraId="5643CC99" w14:textId="77777777" w:rsidR="002E3CF6" w:rsidRDefault="00B255B9">
      <w:pPr>
        <w:numPr>
          <w:ilvl w:val="0"/>
          <w:numId w:val="20"/>
        </w:numPr>
        <w:pBdr>
          <w:top w:val="nil"/>
          <w:left w:val="nil"/>
          <w:bottom w:val="nil"/>
          <w:right w:val="nil"/>
          <w:between w:val="nil"/>
        </w:pBdr>
        <w:rPr>
          <w:b/>
          <w:bCs/>
          <w:color w:val="000000"/>
        </w:rPr>
      </w:pPr>
      <w:r>
        <w:rPr>
          <w:b/>
          <w:bCs/>
          <w:color w:val="000000"/>
        </w:rPr>
        <w:t>Capacidad de Organización (CO):</w:t>
      </w:r>
    </w:p>
    <w:p w14:paraId="020CFED9" w14:textId="77777777" w:rsidR="002E3CF6" w:rsidRDefault="00B255B9">
      <w:r>
        <w:t>El factor (CO) corresponde a los Ingresos Operacionales del Proponente teniendo en cuenta lo siguiente:</w:t>
      </w:r>
    </w:p>
    <w:tbl>
      <w:tblPr>
        <w:tblW w:w="7935" w:type="dxa"/>
        <w:jc w:val="center"/>
        <w:tblLayout w:type="fixed"/>
        <w:tblCellMar>
          <w:left w:w="115" w:type="dxa"/>
          <w:right w:w="115" w:type="dxa"/>
        </w:tblCellMar>
        <w:tblLook w:val="0400" w:firstRow="0" w:lastRow="0" w:firstColumn="0" w:lastColumn="0" w:noHBand="0" w:noVBand="1"/>
      </w:tblPr>
      <w:tblGrid>
        <w:gridCol w:w="2630"/>
        <w:gridCol w:w="5305"/>
      </w:tblGrid>
      <w:tr w:rsidR="002E3CF6" w14:paraId="2B38CDED" w14:textId="77777777" w:rsidTr="00E26B15">
        <w:trPr>
          <w:trHeight w:val="218"/>
          <w:tblHeader/>
          <w:jc w:val="center"/>
        </w:trPr>
        <w:tc>
          <w:tcPr>
            <w:tcW w:w="2630"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47998893" w14:textId="77777777" w:rsidR="002E3CF6" w:rsidRPr="00E26B15" w:rsidRDefault="00B255B9" w:rsidP="00E26B15">
            <w:pPr>
              <w:spacing w:after="0" w:line="276" w:lineRule="auto"/>
              <w:jc w:val="center"/>
              <w:rPr>
                <w:b/>
                <w:bCs/>
                <w:color w:val="FFFFFF"/>
              </w:rPr>
            </w:pPr>
            <w:r w:rsidRPr="00E26B15">
              <w:rPr>
                <w:b/>
                <w:bCs/>
                <w:color w:val="FFFFFF"/>
              </w:rPr>
              <w:t xml:space="preserve">Años de información financiera </w:t>
            </w:r>
          </w:p>
        </w:tc>
        <w:tc>
          <w:tcPr>
            <w:tcW w:w="5305"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68193CA7" w14:textId="77777777" w:rsidR="002E3CF6" w:rsidRPr="00E26B15" w:rsidRDefault="00B255B9" w:rsidP="00E26B15">
            <w:pPr>
              <w:spacing w:after="0" w:line="276" w:lineRule="auto"/>
              <w:jc w:val="center"/>
              <w:rPr>
                <w:b/>
                <w:bCs/>
                <w:color w:val="FFFFFF"/>
              </w:rPr>
            </w:pPr>
            <w:r w:rsidRPr="00E26B15">
              <w:rPr>
                <w:b/>
                <w:bCs/>
                <w:color w:val="FFFFFF"/>
              </w:rPr>
              <w:t xml:space="preserve">Capacidad de organización (CO) </w:t>
            </w:r>
          </w:p>
        </w:tc>
      </w:tr>
      <w:tr w:rsidR="002E3CF6" w14:paraId="7B27E492" w14:textId="77777777" w:rsidTr="00E26B15">
        <w:trPr>
          <w:trHeight w:val="391"/>
          <w:jc w:val="center"/>
        </w:trPr>
        <w:tc>
          <w:tcPr>
            <w:tcW w:w="2630" w:type="dxa"/>
            <w:tcBorders>
              <w:top w:val="single" w:sz="6" w:space="0" w:color="000000"/>
              <w:left w:val="single" w:sz="4" w:space="0" w:color="000000"/>
              <w:bottom w:val="single" w:sz="6" w:space="0" w:color="000000"/>
              <w:right w:val="single" w:sz="6" w:space="0" w:color="000000"/>
            </w:tcBorders>
            <w:vAlign w:val="center"/>
          </w:tcPr>
          <w:p w14:paraId="3D40CF38" w14:textId="77777777" w:rsidR="002E3CF6" w:rsidRPr="00E26B15" w:rsidRDefault="00B255B9" w:rsidP="00E26B15">
            <w:pPr>
              <w:spacing w:after="0" w:line="276" w:lineRule="auto"/>
              <w:jc w:val="center"/>
              <w:rPr>
                <w:color w:val="000000"/>
              </w:rPr>
            </w:pPr>
            <w:r w:rsidRPr="00E26B15">
              <w:rPr>
                <w:color w:val="000000"/>
              </w:rPr>
              <w:t>Cinco (5) años o más</w:t>
            </w:r>
          </w:p>
        </w:tc>
        <w:tc>
          <w:tcPr>
            <w:tcW w:w="5305" w:type="dxa"/>
            <w:tcBorders>
              <w:top w:val="single" w:sz="6" w:space="0" w:color="000000"/>
              <w:left w:val="single" w:sz="6" w:space="0" w:color="000000"/>
              <w:bottom w:val="single" w:sz="6" w:space="0" w:color="000000"/>
              <w:right w:val="single" w:sz="4" w:space="0" w:color="000000"/>
            </w:tcBorders>
          </w:tcPr>
          <w:p w14:paraId="7A5A742D" w14:textId="77777777" w:rsidR="002E3CF6" w:rsidRPr="00E26B15" w:rsidRDefault="00B255B9" w:rsidP="00E26B15">
            <w:pPr>
              <w:spacing w:after="0" w:line="276" w:lineRule="auto"/>
              <w:jc w:val="center"/>
              <w:rPr>
                <w:color w:val="000000"/>
              </w:rPr>
            </w:pPr>
            <w:r w:rsidRPr="00E26B15">
              <w:rPr>
                <w:color w:val="000000"/>
              </w:rPr>
              <w:t>Mayor ingreso operacional de los últimos 5 años</w:t>
            </w:r>
          </w:p>
        </w:tc>
      </w:tr>
      <w:tr w:rsidR="002E3CF6" w14:paraId="72C5F97A" w14:textId="77777777" w:rsidTr="00E26B15">
        <w:trPr>
          <w:trHeight w:val="241"/>
          <w:jc w:val="center"/>
        </w:trPr>
        <w:tc>
          <w:tcPr>
            <w:tcW w:w="2630" w:type="dxa"/>
            <w:tcBorders>
              <w:top w:val="single" w:sz="6" w:space="0" w:color="000000"/>
              <w:left w:val="single" w:sz="4" w:space="0" w:color="000000"/>
              <w:bottom w:val="single" w:sz="6" w:space="0" w:color="000000"/>
              <w:right w:val="single" w:sz="6" w:space="0" w:color="000000"/>
            </w:tcBorders>
            <w:vAlign w:val="center"/>
          </w:tcPr>
          <w:p w14:paraId="4478A98D" w14:textId="77777777" w:rsidR="002E3CF6" w:rsidRPr="00E26B15" w:rsidRDefault="00B255B9" w:rsidP="00E26B15">
            <w:pPr>
              <w:spacing w:after="0" w:line="276" w:lineRule="auto"/>
              <w:jc w:val="center"/>
              <w:rPr>
                <w:color w:val="000000"/>
              </w:rPr>
            </w:pPr>
            <w:r w:rsidRPr="00E26B15">
              <w:rPr>
                <w:color w:val="000000"/>
              </w:rPr>
              <w:t>Entre uno (1) y cinco (5) años</w:t>
            </w:r>
          </w:p>
        </w:tc>
        <w:tc>
          <w:tcPr>
            <w:tcW w:w="5305" w:type="dxa"/>
            <w:tcBorders>
              <w:top w:val="single" w:sz="6" w:space="0" w:color="000000"/>
              <w:left w:val="single" w:sz="6" w:space="0" w:color="000000"/>
              <w:bottom w:val="single" w:sz="6" w:space="0" w:color="000000"/>
              <w:right w:val="single" w:sz="4" w:space="0" w:color="000000"/>
            </w:tcBorders>
          </w:tcPr>
          <w:p w14:paraId="640D7171" w14:textId="77777777" w:rsidR="002E3CF6" w:rsidRPr="00E26B15" w:rsidRDefault="00B255B9" w:rsidP="00E26B15">
            <w:pPr>
              <w:spacing w:after="0" w:line="276" w:lineRule="auto"/>
              <w:jc w:val="center"/>
              <w:rPr>
                <w:color w:val="000000"/>
              </w:rPr>
            </w:pPr>
            <w:r w:rsidRPr="00E26B15">
              <w:rPr>
                <w:color w:val="000000"/>
              </w:rPr>
              <w:t xml:space="preserve">Mayor ingreso operacional de los años de existencia del proponente. </w:t>
            </w:r>
          </w:p>
        </w:tc>
      </w:tr>
      <w:tr w:rsidR="002E3CF6" w14:paraId="3CAC393D" w14:textId="77777777" w:rsidTr="00E26B15">
        <w:trPr>
          <w:trHeight w:val="245"/>
          <w:jc w:val="center"/>
        </w:trPr>
        <w:tc>
          <w:tcPr>
            <w:tcW w:w="2630" w:type="dxa"/>
            <w:tcBorders>
              <w:top w:val="single" w:sz="6" w:space="0" w:color="000000"/>
              <w:left w:val="single" w:sz="4" w:space="0" w:color="000000"/>
              <w:bottom w:val="single" w:sz="4" w:space="0" w:color="000000"/>
              <w:right w:val="single" w:sz="6" w:space="0" w:color="000000"/>
            </w:tcBorders>
            <w:vAlign w:val="center"/>
          </w:tcPr>
          <w:p w14:paraId="3000C012" w14:textId="77777777" w:rsidR="002E3CF6" w:rsidRPr="00E26B15" w:rsidRDefault="00B255B9" w:rsidP="00E26B15">
            <w:pPr>
              <w:spacing w:after="0" w:line="276" w:lineRule="auto"/>
              <w:jc w:val="center"/>
              <w:rPr>
                <w:color w:val="000000"/>
              </w:rPr>
            </w:pPr>
            <w:r w:rsidRPr="00E26B15">
              <w:rPr>
                <w:color w:val="000000"/>
              </w:rPr>
              <w:t>Menos de un (1) año (*)</w:t>
            </w:r>
          </w:p>
        </w:tc>
        <w:tc>
          <w:tcPr>
            <w:tcW w:w="5305" w:type="dxa"/>
            <w:tcBorders>
              <w:top w:val="single" w:sz="6" w:space="0" w:color="000000"/>
              <w:left w:val="single" w:sz="6" w:space="0" w:color="000000"/>
              <w:bottom w:val="single" w:sz="4" w:space="0" w:color="000000"/>
              <w:right w:val="single" w:sz="4" w:space="0" w:color="000000"/>
            </w:tcBorders>
          </w:tcPr>
          <w:p w14:paraId="27D54B08" w14:textId="77777777" w:rsidR="002E3CF6" w:rsidRPr="00E26B15" w:rsidRDefault="00B255B9" w:rsidP="00E26B15">
            <w:pPr>
              <w:spacing w:after="0" w:line="276" w:lineRule="auto"/>
              <w:jc w:val="center"/>
              <w:rPr>
                <w:color w:val="000000"/>
              </w:rPr>
            </w:pPr>
            <w:r w:rsidRPr="00E26B15">
              <w:rPr>
                <w:color w:val="000000"/>
              </w:rPr>
              <w:t xml:space="preserve">USD 125.000 (Liquidados a la tasa de cambio determinada por el Ministerio de Comercio, Industria y Turismo cada 2 años para efectos del umbral del beneficio de las </w:t>
            </w:r>
            <w:proofErr w:type="spellStart"/>
            <w:r w:rsidRPr="00E26B15">
              <w:rPr>
                <w:color w:val="000000"/>
              </w:rPr>
              <w:t>Mipyme</w:t>
            </w:r>
            <w:proofErr w:type="spellEnd"/>
            <w:r w:rsidRPr="00E26B15">
              <w:rPr>
                <w:color w:val="000000"/>
              </w:rPr>
              <w:t>.)</w:t>
            </w:r>
          </w:p>
        </w:tc>
      </w:tr>
    </w:tbl>
    <w:p w14:paraId="361CB001" w14:textId="77777777" w:rsidR="002E3CF6" w:rsidRDefault="002E3CF6"/>
    <w:p w14:paraId="0598DDD9" w14:textId="77777777" w:rsidR="002E3CF6" w:rsidRDefault="00B255B9">
      <w:r>
        <w:t>Si los ingresos operacionales del proponente con uno (1) o más años de información financiera es menor a USD125.000, el factor (CO) del proponente es igual a USD125.000.</w:t>
      </w:r>
    </w:p>
    <w:p w14:paraId="54838C3F" w14:textId="77777777" w:rsidR="002E3CF6" w:rsidRDefault="00B255B9">
      <w:r>
        <w:t xml:space="preserve">Para acreditar el factor (CO) el proponente obligado a tener RUP debe presentar los siguientes documentos: </w:t>
      </w:r>
    </w:p>
    <w:p w14:paraId="55A8327D" w14:textId="77777777" w:rsidR="002E3CF6" w:rsidRDefault="00B255B9">
      <w:pPr>
        <w:numPr>
          <w:ilvl w:val="3"/>
          <w:numId w:val="11"/>
        </w:numPr>
        <w:pBdr>
          <w:top w:val="nil"/>
          <w:left w:val="nil"/>
          <w:bottom w:val="nil"/>
          <w:right w:val="nil"/>
          <w:between w:val="nil"/>
        </w:pBdr>
        <w:spacing w:after="0"/>
        <w:ind w:left="714" w:hanging="357"/>
        <w:rPr>
          <w:color w:val="000000"/>
        </w:rPr>
      </w:pPr>
      <w:r>
        <w:rPr>
          <w:color w:val="000000"/>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30A5CAF0" w14:textId="77777777" w:rsidR="002E3CF6" w:rsidRDefault="00B255B9">
      <w:pPr>
        <w:numPr>
          <w:ilvl w:val="3"/>
          <w:numId w:val="11"/>
        </w:numPr>
        <w:pBdr>
          <w:top w:val="nil"/>
          <w:left w:val="nil"/>
          <w:bottom w:val="nil"/>
          <w:right w:val="nil"/>
          <w:between w:val="nil"/>
        </w:pBdr>
        <w:rPr>
          <w:color w:val="000000"/>
        </w:rPr>
      </w:pPr>
      <w:r>
        <w:rPr>
          <w:color w:val="000000"/>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636737BF" w14:textId="77777777" w:rsidR="002E3CF6" w:rsidRDefault="00B255B9">
      <w:r>
        <w:lastRenderedPageBreak/>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09D27D12" w14:textId="77777777" w:rsidR="002E3CF6" w:rsidRDefault="00B255B9">
      <w:r>
        <w:t xml:space="preserve">Adicional a lo anterior, deben allegar la traducción al idioma castellano de la información financiera, observando lo siguiente: i) los valores deben ser expresados pesos colombianos, convertidos a la tasa representativa del mercado (TRM) de la fecha de corte de </w:t>
      </w:r>
      <w:proofErr w:type="gramStart"/>
      <w:r>
        <w:t>los mismos</w:t>
      </w:r>
      <w:proofErr w:type="gramEnd"/>
      <w:r>
        <w:t xml:space="preserve">, en los términos descritos en la sección 1.13 del presente pliego de condiciones; </w:t>
      </w:r>
      <w:proofErr w:type="spellStart"/>
      <w:r>
        <w:t>ii</w:t>
      </w:r>
      <w:proofErr w:type="spellEnd"/>
      <w:r>
        <w:t xml:space="preserve">) presentados de acuerdo con las normas NIIF; y </w:t>
      </w:r>
      <w:proofErr w:type="spellStart"/>
      <w:r>
        <w:t>iii</w:t>
      </w:r>
      <w:proofErr w:type="spellEnd"/>
      <w:r>
        <w:t>) debidamente firmados por el contador público colombiano que los hubiere convertido.</w:t>
      </w:r>
    </w:p>
    <w:p w14:paraId="6B14D77B" w14:textId="77777777" w:rsidR="002E3CF6" w:rsidRDefault="00B255B9">
      <w: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199B6F84" w14:textId="77777777" w:rsidR="002E3CF6" w:rsidRDefault="00B255B9">
      <w:pPr>
        <w:numPr>
          <w:ilvl w:val="0"/>
          <w:numId w:val="20"/>
        </w:numPr>
        <w:pBdr>
          <w:top w:val="nil"/>
          <w:left w:val="nil"/>
          <w:bottom w:val="nil"/>
          <w:right w:val="nil"/>
          <w:between w:val="nil"/>
        </w:pBdr>
        <w:rPr>
          <w:b/>
          <w:bCs/>
          <w:color w:val="000000"/>
        </w:rPr>
      </w:pPr>
      <w:r>
        <w:rPr>
          <w:b/>
          <w:bCs/>
          <w:color w:val="000000"/>
        </w:rPr>
        <w:t>Experiencia (E):</w:t>
      </w:r>
    </w:p>
    <w:p w14:paraId="7B11C8BB" w14:textId="77777777" w:rsidR="002E3CF6" w:rsidRDefault="00B255B9">
      <w: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t>ii</w:t>
      </w:r>
      <w:proofErr w:type="spellEnd"/>
      <w:r>
        <w:t>) el presupuesto oficial estimado del proceso de contratación.</w:t>
      </w:r>
    </w:p>
    <w:p w14:paraId="744EAD75" w14:textId="77777777" w:rsidR="002E3CF6" w:rsidRDefault="00B255B9">
      <w:r>
        <w:t>La relación indica el número de veces que el proponente ha ejecutado contratos equivalentes a la cuantía del proceso de contratación objeto de la acreditación de la capacidad residual. Para proponentes individuales se expresa así:</w:t>
      </w:r>
    </w:p>
    <w:p w14:paraId="096167B4" w14:textId="535FA2C4"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E=</m:t>
          </m:r>
          <m:f>
            <m:fPr>
              <m:ctrlPr>
                <w:rPr>
                  <w:rFonts w:ascii="Cambria Math" w:eastAsia="Cambria Math" w:hAnsi="Cambria Math" w:cs="Cambria Math"/>
                  <w:color w:val="000000"/>
                </w:rPr>
              </m:ctrlPr>
            </m:fPr>
            <m:num>
              <m:r>
                <w:rPr>
                  <w:rFonts w:ascii="Cambria Math" w:eastAsia="Cambria Math" w:hAnsi="Cambria Math" w:cs="Cambria Math"/>
                  <w:color w:val="000000"/>
                </w:rPr>
                <m:t xml:space="preserve">Valor total de los contratos </m:t>
              </m:r>
              <m:d>
                <m:dPr>
                  <m:ctrlPr>
                    <w:rPr>
                      <w:rFonts w:ascii="Cambria Math" w:eastAsia="Cambria Math" w:hAnsi="Cambria Math" w:cs="Cambria Math"/>
                      <w:color w:val="000000"/>
                    </w:rPr>
                  </m:ctrlPr>
                </m:dPr>
                <m:e>
                  <m:r>
                    <w:rPr>
                      <w:rFonts w:ascii="Cambria Math" w:eastAsia="Cambria Math" w:hAnsi="Cambria Math" w:cs="Cambria Math"/>
                      <w:color w:val="000000"/>
                    </w:rPr>
                    <m:t>COP</m:t>
                  </m:r>
                </m:e>
              </m:d>
            </m:num>
            <m:den>
              <m:r>
                <w:rPr>
                  <w:rFonts w:ascii="Cambria Math" w:eastAsia="Cambria Math" w:hAnsi="Cambria Math" w:cs="Cambria Math"/>
                  <w:color w:val="000000"/>
                </w:rPr>
                <m:t xml:space="preserve">Presupuesto total estimado </m:t>
              </m:r>
              <m:d>
                <m:dPr>
                  <m:ctrlPr>
                    <w:rPr>
                      <w:rFonts w:ascii="Cambria Math" w:eastAsia="Cambria Math" w:hAnsi="Cambria Math" w:cs="Cambria Math"/>
                      <w:color w:val="000000"/>
                    </w:rPr>
                  </m:ctrlPr>
                </m:dPr>
                <m:e>
                  <m:r>
                    <w:rPr>
                      <w:rFonts w:ascii="Cambria Math" w:eastAsia="Cambria Math" w:hAnsi="Cambria Math" w:cs="Cambria Math"/>
                      <w:color w:val="000000"/>
                    </w:rPr>
                    <m:t>COP</m:t>
                  </m:r>
                </m:e>
              </m:d>
            </m:den>
          </m:f>
        </m:oMath>
      </m:oMathPara>
    </w:p>
    <w:p w14:paraId="78D42427" w14:textId="77777777" w:rsidR="002E3CF6" w:rsidRDefault="00B255B9">
      <w:r>
        <w:t>Para el caso de proponentes plurales, el factor (E) de un miembro se calcula así:</w:t>
      </w:r>
    </w:p>
    <w:p w14:paraId="7D7BDC1C" w14:textId="194CD81E"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rPr>
            <m:t>E=</m:t>
          </m:r>
          <m:f>
            <m:fPr>
              <m:ctrlPr>
                <w:rPr>
                  <w:rFonts w:ascii="Cambria Math" w:eastAsia="Cambria Math" w:hAnsi="Cambria Math" w:cs="Cambria Math"/>
                  <w:color w:val="000000"/>
                </w:rPr>
              </m:ctrlPr>
            </m:fPr>
            <m:num>
              <m:r>
                <w:rPr>
                  <w:rFonts w:ascii="Cambria Math" w:eastAsia="Cambria Math" w:hAnsi="Cambria Math" w:cs="Cambria Math"/>
                  <w:color w:val="000000"/>
                </w:rPr>
                <m:t>Valor total de los contratos (COP)</m:t>
              </m:r>
            </m:num>
            <m:den>
              <m:r>
                <w:rPr>
                  <w:rFonts w:ascii="Cambria Math" w:eastAsia="Cambria Math" w:hAnsi="Cambria Math" w:cs="Cambria Math"/>
                  <w:color w:val="000000"/>
                </w:rPr>
                <m:t>(Presupuesto total estimado *% de participación)</m:t>
              </m:r>
            </m:den>
          </m:f>
        </m:oMath>
      </m:oMathPara>
    </w:p>
    <w:p w14:paraId="13B80666" w14:textId="77777777" w:rsidR="002E3CF6" w:rsidRDefault="00B255B9">
      <w: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15DA4402" w14:textId="77777777" w:rsidR="002E3CF6" w:rsidRDefault="00B255B9">
      <w:r>
        <w:t>El puntaje asignado al factor (E) será asignado con base en la siguiente tabla:</w:t>
      </w:r>
    </w:p>
    <w:tbl>
      <w:tblPr>
        <w:tblW w:w="3594"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115" w:type="dxa"/>
          <w:right w:w="115" w:type="dxa"/>
        </w:tblCellMar>
        <w:tblLook w:val="0400" w:firstRow="0" w:lastRow="0" w:firstColumn="0" w:lastColumn="0" w:noHBand="0" w:noVBand="1"/>
      </w:tblPr>
      <w:tblGrid>
        <w:gridCol w:w="972"/>
        <w:gridCol w:w="1683"/>
        <w:gridCol w:w="939"/>
      </w:tblGrid>
      <w:tr w:rsidR="002E3CF6" w14:paraId="612EA90E" w14:textId="77777777" w:rsidTr="00E26B15">
        <w:trPr>
          <w:trHeight w:val="340"/>
          <w:tblHeader/>
          <w:jc w:val="center"/>
        </w:trPr>
        <w:tc>
          <w:tcPr>
            <w:tcW w:w="972" w:type="dxa"/>
            <w:shd w:val="clear" w:color="auto" w:fill="404040"/>
            <w:vAlign w:val="center"/>
          </w:tcPr>
          <w:p w14:paraId="716FC91B" w14:textId="77777777" w:rsidR="002E3CF6" w:rsidRPr="00E26B15" w:rsidRDefault="00B255B9" w:rsidP="00E26B15">
            <w:pPr>
              <w:spacing w:after="0" w:line="276" w:lineRule="auto"/>
              <w:jc w:val="center"/>
              <w:rPr>
                <w:b/>
                <w:bCs/>
                <w:color w:val="FFFFFF"/>
              </w:rPr>
            </w:pPr>
            <w:r w:rsidRPr="00E26B15">
              <w:rPr>
                <w:b/>
                <w:bCs/>
                <w:color w:val="FFFFFF"/>
              </w:rPr>
              <w:t>Mayor a</w:t>
            </w:r>
          </w:p>
        </w:tc>
        <w:tc>
          <w:tcPr>
            <w:tcW w:w="1683" w:type="dxa"/>
            <w:shd w:val="clear" w:color="auto" w:fill="404040"/>
            <w:vAlign w:val="center"/>
          </w:tcPr>
          <w:p w14:paraId="6882FC7A" w14:textId="77777777" w:rsidR="002E3CF6" w:rsidRPr="00E26B15" w:rsidRDefault="00B255B9" w:rsidP="00E26B15">
            <w:pPr>
              <w:spacing w:after="0" w:line="276" w:lineRule="auto"/>
              <w:jc w:val="center"/>
              <w:rPr>
                <w:b/>
                <w:bCs/>
                <w:color w:val="FFFFFF"/>
              </w:rPr>
            </w:pPr>
            <w:r w:rsidRPr="00E26B15">
              <w:rPr>
                <w:b/>
                <w:bCs/>
                <w:color w:val="FFFFFF"/>
              </w:rPr>
              <w:t>Menor o igual a</w:t>
            </w:r>
          </w:p>
        </w:tc>
        <w:tc>
          <w:tcPr>
            <w:tcW w:w="939" w:type="dxa"/>
            <w:shd w:val="clear" w:color="auto" w:fill="404040"/>
            <w:vAlign w:val="center"/>
          </w:tcPr>
          <w:p w14:paraId="041CD547" w14:textId="77777777" w:rsidR="002E3CF6" w:rsidRPr="00E26B15" w:rsidRDefault="00B255B9" w:rsidP="00E26B15">
            <w:pPr>
              <w:spacing w:after="0" w:line="276" w:lineRule="auto"/>
              <w:jc w:val="center"/>
              <w:rPr>
                <w:b/>
                <w:bCs/>
                <w:color w:val="FFFFFF"/>
              </w:rPr>
            </w:pPr>
            <w:r w:rsidRPr="00E26B15">
              <w:rPr>
                <w:b/>
                <w:bCs/>
                <w:color w:val="FFFFFF"/>
              </w:rPr>
              <w:t>Puntaje</w:t>
            </w:r>
          </w:p>
        </w:tc>
      </w:tr>
      <w:tr w:rsidR="002E3CF6" w14:paraId="2531BA20" w14:textId="77777777" w:rsidTr="00E26B15">
        <w:trPr>
          <w:trHeight w:val="391"/>
          <w:jc w:val="center"/>
        </w:trPr>
        <w:tc>
          <w:tcPr>
            <w:tcW w:w="972" w:type="dxa"/>
            <w:vAlign w:val="center"/>
          </w:tcPr>
          <w:p w14:paraId="56187AFE" w14:textId="77777777" w:rsidR="002E3CF6" w:rsidRPr="00E26B15" w:rsidRDefault="00B255B9" w:rsidP="00E26B15">
            <w:pPr>
              <w:spacing w:after="0" w:line="276" w:lineRule="auto"/>
              <w:jc w:val="center"/>
              <w:rPr>
                <w:color w:val="000000"/>
              </w:rPr>
            </w:pPr>
            <w:r w:rsidRPr="00E26B15">
              <w:rPr>
                <w:color w:val="000000"/>
              </w:rPr>
              <w:t>0</w:t>
            </w:r>
          </w:p>
        </w:tc>
        <w:tc>
          <w:tcPr>
            <w:tcW w:w="1683" w:type="dxa"/>
            <w:vAlign w:val="center"/>
          </w:tcPr>
          <w:p w14:paraId="04333440" w14:textId="77777777" w:rsidR="002E3CF6" w:rsidRPr="00E26B15" w:rsidRDefault="00B255B9" w:rsidP="00E26B15">
            <w:pPr>
              <w:spacing w:after="0" w:line="276" w:lineRule="auto"/>
              <w:jc w:val="center"/>
              <w:rPr>
                <w:color w:val="000000"/>
              </w:rPr>
            </w:pPr>
            <w:r w:rsidRPr="00E26B15">
              <w:rPr>
                <w:color w:val="000000"/>
              </w:rPr>
              <w:t>3</w:t>
            </w:r>
          </w:p>
        </w:tc>
        <w:tc>
          <w:tcPr>
            <w:tcW w:w="939" w:type="dxa"/>
            <w:vAlign w:val="center"/>
          </w:tcPr>
          <w:p w14:paraId="3B6823C9" w14:textId="77777777" w:rsidR="002E3CF6" w:rsidRPr="00E26B15" w:rsidRDefault="00B255B9" w:rsidP="00E26B15">
            <w:pPr>
              <w:spacing w:after="0" w:line="276" w:lineRule="auto"/>
              <w:jc w:val="center"/>
              <w:rPr>
                <w:color w:val="000000"/>
              </w:rPr>
            </w:pPr>
            <w:r w:rsidRPr="00E26B15">
              <w:rPr>
                <w:color w:val="000000"/>
              </w:rPr>
              <w:t>60</w:t>
            </w:r>
          </w:p>
        </w:tc>
      </w:tr>
      <w:tr w:rsidR="002E3CF6" w14:paraId="113F669B" w14:textId="77777777" w:rsidTr="00E26B15">
        <w:trPr>
          <w:trHeight w:val="241"/>
          <w:jc w:val="center"/>
        </w:trPr>
        <w:tc>
          <w:tcPr>
            <w:tcW w:w="972" w:type="dxa"/>
            <w:vAlign w:val="center"/>
          </w:tcPr>
          <w:p w14:paraId="7FBE2ADF" w14:textId="77777777" w:rsidR="002E3CF6" w:rsidRPr="00E26B15" w:rsidRDefault="00B255B9" w:rsidP="00E26B15">
            <w:pPr>
              <w:spacing w:after="0" w:line="276" w:lineRule="auto"/>
              <w:jc w:val="center"/>
              <w:rPr>
                <w:color w:val="000000"/>
              </w:rPr>
            </w:pPr>
            <w:r w:rsidRPr="00E26B15">
              <w:rPr>
                <w:color w:val="000000"/>
              </w:rPr>
              <w:t>3</w:t>
            </w:r>
          </w:p>
        </w:tc>
        <w:tc>
          <w:tcPr>
            <w:tcW w:w="1683" w:type="dxa"/>
            <w:vAlign w:val="center"/>
          </w:tcPr>
          <w:p w14:paraId="3D7FB7A1" w14:textId="77777777" w:rsidR="002E3CF6" w:rsidRPr="00E26B15" w:rsidRDefault="00B255B9" w:rsidP="00E26B15">
            <w:pPr>
              <w:spacing w:after="0" w:line="276" w:lineRule="auto"/>
              <w:jc w:val="center"/>
              <w:rPr>
                <w:color w:val="000000"/>
              </w:rPr>
            </w:pPr>
            <w:r w:rsidRPr="00E26B15">
              <w:rPr>
                <w:color w:val="000000"/>
              </w:rPr>
              <w:t>6</w:t>
            </w:r>
          </w:p>
        </w:tc>
        <w:tc>
          <w:tcPr>
            <w:tcW w:w="939" w:type="dxa"/>
            <w:vAlign w:val="center"/>
          </w:tcPr>
          <w:p w14:paraId="67B476D3" w14:textId="77777777" w:rsidR="002E3CF6" w:rsidRPr="00E26B15" w:rsidRDefault="00B255B9" w:rsidP="00E26B15">
            <w:pPr>
              <w:spacing w:after="0" w:line="276" w:lineRule="auto"/>
              <w:jc w:val="center"/>
              <w:rPr>
                <w:color w:val="000000"/>
              </w:rPr>
            </w:pPr>
            <w:r w:rsidRPr="00E26B15">
              <w:rPr>
                <w:color w:val="000000"/>
              </w:rPr>
              <w:t>80</w:t>
            </w:r>
          </w:p>
        </w:tc>
      </w:tr>
      <w:tr w:rsidR="002E3CF6" w14:paraId="20AB7DE7" w14:textId="77777777" w:rsidTr="00E26B15">
        <w:trPr>
          <w:trHeight w:val="245"/>
          <w:jc w:val="center"/>
        </w:trPr>
        <w:tc>
          <w:tcPr>
            <w:tcW w:w="972" w:type="dxa"/>
            <w:vAlign w:val="center"/>
          </w:tcPr>
          <w:p w14:paraId="484FF5A4" w14:textId="77777777" w:rsidR="002E3CF6" w:rsidRPr="00E26B15" w:rsidRDefault="00B255B9" w:rsidP="00E26B15">
            <w:pPr>
              <w:spacing w:after="0" w:line="276" w:lineRule="auto"/>
              <w:jc w:val="center"/>
              <w:rPr>
                <w:color w:val="000000"/>
              </w:rPr>
            </w:pPr>
            <w:r w:rsidRPr="00E26B15">
              <w:rPr>
                <w:color w:val="000000"/>
              </w:rPr>
              <w:t>6</w:t>
            </w:r>
          </w:p>
        </w:tc>
        <w:tc>
          <w:tcPr>
            <w:tcW w:w="1683" w:type="dxa"/>
            <w:vAlign w:val="center"/>
          </w:tcPr>
          <w:p w14:paraId="3E8F6A4C" w14:textId="77777777" w:rsidR="002E3CF6" w:rsidRPr="00E26B15" w:rsidRDefault="00B255B9" w:rsidP="00E26B15">
            <w:pPr>
              <w:spacing w:after="0" w:line="276" w:lineRule="auto"/>
              <w:jc w:val="center"/>
              <w:rPr>
                <w:color w:val="000000"/>
              </w:rPr>
            </w:pPr>
            <w:r w:rsidRPr="00E26B15">
              <w:rPr>
                <w:color w:val="000000"/>
              </w:rPr>
              <w:t>10</w:t>
            </w:r>
          </w:p>
        </w:tc>
        <w:tc>
          <w:tcPr>
            <w:tcW w:w="939" w:type="dxa"/>
            <w:vAlign w:val="center"/>
          </w:tcPr>
          <w:p w14:paraId="1EEDB7A8" w14:textId="77777777" w:rsidR="002E3CF6" w:rsidRPr="00E26B15" w:rsidRDefault="00B255B9" w:rsidP="00E26B15">
            <w:pPr>
              <w:spacing w:after="0" w:line="276" w:lineRule="auto"/>
              <w:jc w:val="center"/>
              <w:rPr>
                <w:color w:val="000000"/>
              </w:rPr>
            </w:pPr>
            <w:r w:rsidRPr="00E26B15">
              <w:rPr>
                <w:color w:val="000000"/>
              </w:rPr>
              <w:t>100</w:t>
            </w:r>
          </w:p>
        </w:tc>
      </w:tr>
      <w:tr w:rsidR="002E3CF6" w14:paraId="01AD7834" w14:textId="77777777" w:rsidTr="00E26B15">
        <w:trPr>
          <w:trHeight w:val="245"/>
          <w:jc w:val="center"/>
        </w:trPr>
        <w:tc>
          <w:tcPr>
            <w:tcW w:w="972" w:type="dxa"/>
            <w:vAlign w:val="center"/>
          </w:tcPr>
          <w:p w14:paraId="6E09C089" w14:textId="77777777" w:rsidR="002E3CF6" w:rsidRPr="00E26B15" w:rsidRDefault="00B255B9" w:rsidP="00E26B15">
            <w:pPr>
              <w:spacing w:after="0" w:line="276" w:lineRule="auto"/>
              <w:jc w:val="center"/>
              <w:rPr>
                <w:color w:val="000000"/>
              </w:rPr>
            </w:pPr>
            <w:r w:rsidRPr="00E26B15">
              <w:rPr>
                <w:color w:val="000000"/>
              </w:rPr>
              <w:t>10</w:t>
            </w:r>
          </w:p>
        </w:tc>
        <w:tc>
          <w:tcPr>
            <w:tcW w:w="1683" w:type="dxa"/>
            <w:vAlign w:val="center"/>
          </w:tcPr>
          <w:p w14:paraId="072C3BC3" w14:textId="77777777" w:rsidR="002E3CF6" w:rsidRPr="00E26B15" w:rsidRDefault="00B255B9" w:rsidP="00E26B15">
            <w:pPr>
              <w:spacing w:after="0" w:line="276" w:lineRule="auto"/>
              <w:jc w:val="center"/>
              <w:rPr>
                <w:color w:val="000000"/>
              </w:rPr>
            </w:pPr>
            <w:r w:rsidRPr="00E26B15">
              <w:rPr>
                <w:color w:val="000000"/>
              </w:rPr>
              <w:t>Mayores</w:t>
            </w:r>
          </w:p>
        </w:tc>
        <w:tc>
          <w:tcPr>
            <w:tcW w:w="939" w:type="dxa"/>
            <w:vAlign w:val="center"/>
          </w:tcPr>
          <w:p w14:paraId="46FD6235" w14:textId="77777777" w:rsidR="002E3CF6" w:rsidRPr="00E26B15" w:rsidRDefault="00B255B9" w:rsidP="00E26B15">
            <w:pPr>
              <w:spacing w:after="0" w:line="276" w:lineRule="auto"/>
              <w:jc w:val="center"/>
              <w:rPr>
                <w:color w:val="000000"/>
              </w:rPr>
            </w:pPr>
            <w:r w:rsidRPr="00E26B15">
              <w:rPr>
                <w:color w:val="000000"/>
              </w:rPr>
              <w:t>120</w:t>
            </w:r>
          </w:p>
        </w:tc>
      </w:tr>
    </w:tbl>
    <w:p w14:paraId="76E91A69" w14:textId="77777777" w:rsidR="002E3CF6" w:rsidRDefault="002E3CF6"/>
    <w:p w14:paraId="67A71ED6" w14:textId="77777777" w:rsidR="002E3CF6" w:rsidRDefault="00B255B9">
      <w:r>
        <w:t xml:space="preserve">Para acreditar el factor (E), el proponente debe diligenciar el Formato 5 – Capacidad residual el cual contiene los contratos inscritos en el segmento 72 y su valor total en pesos colombianos liquidados </w:t>
      </w:r>
      <w:r>
        <w:lastRenderedPageBreak/>
        <w:t>con el SMMLV. Así mismo, el presupuesto oficial estimado debe ser liquidado con el SMMLV para el año de publicación del pliego de condiciones definitivo del proceso de contratación.</w:t>
      </w:r>
    </w:p>
    <w:p w14:paraId="1156EFDB" w14:textId="77777777" w:rsidR="002E3CF6" w:rsidRDefault="00B255B9">
      <w: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w:t>
      </w:r>
      <w:r w:rsidR="00331D8A">
        <w:t>el Proponente</w:t>
      </w:r>
      <w:r>
        <w:t xml:space="preserve"> en el Formato 3 – Experiencia. La información del Formato 5 – Capacidad residual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F3C5E8D" w14:textId="77777777" w:rsidR="002E3CF6" w:rsidRDefault="00B255B9">
      <w:pPr>
        <w:numPr>
          <w:ilvl w:val="0"/>
          <w:numId w:val="20"/>
        </w:numPr>
        <w:pBdr>
          <w:top w:val="nil"/>
          <w:left w:val="nil"/>
          <w:bottom w:val="nil"/>
          <w:right w:val="nil"/>
          <w:between w:val="nil"/>
        </w:pBdr>
        <w:rPr>
          <w:b/>
          <w:bCs/>
          <w:color w:val="000000"/>
        </w:rPr>
      </w:pPr>
      <w:r>
        <w:rPr>
          <w:b/>
          <w:bCs/>
          <w:color w:val="000000"/>
        </w:rPr>
        <w:t>Capacidad Financiera (CF):</w:t>
      </w:r>
    </w:p>
    <w:p w14:paraId="5A0437B0" w14:textId="77777777" w:rsidR="002E3CF6" w:rsidRDefault="00B255B9">
      <w:r>
        <w:t>El factor (CF) para propósitos de la capacidad residual se obtiene teniendo en cuenta el índice de liquidez del Proponente con base en la siguiente fórmula:</w:t>
      </w:r>
    </w:p>
    <w:p w14:paraId="6ED94D6D" w14:textId="7AE018C5" w:rsidR="002E3CF6" w:rsidRDefault="00B255B9">
      <w:pPr>
        <w:spacing w:line="276" w:lineRule="auto"/>
        <w:jc w:val="center"/>
        <w:rPr>
          <w:color w:val="000000"/>
        </w:rPr>
      </w:pPr>
      <w:r>
        <w:rPr>
          <w:color w:val="000000"/>
        </w:rPr>
        <w:t xml:space="preserve">Índice de liquidez = </w:t>
      </w:r>
      <m:oMath>
        <m:f>
          <m:fPr>
            <m:ctrlPr>
              <w:rPr>
                <w:rFonts w:ascii="Cambria Math" w:eastAsia="Cambria Math" w:hAnsi="Cambria Math" w:cs="Cambria Math"/>
                <w:color w:val="000000"/>
              </w:rPr>
            </m:ctrlPr>
          </m:fPr>
          <m:num>
            <m:r>
              <w:rPr>
                <w:rFonts w:ascii="Cambria Math" w:eastAsia="Cambria Math" w:hAnsi="Cambria Math" w:cs="Cambria Math"/>
                <w:color w:val="000000"/>
              </w:rPr>
              <m:t>Activo Corriente</m:t>
            </m:r>
          </m:num>
          <m:den>
            <m:r>
              <w:rPr>
                <w:rFonts w:ascii="Cambria Math" w:eastAsia="Cambria Math" w:hAnsi="Cambria Math" w:cs="Cambria Math"/>
                <w:color w:val="000000"/>
              </w:rPr>
              <m:t>Pasivo Corriente</m:t>
            </m:r>
          </m:den>
        </m:f>
      </m:oMath>
    </w:p>
    <w:p w14:paraId="217C3D6B" w14:textId="77777777" w:rsidR="002E3CF6" w:rsidRDefault="00B255B9">
      <w:r>
        <w:t>El puntaje para la liquidez se debe asignar con base en la siguiente tabla:</w:t>
      </w:r>
    </w:p>
    <w:tbl>
      <w:tblPr>
        <w:tblW w:w="42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417"/>
        <w:gridCol w:w="1417"/>
        <w:gridCol w:w="1417"/>
      </w:tblGrid>
      <w:tr w:rsidR="002E3CF6" w14:paraId="742E41A7" w14:textId="77777777" w:rsidTr="00E26B15">
        <w:trPr>
          <w:trHeight w:val="472"/>
          <w:tblHeader/>
          <w:jc w:val="center"/>
        </w:trPr>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64CFE39" w14:textId="77777777" w:rsidR="002E3CF6" w:rsidRPr="00E26B15" w:rsidRDefault="00B255B9" w:rsidP="00E26B15">
            <w:pPr>
              <w:spacing w:after="0" w:line="276" w:lineRule="auto"/>
              <w:jc w:val="center"/>
              <w:rPr>
                <w:b/>
                <w:bCs/>
                <w:color w:val="FFFFFF"/>
              </w:rPr>
            </w:pPr>
            <w:r w:rsidRPr="00E26B15">
              <w:rPr>
                <w:b/>
                <w:bCs/>
                <w:color w:val="FFFFFF"/>
              </w:rPr>
              <w:t>Mayor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2C1AE11" w14:textId="77777777" w:rsidR="002E3CF6" w:rsidRPr="00E26B15" w:rsidRDefault="00B255B9" w:rsidP="00E26B15">
            <w:pPr>
              <w:spacing w:after="0" w:line="276" w:lineRule="auto"/>
              <w:jc w:val="center"/>
              <w:rPr>
                <w:b/>
                <w:bCs/>
                <w:color w:val="FFFFFF"/>
              </w:rPr>
            </w:pPr>
            <w:r w:rsidRPr="00E26B15">
              <w:rPr>
                <w:b/>
                <w:bCs/>
                <w:color w:val="FFFFFF"/>
              </w:rPr>
              <w:t>Menor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B3FA875" w14:textId="77777777" w:rsidR="002E3CF6" w:rsidRPr="00E26B15" w:rsidRDefault="00B255B9" w:rsidP="00E26B15">
            <w:pPr>
              <w:spacing w:after="0" w:line="276" w:lineRule="auto"/>
              <w:jc w:val="center"/>
              <w:rPr>
                <w:b/>
                <w:bCs/>
                <w:color w:val="FFFFFF"/>
              </w:rPr>
            </w:pPr>
            <w:r w:rsidRPr="00E26B15">
              <w:rPr>
                <w:b/>
                <w:bCs/>
                <w:color w:val="FFFFFF"/>
              </w:rPr>
              <w:t>Puntaje</w:t>
            </w:r>
          </w:p>
        </w:tc>
      </w:tr>
      <w:tr w:rsidR="002E3CF6" w14:paraId="3D202138" w14:textId="77777777" w:rsidTr="00E26B15">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2D99A9DE" w14:textId="77777777" w:rsidR="002E3CF6" w:rsidRPr="00E26B15" w:rsidRDefault="00B255B9" w:rsidP="00E26B15">
            <w:pPr>
              <w:spacing w:after="0" w:line="276" w:lineRule="auto"/>
              <w:jc w:val="center"/>
              <w:rPr>
                <w:color w:val="000000"/>
              </w:rPr>
            </w:pPr>
            <w:r w:rsidRPr="00E26B15">
              <w:rPr>
                <w:color w:val="000000"/>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7B166969" w14:textId="77777777" w:rsidR="002E3CF6" w:rsidRPr="00E26B15" w:rsidRDefault="00B255B9" w:rsidP="00E26B15">
            <w:pPr>
              <w:spacing w:after="0" w:line="276" w:lineRule="auto"/>
              <w:jc w:val="center"/>
              <w:rPr>
                <w:color w:val="000000"/>
              </w:rPr>
            </w:pPr>
            <w:r w:rsidRPr="00E26B15">
              <w:rPr>
                <w:color w:val="000000"/>
              </w:rPr>
              <w:t>0,50</w:t>
            </w:r>
          </w:p>
        </w:tc>
        <w:tc>
          <w:tcPr>
            <w:tcW w:w="1417" w:type="dxa"/>
            <w:tcBorders>
              <w:top w:val="single" w:sz="4" w:space="0" w:color="000000"/>
              <w:left w:val="single" w:sz="4" w:space="0" w:color="000000"/>
              <w:bottom w:val="single" w:sz="4" w:space="0" w:color="000000"/>
              <w:right w:val="single" w:sz="4" w:space="0" w:color="000000"/>
            </w:tcBorders>
            <w:vAlign w:val="center"/>
          </w:tcPr>
          <w:p w14:paraId="25D6D117" w14:textId="77777777" w:rsidR="002E3CF6" w:rsidRPr="00E26B15" w:rsidRDefault="00B255B9" w:rsidP="00E26B15">
            <w:pPr>
              <w:spacing w:after="0" w:line="276" w:lineRule="auto"/>
              <w:jc w:val="center"/>
              <w:rPr>
                <w:color w:val="000000"/>
              </w:rPr>
            </w:pPr>
            <w:r w:rsidRPr="00E26B15">
              <w:rPr>
                <w:color w:val="000000"/>
              </w:rPr>
              <w:t>20</w:t>
            </w:r>
          </w:p>
        </w:tc>
      </w:tr>
      <w:tr w:rsidR="002E3CF6" w14:paraId="24D8E871" w14:textId="77777777" w:rsidTr="00E26B15">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14A72E39" w14:textId="77777777" w:rsidR="002E3CF6" w:rsidRPr="00E26B15" w:rsidRDefault="00B255B9" w:rsidP="00E26B15">
            <w:pPr>
              <w:spacing w:after="0" w:line="276" w:lineRule="auto"/>
              <w:jc w:val="center"/>
              <w:rPr>
                <w:color w:val="000000"/>
              </w:rPr>
            </w:pPr>
            <w:r w:rsidRPr="00E26B15">
              <w:rPr>
                <w:color w:val="000000"/>
              </w:rPr>
              <w:t>0,51</w:t>
            </w:r>
          </w:p>
        </w:tc>
        <w:tc>
          <w:tcPr>
            <w:tcW w:w="1417" w:type="dxa"/>
            <w:tcBorders>
              <w:top w:val="single" w:sz="4" w:space="0" w:color="000000"/>
              <w:left w:val="single" w:sz="4" w:space="0" w:color="000000"/>
              <w:bottom w:val="single" w:sz="4" w:space="0" w:color="000000"/>
              <w:right w:val="single" w:sz="4" w:space="0" w:color="000000"/>
            </w:tcBorders>
            <w:vAlign w:val="center"/>
          </w:tcPr>
          <w:p w14:paraId="6CA5021E" w14:textId="77777777" w:rsidR="002E3CF6" w:rsidRPr="00E26B15" w:rsidRDefault="00B255B9" w:rsidP="00E26B15">
            <w:pPr>
              <w:spacing w:after="0" w:line="276" w:lineRule="auto"/>
              <w:jc w:val="center"/>
              <w:rPr>
                <w:color w:val="000000"/>
              </w:rPr>
            </w:pPr>
            <w:r w:rsidRPr="00E26B15">
              <w:rPr>
                <w:color w:val="000000"/>
              </w:rPr>
              <w:t>0,75</w:t>
            </w:r>
          </w:p>
        </w:tc>
        <w:tc>
          <w:tcPr>
            <w:tcW w:w="1417" w:type="dxa"/>
            <w:tcBorders>
              <w:top w:val="single" w:sz="4" w:space="0" w:color="000000"/>
              <w:left w:val="single" w:sz="4" w:space="0" w:color="000000"/>
              <w:bottom w:val="single" w:sz="4" w:space="0" w:color="000000"/>
              <w:right w:val="single" w:sz="4" w:space="0" w:color="000000"/>
            </w:tcBorders>
            <w:vAlign w:val="center"/>
          </w:tcPr>
          <w:p w14:paraId="114F28B2" w14:textId="77777777" w:rsidR="002E3CF6" w:rsidRPr="00E26B15" w:rsidRDefault="00B255B9" w:rsidP="00E26B15">
            <w:pPr>
              <w:spacing w:after="0" w:line="276" w:lineRule="auto"/>
              <w:jc w:val="center"/>
              <w:rPr>
                <w:color w:val="000000"/>
              </w:rPr>
            </w:pPr>
            <w:r w:rsidRPr="00E26B15">
              <w:rPr>
                <w:color w:val="000000"/>
              </w:rPr>
              <w:t>25</w:t>
            </w:r>
          </w:p>
        </w:tc>
      </w:tr>
      <w:tr w:rsidR="002E3CF6" w14:paraId="0BD3AD91" w14:textId="77777777" w:rsidTr="00E26B15">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3059FE3C" w14:textId="77777777" w:rsidR="002E3CF6" w:rsidRPr="00E26B15" w:rsidRDefault="00B255B9" w:rsidP="00E26B15">
            <w:pPr>
              <w:spacing w:after="0" w:line="276" w:lineRule="auto"/>
              <w:jc w:val="center"/>
              <w:rPr>
                <w:color w:val="000000"/>
              </w:rPr>
            </w:pPr>
            <w:r w:rsidRPr="00E26B15">
              <w:rPr>
                <w:color w:val="000000"/>
              </w:rPr>
              <w:t>0,76</w:t>
            </w:r>
          </w:p>
        </w:tc>
        <w:tc>
          <w:tcPr>
            <w:tcW w:w="1417" w:type="dxa"/>
            <w:tcBorders>
              <w:top w:val="single" w:sz="4" w:space="0" w:color="000000"/>
              <w:left w:val="single" w:sz="4" w:space="0" w:color="000000"/>
              <w:bottom w:val="single" w:sz="4" w:space="0" w:color="000000"/>
              <w:right w:val="single" w:sz="4" w:space="0" w:color="000000"/>
            </w:tcBorders>
            <w:vAlign w:val="center"/>
          </w:tcPr>
          <w:p w14:paraId="077B0CB5" w14:textId="77777777" w:rsidR="002E3CF6" w:rsidRPr="00E26B15" w:rsidRDefault="00B255B9" w:rsidP="00E26B15">
            <w:pPr>
              <w:spacing w:after="0" w:line="276" w:lineRule="auto"/>
              <w:jc w:val="center"/>
              <w:rPr>
                <w:color w:val="000000"/>
              </w:rPr>
            </w:pPr>
            <w:r w:rsidRPr="00E26B15">
              <w:rPr>
                <w:color w:val="000000"/>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6A3251E" w14:textId="77777777" w:rsidR="002E3CF6" w:rsidRPr="00E26B15" w:rsidRDefault="00B255B9" w:rsidP="00E26B15">
            <w:pPr>
              <w:spacing w:after="0" w:line="276" w:lineRule="auto"/>
              <w:jc w:val="center"/>
              <w:rPr>
                <w:color w:val="000000"/>
              </w:rPr>
            </w:pPr>
            <w:r w:rsidRPr="00E26B15">
              <w:rPr>
                <w:color w:val="000000"/>
              </w:rPr>
              <w:t>30</w:t>
            </w:r>
          </w:p>
        </w:tc>
      </w:tr>
      <w:tr w:rsidR="002E3CF6" w14:paraId="104ABA42" w14:textId="77777777" w:rsidTr="00E26B15">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52B659F5" w14:textId="77777777" w:rsidR="002E3CF6" w:rsidRPr="00E26B15" w:rsidRDefault="00B255B9" w:rsidP="00E26B15">
            <w:pPr>
              <w:spacing w:after="0" w:line="276" w:lineRule="auto"/>
              <w:jc w:val="center"/>
              <w:rPr>
                <w:color w:val="000000"/>
              </w:rPr>
            </w:pPr>
            <w:r w:rsidRPr="00E26B15">
              <w:rPr>
                <w:color w:val="000000"/>
              </w:rPr>
              <w:t>1,01</w:t>
            </w:r>
          </w:p>
        </w:tc>
        <w:tc>
          <w:tcPr>
            <w:tcW w:w="1417" w:type="dxa"/>
            <w:tcBorders>
              <w:top w:val="single" w:sz="4" w:space="0" w:color="000000"/>
              <w:left w:val="single" w:sz="4" w:space="0" w:color="000000"/>
              <w:bottom w:val="single" w:sz="4" w:space="0" w:color="000000"/>
              <w:right w:val="single" w:sz="4" w:space="0" w:color="000000"/>
            </w:tcBorders>
            <w:vAlign w:val="center"/>
          </w:tcPr>
          <w:p w14:paraId="38A5F461" w14:textId="77777777" w:rsidR="002E3CF6" w:rsidRPr="00E26B15" w:rsidRDefault="00B255B9" w:rsidP="00E26B15">
            <w:pPr>
              <w:spacing w:after="0" w:line="276" w:lineRule="auto"/>
              <w:jc w:val="center"/>
              <w:rPr>
                <w:color w:val="000000"/>
              </w:rPr>
            </w:pPr>
            <w:r w:rsidRPr="00E26B15">
              <w:rPr>
                <w:color w:val="000000"/>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519D080D" w14:textId="77777777" w:rsidR="002E3CF6" w:rsidRPr="00E26B15" w:rsidRDefault="00B255B9" w:rsidP="00E26B15">
            <w:pPr>
              <w:spacing w:after="0" w:line="276" w:lineRule="auto"/>
              <w:jc w:val="center"/>
              <w:rPr>
                <w:color w:val="000000"/>
              </w:rPr>
            </w:pPr>
            <w:r w:rsidRPr="00E26B15">
              <w:rPr>
                <w:color w:val="000000"/>
              </w:rPr>
              <w:t>35</w:t>
            </w:r>
          </w:p>
        </w:tc>
      </w:tr>
      <w:tr w:rsidR="002E3CF6" w14:paraId="4DB7984E" w14:textId="77777777" w:rsidTr="00E26B15">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1DD84028" w14:textId="77777777" w:rsidR="002E3CF6" w:rsidRPr="00E26B15" w:rsidRDefault="00B255B9" w:rsidP="00E26B15">
            <w:pPr>
              <w:spacing w:after="0" w:line="276" w:lineRule="auto"/>
              <w:jc w:val="center"/>
              <w:rPr>
                <w:color w:val="000000"/>
              </w:rPr>
            </w:pPr>
            <w:r w:rsidRPr="00E26B15">
              <w:rPr>
                <w:color w:val="000000"/>
              </w:rPr>
              <w:t>1,51</w:t>
            </w:r>
          </w:p>
        </w:tc>
        <w:tc>
          <w:tcPr>
            <w:tcW w:w="1417" w:type="dxa"/>
            <w:tcBorders>
              <w:top w:val="single" w:sz="4" w:space="0" w:color="000000"/>
              <w:left w:val="single" w:sz="4" w:space="0" w:color="000000"/>
              <w:bottom w:val="single" w:sz="4" w:space="0" w:color="000000"/>
              <w:right w:val="single" w:sz="4" w:space="0" w:color="000000"/>
            </w:tcBorders>
            <w:vAlign w:val="center"/>
          </w:tcPr>
          <w:p w14:paraId="0C2211A1" w14:textId="77777777" w:rsidR="002E3CF6" w:rsidRPr="00E26B15" w:rsidRDefault="00B255B9" w:rsidP="00E26B15">
            <w:pPr>
              <w:spacing w:after="0" w:line="276" w:lineRule="auto"/>
              <w:jc w:val="center"/>
              <w:rPr>
                <w:color w:val="000000"/>
              </w:rPr>
            </w:pPr>
            <w:r w:rsidRPr="00E26B15">
              <w:rPr>
                <w:color w:val="000000"/>
              </w:rPr>
              <w:t>Mayores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20B11D3" w14:textId="77777777" w:rsidR="002E3CF6" w:rsidRPr="00E26B15" w:rsidRDefault="00B255B9" w:rsidP="00E26B15">
            <w:pPr>
              <w:spacing w:after="0" w:line="276" w:lineRule="auto"/>
              <w:jc w:val="center"/>
              <w:rPr>
                <w:color w:val="000000"/>
              </w:rPr>
            </w:pPr>
            <w:r w:rsidRPr="00E26B15">
              <w:rPr>
                <w:color w:val="000000"/>
              </w:rPr>
              <w:t>40</w:t>
            </w:r>
          </w:p>
        </w:tc>
      </w:tr>
      <w:tr w:rsidR="002E3CF6" w14:paraId="5E70C35F" w14:textId="77777777" w:rsidTr="00E26B15">
        <w:trPr>
          <w:trHeight w:val="227"/>
          <w:jc w:val="center"/>
        </w:trPr>
        <w:tc>
          <w:tcPr>
            <w:tcW w:w="2834" w:type="dxa"/>
            <w:gridSpan w:val="2"/>
            <w:tcBorders>
              <w:top w:val="single" w:sz="4" w:space="0" w:color="000000"/>
              <w:left w:val="single" w:sz="4" w:space="0" w:color="000000"/>
              <w:bottom w:val="single" w:sz="4" w:space="0" w:color="000000"/>
              <w:right w:val="single" w:sz="4" w:space="0" w:color="000000"/>
            </w:tcBorders>
            <w:vAlign w:val="center"/>
          </w:tcPr>
          <w:p w14:paraId="175ABB36" w14:textId="77777777" w:rsidR="002E3CF6" w:rsidRPr="00E26B15" w:rsidRDefault="00B255B9" w:rsidP="00E26B15">
            <w:pPr>
              <w:spacing w:after="0" w:line="276" w:lineRule="auto"/>
              <w:jc w:val="center"/>
              <w:rPr>
                <w:color w:val="000000"/>
              </w:rPr>
            </w:pPr>
            <w:r w:rsidRPr="00E26B15">
              <w:rPr>
                <w:color w:val="000000"/>
              </w:rPr>
              <w:t>Indeterminado</w:t>
            </w:r>
          </w:p>
        </w:tc>
        <w:tc>
          <w:tcPr>
            <w:tcW w:w="1417" w:type="dxa"/>
            <w:tcBorders>
              <w:top w:val="single" w:sz="4" w:space="0" w:color="000000"/>
              <w:left w:val="single" w:sz="4" w:space="0" w:color="000000"/>
              <w:bottom w:val="single" w:sz="4" w:space="0" w:color="000000"/>
              <w:right w:val="single" w:sz="4" w:space="0" w:color="000000"/>
            </w:tcBorders>
            <w:vAlign w:val="center"/>
          </w:tcPr>
          <w:p w14:paraId="0ECCB60D" w14:textId="77777777" w:rsidR="002E3CF6" w:rsidRPr="00E26B15" w:rsidRDefault="00B255B9" w:rsidP="00E26B15">
            <w:pPr>
              <w:spacing w:after="0" w:line="276" w:lineRule="auto"/>
              <w:jc w:val="center"/>
              <w:rPr>
                <w:color w:val="000000"/>
              </w:rPr>
            </w:pPr>
            <w:r w:rsidRPr="00E26B15">
              <w:rPr>
                <w:color w:val="000000"/>
              </w:rPr>
              <w:t>40</w:t>
            </w:r>
          </w:p>
        </w:tc>
      </w:tr>
    </w:tbl>
    <w:p w14:paraId="27040BA0" w14:textId="77777777" w:rsidR="002E3CF6" w:rsidRDefault="002E3CF6"/>
    <w:p w14:paraId="613EB31E" w14:textId="77777777" w:rsidR="002E3CF6" w:rsidRDefault="00B255B9">
      <w: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D6A765E" w14:textId="77777777" w:rsidR="002E3CF6" w:rsidRDefault="00B255B9">
      <w: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384BC047" w14:textId="77777777" w:rsidR="002E3CF6" w:rsidRDefault="00B255B9">
      <w:r>
        <w:t>Cuando el proponente tiene un pasivo corriente igual a cero (0) y por consiguiente su índice de liquidez sea indeterminado, la entidad debe otorgar el mayor puntaje en el componente de capacidad financiera (CF).</w:t>
      </w:r>
    </w:p>
    <w:p w14:paraId="4D1C2C40" w14:textId="77777777" w:rsidR="002E3CF6" w:rsidRDefault="00B255B9">
      <w:pPr>
        <w:numPr>
          <w:ilvl w:val="0"/>
          <w:numId w:val="20"/>
        </w:numPr>
        <w:pBdr>
          <w:top w:val="nil"/>
          <w:left w:val="nil"/>
          <w:bottom w:val="nil"/>
          <w:right w:val="nil"/>
          <w:between w:val="nil"/>
        </w:pBdr>
        <w:rPr>
          <w:b/>
          <w:bCs/>
          <w:color w:val="000000"/>
        </w:rPr>
      </w:pPr>
      <w:r>
        <w:rPr>
          <w:b/>
          <w:bCs/>
          <w:color w:val="000000"/>
        </w:rPr>
        <w:t>Capacidad Técnica (CT):</w:t>
      </w:r>
    </w:p>
    <w:p w14:paraId="4CDA5F87" w14:textId="77777777" w:rsidR="002E3CF6" w:rsidRDefault="00B255B9">
      <w: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708F946F" w14:textId="77777777" w:rsidR="002E3CF6" w:rsidRDefault="00B255B9">
      <w:r>
        <w:lastRenderedPageBreak/>
        <w:t>Para acreditar el factor (CT) el Proponente o integrante nacional y extranjero con o sin sucursal en Colombia deben diligenciar el Formato 5 – Capacidad residual.</w:t>
      </w:r>
    </w:p>
    <w:p w14:paraId="4F3E50B9" w14:textId="77777777" w:rsidR="002E3CF6" w:rsidRDefault="00B255B9">
      <w:r>
        <w:t>El puntaje del factor (CT) se asigna con base en la siguiente tabla:</w:t>
      </w:r>
    </w:p>
    <w:tbl>
      <w:tblPr>
        <w:tblW w:w="27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817"/>
        <w:gridCol w:w="983"/>
        <w:gridCol w:w="939"/>
      </w:tblGrid>
      <w:tr w:rsidR="002E3CF6" w14:paraId="2111838A" w14:textId="77777777" w:rsidTr="00E26B15">
        <w:trPr>
          <w:trHeight w:val="57"/>
          <w:tblHeader/>
          <w:jc w:val="center"/>
        </w:trPr>
        <w:tc>
          <w:tcPr>
            <w:tcW w:w="8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4ABA05A" w14:textId="77777777" w:rsidR="002E3CF6" w:rsidRPr="00E26B15" w:rsidRDefault="00B255B9" w:rsidP="00E26B15">
            <w:pPr>
              <w:spacing w:after="0" w:line="276" w:lineRule="auto"/>
              <w:jc w:val="center"/>
              <w:rPr>
                <w:b/>
                <w:bCs/>
                <w:color w:val="FFFFFF"/>
              </w:rPr>
            </w:pPr>
            <w:r w:rsidRPr="00E26B15">
              <w:rPr>
                <w:b/>
                <w:bCs/>
                <w:color w:val="FFFFFF"/>
              </w:rPr>
              <w:t>Desde</w:t>
            </w:r>
          </w:p>
        </w:tc>
        <w:tc>
          <w:tcPr>
            <w:tcW w:w="98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73359AF" w14:textId="77777777" w:rsidR="002E3CF6" w:rsidRPr="00E26B15" w:rsidRDefault="00B255B9" w:rsidP="00E26B15">
            <w:pPr>
              <w:spacing w:after="0" w:line="276" w:lineRule="auto"/>
              <w:jc w:val="center"/>
              <w:rPr>
                <w:b/>
                <w:bCs/>
                <w:color w:val="FFFFFF"/>
              </w:rPr>
            </w:pPr>
            <w:r w:rsidRPr="00E26B15">
              <w:rPr>
                <w:b/>
                <w:bCs/>
                <w:color w:val="FFFFFF"/>
              </w:rPr>
              <w:t>Hasta</w:t>
            </w:r>
          </w:p>
        </w:tc>
        <w:tc>
          <w:tcPr>
            <w:tcW w:w="93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804893C" w14:textId="77777777" w:rsidR="002E3CF6" w:rsidRPr="00E26B15" w:rsidRDefault="00B255B9" w:rsidP="00E26B15">
            <w:pPr>
              <w:spacing w:after="0" w:line="276" w:lineRule="auto"/>
              <w:jc w:val="center"/>
              <w:rPr>
                <w:b/>
                <w:bCs/>
                <w:color w:val="FFFFFF"/>
              </w:rPr>
            </w:pPr>
            <w:r w:rsidRPr="00E26B15">
              <w:rPr>
                <w:b/>
                <w:bCs/>
                <w:color w:val="FFFFFF"/>
              </w:rPr>
              <w:t>Puntaje</w:t>
            </w:r>
          </w:p>
        </w:tc>
      </w:tr>
      <w:tr w:rsidR="002E3CF6" w14:paraId="3720F029" w14:textId="77777777" w:rsidTr="00E26B15">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37EFF636" w14:textId="77777777" w:rsidR="002E3CF6" w:rsidRPr="00E26B15" w:rsidRDefault="00B255B9" w:rsidP="00E26B15">
            <w:pPr>
              <w:spacing w:after="0" w:line="276" w:lineRule="auto"/>
              <w:jc w:val="center"/>
              <w:rPr>
                <w:color w:val="000000"/>
              </w:rPr>
            </w:pPr>
            <w:r w:rsidRPr="00E26B15">
              <w:rPr>
                <w:color w:val="000000"/>
              </w:rPr>
              <w:t>-</w:t>
            </w:r>
          </w:p>
        </w:tc>
        <w:tc>
          <w:tcPr>
            <w:tcW w:w="983" w:type="dxa"/>
            <w:tcBorders>
              <w:top w:val="single" w:sz="4" w:space="0" w:color="000000"/>
              <w:left w:val="single" w:sz="4" w:space="0" w:color="000000"/>
              <w:bottom w:val="single" w:sz="4" w:space="0" w:color="000000"/>
              <w:right w:val="single" w:sz="4" w:space="0" w:color="000000"/>
            </w:tcBorders>
            <w:vAlign w:val="center"/>
          </w:tcPr>
          <w:p w14:paraId="0BC54E7C" w14:textId="77777777" w:rsidR="002E3CF6" w:rsidRPr="00E26B15" w:rsidRDefault="00B255B9" w:rsidP="00E26B15">
            <w:pPr>
              <w:spacing w:after="0" w:line="276" w:lineRule="auto"/>
              <w:jc w:val="center"/>
              <w:rPr>
                <w:color w:val="000000"/>
              </w:rPr>
            </w:pPr>
            <w:r w:rsidRPr="00E26B15">
              <w:rPr>
                <w:color w:val="000000"/>
              </w:rPr>
              <w:t>0</w:t>
            </w:r>
          </w:p>
        </w:tc>
        <w:tc>
          <w:tcPr>
            <w:tcW w:w="939" w:type="dxa"/>
            <w:tcBorders>
              <w:top w:val="single" w:sz="4" w:space="0" w:color="000000"/>
              <w:left w:val="single" w:sz="4" w:space="0" w:color="000000"/>
              <w:bottom w:val="single" w:sz="4" w:space="0" w:color="000000"/>
              <w:right w:val="single" w:sz="4" w:space="0" w:color="000000"/>
            </w:tcBorders>
            <w:vAlign w:val="center"/>
          </w:tcPr>
          <w:p w14:paraId="2B60AEDC" w14:textId="77777777" w:rsidR="002E3CF6" w:rsidRPr="00E26B15" w:rsidRDefault="00B255B9" w:rsidP="00E26B15">
            <w:pPr>
              <w:spacing w:after="0" w:line="276" w:lineRule="auto"/>
              <w:jc w:val="center"/>
              <w:rPr>
                <w:color w:val="000000"/>
              </w:rPr>
            </w:pPr>
            <w:r w:rsidRPr="00E26B15">
              <w:rPr>
                <w:color w:val="000000"/>
              </w:rPr>
              <w:t>0</w:t>
            </w:r>
          </w:p>
        </w:tc>
      </w:tr>
      <w:tr w:rsidR="002E3CF6" w14:paraId="666218A9" w14:textId="77777777" w:rsidTr="00E26B15">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05AA1E41" w14:textId="77777777" w:rsidR="002E3CF6" w:rsidRPr="00E26B15" w:rsidRDefault="00B255B9" w:rsidP="00E26B15">
            <w:pPr>
              <w:spacing w:after="0" w:line="276" w:lineRule="auto"/>
              <w:jc w:val="center"/>
              <w:rPr>
                <w:color w:val="000000"/>
              </w:rPr>
            </w:pPr>
            <w:r w:rsidRPr="00E26B15">
              <w:rPr>
                <w:color w:val="000000"/>
              </w:rPr>
              <w:t>1</w:t>
            </w:r>
          </w:p>
        </w:tc>
        <w:tc>
          <w:tcPr>
            <w:tcW w:w="983" w:type="dxa"/>
            <w:tcBorders>
              <w:top w:val="single" w:sz="4" w:space="0" w:color="000000"/>
              <w:left w:val="single" w:sz="4" w:space="0" w:color="000000"/>
              <w:bottom w:val="single" w:sz="4" w:space="0" w:color="000000"/>
              <w:right w:val="single" w:sz="4" w:space="0" w:color="000000"/>
            </w:tcBorders>
            <w:vAlign w:val="center"/>
          </w:tcPr>
          <w:p w14:paraId="6A57506B" w14:textId="77777777" w:rsidR="002E3CF6" w:rsidRPr="00E26B15" w:rsidRDefault="00B255B9" w:rsidP="00E26B15">
            <w:pPr>
              <w:spacing w:after="0" w:line="276" w:lineRule="auto"/>
              <w:jc w:val="center"/>
              <w:rPr>
                <w:color w:val="000000"/>
              </w:rPr>
            </w:pPr>
            <w:r w:rsidRPr="00E26B15">
              <w:rPr>
                <w:color w:val="000000"/>
              </w:rPr>
              <w:t>5</w:t>
            </w:r>
          </w:p>
        </w:tc>
        <w:tc>
          <w:tcPr>
            <w:tcW w:w="939" w:type="dxa"/>
            <w:tcBorders>
              <w:top w:val="single" w:sz="4" w:space="0" w:color="000000"/>
              <w:left w:val="single" w:sz="4" w:space="0" w:color="000000"/>
              <w:bottom w:val="single" w:sz="4" w:space="0" w:color="000000"/>
              <w:right w:val="single" w:sz="4" w:space="0" w:color="000000"/>
            </w:tcBorders>
            <w:vAlign w:val="center"/>
          </w:tcPr>
          <w:p w14:paraId="32B50A8A" w14:textId="77777777" w:rsidR="002E3CF6" w:rsidRPr="00E26B15" w:rsidRDefault="00B255B9" w:rsidP="00E26B15">
            <w:pPr>
              <w:spacing w:after="0" w:line="276" w:lineRule="auto"/>
              <w:jc w:val="center"/>
              <w:rPr>
                <w:color w:val="000000"/>
              </w:rPr>
            </w:pPr>
            <w:r w:rsidRPr="00E26B15">
              <w:rPr>
                <w:color w:val="000000"/>
              </w:rPr>
              <w:t>20</w:t>
            </w:r>
          </w:p>
        </w:tc>
      </w:tr>
      <w:tr w:rsidR="002E3CF6" w14:paraId="4DD96BBF" w14:textId="77777777" w:rsidTr="00E26B15">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5C590500" w14:textId="77777777" w:rsidR="002E3CF6" w:rsidRPr="00E26B15" w:rsidRDefault="00B255B9" w:rsidP="00E26B15">
            <w:pPr>
              <w:spacing w:after="0" w:line="276" w:lineRule="auto"/>
              <w:jc w:val="center"/>
              <w:rPr>
                <w:color w:val="000000"/>
              </w:rPr>
            </w:pPr>
            <w:r w:rsidRPr="00E26B15">
              <w:rPr>
                <w:color w:val="000000"/>
              </w:rPr>
              <w:t>6</w:t>
            </w:r>
          </w:p>
        </w:tc>
        <w:tc>
          <w:tcPr>
            <w:tcW w:w="983" w:type="dxa"/>
            <w:tcBorders>
              <w:top w:val="single" w:sz="4" w:space="0" w:color="000000"/>
              <w:left w:val="single" w:sz="4" w:space="0" w:color="000000"/>
              <w:bottom w:val="single" w:sz="4" w:space="0" w:color="000000"/>
              <w:right w:val="single" w:sz="4" w:space="0" w:color="000000"/>
            </w:tcBorders>
            <w:vAlign w:val="center"/>
          </w:tcPr>
          <w:p w14:paraId="5E21C9A2" w14:textId="77777777" w:rsidR="002E3CF6" w:rsidRPr="00E26B15" w:rsidRDefault="00B255B9" w:rsidP="00E26B15">
            <w:pPr>
              <w:spacing w:after="0" w:line="276" w:lineRule="auto"/>
              <w:jc w:val="center"/>
              <w:rPr>
                <w:color w:val="000000"/>
              </w:rPr>
            </w:pPr>
            <w:r w:rsidRPr="00E26B15">
              <w:rPr>
                <w:color w:val="000000"/>
              </w:rPr>
              <w:t>10</w:t>
            </w:r>
          </w:p>
        </w:tc>
        <w:tc>
          <w:tcPr>
            <w:tcW w:w="939" w:type="dxa"/>
            <w:tcBorders>
              <w:top w:val="single" w:sz="4" w:space="0" w:color="000000"/>
              <w:left w:val="single" w:sz="4" w:space="0" w:color="000000"/>
              <w:bottom w:val="single" w:sz="4" w:space="0" w:color="000000"/>
              <w:right w:val="single" w:sz="4" w:space="0" w:color="000000"/>
            </w:tcBorders>
            <w:vAlign w:val="center"/>
          </w:tcPr>
          <w:p w14:paraId="514136A0" w14:textId="77777777" w:rsidR="002E3CF6" w:rsidRPr="00E26B15" w:rsidRDefault="00B255B9" w:rsidP="00E26B15">
            <w:pPr>
              <w:spacing w:after="0" w:line="276" w:lineRule="auto"/>
              <w:jc w:val="center"/>
              <w:rPr>
                <w:color w:val="000000"/>
              </w:rPr>
            </w:pPr>
            <w:r w:rsidRPr="00E26B15">
              <w:rPr>
                <w:color w:val="000000"/>
              </w:rPr>
              <w:t>30</w:t>
            </w:r>
          </w:p>
        </w:tc>
      </w:tr>
      <w:tr w:rsidR="002E3CF6" w14:paraId="67EEE6B9" w14:textId="77777777" w:rsidTr="00E26B15">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29074D23" w14:textId="77777777" w:rsidR="002E3CF6" w:rsidRPr="00E26B15" w:rsidRDefault="00B255B9" w:rsidP="00E26B15">
            <w:pPr>
              <w:spacing w:after="0" w:line="276" w:lineRule="auto"/>
              <w:jc w:val="center"/>
              <w:rPr>
                <w:color w:val="000000"/>
              </w:rPr>
            </w:pPr>
            <w:r w:rsidRPr="00E26B15">
              <w:rPr>
                <w:color w:val="000000"/>
              </w:rPr>
              <w:t>11</w:t>
            </w:r>
          </w:p>
        </w:tc>
        <w:tc>
          <w:tcPr>
            <w:tcW w:w="983" w:type="dxa"/>
            <w:tcBorders>
              <w:top w:val="single" w:sz="4" w:space="0" w:color="000000"/>
              <w:left w:val="single" w:sz="4" w:space="0" w:color="000000"/>
              <w:bottom w:val="single" w:sz="4" w:space="0" w:color="000000"/>
              <w:right w:val="single" w:sz="4" w:space="0" w:color="000000"/>
            </w:tcBorders>
            <w:vAlign w:val="center"/>
          </w:tcPr>
          <w:p w14:paraId="18270DE3" w14:textId="77777777" w:rsidR="002E3CF6" w:rsidRPr="00E26B15" w:rsidRDefault="00B255B9" w:rsidP="00E26B15">
            <w:pPr>
              <w:spacing w:after="0" w:line="276" w:lineRule="auto"/>
              <w:jc w:val="center"/>
              <w:rPr>
                <w:color w:val="000000"/>
              </w:rPr>
            </w:pPr>
            <w:r w:rsidRPr="00E26B15">
              <w:rPr>
                <w:color w:val="000000"/>
              </w:rPr>
              <w:t>Mayores</w:t>
            </w:r>
          </w:p>
        </w:tc>
        <w:tc>
          <w:tcPr>
            <w:tcW w:w="939" w:type="dxa"/>
            <w:tcBorders>
              <w:top w:val="single" w:sz="4" w:space="0" w:color="000000"/>
              <w:left w:val="single" w:sz="4" w:space="0" w:color="000000"/>
              <w:bottom w:val="single" w:sz="4" w:space="0" w:color="000000"/>
              <w:right w:val="single" w:sz="4" w:space="0" w:color="000000"/>
            </w:tcBorders>
            <w:vAlign w:val="center"/>
          </w:tcPr>
          <w:p w14:paraId="2D4C6C99" w14:textId="77777777" w:rsidR="002E3CF6" w:rsidRPr="00E26B15" w:rsidRDefault="00B255B9" w:rsidP="00E26B15">
            <w:pPr>
              <w:spacing w:after="0" w:line="276" w:lineRule="auto"/>
              <w:jc w:val="center"/>
              <w:rPr>
                <w:color w:val="000000"/>
              </w:rPr>
            </w:pPr>
            <w:r w:rsidRPr="00E26B15">
              <w:rPr>
                <w:color w:val="000000"/>
              </w:rPr>
              <w:t>40</w:t>
            </w:r>
          </w:p>
        </w:tc>
      </w:tr>
    </w:tbl>
    <w:p w14:paraId="53162970" w14:textId="77777777" w:rsidR="002E3CF6" w:rsidRDefault="002E3CF6">
      <w:pPr>
        <w:pBdr>
          <w:top w:val="nil"/>
          <w:left w:val="nil"/>
          <w:bottom w:val="nil"/>
          <w:right w:val="nil"/>
          <w:between w:val="nil"/>
        </w:pBdr>
        <w:spacing w:after="0"/>
        <w:ind w:left="720"/>
        <w:rPr>
          <w:b/>
          <w:bCs/>
          <w:color w:val="000000"/>
        </w:rPr>
      </w:pPr>
    </w:p>
    <w:p w14:paraId="14408C8D" w14:textId="77777777" w:rsidR="002E3CF6" w:rsidRDefault="00B255B9">
      <w:pPr>
        <w:numPr>
          <w:ilvl w:val="0"/>
          <w:numId w:val="44"/>
        </w:numPr>
        <w:pBdr>
          <w:top w:val="nil"/>
          <w:left w:val="nil"/>
          <w:bottom w:val="nil"/>
          <w:right w:val="nil"/>
          <w:between w:val="nil"/>
        </w:pBdr>
        <w:rPr>
          <w:b/>
          <w:bCs/>
          <w:color w:val="000000"/>
        </w:rPr>
      </w:pPr>
      <w:r>
        <w:rPr>
          <w:b/>
          <w:bCs/>
          <w:color w:val="000000"/>
        </w:rPr>
        <w:t>Saldos Contratos en Ejecución (SCE):</w:t>
      </w:r>
    </w:p>
    <w:p w14:paraId="0B5CAF0E" w14:textId="77777777" w:rsidR="002E3CF6" w:rsidRDefault="00B255B9">
      <w: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t>ii</w:t>
      </w:r>
      <w:proofErr w:type="spellEnd"/>
      <w:r>
        <w:t xml:space="preserve">) el plazo del contrato en meses; </w:t>
      </w:r>
      <w:proofErr w:type="spellStart"/>
      <w:r>
        <w:t>iii</w:t>
      </w:r>
      <w:proofErr w:type="spellEnd"/>
      <w:r>
        <w:t xml:space="preserve">) la fecha de inicio de las obras del contrato, día, mes, año; </w:t>
      </w:r>
      <w:proofErr w:type="spellStart"/>
      <w:r>
        <w:t>iv</w:t>
      </w:r>
      <w:proofErr w:type="spellEnd"/>
      <w: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7DB4578A" w14:textId="77777777" w:rsidR="002E3CF6" w:rsidRDefault="00B255B9">
      <w:r>
        <w:t xml:space="preserve">Para acreditar el factor (SCE) el proponente tendrá en cuenta lo siguiente: </w:t>
      </w:r>
    </w:p>
    <w:p w14:paraId="0A8F56D3" w14:textId="77777777" w:rsidR="002E3CF6" w:rsidRDefault="00B255B9">
      <w:pPr>
        <w:numPr>
          <w:ilvl w:val="0"/>
          <w:numId w:val="21"/>
        </w:numPr>
        <w:pBdr>
          <w:top w:val="nil"/>
          <w:left w:val="nil"/>
          <w:bottom w:val="nil"/>
          <w:right w:val="nil"/>
          <w:between w:val="nil"/>
        </w:pBdr>
        <w:spacing w:after="0"/>
        <w:rPr>
          <w:color w:val="000000"/>
        </w:rPr>
      </w:pPr>
      <w:r>
        <w:rPr>
          <w:color w:val="000000"/>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3802A2B6" w14:textId="77777777" w:rsidR="002E3CF6" w:rsidRDefault="00B255B9">
      <w:pPr>
        <w:numPr>
          <w:ilvl w:val="0"/>
          <w:numId w:val="21"/>
        </w:numPr>
        <w:pBdr>
          <w:top w:val="nil"/>
          <w:left w:val="nil"/>
          <w:bottom w:val="nil"/>
          <w:right w:val="nil"/>
          <w:between w:val="nil"/>
        </w:pBdr>
        <w:spacing w:after="0"/>
        <w:rPr>
          <w:color w:val="000000"/>
        </w:rPr>
      </w:pPr>
      <w:r>
        <w:rPr>
          <w:color w:val="000000"/>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5828F396" w14:textId="77777777" w:rsidR="002E3CF6" w:rsidRDefault="00B255B9">
      <w:pPr>
        <w:numPr>
          <w:ilvl w:val="0"/>
          <w:numId w:val="21"/>
        </w:numPr>
        <w:pBdr>
          <w:top w:val="nil"/>
          <w:left w:val="nil"/>
          <w:bottom w:val="nil"/>
          <w:right w:val="nil"/>
          <w:between w:val="nil"/>
        </w:pBdr>
        <w:spacing w:after="0"/>
        <w:rPr>
          <w:color w:val="000000"/>
        </w:rPr>
      </w:pPr>
      <w:r>
        <w:rPr>
          <w:color w:val="000000"/>
        </w:rPr>
        <w:t xml:space="preserve">Se tendrán en cuenta los contratos de obras civiles en ejecución suscritos por el proponente o por sociedades, consorcios o uniones temporales en los cuales el proponente tenga participación. </w:t>
      </w:r>
    </w:p>
    <w:p w14:paraId="3615A8AB" w14:textId="77777777" w:rsidR="002E3CF6" w:rsidRDefault="00B255B9">
      <w:pPr>
        <w:numPr>
          <w:ilvl w:val="0"/>
          <w:numId w:val="21"/>
        </w:numPr>
        <w:pBdr>
          <w:top w:val="nil"/>
          <w:left w:val="nil"/>
          <w:bottom w:val="nil"/>
          <w:right w:val="nil"/>
          <w:between w:val="nil"/>
        </w:pBdr>
        <w:spacing w:after="0"/>
        <w:rPr>
          <w:color w:val="000000"/>
        </w:rPr>
      </w:pPr>
      <w:r>
        <w:rPr>
          <w:color w:val="000000"/>
        </w:rPr>
        <w:t xml:space="preserve">Si un contrato se encuentra suspendido, el cálculo del (SCE) de dicho contrato debe efectuarse asumiendo que lo que falta por ejecutar </w:t>
      </w:r>
      <w:r>
        <w:t>iniciará</w:t>
      </w:r>
      <w:r>
        <w:rPr>
          <w:color w:val="000000"/>
        </w:rPr>
        <w:t xml:space="preserve"> en la fecha de presentación de la oferta del Proceso de Contratación. Si el contrato está suspendido el proponente debe informar el saldo pendiente por ejecutar.</w:t>
      </w:r>
    </w:p>
    <w:p w14:paraId="77F48687" w14:textId="77777777" w:rsidR="002E3CF6" w:rsidRDefault="00B255B9">
      <w:pPr>
        <w:numPr>
          <w:ilvl w:val="0"/>
          <w:numId w:val="21"/>
        </w:numPr>
        <w:pBdr>
          <w:top w:val="nil"/>
          <w:left w:val="nil"/>
          <w:bottom w:val="nil"/>
          <w:right w:val="nil"/>
          <w:between w:val="nil"/>
        </w:pBdr>
        <w:spacing w:after="0"/>
        <w:rPr>
          <w:color w:val="000000"/>
        </w:rPr>
      </w:pPr>
      <w:r>
        <w:rPr>
          <w:color w:val="00000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7AD9E426" w14:textId="77777777" w:rsidR="002E3CF6" w:rsidRDefault="00B255B9">
      <w:pPr>
        <w:numPr>
          <w:ilvl w:val="0"/>
          <w:numId w:val="21"/>
        </w:numPr>
        <w:pBdr>
          <w:top w:val="nil"/>
          <w:left w:val="nil"/>
          <w:bottom w:val="nil"/>
          <w:right w:val="nil"/>
          <w:between w:val="nil"/>
        </w:pBdr>
        <w:rPr>
          <w:color w:val="000000"/>
        </w:rPr>
      </w:pPr>
      <w:r>
        <w:rPr>
          <w:color w:val="000000"/>
        </w:rPr>
        <w:t xml:space="preserve">Para los proponentes o integrantes extranjeros sin domicilio o sin sucursal en Colombia deben diligenciar el Formato 5 – Capacidad residual firmado por la persona natural o el </w:t>
      </w:r>
      <w:r>
        <w:rPr>
          <w:color w:val="000000"/>
        </w:rPr>
        <w:lastRenderedPageBreak/>
        <w:t>representante legal de la persona jurídica y el contador público colombiano que los hubiere convertido a pesos colombianos usando para ello la sección 1.13 del pliego de condiciones.</w:t>
      </w:r>
    </w:p>
    <w:p w14:paraId="1412706E" w14:textId="77777777" w:rsidR="002E3CF6" w:rsidRDefault="00B255B9">
      <w:pPr>
        <w:pStyle w:val="Ttulo1"/>
        <w:numPr>
          <w:ilvl w:val="0"/>
          <w:numId w:val="10"/>
        </w:numPr>
      </w:pPr>
      <w:bookmarkStart w:id="72" w:name="_heading=h.nnea394sikt9" w:colFirst="0" w:colLast="0"/>
      <w:bookmarkEnd w:id="72"/>
      <w:r>
        <w:rPr>
          <w:smallCaps w:val="0"/>
        </w:rPr>
        <w:t>CRITERIOS DE EVALUACIÓN, ASIGNACIÓN DE PUNTAJE Y CRITERIOS DE DESEMPATE</w:t>
      </w:r>
    </w:p>
    <w:p w14:paraId="226FF1B9" w14:textId="77777777" w:rsidR="002E3CF6" w:rsidRDefault="00B255B9">
      <w:r>
        <w:t>La Entidad calificará las ofertas que hayan cumplido con los requisitos habilitantes con los siguientes puntajes:</w:t>
      </w:r>
    </w:p>
    <w:tbl>
      <w:tblPr>
        <w:tblW w:w="48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1"/>
        <w:gridCol w:w="1966"/>
      </w:tblGrid>
      <w:tr w:rsidR="002E3CF6" w14:paraId="76F88A42" w14:textId="77777777" w:rsidTr="00E26B15">
        <w:trPr>
          <w:trHeight w:val="283"/>
          <w:tblHeader/>
          <w:jc w:val="center"/>
        </w:trPr>
        <w:tc>
          <w:tcPr>
            <w:tcW w:w="2841"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B98FDCE" w14:textId="77777777" w:rsidR="002E3CF6" w:rsidRPr="00E26B15" w:rsidRDefault="00B255B9" w:rsidP="00E26B15">
            <w:pPr>
              <w:pBdr>
                <w:top w:val="nil"/>
                <w:left w:val="nil"/>
                <w:bottom w:val="nil"/>
                <w:right w:val="nil"/>
                <w:between w:val="nil"/>
              </w:pBdr>
              <w:tabs>
                <w:tab w:val="left" w:pos="993"/>
              </w:tabs>
              <w:spacing w:after="200" w:line="240" w:lineRule="auto"/>
              <w:ind w:left="720" w:right="624" w:hanging="360"/>
              <w:jc w:val="center"/>
              <w:rPr>
                <w:b/>
                <w:bCs/>
                <w:color w:val="FFFFFF"/>
              </w:rPr>
            </w:pPr>
            <w:r w:rsidRPr="00E26B15">
              <w:rPr>
                <w:b/>
                <w:bCs/>
                <w:color w:val="FFFFFF"/>
              </w:rPr>
              <w:t>Concepto</w:t>
            </w:r>
          </w:p>
        </w:tc>
        <w:tc>
          <w:tcPr>
            <w:tcW w:w="196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74D9921" w14:textId="77777777" w:rsidR="002E3CF6" w:rsidRPr="00E26B15" w:rsidRDefault="00B255B9" w:rsidP="00E26B15">
            <w:pPr>
              <w:pBdr>
                <w:top w:val="nil"/>
                <w:left w:val="nil"/>
                <w:bottom w:val="nil"/>
                <w:right w:val="nil"/>
                <w:between w:val="nil"/>
              </w:pBdr>
              <w:tabs>
                <w:tab w:val="left" w:pos="993"/>
              </w:tabs>
              <w:spacing w:after="200" w:line="240" w:lineRule="auto"/>
              <w:ind w:left="360" w:right="624" w:hanging="360"/>
              <w:jc w:val="center"/>
              <w:rPr>
                <w:b/>
                <w:bCs/>
                <w:color w:val="FFFFFF"/>
              </w:rPr>
            </w:pPr>
            <w:r w:rsidRPr="00E26B15">
              <w:rPr>
                <w:b/>
                <w:bCs/>
                <w:color w:val="FFFFFF"/>
              </w:rPr>
              <w:t>Puntaje máximo</w:t>
            </w:r>
          </w:p>
        </w:tc>
      </w:tr>
      <w:tr w:rsidR="002E3CF6" w14:paraId="54484CB8" w14:textId="77777777" w:rsidTr="00E26B15">
        <w:trPr>
          <w:trHeight w:val="153"/>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37DD0F2C"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r w:rsidRPr="00E26B15">
              <w:rPr>
                <w:color w:val="000000"/>
              </w:rPr>
              <w:t>Oferta económica</w:t>
            </w:r>
          </w:p>
        </w:tc>
        <w:tc>
          <w:tcPr>
            <w:tcW w:w="1966" w:type="dxa"/>
            <w:tcBorders>
              <w:top w:val="single" w:sz="4" w:space="0" w:color="000000"/>
              <w:left w:val="single" w:sz="4" w:space="0" w:color="000000"/>
              <w:bottom w:val="single" w:sz="4" w:space="0" w:color="000000"/>
              <w:right w:val="single" w:sz="4" w:space="0" w:color="000000"/>
            </w:tcBorders>
            <w:vAlign w:val="center"/>
          </w:tcPr>
          <w:p w14:paraId="369BD4F1" w14:textId="77777777" w:rsidR="002E3CF6" w:rsidRPr="00E26B15" w:rsidRDefault="002E3CF6" w:rsidP="00E26B15">
            <w:pPr>
              <w:pBdr>
                <w:top w:val="nil"/>
                <w:left w:val="nil"/>
                <w:bottom w:val="nil"/>
                <w:right w:val="nil"/>
                <w:between w:val="nil"/>
              </w:pBdr>
              <w:tabs>
                <w:tab w:val="left" w:pos="993"/>
              </w:tabs>
              <w:spacing w:after="0" w:line="240" w:lineRule="auto"/>
              <w:ind w:left="306" w:right="624" w:hanging="360"/>
              <w:jc w:val="center"/>
              <w:rPr>
                <w:color w:val="000000"/>
              </w:rPr>
            </w:pPr>
          </w:p>
          <w:p w14:paraId="1344DFBF" w14:textId="77777777" w:rsidR="002E3CF6" w:rsidRPr="00E26B15" w:rsidRDefault="00B255B9" w:rsidP="00E26B15">
            <w:pPr>
              <w:pBdr>
                <w:top w:val="nil"/>
                <w:left w:val="nil"/>
                <w:bottom w:val="nil"/>
                <w:right w:val="nil"/>
                <w:between w:val="nil"/>
              </w:pBdr>
              <w:tabs>
                <w:tab w:val="left" w:pos="993"/>
              </w:tabs>
              <w:spacing w:after="0" w:line="240" w:lineRule="auto"/>
              <w:ind w:left="306" w:right="624" w:hanging="360"/>
              <w:jc w:val="center"/>
              <w:rPr>
                <w:color w:val="000000"/>
              </w:rPr>
            </w:pPr>
            <w:r w:rsidRPr="00E26B15">
              <w:rPr>
                <w:color w:val="000000"/>
              </w:rPr>
              <w:t>48,5</w:t>
            </w:r>
          </w:p>
        </w:tc>
      </w:tr>
      <w:tr w:rsidR="002E3CF6" w14:paraId="436A8FFA" w14:textId="77777777" w:rsidTr="00E26B15">
        <w:trPr>
          <w:trHeight w:val="495"/>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74B420BB"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r w:rsidRPr="00E26B15">
              <w:rPr>
                <w:color w:val="000000"/>
              </w:rPr>
              <w:t>Factor de calidad</w:t>
            </w:r>
          </w:p>
        </w:tc>
        <w:tc>
          <w:tcPr>
            <w:tcW w:w="1966" w:type="dxa"/>
            <w:tcBorders>
              <w:top w:val="single" w:sz="4" w:space="0" w:color="000000"/>
              <w:left w:val="single" w:sz="4" w:space="0" w:color="000000"/>
              <w:bottom w:val="single" w:sz="4" w:space="0" w:color="000000"/>
              <w:right w:val="single" w:sz="4" w:space="0" w:color="000000"/>
            </w:tcBorders>
            <w:vAlign w:val="center"/>
          </w:tcPr>
          <w:p w14:paraId="3D58A9BC" w14:textId="77777777" w:rsidR="002E3CF6" w:rsidRPr="00E26B15" w:rsidRDefault="002E3CF6" w:rsidP="00E26B15">
            <w:pPr>
              <w:pBdr>
                <w:top w:val="nil"/>
                <w:left w:val="nil"/>
                <w:bottom w:val="nil"/>
                <w:right w:val="nil"/>
                <w:between w:val="nil"/>
              </w:pBdr>
              <w:tabs>
                <w:tab w:val="left" w:pos="993"/>
              </w:tabs>
              <w:spacing w:after="0" w:line="240" w:lineRule="auto"/>
              <w:ind w:left="306" w:right="624" w:hanging="360"/>
              <w:jc w:val="center"/>
              <w:rPr>
                <w:color w:val="000000"/>
              </w:rPr>
            </w:pPr>
          </w:p>
          <w:p w14:paraId="0D745842" w14:textId="77777777" w:rsidR="002E3CF6" w:rsidRPr="00E26B15" w:rsidRDefault="00B255B9" w:rsidP="00E26B15">
            <w:pPr>
              <w:pBdr>
                <w:top w:val="nil"/>
                <w:left w:val="nil"/>
                <w:bottom w:val="nil"/>
                <w:right w:val="nil"/>
                <w:between w:val="nil"/>
              </w:pBdr>
              <w:tabs>
                <w:tab w:val="left" w:pos="993"/>
              </w:tabs>
              <w:spacing w:after="0" w:line="240" w:lineRule="auto"/>
              <w:ind w:left="306" w:right="624" w:hanging="360"/>
              <w:jc w:val="center"/>
              <w:rPr>
                <w:color w:val="000000"/>
              </w:rPr>
            </w:pPr>
            <w:r w:rsidRPr="00E26B15">
              <w:rPr>
                <w:color w:val="000000"/>
              </w:rPr>
              <w:t>30</w:t>
            </w:r>
          </w:p>
        </w:tc>
      </w:tr>
      <w:tr w:rsidR="002E3CF6" w14:paraId="40F0FBFC" w14:textId="77777777" w:rsidTr="00E26B15">
        <w:trPr>
          <w:trHeight w:val="305"/>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6A2245E8"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r w:rsidRPr="00E26B15">
              <w:rPr>
                <w:color w:val="000000"/>
              </w:rPr>
              <w:t>Apoyo a la industria nacional</w:t>
            </w:r>
          </w:p>
        </w:tc>
        <w:tc>
          <w:tcPr>
            <w:tcW w:w="1966" w:type="dxa"/>
            <w:tcBorders>
              <w:top w:val="single" w:sz="4" w:space="0" w:color="000000"/>
              <w:left w:val="single" w:sz="4" w:space="0" w:color="000000"/>
              <w:bottom w:val="single" w:sz="4" w:space="0" w:color="000000"/>
              <w:right w:val="single" w:sz="4" w:space="0" w:color="000000"/>
            </w:tcBorders>
            <w:vAlign w:val="center"/>
          </w:tcPr>
          <w:p w14:paraId="3FE0B830" w14:textId="77777777" w:rsidR="002E3CF6" w:rsidRPr="00E26B15" w:rsidRDefault="002E3CF6" w:rsidP="00E26B15">
            <w:pPr>
              <w:pBdr>
                <w:top w:val="nil"/>
                <w:left w:val="nil"/>
                <w:bottom w:val="nil"/>
                <w:right w:val="nil"/>
                <w:between w:val="nil"/>
              </w:pBdr>
              <w:tabs>
                <w:tab w:val="left" w:pos="993"/>
              </w:tabs>
              <w:spacing w:after="0" w:line="240" w:lineRule="auto"/>
              <w:ind w:left="306" w:right="624" w:hanging="360"/>
              <w:jc w:val="center"/>
              <w:rPr>
                <w:color w:val="000000"/>
              </w:rPr>
            </w:pPr>
          </w:p>
          <w:p w14:paraId="2B06DA49" w14:textId="77777777" w:rsidR="002E3CF6" w:rsidRPr="00E26B15" w:rsidRDefault="00B255B9" w:rsidP="00E26B15">
            <w:pPr>
              <w:pBdr>
                <w:top w:val="nil"/>
                <w:left w:val="nil"/>
                <w:bottom w:val="nil"/>
                <w:right w:val="nil"/>
                <w:between w:val="nil"/>
              </w:pBdr>
              <w:tabs>
                <w:tab w:val="left" w:pos="993"/>
              </w:tabs>
              <w:spacing w:after="0" w:line="240" w:lineRule="auto"/>
              <w:ind w:left="306" w:right="624" w:hanging="360"/>
              <w:jc w:val="center"/>
              <w:rPr>
                <w:color w:val="000000"/>
              </w:rPr>
            </w:pPr>
            <w:r w:rsidRPr="00E26B15">
              <w:rPr>
                <w:color w:val="000000"/>
              </w:rPr>
              <w:t>20</w:t>
            </w:r>
          </w:p>
        </w:tc>
      </w:tr>
      <w:tr w:rsidR="002E3CF6" w14:paraId="1F607863" w14:textId="77777777" w:rsidTr="00E26B15">
        <w:trPr>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77FFC7BD"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r w:rsidRPr="00E26B15">
              <w:rPr>
                <w:color w:val="000000"/>
              </w:rPr>
              <w:t>Vinculación de personas con discapacidad</w:t>
            </w:r>
          </w:p>
        </w:tc>
        <w:tc>
          <w:tcPr>
            <w:tcW w:w="1966" w:type="dxa"/>
            <w:tcBorders>
              <w:top w:val="single" w:sz="4" w:space="0" w:color="000000"/>
              <w:left w:val="single" w:sz="4" w:space="0" w:color="000000"/>
              <w:bottom w:val="single" w:sz="4" w:space="0" w:color="000000"/>
              <w:right w:val="single" w:sz="4" w:space="0" w:color="000000"/>
            </w:tcBorders>
            <w:vAlign w:val="center"/>
          </w:tcPr>
          <w:p w14:paraId="2A9E8BA8" w14:textId="708ABF1E" w:rsidR="002E3CF6" w:rsidRPr="00E26B15" w:rsidRDefault="00D60308" w:rsidP="00E26B15">
            <w:pPr>
              <w:pBdr>
                <w:top w:val="nil"/>
                <w:left w:val="nil"/>
                <w:bottom w:val="nil"/>
                <w:right w:val="nil"/>
                <w:between w:val="nil"/>
              </w:pBdr>
              <w:tabs>
                <w:tab w:val="left" w:pos="993"/>
              </w:tabs>
              <w:spacing w:after="0" w:line="240" w:lineRule="auto"/>
              <w:ind w:left="306" w:right="624" w:hanging="360"/>
              <w:jc w:val="center"/>
              <w:rPr>
                <w:color w:val="000000"/>
              </w:rPr>
            </w:pPr>
            <w:r>
              <w:rPr>
                <w:color w:val="000000"/>
              </w:rPr>
              <w:t>0</w:t>
            </w:r>
            <w:r w:rsidR="00B255B9" w:rsidRPr="00E26B15">
              <w:rPr>
                <w:color w:val="000000"/>
              </w:rPr>
              <w:t>1</w:t>
            </w:r>
          </w:p>
        </w:tc>
      </w:tr>
      <w:tr w:rsidR="002E3CF6" w14:paraId="54CAAC75" w14:textId="77777777" w:rsidTr="00E26B15">
        <w:trPr>
          <w:trHeight w:val="265"/>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52F724F6"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r w:rsidRPr="00E26B15">
              <w:rPr>
                <w:color w:val="000000"/>
              </w:rPr>
              <w:t>Emprendimientos y empresas de mujeres</w:t>
            </w:r>
          </w:p>
        </w:tc>
        <w:tc>
          <w:tcPr>
            <w:tcW w:w="1966" w:type="dxa"/>
            <w:tcBorders>
              <w:top w:val="single" w:sz="4" w:space="0" w:color="000000"/>
              <w:left w:val="single" w:sz="4" w:space="0" w:color="000000"/>
              <w:bottom w:val="single" w:sz="4" w:space="0" w:color="000000"/>
              <w:right w:val="single" w:sz="4" w:space="0" w:color="000000"/>
            </w:tcBorders>
            <w:vAlign w:val="center"/>
          </w:tcPr>
          <w:p w14:paraId="6E51D7A4" w14:textId="77777777" w:rsidR="002E3CF6" w:rsidRPr="00E26B15" w:rsidRDefault="00B255B9" w:rsidP="00E26B15">
            <w:pPr>
              <w:pBdr>
                <w:top w:val="nil"/>
                <w:left w:val="nil"/>
                <w:bottom w:val="nil"/>
                <w:right w:val="nil"/>
                <w:between w:val="nil"/>
              </w:pBdr>
              <w:tabs>
                <w:tab w:val="left" w:pos="993"/>
              </w:tabs>
              <w:spacing w:after="0" w:line="240" w:lineRule="auto"/>
              <w:ind w:left="306" w:right="624" w:hanging="360"/>
              <w:jc w:val="center"/>
              <w:rPr>
                <w:color w:val="000000"/>
              </w:rPr>
            </w:pPr>
            <w:r w:rsidRPr="00E26B15">
              <w:rPr>
                <w:color w:val="000000"/>
              </w:rPr>
              <w:t>0,25</w:t>
            </w:r>
          </w:p>
        </w:tc>
      </w:tr>
      <w:tr w:rsidR="002E3CF6" w14:paraId="5F492F5E" w14:textId="77777777" w:rsidTr="00E26B15">
        <w:trPr>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7E46E455"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proofErr w:type="spellStart"/>
            <w:r w:rsidRPr="00E26B15">
              <w:rPr>
                <w:color w:val="000000"/>
              </w:rPr>
              <w:t>Mipyme</w:t>
            </w:r>
            <w:proofErr w:type="spellEnd"/>
          </w:p>
        </w:tc>
        <w:tc>
          <w:tcPr>
            <w:tcW w:w="1966" w:type="dxa"/>
            <w:tcBorders>
              <w:top w:val="single" w:sz="4" w:space="0" w:color="000000"/>
              <w:left w:val="single" w:sz="4" w:space="0" w:color="000000"/>
              <w:bottom w:val="single" w:sz="4" w:space="0" w:color="000000"/>
              <w:right w:val="single" w:sz="4" w:space="0" w:color="000000"/>
            </w:tcBorders>
            <w:vAlign w:val="center"/>
          </w:tcPr>
          <w:p w14:paraId="00B29D4C" w14:textId="77777777" w:rsidR="002E3CF6" w:rsidRPr="00E26B15" w:rsidRDefault="00B255B9" w:rsidP="00E26B15">
            <w:pPr>
              <w:pBdr>
                <w:top w:val="nil"/>
                <w:left w:val="nil"/>
                <w:bottom w:val="nil"/>
                <w:right w:val="nil"/>
                <w:between w:val="nil"/>
              </w:pBdr>
              <w:tabs>
                <w:tab w:val="left" w:pos="993"/>
              </w:tabs>
              <w:spacing w:after="0" w:line="240" w:lineRule="auto"/>
              <w:ind w:left="306" w:right="624" w:hanging="360"/>
              <w:jc w:val="center"/>
              <w:rPr>
                <w:color w:val="000000"/>
              </w:rPr>
            </w:pPr>
            <w:r w:rsidRPr="00E26B15">
              <w:rPr>
                <w:color w:val="000000"/>
              </w:rPr>
              <w:t>0,25</w:t>
            </w:r>
          </w:p>
        </w:tc>
      </w:tr>
      <w:tr w:rsidR="002E3CF6" w14:paraId="7055C19B" w14:textId="77777777" w:rsidTr="00E26B15">
        <w:trPr>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15AB2349" w14:textId="77777777" w:rsidR="002E3CF6" w:rsidRPr="0039531C" w:rsidRDefault="00B255B9" w:rsidP="00E26B15">
            <w:pPr>
              <w:pBdr>
                <w:top w:val="nil"/>
                <w:left w:val="nil"/>
                <w:bottom w:val="nil"/>
                <w:right w:val="nil"/>
                <w:between w:val="nil"/>
              </w:pBdr>
              <w:tabs>
                <w:tab w:val="left" w:pos="993"/>
              </w:tabs>
              <w:spacing w:after="0" w:line="240" w:lineRule="auto"/>
              <w:ind w:left="720" w:right="48" w:hanging="419"/>
              <w:jc w:val="center"/>
              <w:rPr>
                <w:b/>
                <w:bCs/>
                <w:color w:val="000000"/>
              </w:rPr>
            </w:pPr>
            <w:r w:rsidRPr="0039531C">
              <w:rPr>
                <w:b/>
                <w:bCs/>
                <w:color w:val="000000"/>
              </w:rPr>
              <w:t>Total</w:t>
            </w:r>
          </w:p>
        </w:tc>
        <w:tc>
          <w:tcPr>
            <w:tcW w:w="1966" w:type="dxa"/>
            <w:tcBorders>
              <w:top w:val="single" w:sz="4" w:space="0" w:color="000000"/>
              <w:left w:val="single" w:sz="4" w:space="0" w:color="000000"/>
              <w:bottom w:val="single" w:sz="4" w:space="0" w:color="000000"/>
              <w:right w:val="single" w:sz="4" w:space="0" w:color="000000"/>
            </w:tcBorders>
            <w:vAlign w:val="center"/>
          </w:tcPr>
          <w:p w14:paraId="6175694E" w14:textId="77777777" w:rsidR="002E3CF6" w:rsidRPr="0039531C" w:rsidRDefault="00B255B9" w:rsidP="00E26B15">
            <w:pPr>
              <w:pBdr>
                <w:top w:val="nil"/>
                <w:left w:val="nil"/>
                <w:bottom w:val="nil"/>
                <w:right w:val="nil"/>
                <w:between w:val="nil"/>
              </w:pBdr>
              <w:tabs>
                <w:tab w:val="left" w:pos="993"/>
              </w:tabs>
              <w:spacing w:after="0" w:line="240" w:lineRule="auto"/>
              <w:ind w:left="433" w:right="624" w:hanging="145"/>
              <w:jc w:val="center"/>
              <w:rPr>
                <w:b/>
                <w:bCs/>
                <w:color w:val="000000"/>
              </w:rPr>
            </w:pPr>
            <w:r w:rsidRPr="0039531C">
              <w:rPr>
                <w:b/>
                <w:bCs/>
                <w:color w:val="000000"/>
              </w:rPr>
              <w:t>100</w:t>
            </w:r>
          </w:p>
        </w:tc>
      </w:tr>
    </w:tbl>
    <w:p w14:paraId="24F14335" w14:textId="77777777" w:rsidR="002E3CF6" w:rsidRDefault="002E3CF6">
      <w:pPr>
        <w:tabs>
          <w:tab w:val="left" w:pos="993"/>
        </w:tabs>
        <w:spacing w:after="0" w:line="276" w:lineRule="auto"/>
        <w:rPr>
          <w:color w:val="000000"/>
        </w:rPr>
      </w:pPr>
    </w:p>
    <w:p w14:paraId="56AC114F" w14:textId="77777777" w:rsidR="002E3CF6" w:rsidRDefault="00B255B9">
      <w:pPr>
        <w:tabs>
          <w:tab w:val="left" w:pos="993"/>
        </w:tabs>
        <w:spacing w:after="120" w:line="276" w:lineRule="auto"/>
        <w:rPr>
          <w:color w:val="000000"/>
        </w:rPr>
      </w:pPr>
      <w:r>
        <w:rPr>
          <w:color w:val="000000"/>
        </w:rPr>
        <w:t xml:space="preserve">En las convocatorias limitadas a </w:t>
      </w:r>
      <w:proofErr w:type="spellStart"/>
      <w:r>
        <w:rPr>
          <w:color w:val="000000"/>
        </w:rPr>
        <w:t>Mipyme</w:t>
      </w:r>
      <w:proofErr w:type="spellEnd"/>
      <w:r>
        <w:rPr>
          <w:color w:val="000000"/>
        </w:rPr>
        <w:t xml:space="preserve"> el puntaje por este concepto se trasladará al puntaje de oferta económica. En este caso, en el Pliego de Condiciones definitivo se incluirá el siguiente cuadro: </w:t>
      </w:r>
    </w:p>
    <w:p w14:paraId="2220E15D" w14:textId="77777777" w:rsidR="002E3CF6" w:rsidRDefault="00B255B9">
      <w:pPr>
        <w:tabs>
          <w:tab w:val="left" w:pos="993"/>
        </w:tabs>
        <w:spacing w:after="120" w:line="276" w:lineRule="auto"/>
        <w:rPr>
          <w:color w:val="000000"/>
        </w:rPr>
      </w:pPr>
      <w:r>
        <w:rPr>
          <w:color w:val="000000"/>
        </w:rPr>
        <w:t>La Entidad calificará las ofertas que hayan cumplido con los requisitos habilitantes con los siguientes puntajes:</w:t>
      </w:r>
    </w:p>
    <w:p w14:paraId="62726235" w14:textId="77777777" w:rsidR="002E3CF6" w:rsidRDefault="002E3CF6">
      <w:pPr>
        <w:tabs>
          <w:tab w:val="left" w:pos="993"/>
        </w:tabs>
        <w:spacing w:after="0" w:line="240" w:lineRule="auto"/>
        <w:ind w:left="720" w:right="624"/>
        <w:rPr>
          <w:rFonts w:ascii="Arial Narrow" w:eastAsia="Arial Narrow" w:hAnsi="Arial Narrow" w:cs="Arial Narrow"/>
          <w:i/>
          <w:iCs/>
          <w:color w:val="000000"/>
          <w:sz w:val="22"/>
          <w:szCs w:val="22"/>
        </w:rPr>
      </w:pPr>
    </w:p>
    <w:tbl>
      <w:tblPr>
        <w:tblW w:w="48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1"/>
        <w:gridCol w:w="2049"/>
      </w:tblGrid>
      <w:tr w:rsidR="002E3CF6" w:rsidRPr="0039531C" w14:paraId="6E969A2E" w14:textId="77777777" w:rsidTr="00E26B15">
        <w:trPr>
          <w:trHeight w:val="283"/>
          <w:tblHeader/>
          <w:jc w:val="center"/>
        </w:trPr>
        <w:tc>
          <w:tcPr>
            <w:tcW w:w="2841"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92E78A6" w14:textId="77777777" w:rsidR="002E3CF6" w:rsidRPr="0039531C" w:rsidRDefault="00B255B9" w:rsidP="00E26B15">
            <w:pPr>
              <w:tabs>
                <w:tab w:val="left" w:pos="993"/>
              </w:tabs>
              <w:spacing w:after="200" w:line="240" w:lineRule="auto"/>
              <w:ind w:left="720" w:right="624"/>
              <w:jc w:val="center"/>
              <w:rPr>
                <w:rFonts w:eastAsia="Times New Roman"/>
                <w:b/>
                <w:bCs/>
                <w:color w:val="FFFFFF"/>
              </w:rPr>
            </w:pPr>
            <w:r w:rsidRPr="0039531C">
              <w:rPr>
                <w:rFonts w:eastAsia="Times New Roman"/>
                <w:b/>
                <w:bCs/>
                <w:color w:val="FFFFFF"/>
              </w:rPr>
              <w:t>Concepto</w:t>
            </w:r>
          </w:p>
        </w:tc>
        <w:tc>
          <w:tcPr>
            <w:tcW w:w="204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6D759A2" w14:textId="77777777" w:rsidR="002E3CF6" w:rsidRPr="0039531C" w:rsidRDefault="00B255B9" w:rsidP="00E26B15">
            <w:pPr>
              <w:tabs>
                <w:tab w:val="left" w:pos="993"/>
              </w:tabs>
              <w:spacing w:after="200" w:line="240" w:lineRule="auto"/>
              <w:ind w:left="360" w:right="624"/>
              <w:jc w:val="center"/>
              <w:rPr>
                <w:rFonts w:eastAsia="Times New Roman"/>
                <w:b/>
                <w:bCs/>
                <w:color w:val="FFFFFF"/>
              </w:rPr>
            </w:pPr>
            <w:r w:rsidRPr="0039531C">
              <w:rPr>
                <w:rFonts w:eastAsia="Times New Roman"/>
                <w:b/>
                <w:bCs/>
                <w:color w:val="FFFFFF"/>
              </w:rPr>
              <w:t>Puntaje máximo</w:t>
            </w:r>
          </w:p>
        </w:tc>
      </w:tr>
      <w:tr w:rsidR="002E3CF6" w:rsidRPr="0039531C" w14:paraId="2364B9CC" w14:textId="77777777" w:rsidTr="00E26B15">
        <w:trPr>
          <w:trHeight w:val="153"/>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22A5B9FE" w14:textId="77777777" w:rsidR="002E3CF6" w:rsidRPr="0039531C" w:rsidRDefault="00B255B9" w:rsidP="00E26B15">
            <w:pPr>
              <w:tabs>
                <w:tab w:val="left" w:pos="993"/>
              </w:tabs>
              <w:spacing w:after="0" w:line="240" w:lineRule="auto"/>
              <w:ind w:left="306" w:right="48"/>
              <w:jc w:val="center"/>
              <w:rPr>
                <w:rFonts w:eastAsia="Times New Roman"/>
                <w:color w:val="000000"/>
              </w:rPr>
            </w:pPr>
            <w:r w:rsidRPr="0039531C">
              <w:rPr>
                <w:rFonts w:eastAsia="Times New Roman"/>
                <w:color w:val="000000"/>
              </w:rPr>
              <w:t>Oferta económica</w:t>
            </w:r>
          </w:p>
        </w:tc>
        <w:tc>
          <w:tcPr>
            <w:tcW w:w="2049" w:type="dxa"/>
            <w:tcBorders>
              <w:top w:val="single" w:sz="4" w:space="0" w:color="000000"/>
              <w:left w:val="single" w:sz="4" w:space="0" w:color="000000"/>
              <w:bottom w:val="single" w:sz="4" w:space="0" w:color="000000"/>
              <w:right w:val="single" w:sz="4" w:space="0" w:color="000000"/>
            </w:tcBorders>
            <w:vAlign w:val="center"/>
          </w:tcPr>
          <w:p w14:paraId="4ADD12AD" w14:textId="77777777" w:rsidR="002E3CF6" w:rsidRPr="0039531C" w:rsidRDefault="002E3CF6" w:rsidP="00E26B15">
            <w:pPr>
              <w:tabs>
                <w:tab w:val="left" w:pos="993"/>
              </w:tabs>
              <w:spacing w:after="0" w:line="240" w:lineRule="auto"/>
              <w:ind w:left="306" w:right="624"/>
              <w:jc w:val="center"/>
              <w:rPr>
                <w:rFonts w:eastAsia="Times New Roman"/>
                <w:color w:val="000000"/>
              </w:rPr>
            </w:pPr>
          </w:p>
          <w:p w14:paraId="1E2242AD" w14:textId="77777777" w:rsidR="002E3CF6" w:rsidRPr="0039531C" w:rsidRDefault="00B255B9" w:rsidP="00E26B15">
            <w:pPr>
              <w:tabs>
                <w:tab w:val="left" w:pos="993"/>
              </w:tabs>
              <w:spacing w:after="0" w:line="240" w:lineRule="auto"/>
              <w:ind w:left="306" w:right="624"/>
              <w:jc w:val="center"/>
              <w:rPr>
                <w:rFonts w:eastAsia="Times New Roman"/>
                <w:color w:val="000000"/>
              </w:rPr>
            </w:pPr>
            <w:r w:rsidRPr="0039531C">
              <w:rPr>
                <w:rFonts w:eastAsia="Times New Roman"/>
                <w:color w:val="000000"/>
              </w:rPr>
              <w:t>48,75</w:t>
            </w:r>
          </w:p>
        </w:tc>
      </w:tr>
      <w:tr w:rsidR="002E3CF6" w:rsidRPr="0039531C" w14:paraId="1B4F0871" w14:textId="77777777" w:rsidTr="00E26B15">
        <w:trPr>
          <w:trHeight w:val="287"/>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6A387D81" w14:textId="77777777" w:rsidR="002E3CF6" w:rsidRPr="0039531C" w:rsidRDefault="00B255B9" w:rsidP="00E26B15">
            <w:pPr>
              <w:tabs>
                <w:tab w:val="left" w:pos="993"/>
              </w:tabs>
              <w:spacing w:after="0" w:line="240" w:lineRule="auto"/>
              <w:ind w:left="306" w:right="48"/>
              <w:jc w:val="center"/>
              <w:rPr>
                <w:rFonts w:eastAsia="Times New Roman"/>
                <w:color w:val="000000"/>
              </w:rPr>
            </w:pPr>
            <w:r w:rsidRPr="0039531C">
              <w:rPr>
                <w:rFonts w:eastAsia="Times New Roman"/>
                <w:color w:val="000000"/>
              </w:rPr>
              <w:t>Factor de calidad</w:t>
            </w:r>
          </w:p>
        </w:tc>
        <w:tc>
          <w:tcPr>
            <w:tcW w:w="2049" w:type="dxa"/>
            <w:tcBorders>
              <w:top w:val="single" w:sz="4" w:space="0" w:color="000000"/>
              <w:left w:val="single" w:sz="4" w:space="0" w:color="000000"/>
              <w:bottom w:val="single" w:sz="4" w:space="0" w:color="000000"/>
              <w:right w:val="single" w:sz="4" w:space="0" w:color="000000"/>
            </w:tcBorders>
            <w:vAlign w:val="center"/>
          </w:tcPr>
          <w:p w14:paraId="1433B920" w14:textId="77777777" w:rsidR="002E3CF6" w:rsidRPr="0039531C" w:rsidRDefault="002E3CF6" w:rsidP="00E26B15">
            <w:pPr>
              <w:tabs>
                <w:tab w:val="left" w:pos="993"/>
              </w:tabs>
              <w:spacing w:after="0" w:line="240" w:lineRule="auto"/>
              <w:ind w:left="306" w:right="624"/>
              <w:jc w:val="center"/>
              <w:rPr>
                <w:rFonts w:eastAsia="Times New Roman"/>
                <w:color w:val="000000"/>
              </w:rPr>
            </w:pPr>
          </w:p>
          <w:p w14:paraId="1F51AC63" w14:textId="77777777" w:rsidR="002E3CF6" w:rsidRPr="0039531C" w:rsidRDefault="00B255B9" w:rsidP="00E26B15">
            <w:pPr>
              <w:tabs>
                <w:tab w:val="left" w:pos="993"/>
              </w:tabs>
              <w:spacing w:after="0" w:line="240" w:lineRule="auto"/>
              <w:ind w:left="306" w:right="624"/>
              <w:jc w:val="center"/>
              <w:rPr>
                <w:rFonts w:eastAsia="Times New Roman"/>
                <w:color w:val="000000"/>
              </w:rPr>
            </w:pPr>
            <w:r w:rsidRPr="0039531C">
              <w:rPr>
                <w:rFonts w:eastAsia="Times New Roman"/>
                <w:color w:val="000000"/>
              </w:rPr>
              <w:t>30</w:t>
            </w:r>
          </w:p>
        </w:tc>
      </w:tr>
      <w:tr w:rsidR="002E3CF6" w:rsidRPr="0039531C" w14:paraId="3EC9DDB6" w14:textId="77777777" w:rsidTr="00E26B15">
        <w:trPr>
          <w:trHeight w:val="305"/>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42038C8D" w14:textId="77777777" w:rsidR="002E3CF6" w:rsidRPr="0039531C" w:rsidRDefault="00B255B9" w:rsidP="00E26B15">
            <w:pPr>
              <w:tabs>
                <w:tab w:val="left" w:pos="993"/>
              </w:tabs>
              <w:spacing w:after="0" w:line="240" w:lineRule="auto"/>
              <w:ind w:left="306" w:right="48"/>
              <w:jc w:val="center"/>
              <w:rPr>
                <w:rFonts w:eastAsia="Times New Roman"/>
                <w:color w:val="000000"/>
              </w:rPr>
            </w:pPr>
            <w:r w:rsidRPr="0039531C">
              <w:rPr>
                <w:rFonts w:eastAsia="Times New Roman"/>
                <w:color w:val="000000"/>
              </w:rPr>
              <w:t>Apoyo a la industria nacional</w:t>
            </w:r>
          </w:p>
        </w:tc>
        <w:tc>
          <w:tcPr>
            <w:tcW w:w="2049" w:type="dxa"/>
            <w:tcBorders>
              <w:top w:val="single" w:sz="4" w:space="0" w:color="000000"/>
              <w:left w:val="single" w:sz="4" w:space="0" w:color="000000"/>
              <w:bottom w:val="single" w:sz="4" w:space="0" w:color="000000"/>
              <w:right w:val="single" w:sz="4" w:space="0" w:color="000000"/>
            </w:tcBorders>
            <w:vAlign w:val="center"/>
          </w:tcPr>
          <w:p w14:paraId="1D33CB3A" w14:textId="77777777" w:rsidR="002E3CF6" w:rsidRPr="0039531C" w:rsidRDefault="002E3CF6" w:rsidP="00E26B15">
            <w:pPr>
              <w:tabs>
                <w:tab w:val="left" w:pos="993"/>
              </w:tabs>
              <w:spacing w:after="0" w:line="240" w:lineRule="auto"/>
              <w:ind w:left="306" w:right="624"/>
              <w:jc w:val="center"/>
              <w:rPr>
                <w:rFonts w:eastAsia="Times New Roman"/>
                <w:color w:val="000000"/>
              </w:rPr>
            </w:pPr>
          </w:p>
          <w:p w14:paraId="670826EA" w14:textId="77777777" w:rsidR="002E3CF6" w:rsidRPr="0039531C" w:rsidRDefault="00B255B9" w:rsidP="00E26B15">
            <w:pPr>
              <w:tabs>
                <w:tab w:val="left" w:pos="993"/>
              </w:tabs>
              <w:spacing w:after="0" w:line="240" w:lineRule="auto"/>
              <w:ind w:left="306" w:right="624"/>
              <w:jc w:val="center"/>
              <w:rPr>
                <w:rFonts w:eastAsia="Times New Roman"/>
                <w:color w:val="000000"/>
              </w:rPr>
            </w:pPr>
            <w:r w:rsidRPr="0039531C">
              <w:rPr>
                <w:rFonts w:eastAsia="Times New Roman"/>
                <w:color w:val="000000"/>
              </w:rPr>
              <w:t>20</w:t>
            </w:r>
          </w:p>
        </w:tc>
      </w:tr>
      <w:tr w:rsidR="002E3CF6" w:rsidRPr="0039531C" w14:paraId="060C839A" w14:textId="77777777" w:rsidTr="00E26B15">
        <w:trPr>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614B6EE0" w14:textId="77777777" w:rsidR="002E3CF6" w:rsidRPr="0039531C" w:rsidRDefault="00B255B9" w:rsidP="00E26B15">
            <w:pPr>
              <w:tabs>
                <w:tab w:val="left" w:pos="993"/>
              </w:tabs>
              <w:spacing w:after="0" w:line="240" w:lineRule="auto"/>
              <w:ind w:left="306" w:right="48"/>
              <w:jc w:val="center"/>
              <w:rPr>
                <w:rFonts w:eastAsia="Times New Roman"/>
                <w:color w:val="000000"/>
              </w:rPr>
            </w:pPr>
            <w:r w:rsidRPr="0039531C">
              <w:rPr>
                <w:rFonts w:eastAsia="Times New Roman"/>
                <w:color w:val="000000"/>
              </w:rPr>
              <w:t>Vinculación de personas con discapacidad</w:t>
            </w:r>
          </w:p>
        </w:tc>
        <w:tc>
          <w:tcPr>
            <w:tcW w:w="2049" w:type="dxa"/>
            <w:tcBorders>
              <w:top w:val="single" w:sz="4" w:space="0" w:color="000000"/>
              <w:left w:val="single" w:sz="4" w:space="0" w:color="000000"/>
              <w:bottom w:val="single" w:sz="4" w:space="0" w:color="000000"/>
              <w:right w:val="single" w:sz="4" w:space="0" w:color="000000"/>
            </w:tcBorders>
            <w:vAlign w:val="center"/>
          </w:tcPr>
          <w:p w14:paraId="25E96676" w14:textId="15D2D68F" w:rsidR="002E3CF6" w:rsidRPr="0039531C" w:rsidRDefault="00D60308" w:rsidP="00E26B15">
            <w:pPr>
              <w:tabs>
                <w:tab w:val="left" w:pos="993"/>
              </w:tabs>
              <w:spacing w:after="0" w:line="240" w:lineRule="auto"/>
              <w:ind w:left="306" w:right="624"/>
              <w:jc w:val="center"/>
              <w:rPr>
                <w:rFonts w:eastAsia="Times New Roman"/>
                <w:color w:val="000000"/>
              </w:rPr>
            </w:pPr>
            <w:r w:rsidRPr="0039531C">
              <w:rPr>
                <w:rFonts w:eastAsia="Times New Roman"/>
                <w:color w:val="000000"/>
              </w:rPr>
              <w:t>0</w:t>
            </w:r>
            <w:r w:rsidR="00B255B9" w:rsidRPr="0039531C">
              <w:rPr>
                <w:rFonts w:eastAsia="Times New Roman"/>
                <w:color w:val="000000"/>
              </w:rPr>
              <w:t>1</w:t>
            </w:r>
          </w:p>
        </w:tc>
      </w:tr>
      <w:tr w:rsidR="002E3CF6" w:rsidRPr="0039531C" w14:paraId="3454B16E" w14:textId="77777777" w:rsidTr="00E26B15">
        <w:trPr>
          <w:trHeight w:val="265"/>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29217068" w14:textId="77777777" w:rsidR="002E3CF6" w:rsidRPr="0039531C" w:rsidRDefault="00B255B9" w:rsidP="00E26B15">
            <w:pPr>
              <w:tabs>
                <w:tab w:val="left" w:pos="993"/>
              </w:tabs>
              <w:spacing w:after="0" w:line="240" w:lineRule="auto"/>
              <w:ind w:left="306" w:right="48"/>
              <w:jc w:val="center"/>
              <w:rPr>
                <w:rFonts w:eastAsia="Times New Roman"/>
                <w:color w:val="000000"/>
              </w:rPr>
            </w:pPr>
            <w:r w:rsidRPr="0039531C">
              <w:rPr>
                <w:rFonts w:eastAsia="Times New Roman"/>
                <w:color w:val="000000"/>
              </w:rPr>
              <w:t>Emprendimientos y empresas de mujeres</w:t>
            </w:r>
          </w:p>
        </w:tc>
        <w:tc>
          <w:tcPr>
            <w:tcW w:w="2049" w:type="dxa"/>
            <w:tcBorders>
              <w:top w:val="single" w:sz="4" w:space="0" w:color="000000"/>
              <w:left w:val="single" w:sz="4" w:space="0" w:color="000000"/>
              <w:bottom w:val="single" w:sz="4" w:space="0" w:color="000000"/>
              <w:right w:val="single" w:sz="4" w:space="0" w:color="000000"/>
            </w:tcBorders>
            <w:vAlign w:val="center"/>
          </w:tcPr>
          <w:p w14:paraId="02E207DF" w14:textId="77777777" w:rsidR="002E3CF6" w:rsidRPr="0039531C" w:rsidRDefault="00B255B9" w:rsidP="00E26B15">
            <w:pPr>
              <w:tabs>
                <w:tab w:val="left" w:pos="993"/>
              </w:tabs>
              <w:spacing w:after="0" w:line="240" w:lineRule="auto"/>
              <w:ind w:left="306" w:right="624"/>
              <w:jc w:val="center"/>
              <w:rPr>
                <w:rFonts w:eastAsia="Times New Roman"/>
                <w:color w:val="000000"/>
              </w:rPr>
            </w:pPr>
            <w:r w:rsidRPr="0039531C">
              <w:rPr>
                <w:rFonts w:eastAsia="Times New Roman"/>
                <w:color w:val="000000"/>
              </w:rPr>
              <w:t>0,25</w:t>
            </w:r>
          </w:p>
        </w:tc>
      </w:tr>
      <w:tr w:rsidR="002E3CF6" w:rsidRPr="0039531C" w14:paraId="6F50E0D4" w14:textId="77777777" w:rsidTr="00E26B15">
        <w:trPr>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3027A461" w14:textId="77777777" w:rsidR="002E3CF6" w:rsidRPr="0039531C" w:rsidRDefault="00B255B9" w:rsidP="00E26B15">
            <w:pPr>
              <w:tabs>
                <w:tab w:val="left" w:pos="993"/>
              </w:tabs>
              <w:spacing w:after="0" w:line="240" w:lineRule="auto"/>
              <w:ind w:left="720" w:right="624"/>
              <w:jc w:val="center"/>
              <w:rPr>
                <w:rFonts w:eastAsia="Times New Roman"/>
                <w:b/>
                <w:bCs/>
                <w:color w:val="000000"/>
              </w:rPr>
            </w:pPr>
            <w:r w:rsidRPr="0039531C">
              <w:rPr>
                <w:rFonts w:eastAsia="Times New Roman"/>
                <w:b/>
                <w:bCs/>
                <w:color w:val="000000"/>
              </w:rPr>
              <w:t>Total</w:t>
            </w:r>
          </w:p>
        </w:tc>
        <w:tc>
          <w:tcPr>
            <w:tcW w:w="2049" w:type="dxa"/>
            <w:tcBorders>
              <w:top w:val="single" w:sz="4" w:space="0" w:color="000000"/>
              <w:left w:val="single" w:sz="4" w:space="0" w:color="000000"/>
              <w:bottom w:val="single" w:sz="4" w:space="0" w:color="000000"/>
              <w:right w:val="single" w:sz="4" w:space="0" w:color="000000"/>
            </w:tcBorders>
            <w:vAlign w:val="center"/>
          </w:tcPr>
          <w:p w14:paraId="7BD9D86E" w14:textId="77777777" w:rsidR="002E3CF6" w:rsidRPr="0039531C" w:rsidRDefault="00B255B9" w:rsidP="00E26B15">
            <w:pPr>
              <w:tabs>
                <w:tab w:val="left" w:pos="993"/>
              </w:tabs>
              <w:spacing w:after="0" w:line="240" w:lineRule="auto"/>
              <w:ind w:left="433" w:right="624" w:hanging="145"/>
              <w:jc w:val="center"/>
              <w:rPr>
                <w:rFonts w:eastAsia="Times New Roman"/>
                <w:b/>
                <w:bCs/>
                <w:color w:val="000000"/>
              </w:rPr>
            </w:pPr>
            <w:r w:rsidRPr="0039531C">
              <w:rPr>
                <w:rFonts w:eastAsia="Times New Roman"/>
                <w:b/>
                <w:bCs/>
                <w:color w:val="000000"/>
              </w:rPr>
              <w:t>100</w:t>
            </w:r>
          </w:p>
        </w:tc>
      </w:tr>
    </w:tbl>
    <w:p w14:paraId="0CCE2260" w14:textId="77777777" w:rsidR="002E3CF6" w:rsidRDefault="002E3CF6">
      <w:pPr>
        <w:tabs>
          <w:tab w:val="left" w:pos="993"/>
        </w:tabs>
        <w:spacing w:after="0" w:line="240" w:lineRule="auto"/>
        <w:ind w:left="720" w:right="624"/>
        <w:jc w:val="left"/>
        <w:rPr>
          <w:rFonts w:ascii="Arial Narrow" w:eastAsia="Arial Narrow" w:hAnsi="Arial Narrow" w:cs="Arial Narrow"/>
          <w:i/>
          <w:iCs/>
          <w:color w:val="3B3838"/>
          <w:sz w:val="22"/>
          <w:szCs w:val="22"/>
        </w:rPr>
      </w:pPr>
    </w:p>
    <w:p w14:paraId="5B096C01" w14:textId="77777777" w:rsidR="002E3CF6" w:rsidRDefault="00B255B9">
      <w:pPr>
        <w:tabs>
          <w:tab w:val="left" w:pos="993"/>
        </w:tabs>
        <w:spacing w:after="120" w:line="276" w:lineRule="auto"/>
        <w:rPr>
          <w:color w:val="000000"/>
        </w:rPr>
      </w:pPr>
      <w:r>
        <w:rPr>
          <w:color w:val="00000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616237E1" w14:textId="566451A5" w:rsidR="002E3CF6" w:rsidRPr="002C6BC2" w:rsidRDefault="00B255B9" w:rsidP="002C6BC2">
      <w:pPr>
        <w:tabs>
          <w:tab w:val="left" w:pos="993"/>
        </w:tabs>
        <w:spacing w:after="0" w:line="276" w:lineRule="auto"/>
        <w:rPr>
          <w:color w:val="000000"/>
        </w:rPr>
      </w:pPr>
      <w:r>
        <w:rPr>
          <w:color w:val="000000"/>
        </w:rPr>
        <w:lastRenderedPageBreak/>
        <w:t xml:space="preserve">La reducción del puntaje antes </w:t>
      </w:r>
      <w:r>
        <w:t>señalado</w:t>
      </w:r>
      <w:r>
        <w:rPr>
          <w:color w:val="000000"/>
        </w:rPr>
        <w:t xml:space="preserve"> no se </w:t>
      </w:r>
      <w:r>
        <w:t>materializa</w:t>
      </w:r>
      <w:r>
        <w:rPr>
          <w:color w:val="000000"/>
        </w:rPr>
        <w:t xml:space="preserve">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73" w:name="_heading=h.3zejop1wpbqf" w:colFirst="0" w:colLast="0"/>
      <w:bookmarkEnd w:id="73"/>
    </w:p>
    <w:p w14:paraId="1006919A" w14:textId="77777777" w:rsidR="002E3CF6" w:rsidRDefault="00B255B9">
      <w:pPr>
        <w:pStyle w:val="Ttulo2"/>
        <w:rPr>
          <w:smallCaps w:val="0"/>
        </w:rPr>
      </w:pPr>
      <w:bookmarkStart w:id="74" w:name="_heading=h.iiqliznb53vx" w:colFirst="0" w:colLast="0"/>
      <w:bookmarkEnd w:id="74"/>
      <w:r>
        <w:rPr>
          <w:smallCaps w:val="0"/>
        </w:rPr>
        <w:t xml:space="preserve">4.1 OFERTA ECONÓMICA </w:t>
      </w:r>
    </w:p>
    <w:p w14:paraId="670C72C5" w14:textId="77777777" w:rsidR="002E3CF6" w:rsidRDefault="00B255B9">
      <w:r w:rsidRPr="000C7FD3">
        <w:t>Cuando el presupuesto del proceso de contratación es estructurado por precios unitarios, la entidad debe aplicar las notas señaladas en el Formulario 1 – Formulario de Presupuesto oficial. Cuando se estructura a través de otra modalidad de pago, la entidad debe definir las notas que debe tener en cuenta el proponente para presentar su oferta económica</w:t>
      </w:r>
    </w:p>
    <w:p w14:paraId="639BE7C0" w14:textId="77777777" w:rsidR="002E3CF6" w:rsidRDefault="00B255B9">
      <w:r>
        <w:t xml:space="preserve">Para calificar este factor se tendrá en cuenta el valor total indicado en la propuesta económica o el obtenido de la corrección aritmética. La propuesta económica deberá ser allegada en el Sobre No. 2. </w:t>
      </w:r>
    </w:p>
    <w:p w14:paraId="6F169813" w14:textId="77777777" w:rsidR="002E3CF6" w:rsidRPr="000C7FD3" w:rsidRDefault="00B255B9">
      <w:r w:rsidRPr="000C7FD3">
        <w:t xml:space="preserve">La entidad debe configurar el formato de oferta económica que se encuentra en el Formulario 1 – Formulario de Presupuesto Oficial, para que sea diligenciado por los proponentes. </w:t>
      </w:r>
    </w:p>
    <w:p w14:paraId="50D4FD3F" w14:textId="77777777" w:rsidR="002E3CF6" w:rsidRDefault="00B255B9">
      <w:r w:rsidRPr="000C7FD3">
        <w:t>La entidad debe incluir el Formulario 1 – Formulario de Presupuesto Oficial y la oferta económica en formato Excel</w:t>
      </w:r>
      <w:r>
        <w:t xml:space="preserve"> </w:t>
      </w:r>
    </w:p>
    <w:p w14:paraId="16044CE8" w14:textId="77777777" w:rsidR="002E3CF6" w:rsidRDefault="00B255B9">
      <w:r>
        <w:t>El valor de la propuesta económica debe presentarse en pesos colombianos y contemplar todos los costos directos e indirectos para la completa y adecuada ejecución de la obra del presente proceso, los riesgos y la administración de estos.</w:t>
      </w:r>
    </w:p>
    <w:p w14:paraId="3E070CCA" w14:textId="77777777" w:rsidR="002E3CF6" w:rsidRDefault="00B255B9">
      <w: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F82772D" w14:textId="77777777" w:rsidR="002E3CF6" w:rsidRDefault="00B255B9">
      <w: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1FD1C7D4" w14:textId="4FCA3D48" w:rsidR="000C7FD3" w:rsidRDefault="00B255B9">
      <w: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tbl>
      <w:tblPr>
        <w:tblW w:w="7429" w:type="dxa"/>
        <w:jc w:val="center"/>
        <w:tblBorders>
          <w:top w:val="single" w:sz="24" w:space="0" w:color="000000"/>
          <w:left w:val="single" w:sz="24" w:space="0" w:color="000000"/>
          <w:bottom w:val="single" w:sz="24" w:space="0" w:color="000000"/>
          <w:right w:val="single" w:sz="24" w:space="0" w:color="000000"/>
        </w:tblBorders>
        <w:tblLayout w:type="fixed"/>
        <w:tblCellMar>
          <w:left w:w="0" w:type="dxa"/>
          <w:right w:w="0" w:type="dxa"/>
        </w:tblCellMar>
        <w:tblLook w:val="0400" w:firstRow="0" w:lastRow="0" w:firstColumn="0" w:lastColumn="0" w:noHBand="0" w:noVBand="1"/>
      </w:tblPr>
      <w:tblGrid>
        <w:gridCol w:w="5000"/>
        <w:gridCol w:w="2429"/>
      </w:tblGrid>
      <w:tr w:rsidR="002E3CF6" w:rsidRPr="000C7FD3" w14:paraId="014AE231" w14:textId="77777777" w:rsidTr="00E26B15">
        <w:trPr>
          <w:trHeight w:val="20"/>
          <w:jc w:val="center"/>
        </w:trPr>
        <w:tc>
          <w:tcPr>
            <w:tcW w:w="5000" w:type="dxa"/>
            <w:tcBorders>
              <w:top w:val="single" w:sz="8" w:space="0" w:color="000000"/>
              <w:left w:val="single" w:sz="8" w:space="0" w:color="000000"/>
              <w:bottom w:val="single" w:sz="8" w:space="0" w:color="000000"/>
              <w:right w:val="single" w:sz="8" w:space="0" w:color="000000"/>
            </w:tcBorders>
            <w:shd w:val="clear" w:color="auto" w:fill="404040"/>
            <w:tcMar>
              <w:top w:w="0" w:type="dxa"/>
              <w:left w:w="108" w:type="dxa"/>
              <w:bottom w:w="0" w:type="dxa"/>
              <w:right w:w="108" w:type="dxa"/>
            </w:tcMar>
            <w:vAlign w:val="bottom"/>
          </w:tcPr>
          <w:p w14:paraId="4DEBD879"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FFFFFF"/>
              </w:rPr>
            </w:pPr>
            <w:bookmarkStart w:id="75" w:name="_heading=h.hypyzv2myr29" w:colFirst="0" w:colLast="0"/>
            <w:bookmarkEnd w:id="75"/>
            <w:r w:rsidRPr="00E26B15">
              <w:rPr>
                <w:rFonts w:ascii="Arial Narrow" w:eastAsia="Arial Narrow" w:hAnsi="Arial Narrow" w:cs="Arial Narrow"/>
                <w:b/>
                <w:bCs/>
                <w:color w:val="FFFFFF"/>
              </w:rPr>
              <w:t>TRIBUTO</w:t>
            </w:r>
          </w:p>
        </w:tc>
        <w:tc>
          <w:tcPr>
            <w:tcW w:w="2429" w:type="dxa"/>
            <w:tcBorders>
              <w:top w:val="single" w:sz="8" w:space="0" w:color="000000"/>
              <w:left w:val="nil"/>
              <w:bottom w:val="single" w:sz="8" w:space="0" w:color="000000"/>
              <w:right w:val="single" w:sz="8" w:space="0" w:color="000000"/>
            </w:tcBorders>
            <w:shd w:val="clear" w:color="auto" w:fill="404040"/>
            <w:tcMar>
              <w:top w:w="0" w:type="dxa"/>
              <w:left w:w="108" w:type="dxa"/>
              <w:bottom w:w="0" w:type="dxa"/>
              <w:right w:w="108" w:type="dxa"/>
            </w:tcMar>
            <w:vAlign w:val="bottom"/>
          </w:tcPr>
          <w:p w14:paraId="6BDC663B"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FFFFFF"/>
              </w:rPr>
            </w:pPr>
            <w:r w:rsidRPr="00E26B15">
              <w:rPr>
                <w:rFonts w:ascii="Arial Narrow" w:eastAsia="Arial Narrow" w:hAnsi="Arial Narrow" w:cs="Arial Narrow"/>
                <w:b/>
                <w:bCs/>
                <w:color w:val="FFFFFF"/>
              </w:rPr>
              <w:t>PORCENTAJE RETENCIÓN</w:t>
            </w:r>
          </w:p>
        </w:tc>
      </w:tr>
      <w:tr w:rsidR="002E3CF6" w:rsidRPr="000C7FD3" w14:paraId="1FF41BDA" w14:textId="77777777" w:rsidTr="00E26B15">
        <w:trPr>
          <w:trHeight w:val="20"/>
          <w:jc w:val="center"/>
        </w:trPr>
        <w:tc>
          <w:tcPr>
            <w:tcW w:w="50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30D435E9"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RETENCIÓN EN LA FUENTE </w:t>
            </w:r>
            <w:proofErr w:type="gramStart"/>
            <w:r w:rsidRPr="00E26B15">
              <w:rPr>
                <w:rFonts w:ascii="Arial Narrow" w:eastAsia="Arial Narrow" w:hAnsi="Arial Narrow" w:cs="Arial Narrow"/>
                <w:color w:val="000000"/>
              </w:rPr>
              <w:t>De acuerdo a</w:t>
            </w:r>
            <w:proofErr w:type="gramEnd"/>
            <w:r w:rsidRPr="00E26B15">
              <w:rPr>
                <w:rFonts w:ascii="Arial Narrow" w:eastAsia="Arial Narrow" w:hAnsi="Arial Narrow" w:cs="Arial Narrow"/>
                <w:color w:val="000000"/>
              </w:rPr>
              <w:t xml:space="preserve"> la tarifa establecida por la DIAN</w:t>
            </w:r>
          </w:p>
        </w:tc>
        <w:tc>
          <w:tcPr>
            <w:tcW w:w="242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582509C1"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Concepto y porcentaje</w:t>
            </w:r>
          </w:p>
        </w:tc>
      </w:tr>
      <w:tr w:rsidR="002E3CF6" w:rsidRPr="000C7FD3" w14:paraId="7477ED1B" w14:textId="77777777" w:rsidTr="00E26B15">
        <w:trPr>
          <w:trHeight w:val="20"/>
          <w:jc w:val="center"/>
        </w:trPr>
        <w:tc>
          <w:tcPr>
            <w:tcW w:w="50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72DD372F"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Rete </w:t>
            </w:r>
            <w:proofErr w:type="gramStart"/>
            <w:r w:rsidRPr="00E26B15">
              <w:rPr>
                <w:rFonts w:ascii="Arial Narrow" w:eastAsia="Arial Narrow" w:hAnsi="Arial Narrow" w:cs="Arial Narrow"/>
                <w:color w:val="000000"/>
              </w:rPr>
              <w:t>IVA  Sobre</w:t>
            </w:r>
            <w:proofErr w:type="gramEnd"/>
            <w:r w:rsidRPr="00E26B15">
              <w:rPr>
                <w:rFonts w:ascii="Arial Narrow" w:eastAsia="Arial Narrow" w:hAnsi="Arial Narrow" w:cs="Arial Narrow"/>
                <w:color w:val="000000"/>
              </w:rPr>
              <w:t xml:space="preserve"> el valor del IVA</w:t>
            </w:r>
          </w:p>
        </w:tc>
        <w:tc>
          <w:tcPr>
            <w:tcW w:w="242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2B9B00BC"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15 %</w:t>
            </w:r>
          </w:p>
        </w:tc>
      </w:tr>
      <w:tr w:rsidR="002E3CF6" w:rsidRPr="000C7FD3" w14:paraId="46990E8F" w14:textId="77777777" w:rsidTr="00E26B15">
        <w:trPr>
          <w:trHeight w:val="20"/>
          <w:jc w:val="center"/>
        </w:trPr>
        <w:tc>
          <w:tcPr>
            <w:tcW w:w="50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37D02995"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ESTAMPILLA </w:t>
            </w:r>
            <w:proofErr w:type="gramStart"/>
            <w:r w:rsidRPr="00E26B15">
              <w:rPr>
                <w:rFonts w:ascii="Arial Narrow" w:eastAsia="Arial Narrow" w:hAnsi="Arial Narrow" w:cs="Arial Narrow"/>
                <w:color w:val="000000"/>
              </w:rPr>
              <w:t>PRO CULTURA</w:t>
            </w:r>
            <w:proofErr w:type="gramEnd"/>
          </w:p>
        </w:tc>
        <w:tc>
          <w:tcPr>
            <w:tcW w:w="242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47D80DDF"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1%</w:t>
            </w:r>
          </w:p>
        </w:tc>
      </w:tr>
      <w:tr w:rsidR="002E3CF6" w:rsidRPr="000C7FD3" w14:paraId="0FA45E14" w14:textId="77777777" w:rsidTr="00E26B15">
        <w:trPr>
          <w:trHeight w:val="20"/>
          <w:jc w:val="center"/>
        </w:trPr>
        <w:tc>
          <w:tcPr>
            <w:tcW w:w="50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78D06906"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PRO- DEPORTE</w:t>
            </w:r>
          </w:p>
        </w:tc>
        <w:tc>
          <w:tcPr>
            <w:tcW w:w="242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6E5A0CA7"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1%</w:t>
            </w:r>
          </w:p>
        </w:tc>
      </w:tr>
      <w:tr w:rsidR="002E3CF6" w:rsidRPr="000C7FD3" w14:paraId="1EA0BEDF" w14:textId="77777777" w:rsidTr="00E26B15">
        <w:trPr>
          <w:trHeight w:val="20"/>
          <w:jc w:val="center"/>
        </w:trPr>
        <w:tc>
          <w:tcPr>
            <w:tcW w:w="50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2FB9DF09"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ESTAMPILLA </w:t>
            </w:r>
            <w:proofErr w:type="gramStart"/>
            <w:r w:rsidRPr="00E26B15">
              <w:rPr>
                <w:rFonts w:ascii="Arial Narrow" w:eastAsia="Arial Narrow" w:hAnsi="Arial Narrow" w:cs="Arial Narrow"/>
                <w:color w:val="000000"/>
              </w:rPr>
              <w:t>PRO ADULTO</w:t>
            </w:r>
            <w:proofErr w:type="gramEnd"/>
            <w:r w:rsidRPr="00E26B15">
              <w:rPr>
                <w:rFonts w:ascii="Arial Narrow" w:eastAsia="Arial Narrow" w:hAnsi="Arial Narrow" w:cs="Arial Narrow"/>
                <w:color w:val="000000"/>
              </w:rPr>
              <w:t xml:space="preserve"> MAYOR</w:t>
            </w:r>
          </w:p>
        </w:tc>
        <w:tc>
          <w:tcPr>
            <w:tcW w:w="242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08AE37D6"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4%</w:t>
            </w:r>
          </w:p>
        </w:tc>
      </w:tr>
      <w:tr w:rsidR="002E3CF6" w:rsidRPr="000C7FD3" w14:paraId="5847190B" w14:textId="77777777" w:rsidTr="00E26B15">
        <w:trPr>
          <w:trHeight w:val="20"/>
          <w:jc w:val="center"/>
        </w:trPr>
        <w:tc>
          <w:tcPr>
            <w:tcW w:w="5000" w:type="dxa"/>
            <w:tcBorders>
              <w:top w:val="nil"/>
              <w:left w:val="single" w:sz="8" w:space="0" w:color="000000"/>
              <w:bottom w:val="single" w:sz="4" w:space="0" w:color="000000"/>
              <w:right w:val="single" w:sz="8" w:space="0" w:color="000000"/>
            </w:tcBorders>
            <w:tcMar>
              <w:top w:w="0" w:type="dxa"/>
              <w:left w:w="108" w:type="dxa"/>
              <w:bottom w:w="0" w:type="dxa"/>
              <w:right w:w="108" w:type="dxa"/>
            </w:tcMar>
            <w:vAlign w:val="bottom"/>
          </w:tcPr>
          <w:p w14:paraId="17C73859"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FONDO DE SEGURIDAD</w:t>
            </w:r>
          </w:p>
        </w:tc>
        <w:tc>
          <w:tcPr>
            <w:tcW w:w="2429" w:type="dxa"/>
            <w:tcBorders>
              <w:top w:val="nil"/>
              <w:left w:val="nil"/>
              <w:bottom w:val="single" w:sz="4" w:space="0" w:color="000000"/>
              <w:right w:val="single" w:sz="8" w:space="0" w:color="000000"/>
            </w:tcBorders>
            <w:tcMar>
              <w:top w:w="0" w:type="dxa"/>
              <w:left w:w="108" w:type="dxa"/>
              <w:bottom w:w="0" w:type="dxa"/>
              <w:right w:w="108" w:type="dxa"/>
            </w:tcMar>
            <w:vAlign w:val="bottom"/>
          </w:tcPr>
          <w:p w14:paraId="50C95ECF"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5%</w:t>
            </w:r>
          </w:p>
        </w:tc>
      </w:tr>
      <w:tr w:rsidR="002E3CF6" w:rsidRPr="000C7FD3" w14:paraId="1B55CAF0" w14:textId="77777777" w:rsidTr="00E26B15">
        <w:trPr>
          <w:trHeight w:val="20"/>
          <w:jc w:val="center"/>
        </w:trPr>
        <w:tc>
          <w:tcPr>
            <w:tcW w:w="5000" w:type="dxa"/>
            <w:tcBorders>
              <w:top w:val="nil"/>
              <w:left w:val="single" w:sz="8" w:space="0" w:color="000000"/>
              <w:bottom w:val="single" w:sz="4" w:space="0" w:color="000000"/>
              <w:right w:val="single" w:sz="8" w:space="0" w:color="000000"/>
            </w:tcBorders>
            <w:tcMar>
              <w:top w:w="0" w:type="dxa"/>
              <w:left w:w="108" w:type="dxa"/>
              <w:bottom w:w="0" w:type="dxa"/>
              <w:right w:w="108" w:type="dxa"/>
            </w:tcMar>
            <w:vAlign w:val="bottom"/>
          </w:tcPr>
          <w:p w14:paraId="3A989FC6"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lastRenderedPageBreak/>
              <w:t xml:space="preserve">Estampilla pro </w:t>
            </w:r>
            <w:proofErr w:type="gramStart"/>
            <w:r w:rsidRPr="00E26B15">
              <w:rPr>
                <w:rFonts w:ascii="Arial Narrow" w:eastAsia="Arial Narrow" w:hAnsi="Arial Narrow" w:cs="Arial Narrow"/>
                <w:color w:val="000000"/>
              </w:rPr>
              <w:t>justicia  familiar</w:t>
            </w:r>
            <w:proofErr w:type="gramEnd"/>
            <w:r w:rsidRPr="00E26B15">
              <w:rPr>
                <w:rFonts w:ascii="Arial Narrow" w:eastAsia="Arial Narrow" w:hAnsi="Arial Narrow" w:cs="Arial Narrow"/>
                <w:color w:val="000000"/>
              </w:rPr>
              <w:t xml:space="preserve"> </w:t>
            </w:r>
          </w:p>
        </w:tc>
        <w:tc>
          <w:tcPr>
            <w:tcW w:w="2429" w:type="dxa"/>
            <w:tcBorders>
              <w:top w:val="nil"/>
              <w:left w:val="nil"/>
              <w:bottom w:val="single" w:sz="4" w:space="0" w:color="000000"/>
              <w:right w:val="single" w:sz="8" w:space="0" w:color="000000"/>
            </w:tcBorders>
            <w:tcMar>
              <w:top w:w="0" w:type="dxa"/>
              <w:left w:w="108" w:type="dxa"/>
              <w:bottom w:w="0" w:type="dxa"/>
              <w:right w:w="108" w:type="dxa"/>
            </w:tcMar>
            <w:vAlign w:val="bottom"/>
          </w:tcPr>
          <w:p w14:paraId="0C365489"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t>2%</w:t>
            </w:r>
          </w:p>
        </w:tc>
      </w:tr>
      <w:tr w:rsidR="002E3CF6" w:rsidRPr="000C7FD3" w14:paraId="73B10F76" w14:textId="77777777" w:rsidTr="00E26B15">
        <w:trPr>
          <w:trHeight w:val="20"/>
          <w:jc w:val="center"/>
        </w:trPr>
        <w:tc>
          <w:tcPr>
            <w:tcW w:w="5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5571162"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Actividad Comercial –ICA- </w:t>
            </w:r>
            <w:proofErr w:type="gramStart"/>
            <w:r w:rsidRPr="00E26B15">
              <w:rPr>
                <w:rFonts w:ascii="Arial Narrow" w:eastAsia="Arial Narrow" w:hAnsi="Arial Narrow" w:cs="Arial Narrow"/>
                <w:color w:val="000000"/>
              </w:rPr>
              <w:t>De acuerdo a</w:t>
            </w:r>
            <w:proofErr w:type="gramEnd"/>
            <w:r w:rsidRPr="00E26B15">
              <w:rPr>
                <w:rFonts w:ascii="Arial Narrow" w:eastAsia="Arial Narrow" w:hAnsi="Arial Narrow" w:cs="Arial Narrow"/>
                <w:color w:val="000000"/>
              </w:rPr>
              <w:t xml:space="preserve"> la actividad</w:t>
            </w:r>
          </w:p>
        </w:tc>
        <w:tc>
          <w:tcPr>
            <w:tcW w:w="2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842BF48"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ENTRE EL 4 Y 10 </w:t>
            </w:r>
            <w:proofErr w:type="gramStart"/>
            <w:r w:rsidRPr="00E26B15">
              <w:rPr>
                <w:rFonts w:ascii="Arial Narrow" w:eastAsia="Arial Narrow" w:hAnsi="Arial Narrow" w:cs="Arial Narrow"/>
                <w:color w:val="000000"/>
              </w:rPr>
              <w:t>X  1</w:t>
            </w:r>
            <w:proofErr w:type="gramEnd"/>
            <w:r w:rsidRPr="00E26B15">
              <w:rPr>
                <w:rFonts w:ascii="Arial Narrow" w:eastAsia="Arial Narrow" w:hAnsi="Arial Narrow" w:cs="Arial Narrow"/>
                <w:color w:val="000000"/>
              </w:rPr>
              <w:t>.000</w:t>
            </w:r>
          </w:p>
        </w:tc>
      </w:tr>
      <w:tr w:rsidR="002E3CF6" w:rsidRPr="000C7FD3" w14:paraId="12F8DD5E" w14:textId="77777777" w:rsidTr="00E26B15">
        <w:trPr>
          <w:trHeight w:val="20"/>
          <w:jc w:val="center"/>
        </w:trPr>
        <w:tc>
          <w:tcPr>
            <w:tcW w:w="5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AAB07B1"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t>Contribución especial gobernación clausula 6°-N°T convenio</w:t>
            </w:r>
          </w:p>
        </w:tc>
        <w:tc>
          <w:tcPr>
            <w:tcW w:w="2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E530BCF"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t xml:space="preserve">5%  </w:t>
            </w:r>
          </w:p>
        </w:tc>
      </w:tr>
      <w:tr w:rsidR="002E3CF6" w:rsidRPr="000C7FD3" w14:paraId="7F108FF8" w14:textId="77777777" w:rsidTr="00E26B15">
        <w:trPr>
          <w:trHeight w:val="20"/>
          <w:jc w:val="center"/>
        </w:trPr>
        <w:tc>
          <w:tcPr>
            <w:tcW w:w="5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0511877"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t xml:space="preserve">Tasa </w:t>
            </w:r>
            <w:proofErr w:type="spellStart"/>
            <w:r w:rsidRPr="00E26B15">
              <w:rPr>
                <w:rFonts w:ascii="Arial Narrow" w:eastAsia="Arial Narrow" w:hAnsi="Arial Narrow" w:cs="Arial Narrow"/>
                <w:color w:val="000000"/>
              </w:rPr>
              <w:t>pro-deporte</w:t>
            </w:r>
            <w:proofErr w:type="spellEnd"/>
            <w:r w:rsidRPr="00E26B15">
              <w:rPr>
                <w:rFonts w:ascii="Arial Narrow" w:eastAsia="Arial Narrow" w:hAnsi="Arial Narrow" w:cs="Arial Narrow"/>
                <w:color w:val="000000"/>
              </w:rPr>
              <w:t xml:space="preserve"> </w:t>
            </w:r>
            <w:proofErr w:type="gramStart"/>
            <w:r w:rsidRPr="00E26B15">
              <w:rPr>
                <w:rFonts w:ascii="Arial Narrow" w:eastAsia="Arial Narrow" w:hAnsi="Arial Narrow" w:cs="Arial Narrow"/>
                <w:color w:val="000000"/>
              </w:rPr>
              <w:t>recreación  clausula</w:t>
            </w:r>
            <w:proofErr w:type="gramEnd"/>
            <w:r w:rsidRPr="00E26B15">
              <w:rPr>
                <w:rFonts w:ascii="Arial Narrow" w:eastAsia="Arial Narrow" w:hAnsi="Arial Narrow" w:cs="Arial Narrow"/>
                <w:color w:val="000000"/>
              </w:rPr>
              <w:t xml:space="preserve"> 6°-N°T convenio</w:t>
            </w:r>
          </w:p>
        </w:tc>
        <w:tc>
          <w:tcPr>
            <w:tcW w:w="2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2248BB5"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t>2.5%</w:t>
            </w:r>
          </w:p>
        </w:tc>
      </w:tr>
    </w:tbl>
    <w:p w14:paraId="3970089E" w14:textId="77777777" w:rsidR="000C7FD3" w:rsidRDefault="000C7FD3">
      <w:pPr>
        <w:pStyle w:val="Ttulo3"/>
      </w:pPr>
    </w:p>
    <w:p w14:paraId="1A07620D" w14:textId="77777777" w:rsidR="002E3CF6" w:rsidRDefault="00B255B9">
      <w:pPr>
        <w:pStyle w:val="Ttulo3"/>
      </w:pPr>
      <w:r>
        <w:t>4</w:t>
      </w:r>
      <w:r>
        <w:rPr>
          <w:smallCaps w:val="0"/>
        </w:rPr>
        <w:t>.1.1 AIU</w:t>
      </w:r>
    </w:p>
    <w:p w14:paraId="28495F98" w14:textId="77777777" w:rsidR="002E3CF6" w:rsidRDefault="00B255B9">
      <w: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21E52004" w14:textId="77777777" w:rsidR="002E3CF6" w:rsidRDefault="00B255B9">
      <w:r>
        <w:t>El valor del AIU debe expresarse en un porcentaje (%) y debe consignarlo y discriminarlo en la propuesta económica</w:t>
      </w:r>
    </w:p>
    <w:p w14:paraId="6E09EC1A" w14:textId="77777777" w:rsidR="002E3CF6" w:rsidRDefault="00B255B9">
      <w: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0DB3998F" w14:textId="77777777" w:rsidR="002E3CF6" w:rsidRDefault="00B255B9">
      <w:r>
        <w:t>Los componentes internos de la administración (A) deberán ser presentados por el adjudicatario del presente proceso de contratación en la oportunidad establecida en el numeral 8.1.</w:t>
      </w:r>
    </w:p>
    <w:p w14:paraId="3E16BD05" w14:textId="77777777" w:rsidR="002E3CF6" w:rsidRDefault="00B255B9">
      <w:pPr>
        <w:pStyle w:val="Ttulo3"/>
      </w:pPr>
      <w:bookmarkStart w:id="76" w:name="_heading=h.kqr55kq7vbgc" w:colFirst="0" w:colLast="0"/>
      <w:bookmarkEnd w:id="76"/>
      <w:r>
        <w:rPr>
          <w:smallCaps w:val="0"/>
        </w:rPr>
        <w:t xml:space="preserve">4.1.2 CORRECCIONES ARITMÉTICAS </w:t>
      </w:r>
    </w:p>
    <w:p w14:paraId="095E39E4" w14:textId="77777777" w:rsidR="002E3CF6" w:rsidRDefault="00B255B9">
      <w:r>
        <w:t>La Entidad solo efectuará correcciones aritméticas originadas por:</w:t>
      </w:r>
    </w:p>
    <w:p w14:paraId="7EDFA7D5" w14:textId="77777777" w:rsidR="002E3CF6" w:rsidRDefault="00B255B9">
      <w:pPr>
        <w:numPr>
          <w:ilvl w:val="0"/>
          <w:numId w:val="22"/>
        </w:numPr>
        <w:pBdr>
          <w:top w:val="nil"/>
          <w:left w:val="nil"/>
          <w:bottom w:val="nil"/>
          <w:right w:val="nil"/>
          <w:between w:val="nil"/>
        </w:pBdr>
        <w:rPr>
          <w:color w:val="000000"/>
        </w:rPr>
      </w:pPr>
      <w:r>
        <w:rPr>
          <w:color w:val="000000"/>
        </w:rPr>
        <w:t>Las operaciones aritméticas a que haya lugar en la propuesta económica, cuando exista un error que surja de un cálculo meramente aritmético cuando la operación ha sido erróneamente realizada. </w:t>
      </w:r>
    </w:p>
    <w:p w14:paraId="65368592" w14:textId="77777777" w:rsidR="002E3CF6" w:rsidRDefault="00B255B9">
      <w:pPr>
        <w:numPr>
          <w:ilvl w:val="0"/>
          <w:numId w:val="22"/>
        </w:numPr>
        <w:pBdr>
          <w:top w:val="nil"/>
          <w:left w:val="nil"/>
          <w:bottom w:val="nil"/>
          <w:right w:val="nil"/>
          <w:between w:val="nil"/>
        </w:pBdr>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w:t>
      </w:r>
      <w:r>
        <w:t>aproxima</w:t>
      </w:r>
      <w:r>
        <w:rPr>
          <w:color w:val="000000"/>
        </w:rPr>
        <w:t xml:space="preserve"> por exceso al número entero siguiente del peso y cuando la fracción decimal del peso sea inferior a punto cinco (0.5) se </w:t>
      </w:r>
      <w:r>
        <w:t>aproxima</w:t>
      </w:r>
      <w:r>
        <w:rPr>
          <w:color w:val="000000"/>
        </w:rPr>
        <w:t xml:space="preserve"> por defecto al número entero.</w:t>
      </w:r>
      <w:r>
        <w:rPr>
          <w:rFonts w:ascii="Arial Narrow" w:eastAsia="Arial Narrow" w:hAnsi="Arial Narrow" w:cs="Arial Narrow"/>
          <w:i/>
          <w:iCs/>
          <w:color w:val="000000"/>
          <w:sz w:val="22"/>
          <w:szCs w:val="22"/>
        </w:rPr>
        <w:t> </w:t>
      </w:r>
    </w:p>
    <w:p w14:paraId="77AF2128" w14:textId="77777777" w:rsidR="002E3CF6" w:rsidRDefault="00B255B9">
      <w:r>
        <w:t>La Entidad a partir del valor total corregido de las propuestas asignará el puntaje de conformidad con el proceso del numeral 4.1.4.</w:t>
      </w:r>
    </w:p>
    <w:p w14:paraId="1497E3AF" w14:textId="77777777" w:rsidR="002E3CF6" w:rsidRDefault="00B255B9">
      <w:pPr>
        <w:pStyle w:val="Ttulo3"/>
      </w:pPr>
      <w:bookmarkStart w:id="77" w:name="_heading=h.kyaqdv8efkgy" w:colFirst="0" w:colLast="0"/>
      <w:bookmarkEnd w:id="77"/>
      <w:r>
        <w:rPr>
          <w:smallCaps w:val="0"/>
        </w:rPr>
        <w:t xml:space="preserve">4.1.3 PRECIO ARTIFICIALMENTE BAJO </w:t>
      </w:r>
    </w:p>
    <w:p w14:paraId="220676A2" w14:textId="77777777" w:rsidR="002E3CF6" w:rsidRDefault="00B255B9">
      <w: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6D01F852" w14:textId="77777777" w:rsidR="002E3CF6" w:rsidRDefault="00B255B9">
      <w: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7FA048F6" w14:textId="77777777" w:rsidR="002E3CF6" w:rsidRDefault="00B255B9">
      <w:r>
        <w:lastRenderedPageBreak/>
        <w:t xml:space="preserve">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 </w:t>
      </w:r>
    </w:p>
    <w:p w14:paraId="431C0A37" w14:textId="77777777" w:rsidR="002E3CF6" w:rsidRDefault="00B255B9">
      <w:pPr>
        <w:pStyle w:val="Ttulo3"/>
      </w:pPr>
      <w:bookmarkStart w:id="78" w:name="_heading=h.4mtnon2fhjpt" w:colFirst="0" w:colLast="0"/>
      <w:bookmarkEnd w:id="78"/>
      <w:r>
        <w:rPr>
          <w:smallCaps w:val="0"/>
        </w:rPr>
        <w:t>4.1.4 DETERMINACIÓN DEL MÉTODO PARA LA PONDERACIÓN DE LA PROPUESTA ECONÓMICA</w:t>
      </w:r>
    </w:p>
    <w:p w14:paraId="25C0BBC5" w14:textId="77777777" w:rsidR="002E3CF6" w:rsidRDefault="00B255B9">
      <w:r>
        <w:t>La entidad seleccionará el método de ponderación de la propuesta económica de acuerdo con las siguientes alternativas:</w:t>
      </w:r>
    </w:p>
    <w:tbl>
      <w:tblPr>
        <w:tblW w:w="35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1984"/>
      </w:tblGrid>
      <w:tr w:rsidR="002E3CF6" w14:paraId="79F3120C" w14:textId="77777777" w:rsidTr="00E26B15">
        <w:trPr>
          <w:trHeight w:val="20"/>
          <w:tblHeader/>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DF03B99" w14:textId="77777777" w:rsidR="002E3CF6" w:rsidRPr="00E26B15" w:rsidRDefault="00B255B9" w:rsidP="00E26B15">
            <w:pPr>
              <w:spacing w:after="0" w:line="276" w:lineRule="auto"/>
              <w:jc w:val="center"/>
              <w:rPr>
                <w:b/>
                <w:bCs/>
                <w:color w:val="FFFFFF"/>
              </w:rPr>
            </w:pPr>
            <w:bookmarkStart w:id="79" w:name="_heading=h.dvnoi6iuw7f0" w:colFirst="0" w:colLast="0"/>
            <w:bookmarkEnd w:id="79"/>
            <w:r w:rsidRPr="00E26B15">
              <w:rPr>
                <w:b/>
                <w:bCs/>
                <w:color w:val="FFFFFF"/>
              </w:rPr>
              <w:t>Concepto</w:t>
            </w:r>
          </w:p>
        </w:tc>
        <w:tc>
          <w:tcPr>
            <w:tcW w:w="198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42B3DEA" w14:textId="77777777" w:rsidR="002E3CF6" w:rsidRPr="00E26B15" w:rsidRDefault="00B255B9" w:rsidP="00E26B15">
            <w:pPr>
              <w:spacing w:after="0" w:line="276" w:lineRule="auto"/>
              <w:jc w:val="center"/>
              <w:rPr>
                <w:b/>
                <w:bCs/>
                <w:color w:val="FFFFFF"/>
              </w:rPr>
            </w:pPr>
            <w:r w:rsidRPr="00E26B15">
              <w:rPr>
                <w:b/>
                <w:bCs/>
                <w:color w:val="FFFFFF"/>
              </w:rPr>
              <w:t>Método</w:t>
            </w:r>
          </w:p>
        </w:tc>
      </w:tr>
      <w:tr w:rsidR="002E3CF6" w14:paraId="582761CA" w14:textId="77777777" w:rsidTr="00E26B15">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7D08409B" w14:textId="77777777" w:rsidR="002E3CF6" w:rsidRPr="00E26B15" w:rsidRDefault="00B255B9" w:rsidP="00E26B15">
            <w:pPr>
              <w:spacing w:after="0" w:line="276" w:lineRule="auto"/>
              <w:jc w:val="center"/>
              <w:rPr>
                <w:color w:val="000000"/>
              </w:rPr>
            </w:pPr>
            <w:r w:rsidRPr="00E26B15">
              <w:rPr>
                <w:color w:val="000000"/>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40A36A07" w14:textId="77777777" w:rsidR="002E3CF6" w:rsidRPr="00E26B15" w:rsidRDefault="00B255B9" w:rsidP="00E26B15">
            <w:pPr>
              <w:spacing w:after="0" w:line="276" w:lineRule="auto"/>
              <w:jc w:val="center"/>
              <w:rPr>
                <w:color w:val="000000"/>
              </w:rPr>
            </w:pPr>
            <w:r w:rsidRPr="00E26B15">
              <w:rPr>
                <w:color w:val="000000"/>
              </w:rPr>
              <w:t>Mediana con valor absoluto</w:t>
            </w:r>
          </w:p>
        </w:tc>
      </w:tr>
      <w:tr w:rsidR="002E3CF6" w14:paraId="570943BF" w14:textId="77777777" w:rsidTr="00E26B15">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79DF54A7" w14:textId="77777777" w:rsidR="002E3CF6" w:rsidRPr="00E26B15" w:rsidRDefault="00B255B9" w:rsidP="00E26B15">
            <w:pPr>
              <w:spacing w:after="0" w:line="276" w:lineRule="auto"/>
              <w:jc w:val="center"/>
              <w:rPr>
                <w:color w:val="000000"/>
              </w:rPr>
            </w:pPr>
            <w:r w:rsidRPr="00E26B15">
              <w:rPr>
                <w:color w:val="000000"/>
              </w:rPr>
              <w:t>2</w:t>
            </w:r>
          </w:p>
        </w:tc>
        <w:tc>
          <w:tcPr>
            <w:tcW w:w="1984" w:type="dxa"/>
            <w:tcBorders>
              <w:top w:val="single" w:sz="4" w:space="0" w:color="000000"/>
              <w:left w:val="single" w:sz="4" w:space="0" w:color="000000"/>
              <w:bottom w:val="single" w:sz="4" w:space="0" w:color="000000"/>
              <w:right w:val="single" w:sz="4" w:space="0" w:color="000000"/>
            </w:tcBorders>
            <w:vAlign w:val="center"/>
          </w:tcPr>
          <w:p w14:paraId="07BF7572" w14:textId="77777777" w:rsidR="002E3CF6" w:rsidRPr="00E26B15" w:rsidRDefault="00B255B9" w:rsidP="00E26B15">
            <w:pPr>
              <w:spacing w:after="0" w:line="276" w:lineRule="auto"/>
              <w:jc w:val="center"/>
              <w:rPr>
                <w:color w:val="000000"/>
              </w:rPr>
            </w:pPr>
            <w:r w:rsidRPr="00E26B15">
              <w:rPr>
                <w:color w:val="000000"/>
              </w:rPr>
              <w:t>Media geométrica</w:t>
            </w:r>
          </w:p>
        </w:tc>
      </w:tr>
      <w:tr w:rsidR="002E3CF6" w14:paraId="53901C6D" w14:textId="77777777" w:rsidTr="00E26B15">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1978CC1B" w14:textId="77777777" w:rsidR="002E3CF6" w:rsidRPr="00E26B15" w:rsidRDefault="00B255B9" w:rsidP="00E26B15">
            <w:pPr>
              <w:spacing w:after="0" w:line="276" w:lineRule="auto"/>
              <w:jc w:val="center"/>
              <w:rPr>
                <w:color w:val="000000"/>
              </w:rPr>
            </w:pPr>
            <w:r w:rsidRPr="00E26B15">
              <w:rPr>
                <w:color w:val="000000"/>
              </w:rPr>
              <w:t>3</w:t>
            </w:r>
          </w:p>
        </w:tc>
        <w:tc>
          <w:tcPr>
            <w:tcW w:w="1984" w:type="dxa"/>
            <w:tcBorders>
              <w:top w:val="single" w:sz="4" w:space="0" w:color="000000"/>
              <w:left w:val="single" w:sz="4" w:space="0" w:color="000000"/>
              <w:bottom w:val="single" w:sz="4" w:space="0" w:color="000000"/>
              <w:right w:val="single" w:sz="4" w:space="0" w:color="000000"/>
            </w:tcBorders>
            <w:vAlign w:val="center"/>
          </w:tcPr>
          <w:p w14:paraId="4A3AF9DB" w14:textId="77777777" w:rsidR="002E3CF6" w:rsidRPr="00E26B15" w:rsidRDefault="00B255B9" w:rsidP="00E26B15">
            <w:pPr>
              <w:spacing w:after="0" w:line="276" w:lineRule="auto"/>
              <w:jc w:val="center"/>
              <w:rPr>
                <w:color w:val="000000"/>
              </w:rPr>
            </w:pPr>
            <w:r w:rsidRPr="00E26B15">
              <w:rPr>
                <w:color w:val="000000"/>
              </w:rPr>
              <w:t>Media aritmética baja</w:t>
            </w:r>
          </w:p>
        </w:tc>
      </w:tr>
      <w:tr w:rsidR="002E3CF6" w14:paraId="5E92F2D8" w14:textId="77777777" w:rsidTr="00E26B15">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5A9F6194" w14:textId="77777777" w:rsidR="002E3CF6" w:rsidRPr="00E26B15" w:rsidRDefault="00B255B9" w:rsidP="00E26B15">
            <w:pPr>
              <w:spacing w:after="0" w:line="276" w:lineRule="auto"/>
              <w:jc w:val="center"/>
              <w:rPr>
                <w:color w:val="000000"/>
              </w:rPr>
            </w:pPr>
            <w:r w:rsidRPr="00E26B15">
              <w:rPr>
                <w:color w:val="000000"/>
              </w:rPr>
              <w:t>4</w:t>
            </w:r>
          </w:p>
        </w:tc>
        <w:tc>
          <w:tcPr>
            <w:tcW w:w="1984" w:type="dxa"/>
            <w:tcBorders>
              <w:top w:val="single" w:sz="4" w:space="0" w:color="000000"/>
              <w:left w:val="single" w:sz="4" w:space="0" w:color="000000"/>
              <w:bottom w:val="single" w:sz="4" w:space="0" w:color="000000"/>
              <w:right w:val="single" w:sz="4" w:space="0" w:color="000000"/>
            </w:tcBorders>
            <w:vAlign w:val="center"/>
          </w:tcPr>
          <w:p w14:paraId="2F6F5EC2" w14:textId="77777777" w:rsidR="002E3CF6" w:rsidRPr="00E26B15" w:rsidRDefault="00B255B9" w:rsidP="00E26B15">
            <w:pPr>
              <w:spacing w:after="0" w:line="276" w:lineRule="auto"/>
              <w:jc w:val="center"/>
              <w:rPr>
                <w:color w:val="000000"/>
              </w:rPr>
            </w:pPr>
            <w:r w:rsidRPr="00E26B15">
              <w:rPr>
                <w:color w:val="000000"/>
              </w:rPr>
              <w:t>Menor valor</w:t>
            </w:r>
          </w:p>
        </w:tc>
      </w:tr>
    </w:tbl>
    <w:p w14:paraId="467B356A" w14:textId="77777777" w:rsidR="002E3CF6" w:rsidRDefault="002E3CF6"/>
    <w:p w14:paraId="7FBD0164" w14:textId="77777777" w:rsidR="002E3CF6" w:rsidRDefault="00B255B9">
      <w:r>
        <w:t>Para determinar el método de ponderación, la entidad tomará los centavos de la Tasa de Cambio Representativa del Mercado (TRM), certificada por la Superintendencia Financiera de Colombia (en su sitio web: https://www.superfinanciera.gov.co/publicacion/60819).</w:t>
      </w:r>
    </w:p>
    <w:p w14:paraId="10EB4A06" w14:textId="77777777" w:rsidR="002E3CF6" w:rsidRDefault="00B255B9">
      <w: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 </w:t>
      </w:r>
    </w:p>
    <w:p w14:paraId="2D8382DA" w14:textId="77777777" w:rsidR="002E3CF6" w:rsidRDefault="00B255B9">
      <w:pPr>
        <w:numPr>
          <w:ilvl w:val="0"/>
          <w:numId w:val="49"/>
        </w:numPr>
        <w:pBdr>
          <w:top w:val="nil"/>
          <w:left w:val="nil"/>
          <w:bottom w:val="nil"/>
          <w:right w:val="nil"/>
          <w:between w:val="nil"/>
        </w:pBdr>
        <w:rPr>
          <w:color w:val="000000"/>
        </w:rPr>
      </w:pPr>
      <w:r>
        <w:rPr>
          <w:color w:val="000000"/>
        </w:rPr>
        <w:t xml:space="preserve">Una vez agotado el procedimiento anterior, la Entidad deberá pronunciarse sobre las propuestas que han sido rechazadas y las que se encuentran </w:t>
      </w:r>
      <w:r>
        <w:t>válidas</w:t>
      </w:r>
      <w:r>
        <w:rPr>
          <w:color w:val="000000"/>
        </w:rPr>
        <w:t>.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293FA14A" w14:textId="77777777" w:rsidR="002E3CF6" w:rsidRDefault="00B255B9">
      <w:r>
        <w:t>En este sentido, atendiendo a las circunstancias anteriores y las particularidades de cada caso, la entidad podrá optar por suspender la audiencia y reiniciarla cuando lo considere conveniente.</w:t>
      </w:r>
    </w:p>
    <w:p w14:paraId="091B614A" w14:textId="77777777" w:rsidR="002E3CF6" w:rsidRDefault="00B255B9">
      <w:r>
        <w:t xml:space="preserve">Una vez definido el método de ponderación de la oferta económica el mismo seguirá rigiendo </w:t>
      </w:r>
      <w:proofErr w:type="spellStart"/>
      <w:r>
        <w:t>aún</w:t>
      </w:r>
      <w:proofErr w:type="spellEnd"/>
      <w:r>
        <w:t xml:space="preserve"> cuando la entidad deba suspender la audiencia.</w:t>
      </w:r>
    </w:p>
    <w:p w14:paraId="7A6FF958" w14:textId="77777777" w:rsidR="002E3CF6" w:rsidRDefault="00B255B9">
      <w: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 </w:t>
      </w:r>
    </w:p>
    <w:p w14:paraId="34BD9E47" w14:textId="77777777" w:rsidR="002E3CF6" w:rsidRDefault="00B255B9">
      <w:r>
        <w:t>El método de ponderación se determinará de acuerdo con los rangos del siguiente cuadro:</w:t>
      </w:r>
    </w:p>
    <w:tbl>
      <w:tblPr>
        <w:tblW w:w="53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828"/>
        <w:gridCol w:w="972"/>
        <w:gridCol w:w="2503"/>
      </w:tblGrid>
      <w:tr w:rsidR="002E3CF6" w14:paraId="799BC5DF" w14:textId="77777777" w:rsidTr="00E26B15">
        <w:trPr>
          <w:trHeight w:val="20"/>
          <w:tblHeader/>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696DE6A0" w14:textId="77777777" w:rsidR="002E3CF6" w:rsidRPr="00E26B15" w:rsidRDefault="00B255B9" w:rsidP="00E26B15">
            <w:pPr>
              <w:spacing w:after="0" w:line="276" w:lineRule="auto"/>
              <w:jc w:val="center"/>
              <w:rPr>
                <w:b/>
                <w:bCs/>
                <w:color w:val="FFFFFF"/>
              </w:rPr>
            </w:pPr>
            <w:r w:rsidRPr="00E26B15">
              <w:rPr>
                <w:b/>
                <w:bCs/>
                <w:color w:val="FFFFFF"/>
              </w:rPr>
              <w:lastRenderedPageBreak/>
              <w:t>Rango (inclusive)</w:t>
            </w:r>
          </w:p>
        </w:tc>
        <w:tc>
          <w:tcPr>
            <w:tcW w:w="972"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38358A5A" w14:textId="77777777" w:rsidR="002E3CF6" w:rsidRPr="00E26B15" w:rsidRDefault="00B255B9" w:rsidP="00E26B15">
            <w:pPr>
              <w:spacing w:after="0" w:line="276" w:lineRule="auto"/>
              <w:jc w:val="center"/>
              <w:rPr>
                <w:b/>
                <w:bCs/>
                <w:color w:val="FFFFFF"/>
              </w:rPr>
            </w:pPr>
            <w:r w:rsidRPr="00E26B15">
              <w:rPr>
                <w:b/>
                <w:bCs/>
                <w:color w:val="FFFFFF"/>
              </w:rPr>
              <w:t>Número</w:t>
            </w:r>
          </w:p>
        </w:tc>
        <w:tc>
          <w:tcPr>
            <w:tcW w:w="2503"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79096CB1" w14:textId="77777777" w:rsidR="002E3CF6" w:rsidRPr="00E26B15" w:rsidRDefault="00B255B9" w:rsidP="00E26B15">
            <w:pPr>
              <w:spacing w:after="0" w:line="276" w:lineRule="auto"/>
              <w:jc w:val="center"/>
              <w:rPr>
                <w:b/>
                <w:bCs/>
                <w:color w:val="FFFFFF"/>
              </w:rPr>
            </w:pPr>
            <w:r w:rsidRPr="00E26B15">
              <w:rPr>
                <w:b/>
                <w:bCs/>
                <w:color w:val="FFFFFF"/>
              </w:rPr>
              <w:t>Método</w:t>
            </w:r>
          </w:p>
        </w:tc>
      </w:tr>
      <w:tr w:rsidR="002E3CF6" w14:paraId="54EC4682" w14:textId="77777777" w:rsidTr="00E26B15">
        <w:trPr>
          <w:trHeight w:val="20"/>
          <w:jc w:val="center"/>
        </w:trPr>
        <w:tc>
          <w:tcPr>
            <w:tcW w:w="1828" w:type="dxa"/>
            <w:tcBorders>
              <w:top w:val="single" w:sz="4" w:space="0" w:color="000000"/>
              <w:left w:val="single" w:sz="4" w:space="0" w:color="000000"/>
              <w:bottom w:val="single" w:sz="4" w:space="0" w:color="000000"/>
              <w:right w:val="single" w:sz="4" w:space="0" w:color="000000"/>
            </w:tcBorders>
            <w:vAlign w:val="center"/>
          </w:tcPr>
          <w:p w14:paraId="6802FAB7" w14:textId="77777777" w:rsidR="002E3CF6" w:rsidRPr="00E26B15" w:rsidRDefault="00B255B9" w:rsidP="00E26B15">
            <w:pPr>
              <w:spacing w:after="0" w:line="276" w:lineRule="auto"/>
              <w:jc w:val="center"/>
              <w:rPr>
                <w:color w:val="000000"/>
              </w:rPr>
            </w:pPr>
            <w:r w:rsidRPr="00E26B15">
              <w:rPr>
                <w:color w:val="000000"/>
              </w:rPr>
              <w:t>De 0.00 a 0.24</w:t>
            </w:r>
          </w:p>
        </w:tc>
        <w:tc>
          <w:tcPr>
            <w:tcW w:w="972" w:type="dxa"/>
            <w:tcBorders>
              <w:top w:val="single" w:sz="4" w:space="0" w:color="000000"/>
              <w:left w:val="single" w:sz="4" w:space="0" w:color="000000"/>
              <w:bottom w:val="single" w:sz="4" w:space="0" w:color="000000"/>
              <w:right w:val="single" w:sz="4" w:space="0" w:color="000000"/>
            </w:tcBorders>
            <w:vAlign w:val="center"/>
          </w:tcPr>
          <w:p w14:paraId="55591E50" w14:textId="77777777" w:rsidR="002E3CF6" w:rsidRPr="00E26B15" w:rsidRDefault="00B255B9" w:rsidP="00E26B15">
            <w:pPr>
              <w:spacing w:after="0" w:line="276" w:lineRule="auto"/>
              <w:jc w:val="center"/>
              <w:rPr>
                <w:color w:val="000000"/>
              </w:rPr>
            </w:pPr>
            <w:r w:rsidRPr="00E26B15">
              <w:rPr>
                <w:color w:val="000000"/>
              </w:rPr>
              <w:t>1</w:t>
            </w:r>
          </w:p>
        </w:tc>
        <w:tc>
          <w:tcPr>
            <w:tcW w:w="2503" w:type="dxa"/>
            <w:tcBorders>
              <w:top w:val="single" w:sz="4" w:space="0" w:color="000000"/>
              <w:left w:val="single" w:sz="4" w:space="0" w:color="000000"/>
              <w:bottom w:val="single" w:sz="4" w:space="0" w:color="000000"/>
              <w:right w:val="single" w:sz="4" w:space="0" w:color="000000"/>
            </w:tcBorders>
            <w:vAlign w:val="center"/>
          </w:tcPr>
          <w:p w14:paraId="56ECC91D" w14:textId="77777777" w:rsidR="002E3CF6" w:rsidRPr="00E26B15" w:rsidRDefault="00B255B9" w:rsidP="00E26B15">
            <w:pPr>
              <w:spacing w:after="0" w:line="276" w:lineRule="auto"/>
              <w:jc w:val="center"/>
              <w:rPr>
                <w:color w:val="000000"/>
              </w:rPr>
            </w:pPr>
            <w:r w:rsidRPr="00E26B15">
              <w:rPr>
                <w:color w:val="000000"/>
              </w:rPr>
              <w:t>Mediana con valor absoluto</w:t>
            </w:r>
          </w:p>
        </w:tc>
      </w:tr>
      <w:tr w:rsidR="002E3CF6" w14:paraId="565F149C" w14:textId="77777777" w:rsidTr="00E26B15">
        <w:trPr>
          <w:trHeight w:val="41"/>
          <w:jc w:val="center"/>
        </w:trPr>
        <w:tc>
          <w:tcPr>
            <w:tcW w:w="1828" w:type="dxa"/>
            <w:tcBorders>
              <w:top w:val="single" w:sz="4" w:space="0" w:color="000000"/>
              <w:left w:val="single" w:sz="4" w:space="0" w:color="000000"/>
              <w:bottom w:val="single" w:sz="4" w:space="0" w:color="000000"/>
              <w:right w:val="single" w:sz="4" w:space="0" w:color="000000"/>
            </w:tcBorders>
            <w:vAlign w:val="center"/>
          </w:tcPr>
          <w:p w14:paraId="0759D56D" w14:textId="77777777" w:rsidR="002E3CF6" w:rsidRPr="00E26B15" w:rsidRDefault="00B255B9" w:rsidP="00E26B15">
            <w:pPr>
              <w:spacing w:after="0" w:line="276" w:lineRule="auto"/>
              <w:jc w:val="center"/>
              <w:rPr>
                <w:color w:val="000000"/>
              </w:rPr>
            </w:pPr>
            <w:r w:rsidRPr="00E26B15">
              <w:rPr>
                <w:color w:val="000000"/>
              </w:rPr>
              <w:t>De 0.25 a 0.49</w:t>
            </w:r>
          </w:p>
        </w:tc>
        <w:tc>
          <w:tcPr>
            <w:tcW w:w="972" w:type="dxa"/>
            <w:tcBorders>
              <w:top w:val="single" w:sz="4" w:space="0" w:color="000000"/>
              <w:left w:val="single" w:sz="4" w:space="0" w:color="000000"/>
              <w:bottom w:val="single" w:sz="4" w:space="0" w:color="000000"/>
              <w:right w:val="single" w:sz="4" w:space="0" w:color="000000"/>
            </w:tcBorders>
            <w:vAlign w:val="center"/>
          </w:tcPr>
          <w:p w14:paraId="1C5D752A" w14:textId="77777777" w:rsidR="002E3CF6" w:rsidRPr="00E26B15" w:rsidRDefault="00B255B9" w:rsidP="00E26B15">
            <w:pPr>
              <w:spacing w:after="0" w:line="276" w:lineRule="auto"/>
              <w:jc w:val="center"/>
              <w:rPr>
                <w:color w:val="000000"/>
              </w:rPr>
            </w:pPr>
            <w:r w:rsidRPr="00E26B15">
              <w:rPr>
                <w:color w:val="000000"/>
              </w:rPr>
              <w:t>2</w:t>
            </w:r>
          </w:p>
        </w:tc>
        <w:tc>
          <w:tcPr>
            <w:tcW w:w="2503" w:type="dxa"/>
            <w:tcBorders>
              <w:top w:val="single" w:sz="4" w:space="0" w:color="000000"/>
              <w:left w:val="single" w:sz="4" w:space="0" w:color="000000"/>
              <w:bottom w:val="single" w:sz="4" w:space="0" w:color="000000"/>
              <w:right w:val="single" w:sz="4" w:space="0" w:color="000000"/>
            </w:tcBorders>
            <w:vAlign w:val="center"/>
          </w:tcPr>
          <w:p w14:paraId="4864996F" w14:textId="77777777" w:rsidR="002E3CF6" w:rsidRPr="00E26B15" w:rsidRDefault="00B255B9" w:rsidP="00E26B15">
            <w:pPr>
              <w:spacing w:after="0" w:line="276" w:lineRule="auto"/>
              <w:jc w:val="center"/>
              <w:rPr>
                <w:color w:val="000000"/>
              </w:rPr>
            </w:pPr>
            <w:r w:rsidRPr="00E26B15">
              <w:rPr>
                <w:color w:val="000000"/>
              </w:rPr>
              <w:t>Media geométrica</w:t>
            </w:r>
          </w:p>
        </w:tc>
      </w:tr>
      <w:tr w:rsidR="002E3CF6" w14:paraId="3EFFEAF6" w14:textId="77777777" w:rsidTr="00E26B15">
        <w:trPr>
          <w:trHeight w:val="20"/>
          <w:jc w:val="center"/>
        </w:trPr>
        <w:tc>
          <w:tcPr>
            <w:tcW w:w="1828" w:type="dxa"/>
            <w:tcBorders>
              <w:top w:val="single" w:sz="4" w:space="0" w:color="000000"/>
              <w:left w:val="single" w:sz="4" w:space="0" w:color="000000"/>
              <w:bottom w:val="single" w:sz="4" w:space="0" w:color="000000"/>
              <w:right w:val="single" w:sz="4" w:space="0" w:color="000000"/>
            </w:tcBorders>
            <w:vAlign w:val="center"/>
          </w:tcPr>
          <w:p w14:paraId="18A683FC" w14:textId="77777777" w:rsidR="002E3CF6" w:rsidRPr="00E26B15" w:rsidRDefault="00B255B9" w:rsidP="00E26B15">
            <w:pPr>
              <w:spacing w:after="0" w:line="276" w:lineRule="auto"/>
              <w:jc w:val="center"/>
              <w:rPr>
                <w:color w:val="000000"/>
              </w:rPr>
            </w:pPr>
            <w:r w:rsidRPr="00E26B15">
              <w:rPr>
                <w:color w:val="000000"/>
              </w:rPr>
              <w:t>De 0.50 a 0.74</w:t>
            </w:r>
          </w:p>
        </w:tc>
        <w:tc>
          <w:tcPr>
            <w:tcW w:w="972" w:type="dxa"/>
            <w:tcBorders>
              <w:top w:val="single" w:sz="4" w:space="0" w:color="000000"/>
              <w:left w:val="single" w:sz="4" w:space="0" w:color="000000"/>
              <w:bottom w:val="single" w:sz="4" w:space="0" w:color="000000"/>
              <w:right w:val="single" w:sz="4" w:space="0" w:color="000000"/>
            </w:tcBorders>
            <w:vAlign w:val="center"/>
          </w:tcPr>
          <w:p w14:paraId="47220FD2" w14:textId="77777777" w:rsidR="002E3CF6" w:rsidRPr="00E26B15" w:rsidRDefault="00B255B9" w:rsidP="00E26B15">
            <w:pPr>
              <w:spacing w:after="0" w:line="276" w:lineRule="auto"/>
              <w:jc w:val="center"/>
              <w:rPr>
                <w:color w:val="000000"/>
              </w:rPr>
            </w:pPr>
            <w:r w:rsidRPr="00E26B15">
              <w:rPr>
                <w:color w:val="000000"/>
              </w:rPr>
              <w:t>3</w:t>
            </w:r>
          </w:p>
        </w:tc>
        <w:tc>
          <w:tcPr>
            <w:tcW w:w="2503" w:type="dxa"/>
            <w:tcBorders>
              <w:top w:val="single" w:sz="4" w:space="0" w:color="000000"/>
              <w:left w:val="single" w:sz="4" w:space="0" w:color="000000"/>
              <w:bottom w:val="single" w:sz="4" w:space="0" w:color="000000"/>
              <w:right w:val="single" w:sz="4" w:space="0" w:color="000000"/>
            </w:tcBorders>
            <w:vAlign w:val="center"/>
          </w:tcPr>
          <w:p w14:paraId="00C5CAC0" w14:textId="77777777" w:rsidR="002E3CF6" w:rsidRPr="00E26B15" w:rsidRDefault="00B255B9" w:rsidP="00E26B15">
            <w:pPr>
              <w:spacing w:after="0" w:line="276" w:lineRule="auto"/>
              <w:jc w:val="center"/>
              <w:rPr>
                <w:color w:val="000000"/>
              </w:rPr>
            </w:pPr>
            <w:r w:rsidRPr="00E26B15">
              <w:rPr>
                <w:color w:val="000000"/>
              </w:rPr>
              <w:t>Media aritmética baja</w:t>
            </w:r>
          </w:p>
        </w:tc>
      </w:tr>
      <w:tr w:rsidR="002E3CF6" w14:paraId="4CB093CF" w14:textId="77777777" w:rsidTr="00E26B15">
        <w:trPr>
          <w:trHeight w:val="20"/>
          <w:jc w:val="center"/>
        </w:trPr>
        <w:tc>
          <w:tcPr>
            <w:tcW w:w="1828" w:type="dxa"/>
            <w:tcBorders>
              <w:top w:val="single" w:sz="4" w:space="0" w:color="000000"/>
              <w:left w:val="single" w:sz="4" w:space="0" w:color="000000"/>
              <w:bottom w:val="single" w:sz="4" w:space="0" w:color="000000"/>
              <w:right w:val="single" w:sz="4" w:space="0" w:color="000000"/>
            </w:tcBorders>
            <w:vAlign w:val="center"/>
          </w:tcPr>
          <w:p w14:paraId="7AE5B695" w14:textId="77777777" w:rsidR="002E3CF6" w:rsidRPr="00E26B15" w:rsidRDefault="00B255B9" w:rsidP="00E26B15">
            <w:pPr>
              <w:spacing w:after="0" w:line="276" w:lineRule="auto"/>
              <w:jc w:val="center"/>
              <w:rPr>
                <w:color w:val="000000"/>
              </w:rPr>
            </w:pPr>
            <w:r w:rsidRPr="00E26B15">
              <w:rPr>
                <w:color w:val="000000"/>
              </w:rPr>
              <w:t>De 0.75 a 0.99</w:t>
            </w:r>
          </w:p>
        </w:tc>
        <w:tc>
          <w:tcPr>
            <w:tcW w:w="972" w:type="dxa"/>
            <w:tcBorders>
              <w:top w:val="single" w:sz="4" w:space="0" w:color="000000"/>
              <w:left w:val="single" w:sz="4" w:space="0" w:color="000000"/>
              <w:bottom w:val="single" w:sz="4" w:space="0" w:color="000000"/>
              <w:right w:val="single" w:sz="4" w:space="0" w:color="000000"/>
            </w:tcBorders>
            <w:vAlign w:val="center"/>
          </w:tcPr>
          <w:p w14:paraId="599A67EA" w14:textId="77777777" w:rsidR="002E3CF6" w:rsidRPr="00E26B15" w:rsidRDefault="00B255B9" w:rsidP="00E26B15">
            <w:pPr>
              <w:spacing w:after="0" w:line="276" w:lineRule="auto"/>
              <w:jc w:val="center"/>
              <w:rPr>
                <w:color w:val="000000"/>
              </w:rPr>
            </w:pPr>
            <w:r w:rsidRPr="00E26B15">
              <w:rPr>
                <w:color w:val="000000"/>
              </w:rPr>
              <w:t>4</w:t>
            </w:r>
          </w:p>
        </w:tc>
        <w:tc>
          <w:tcPr>
            <w:tcW w:w="2503" w:type="dxa"/>
            <w:tcBorders>
              <w:top w:val="single" w:sz="4" w:space="0" w:color="000000"/>
              <w:left w:val="single" w:sz="4" w:space="0" w:color="000000"/>
              <w:bottom w:val="single" w:sz="4" w:space="0" w:color="000000"/>
              <w:right w:val="single" w:sz="4" w:space="0" w:color="000000"/>
            </w:tcBorders>
            <w:vAlign w:val="center"/>
          </w:tcPr>
          <w:p w14:paraId="13916A88" w14:textId="77777777" w:rsidR="002E3CF6" w:rsidRPr="00E26B15" w:rsidRDefault="00B255B9" w:rsidP="00E26B15">
            <w:pPr>
              <w:spacing w:after="0" w:line="276" w:lineRule="auto"/>
              <w:jc w:val="center"/>
              <w:rPr>
                <w:color w:val="000000"/>
              </w:rPr>
            </w:pPr>
            <w:r w:rsidRPr="00E26B15">
              <w:rPr>
                <w:color w:val="000000"/>
              </w:rPr>
              <w:t>Menor valor</w:t>
            </w:r>
          </w:p>
        </w:tc>
      </w:tr>
    </w:tbl>
    <w:p w14:paraId="2D235314" w14:textId="77777777" w:rsidR="002E3CF6" w:rsidRDefault="002E3CF6"/>
    <w:p w14:paraId="3F36E8CD" w14:textId="77777777" w:rsidR="002E3CF6" w:rsidRDefault="00B255B9">
      <w:r>
        <w:t>En todos los casos se tendrá en cuenta hasta el séptimo (7°) decimal del valor obtenido como puntaje y las fórmulas se aplicarán con las propuestas que no han sido rechazadas y se encuentran válidas.</w:t>
      </w:r>
    </w:p>
    <w:p w14:paraId="388DE5B4" w14:textId="77777777" w:rsidR="002E3CF6" w:rsidRDefault="00B255B9">
      <w:r w:rsidRPr="000C7FD3">
        <w:t>En los procesos de contratación estructurados por lotes, la TRM definirá el método con el cual se asignará el puntaje para el primer lote o segmento a adjudicar, según el orden definido por la entidad. Para la adjudicación del segundo lote o segmento se tomará el siguiente método de acuerdo con la tabla anterior, en orden ascendente de acuerdo con la numeración definida para los rangos, y así sucesivamente; teniendo en cuenta que se reiniciará desde el primer método en caso de agotarse el último método</w:t>
      </w:r>
    </w:p>
    <w:p w14:paraId="36B1ED14" w14:textId="77777777" w:rsidR="002E3CF6" w:rsidRDefault="00B255B9">
      <w:r>
        <w:t>Las propuestas que al aplicar las fórmulas obtengan puntajes negativos obtienen cero (0) puntos en la oferta económica.</w:t>
      </w:r>
    </w:p>
    <w:p w14:paraId="62E0E511" w14:textId="77777777" w:rsidR="002E3CF6" w:rsidRDefault="00B255B9">
      <w:pPr>
        <w:numPr>
          <w:ilvl w:val="0"/>
          <w:numId w:val="23"/>
        </w:numPr>
        <w:pBdr>
          <w:top w:val="nil"/>
          <w:left w:val="nil"/>
          <w:bottom w:val="nil"/>
          <w:right w:val="nil"/>
          <w:between w:val="nil"/>
        </w:pBdr>
        <w:spacing w:after="120"/>
        <w:rPr>
          <w:b/>
          <w:bCs/>
          <w:color w:val="000000"/>
        </w:rPr>
      </w:pPr>
      <w:r>
        <w:rPr>
          <w:b/>
          <w:bCs/>
          <w:color w:val="000000"/>
        </w:rPr>
        <w:t>Mediana con valor absoluto</w:t>
      </w:r>
    </w:p>
    <w:p w14:paraId="68C09DFB" w14:textId="77777777" w:rsidR="002E3CF6" w:rsidRDefault="00B255B9">
      <w:pPr>
        <w:spacing w:after="120"/>
        <w:rPr>
          <w:b/>
          <w:bCs/>
        </w:rPr>
      </w:pPr>
      <w:r>
        <w:t xml:space="preserve">En el evento que solo exista una oferta habilitada respecto de la cual se vaya a realizar la apertura del sobre No 2, la Entidad podrá prescindir de la definición de la TRM y escogencia del método de ponderación de la oferta económica. </w:t>
      </w:r>
      <w:r>
        <w:rPr>
          <w:b/>
          <w:bCs/>
        </w:rPr>
        <w:t>Mediana con valor absoluto</w:t>
      </w:r>
    </w:p>
    <w:p w14:paraId="40799A19" w14:textId="77777777" w:rsidR="002E3CF6" w:rsidRDefault="00B255B9">
      <w:pPr>
        <w:spacing w:after="120"/>
      </w:pPr>
      <w: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4198AD9" w14:textId="77777777" w:rsidR="002E3CF6" w:rsidRDefault="002E3CF6">
      <w:pPr>
        <w:spacing w:after="120"/>
        <w:ind w:left="708"/>
      </w:pPr>
    </w:p>
    <w:p w14:paraId="32F07189" w14:textId="582F1D6D"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color w:val="000000"/>
            </w:rPr>
            <m:t>Me=Mediana(</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m:t>
              </m:r>
            </m:sub>
          </m:sSub>
          <m:r>
            <w:rPr>
              <w:rFonts w:ascii="Cambria Math" w:eastAsia="Cambria Math" w:hAnsi="Cambria Math" w:cs="Cambria Math"/>
            </w:rPr>
            <m:t>)</m:t>
          </m:r>
        </m:oMath>
      </m:oMathPara>
    </w:p>
    <w:p w14:paraId="4D407248" w14:textId="77777777" w:rsidR="002E3CF6" w:rsidRDefault="00B255B9">
      <w:pPr>
        <w:spacing w:after="120"/>
      </w:pPr>
      <w:r>
        <w:t>Donde:</w:t>
      </w:r>
    </w:p>
    <w:p w14:paraId="3C6D0202" w14:textId="2CD54245" w:rsidR="002E3CF6" w:rsidRDefault="00000000">
      <w:pPr>
        <w:numPr>
          <w:ilvl w:val="0"/>
          <w:numId w:val="24"/>
        </w:numPr>
        <w:spacing w:after="120"/>
        <w:ind w:left="788" w:hanging="425"/>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B255B9">
        <w:t>: Es el valor total corregido de cada una de las propuestas “i”.</w:t>
      </w:r>
    </w:p>
    <w:p w14:paraId="3CF2D600" w14:textId="77777777" w:rsidR="002E3CF6" w:rsidRDefault="00B255B9">
      <w:pPr>
        <w:numPr>
          <w:ilvl w:val="0"/>
          <w:numId w:val="24"/>
        </w:numPr>
        <w:spacing w:after="120"/>
        <w:ind w:left="788" w:hanging="425"/>
        <w:jc w:val="left"/>
      </w:pPr>
      <w:r>
        <w:t>m: Es el número total de propuestas económicas válidas recibidas por la Entidad.</w:t>
      </w:r>
    </w:p>
    <w:p w14:paraId="4B089E95" w14:textId="77777777" w:rsidR="002E3CF6" w:rsidRDefault="00B255B9">
      <w:pPr>
        <w:numPr>
          <w:ilvl w:val="0"/>
          <w:numId w:val="24"/>
        </w:numPr>
        <w:spacing w:after="120"/>
        <w:ind w:left="788" w:hanging="425"/>
        <w:jc w:val="left"/>
      </w:pPr>
      <w:r>
        <w:t>Me: Es la mediana calculada con los valores de las propuestas económicas válidas.</w:t>
      </w:r>
    </w:p>
    <w:p w14:paraId="24B89924" w14:textId="77777777" w:rsidR="002E3CF6" w:rsidRDefault="00B255B9">
      <w:pPr>
        <w:spacing w:after="120"/>
      </w:pPr>
      <w:r>
        <w:t xml:space="preserve">Bajo este método la Entidad asignará el puntaje así: </w:t>
      </w:r>
    </w:p>
    <w:p w14:paraId="58D7B9D7" w14:textId="77777777" w:rsidR="002E3CF6" w:rsidRDefault="00B255B9">
      <w:pPr>
        <w:numPr>
          <w:ilvl w:val="0"/>
          <w:numId w:val="25"/>
        </w:numPr>
        <w:tabs>
          <w:tab w:val="left" w:pos="1134"/>
        </w:tabs>
        <w:spacing w:after="120"/>
        <w:ind w:left="363" w:firstLine="130"/>
      </w:pPr>
      <w:r>
        <w:t>Si el número de valores de las propuestas hábiles es impar, el máximo puntaje será asignado a la propuesta que se encuentre en el valor de la mediana. Para las otras propuestas, se utilizará la siguiente fórmula:</w:t>
      </w:r>
    </w:p>
    <w:p w14:paraId="67015D0C" w14:textId="37A5CFB1"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rPr>
            <m:t>Puntaje=</m:t>
          </m:r>
          <m:d>
            <m:dPr>
              <m:begChr m:val="["/>
              <m:endChr m:val="]"/>
              <m:ctrlPr>
                <w:rPr>
                  <w:rFonts w:ascii="Cambria Math" w:eastAsia="Cambria Math" w:hAnsi="Cambria Math" w:cs="Cambria Math"/>
                </w:rPr>
              </m:ctrlPr>
            </m:dPr>
            <m:e>
              <m:d>
                <m:dPr>
                  <m:begChr m:val="{"/>
                  <m:endChr m:val="}"/>
                  <m:ctrlPr>
                    <w:rPr>
                      <w:rFonts w:ascii="Cambria Math" w:eastAsia="Cambria Math" w:hAnsi="Cambria Math" w:cs="Cambria Math"/>
                    </w:rPr>
                  </m:ctrlPr>
                </m:dPr>
                <m:e>
                  <m:r>
                    <w:rPr>
                      <w:rFonts w:ascii="Cambria Math" w:eastAsia="Cambria Math" w:hAnsi="Cambria Math" w:cs="Cambria Math"/>
                    </w:rPr>
                    <m:t>1-</m:t>
                  </m:r>
                  <m:d>
                    <m:dPr>
                      <m:begChr m:val="|"/>
                      <m:endChr m:val="|"/>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Me-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num>
                        <m:den>
                          <m:r>
                            <w:rPr>
                              <w:rFonts w:ascii="Cambria Math" w:eastAsia="Cambria Math" w:hAnsi="Cambria Math" w:cs="Cambria Math"/>
                            </w:rPr>
                            <m:t>Me</m:t>
                          </m:r>
                        </m:den>
                      </m:f>
                    </m:e>
                  </m:d>
                </m:e>
              </m:d>
              <m:r>
                <w:rPr>
                  <w:rFonts w:ascii="Cambria Math" w:eastAsia="Cambria Math" w:hAnsi="Cambria Math" w:cs="Cambria Math"/>
                </w:rPr>
                <m:t>*Puntaje máximo</m:t>
              </m:r>
            </m:e>
          </m:d>
        </m:oMath>
      </m:oMathPara>
    </w:p>
    <w:p w14:paraId="3A5B7D6F" w14:textId="77777777" w:rsidR="002E3CF6" w:rsidRDefault="00B255B9">
      <w:pPr>
        <w:spacing w:after="120"/>
        <w:rPr>
          <w:i/>
          <w:iCs/>
        </w:rPr>
      </w:pPr>
      <w:r>
        <w:rPr>
          <w:i/>
          <w:iCs/>
        </w:rPr>
        <w:t>Donde:</w:t>
      </w:r>
    </w:p>
    <w:p w14:paraId="62E7F0A0" w14:textId="77777777" w:rsidR="002E3CF6" w:rsidRDefault="00B255B9">
      <w:pPr>
        <w:numPr>
          <w:ilvl w:val="0"/>
          <w:numId w:val="24"/>
        </w:numPr>
        <w:spacing w:after="120"/>
        <w:ind w:left="788" w:hanging="425"/>
        <w:jc w:val="left"/>
      </w:pPr>
      <w:r>
        <w:lastRenderedPageBreak/>
        <w:t>Me: Es la mediana calculada con los valores de las propuestas económicas válidas.</w:t>
      </w:r>
    </w:p>
    <w:p w14:paraId="77071A24" w14:textId="542B0AD5" w:rsidR="002E3CF6" w:rsidRDefault="00000000">
      <w:pPr>
        <w:numPr>
          <w:ilvl w:val="0"/>
          <w:numId w:val="24"/>
        </w:numPr>
        <w:spacing w:after="120"/>
        <w:ind w:left="788" w:hanging="425"/>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B255B9">
        <w:t>: Es el valor total corregido de cada una de las propuestas “i”.</w:t>
      </w:r>
    </w:p>
    <w:p w14:paraId="6682C61F" w14:textId="77777777" w:rsidR="002E3CF6" w:rsidRDefault="00B255B9">
      <w:pPr>
        <w:numPr>
          <w:ilvl w:val="0"/>
          <w:numId w:val="25"/>
        </w:numPr>
        <w:tabs>
          <w:tab w:val="left" w:pos="993"/>
        </w:tabs>
        <w:spacing w:after="120"/>
        <w:ind w:left="363" w:firstLine="130"/>
      </w:pPr>
      <w:r>
        <w:t>Si el número de valores de las propuestas hábiles es par, se asignará el máximo puntaje a la propuesta que se encuentre inmediatamente por debajo de la mediana. Para las otras propuestas, se utilizará la siguiente fórmula:</w:t>
      </w:r>
    </w:p>
    <w:p w14:paraId="41F77498" w14:textId="7E9EF944"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Puntaje=</m:t>
          </m:r>
          <m:d>
            <m:dPr>
              <m:begChr m:val="["/>
              <m:endChr m:val="]"/>
              <m:ctrlPr>
                <w:rPr>
                  <w:rFonts w:ascii="Cambria Math" w:eastAsia="Cambria Math" w:hAnsi="Cambria Math" w:cs="Cambria Math"/>
                  <w:color w:val="000000"/>
                </w:rPr>
              </m:ctrlPr>
            </m:dPr>
            <m:e>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1-</m:t>
                  </m:r>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Me</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Me</m:t>
                              </m:r>
                            </m:sub>
                          </m:sSub>
                        </m:den>
                      </m:f>
                    </m:e>
                  </m:d>
                </m:e>
              </m:d>
              <m:r>
                <w:rPr>
                  <w:rFonts w:ascii="Cambria Math" w:eastAsia="Cambria Math" w:hAnsi="Cambria Math" w:cs="Cambria Math"/>
                  <w:color w:val="000000"/>
                </w:rPr>
                <m:t>*Puntaje máximo</m:t>
              </m:r>
            </m:e>
          </m:d>
        </m:oMath>
      </m:oMathPara>
    </w:p>
    <w:p w14:paraId="4D40C32F" w14:textId="77777777" w:rsidR="002E3CF6" w:rsidRDefault="00B255B9">
      <w:pPr>
        <w:spacing w:after="120"/>
        <w:ind w:right="624"/>
        <w:rPr>
          <w:i/>
          <w:iCs/>
        </w:rPr>
      </w:pPr>
      <w:r>
        <w:rPr>
          <w:i/>
          <w:iCs/>
        </w:rPr>
        <w:t>Donde:</w:t>
      </w:r>
    </w:p>
    <w:p w14:paraId="488CC55B" w14:textId="1D5C95F7" w:rsidR="002E3CF6" w:rsidRDefault="00000000">
      <w:pPr>
        <w:numPr>
          <w:ilvl w:val="0"/>
          <w:numId w:val="26"/>
        </w:numPr>
        <w:spacing w:after="120"/>
        <w:ind w:left="1073"/>
        <w:jc w:val="left"/>
        <w:rPr>
          <w:i/>
          <w:iCs/>
        </w:rP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Me</m:t>
            </m:r>
          </m:sub>
        </m:sSub>
      </m:oMath>
      <w:r w:rsidR="00B255B9">
        <w:rPr>
          <w:i/>
          <w:iCs/>
        </w:rPr>
        <w:t xml:space="preserve">: </w:t>
      </w:r>
      <w:r w:rsidR="00B255B9">
        <w:t>Es el valor de la propuesta económica válida inmediatamente por debajo de la mediana.</w:t>
      </w:r>
    </w:p>
    <w:p w14:paraId="5B7C0162" w14:textId="5AE69D6C" w:rsidR="002E3CF6" w:rsidRDefault="00000000">
      <w:pPr>
        <w:numPr>
          <w:ilvl w:val="0"/>
          <w:numId w:val="26"/>
        </w:numPr>
        <w:spacing w:after="120"/>
        <w:ind w:left="1072" w:hanging="709"/>
        <w:jc w:val="left"/>
        <w:rPr>
          <w:i/>
          <w:iCs/>
        </w:rP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B255B9">
        <w:rPr>
          <w:i/>
          <w:iCs/>
        </w:rPr>
        <w:t xml:space="preserve">: </w:t>
      </w:r>
      <w:r w:rsidR="00B255B9">
        <w:t>Es el valor total corregido de cada una de las propuestas “i”.</w:t>
      </w:r>
    </w:p>
    <w:p w14:paraId="3F4DF7D3" w14:textId="77777777" w:rsidR="002E3CF6" w:rsidRDefault="002E3CF6">
      <w:pPr>
        <w:spacing w:after="120"/>
        <w:ind w:left="1072"/>
        <w:jc w:val="left"/>
        <w:rPr>
          <w:i/>
          <w:iCs/>
        </w:rPr>
      </w:pPr>
    </w:p>
    <w:p w14:paraId="2D2930B8" w14:textId="77777777" w:rsidR="002E3CF6" w:rsidRDefault="00B255B9">
      <w:pPr>
        <w:numPr>
          <w:ilvl w:val="0"/>
          <w:numId w:val="23"/>
        </w:numPr>
        <w:pBdr>
          <w:top w:val="nil"/>
          <w:left w:val="nil"/>
          <w:bottom w:val="nil"/>
          <w:right w:val="nil"/>
          <w:between w:val="nil"/>
        </w:pBdr>
        <w:spacing w:after="120"/>
        <w:ind w:hanging="709"/>
        <w:rPr>
          <w:b/>
          <w:bCs/>
          <w:color w:val="000000"/>
        </w:rPr>
      </w:pPr>
      <w:r>
        <w:rPr>
          <w:b/>
          <w:bCs/>
          <w:color w:val="000000"/>
        </w:rPr>
        <w:t>Media Geométrica</w:t>
      </w:r>
    </w:p>
    <w:p w14:paraId="203EDF3C" w14:textId="77777777" w:rsidR="002E3CF6" w:rsidRDefault="00B255B9">
      <w:pPr>
        <w:spacing w:after="120"/>
      </w:pPr>
      <w:r>
        <w:t>Para calcular la Media Geométrica se tomará el valor de las propuestas hábiles para el respectivo factor de calificación para asignar el puntaje de conformidad con el siguiente procedimiento:</w:t>
      </w:r>
    </w:p>
    <w:p w14:paraId="2706B2DA" w14:textId="6DB0B652"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MG=</m:t>
          </m:r>
          <m:rad>
            <m:radPr>
              <m:ctrlPr>
                <w:rPr>
                  <w:rFonts w:ascii="Cambria Math" w:eastAsia="Cambria Math" w:hAnsi="Cambria Math" w:cs="Cambria Math"/>
                  <w:color w:val="000000"/>
                </w:rPr>
              </m:ctrlPr>
            </m:radPr>
            <m:deg>
              <m:r>
                <w:rPr>
                  <w:rFonts w:ascii="Cambria Math" w:eastAsia="Cambria Math" w:hAnsi="Cambria Math" w:cs="Cambria Math"/>
                  <w:color w:val="000000"/>
                </w:rPr>
                <m:t>n</m:t>
              </m:r>
            </m:deg>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3</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n</m:t>
                  </m:r>
                </m:sub>
              </m:sSub>
            </m:e>
          </m:rad>
        </m:oMath>
      </m:oMathPara>
    </w:p>
    <w:p w14:paraId="4708158F" w14:textId="77777777" w:rsidR="002E3CF6" w:rsidRDefault="00B255B9">
      <w:pPr>
        <w:spacing w:after="120"/>
      </w:pPr>
      <w:r>
        <w:t xml:space="preserve">Donde: </w:t>
      </w:r>
    </w:p>
    <w:p w14:paraId="1C2FE9EA" w14:textId="77777777" w:rsidR="002E3CF6" w:rsidRDefault="00B255B9">
      <w:pPr>
        <w:numPr>
          <w:ilvl w:val="0"/>
          <w:numId w:val="26"/>
        </w:numPr>
        <w:spacing w:after="120"/>
        <w:ind w:left="582" w:hanging="219"/>
        <w:jc w:val="left"/>
      </w:pPr>
      <w:r>
        <w:t xml:space="preserve">MG: Es la media geométrica de todas las ofertas habilitadas. </w:t>
      </w:r>
    </w:p>
    <w:p w14:paraId="752D7D1D" w14:textId="77777777" w:rsidR="002E3CF6" w:rsidRDefault="00B255B9">
      <w:pPr>
        <w:numPr>
          <w:ilvl w:val="0"/>
          <w:numId w:val="26"/>
        </w:numPr>
        <w:spacing w:after="120"/>
        <w:ind w:left="582" w:hanging="219"/>
        <w:jc w:val="left"/>
      </w:pPr>
      <w:r>
        <w:t>V1: Es el valor de una propuesta habilitada.</w:t>
      </w:r>
    </w:p>
    <w:p w14:paraId="6D25A9D5" w14:textId="77777777" w:rsidR="002E3CF6" w:rsidRDefault="00B255B9">
      <w:pPr>
        <w:numPr>
          <w:ilvl w:val="0"/>
          <w:numId w:val="26"/>
        </w:numPr>
        <w:spacing w:after="120"/>
        <w:ind w:left="582" w:hanging="219"/>
        <w:jc w:val="left"/>
      </w:pPr>
      <w:proofErr w:type="spellStart"/>
      <w:r>
        <w:t>Vn</w:t>
      </w:r>
      <w:proofErr w:type="spellEnd"/>
      <w:r>
        <w:t xml:space="preserve">: Es el valor de la propuesta n habilitada. </w:t>
      </w:r>
    </w:p>
    <w:p w14:paraId="58F14A96" w14:textId="77777777" w:rsidR="002E3CF6" w:rsidRDefault="00B255B9">
      <w:pPr>
        <w:numPr>
          <w:ilvl w:val="0"/>
          <w:numId w:val="26"/>
        </w:numPr>
        <w:spacing w:after="120"/>
        <w:ind w:left="582" w:hanging="219"/>
        <w:jc w:val="left"/>
      </w:pPr>
      <w:r>
        <w:t xml:space="preserve">n: La cantidad total de propuestas habilitadas. </w:t>
      </w:r>
    </w:p>
    <w:p w14:paraId="3BC74039" w14:textId="77777777" w:rsidR="002E3CF6" w:rsidRDefault="00B255B9">
      <w:pPr>
        <w:spacing w:after="120"/>
      </w:pPr>
      <w: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65F79B7A" w14:textId="77777777" w:rsidR="002E3CF6" w:rsidRDefault="00B255B9">
      <w:pPr>
        <w:spacing w:after="120"/>
      </w:pPr>
      <w:r>
        <w:t>Las demás propuestas recibirán puntaje de acuerdo con la siguiente ecuación:</w:t>
      </w:r>
    </w:p>
    <w:p w14:paraId="6714902D" w14:textId="1977A03A"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Puntaje=Puntaje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MG-</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e>
                      </m:d>
                    </m:num>
                    <m:den>
                      <m:r>
                        <w:rPr>
                          <w:rFonts w:ascii="Cambria Math" w:eastAsia="Cambria Math" w:hAnsi="Cambria Math" w:cs="Cambria Math"/>
                          <w:color w:val="000000"/>
                        </w:rPr>
                        <m:t>MG</m:t>
                      </m:r>
                    </m:den>
                  </m:f>
                </m:e>
              </m:d>
            </m:e>
          </m:d>
        </m:oMath>
      </m:oMathPara>
    </w:p>
    <w:p w14:paraId="1AEC0E07" w14:textId="77777777" w:rsidR="002E3CF6" w:rsidRDefault="002E3CF6">
      <w:pPr>
        <w:spacing w:after="120"/>
        <w:jc w:val="center"/>
      </w:pPr>
    </w:p>
    <w:p w14:paraId="6CE2E9CC" w14:textId="77777777" w:rsidR="002E3CF6" w:rsidRDefault="00B255B9">
      <w:pPr>
        <w:spacing w:after="120"/>
      </w:pPr>
      <w:r>
        <w:t>Donde:</w:t>
      </w:r>
    </w:p>
    <w:p w14:paraId="58302D58" w14:textId="77777777" w:rsidR="002E3CF6" w:rsidRDefault="00B255B9">
      <w:pPr>
        <w:numPr>
          <w:ilvl w:val="0"/>
          <w:numId w:val="26"/>
        </w:numPr>
        <w:spacing w:after="120"/>
        <w:ind w:left="582" w:hanging="219"/>
        <w:jc w:val="left"/>
      </w:pPr>
      <w:r>
        <w:t>MG: Es la media geométrica de todas las ofertas habilitadas.</w:t>
      </w:r>
    </w:p>
    <w:p w14:paraId="4B487B16" w14:textId="75ECCCB2" w:rsidR="002E3CF6" w:rsidRDefault="00000000">
      <w:pPr>
        <w:numPr>
          <w:ilvl w:val="0"/>
          <w:numId w:val="26"/>
        </w:numPr>
        <w:spacing w:after="120"/>
        <w:ind w:left="582" w:hanging="219"/>
        <w:jc w:val="left"/>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sidR="00B255B9">
        <w:t>: Es el valor total corregido de cada una de las propuestas “i”.</w:t>
      </w:r>
    </w:p>
    <w:p w14:paraId="36A6C6F8" w14:textId="77777777" w:rsidR="002E3CF6" w:rsidRDefault="00B255B9">
      <w:pPr>
        <w:spacing w:after="120"/>
      </w:pPr>
      <w:r>
        <w:t>Se tomará el valor absoluto de la diferencia entre la media geométrica y el valor total corregido de cada una de las propuestas.</w:t>
      </w:r>
    </w:p>
    <w:p w14:paraId="372BF8FA" w14:textId="77777777" w:rsidR="002E3CF6" w:rsidRDefault="002E3CF6">
      <w:pPr>
        <w:spacing w:after="120"/>
      </w:pPr>
    </w:p>
    <w:p w14:paraId="2CFB6357" w14:textId="77777777" w:rsidR="002E3CF6" w:rsidRDefault="00B255B9">
      <w:pPr>
        <w:numPr>
          <w:ilvl w:val="0"/>
          <w:numId w:val="23"/>
        </w:numPr>
        <w:pBdr>
          <w:top w:val="nil"/>
          <w:left w:val="nil"/>
          <w:bottom w:val="nil"/>
          <w:right w:val="nil"/>
          <w:between w:val="nil"/>
        </w:pBdr>
        <w:spacing w:after="120"/>
        <w:rPr>
          <w:b/>
          <w:bCs/>
          <w:color w:val="000000"/>
        </w:rPr>
      </w:pPr>
      <w:r>
        <w:rPr>
          <w:b/>
          <w:bCs/>
          <w:color w:val="000000"/>
        </w:rPr>
        <w:t>Media Aritmética Baja</w:t>
      </w:r>
    </w:p>
    <w:p w14:paraId="431ED640" w14:textId="77777777" w:rsidR="002E3CF6" w:rsidRDefault="00B255B9">
      <w:pPr>
        <w:spacing w:after="120"/>
      </w:pPr>
      <w:r>
        <w:lastRenderedPageBreak/>
        <w:t>Consiste en determinar el promedio aritmético entre la propuesta válida más baja y el promedio simple de las ofertas hábiles para calificación económica.</w:t>
      </w:r>
    </w:p>
    <w:p w14:paraId="110E2055" w14:textId="72AC45AF" w:rsidR="002E3CF6" w:rsidRPr="00252470" w:rsidRDefault="00000000">
      <w:pPr>
        <w:jc w:val="center"/>
        <w:rPr>
          <w:rFonts w:ascii="Cambria Math" w:eastAsia="Cambria Math" w:hAnsi="Cambria Math" w:cs="Cambria Math"/>
          <w:color w:val="000000"/>
        </w:rPr>
      </w:pPr>
      <m:oMathPara>
        <m:oMath>
          <m:bar>
            <m:barPr>
              <m:ctrlPr>
                <w:rPr>
                  <w:rFonts w:ascii="Cambria Math" w:hAnsi="Cambria Math"/>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r>
                <w:rPr>
                  <w:rFonts w:ascii="Cambria Math" w:eastAsia="Cambria Math" w:hAnsi="Cambria Math" w:cs="Cambria Math"/>
                  <w:color w:val="000000"/>
                </w:rPr>
                <m:t>+</m:t>
              </m:r>
              <m:bar>
                <m:barPr>
                  <m:ctrlPr>
                    <w:rPr>
                      <w:rFonts w:ascii="Cambria Math" w:eastAsia="Cambria Math" w:hAnsi="Cambria Math" w:cs="Cambria Math"/>
                      <w:color w:val="000000"/>
                    </w:rPr>
                  </m:ctrlPr>
                </m:barPr>
                <m:e>
                  <m:r>
                    <w:rPr>
                      <w:rFonts w:ascii="Cambria Math" w:eastAsia="Cambria Math" w:hAnsi="Cambria Math" w:cs="Cambria Math"/>
                      <w:color w:val="000000"/>
                    </w:rPr>
                    <m:t>X</m:t>
                  </m:r>
                </m:e>
              </m:bar>
              <m:r>
                <w:rPr>
                  <w:rFonts w:ascii="Cambria Math" w:eastAsia="Cambria Math" w:hAnsi="Cambria Math" w:cs="Cambria Math"/>
                  <w:color w:val="000000"/>
                </w:rPr>
                <m:t>)</m:t>
              </m:r>
            </m:num>
            <m:den>
              <m:r>
                <w:rPr>
                  <w:rFonts w:ascii="Cambria Math" w:eastAsia="Cambria Math" w:hAnsi="Cambria Math" w:cs="Cambria Math"/>
                  <w:color w:val="000000"/>
                </w:rPr>
                <m:t>2</m:t>
              </m:r>
            </m:den>
          </m:f>
        </m:oMath>
      </m:oMathPara>
    </w:p>
    <w:p w14:paraId="65FB1081" w14:textId="77777777" w:rsidR="002E3CF6" w:rsidRDefault="00B255B9">
      <w:pPr>
        <w:spacing w:after="120"/>
      </w:pPr>
      <w:r>
        <w:t>Donde:</w:t>
      </w:r>
    </w:p>
    <w:p w14:paraId="6BB50478" w14:textId="7FA4C2A3" w:rsidR="002E3CF6" w:rsidRDefault="00000000">
      <w:pPr>
        <w:numPr>
          <w:ilvl w:val="0"/>
          <w:numId w:val="27"/>
        </w:numPr>
        <w:spacing w:after="120"/>
        <w:ind w:left="582" w:hanging="219"/>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rsidR="00B255B9">
        <w:t>: Es el valor total corregido de la propuesta válida más baja.</w:t>
      </w:r>
    </w:p>
    <w:p w14:paraId="1A79671B" w14:textId="233A53A6" w:rsidR="002E3CF6" w:rsidRDefault="00000000">
      <w:pPr>
        <w:numPr>
          <w:ilvl w:val="0"/>
          <w:numId w:val="27"/>
        </w:numPr>
        <w:spacing w:after="120"/>
        <w:ind w:left="582" w:hanging="219"/>
        <w:jc w:val="left"/>
      </w:pPr>
      <m:oMath>
        <m:bar>
          <m:barPr>
            <m:ctrlPr>
              <w:rPr>
                <w:rFonts w:ascii="Cambria Math" w:eastAsia="Cambria Math" w:hAnsi="Cambria Math" w:cs="Cambria Math"/>
              </w:rPr>
            </m:ctrlPr>
          </m:barPr>
          <m:e>
            <m:r>
              <w:rPr>
                <w:rFonts w:ascii="Cambria Math" w:eastAsia="Cambria Math" w:hAnsi="Cambria Math" w:cs="Cambria Math"/>
              </w:rPr>
              <m:t>X</m:t>
            </m:r>
          </m:e>
        </m:bar>
      </m:oMath>
      <w:r w:rsidR="00B255B9">
        <w:t>: Es el promedio aritmético simple de las propuestas económicas válidas.</w:t>
      </w:r>
    </w:p>
    <w:p w14:paraId="3E7545DC" w14:textId="207FC95B" w:rsidR="002E3CF6" w:rsidRDefault="00000000">
      <w:pPr>
        <w:numPr>
          <w:ilvl w:val="0"/>
          <w:numId w:val="27"/>
        </w:numPr>
        <w:spacing w:after="120"/>
        <w:ind w:left="582" w:hanging="219"/>
        <w:jc w:val="left"/>
      </w:pPr>
      <m:oMath>
        <m:bar>
          <m:barPr>
            <m:ctrlPr>
              <w:rPr>
                <w:rFonts w:ascii="Cambria Math" w:hAnsi="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oMath>
      <w:r w:rsidR="00B255B9">
        <w:t>: Es la media aritmética baja.</w:t>
      </w:r>
    </w:p>
    <w:p w14:paraId="3405D49A" w14:textId="77777777" w:rsidR="002E3CF6" w:rsidRDefault="00B255B9">
      <w:pPr>
        <w:spacing w:after="120"/>
      </w:pPr>
      <w:r>
        <w:t>La Entidad procederá a ponderar las propuestas de acuerdo con la siguiente formula:</w:t>
      </w:r>
    </w:p>
    <w:p w14:paraId="5EB9DCF4" w14:textId="77777777" w:rsidR="002E3CF6" w:rsidRDefault="002E3CF6">
      <w:pPr>
        <w:spacing w:after="120"/>
        <w:ind w:firstLine="708"/>
        <w:rPr>
          <w:i/>
          <w:iCs/>
        </w:rPr>
      </w:pPr>
    </w:p>
    <w:p w14:paraId="1B5E61A6" w14:textId="6A2F4D6A" w:rsidR="002E3CF6" w:rsidRPr="00252470" w:rsidRDefault="00252470">
      <w:pPr>
        <w:jc w:val="center"/>
      </w:pPr>
      <m:oMathPara>
        <m:oMath>
          <m:r>
            <w:rPr>
              <w:rFonts w:ascii="Cambria Math" w:eastAsia="Cambria Math" w:hAnsi="Cambria Math" w:cs="Cambria Math"/>
            </w:rPr>
            <m:t>Pun</m:t>
          </m:r>
          <m:r>
            <w:rPr>
              <w:rFonts w:ascii="Cambria Math" w:eastAsia="Cambria Math" w:hAnsi="Cambria Math" w:cs="Cambria Math"/>
              <w:color w:val="000000"/>
            </w:rPr>
            <m:t>taje=</m:t>
          </m:r>
          <m:d>
            <m:dPr>
              <m:begChr m:val="{"/>
              <m:endChr m:val="}"/>
              <m:ctrlPr>
                <w:rPr>
                  <w:rFonts w:ascii="Cambria Math" w:hAnsi="Cambria Math"/>
                </w:rPr>
              </m:ctrlPr>
            </m:dPr>
            <m:e>
              <m:r>
                <w:rPr>
                  <w:rFonts w:ascii="Cambria Math" w:eastAsia="Cambria Math" w:hAnsi="Cambria Math" w:cs="Cambria Math"/>
                  <w:color w:val="000000"/>
                </w:rPr>
                <m:t>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num>
                        <m:den>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den>
                      </m:f>
                    </m:e>
                  </m:d>
                </m:e>
              </m:d>
              <m:r>
                <w:rPr>
                  <w:rFonts w:ascii="Cambria Math" w:eastAsia="Cambria Math" w:hAnsi="Cambria Math" w:cs="Cambria Math"/>
                  <w:color w:val="000000"/>
                </w:rPr>
                <m:t xml:space="preserve"> Para valores menores o iguales a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hAnsi="Cambria Math"/>
                </w:rPr>
                <m:t xml:space="preserve"> </m:t>
              </m:r>
              <m:r>
                <w:rPr>
                  <w:rFonts w:ascii="Cambria Math" w:eastAsia="Cambria Math" w:hAnsi="Cambria Math" w:cs="Cambria Math"/>
                  <w:color w:val="000000"/>
                </w:rPr>
                <m:t xml:space="preserve"> </m:t>
              </m:r>
              <m:r>
                <w:rPr>
                  <w:rFonts w:ascii="Cambria Math" w:hAnsi="Cambria Math"/>
                </w:rPr>
                <m:t xml:space="preserve"> </m:t>
              </m:r>
              <m:r>
                <w:rPr>
                  <w:rFonts w:ascii="Cambria Math" w:eastAsia="Cambria Math" w:hAnsi="Cambria Math" w:cs="Cambria Math"/>
                  <w:color w:val="000000"/>
                </w:rPr>
                <m:t xml:space="preserve"> </m:t>
              </m:r>
              <m:r>
                <w:rPr>
                  <w:rFonts w:ascii="Cambria Math" w:hAnsi="Cambria Math"/>
                </w:rPr>
                <m:t xml:space="preserve"> </m:t>
              </m:r>
              <m:r>
                <w:rPr>
                  <w:rFonts w:ascii="Cambria Math" w:eastAsia="Cambria Math" w:hAnsi="Cambria Math" w:cs="Cambria Math"/>
                  <w:color w:val="000000"/>
                </w:rPr>
                <m:t xml:space="preserve"> </m:t>
              </m:r>
              <m:r>
                <w:rPr>
                  <w:rFonts w:ascii="Cambria Math" w:hAnsi="Cambria Math"/>
                </w:rPr>
                <m:t xml:space="preserve"> </m:t>
              </m:r>
              <m:r>
                <w:rPr>
                  <w:rFonts w:ascii="Cambria Math" w:eastAsia="Cambria Math" w:hAnsi="Cambria Math" w:cs="Cambria Math"/>
                  <w:color w:val="000000"/>
                </w:rPr>
                <m:t>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 xml:space="preserve">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e>
                          </m:d>
                        </m:num>
                        <m:den>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den>
                      </m:f>
                    </m:e>
                  </m:d>
                </m:e>
              </m:d>
              <m:r>
                <w:rPr>
                  <w:rFonts w:ascii="Cambria Math" w:eastAsia="Cambria Math" w:hAnsi="Cambria Math" w:cs="Cambria Math"/>
                  <w:color w:val="000000"/>
                </w:rPr>
                <m:t xml:space="preserve"> Para valores mayores a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hAnsi="Cambria Math"/>
                </w:rPr>
                <m:t xml:space="preserve"> </m:t>
              </m:r>
            </m:e>
          </m:d>
        </m:oMath>
      </m:oMathPara>
    </w:p>
    <w:p w14:paraId="0ED4CB17" w14:textId="77777777" w:rsidR="002E3CF6" w:rsidRDefault="00B255B9">
      <w:pPr>
        <w:spacing w:after="120"/>
      </w:pPr>
      <w:r>
        <w:t>Donde:</w:t>
      </w:r>
    </w:p>
    <w:p w14:paraId="147FE429" w14:textId="5ABEFADD" w:rsidR="002E3CF6" w:rsidRDefault="00000000">
      <w:pPr>
        <w:numPr>
          <w:ilvl w:val="0"/>
          <w:numId w:val="28"/>
        </w:numPr>
        <w:spacing w:after="120"/>
        <w:ind w:left="582" w:hanging="219"/>
        <w:jc w:val="left"/>
      </w:pPr>
      <m:oMath>
        <m:bar>
          <m:barPr>
            <m:ctrlPr>
              <w:rPr>
                <w:rFonts w:ascii="Cambria Math" w:hAnsi="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oMath>
      <w:r w:rsidR="00B255B9">
        <w:t>: Es la media aritmética baja.</w:t>
      </w:r>
    </w:p>
    <w:p w14:paraId="0960B238" w14:textId="3FFE8A4C" w:rsidR="002E3CF6" w:rsidRDefault="00000000">
      <w:pPr>
        <w:numPr>
          <w:ilvl w:val="0"/>
          <w:numId w:val="28"/>
        </w:numPr>
        <w:pBdr>
          <w:top w:val="nil"/>
          <w:left w:val="nil"/>
          <w:bottom w:val="nil"/>
          <w:right w:val="nil"/>
          <w:between w:val="nil"/>
        </w:pBdr>
        <w:spacing w:after="120"/>
        <w:ind w:left="567" w:hanging="204"/>
        <w:jc w:val="left"/>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sidR="00B255B9">
        <w:rPr>
          <w:color w:val="000000"/>
        </w:rPr>
        <w:t>: Es el valor total corregido de cada una de las propuestas “i”.</w:t>
      </w:r>
    </w:p>
    <w:p w14:paraId="5DA1C018" w14:textId="77777777" w:rsidR="002E3CF6" w:rsidRDefault="002E3CF6">
      <w:pPr>
        <w:spacing w:after="120"/>
        <w:rPr>
          <w:b/>
          <w:bCs/>
        </w:rPr>
      </w:pPr>
    </w:p>
    <w:p w14:paraId="215349F0" w14:textId="0502D0FB" w:rsidR="002E3CF6" w:rsidRDefault="00B255B9">
      <w:pPr>
        <w:spacing w:after="120"/>
      </w:pPr>
      <w:r>
        <w:t xml:space="preserve">Para efectos de ponderar propuestas cuyo valor sea mayor a </w:t>
      </w:r>
      <m:oMath>
        <m:bar>
          <m:barPr>
            <m:ctrlPr>
              <w:rPr>
                <w:rFonts w:ascii="Cambria Math" w:hAnsi="Cambria Math"/>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oMath>
      <w:r>
        <w:t>, se tomará el valor absoluto de la diferencia entre la media aritmética baja y el valor total corregido de cada una de las propuestas.</w:t>
      </w:r>
    </w:p>
    <w:p w14:paraId="13484146" w14:textId="77777777" w:rsidR="002E3CF6" w:rsidRDefault="002E3CF6">
      <w:pPr>
        <w:spacing w:after="120"/>
        <w:rPr>
          <w:b/>
          <w:bCs/>
        </w:rPr>
      </w:pPr>
    </w:p>
    <w:p w14:paraId="55FCE009" w14:textId="77777777" w:rsidR="002E3CF6" w:rsidRDefault="00B255B9">
      <w:pPr>
        <w:numPr>
          <w:ilvl w:val="0"/>
          <w:numId w:val="23"/>
        </w:numPr>
        <w:pBdr>
          <w:top w:val="nil"/>
          <w:left w:val="nil"/>
          <w:bottom w:val="nil"/>
          <w:right w:val="nil"/>
          <w:between w:val="nil"/>
        </w:pBdr>
        <w:spacing w:after="120"/>
        <w:rPr>
          <w:b/>
          <w:bCs/>
          <w:color w:val="000000"/>
        </w:rPr>
      </w:pPr>
      <w:r>
        <w:rPr>
          <w:b/>
          <w:bCs/>
          <w:color w:val="000000"/>
        </w:rPr>
        <w:t>Menor Valor</w:t>
      </w:r>
    </w:p>
    <w:p w14:paraId="612BAFA8" w14:textId="77777777" w:rsidR="002E3CF6" w:rsidRDefault="00B255B9">
      <w:pPr>
        <w:spacing w:after="120"/>
      </w:pPr>
      <w:r>
        <w:t>La Entidad otorgará el máximo puntaje a la oferta económica hábil para calificación económica de menor valor.</w:t>
      </w:r>
    </w:p>
    <w:p w14:paraId="63FE9992" w14:textId="2DA81ABE" w:rsidR="002E3CF6" w:rsidRPr="00252470"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r>
            <w:rPr>
              <w:rFonts w:ascii="Cambria Math" w:eastAsia="Cambria Math" w:hAnsi="Cambria Math" w:cs="Cambria Math"/>
              <w:color w:val="000000"/>
            </w:rPr>
            <m:t>=Mínimo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m:t>
              </m:r>
            </m:sub>
          </m:sSub>
          <m:r>
            <w:rPr>
              <w:rFonts w:ascii="Cambria Math" w:eastAsia="Cambria Math" w:hAnsi="Cambria Math" w:cs="Cambria Math"/>
              <w:color w:val="000000"/>
            </w:rPr>
            <m:t>)</m:t>
          </m:r>
        </m:oMath>
      </m:oMathPara>
    </w:p>
    <w:p w14:paraId="39565234" w14:textId="77777777" w:rsidR="002E3CF6" w:rsidRDefault="00B255B9">
      <w:pPr>
        <w:spacing w:after="120"/>
      </w:pPr>
      <w:r>
        <w:t>Donde:</w:t>
      </w:r>
    </w:p>
    <w:p w14:paraId="3F9C5867" w14:textId="3BB47032" w:rsidR="002E3CF6" w:rsidRDefault="00000000">
      <w:pPr>
        <w:numPr>
          <w:ilvl w:val="0"/>
          <w:numId w:val="29"/>
        </w:numPr>
        <w:spacing w:after="120"/>
        <w:ind w:left="582" w:hanging="219"/>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B255B9">
        <w:t>: Es el valor total corregido de cada una de las propuestas “i”.</w:t>
      </w:r>
    </w:p>
    <w:p w14:paraId="6BF83424" w14:textId="77777777" w:rsidR="002E3CF6" w:rsidRDefault="00B255B9">
      <w:pPr>
        <w:numPr>
          <w:ilvl w:val="0"/>
          <w:numId w:val="29"/>
        </w:numPr>
        <w:spacing w:after="120"/>
        <w:ind w:left="582" w:hanging="219"/>
        <w:jc w:val="left"/>
      </w:pPr>
      <w:r>
        <w:t>m: Es el número total de propuestas económicas válidas recibidas por la Entidad.</w:t>
      </w:r>
    </w:p>
    <w:p w14:paraId="2BF54948" w14:textId="34456A60" w:rsidR="002E3CF6" w:rsidRDefault="00000000">
      <w:pPr>
        <w:numPr>
          <w:ilvl w:val="0"/>
          <w:numId w:val="29"/>
        </w:numPr>
        <w:spacing w:after="120"/>
        <w:ind w:left="582" w:hanging="219"/>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rsidR="00B255B9">
        <w:t>: Es el valor total corregido de la propuesta válida más baja.</w:t>
      </w:r>
    </w:p>
    <w:p w14:paraId="7C0920E6" w14:textId="77777777" w:rsidR="002E3CF6" w:rsidRDefault="002E3CF6">
      <w:pPr>
        <w:spacing w:after="120"/>
        <w:ind w:left="1070"/>
      </w:pPr>
    </w:p>
    <w:p w14:paraId="05401E48" w14:textId="77777777" w:rsidR="002E3CF6" w:rsidRDefault="00B255B9">
      <w:pPr>
        <w:spacing w:after="120"/>
      </w:pPr>
      <w:r>
        <w:t>La Entidad procederá a ponderar las propuestas de acuerdo con la siguiente fórmula:</w:t>
      </w:r>
    </w:p>
    <w:p w14:paraId="07D6540D" w14:textId="1491D1C3"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w:lastRenderedPageBreak/>
            <m:t>Puntaje=</m:t>
          </m:r>
          <m:f>
            <m:fPr>
              <m:ctrlPr>
                <w:rPr>
                  <w:rFonts w:ascii="Cambria Math" w:eastAsia="Cambria Math" w:hAnsi="Cambria Math" w:cs="Cambria Math"/>
                  <w:color w:val="000000"/>
                </w:rPr>
              </m:ctrlPr>
            </m:fPr>
            <m:num>
              <m:r>
                <w:rPr>
                  <w:rFonts w:ascii="Cambria Math" w:eastAsia="Cambria Math" w:hAnsi="Cambria Math" w:cs="Cambria Math"/>
                  <w:color w:val="000000"/>
                </w:rPr>
                <m:t>Puntaje máximo*</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den>
          </m:f>
        </m:oMath>
      </m:oMathPara>
    </w:p>
    <w:p w14:paraId="44632A6C" w14:textId="77777777" w:rsidR="002E3CF6" w:rsidRDefault="00B255B9">
      <w:pPr>
        <w:spacing w:after="120"/>
      </w:pPr>
      <w:r>
        <w:t>Donde:</w:t>
      </w:r>
    </w:p>
    <w:p w14:paraId="2B5F57D0" w14:textId="6A4EE6A5" w:rsidR="002E3CF6" w:rsidRDefault="00000000">
      <w:pPr>
        <w:numPr>
          <w:ilvl w:val="0"/>
          <w:numId w:val="30"/>
        </w:numPr>
        <w:spacing w:after="0"/>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rsidR="00B255B9">
        <w:t>: Es el valor total corregido de la propuesta válida más baja.</w:t>
      </w:r>
    </w:p>
    <w:p w14:paraId="03B89398" w14:textId="61336F2B" w:rsidR="002E3CF6" w:rsidRDefault="00000000">
      <w:pPr>
        <w:numPr>
          <w:ilvl w:val="0"/>
          <w:numId w:val="30"/>
        </w:numPr>
        <w:spacing w:after="0"/>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B255B9">
        <w:t>: Es el valor total corregido de cada una de las propuestas “i”.</w:t>
      </w:r>
    </w:p>
    <w:p w14:paraId="5B02D734" w14:textId="77777777" w:rsidR="002E3CF6" w:rsidRDefault="002E3CF6"/>
    <w:p w14:paraId="1706CD72" w14:textId="77777777" w:rsidR="002E3CF6" w:rsidRDefault="00B255B9">
      <w:pPr>
        <w:pStyle w:val="Ttulo2"/>
      </w:pPr>
      <w:bookmarkStart w:id="80" w:name="_heading=h.g3n4jad62ylp" w:colFirst="0" w:colLast="0"/>
      <w:bookmarkEnd w:id="80"/>
      <w:r>
        <w:rPr>
          <w:smallCaps w:val="0"/>
        </w:rPr>
        <w:t>4.2 FACTOR DE CALIDAD</w:t>
      </w:r>
    </w:p>
    <w:p w14:paraId="7B0442EF" w14:textId="77777777" w:rsidR="002E3CF6" w:rsidRDefault="00B255B9">
      <w:r>
        <w:t>La Entidad asignará el puntaje de factor de calidad como sigue:</w:t>
      </w:r>
    </w:p>
    <w:tbl>
      <w:tblPr>
        <w:tblW w:w="89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69"/>
        <w:gridCol w:w="1042"/>
      </w:tblGrid>
      <w:tr w:rsidR="002E3CF6" w:rsidRPr="000C7FD3" w14:paraId="3DD507F8" w14:textId="77777777" w:rsidTr="00E26B15">
        <w:trPr>
          <w:trHeight w:val="283"/>
          <w:jc w:val="center"/>
        </w:trPr>
        <w:tc>
          <w:tcPr>
            <w:tcW w:w="786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D88D7B0" w14:textId="77777777" w:rsidR="002E3CF6" w:rsidRPr="00E26B15" w:rsidRDefault="00B255B9" w:rsidP="00E26B15">
            <w:pPr>
              <w:spacing w:after="0" w:line="276" w:lineRule="auto"/>
              <w:jc w:val="center"/>
              <w:rPr>
                <w:b/>
                <w:bCs/>
                <w:color w:val="FFFFFF"/>
              </w:rPr>
            </w:pPr>
            <w:r w:rsidRPr="00E26B15">
              <w:rPr>
                <w:b/>
                <w:bCs/>
                <w:color w:val="FFFFFF"/>
              </w:rPr>
              <w:t>Concepto</w:t>
            </w:r>
          </w:p>
        </w:tc>
        <w:tc>
          <w:tcPr>
            <w:tcW w:w="104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5C7675C" w14:textId="77777777" w:rsidR="002E3CF6" w:rsidRPr="00E26B15" w:rsidRDefault="00B255B9" w:rsidP="00E26B15">
            <w:pPr>
              <w:spacing w:after="0" w:line="276" w:lineRule="auto"/>
              <w:jc w:val="center"/>
              <w:rPr>
                <w:b/>
                <w:bCs/>
                <w:color w:val="FFFFFF"/>
              </w:rPr>
            </w:pPr>
            <w:r w:rsidRPr="00E26B15">
              <w:rPr>
                <w:b/>
                <w:bCs/>
                <w:color w:val="FFFFFF"/>
              </w:rPr>
              <w:t xml:space="preserve">Puntaje </w:t>
            </w:r>
          </w:p>
        </w:tc>
      </w:tr>
      <w:tr w:rsidR="002E3CF6" w:rsidRPr="000C7FD3" w14:paraId="4EA989E0" w14:textId="77777777" w:rsidTr="00E26B15">
        <w:trPr>
          <w:trHeight w:val="34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309F7CE0" w14:textId="77777777" w:rsidR="002E3CF6" w:rsidRPr="00E26B15" w:rsidRDefault="00B255B9" w:rsidP="00E26B15">
            <w:pPr>
              <w:tabs>
                <w:tab w:val="left" w:pos="709"/>
                <w:tab w:val="left" w:pos="1039"/>
              </w:tabs>
              <w:spacing w:after="0" w:line="240" w:lineRule="auto"/>
              <w:ind w:left="666"/>
              <w:jc w:val="center"/>
              <w:rPr>
                <w:color w:val="000000"/>
              </w:rPr>
            </w:pPr>
            <w:r w:rsidRPr="00E26B15">
              <w:rPr>
                <w:color w:val="000000"/>
              </w:rPr>
              <w:t>(i) implementación del programa de gerencia de proyectos</w:t>
            </w:r>
          </w:p>
        </w:tc>
        <w:tc>
          <w:tcPr>
            <w:tcW w:w="1042" w:type="dxa"/>
            <w:tcBorders>
              <w:top w:val="single" w:sz="4" w:space="0" w:color="000000"/>
              <w:left w:val="single" w:sz="4" w:space="0" w:color="000000"/>
              <w:bottom w:val="single" w:sz="4" w:space="0" w:color="000000"/>
              <w:right w:val="single" w:sz="4" w:space="0" w:color="000000"/>
            </w:tcBorders>
            <w:vAlign w:val="center"/>
          </w:tcPr>
          <w:p w14:paraId="718677A9" w14:textId="77777777" w:rsidR="002E3CF6" w:rsidRPr="00E26B15" w:rsidRDefault="00B255B9" w:rsidP="00E26B15">
            <w:pPr>
              <w:spacing w:after="0" w:line="240" w:lineRule="auto"/>
              <w:jc w:val="center"/>
              <w:rPr>
                <w:color w:val="000000"/>
              </w:rPr>
            </w:pPr>
            <w:r w:rsidRPr="00E26B15">
              <w:rPr>
                <w:color w:val="000000"/>
              </w:rPr>
              <w:t>4</w:t>
            </w:r>
          </w:p>
        </w:tc>
      </w:tr>
      <w:tr w:rsidR="002E3CF6" w:rsidRPr="000C7FD3" w14:paraId="3B37CFD1" w14:textId="77777777" w:rsidTr="00E26B15">
        <w:trPr>
          <w:trHeight w:val="34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591B3D66" w14:textId="77777777" w:rsidR="002E3CF6" w:rsidRPr="00E26B15" w:rsidRDefault="00B255B9" w:rsidP="00E26B15">
            <w:pPr>
              <w:tabs>
                <w:tab w:val="left" w:pos="709"/>
                <w:tab w:val="left" w:pos="1039"/>
              </w:tabs>
              <w:spacing w:after="0" w:line="240" w:lineRule="auto"/>
              <w:ind w:left="164" w:firstLine="142"/>
              <w:jc w:val="center"/>
              <w:rPr>
                <w:color w:val="000000"/>
              </w:rPr>
            </w:pPr>
            <w:r w:rsidRPr="00E26B15">
              <w:rPr>
                <w:color w:val="000000"/>
              </w:rPr>
              <w:t>(</w:t>
            </w:r>
            <w:proofErr w:type="spellStart"/>
            <w:r w:rsidRPr="00E26B15">
              <w:rPr>
                <w:color w:val="000000"/>
              </w:rPr>
              <w:t>ii</w:t>
            </w:r>
            <w:proofErr w:type="spellEnd"/>
            <w:r w:rsidRPr="00E26B15">
              <w:rPr>
                <w:color w:val="000000"/>
              </w:rPr>
              <w:t>) disponibilidad y condiciones funcionales de la maquinaria de obra</w:t>
            </w:r>
          </w:p>
        </w:tc>
        <w:tc>
          <w:tcPr>
            <w:tcW w:w="1042" w:type="dxa"/>
            <w:tcBorders>
              <w:top w:val="single" w:sz="4" w:space="0" w:color="000000"/>
              <w:left w:val="single" w:sz="4" w:space="0" w:color="000000"/>
              <w:bottom w:val="single" w:sz="4" w:space="0" w:color="000000"/>
              <w:right w:val="single" w:sz="4" w:space="0" w:color="000000"/>
            </w:tcBorders>
            <w:vAlign w:val="center"/>
          </w:tcPr>
          <w:p w14:paraId="050F68E5" w14:textId="77777777" w:rsidR="002E3CF6" w:rsidRPr="00E26B15" w:rsidRDefault="00B255B9" w:rsidP="00E26B15">
            <w:pPr>
              <w:spacing w:after="0" w:line="240" w:lineRule="auto"/>
              <w:jc w:val="center"/>
              <w:rPr>
                <w:color w:val="000000"/>
              </w:rPr>
            </w:pPr>
            <w:r w:rsidRPr="00E26B15">
              <w:rPr>
                <w:color w:val="000000"/>
              </w:rPr>
              <w:t>3</w:t>
            </w:r>
          </w:p>
        </w:tc>
      </w:tr>
      <w:tr w:rsidR="002E3CF6" w:rsidRPr="000C7FD3" w14:paraId="757E88CC" w14:textId="77777777" w:rsidTr="00E26B15">
        <w:trPr>
          <w:trHeight w:val="34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672C485C" w14:textId="77777777" w:rsidR="002E3CF6" w:rsidRPr="00E26B15" w:rsidRDefault="00B255B9" w:rsidP="00E26B15">
            <w:pPr>
              <w:tabs>
                <w:tab w:val="left" w:pos="1039"/>
              </w:tabs>
              <w:spacing w:after="0" w:line="240" w:lineRule="auto"/>
              <w:jc w:val="center"/>
              <w:rPr>
                <w:color w:val="000000"/>
              </w:rPr>
            </w:pPr>
            <w:r w:rsidRPr="00E26B15">
              <w:rPr>
                <w:color w:val="000000"/>
              </w:rPr>
              <w:t>(</w:t>
            </w:r>
            <w:proofErr w:type="spellStart"/>
            <w:r w:rsidRPr="00E26B15">
              <w:rPr>
                <w:color w:val="000000"/>
              </w:rPr>
              <w:t>iii</w:t>
            </w:r>
            <w:proofErr w:type="spellEnd"/>
            <w:r w:rsidRPr="00E26B15">
              <w:rPr>
                <w:color w:val="000000"/>
              </w:rPr>
              <w:t>) presentación de un plan de calidad</w:t>
            </w:r>
          </w:p>
          <w:p w14:paraId="28E0DD8C" w14:textId="77777777" w:rsidR="002E3CF6" w:rsidRPr="00E26B15" w:rsidRDefault="002E3CF6" w:rsidP="00E26B15">
            <w:pPr>
              <w:tabs>
                <w:tab w:val="left" w:pos="1039"/>
              </w:tabs>
              <w:spacing w:after="0" w:line="240" w:lineRule="auto"/>
              <w:jc w:val="center"/>
              <w:rPr>
                <w:color w:val="000000"/>
              </w:rPr>
            </w:pPr>
          </w:p>
        </w:tc>
        <w:tc>
          <w:tcPr>
            <w:tcW w:w="1042" w:type="dxa"/>
            <w:tcBorders>
              <w:top w:val="single" w:sz="4" w:space="0" w:color="000000"/>
              <w:left w:val="single" w:sz="4" w:space="0" w:color="000000"/>
              <w:bottom w:val="single" w:sz="4" w:space="0" w:color="000000"/>
              <w:right w:val="single" w:sz="4" w:space="0" w:color="000000"/>
            </w:tcBorders>
            <w:vAlign w:val="center"/>
          </w:tcPr>
          <w:p w14:paraId="559FFB75" w14:textId="77777777" w:rsidR="002E3CF6" w:rsidRPr="00E26B15" w:rsidRDefault="00B255B9" w:rsidP="00E26B15">
            <w:pPr>
              <w:spacing w:after="0" w:line="240" w:lineRule="auto"/>
              <w:jc w:val="center"/>
              <w:rPr>
                <w:color w:val="000000"/>
              </w:rPr>
            </w:pPr>
            <w:r w:rsidRPr="00E26B15">
              <w:rPr>
                <w:color w:val="000000"/>
              </w:rPr>
              <w:t>3</w:t>
            </w:r>
          </w:p>
        </w:tc>
      </w:tr>
      <w:tr w:rsidR="002E3CF6" w:rsidRPr="000C7FD3" w14:paraId="76BF1B33" w14:textId="77777777" w:rsidTr="00E26B15">
        <w:trPr>
          <w:trHeight w:val="34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1252FD63" w14:textId="77777777" w:rsidR="002E3CF6" w:rsidRPr="00E26B15" w:rsidRDefault="00B255B9" w:rsidP="00E26B15">
            <w:pPr>
              <w:tabs>
                <w:tab w:val="left" w:pos="709"/>
                <w:tab w:val="left" w:pos="1039"/>
              </w:tabs>
              <w:spacing w:after="0" w:line="240" w:lineRule="auto"/>
              <w:ind w:left="164" w:firstLine="142"/>
              <w:jc w:val="center"/>
              <w:rPr>
                <w:color w:val="000000"/>
              </w:rPr>
            </w:pPr>
            <w:r w:rsidRPr="00E26B15">
              <w:rPr>
                <w:color w:val="000000"/>
              </w:rPr>
              <w:t xml:space="preserve">(i) Criterios Ambientales y Sociales  </w:t>
            </w:r>
          </w:p>
        </w:tc>
        <w:tc>
          <w:tcPr>
            <w:tcW w:w="1042" w:type="dxa"/>
            <w:tcBorders>
              <w:top w:val="single" w:sz="4" w:space="0" w:color="000000"/>
              <w:left w:val="single" w:sz="4" w:space="0" w:color="000000"/>
              <w:bottom w:val="single" w:sz="4" w:space="0" w:color="000000"/>
              <w:right w:val="single" w:sz="4" w:space="0" w:color="000000"/>
            </w:tcBorders>
            <w:vAlign w:val="center"/>
          </w:tcPr>
          <w:p w14:paraId="14CF7B6F" w14:textId="77777777" w:rsidR="002E3CF6" w:rsidRPr="00E26B15" w:rsidRDefault="00B255B9" w:rsidP="00E26B15">
            <w:pPr>
              <w:spacing w:after="0" w:line="240" w:lineRule="auto"/>
              <w:jc w:val="center"/>
              <w:rPr>
                <w:color w:val="000000"/>
              </w:rPr>
            </w:pPr>
            <w:r w:rsidRPr="00E26B15">
              <w:rPr>
                <w:color w:val="000000"/>
              </w:rPr>
              <w:t>20</w:t>
            </w:r>
          </w:p>
        </w:tc>
      </w:tr>
      <w:tr w:rsidR="002E3CF6" w14:paraId="4EC4081A" w14:textId="77777777" w:rsidTr="00E26B15">
        <w:trPr>
          <w:trHeight w:val="30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1C83777B" w14:textId="77777777" w:rsidR="002E3CF6" w:rsidRPr="00E26B15" w:rsidRDefault="00B255B9" w:rsidP="00E26B15">
            <w:pPr>
              <w:spacing w:after="0" w:line="276" w:lineRule="auto"/>
              <w:jc w:val="center"/>
              <w:rPr>
                <w:b/>
                <w:bCs/>
                <w:color w:val="000000"/>
              </w:rPr>
            </w:pPr>
            <w:r w:rsidRPr="00E26B15">
              <w:rPr>
                <w:b/>
                <w:bCs/>
                <w:color w:val="000000"/>
              </w:rPr>
              <w:t>Total</w:t>
            </w:r>
          </w:p>
        </w:tc>
        <w:tc>
          <w:tcPr>
            <w:tcW w:w="1042" w:type="dxa"/>
            <w:tcBorders>
              <w:top w:val="single" w:sz="4" w:space="0" w:color="000000"/>
              <w:left w:val="single" w:sz="4" w:space="0" w:color="000000"/>
              <w:bottom w:val="single" w:sz="4" w:space="0" w:color="000000"/>
              <w:right w:val="single" w:sz="4" w:space="0" w:color="000000"/>
            </w:tcBorders>
            <w:vAlign w:val="center"/>
          </w:tcPr>
          <w:p w14:paraId="7A8B5836" w14:textId="77777777" w:rsidR="002E3CF6" w:rsidRPr="00E26B15" w:rsidRDefault="00B255B9" w:rsidP="00E26B15">
            <w:pPr>
              <w:spacing w:after="0" w:line="276" w:lineRule="auto"/>
              <w:jc w:val="center"/>
              <w:rPr>
                <w:b/>
                <w:bCs/>
                <w:color w:val="000000"/>
              </w:rPr>
            </w:pPr>
            <w:r w:rsidRPr="00E26B15">
              <w:rPr>
                <w:b/>
                <w:bCs/>
                <w:color w:val="000000"/>
              </w:rPr>
              <w:t>30</w:t>
            </w:r>
          </w:p>
        </w:tc>
      </w:tr>
    </w:tbl>
    <w:p w14:paraId="5177AA48" w14:textId="77777777" w:rsidR="002E3CF6" w:rsidRDefault="002E3CF6"/>
    <w:p w14:paraId="76CC6804" w14:textId="77777777" w:rsidR="002E3CF6" w:rsidRDefault="00B255B9">
      <w:pPr>
        <w:tabs>
          <w:tab w:val="left" w:pos="709"/>
        </w:tabs>
      </w:pPr>
      <w: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ABF55D2" w14:textId="77777777" w:rsidR="002E3CF6" w:rsidRDefault="00B255B9">
      <w:pPr>
        <w:tabs>
          <w:tab w:val="left" w:pos="709"/>
        </w:tabs>
      </w:pPr>
      <w: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394C1036" w14:textId="77777777" w:rsidR="002E3CF6" w:rsidRDefault="00B255B9">
      <w:pPr>
        <w:pStyle w:val="Ttulo3"/>
      </w:pPr>
      <w:bookmarkStart w:id="81" w:name="_heading=h.1200wlxdj0q6" w:colFirst="0" w:colLast="0"/>
      <w:bookmarkEnd w:id="81"/>
      <w:r>
        <w:rPr>
          <w:smallCaps w:val="0"/>
        </w:rPr>
        <w:t>4.2.1 IMPLEMENTACIÓN DEL PROGRAMA DE GERENCIA DE PROYECTOS</w:t>
      </w:r>
    </w:p>
    <w:p w14:paraId="3616C6ED" w14:textId="77777777" w:rsidR="002E3CF6" w:rsidRDefault="00B255B9">
      <w:r>
        <w:t xml:space="preserve">La entidad asignará </w:t>
      </w:r>
      <w:r w:rsidR="000C7FD3" w:rsidRPr="000C7FD3">
        <w:rPr>
          <w:b/>
          <w:bCs/>
        </w:rPr>
        <w:t>CUATRO (04) PUNTOS</w:t>
      </w:r>
      <w:r>
        <w:t>,</w:t>
      </w:r>
      <w:r w:rsidR="000C7FD3">
        <w:t xml:space="preserve"> </w:t>
      </w:r>
      <w: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22DA4DBD" w14:textId="77777777" w:rsidR="002E3CF6" w:rsidRDefault="00B255B9">
      <w: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2BE504C2" w14:textId="77777777" w:rsidR="002E3CF6" w:rsidRDefault="00B255B9">
      <w: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0BF449B1" w14:textId="77777777" w:rsidR="002E3CF6" w:rsidRDefault="00B255B9">
      <w:pPr>
        <w:numPr>
          <w:ilvl w:val="0"/>
          <w:numId w:val="32"/>
        </w:numPr>
        <w:pBdr>
          <w:top w:val="nil"/>
          <w:left w:val="nil"/>
          <w:bottom w:val="nil"/>
          <w:right w:val="nil"/>
          <w:between w:val="nil"/>
        </w:pBdr>
        <w:rPr>
          <w:color w:val="000000"/>
        </w:rPr>
      </w:pPr>
      <w:r>
        <w:rPr>
          <w:color w:val="000000"/>
        </w:rPr>
        <w:lastRenderedPageBreak/>
        <w:t xml:space="preserve">Profesional con certificado o credencial PMP (Project Management Professional), con mínimo un (1) año de experiencia como Coordinador, Gerente, Líder o </w:t>
      </w:r>
      <w:r w:rsidR="000C7FD3">
        <w:rPr>
          <w:color w:val="000000"/>
        </w:rPr>
        <w:t>director</w:t>
      </w:r>
      <w:r>
        <w:rPr>
          <w:color w:val="000000"/>
        </w:rPr>
        <w:t xml:space="preserve"> de Proyectos de obras de ingeniería asociadas Puentes </w:t>
      </w:r>
    </w:p>
    <w:p w14:paraId="35BBBC28" w14:textId="77777777" w:rsidR="002E3CF6" w:rsidRDefault="00B255B9">
      <w:pPr>
        <w:ind w:left="1134"/>
      </w:pPr>
      <w: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7E2E0E7D" w14:textId="77777777" w:rsidR="002E3CF6" w:rsidRDefault="00B255B9">
      <w: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47EEC7F2" w14:textId="77777777" w:rsidR="002E3CF6" w:rsidRDefault="00B255B9">
      <w: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E79768B" w14:textId="77777777" w:rsidR="002E3CF6" w:rsidRDefault="00B255B9">
      <w:r>
        <w:t xml:space="preserve">Para efectos del presente pliego, se entiende pensum académico, como el documento que contiene todas las asignaturas o materias que componen el plan de estudio de una determinada carrera. </w:t>
      </w:r>
    </w:p>
    <w:p w14:paraId="04C56DFE" w14:textId="77777777" w:rsidR="002E3CF6" w:rsidRDefault="00B255B9">
      <w:r>
        <w:t>Para efectos de la equivalencia, el pensum académico deberá contener como mínimo estudios en las áreas de:</w:t>
      </w:r>
    </w:p>
    <w:p w14:paraId="2519654B" w14:textId="77777777" w:rsidR="002E3CF6" w:rsidRDefault="00B255B9">
      <w:pPr>
        <w:numPr>
          <w:ilvl w:val="0"/>
          <w:numId w:val="30"/>
        </w:numPr>
        <w:pBdr>
          <w:top w:val="nil"/>
          <w:left w:val="nil"/>
          <w:bottom w:val="nil"/>
          <w:right w:val="nil"/>
          <w:between w:val="nil"/>
        </w:pBdr>
        <w:spacing w:after="0"/>
        <w:rPr>
          <w:color w:val="000000"/>
        </w:rPr>
      </w:pPr>
      <w:r>
        <w:rPr>
          <w:color w:val="000000"/>
        </w:rPr>
        <w:t>Formulación, Evaluación o Gestión de Proyectos</w:t>
      </w:r>
    </w:p>
    <w:p w14:paraId="5A4FB4AD" w14:textId="77777777" w:rsidR="002E3CF6" w:rsidRDefault="00B255B9">
      <w:pPr>
        <w:numPr>
          <w:ilvl w:val="0"/>
          <w:numId w:val="30"/>
        </w:numPr>
        <w:pBdr>
          <w:top w:val="nil"/>
          <w:left w:val="nil"/>
          <w:bottom w:val="nil"/>
          <w:right w:val="nil"/>
          <w:between w:val="nil"/>
        </w:pBdr>
        <w:spacing w:after="0"/>
        <w:rPr>
          <w:color w:val="000000"/>
        </w:rPr>
      </w:pPr>
      <w:r>
        <w:rPr>
          <w:color w:val="000000"/>
        </w:rPr>
        <w:t>Gerencia del talento humano</w:t>
      </w:r>
    </w:p>
    <w:p w14:paraId="3ED34729" w14:textId="77777777" w:rsidR="002E3CF6" w:rsidRDefault="00B255B9">
      <w:pPr>
        <w:numPr>
          <w:ilvl w:val="0"/>
          <w:numId w:val="30"/>
        </w:numPr>
        <w:pBdr>
          <w:top w:val="nil"/>
          <w:left w:val="nil"/>
          <w:bottom w:val="nil"/>
          <w:right w:val="nil"/>
          <w:between w:val="nil"/>
        </w:pBdr>
        <w:spacing w:after="0"/>
        <w:rPr>
          <w:color w:val="000000"/>
        </w:rPr>
      </w:pPr>
      <w:r>
        <w:rPr>
          <w:color w:val="000000"/>
        </w:rPr>
        <w:t xml:space="preserve">Principios de administración de proyectos (Planeación, organización, dirección y control) </w:t>
      </w:r>
    </w:p>
    <w:p w14:paraId="4A5DC277" w14:textId="77777777" w:rsidR="002E3CF6" w:rsidRDefault="00B255B9">
      <w:pPr>
        <w:numPr>
          <w:ilvl w:val="0"/>
          <w:numId w:val="30"/>
        </w:numPr>
        <w:pBdr>
          <w:top w:val="nil"/>
          <w:left w:val="nil"/>
          <w:bottom w:val="nil"/>
          <w:right w:val="nil"/>
          <w:between w:val="nil"/>
        </w:pBdr>
        <w:spacing w:after="0"/>
        <w:rPr>
          <w:color w:val="000000"/>
        </w:rPr>
      </w:pPr>
      <w:r>
        <w:rPr>
          <w:color w:val="000000"/>
        </w:rPr>
        <w:t>Planeación Estratégica</w:t>
      </w:r>
    </w:p>
    <w:p w14:paraId="09FA2F84" w14:textId="77777777" w:rsidR="002E3CF6" w:rsidRDefault="00B255B9">
      <w:pPr>
        <w:numPr>
          <w:ilvl w:val="0"/>
          <w:numId w:val="30"/>
        </w:numPr>
        <w:pBdr>
          <w:top w:val="nil"/>
          <w:left w:val="nil"/>
          <w:bottom w:val="nil"/>
          <w:right w:val="nil"/>
          <w:between w:val="nil"/>
        </w:pBdr>
        <w:rPr>
          <w:color w:val="000000"/>
        </w:rPr>
      </w:pPr>
      <w:r>
        <w:rPr>
          <w:color w:val="000000"/>
        </w:rPr>
        <w:t>Finanzas</w:t>
      </w:r>
    </w:p>
    <w:p w14:paraId="5DFD9E16" w14:textId="77777777" w:rsidR="002E3CF6" w:rsidRDefault="00B255B9">
      <w:r>
        <w:t xml:space="preserve">El programa de Gerencia de Proyectos estará sujeto al seguimiento de la interventoría durante la ejecución del contrato. </w:t>
      </w:r>
    </w:p>
    <w:p w14:paraId="65A6A89A" w14:textId="77777777" w:rsidR="002E3CF6" w:rsidRDefault="00B255B9">
      <w:r>
        <w:t>En el evento de que el título académico haya sido obtenido en el extranjero el Proponente deberá acreditar la convalidación de dicho título ante el Ministerio de Educación Nacional, de conformidad con lo establecido en la Sección 1.9.</w:t>
      </w:r>
    </w:p>
    <w:p w14:paraId="459F0A64" w14:textId="77777777" w:rsidR="002E3CF6" w:rsidRDefault="00B255B9">
      <w:r>
        <w:t>Para efectos de estimar el tiempo de experiencia como coordinador, gerente, líder o director de proyectos de obras de ingeniería asociadas a Puentes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015E6E22" w14:textId="77777777" w:rsidR="002E3CF6" w:rsidRDefault="00B255B9">
      <w:pPr>
        <w:pStyle w:val="Ttulo3"/>
      </w:pPr>
      <w:bookmarkStart w:id="82" w:name="_heading=h.ytpy64c9x1at" w:colFirst="0" w:colLast="0"/>
      <w:bookmarkEnd w:id="82"/>
      <w:r>
        <w:rPr>
          <w:smallCaps w:val="0"/>
        </w:rPr>
        <w:t>4.2.2 DISPONIBILIDAD Y CONDICIONES FUNCIONALES DE LA MAQUINARIA DE OBRA</w:t>
      </w:r>
    </w:p>
    <w:p w14:paraId="1EB3ACA0" w14:textId="77777777" w:rsidR="002E3CF6" w:rsidRDefault="00B255B9">
      <w:r>
        <w:t xml:space="preserve">La entidad asignará </w:t>
      </w:r>
      <w:r w:rsidR="000C7FD3" w:rsidRPr="000C7FD3">
        <w:rPr>
          <w:b/>
          <w:bCs/>
        </w:rPr>
        <w:t>TRES (03) PUNTOS</w:t>
      </w:r>
      <w:r w:rsidRPr="000C7FD3">
        <w:t>, a</w:t>
      </w:r>
      <w:r>
        <w:t xml:space="preserve">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6DF23849" w14:textId="77777777" w:rsidR="002E3CF6" w:rsidRDefault="00B255B9">
      <w:r>
        <w:t xml:space="preserve">Se asignará cero (0) puntos al proponente que no ofrezca la maquinaria en las condiciones requeridas o la ofrezca sin cumplir con las exigencias dispuestas en este pliego de condiciones. </w:t>
      </w:r>
    </w:p>
    <w:p w14:paraId="00663CC6" w14:textId="77777777" w:rsidR="002E3CF6" w:rsidRDefault="00B255B9">
      <w:r>
        <w:lastRenderedPageBreak/>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6D36378B" w14:textId="77777777" w:rsidR="002E3CF6" w:rsidRDefault="00B255B9">
      <w:pPr>
        <w:pStyle w:val="Ttulo3"/>
      </w:pPr>
      <w:bookmarkStart w:id="83" w:name="_heading=h.zbipxnk67kkr" w:colFirst="0" w:colLast="0"/>
      <w:bookmarkEnd w:id="83"/>
      <w:r>
        <w:rPr>
          <w:smallCaps w:val="0"/>
        </w:rPr>
        <w:t>4.2.3 PRESENTACIÓN DE UN PLAN DE CALIDAD</w:t>
      </w:r>
    </w:p>
    <w:p w14:paraId="53FDB181" w14:textId="77777777" w:rsidR="002E3CF6" w:rsidRDefault="00B255B9">
      <w:r>
        <w:t xml:space="preserve">La entidad asignará </w:t>
      </w:r>
      <w:r w:rsidR="00061CEE" w:rsidRPr="00BF1DE5">
        <w:rPr>
          <w:b/>
          <w:bCs/>
        </w:rPr>
        <w:t>TRES (03) PUNTOS</w:t>
      </w:r>
      <w:r w:rsidRPr="00BF1DE5">
        <w:t xml:space="preserve">, </w:t>
      </w:r>
      <w:r>
        <w:t xml:space="preserve">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468F7A34" w14:textId="77777777" w:rsidR="002E3CF6" w:rsidRDefault="00B255B9">
      <w:r>
        <w:t>La interventoría verificará el cumplimiento de este criterio conforme a lo establecido en las normas mencionadas sin requerir la presentación de certificación alguna.</w:t>
      </w:r>
    </w:p>
    <w:p w14:paraId="094FFCA7" w14:textId="77777777" w:rsidR="002E3CF6" w:rsidRDefault="00B255B9">
      <w: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5C9C4B63" w14:textId="77777777" w:rsidR="002E3CF6" w:rsidRDefault="00B255B9">
      <w:pPr>
        <w:pStyle w:val="Ttulo3"/>
      </w:pPr>
      <w:bookmarkStart w:id="84" w:name="_heading=h.80qk5eb8zrme" w:colFirst="0" w:colLast="0"/>
      <w:bookmarkEnd w:id="84"/>
      <w:r>
        <w:rPr>
          <w:smallCaps w:val="0"/>
        </w:rPr>
        <w:t xml:space="preserve">4.2.4. </w:t>
      </w:r>
      <w:r>
        <w:t>CRITERIOS AMBIENTALES Y SOCIALES</w:t>
      </w:r>
    </w:p>
    <w:p w14:paraId="7305020F" w14:textId="77777777" w:rsidR="002E3CF6" w:rsidRDefault="00B255B9">
      <w:pPr>
        <w:spacing w:after="0"/>
      </w:pPr>
      <w:r>
        <w:t xml:space="preserve">La Entidad asignará </w:t>
      </w:r>
      <w:r w:rsidR="00061CEE" w:rsidRPr="00061CEE">
        <w:rPr>
          <w:b/>
          <w:bCs/>
        </w:rPr>
        <w:t>VEINTE (20) PUNTOS</w:t>
      </w:r>
      <w:r w:rsidR="00061CEE">
        <w:t xml:space="preserve"> </w:t>
      </w:r>
      <w:r>
        <w:t>al Proponente que durante la ejecución del contrato se comprometa a implementar los siguientes criterios ambientales y sociales.</w:t>
      </w:r>
    </w:p>
    <w:p w14:paraId="222CE546" w14:textId="77777777" w:rsidR="002E3CF6" w:rsidRDefault="002E3CF6">
      <w:pPr>
        <w:spacing w:after="0"/>
      </w:pPr>
    </w:p>
    <w:p w14:paraId="2F647098" w14:textId="77777777" w:rsidR="002E3CF6" w:rsidRDefault="00B255B9">
      <w:pPr>
        <w:spacing w:after="0"/>
      </w:pPr>
      <w: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3B40399B" w14:textId="77777777" w:rsidR="002E3CF6" w:rsidRPr="00E26B15" w:rsidRDefault="002E3CF6">
      <w:pPr>
        <w:spacing w:after="0"/>
        <w:rPr>
          <w:highlight w:val="lightGray"/>
        </w:rPr>
      </w:pPr>
    </w:p>
    <w:p w14:paraId="29EEC69A" w14:textId="77777777" w:rsidR="002E3CF6" w:rsidRPr="00E26B15" w:rsidRDefault="00B255B9">
      <w:pPr>
        <w:rPr>
          <w:highlight w:val="lightGray"/>
        </w:rPr>
      </w:pPr>
      <w:r w:rsidRPr="00E26B15">
        <w:rPr>
          <w:highlight w:val="lightGray"/>
        </w:rPr>
        <w:t>[La entidad en este numeral según su presupuesto deberá escoger una de las siguientes opciones, y eliminar las dos restantes] </w:t>
      </w:r>
    </w:p>
    <w:p w14:paraId="4845CCE0" w14:textId="47025124" w:rsidR="002E3CF6" w:rsidRPr="00C364A0" w:rsidRDefault="00C364A0">
      <w:pPr>
        <w:rPr>
          <w:rFonts w:eastAsia="Calibri"/>
          <w:b/>
          <w:bCs/>
          <w:color w:val="000000"/>
        </w:rPr>
      </w:pPr>
      <w:proofErr w:type="gramStart"/>
      <w:r w:rsidRPr="00C364A0">
        <w:rPr>
          <w:b/>
          <w:bCs/>
        </w:rPr>
        <w:t>NOTA;</w:t>
      </w:r>
      <w:r w:rsidR="00B255B9" w:rsidRPr="00C364A0">
        <w:rPr>
          <w:b/>
          <w:bCs/>
        </w:rPr>
        <w:t xml:space="preserve"> </w:t>
      </w:r>
      <w:r w:rsidR="00B255B9" w:rsidRPr="00C364A0">
        <w:rPr>
          <w:rFonts w:eastAsia="Calibri"/>
          <w:b/>
          <w:bCs/>
          <w:color w:val="000000"/>
        </w:rPr>
        <w:t xml:space="preserve">  </w:t>
      </w:r>
      <w:proofErr w:type="gramEnd"/>
      <w:r w:rsidR="00B255B9" w:rsidRPr="00C364A0">
        <w:rPr>
          <w:rFonts w:eastAsia="Calibri"/>
          <w:b/>
          <w:bCs/>
          <w:color w:val="000000"/>
        </w:rPr>
        <w:t xml:space="preserve">        obra      4.732,52 SMMLV </w:t>
      </w:r>
    </w:p>
    <w:p w14:paraId="38D1796E" w14:textId="77777777" w:rsidR="002E3CF6" w:rsidRDefault="002E3CF6">
      <w:pPr>
        <w:spacing w:after="0"/>
      </w:pPr>
    </w:p>
    <w:p w14:paraId="572C3272" w14:textId="77777777" w:rsidR="002E3CF6" w:rsidRDefault="00B255B9">
      <w:pPr>
        <w:spacing w:after="0"/>
        <w:rPr>
          <w:b/>
          <w:bCs/>
          <w:u w:val="single"/>
        </w:rPr>
      </w:pPr>
      <w:r>
        <w:rPr>
          <w:b/>
          <w:bCs/>
          <w:color w:val="000000"/>
        </w:rPr>
        <w:t xml:space="preserve">Opción 2: Para Procesos de Contratación con Presupuestos entre </w:t>
      </w:r>
      <w:r>
        <w:rPr>
          <w:b/>
          <w:bCs/>
        </w:rPr>
        <w:t>1.001 y 13.000 SMMLV:</w:t>
      </w:r>
    </w:p>
    <w:p w14:paraId="5598362D" w14:textId="77777777" w:rsidR="002E3CF6" w:rsidRDefault="00B255B9">
      <w:pPr>
        <w:spacing w:after="0"/>
      </w:pPr>
      <w:r>
        <w:t xml:space="preserve"> </w:t>
      </w:r>
    </w:p>
    <w:p w14:paraId="4B63325D" w14:textId="77777777" w:rsidR="002E3CF6" w:rsidRDefault="00B255B9">
      <w:pPr>
        <w:numPr>
          <w:ilvl w:val="0"/>
          <w:numId w:val="48"/>
        </w:numPr>
        <w:pBdr>
          <w:top w:val="nil"/>
          <w:left w:val="nil"/>
          <w:bottom w:val="nil"/>
          <w:right w:val="nil"/>
          <w:between w:val="nil"/>
        </w:pBdr>
        <w:spacing w:after="0"/>
        <w:rPr>
          <w:color w:val="000000"/>
        </w:rPr>
      </w:pPr>
      <w:r>
        <w:rPr>
          <w:color w:val="000000"/>
        </w:rPr>
        <w:t>Establecer, medir y hacer seguimiento a un indicador de impacto ambiental adicional a los establecidos en el Plan de Manejo Ambiental - PMA y/o licencia ambiental y/o demás instrumentos definidos por la Normatividad y/o Autoridad Ambiental.</w:t>
      </w:r>
    </w:p>
    <w:p w14:paraId="379007B5" w14:textId="77777777" w:rsidR="002E3CF6" w:rsidRDefault="002E3CF6">
      <w:pPr>
        <w:pBdr>
          <w:top w:val="nil"/>
          <w:left w:val="nil"/>
          <w:bottom w:val="nil"/>
          <w:right w:val="nil"/>
          <w:between w:val="nil"/>
        </w:pBdr>
        <w:spacing w:after="0"/>
        <w:ind w:left="720"/>
        <w:rPr>
          <w:color w:val="000000"/>
        </w:rPr>
      </w:pPr>
    </w:p>
    <w:p w14:paraId="2B847024" w14:textId="77777777" w:rsidR="002E3CF6" w:rsidRDefault="00B255B9">
      <w:pPr>
        <w:numPr>
          <w:ilvl w:val="0"/>
          <w:numId w:val="48"/>
        </w:numPr>
        <w:pBdr>
          <w:top w:val="nil"/>
          <w:left w:val="nil"/>
          <w:bottom w:val="nil"/>
          <w:right w:val="nil"/>
          <w:between w:val="nil"/>
        </w:pBdr>
        <w:spacing w:after="0"/>
        <w:rPr>
          <w:color w:val="000000"/>
        </w:rPr>
      </w:pPr>
      <w:r>
        <w:rPr>
          <w:color w:val="000000"/>
        </w:rPr>
        <w:t>Garantizar que, durante la ejecución de la obra, el personal que vincule el contratista cuente con espacios y programas adecuados para el uso de medios de transporte alternativos.</w:t>
      </w:r>
    </w:p>
    <w:p w14:paraId="12CED033" w14:textId="77777777" w:rsidR="002E3CF6" w:rsidRDefault="002E3CF6">
      <w:pPr>
        <w:spacing w:after="0"/>
        <w:ind w:left="708"/>
      </w:pPr>
    </w:p>
    <w:p w14:paraId="2315F412" w14:textId="77777777" w:rsidR="002E3CF6" w:rsidRDefault="00B255B9">
      <w:pPr>
        <w:numPr>
          <w:ilvl w:val="0"/>
          <w:numId w:val="48"/>
        </w:numPr>
        <w:pBdr>
          <w:top w:val="nil"/>
          <w:left w:val="nil"/>
          <w:bottom w:val="nil"/>
          <w:right w:val="nil"/>
          <w:between w:val="nil"/>
        </w:pBdr>
        <w:spacing w:after="0"/>
        <w:rPr>
          <w:color w:val="000000"/>
        </w:rPr>
      </w:pPr>
      <w:r>
        <w:rPr>
          <w:color w:val="000000"/>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1C410B37" w14:textId="77777777" w:rsidR="002E3CF6" w:rsidRDefault="002E3CF6">
      <w:pPr>
        <w:pBdr>
          <w:top w:val="nil"/>
          <w:left w:val="nil"/>
          <w:bottom w:val="nil"/>
          <w:right w:val="nil"/>
          <w:between w:val="nil"/>
        </w:pBdr>
        <w:spacing w:after="0"/>
        <w:ind w:left="720"/>
        <w:rPr>
          <w:color w:val="000000"/>
        </w:rPr>
      </w:pPr>
    </w:p>
    <w:p w14:paraId="06580B0F" w14:textId="77777777" w:rsidR="002E3CF6" w:rsidRDefault="00B255B9">
      <w:pPr>
        <w:numPr>
          <w:ilvl w:val="0"/>
          <w:numId w:val="48"/>
        </w:numPr>
        <w:pBdr>
          <w:top w:val="nil"/>
          <w:left w:val="nil"/>
          <w:bottom w:val="nil"/>
          <w:right w:val="nil"/>
          <w:between w:val="nil"/>
        </w:pBdr>
        <w:spacing w:after="0"/>
        <w:rPr>
          <w:color w:val="000000"/>
        </w:rPr>
      </w:pPr>
      <w:r>
        <w:rPr>
          <w:color w:val="000000"/>
        </w:rPr>
        <w:t>Presentar un programa de uso o ahorro eficiente de agua, en caso de que la entidad contratante suministre el Plan de Uso Eficiente y Ahorro de Agua – PUEAA, el contratista se compromete a incluir acciones adicionales a las establecidas en dicho plan.</w:t>
      </w:r>
    </w:p>
    <w:p w14:paraId="7AACFC43" w14:textId="77777777" w:rsidR="002E3CF6" w:rsidRDefault="002E3CF6">
      <w:pPr>
        <w:pBdr>
          <w:top w:val="nil"/>
          <w:left w:val="nil"/>
          <w:bottom w:val="nil"/>
          <w:right w:val="nil"/>
          <w:between w:val="nil"/>
        </w:pBdr>
        <w:spacing w:after="0"/>
        <w:ind w:left="720"/>
        <w:rPr>
          <w:color w:val="000000"/>
        </w:rPr>
      </w:pPr>
    </w:p>
    <w:p w14:paraId="595690EC" w14:textId="77777777" w:rsidR="002E3CF6" w:rsidRDefault="00B255B9">
      <w:pPr>
        <w:numPr>
          <w:ilvl w:val="0"/>
          <w:numId w:val="48"/>
        </w:numPr>
        <w:pBdr>
          <w:top w:val="nil"/>
          <w:left w:val="nil"/>
          <w:bottom w:val="nil"/>
          <w:right w:val="nil"/>
          <w:between w:val="nil"/>
        </w:pBdr>
        <w:spacing w:after="0"/>
        <w:rPr>
          <w:color w:val="000000"/>
        </w:rPr>
      </w:pPr>
      <w:r>
        <w:rPr>
          <w:color w:val="000000"/>
        </w:rPr>
        <w:lastRenderedPageBreak/>
        <w:t xml:space="preserve">Establecer programas al interior del proyecto que </w:t>
      </w:r>
      <w:r>
        <w:t>buscan</w:t>
      </w:r>
      <w:r>
        <w:rPr>
          <w:color w:val="000000"/>
        </w:rPr>
        <w:t xml:space="preserve"> desincentivar el uso de plásticos de un solo uso, así como incluir actividades en donde se vincule a la comunidad en la gestión adecuada de residuos posconsumo </w:t>
      </w:r>
    </w:p>
    <w:p w14:paraId="69028DDD" w14:textId="77777777" w:rsidR="002E3CF6" w:rsidRDefault="00B255B9">
      <w:pPr>
        <w:spacing w:after="0"/>
        <w:ind w:left="1068"/>
      </w:pPr>
      <w:r>
        <w:t xml:space="preserve"> </w:t>
      </w:r>
    </w:p>
    <w:p w14:paraId="22095937" w14:textId="77777777" w:rsidR="002E3CF6" w:rsidRDefault="00B255B9">
      <w:pPr>
        <w:pStyle w:val="Ttulo2"/>
      </w:pPr>
      <w:bookmarkStart w:id="85" w:name="_heading=h.ulak4kjjm3rb" w:colFirst="0" w:colLast="0"/>
      <w:bookmarkEnd w:id="85"/>
      <w:r>
        <w:rPr>
          <w:smallCaps w:val="0"/>
        </w:rPr>
        <w:t>4.3 APOYO A LA INDUSTRIA NACIONAL</w:t>
      </w:r>
    </w:p>
    <w:p w14:paraId="5BB0451B" w14:textId="77777777" w:rsidR="002E3CF6" w:rsidRDefault="00B255B9">
      <w:r>
        <w:t xml:space="preserve">Los Proponentes pueden obtener puntaje de apoyo a la industria nacional por: i) Servicios Nacionales o con Trato Nacional o por </w:t>
      </w:r>
      <w:proofErr w:type="spellStart"/>
      <w:r>
        <w:t>ii</w:t>
      </w:r>
      <w:proofErr w:type="spellEnd"/>
      <w:r>
        <w:t>) la incorporación de componente nacional en servicios extranjeros. La Entidad en ningún caso otorgará simultáneamente el puntaje por ambos aspectos.</w:t>
      </w:r>
    </w:p>
    <w:p w14:paraId="14580A82" w14:textId="77777777" w:rsidR="002E3CF6" w:rsidRDefault="00B255B9">
      <w:r>
        <w:t>Los puntajes para estimular a la industria nacional se relacionan en la siguiente tabla:</w:t>
      </w:r>
    </w:p>
    <w:tbl>
      <w:tblPr>
        <w:tblW w:w="4538"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140"/>
        <w:gridCol w:w="1398"/>
      </w:tblGrid>
      <w:tr w:rsidR="002E3CF6" w14:paraId="7167C293" w14:textId="77777777" w:rsidTr="00E26B15">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1097CDB5" w14:textId="77777777" w:rsidR="002E3CF6" w:rsidRPr="00E26B15" w:rsidRDefault="00B255B9" w:rsidP="00E26B15">
            <w:pPr>
              <w:spacing w:after="0" w:line="276" w:lineRule="auto"/>
              <w:jc w:val="center"/>
              <w:rPr>
                <w:b/>
                <w:bCs/>
                <w:smallCaps/>
                <w:color w:val="FFFFFF"/>
              </w:rPr>
            </w:pPr>
            <w:r w:rsidRPr="00E26B15">
              <w:rPr>
                <w:b/>
                <w:bCs/>
                <w:color w:val="FFFFFF"/>
              </w:rPr>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2ABB603D" w14:textId="77777777" w:rsidR="002E3CF6" w:rsidRPr="00E26B15" w:rsidRDefault="00B255B9" w:rsidP="00E26B15">
            <w:pPr>
              <w:spacing w:after="0" w:line="276" w:lineRule="auto"/>
              <w:jc w:val="center"/>
              <w:rPr>
                <w:b/>
                <w:bCs/>
                <w:smallCaps/>
                <w:color w:val="FFFFFF"/>
              </w:rPr>
            </w:pPr>
            <w:r w:rsidRPr="00E26B15">
              <w:rPr>
                <w:b/>
                <w:bCs/>
                <w:color w:val="FFFFFF"/>
              </w:rPr>
              <w:t>Puntaje</w:t>
            </w:r>
          </w:p>
        </w:tc>
      </w:tr>
      <w:tr w:rsidR="002E3CF6" w14:paraId="7589E762" w14:textId="77777777" w:rsidTr="00E26B15">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34A06702" w14:textId="77777777" w:rsidR="002E3CF6" w:rsidRPr="00E26B15" w:rsidRDefault="00B255B9" w:rsidP="00E26B15">
            <w:pPr>
              <w:spacing w:after="0" w:line="276" w:lineRule="auto"/>
              <w:rPr>
                <w:smallCaps/>
                <w:color w:val="000000"/>
              </w:rPr>
            </w:pPr>
            <w:r w:rsidRPr="00E26B15">
              <w:rPr>
                <w:color w:val="000000"/>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089C76E5" w14:textId="77777777" w:rsidR="002E3CF6" w:rsidRPr="00E26B15" w:rsidRDefault="00B255B9" w:rsidP="00E26B15">
            <w:pPr>
              <w:spacing w:after="0" w:line="276" w:lineRule="auto"/>
              <w:jc w:val="center"/>
              <w:rPr>
                <w:smallCaps/>
                <w:color w:val="000000"/>
              </w:rPr>
            </w:pPr>
            <w:r w:rsidRPr="00E26B15">
              <w:rPr>
                <w:color w:val="000000"/>
              </w:rPr>
              <w:t>20</w:t>
            </w:r>
          </w:p>
        </w:tc>
      </w:tr>
      <w:tr w:rsidR="002E3CF6" w14:paraId="01AFDD97" w14:textId="77777777" w:rsidTr="00E26B15">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467EA3A5" w14:textId="77777777" w:rsidR="002E3CF6" w:rsidRPr="00E26B15" w:rsidRDefault="00B255B9" w:rsidP="00E26B15">
            <w:pPr>
              <w:spacing w:after="0" w:line="276" w:lineRule="auto"/>
              <w:rPr>
                <w:smallCaps/>
                <w:color w:val="000000"/>
              </w:rPr>
            </w:pPr>
            <w:r w:rsidRPr="00E26B15">
              <w:rPr>
                <w:color w:val="000000"/>
              </w:rPr>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0358D354" w14:textId="77777777" w:rsidR="002E3CF6" w:rsidRPr="00E26B15" w:rsidRDefault="00B255B9" w:rsidP="00E26B15">
            <w:pPr>
              <w:spacing w:after="0" w:line="276" w:lineRule="auto"/>
              <w:jc w:val="center"/>
              <w:rPr>
                <w:smallCaps/>
                <w:color w:val="000000"/>
              </w:rPr>
            </w:pPr>
            <w:r w:rsidRPr="00E26B15">
              <w:rPr>
                <w:color w:val="000000"/>
              </w:rPr>
              <w:t>5</w:t>
            </w:r>
          </w:p>
        </w:tc>
      </w:tr>
    </w:tbl>
    <w:p w14:paraId="52D49371" w14:textId="77777777" w:rsidR="002E3CF6" w:rsidRDefault="002E3CF6"/>
    <w:p w14:paraId="402928A0" w14:textId="77777777" w:rsidR="002E3CF6" w:rsidRDefault="00B255B9">
      <w:pPr>
        <w:pStyle w:val="Ttulo3"/>
        <w:rPr>
          <w:smallCaps w:val="0"/>
        </w:rPr>
      </w:pPr>
      <w:bookmarkStart w:id="86" w:name="_heading=h.fns1mmh7ypfa" w:colFirst="0" w:colLast="0"/>
      <w:bookmarkEnd w:id="86"/>
      <w:r>
        <w:rPr>
          <w:smallCaps w:val="0"/>
        </w:rPr>
        <w:t xml:space="preserve">4.3.1 PROMOCIÓN DE SERVICIOS NACIONALES O CON TRATO NACIONAL </w:t>
      </w:r>
    </w:p>
    <w:p w14:paraId="0608530D" w14:textId="77777777" w:rsidR="002E3CF6" w:rsidRDefault="00B255B9">
      <w: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t>ii</w:t>
      </w:r>
      <w:proofErr w:type="spellEnd"/>
      <w:r>
        <w:t>) vincula el porcentaje mínimo de personal colombiano, según corresponda.</w:t>
      </w:r>
    </w:p>
    <w:p w14:paraId="0866D3CC" w14:textId="77777777" w:rsidR="002E3CF6" w:rsidRDefault="00B255B9">
      <w: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44BB74B" w14:textId="716C6B6B" w:rsidR="002E3CF6" w:rsidRDefault="00B255B9">
      <w: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7C3A783" w14:textId="77777777" w:rsidR="002E3CF6" w:rsidRDefault="00B255B9">
      <w:r>
        <w:t xml:space="preserve">En el presente Proceso de Contratación los bienes nacionales relevantes son: </w:t>
      </w:r>
    </w:p>
    <w:tbl>
      <w:tblPr>
        <w:tblW w:w="8385" w:type="dxa"/>
        <w:tblBorders>
          <w:top w:val="nil"/>
          <w:left w:val="nil"/>
          <w:bottom w:val="nil"/>
          <w:right w:val="nil"/>
          <w:insideH w:val="nil"/>
          <w:insideV w:val="nil"/>
        </w:tblBorders>
        <w:tblLayout w:type="fixed"/>
        <w:tblLook w:val="0600" w:firstRow="0" w:lastRow="0" w:firstColumn="0" w:lastColumn="0" w:noHBand="1" w:noVBand="1"/>
      </w:tblPr>
      <w:tblGrid>
        <w:gridCol w:w="645"/>
        <w:gridCol w:w="1230"/>
        <w:gridCol w:w="1260"/>
        <w:gridCol w:w="1185"/>
        <w:gridCol w:w="1470"/>
        <w:gridCol w:w="1440"/>
        <w:gridCol w:w="1155"/>
      </w:tblGrid>
      <w:tr w:rsidR="00297BAE" w:rsidRPr="00297BAE" w14:paraId="6EBAEE70" w14:textId="77777777" w:rsidTr="00B255B9">
        <w:trPr>
          <w:trHeight w:val="1322"/>
        </w:trPr>
        <w:tc>
          <w:tcPr>
            <w:tcW w:w="645" w:type="dxa"/>
            <w:tcBorders>
              <w:top w:val="single" w:sz="8" w:space="0" w:color="000000"/>
              <w:left w:val="single" w:sz="8" w:space="0" w:color="000000"/>
              <w:bottom w:val="single" w:sz="8" w:space="0" w:color="000000"/>
              <w:right w:val="single" w:sz="8" w:space="0" w:color="000000"/>
            </w:tcBorders>
            <w:tcMar>
              <w:top w:w="0" w:type="dxa"/>
              <w:left w:w="80" w:type="dxa"/>
              <w:bottom w:w="0" w:type="dxa"/>
              <w:right w:w="80" w:type="dxa"/>
            </w:tcMar>
            <w:vAlign w:val="center"/>
          </w:tcPr>
          <w:p w14:paraId="27FE42AE" w14:textId="77777777" w:rsidR="00297BAE" w:rsidRPr="00297BAE" w:rsidRDefault="00297BAE" w:rsidP="00297BAE">
            <w:pPr>
              <w:widowControl w:val="0"/>
              <w:spacing w:after="0" w:line="276" w:lineRule="auto"/>
              <w:jc w:val="center"/>
              <w:rPr>
                <w:b/>
                <w:bCs/>
              </w:rPr>
            </w:pPr>
            <w:r w:rsidRPr="00297BAE">
              <w:rPr>
                <w:b/>
                <w:bCs/>
              </w:rPr>
              <w:t>No.</w:t>
            </w:r>
          </w:p>
        </w:tc>
        <w:tc>
          <w:tcPr>
            <w:tcW w:w="123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6050CAE0" w14:textId="77777777" w:rsidR="00297BAE" w:rsidRPr="00297BAE" w:rsidRDefault="00297BAE" w:rsidP="00297BAE">
            <w:pPr>
              <w:widowControl w:val="0"/>
              <w:spacing w:after="0" w:line="276" w:lineRule="auto"/>
              <w:jc w:val="center"/>
              <w:rPr>
                <w:b/>
                <w:bCs/>
              </w:rPr>
            </w:pPr>
            <w:r w:rsidRPr="00297BAE">
              <w:rPr>
                <w:b/>
                <w:bCs/>
              </w:rPr>
              <w:t>Bien nacional relevante</w:t>
            </w:r>
          </w:p>
        </w:tc>
        <w:tc>
          <w:tcPr>
            <w:tcW w:w="126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1683E006" w14:textId="77777777" w:rsidR="00297BAE" w:rsidRPr="00297BAE" w:rsidRDefault="00297BAE" w:rsidP="00297BAE">
            <w:pPr>
              <w:widowControl w:val="0"/>
              <w:spacing w:after="0" w:line="276" w:lineRule="auto"/>
              <w:jc w:val="center"/>
              <w:rPr>
                <w:b/>
                <w:bCs/>
              </w:rPr>
            </w:pPr>
            <w:r w:rsidRPr="00297BAE">
              <w:rPr>
                <w:b/>
                <w:bCs/>
              </w:rPr>
              <w:t>Fecha de inscripción</w:t>
            </w:r>
          </w:p>
        </w:tc>
        <w:tc>
          <w:tcPr>
            <w:tcW w:w="1185"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5C360831" w14:textId="77777777" w:rsidR="00297BAE" w:rsidRPr="00297BAE" w:rsidRDefault="00297BAE" w:rsidP="00297BAE">
            <w:pPr>
              <w:widowControl w:val="0"/>
              <w:spacing w:after="0" w:line="276" w:lineRule="auto"/>
              <w:jc w:val="center"/>
              <w:rPr>
                <w:b/>
                <w:bCs/>
              </w:rPr>
            </w:pPr>
            <w:r w:rsidRPr="00297BAE">
              <w:rPr>
                <w:b/>
                <w:bCs/>
              </w:rPr>
              <w:t>Fecha de vigencia</w:t>
            </w:r>
          </w:p>
        </w:tc>
        <w:tc>
          <w:tcPr>
            <w:tcW w:w="147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1FE51A9E" w14:textId="77777777" w:rsidR="00297BAE" w:rsidRPr="00297BAE" w:rsidRDefault="00297BAE" w:rsidP="00297BAE">
            <w:pPr>
              <w:widowControl w:val="0"/>
              <w:spacing w:after="0" w:line="276" w:lineRule="auto"/>
              <w:jc w:val="center"/>
              <w:rPr>
                <w:b/>
                <w:bCs/>
              </w:rPr>
            </w:pPr>
            <w:r w:rsidRPr="00297BAE">
              <w:rPr>
                <w:b/>
                <w:bCs/>
              </w:rPr>
              <w:t>No. partida arancelaria</w:t>
            </w:r>
          </w:p>
        </w:tc>
        <w:tc>
          <w:tcPr>
            <w:tcW w:w="144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333AD892" w14:textId="77777777" w:rsidR="00297BAE" w:rsidRPr="00297BAE" w:rsidRDefault="00297BAE" w:rsidP="00297BAE">
            <w:pPr>
              <w:widowControl w:val="0"/>
              <w:spacing w:after="0" w:line="276" w:lineRule="auto"/>
              <w:jc w:val="center"/>
              <w:rPr>
                <w:b/>
                <w:bCs/>
              </w:rPr>
            </w:pPr>
            <w:r w:rsidRPr="00297BAE">
              <w:rPr>
                <w:b/>
                <w:bCs/>
              </w:rPr>
              <w:t>% participación</w:t>
            </w:r>
          </w:p>
        </w:tc>
        <w:tc>
          <w:tcPr>
            <w:tcW w:w="1155"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73932337" w14:textId="77777777" w:rsidR="00297BAE" w:rsidRPr="00297BAE" w:rsidRDefault="00297BAE" w:rsidP="00297BAE">
            <w:pPr>
              <w:widowControl w:val="0"/>
              <w:spacing w:after="0" w:line="276" w:lineRule="auto"/>
              <w:jc w:val="center"/>
              <w:rPr>
                <w:b/>
                <w:bCs/>
              </w:rPr>
            </w:pPr>
            <w:r w:rsidRPr="00297BAE">
              <w:rPr>
                <w:b/>
                <w:bCs/>
              </w:rPr>
              <w:t>Puntaje individual</w:t>
            </w:r>
          </w:p>
        </w:tc>
      </w:tr>
      <w:tr w:rsidR="00297BAE" w:rsidRPr="00297BAE" w14:paraId="77C3BA8D" w14:textId="77777777" w:rsidTr="00B255B9">
        <w:trPr>
          <w:trHeight w:val="1322"/>
        </w:trPr>
        <w:tc>
          <w:tcPr>
            <w:tcW w:w="645" w:type="dxa"/>
            <w:tcBorders>
              <w:top w:val="nil"/>
              <w:left w:val="single" w:sz="8" w:space="0" w:color="000000"/>
              <w:bottom w:val="single" w:sz="8" w:space="0" w:color="000000"/>
              <w:right w:val="single" w:sz="8" w:space="0" w:color="000000"/>
            </w:tcBorders>
            <w:tcMar>
              <w:top w:w="0" w:type="dxa"/>
              <w:left w:w="80" w:type="dxa"/>
              <w:bottom w:w="0" w:type="dxa"/>
              <w:right w:w="80" w:type="dxa"/>
            </w:tcMar>
            <w:vAlign w:val="center"/>
          </w:tcPr>
          <w:p w14:paraId="145A2977" w14:textId="77777777" w:rsidR="00297BAE" w:rsidRPr="00297BAE" w:rsidRDefault="00297BAE" w:rsidP="00297BAE">
            <w:pPr>
              <w:widowControl w:val="0"/>
              <w:spacing w:after="0" w:line="276" w:lineRule="auto"/>
              <w:jc w:val="center"/>
              <w:rPr>
                <w:b/>
                <w:bCs/>
              </w:rPr>
            </w:pPr>
            <w:r w:rsidRPr="00297BAE">
              <w:rPr>
                <w:b/>
                <w:bCs/>
              </w:rPr>
              <w:lastRenderedPageBreak/>
              <w:t>1</w:t>
            </w:r>
          </w:p>
        </w:tc>
        <w:tc>
          <w:tcPr>
            <w:tcW w:w="123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61F5678F" w14:textId="77777777" w:rsidR="00297BAE" w:rsidRPr="00297BAE" w:rsidRDefault="00297BAE" w:rsidP="00297BAE">
            <w:pPr>
              <w:widowControl w:val="0"/>
              <w:spacing w:after="0" w:line="276" w:lineRule="auto"/>
              <w:jc w:val="center"/>
              <w:rPr>
                <w:b/>
                <w:bCs/>
              </w:rPr>
            </w:pPr>
            <w:r w:rsidRPr="00297BAE">
              <w:rPr>
                <w:b/>
                <w:bCs/>
              </w:rPr>
              <w:t>Acero estructural A-588/A-709/A-572 Grado B</w:t>
            </w:r>
          </w:p>
        </w:tc>
        <w:tc>
          <w:tcPr>
            <w:tcW w:w="126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1E92D508" w14:textId="77777777" w:rsidR="00297BAE" w:rsidRPr="00297BAE" w:rsidRDefault="00297BAE" w:rsidP="00297BAE">
            <w:pPr>
              <w:widowControl w:val="0"/>
              <w:spacing w:after="0" w:line="276" w:lineRule="auto"/>
              <w:jc w:val="center"/>
              <w:rPr>
                <w:b/>
                <w:bCs/>
              </w:rPr>
            </w:pPr>
            <w:r w:rsidRPr="00297BAE">
              <w:rPr>
                <w:b/>
                <w:bCs/>
              </w:rPr>
              <w:t>No registra</w:t>
            </w:r>
          </w:p>
        </w:tc>
        <w:tc>
          <w:tcPr>
            <w:tcW w:w="1185" w:type="dxa"/>
            <w:tcBorders>
              <w:top w:val="nil"/>
              <w:left w:val="nil"/>
              <w:bottom w:val="single" w:sz="8" w:space="0" w:color="000000"/>
              <w:right w:val="single" w:sz="8" w:space="0" w:color="000000"/>
            </w:tcBorders>
            <w:tcMar>
              <w:top w:w="0" w:type="dxa"/>
              <w:left w:w="80" w:type="dxa"/>
              <w:bottom w:w="0" w:type="dxa"/>
              <w:right w:w="80" w:type="dxa"/>
            </w:tcMar>
            <w:vAlign w:val="center"/>
          </w:tcPr>
          <w:p w14:paraId="020365F5" w14:textId="77777777" w:rsidR="00297BAE" w:rsidRPr="00297BAE" w:rsidRDefault="00297BAE" w:rsidP="00297BAE">
            <w:pPr>
              <w:widowControl w:val="0"/>
              <w:spacing w:after="0" w:line="276" w:lineRule="auto"/>
              <w:jc w:val="center"/>
              <w:rPr>
                <w:b/>
                <w:bCs/>
              </w:rPr>
            </w:pPr>
            <w:r w:rsidRPr="00297BAE">
              <w:rPr>
                <w:b/>
                <w:bCs/>
              </w:rPr>
              <w:t>20/12/2026</w:t>
            </w:r>
          </w:p>
        </w:tc>
        <w:tc>
          <w:tcPr>
            <w:tcW w:w="147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576B1782" w14:textId="77777777" w:rsidR="00297BAE" w:rsidRPr="00297BAE" w:rsidRDefault="00297BAE" w:rsidP="00297BAE">
            <w:pPr>
              <w:widowControl w:val="0"/>
              <w:spacing w:after="0" w:line="276" w:lineRule="auto"/>
              <w:jc w:val="center"/>
              <w:rPr>
                <w:b/>
                <w:bCs/>
              </w:rPr>
            </w:pPr>
            <w:r w:rsidRPr="00297BAE">
              <w:rPr>
                <w:b/>
                <w:bCs/>
              </w:rPr>
              <w:t>7214.20.00.00</w:t>
            </w:r>
          </w:p>
        </w:tc>
        <w:tc>
          <w:tcPr>
            <w:tcW w:w="144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4271B636" w14:textId="77777777" w:rsidR="00297BAE" w:rsidRPr="00297BAE" w:rsidRDefault="00297BAE" w:rsidP="00297BAE">
            <w:pPr>
              <w:widowControl w:val="0"/>
              <w:spacing w:after="0" w:line="276" w:lineRule="auto"/>
              <w:jc w:val="center"/>
              <w:rPr>
                <w:b/>
                <w:bCs/>
              </w:rPr>
            </w:pPr>
            <w:r w:rsidRPr="00297BAE">
              <w:rPr>
                <w:b/>
                <w:bCs/>
              </w:rPr>
              <w:t>65,26%</w:t>
            </w:r>
          </w:p>
        </w:tc>
        <w:tc>
          <w:tcPr>
            <w:tcW w:w="1155" w:type="dxa"/>
            <w:tcBorders>
              <w:top w:val="nil"/>
              <w:left w:val="nil"/>
              <w:bottom w:val="single" w:sz="8" w:space="0" w:color="000000"/>
              <w:right w:val="single" w:sz="8" w:space="0" w:color="000000"/>
            </w:tcBorders>
            <w:tcMar>
              <w:top w:w="0" w:type="dxa"/>
              <w:left w:w="80" w:type="dxa"/>
              <w:bottom w:w="0" w:type="dxa"/>
              <w:right w:w="80" w:type="dxa"/>
            </w:tcMar>
            <w:vAlign w:val="center"/>
          </w:tcPr>
          <w:p w14:paraId="1F681A40" w14:textId="77777777" w:rsidR="00297BAE" w:rsidRPr="00297BAE" w:rsidRDefault="00297BAE" w:rsidP="00297BAE">
            <w:pPr>
              <w:widowControl w:val="0"/>
              <w:spacing w:after="0" w:line="276" w:lineRule="auto"/>
              <w:jc w:val="center"/>
              <w:rPr>
                <w:b/>
                <w:bCs/>
              </w:rPr>
            </w:pPr>
            <w:r w:rsidRPr="00297BAE">
              <w:rPr>
                <w:b/>
                <w:bCs/>
              </w:rPr>
              <w:t>20</w:t>
            </w:r>
          </w:p>
        </w:tc>
      </w:tr>
      <w:tr w:rsidR="00297BAE" w:rsidRPr="00297BAE" w14:paraId="3A5E3CBD" w14:textId="77777777" w:rsidTr="00B255B9">
        <w:trPr>
          <w:trHeight w:val="285"/>
        </w:trPr>
        <w:tc>
          <w:tcPr>
            <w:tcW w:w="5790" w:type="dxa"/>
            <w:gridSpan w:val="5"/>
            <w:tcBorders>
              <w:top w:val="nil"/>
              <w:left w:val="single" w:sz="8" w:space="0" w:color="000000"/>
              <w:bottom w:val="single" w:sz="8" w:space="0" w:color="000000"/>
              <w:right w:val="single" w:sz="8" w:space="0" w:color="000000"/>
            </w:tcBorders>
            <w:tcMar>
              <w:top w:w="0" w:type="dxa"/>
              <w:left w:w="80" w:type="dxa"/>
              <w:bottom w:w="0" w:type="dxa"/>
              <w:right w:w="80" w:type="dxa"/>
            </w:tcMar>
          </w:tcPr>
          <w:p w14:paraId="2AD8A0FF" w14:textId="77777777" w:rsidR="00297BAE" w:rsidRPr="00297BAE" w:rsidRDefault="00297BAE" w:rsidP="00297BAE">
            <w:pPr>
              <w:widowControl w:val="0"/>
              <w:spacing w:after="0" w:line="276" w:lineRule="auto"/>
              <w:jc w:val="center"/>
              <w:rPr>
                <w:b/>
                <w:bCs/>
              </w:rPr>
            </w:pPr>
            <w:r w:rsidRPr="00297BAE">
              <w:rPr>
                <w:b/>
                <w:bCs/>
              </w:rPr>
              <w:t>TOTAL</w:t>
            </w:r>
          </w:p>
        </w:tc>
        <w:tc>
          <w:tcPr>
            <w:tcW w:w="1440" w:type="dxa"/>
            <w:tcBorders>
              <w:top w:val="nil"/>
              <w:left w:val="nil"/>
              <w:bottom w:val="single" w:sz="8" w:space="0" w:color="000000"/>
              <w:right w:val="single" w:sz="8" w:space="0" w:color="000000"/>
            </w:tcBorders>
            <w:tcMar>
              <w:top w:w="0" w:type="dxa"/>
              <w:left w:w="80" w:type="dxa"/>
              <w:bottom w:w="0" w:type="dxa"/>
              <w:right w:w="80" w:type="dxa"/>
            </w:tcMar>
          </w:tcPr>
          <w:p w14:paraId="53A50E28" w14:textId="77777777" w:rsidR="00297BAE" w:rsidRPr="00297BAE" w:rsidRDefault="00297BAE" w:rsidP="00297BAE">
            <w:pPr>
              <w:widowControl w:val="0"/>
              <w:spacing w:after="0" w:line="276" w:lineRule="auto"/>
              <w:jc w:val="center"/>
              <w:rPr>
                <w:b/>
                <w:bCs/>
              </w:rPr>
            </w:pPr>
            <w:r w:rsidRPr="00297BAE">
              <w:rPr>
                <w:b/>
                <w:bCs/>
              </w:rPr>
              <w:t>65,26%</w:t>
            </w:r>
          </w:p>
        </w:tc>
        <w:tc>
          <w:tcPr>
            <w:tcW w:w="1155" w:type="dxa"/>
            <w:tcBorders>
              <w:top w:val="nil"/>
              <w:left w:val="nil"/>
              <w:bottom w:val="single" w:sz="8" w:space="0" w:color="000000"/>
              <w:right w:val="single" w:sz="8" w:space="0" w:color="000000"/>
            </w:tcBorders>
            <w:tcMar>
              <w:top w:w="0" w:type="dxa"/>
              <w:left w:w="80" w:type="dxa"/>
              <w:bottom w:w="0" w:type="dxa"/>
              <w:right w:w="80" w:type="dxa"/>
            </w:tcMar>
          </w:tcPr>
          <w:p w14:paraId="7E1D0538" w14:textId="77777777" w:rsidR="00297BAE" w:rsidRPr="00297BAE" w:rsidRDefault="00297BAE" w:rsidP="00297BAE">
            <w:pPr>
              <w:widowControl w:val="0"/>
              <w:spacing w:after="0" w:line="276" w:lineRule="auto"/>
              <w:jc w:val="center"/>
            </w:pPr>
            <w:r w:rsidRPr="00297BAE">
              <w:t xml:space="preserve"> </w:t>
            </w:r>
          </w:p>
        </w:tc>
      </w:tr>
    </w:tbl>
    <w:p w14:paraId="4C4D0131" w14:textId="77777777" w:rsidR="002E3CF6" w:rsidRDefault="002E3CF6">
      <w:pPr>
        <w:rPr>
          <w:i/>
          <w:iCs/>
        </w:rPr>
      </w:pPr>
    </w:p>
    <w:p w14:paraId="4133892C" w14:textId="77777777" w:rsidR="002E3CF6" w:rsidRDefault="00B255B9">
      <w:bookmarkStart w:id="87" w:name="_heading=h.4tu5sivnsndq" w:colFirst="0" w:colLast="0"/>
      <w:bookmarkEnd w:id="87"/>
      <w:r>
        <w:t xml:space="preserve">Para asignar el puntaje deberán tenerse en cuenta las siguientes consideraciones: </w:t>
      </w:r>
    </w:p>
    <w:p w14:paraId="712224B0" w14:textId="77777777" w:rsidR="002E3CF6" w:rsidRDefault="00B255B9">
      <w: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45E66D9F" w14:textId="77777777" w:rsidR="002E3CF6" w:rsidRDefault="00B255B9">
      <w: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34084601" w14:textId="77777777" w:rsidR="002E3CF6" w:rsidRDefault="00B255B9">
      <w: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3C7254A7" w14:textId="77777777" w:rsidR="002E3CF6" w:rsidRDefault="00B255B9">
      <w:r>
        <w:t xml:space="preserve">Para efectos de la asignación de puntaje, la Entidad Estatal definirá el puntaje de cada bien nacional relevante de acuerdo con su porcentaje de participación, para lo cual aplicará la siguiente fórmula. </w:t>
      </w:r>
    </w:p>
    <w:p w14:paraId="09265EAB" w14:textId="77777777" w:rsidR="00297BAE" w:rsidRDefault="00297BAE"/>
    <w:p w14:paraId="200A6AFD" w14:textId="0D11C9B8"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rPr>
            <m:t>Pi=</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Participación (%)</m:t>
                  </m:r>
                </m:e>
                <m:sub>
                  <m:r>
                    <w:rPr>
                      <w:rFonts w:ascii="Cambria Math" w:eastAsia="Cambria Math" w:hAnsi="Cambria Math" w:cs="Cambria Math"/>
                    </w:rPr>
                    <m:t>i</m:t>
                  </m:r>
                </m:sub>
              </m:sSub>
              <m:r>
                <w:rPr>
                  <w:rFonts w:ascii="Cambria Math" w:eastAsia="Cambria Math" w:hAnsi="Cambria Math" w:cs="Cambria Math"/>
                </w:rPr>
                <m:t>*(Pmax)</m:t>
              </m:r>
            </m:num>
            <m:den>
              <m:nary>
                <m:naryPr>
                  <m:chr m:val="∑"/>
                  <m:ctrlPr>
                    <w:rPr>
                      <w:rFonts w:ascii="Cambria Math" w:eastAsia="Cambria Math" w:hAnsi="Cambria Math" w:cs="Cambria Math"/>
                    </w:rPr>
                  </m:ctrlPr>
                </m:naryPr>
                <m:sub>
                  <m:r>
                    <w:rPr>
                      <w:rFonts w:ascii="Cambria Math" w:eastAsia="Cambria Math" w:hAnsi="Cambria Math" w:cs="Cambria Math"/>
                    </w:rPr>
                    <m:t>i</m:t>
                  </m:r>
                </m:sub>
                <m:sup>
                  <m:r>
                    <w:rPr>
                      <w:rFonts w:ascii="Cambria Math" w:eastAsia="Cambria Math" w:hAnsi="Cambria Math" w:cs="Cambria Math"/>
                    </w:rPr>
                    <m:t>n</m:t>
                  </m:r>
                </m:sup>
                <m:e/>
              </m:nary>
              <m:r>
                <w:rPr>
                  <w:rFonts w:ascii="Cambria Math" w:eastAsia="Cambria Math" w:hAnsi="Cambria Math" w:cs="Cambria Math"/>
                </w:rPr>
                <m:t>Participación (%)</m:t>
              </m:r>
            </m:den>
          </m:f>
        </m:oMath>
      </m:oMathPara>
    </w:p>
    <w:p w14:paraId="4AB72D79" w14:textId="77777777" w:rsidR="002E3CF6" w:rsidRDefault="00B255B9">
      <w:r>
        <w:t>Donde:</w:t>
      </w:r>
    </w:p>
    <w:p w14:paraId="70585252" w14:textId="77777777" w:rsidR="002E3CF6" w:rsidRDefault="00B255B9">
      <w:r>
        <w:t>Pi: Puntaje de cada bien relevante</w:t>
      </w:r>
    </w:p>
    <w:p w14:paraId="075B0C0E" w14:textId="77777777" w:rsidR="002E3CF6" w:rsidRDefault="00B255B9">
      <w:r>
        <w:t xml:space="preserve">i: Bien o bienes nacionales relevantes </w:t>
      </w:r>
    </w:p>
    <w:p w14:paraId="4AEA16BA" w14:textId="77777777" w:rsidR="002E3CF6" w:rsidRDefault="00B255B9">
      <w:r>
        <w:t xml:space="preserve">n: Número de bienes nacionales relevantes </w:t>
      </w:r>
    </w:p>
    <w:p w14:paraId="1176CCC4" w14:textId="77777777" w:rsidR="002E3CF6" w:rsidRDefault="00B255B9">
      <w:r>
        <w:t>Participación (</w:t>
      </w:r>
      <w:proofErr w:type="gramStart"/>
      <w:r>
        <w:t>%)i</w:t>
      </w:r>
      <w:proofErr w:type="gramEnd"/>
      <w:r>
        <w:t xml:space="preserve"> : Porcentaje de participación del bien</w:t>
      </w:r>
    </w:p>
    <w:p w14:paraId="159A43F6" w14:textId="77777777" w:rsidR="002E3CF6" w:rsidRDefault="00B255B9">
      <w:proofErr w:type="spellStart"/>
      <w:r>
        <w:t>Pmax</w:t>
      </w:r>
      <w:proofErr w:type="spellEnd"/>
      <w:r>
        <w:t xml:space="preserve"> =Puntaje máximo para el factor de evaluación de apoyo a la industria nacional (20 puntos) </w:t>
      </w:r>
    </w:p>
    <w:p w14:paraId="5A2DF627" w14:textId="7EFAA69F" w:rsidR="002E3CF6" w:rsidRDefault="00000000">
      <m:oMath>
        <m:nary>
          <m:naryPr>
            <m:chr m:val="∑"/>
            <m:ctrlPr>
              <w:rPr>
                <w:rFonts w:ascii="Cambria Math" w:eastAsia="Cambria Math" w:hAnsi="Cambria Math" w:cs="Cambria Math"/>
              </w:rPr>
            </m:ctrlPr>
          </m:naryPr>
          <m:sub>
            <m:r>
              <w:rPr>
                <w:rFonts w:ascii="Cambria Math" w:eastAsia="Cambria Math" w:hAnsi="Cambria Math" w:cs="Cambria Math"/>
              </w:rPr>
              <m:t>i</m:t>
            </m:r>
          </m:sub>
          <m:sup>
            <m:r>
              <w:rPr>
                <w:rFonts w:ascii="Cambria Math" w:eastAsia="Cambria Math" w:hAnsi="Cambria Math" w:cs="Cambria Math"/>
              </w:rPr>
              <m:t>n</m:t>
            </m:r>
          </m:sup>
          <m:e/>
        </m:nary>
        <m:r>
          <w:rPr>
            <w:rFonts w:ascii="Cambria Math" w:eastAsia="Cambria Math" w:hAnsi="Cambria Math" w:cs="Cambria Math"/>
          </w:rPr>
          <m:t>Participación (%)</m:t>
        </m:r>
      </m:oMath>
      <w:r w:rsidR="00B255B9">
        <w:t xml:space="preserve">: Sumatoria de los porcentajes de participación de los bienes </w:t>
      </w:r>
    </w:p>
    <w:p w14:paraId="30492271" w14:textId="77777777" w:rsidR="002E3CF6" w:rsidRDefault="002E3CF6"/>
    <w:p w14:paraId="00BB0E97" w14:textId="77777777" w:rsidR="002E3CF6" w:rsidRDefault="00B255B9">
      <w:r>
        <w:t xml:space="preserve">Para efectos de la asignación de los puntajes indicados, la Entidad Estatal tendrá en cuenta hasta el séptimo decimal. </w:t>
      </w:r>
    </w:p>
    <w:p w14:paraId="32C60A94" w14:textId="77777777" w:rsidR="00C364A0" w:rsidRDefault="00C364A0"/>
    <w:p w14:paraId="232B598D" w14:textId="6761ECCB" w:rsidR="002E3CF6" w:rsidRDefault="00B255B9">
      <w:r>
        <w:lastRenderedPageBreak/>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51172D85" w14:textId="3D25BDEB"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rPr>
            <m:t xml:space="preserve">Puntaje proponente= </m:t>
          </m:r>
          <m:nary>
            <m:naryPr>
              <m:chr m:val="∑"/>
              <m:ctrlPr>
                <w:rPr>
                  <w:rFonts w:ascii="Cambria Math" w:eastAsia="Cambria Math" w:hAnsi="Cambria Math" w:cs="Cambria Math"/>
                </w:rPr>
              </m:ctrlPr>
            </m:naryPr>
            <m:sub>
              <m:r>
                <w:rPr>
                  <w:rFonts w:ascii="Cambria Math" w:eastAsia="Cambria Math" w:hAnsi="Cambria Math" w:cs="Cambria Math"/>
                </w:rPr>
                <m:t>j=0</m:t>
              </m:r>
            </m:sub>
            <m:sup>
              <m:r>
                <w:rPr>
                  <w:rFonts w:ascii="Cambria Math" w:eastAsia="Cambria Math" w:hAnsi="Cambria Math" w:cs="Cambria Math"/>
                </w:rPr>
                <m:t>i</m:t>
              </m:r>
            </m:sup>
            <m:e/>
          </m:nary>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m:t>
              </m:r>
            </m:sub>
          </m:sSub>
        </m:oMath>
      </m:oMathPara>
    </w:p>
    <w:p w14:paraId="013A2E9C" w14:textId="77777777" w:rsidR="002E3CF6" w:rsidRDefault="00B255B9">
      <w:r>
        <w:t>Donde:</w:t>
      </w:r>
    </w:p>
    <w:p w14:paraId="301AC607" w14:textId="77777777" w:rsidR="002E3CF6" w:rsidRDefault="00B255B9">
      <w:r>
        <w:t xml:space="preserve">Puntaje proponente: Puntaje asignado al Proponente </w:t>
      </w:r>
    </w:p>
    <w:p w14:paraId="0E2BCC98" w14:textId="6CC991E3" w:rsidR="002E3CF6" w:rsidRDefault="00000000">
      <m:oMath>
        <m:nary>
          <m:naryPr>
            <m:chr m:val="∑"/>
            <m:ctrlPr>
              <w:rPr>
                <w:rFonts w:ascii="Cambria Math" w:eastAsia="Cambria Math" w:hAnsi="Cambria Math" w:cs="Cambria Math"/>
              </w:rPr>
            </m:ctrlPr>
          </m:naryPr>
          <m:sub>
            <m:r>
              <w:rPr>
                <w:rFonts w:ascii="Cambria Math" w:eastAsia="Cambria Math" w:hAnsi="Cambria Math" w:cs="Cambria Math"/>
              </w:rPr>
              <m:t>j=0</m:t>
            </m:r>
          </m:sub>
          <m:sup>
            <m:r>
              <w:rPr>
                <w:rFonts w:ascii="Cambria Math" w:eastAsia="Cambria Math" w:hAnsi="Cambria Math" w:cs="Cambria Math"/>
              </w:rPr>
              <m:t>i</m:t>
            </m:r>
          </m:sup>
          <m:e/>
        </m:nary>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m:t>
            </m:r>
          </m:sub>
        </m:sSub>
      </m:oMath>
      <w:r w:rsidR="00B255B9">
        <w:t>: Sumatoria de los puntajes de los bienes relevantes seleccionados por el Proponente</w:t>
      </w:r>
    </w:p>
    <w:p w14:paraId="41549E3A" w14:textId="77777777" w:rsidR="002E3CF6" w:rsidRDefault="00B255B9">
      <w:r>
        <w:t>Para efectos de la asignación del puntaje a los Proponentes, la Entidad Estatal tendrá en cuenta hasta el séptimo decimal. En todo caso, el puntaje asignado a los Proponentes no podrá superar los veinte (20) puntos.</w:t>
      </w:r>
    </w:p>
    <w:p w14:paraId="6646DF56" w14:textId="77777777" w:rsidR="002E3CF6" w:rsidRDefault="00B255B9">
      <w: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7F2DAAE" w14:textId="77777777" w:rsidR="002E3CF6" w:rsidRDefault="00B255B9">
      <w:r>
        <w:t xml:space="preserve">Para esos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85"/>
        <w:gridCol w:w="2711"/>
        <w:gridCol w:w="2454"/>
        <w:gridCol w:w="2040"/>
      </w:tblGrid>
      <w:tr w:rsidR="002E3CF6" w14:paraId="073BFC3C" w14:textId="77777777" w:rsidTr="00E26B15">
        <w:trPr>
          <w:trHeight w:val="279"/>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4ABC2964" w14:textId="77777777" w:rsidR="002E3CF6" w:rsidRPr="00E26B15" w:rsidRDefault="00B255B9">
            <w:pPr>
              <w:rPr>
                <w:b/>
                <w:bCs/>
                <w:color w:val="FFFFFF"/>
              </w:rPr>
            </w:pPr>
            <w:bookmarkStart w:id="88" w:name="_heading=h.2f35r6p9v1bo" w:colFirst="0" w:colLast="0"/>
            <w:bookmarkEnd w:id="88"/>
            <w:r w:rsidRPr="00E26B15">
              <w:rPr>
                <w:b/>
                <w:bCs/>
                <w:color w:val="FFFFFF"/>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2F8CB58D" w14:textId="77777777" w:rsidR="002E3CF6" w:rsidRPr="00E26B15" w:rsidRDefault="00B255B9" w:rsidP="00E26B15">
            <w:pPr>
              <w:jc w:val="center"/>
              <w:rPr>
                <w:b/>
                <w:bCs/>
                <w:color w:val="FFFFFF"/>
              </w:rPr>
            </w:pPr>
            <w:r w:rsidRPr="00E26B15">
              <w:rPr>
                <w:b/>
                <w:bCs/>
                <w:color w:val="FFFFFF"/>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441D9BFE" w14:textId="77777777" w:rsidR="002E3CF6" w:rsidRPr="00E26B15" w:rsidRDefault="00B255B9" w:rsidP="00E26B15">
            <w:pPr>
              <w:jc w:val="center"/>
              <w:rPr>
                <w:b/>
                <w:bCs/>
                <w:color w:val="FFFFFF"/>
              </w:rPr>
            </w:pPr>
            <w:r w:rsidRPr="00E26B15">
              <w:rPr>
                <w:b/>
                <w:bCs/>
                <w:color w:val="FFFFFF"/>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3EF63AD6" w14:textId="77777777" w:rsidR="002E3CF6" w:rsidRPr="00E26B15" w:rsidRDefault="00B255B9" w:rsidP="00E26B15">
            <w:pPr>
              <w:jc w:val="center"/>
              <w:rPr>
                <w:b/>
                <w:bCs/>
                <w:color w:val="FFFFFF"/>
              </w:rPr>
            </w:pPr>
            <w:r w:rsidRPr="00E26B15">
              <w:rPr>
                <w:b/>
                <w:bCs/>
                <w:color w:val="FFFFFF"/>
              </w:rPr>
              <w:t>Puntaje aplicable</w:t>
            </w:r>
          </w:p>
        </w:tc>
      </w:tr>
      <w:tr w:rsidR="002E3CF6" w14:paraId="37346FA2" w14:textId="77777777" w:rsidTr="00E26B15">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23485121" w14:textId="77777777" w:rsidR="002E3CF6" w:rsidRPr="00E26B15" w:rsidRDefault="00B255B9" w:rsidP="00E26B15">
            <w:pPr>
              <w:jc w:val="center"/>
              <w:rPr>
                <w:color w:val="000000"/>
              </w:rPr>
            </w:pPr>
            <w:r w:rsidRPr="00E26B15">
              <w:rPr>
                <w:color w:val="000000"/>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285D35D5" w14:textId="77777777" w:rsidR="002E3CF6" w:rsidRPr="00E26B15" w:rsidRDefault="00B255B9" w:rsidP="00E26B15">
            <w:pPr>
              <w:jc w:val="center"/>
              <w:rPr>
                <w:color w:val="000000"/>
              </w:rPr>
            </w:pPr>
            <w:r w:rsidRPr="00E26B15">
              <w:rPr>
                <w:color w:val="000000"/>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1AE6F3DD" w14:textId="77777777" w:rsidR="002E3CF6" w:rsidRPr="00E26B15" w:rsidRDefault="00B255B9" w:rsidP="00E26B15">
            <w:pPr>
              <w:jc w:val="center"/>
              <w:rPr>
                <w:color w:val="000000"/>
              </w:rPr>
            </w:pPr>
            <w:r w:rsidRPr="00E26B15">
              <w:rPr>
                <w:color w:val="000000"/>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292623B4" w14:textId="77777777" w:rsidR="002E3CF6" w:rsidRPr="00E26B15" w:rsidRDefault="00B255B9" w:rsidP="00E26B15">
            <w:pPr>
              <w:jc w:val="center"/>
              <w:rPr>
                <w:color w:val="000000"/>
              </w:rPr>
            </w:pPr>
            <w:r w:rsidRPr="00E26B15">
              <w:rPr>
                <w:color w:val="000000"/>
              </w:rPr>
              <w:t>Promoción de Servicios Nacionales o con Trato Nacional (4.3.1)</w:t>
            </w:r>
          </w:p>
        </w:tc>
      </w:tr>
      <w:tr w:rsidR="002E3CF6" w14:paraId="745B4D9E" w14:textId="77777777" w:rsidTr="00E26B15">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71AB5903" w14:textId="77777777" w:rsidR="002E3CF6" w:rsidRPr="00E26B15" w:rsidRDefault="00B255B9" w:rsidP="00E26B15">
            <w:pPr>
              <w:jc w:val="center"/>
              <w:rPr>
                <w:color w:val="000000"/>
              </w:rPr>
            </w:pPr>
            <w:r w:rsidRPr="00E26B15">
              <w:rPr>
                <w:color w:val="000000"/>
              </w:rPr>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5582CD03" w14:textId="77777777" w:rsidR="002E3CF6" w:rsidRPr="00E26B15" w:rsidRDefault="00B255B9" w:rsidP="00E26B15">
            <w:pPr>
              <w:jc w:val="center"/>
              <w:rPr>
                <w:color w:val="000000"/>
              </w:rPr>
            </w:pPr>
            <w:r w:rsidRPr="00E26B15">
              <w:rPr>
                <w:color w:val="000000"/>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15FFCEEC" w14:textId="77777777" w:rsidR="002E3CF6" w:rsidRPr="00E26B15" w:rsidRDefault="00B255B9" w:rsidP="00E26B15">
            <w:pPr>
              <w:jc w:val="center"/>
              <w:rPr>
                <w:color w:val="000000"/>
              </w:rPr>
            </w:pPr>
            <w:r w:rsidRPr="00E26B15">
              <w:rPr>
                <w:color w:val="000000"/>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11B1FD9E" w14:textId="77777777" w:rsidR="002E3CF6" w:rsidRPr="00E26B15" w:rsidRDefault="00B255B9" w:rsidP="00E26B15">
            <w:pPr>
              <w:jc w:val="center"/>
              <w:rPr>
                <w:color w:val="000000"/>
              </w:rPr>
            </w:pPr>
            <w:r w:rsidRPr="00E26B15">
              <w:rPr>
                <w:color w:val="000000"/>
              </w:rPr>
              <w:t>Promoción de Servicios Nacionales o con Trato Nacional (4.3.1)</w:t>
            </w:r>
          </w:p>
        </w:tc>
      </w:tr>
      <w:tr w:rsidR="002E3CF6" w14:paraId="489F54BE" w14:textId="77777777" w:rsidTr="00E26B15">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6DBDA194" w14:textId="77777777" w:rsidR="002E3CF6" w:rsidRPr="00E26B15" w:rsidRDefault="00B255B9" w:rsidP="00E26B15">
            <w:pPr>
              <w:jc w:val="center"/>
              <w:rPr>
                <w:color w:val="000000"/>
              </w:rPr>
            </w:pPr>
            <w:r w:rsidRPr="00E26B15">
              <w:rPr>
                <w:color w:val="000000"/>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1EEC9C49" w14:textId="77777777" w:rsidR="002E3CF6" w:rsidRPr="00E26B15" w:rsidRDefault="00B255B9" w:rsidP="00E26B15">
            <w:pPr>
              <w:jc w:val="center"/>
              <w:rPr>
                <w:color w:val="000000"/>
              </w:rPr>
            </w:pPr>
            <w:r w:rsidRPr="00E26B15">
              <w:rPr>
                <w:color w:val="000000"/>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tcPr>
          <w:p w14:paraId="7634572F" w14:textId="77777777" w:rsidR="002E3CF6" w:rsidRPr="00E26B15" w:rsidRDefault="00B255B9" w:rsidP="00E26B15">
            <w:pPr>
              <w:jc w:val="center"/>
              <w:rPr>
                <w:color w:val="000000"/>
              </w:rPr>
            </w:pPr>
            <w:r w:rsidRPr="00E26B15">
              <w:rPr>
                <w:color w:val="00000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5101AEE4" w14:textId="77777777" w:rsidR="002E3CF6" w:rsidRPr="00E26B15" w:rsidRDefault="00B255B9" w:rsidP="00E26B15">
            <w:pPr>
              <w:jc w:val="center"/>
              <w:rPr>
                <w:color w:val="000000"/>
              </w:rPr>
            </w:pPr>
            <w:r w:rsidRPr="00E26B15">
              <w:rPr>
                <w:color w:val="000000"/>
              </w:rPr>
              <w:t>Promoción de Servicios Nacionales o con Trato Nacional (4.3.1)</w:t>
            </w:r>
          </w:p>
        </w:tc>
      </w:tr>
      <w:tr w:rsidR="002E3CF6" w14:paraId="3E17CCC2" w14:textId="77777777" w:rsidTr="00E26B15">
        <w:trPr>
          <w:trHeight w:val="16"/>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2382D6CA" w14:textId="77777777" w:rsidR="002E3CF6" w:rsidRPr="00E26B15" w:rsidRDefault="00B255B9" w:rsidP="00E26B15">
            <w:pPr>
              <w:jc w:val="center"/>
              <w:rPr>
                <w:color w:val="000000"/>
              </w:rPr>
            </w:pPr>
            <w:r w:rsidRPr="00E26B15">
              <w:rPr>
                <w:color w:val="000000"/>
              </w:rPr>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6D76CE15" w14:textId="77777777" w:rsidR="002E3CF6" w:rsidRPr="00E26B15" w:rsidRDefault="00B255B9" w:rsidP="00E26B15">
            <w:pPr>
              <w:jc w:val="center"/>
              <w:rPr>
                <w:color w:val="000000"/>
              </w:rPr>
            </w:pPr>
            <w:r w:rsidRPr="00E26B15">
              <w:rPr>
                <w:color w:val="000000"/>
              </w:rPr>
              <w:t xml:space="preserve">Proponente plural en el que al menos uno de los </w:t>
            </w:r>
            <w:r w:rsidRPr="00E26B15">
              <w:rPr>
                <w:color w:val="000000"/>
              </w:rPr>
              <w:lastRenderedPageBreak/>
              <w:t>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01CCFF82" w14:textId="77777777" w:rsidR="002E3CF6" w:rsidRPr="00E26B15" w:rsidRDefault="00B255B9" w:rsidP="00E26B15">
            <w:pPr>
              <w:jc w:val="center"/>
              <w:rPr>
                <w:color w:val="000000"/>
              </w:rPr>
            </w:pPr>
            <w:r w:rsidRPr="00E26B15">
              <w:rPr>
                <w:color w:val="000000"/>
              </w:rPr>
              <w:lastRenderedPageBreak/>
              <w:t xml:space="preserve">No aplica la regla de origen del Decreto 1082 </w:t>
            </w:r>
            <w:r w:rsidRPr="00E26B15">
              <w:rPr>
                <w:color w:val="000000"/>
              </w:rPr>
              <w:lastRenderedPageBreak/>
              <w:t>de 2015, ni la de los países de origen.</w:t>
            </w:r>
          </w:p>
        </w:tc>
        <w:tc>
          <w:tcPr>
            <w:tcW w:w="2040" w:type="dxa"/>
            <w:tcBorders>
              <w:top w:val="single" w:sz="6" w:space="0" w:color="000000"/>
              <w:left w:val="single" w:sz="6" w:space="0" w:color="000000"/>
              <w:bottom w:val="single" w:sz="4" w:space="0" w:color="000000"/>
              <w:right w:val="single" w:sz="4" w:space="0" w:color="000000"/>
            </w:tcBorders>
          </w:tcPr>
          <w:p w14:paraId="3072C5B7" w14:textId="77777777" w:rsidR="002E3CF6" w:rsidRPr="00E26B15" w:rsidRDefault="00B255B9" w:rsidP="00E26B15">
            <w:pPr>
              <w:jc w:val="center"/>
              <w:rPr>
                <w:color w:val="000000"/>
              </w:rPr>
            </w:pPr>
            <w:r w:rsidRPr="00E26B15">
              <w:rPr>
                <w:color w:val="000000"/>
              </w:rPr>
              <w:lastRenderedPageBreak/>
              <w:t xml:space="preserve">Incorporación de componente </w:t>
            </w:r>
            <w:r w:rsidRPr="00E26B15">
              <w:rPr>
                <w:color w:val="000000"/>
              </w:rPr>
              <w:lastRenderedPageBreak/>
              <w:t>nacional en servicios extranjeros (4.3.2)</w:t>
            </w:r>
          </w:p>
        </w:tc>
      </w:tr>
    </w:tbl>
    <w:p w14:paraId="3216FFB3" w14:textId="77777777" w:rsidR="002E3CF6" w:rsidRPr="00E26B15" w:rsidRDefault="002E3CF6">
      <w:pPr>
        <w:spacing w:line="240" w:lineRule="auto"/>
        <w:ind w:right="624"/>
        <w:rPr>
          <w:rFonts w:ascii="Arial Narrow" w:eastAsia="Arial Narrow" w:hAnsi="Arial Narrow" w:cs="Arial Narrow"/>
          <w:color w:val="000000"/>
          <w:sz w:val="22"/>
          <w:szCs w:val="22"/>
          <w:highlight w:val="lightGray"/>
        </w:rPr>
      </w:pPr>
    </w:p>
    <w:p w14:paraId="375C4BF9" w14:textId="77777777" w:rsidR="002E3CF6" w:rsidRDefault="00B255B9">
      <w:pPr>
        <w:pStyle w:val="Ttulo3"/>
      </w:pPr>
      <w:bookmarkStart w:id="89" w:name="_heading=h.hqisqnlf0rq6" w:colFirst="0" w:colLast="0"/>
      <w:bookmarkEnd w:id="89"/>
      <w:r>
        <w:t>4.3.2 ACREDITACIÓN DEL PUNTAJE POR SERVICIOS NACIONALES O CON TRATO NACIONAL</w:t>
      </w:r>
    </w:p>
    <w:p w14:paraId="6ADB500B" w14:textId="77777777" w:rsidR="002E3CF6" w:rsidRDefault="00B255B9">
      <w:pPr>
        <w:tabs>
          <w:tab w:val="left" w:pos="1276"/>
          <w:tab w:val="left" w:pos="1560"/>
          <w:tab w:val="left" w:pos="1701"/>
        </w:tabs>
        <w:rPr>
          <w:color w:val="000000"/>
        </w:rPr>
      </w:pPr>
      <w:bookmarkStart w:id="90" w:name="_heading=h.ce6smcvfo9hu" w:colFirst="0" w:colLast="0"/>
      <w:bookmarkEnd w:id="90"/>
      <w:r>
        <w:rPr>
          <w:color w:val="000000"/>
        </w:rPr>
        <w:t xml:space="preserve">La Entidad asignará hasta </w:t>
      </w:r>
      <w:r w:rsidR="000763FB" w:rsidRPr="000763FB">
        <w:rPr>
          <w:b/>
          <w:bCs/>
          <w:color w:val="000000"/>
        </w:rPr>
        <w:t>VEINTE (20) PUNTOS</w:t>
      </w:r>
      <w:r w:rsidR="000763FB">
        <w:rPr>
          <w:color w:val="000000"/>
        </w:rPr>
        <w:t xml:space="preserve"> </w:t>
      </w:r>
      <w:r>
        <w:rPr>
          <w:color w:val="000000"/>
        </w:rPr>
        <w:t xml:space="preserve">a la oferta de: i) Servicios Nacionales o </w:t>
      </w:r>
      <w:proofErr w:type="spellStart"/>
      <w:r>
        <w:rPr>
          <w:color w:val="000000"/>
        </w:rPr>
        <w:t>ii</w:t>
      </w:r>
      <w:proofErr w:type="spellEnd"/>
      <w:r>
        <w:rPr>
          <w:color w:val="000000"/>
        </w:rPr>
        <w:t xml:space="preserve">) con Trato Nacional. </w:t>
      </w:r>
    </w:p>
    <w:p w14:paraId="7A9AA5DC" w14:textId="77777777" w:rsidR="002E3CF6" w:rsidRDefault="00B255B9">
      <w:pPr>
        <w:rPr>
          <w:color w:val="000000"/>
        </w:rPr>
      </w:pPr>
      <w:r>
        <w:rPr>
          <w:color w:val="000000"/>
        </w:rPr>
        <w:t xml:space="preserve">Para que el Proponente nacional obtenga puntaje por Servicios Nacionales debe presentar, además del Formato 9 A – Promoción de Servicios Nacionales o con Trato Nacional, alguno de los siguientes documentos, según corresponda: </w:t>
      </w:r>
    </w:p>
    <w:p w14:paraId="19D9F078" w14:textId="77777777" w:rsidR="002E3CF6" w:rsidRDefault="00B255B9">
      <w:pPr>
        <w:numPr>
          <w:ilvl w:val="0"/>
          <w:numId w:val="42"/>
        </w:numPr>
        <w:spacing w:after="0" w:line="240" w:lineRule="auto"/>
        <w:ind w:left="0" w:firstLine="142"/>
        <w:rPr>
          <w:color w:val="000000"/>
        </w:rPr>
      </w:pPr>
      <w:r>
        <w:rPr>
          <w:color w:val="000000"/>
        </w:rPr>
        <w:t>Persona natural colombiana: La cédula de ciudadanía del Proponente.</w:t>
      </w:r>
    </w:p>
    <w:p w14:paraId="58EAF5B2" w14:textId="77777777" w:rsidR="002E3CF6" w:rsidRDefault="002E3CF6">
      <w:pPr>
        <w:spacing w:after="0"/>
        <w:rPr>
          <w:color w:val="000000"/>
        </w:rPr>
      </w:pPr>
    </w:p>
    <w:p w14:paraId="48E0A027" w14:textId="77777777" w:rsidR="002E3CF6" w:rsidRDefault="00B255B9">
      <w:pPr>
        <w:numPr>
          <w:ilvl w:val="0"/>
          <w:numId w:val="42"/>
        </w:numPr>
        <w:spacing w:after="0" w:line="240" w:lineRule="auto"/>
        <w:ind w:left="0" w:firstLine="142"/>
        <w:rPr>
          <w:color w:val="000000"/>
        </w:rPr>
      </w:pPr>
      <w:bookmarkStart w:id="91" w:name="_heading=h.vs30jnngezik" w:colFirst="0" w:colLast="0"/>
      <w:bookmarkEnd w:id="91"/>
      <w:r>
        <w:rPr>
          <w:color w:val="000000"/>
        </w:rPr>
        <w:t xml:space="preserve">Persona natural extranjera residente en Colombia: La visa de residencia que le permita la ejecución del objeto contractual de conformidad con la ley. </w:t>
      </w:r>
    </w:p>
    <w:p w14:paraId="6C6CE6FC" w14:textId="77777777" w:rsidR="002E3CF6" w:rsidRDefault="002E3CF6">
      <w:pPr>
        <w:spacing w:after="0"/>
        <w:rPr>
          <w:color w:val="000000"/>
        </w:rPr>
      </w:pPr>
    </w:p>
    <w:p w14:paraId="28E64430" w14:textId="77777777" w:rsidR="002E3CF6" w:rsidRDefault="00B255B9">
      <w:pPr>
        <w:numPr>
          <w:ilvl w:val="0"/>
          <w:numId w:val="42"/>
        </w:numPr>
        <w:spacing w:after="0" w:line="240" w:lineRule="auto"/>
        <w:ind w:left="0" w:firstLine="142"/>
        <w:rPr>
          <w:color w:val="000000"/>
        </w:rPr>
      </w:pPr>
      <w:r>
        <w:rPr>
          <w:color w:val="000000"/>
        </w:rPr>
        <w:t xml:space="preserve">Persona jurídica constituida en Colombia: El certificado de existencia y representación legal emitido por alguna de las cámaras de comercio del país. </w:t>
      </w:r>
    </w:p>
    <w:p w14:paraId="24D2BBFB" w14:textId="77777777" w:rsidR="002E3CF6" w:rsidRDefault="002E3CF6">
      <w:pPr>
        <w:spacing w:after="0"/>
        <w:rPr>
          <w:color w:val="000000"/>
        </w:rPr>
      </w:pPr>
    </w:p>
    <w:p w14:paraId="43825E28" w14:textId="77777777" w:rsidR="002E3CF6" w:rsidRDefault="00B255B9">
      <w:pPr>
        <w:spacing w:after="0"/>
      </w:pPr>
      <w:r>
        <w:t xml:space="preserve">Para </w:t>
      </w:r>
      <w:r>
        <w:rPr>
          <w:color w:val="000000"/>
        </w:rPr>
        <w:t xml:space="preserve">que </w:t>
      </w:r>
      <w:r>
        <w:t xml:space="preserve">el </w:t>
      </w:r>
      <w:r>
        <w:rPr>
          <w:color w:val="000000"/>
        </w:rPr>
        <w:t>Proponente</w:t>
      </w:r>
      <w: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7B62F36D" w14:textId="77777777" w:rsidR="002E3CF6" w:rsidRDefault="002E3CF6">
      <w:pPr>
        <w:spacing w:after="0"/>
        <w:rPr>
          <w:color w:val="000000"/>
        </w:rPr>
      </w:pPr>
    </w:p>
    <w:p w14:paraId="1E21A711" w14:textId="77777777" w:rsidR="002E3CF6" w:rsidRDefault="00B255B9">
      <w:pPr>
        <w:rPr>
          <w:color w:val="000000"/>
          <w:highlight w:val="yellow"/>
        </w:rPr>
      </w:pPr>
      <w: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Pr>
          <w:color w:val="000000"/>
        </w:rPr>
        <w:t xml:space="preserve"> Para esto, deberá demostrar que cumple con la regla de origen contemplada para los Servicios Nacionales del respectivo país, allegando la información y/o documentación que sea requerida. </w:t>
      </w:r>
    </w:p>
    <w:p w14:paraId="0C13046E" w14:textId="77777777" w:rsidR="002E3CF6" w:rsidRDefault="00B255B9">
      <w:pPr>
        <w:rPr>
          <w:color w:val="000000"/>
        </w:rPr>
      </w:pPr>
      <w:r>
        <w:rPr>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09DADDA" w14:textId="77777777" w:rsidR="002E3CF6" w:rsidRDefault="00B255B9">
      <w: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4C235F62" w14:textId="77777777" w:rsidR="002E3CF6" w:rsidRDefault="00B255B9">
      <w:pPr>
        <w:pStyle w:val="Ttulo3"/>
      </w:pPr>
      <w:bookmarkStart w:id="92" w:name="_heading=h.q75gtcp0thd2" w:colFirst="0" w:colLast="0"/>
      <w:bookmarkEnd w:id="92"/>
      <w:r>
        <w:rPr>
          <w:smallCaps w:val="0"/>
        </w:rPr>
        <w:lastRenderedPageBreak/>
        <w:t>4.3.3 INCORPORACIÓN DE COMPONENTE NACIONAL EN SERVICIOS EXTRANJEROS</w:t>
      </w:r>
    </w:p>
    <w:p w14:paraId="040F0E9E" w14:textId="77777777" w:rsidR="002E3CF6" w:rsidRDefault="00B255B9">
      <w:r>
        <w:t xml:space="preserve">La Entidad Estatal asignará </w:t>
      </w:r>
      <w:r w:rsidR="000763FB" w:rsidRPr="000763FB">
        <w:rPr>
          <w:b/>
          <w:bCs/>
        </w:rPr>
        <w:t>CINCO (5) PUNTOS</w:t>
      </w:r>
      <w:r w:rsidR="000763FB">
        <w:t xml:space="preserve"> </w:t>
      </w:r>
      <w:r>
        <w:t>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50B078F9" w14:textId="77777777" w:rsidR="002E3CF6" w:rsidRDefault="00B255B9">
      <w: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D1DBD6E" w14:textId="77777777" w:rsidR="002E3CF6" w:rsidRDefault="00B255B9">
      <w: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8F8D7B1" w14:textId="77777777" w:rsidR="002E3CF6" w:rsidRDefault="00B255B9">
      <w: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D7753A8" w14:textId="77777777" w:rsidR="002E3CF6" w:rsidRDefault="00B255B9">
      <w: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5D109E9" w14:textId="77777777" w:rsidR="002E3CF6" w:rsidRDefault="00B255B9">
      <w:r>
        <w:t>En caso de no efectuar ningún ofrecimiento, el puntaje por este factor será de cero (0)</w:t>
      </w:r>
    </w:p>
    <w:p w14:paraId="3F75D3C3" w14:textId="77777777" w:rsidR="002E3CF6" w:rsidRDefault="00B255B9">
      <w:pPr>
        <w:pStyle w:val="Ttulo2"/>
      </w:pPr>
      <w:bookmarkStart w:id="93" w:name="_heading=h.k9vms4sy5yv2" w:colFirst="0" w:colLast="0"/>
      <w:bookmarkEnd w:id="93"/>
      <w:r>
        <w:rPr>
          <w:smallCaps w:val="0"/>
        </w:rPr>
        <w:t>4.4 VINCULACIÓN DE PERSONAS CON DISCAPACIDAD</w:t>
      </w:r>
    </w:p>
    <w:p w14:paraId="2649A872" w14:textId="77777777" w:rsidR="002E3CF6" w:rsidRDefault="00B255B9">
      <w:r>
        <w:t xml:space="preserve">La entidad asignará </w:t>
      </w:r>
      <w:r w:rsidR="000763FB" w:rsidRPr="000763FB">
        <w:rPr>
          <w:b/>
          <w:bCs/>
        </w:rPr>
        <w:t>UN (1) PUNTO</w:t>
      </w:r>
      <w:r w:rsidR="000763FB">
        <w:t xml:space="preserve"> </w:t>
      </w:r>
      <w:r>
        <w:t xml:space="preserve">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2CFF7A0" w14:textId="77777777" w:rsidR="002E3CF6" w:rsidRDefault="00B255B9">
      <w: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t>ii</w:t>
      </w:r>
      <w:proofErr w:type="spellEnd"/>
      <w:r>
        <w:t>) acreditar el número mínimo de personas con discapacidad en su planta de personal, de conformidad con lo señalado en el certificado expedido por el Ministerio de Trabajo, el cual deberá estar vigente a la fecha de cierre del proceso de selección.</w:t>
      </w:r>
    </w:p>
    <w:p w14:paraId="2F5BA9A4" w14:textId="77777777" w:rsidR="002E3CF6" w:rsidRDefault="00B255B9">
      <w:r>
        <w:t>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6A87BD6F" w14:textId="77777777" w:rsidR="002E3CF6" w:rsidRDefault="00B255B9">
      <w:pPr>
        <w:rPr>
          <w:smallCaps/>
        </w:rPr>
      </w:pPr>
      <w:r>
        <w:lastRenderedPageBreak/>
        <w:t>El Formato 8, en el caso de los proponentes plurales, debe suscribirse por la persona natural o el representante legal de la persona jurídica que aporte como mínimo el cuarenta por ciento (40%) de la experiencia requerida para el proceso de contratación.</w:t>
      </w:r>
      <w:r>
        <w:rPr>
          <w:smallCaps/>
        </w:rPr>
        <w:t xml:space="preserve"> </w:t>
      </w:r>
    </w:p>
    <w:p w14:paraId="747B48C0" w14:textId="77777777" w:rsidR="002E3CF6" w:rsidRDefault="00B255B9">
      <w:pPr>
        <w:pStyle w:val="Ttulo2"/>
      </w:pPr>
      <w:bookmarkStart w:id="94" w:name="_heading=h.31wufx8lr7zh" w:colFirst="0" w:colLast="0"/>
      <w:bookmarkEnd w:id="94"/>
      <w:r>
        <w:rPr>
          <w:smallCaps w:val="0"/>
        </w:rPr>
        <w:t>4.5 TARJETA DE CIRCULACIÓN Y RESIDENCIA “OCCRE”</w:t>
      </w:r>
    </w:p>
    <w:p w14:paraId="38A2F080" w14:textId="77777777" w:rsidR="002E3CF6" w:rsidRDefault="00B255B9">
      <w:r>
        <w:t xml:space="preserve">No aplica para el siguiente proceso de contratación.  </w:t>
      </w:r>
    </w:p>
    <w:p w14:paraId="5DF136FD" w14:textId="77777777" w:rsidR="002E3CF6" w:rsidRDefault="00B255B9">
      <w:pPr>
        <w:pStyle w:val="Ttulo2"/>
      </w:pPr>
      <w:bookmarkStart w:id="95" w:name="_heading=h.ekf8vxf37fqm" w:colFirst="0" w:colLast="0"/>
      <w:bookmarkEnd w:id="95"/>
      <w:r>
        <w:rPr>
          <w:smallCaps w:val="0"/>
        </w:rPr>
        <w:t>4.6 EMPRENDIMIENTOS Y EMPRESAS DE MUJERES</w:t>
      </w:r>
    </w:p>
    <w:p w14:paraId="09D7759C" w14:textId="77777777" w:rsidR="002E3CF6" w:rsidRDefault="00B255B9">
      <w:pPr>
        <w:pBdr>
          <w:top w:val="nil"/>
          <w:left w:val="nil"/>
          <w:bottom w:val="nil"/>
          <w:right w:val="nil"/>
          <w:between w:val="nil"/>
        </w:pBdr>
        <w:tabs>
          <w:tab w:val="left" w:pos="993"/>
        </w:tabs>
        <w:spacing w:line="276" w:lineRule="auto"/>
        <w:ind w:left="720" w:hanging="360"/>
        <w:rPr>
          <w:color w:val="000000"/>
        </w:rPr>
      </w:pPr>
      <w:r>
        <w:rPr>
          <w:color w:val="000000"/>
        </w:rPr>
        <w:t>La Entidad asignará un puntaje de cero puntos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29C79227" w14:textId="77777777" w:rsidR="002E3CF6" w:rsidRDefault="00B255B9">
      <w:pPr>
        <w:pBdr>
          <w:top w:val="nil"/>
          <w:left w:val="nil"/>
          <w:bottom w:val="nil"/>
          <w:right w:val="nil"/>
          <w:between w:val="nil"/>
        </w:pBdr>
        <w:tabs>
          <w:tab w:val="left" w:pos="993"/>
        </w:tabs>
        <w:spacing w:line="276" w:lineRule="auto"/>
        <w:ind w:left="720" w:hanging="360"/>
        <w:rPr>
          <w:color w:val="000000"/>
        </w:rPr>
      </w:pPr>
      <w:r>
        <w:rPr>
          <w:color w:val="000000"/>
        </w:rPr>
        <w:t>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683EA9A6" w14:textId="77777777" w:rsidR="002E3CF6" w:rsidRDefault="00B255B9">
      <w:pPr>
        <w:pBdr>
          <w:top w:val="nil"/>
          <w:left w:val="nil"/>
          <w:bottom w:val="nil"/>
          <w:right w:val="nil"/>
          <w:between w:val="nil"/>
        </w:pBdr>
        <w:tabs>
          <w:tab w:val="left" w:pos="993"/>
        </w:tabs>
        <w:spacing w:line="276" w:lineRule="auto"/>
        <w:ind w:left="720" w:hanging="360"/>
        <w:rPr>
          <w:color w:val="000000"/>
        </w:rPr>
      </w:pPr>
      <w:r>
        <w:rPr>
          <w:color w:val="00000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6FF2A15" w14:textId="77777777" w:rsidR="002E3CF6" w:rsidRDefault="00B255B9">
      <w:pPr>
        <w:pBdr>
          <w:top w:val="nil"/>
          <w:left w:val="nil"/>
          <w:bottom w:val="nil"/>
          <w:right w:val="nil"/>
          <w:between w:val="nil"/>
        </w:pBdr>
        <w:tabs>
          <w:tab w:val="left" w:pos="993"/>
        </w:tabs>
        <w:spacing w:line="276" w:lineRule="auto"/>
        <w:ind w:left="720" w:hanging="360"/>
        <w:rPr>
          <w:color w:val="000000"/>
        </w:rPr>
      </w:pPr>
      <w:r>
        <w:rPr>
          <w:color w:val="000000"/>
        </w:rPr>
        <w:t xml:space="preserve">La asignación de este puntaje no excluye la aplicación del puntaje para </w:t>
      </w:r>
      <w:proofErr w:type="spellStart"/>
      <w:r>
        <w:rPr>
          <w:color w:val="000000"/>
        </w:rPr>
        <w:t>Mipyme</w:t>
      </w:r>
      <w:proofErr w:type="spellEnd"/>
      <w:r>
        <w:rPr>
          <w:color w:val="000000"/>
        </w:rPr>
        <w:t>.</w:t>
      </w:r>
    </w:p>
    <w:p w14:paraId="45FE4D3B" w14:textId="30632C87" w:rsidR="002E3CF6" w:rsidRDefault="00C364A0">
      <w:pPr>
        <w:pStyle w:val="Ttulo2"/>
        <w:spacing w:before="120"/>
        <w:rPr>
          <w:smallCaps w:val="0"/>
        </w:rPr>
      </w:pPr>
      <w:bookmarkStart w:id="96" w:name="_heading=h.wq6h20qhzlz4" w:colFirst="0" w:colLast="0"/>
      <w:bookmarkEnd w:id="96"/>
      <w:r>
        <w:rPr>
          <w:smallCaps w:val="0"/>
        </w:rPr>
        <w:t>4.7 MIPYME</w:t>
      </w:r>
      <w:r w:rsidR="00B255B9">
        <w:rPr>
          <w:smallCaps w:val="0"/>
        </w:rPr>
        <w:t xml:space="preserve"> DOMICILIADA EN COLOMBIA</w:t>
      </w:r>
    </w:p>
    <w:p w14:paraId="47E5B5F6" w14:textId="77777777" w:rsidR="002E3CF6" w:rsidRDefault="000763FB">
      <w:pPr>
        <w:spacing w:line="276" w:lineRule="auto"/>
      </w:pPr>
      <w:r w:rsidRPr="000763FB">
        <w:t>[</w:t>
      </w:r>
      <w:r w:rsidR="00B255B9" w:rsidRPr="000763FB">
        <w:t xml:space="preserve">En las convocatorias limitadas a </w:t>
      </w:r>
      <w:proofErr w:type="spellStart"/>
      <w:r w:rsidR="00B255B9" w:rsidRPr="000763FB">
        <w:t>Mipyme</w:t>
      </w:r>
      <w:proofErr w:type="spellEnd"/>
      <w:r w:rsidR="00B255B9" w:rsidRPr="000763FB">
        <w:t xml:space="preserve"> no aplicará este puntaje adicional. En este caso, los puntos por este concepto se trasladarán al puntaje de la oferta económica]</w:t>
      </w:r>
    </w:p>
    <w:p w14:paraId="52827CED" w14:textId="77777777" w:rsidR="002E3CF6" w:rsidRDefault="00B255B9">
      <w:pPr>
        <w:spacing w:line="276" w:lineRule="auto"/>
      </w:pPr>
      <w:r>
        <w:t xml:space="preserve">La Entidad otorgará un puntaje de </w:t>
      </w:r>
      <w:r w:rsidR="000763FB" w:rsidRPr="000763FB">
        <w:rPr>
          <w:b/>
          <w:bCs/>
        </w:rPr>
        <w:t>CERO PUNTO VEINTICINCO (0.25) PUNTOS</w:t>
      </w:r>
      <w:r w:rsidR="000763FB">
        <w:t xml:space="preserve"> </w:t>
      </w:r>
      <w:r>
        <w:t xml:space="preserve">al Proponente que acredite la calidad de </w:t>
      </w:r>
      <w:proofErr w:type="spellStart"/>
      <w:r>
        <w:t>Mipyme</w:t>
      </w:r>
      <w:proofErr w:type="spellEnd"/>
      <w:r>
        <w:t xml:space="preserve"> domiciliada en Colombia de conformidad con el artículo 2.2.1.2.4.2.4 del Decreto 1082 de 2015, en concordancia con el parágrafo del artículo 2.2.1.13.2.4 del Decreto 1074 de 2015, o la norma que lo modifique, complemente o sustituya. </w:t>
      </w:r>
    </w:p>
    <w:p w14:paraId="72FF72C7" w14:textId="77777777" w:rsidR="002E3CF6" w:rsidRDefault="00B255B9">
      <w:pPr>
        <w:spacing w:line="276" w:lineRule="auto"/>
      </w:pPr>
      <w: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CE31E99" w14:textId="77777777" w:rsidR="002E3CF6" w:rsidRDefault="00B255B9">
      <w:pPr>
        <w:spacing w:line="276" w:lineRule="auto"/>
      </w:pPr>
      <w:r>
        <w:t xml:space="preserve">Tratándose de Proponentes Plurales este puntaje se otorgará si por lo menos uno de los integrantes acredita la calidad de </w:t>
      </w:r>
      <w:proofErr w:type="spellStart"/>
      <w:r>
        <w:t>Mipyme</w:t>
      </w:r>
      <w:proofErr w:type="spellEnd"/>
      <w:r>
        <w:t xml:space="preserve"> y tiene una participación igual o superior al diez por ciento (10 %) en el Consorcio o en la Unión Temporal.</w:t>
      </w:r>
    </w:p>
    <w:p w14:paraId="4019B969" w14:textId="77777777" w:rsidR="002E3CF6" w:rsidRDefault="00B255B9">
      <w:r>
        <w:rPr>
          <w:b/>
          <w:bCs/>
        </w:rPr>
        <w:lastRenderedPageBreak/>
        <w:t xml:space="preserve">NOTA: </w:t>
      </w:r>
      <w: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5EAC537" w14:textId="77777777" w:rsidR="002E3CF6" w:rsidRDefault="00B255B9">
      <w:r>
        <w:t>Por lo tanto, una vez presentada la subsanación, la Entidad Estatal analizará y valorará la información allegada por el proponente</w:t>
      </w:r>
      <w:r>
        <w:rPr>
          <w:i/>
          <w:iCs/>
        </w:rPr>
        <w:t xml:space="preserve">, </w:t>
      </w:r>
      <w:r>
        <w:t>con el fin de establecer si efectivamente se trata de únicamente una aclaración o actualización de fecha de expedición del certificado del RUP, caso en el cual se podrá otorgar al proponente el puntaje por este criterio.</w:t>
      </w:r>
    </w:p>
    <w:p w14:paraId="0A9CA12E" w14:textId="77777777" w:rsidR="002E3CF6" w:rsidRDefault="00B255B9">
      <w:pPr>
        <w:pStyle w:val="Ttulo2"/>
        <w:spacing w:before="120"/>
        <w:rPr>
          <w:smallCaps w:val="0"/>
        </w:rPr>
      </w:pPr>
      <w:bookmarkStart w:id="97" w:name="_heading=h.ltavidzcw2bx" w:colFirst="0" w:colLast="0"/>
      <w:bookmarkEnd w:id="97"/>
      <w:r>
        <w:rPr>
          <w:smallCaps w:val="0"/>
        </w:rPr>
        <w:t>4.8 CRITERIOS DE DESEMPATE</w:t>
      </w:r>
    </w:p>
    <w:p w14:paraId="35E01F27" w14:textId="77777777" w:rsidR="002E3CF6" w:rsidRDefault="00B255B9">
      <w:pPr>
        <w:shd w:val="clear" w:color="auto" w:fill="FFFFFF"/>
        <w:spacing w:line="276" w:lineRule="auto"/>
      </w:pPr>
      <w: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217F2E8" w14:textId="77777777" w:rsidR="002E3CF6" w:rsidRDefault="00B255B9">
      <w:pPr>
        <w:numPr>
          <w:ilvl w:val="0"/>
          <w:numId w:val="40"/>
        </w:numPr>
        <w:tabs>
          <w:tab w:val="left" w:pos="284"/>
          <w:tab w:val="left" w:pos="567"/>
          <w:tab w:val="left" w:pos="993"/>
          <w:tab w:val="left" w:pos="1134"/>
        </w:tabs>
        <w:spacing w:line="276" w:lineRule="auto"/>
        <w:ind w:left="0" w:firstLine="0"/>
      </w:pPr>
      <w: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1BCEA306" w14:textId="77777777" w:rsidR="002E3CF6" w:rsidRDefault="00B255B9">
      <w:pPr>
        <w:numPr>
          <w:ilvl w:val="0"/>
          <w:numId w:val="40"/>
        </w:numPr>
        <w:tabs>
          <w:tab w:val="left" w:pos="284"/>
          <w:tab w:val="left" w:pos="567"/>
          <w:tab w:val="left" w:pos="993"/>
        </w:tabs>
        <w:spacing w:line="276" w:lineRule="auto"/>
        <w:ind w:left="0" w:firstLine="0"/>
      </w:pPr>
      <w: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Pr>
          <w:color w:val="000000"/>
        </w:rPr>
        <w:t xml:space="preserve"> </w:t>
      </w:r>
      <w:r>
        <w:t>En caso de modificarse la fecha de cierre del proceso, se tendrá como referencia para establecer el plazo de vigencia del certificado la fecha originalmente contemplada en el Pliego de Condiciones definitivo.</w:t>
      </w:r>
    </w:p>
    <w:p w14:paraId="6150D0A7" w14:textId="77777777" w:rsidR="002E3CF6" w:rsidRDefault="00B255B9">
      <w:pPr>
        <w:tabs>
          <w:tab w:val="left" w:pos="284"/>
          <w:tab w:val="left" w:pos="567"/>
        </w:tabs>
        <w:spacing w:line="276" w:lineRule="auto"/>
      </w:pPr>
      <w: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4618EB3" w14:textId="77777777" w:rsidR="002E3CF6" w:rsidRDefault="00B255B9">
      <w:pPr>
        <w:tabs>
          <w:tab w:val="left" w:pos="567"/>
        </w:tabs>
        <w:spacing w:line="276" w:lineRule="auto"/>
      </w:pPr>
      <w: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w:t>
      </w:r>
      <w:r>
        <w:lastRenderedPageBreak/>
        <w:t xml:space="preserve">deberá probar la condición indicada de cada una de las mujeres que participen en la sociedad, aportando los documentos que avalen el cumplimiento de los requisitos, de acuerdo con los dos incisos anteriores. </w:t>
      </w:r>
    </w:p>
    <w:p w14:paraId="5DAC68C7" w14:textId="77777777" w:rsidR="002E3CF6" w:rsidRDefault="00B255B9">
      <w:pPr>
        <w:tabs>
          <w:tab w:val="left" w:pos="567"/>
          <w:tab w:val="left" w:pos="709"/>
        </w:tabs>
        <w:spacing w:line="276" w:lineRule="auto"/>
      </w:pPr>
      <w:r>
        <w:t>Finalmente, en el caso de los Proponentes Plurales, se preferirá la oferta cuando cada uno de los integrantes acredite alguna de las condiciones señaladas en los incisos anteriores de este numeral.</w:t>
      </w:r>
    </w:p>
    <w:p w14:paraId="3A3C8EF5" w14:textId="77777777" w:rsidR="002E3CF6" w:rsidRDefault="00B255B9">
      <w:pPr>
        <w:tabs>
          <w:tab w:val="left" w:pos="993"/>
        </w:tabs>
        <w:spacing w:line="276" w:lineRule="auto"/>
      </w:pPr>
      <w: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40451FBA" w14:textId="77777777" w:rsidR="002E3CF6" w:rsidRDefault="00B255B9">
      <w:pPr>
        <w:numPr>
          <w:ilvl w:val="0"/>
          <w:numId w:val="40"/>
        </w:numPr>
        <w:tabs>
          <w:tab w:val="left" w:pos="284"/>
          <w:tab w:val="left" w:pos="567"/>
          <w:tab w:val="left" w:pos="851"/>
        </w:tabs>
        <w:spacing w:line="276" w:lineRule="auto"/>
        <w:ind w:left="0" w:firstLine="0"/>
      </w:pPr>
      <w: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36DEEA6D" w14:textId="77777777" w:rsidR="002E3CF6" w:rsidRDefault="00B255B9">
      <w:pPr>
        <w:tabs>
          <w:tab w:val="left" w:pos="993"/>
        </w:tabs>
        <w:spacing w:line="276" w:lineRule="auto"/>
      </w:pPr>
      <w: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20D438DB" w14:textId="77777777" w:rsidR="002E3CF6" w:rsidRDefault="00B255B9">
      <w:pPr>
        <w:tabs>
          <w:tab w:val="left" w:pos="993"/>
        </w:tabs>
        <w:spacing w:line="276" w:lineRule="auto"/>
      </w:pPr>
      <w: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895FA8F" w14:textId="77777777" w:rsidR="002E3CF6" w:rsidRDefault="00B255B9">
      <w:pPr>
        <w:numPr>
          <w:ilvl w:val="0"/>
          <w:numId w:val="40"/>
        </w:numPr>
        <w:tabs>
          <w:tab w:val="left" w:pos="284"/>
          <w:tab w:val="left" w:pos="993"/>
        </w:tabs>
        <w:spacing w:line="276" w:lineRule="auto"/>
        <w:ind w:left="0" w:firstLine="0"/>
      </w:pPr>
      <w: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w:t>
      </w:r>
      <w:r>
        <w:lastRenderedPageBreak/>
        <w:t>proceso, se tendrá como referencia para establecer el plazo de vigencia del certificado la fecha originalmente contemplada en el Pliego de Condiciones definitivo.</w:t>
      </w:r>
    </w:p>
    <w:p w14:paraId="7CBA00FC" w14:textId="77777777" w:rsidR="002E3CF6" w:rsidRDefault="00B255B9">
      <w:pPr>
        <w:tabs>
          <w:tab w:val="left" w:pos="284"/>
          <w:tab w:val="left" w:pos="993"/>
        </w:tabs>
        <w:spacing w:line="276" w:lineRule="auto"/>
      </w:pPr>
      <w: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06C4B6DE" w14:textId="77777777" w:rsidR="002E3CF6" w:rsidRDefault="00B255B9">
      <w:pPr>
        <w:tabs>
          <w:tab w:val="left" w:pos="284"/>
          <w:tab w:val="left" w:pos="993"/>
        </w:tabs>
        <w:spacing w:line="276" w:lineRule="auto"/>
      </w:pPr>
      <w: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3A804BE" w14:textId="77777777" w:rsidR="002E3CF6" w:rsidRDefault="00B255B9">
      <w:pPr>
        <w:tabs>
          <w:tab w:val="left" w:pos="284"/>
          <w:tab w:val="left" w:pos="993"/>
        </w:tabs>
        <w:spacing w:line="276" w:lineRule="auto"/>
      </w:pPr>
      <w: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1FCAB94D" w14:textId="77777777" w:rsidR="002E3CF6" w:rsidRDefault="00B255B9">
      <w:pPr>
        <w:tabs>
          <w:tab w:val="left" w:pos="284"/>
          <w:tab w:val="left" w:pos="993"/>
        </w:tabs>
        <w:spacing w:line="276" w:lineRule="auto"/>
      </w:pPr>
      <w: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3F33955E" w14:textId="77777777" w:rsidR="002E3CF6" w:rsidRDefault="00B255B9">
      <w:pPr>
        <w:numPr>
          <w:ilvl w:val="0"/>
          <w:numId w:val="40"/>
        </w:numPr>
        <w:tabs>
          <w:tab w:val="left" w:pos="284"/>
          <w:tab w:val="left" w:pos="993"/>
        </w:tabs>
        <w:spacing w:line="276" w:lineRule="auto"/>
        <w:ind w:left="0" w:firstLine="0"/>
      </w:pPr>
      <w:r>
        <w:t xml:space="preserve">Preferir la propuesta presentada por el oferente que acredite que por lo menos el diez por ciento (10 %) de su nómina pertenece a población indígena, negra, afrocolombiana, raizal, palanquera, </w:t>
      </w:r>
      <w:proofErr w:type="spellStart"/>
      <w:r>
        <w:t>Rrom</w:t>
      </w:r>
      <w:proofErr w:type="spellEnd"/>
      <w: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t>Rrom</w:t>
      </w:r>
      <w:proofErr w:type="spellEnd"/>
      <w:r>
        <w:t xml:space="preserve"> o gitana» mediante el cual certifica las personas vinculadas a su nómina y el número de identificación y el nombre de las personas que pertenecen a la población indígena, negra, afrocolombiana, raizal, palanquera, </w:t>
      </w:r>
      <w:proofErr w:type="spellStart"/>
      <w:r>
        <w:t>Rrom</w:t>
      </w:r>
      <w:proofErr w:type="spellEnd"/>
      <w: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38F5FB2F" w14:textId="77777777" w:rsidR="002E3CF6" w:rsidRDefault="00B255B9">
      <w:pPr>
        <w:tabs>
          <w:tab w:val="left" w:pos="284"/>
          <w:tab w:val="left" w:pos="993"/>
        </w:tabs>
        <w:spacing w:line="276" w:lineRule="auto"/>
      </w:pPr>
      <w: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4FB21137" w14:textId="77777777" w:rsidR="002E3CF6" w:rsidRDefault="00B255B9">
      <w:pPr>
        <w:tabs>
          <w:tab w:val="left" w:pos="284"/>
          <w:tab w:val="left" w:pos="993"/>
        </w:tabs>
        <w:spacing w:line="276" w:lineRule="auto"/>
      </w:pPr>
      <w:r>
        <w:t xml:space="preserve">Además, deberá aportar la copia de la certificación expedida por el Ministerio del Interior en la cual acredite que los trabajadores pertenecen a la población indígena, negra, afrocolombiana, raizal, palenquera, </w:t>
      </w:r>
      <w:proofErr w:type="spellStart"/>
      <w:r>
        <w:t>Rrom</w:t>
      </w:r>
      <w:proofErr w:type="spellEnd"/>
      <w:r>
        <w:t xml:space="preserve"> o gitana en los términos del Decreto Ley 2893 de 2011, o la norma que lo modifique, sustituya o complemente.</w:t>
      </w:r>
    </w:p>
    <w:p w14:paraId="7D4B4E55" w14:textId="77777777" w:rsidR="002E3CF6" w:rsidRDefault="00B255B9">
      <w:pPr>
        <w:tabs>
          <w:tab w:val="left" w:pos="284"/>
          <w:tab w:val="left" w:pos="993"/>
        </w:tabs>
        <w:spacing w:line="276" w:lineRule="auto"/>
      </w:pPr>
      <w:r>
        <w:lastRenderedPageBreak/>
        <w:t xml:space="preserve">En el caso de los Proponentes Plurales, su representante legal diligenciará el «Formato 10 D – Vinculación de población indígena, negra, afrocolombiana, raizal, palenquera, </w:t>
      </w:r>
      <w:proofErr w:type="spellStart"/>
      <w:r>
        <w:t>Rrom</w:t>
      </w:r>
      <w:proofErr w:type="spellEnd"/>
      <w:r>
        <w:t xml:space="preserve"> o gitana», mediante el cual certifica que por lo menos el diez por ciento (10 %) del total de la nómina de sus integrantes pertenece a población indígena, negra, afrocolombiana, raizal, palanquera, </w:t>
      </w:r>
      <w:proofErr w:type="spellStart"/>
      <w:r>
        <w:t>Rrom</w:t>
      </w:r>
      <w:proofErr w:type="spellEnd"/>
      <w: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t>Rrom</w:t>
      </w:r>
      <w:proofErr w:type="spellEnd"/>
      <w:r>
        <w:t xml:space="preserve"> o gitana en los términos del Decreto Ley 2893 de 2011, o la norma que lo modifique, sustituya o complemente.</w:t>
      </w:r>
    </w:p>
    <w:p w14:paraId="4D090D89" w14:textId="77777777" w:rsidR="002E3CF6" w:rsidRDefault="00B255B9">
      <w:pPr>
        <w:tabs>
          <w:tab w:val="left" w:pos="284"/>
          <w:tab w:val="left" w:pos="709"/>
          <w:tab w:val="left" w:pos="993"/>
        </w:tabs>
        <w:spacing w:line="276" w:lineRule="auto"/>
      </w:pPr>
      <w: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t>Rrom</w:t>
      </w:r>
      <w:proofErr w:type="spellEnd"/>
      <w: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F5927F1" w14:textId="77777777" w:rsidR="002E3CF6" w:rsidRDefault="00B255B9">
      <w:pPr>
        <w:numPr>
          <w:ilvl w:val="0"/>
          <w:numId w:val="40"/>
        </w:numPr>
        <w:tabs>
          <w:tab w:val="left" w:pos="284"/>
          <w:tab w:val="left" w:pos="709"/>
          <w:tab w:val="left" w:pos="851"/>
        </w:tabs>
        <w:spacing w:line="276" w:lineRule="auto"/>
        <w:ind w:left="0" w:firstLine="0"/>
      </w:pPr>
      <w: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t>ii</w:t>
      </w:r>
      <w:proofErr w:type="spellEnd"/>
      <w:r>
        <w:t xml:space="preserve">) el certificado que emita el Comité Operativo para la Dejación de las Armas respecto de las personas desmovilizadas en forma individual, </w:t>
      </w:r>
      <w:proofErr w:type="spellStart"/>
      <w:r>
        <w:t>iii</w:t>
      </w:r>
      <w:proofErr w:type="spellEnd"/>
      <w:r>
        <w:t xml:space="preserve">) el certificado que emita la Agencia para la Reincorporación y la Normalización que acredite que la persona se encuentra en proceso de reincorporación o reintegración o </w:t>
      </w:r>
      <w:proofErr w:type="spellStart"/>
      <w:r>
        <w:t>iv</w:t>
      </w:r>
      <w:proofErr w:type="spellEnd"/>
      <w:r>
        <w:t>) cualquier otro certificado que para el efecto determine la Ley. Además, se entregará copia del documento de identificación de la persona en proceso de reintegración o reincorporación.</w:t>
      </w:r>
    </w:p>
    <w:p w14:paraId="4A5E4D53" w14:textId="77777777" w:rsidR="002E3CF6" w:rsidRDefault="00B255B9">
      <w:pPr>
        <w:tabs>
          <w:tab w:val="left" w:pos="284"/>
          <w:tab w:val="left" w:pos="567"/>
          <w:tab w:val="left" w:pos="709"/>
        </w:tabs>
        <w:spacing w:line="276" w:lineRule="auto"/>
      </w:pPr>
      <w: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EC93DE6" w14:textId="77777777" w:rsidR="002E3CF6" w:rsidRDefault="00B255B9">
      <w:pPr>
        <w:tabs>
          <w:tab w:val="left" w:pos="284"/>
          <w:tab w:val="left" w:pos="709"/>
          <w:tab w:val="left" w:pos="993"/>
        </w:tabs>
        <w:spacing w:line="276" w:lineRule="auto"/>
      </w:pPr>
      <w: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295864BE" w14:textId="77777777" w:rsidR="002E3CF6" w:rsidRDefault="00B255B9">
      <w:pPr>
        <w:tabs>
          <w:tab w:val="left" w:pos="284"/>
          <w:tab w:val="left" w:pos="709"/>
          <w:tab w:val="left" w:pos="993"/>
        </w:tabs>
        <w:spacing w:line="276" w:lineRule="auto"/>
      </w:pPr>
      <w: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3F1D8BBD" w14:textId="77777777" w:rsidR="002E3CF6" w:rsidRDefault="00B255B9">
      <w:pPr>
        <w:numPr>
          <w:ilvl w:val="0"/>
          <w:numId w:val="40"/>
        </w:numPr>
        <w:tabs>
          <w:tab w:val="left" w:pos="284"/>
          <w:tab w:val="left" w:pos="709"/>
          <w:tab w:val="left" w:pos="993"/>
        </w:tabs>
        <w:spacing w:line="276" w:lineRule="auto"/>
        <w:ind w:left="0" w:firstLine="0"/>
      </w:pPr>
      <w:r>
        <w:t xml:space="preserve"> Preferir la oferta presentada por un Proponente Plural siempre que se cumplan las condiciones de los siguientes literales:</w:t>
      </w:r>
    </w:p>
    <w:p w14:paraId="6B86ACC5" w14:textId="77777777" w:rsidR="002E3CF6" w:rsidRDefault="00B255B9">
      <w:pPr>
        <w:tabs>
          <w:tab w:val="left" w:pos="284"/>
          <w:tab w:val="left" w:pos="567"/>
          <w:tab w:val="left" w:pos="851"/>
        </w:tabs>
        <w:spacing w:line="276" w:lineRule="auto"/>
      </w:pPr>
      <w: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89EFCFA" w14:textId="77777777" w:rsidR="002E3CF6" w:rsidRDefault="00B255B9">
      <w:pPr>
        <w:tabs>
          <w:tab w:val="left" w:pos="284"/>
          <w:tab w:val="left" w:pos="567"/>
          <w:tab w:val="left" w:pos="851"/>
        </w:tabs>
        <w:spacing w:line="276" w:lineRule="auto"/>
      </w:pPr>
      <w:r>
        <w:t xml:space="preserve">(b) el integrante del Proponente Plural de que trata el anterior literal debe aportar mínimo el veinticinco por ciento (25 %) de la experiencia acreditada en la oferta. </w:t>
      </w:r>
    </w:p>
    <w:p w14:paraId="765BBC96" w14:textId="77777777" w:rsidR="002E3CF6" w:rsidRDefault="00B255B9">
      <w:pPr>
        <w:tabs>
          <w:tab w:val="left" w:pos="284"/>
          <w:tab w:val="left" w:pos="851"/>
        </w:tabs>
        <w:spacing w:line="276" w:lineRule="auto"/>
      </w:pPr>
      <w: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85EC86B" w14:textId="77777777" w:rsidR="002E3CF6" w:rsidRDefault="00B255B9">
      <w:pPr>
        <w:tabs>
          <w:tab w:val="left" w:pos="284"/>
          <w:tab w:val="left" w:pos="567"/>
          <w:tab w:val="left" w:pos="993"/>
        </w:tabs>
        <w:spacing w:line="276" w:lineRule="auto"/>
      </w:pPr>
      <w: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273B8983" w14:textId="77777777" w:rsidR="002E3CF6" w:rsidRDefault="00B255B9">
      <w:pPr>
        <w:numPr>
          <w:ilvl w:val="0"/>
          <w:numId w:val="40"/>
        </w:numPr>
        <w:tabs>
          <w:tab w:val="left" w:pos="284"/>
          <w:tab w:val="left" w:pos="567"/>
          <w:tab w:val="left" w:pos="709"/>
          <w:tab w:val="left" w:pos="993"/>
        </w:tabs>
        <w:spacing w:line="276" w:lineRule="auto"/>
        <w:ind w:left="0" w:firstLine="0"/>
      </w:pPr>
      <w:r>
        <w:t xml:space="preserve">Preferir la oferta presentada por una </w:t>
      </w:r>
      <w:proofErr w:type="spellStart"/>
      <w:r>
        <w:t>Mipyme</w:t>
      </w:r>
      <w:proofErr w:type="spellEnd"/>
      <w: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32173BDC" w14:textId="77777777" w:rsidR="002E3CF6" w:rsidRDefault="00B255B9">
      <w:pPr>
        <w:tabs>
          <w:tab w:val="left" w:pos="284"/>
          <w:tab w:val="left" w:pos="567"/>
          <w:tab w:val="left" w:pos="993"/>
        </w:tabs>
        <w:spacing w:line="276" w:lineRule="auto"/>
      </w:pPr>
      <w: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0603586" w14:textId="77777777" w:rsidR="002E3CF6" w:rsidRDefault="00B255B9">
      <w:pPr>
        <w:tabs>
          <w:tab w:val="left" w:pos="284"/>
          <w:tab w:val="left" w:pos="567"/>
        </w:tabs>
        <w:spacing w:line="276" w:lineRule="auto"/>
        <w:ind w:hanging="141"/>
      </w:pPr>
      <w: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5F21DE9" w14:textId="77777777" w:rsidR="002E3CF6" w:rsidRDefault="00B255B9">
      <w:pPr>
        <w:numPr>
          <w:ilvl w:val="0"/>
          <w:numId w:val="40"/>
        </w:numPr>
        <w:tabs>
          <w:tab w:val="left" w:pos="284"/>
          <w:tab w:val="left" w:pos="851"/>
        </w:tabs>
        <w:spacing w:line="276" w:lineRule="auto"/>
        <w:ind w:left="0" w:firstLine="0"/>
      </w:pPr>
      <w:r>
        <w:t xml:space="preserve">Preferir la oferta presentada por el Proponente Plural constituido en su totalidad por micro y/o pequeñas empresas, cooperativas o asociaciones mutuales. </w:t>
      </w:r>
    </w:p>
    <w:p w14:paraId="74725160" w14:textId="77777777" w:rsidR="002E3CF6" w:rsidRDefault="00B255B9">
      <w:pPr>
        <w:tabs>
          <w:tab w:val="left" w:pos="284"/>
          <w:tab w:val="left" w:pos="709"/>
        </w:tabs>
        <w:spacing w:line="276" w:lineRule="auto"/>
      </w:pPr>
      <w: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60A8D8FE" w14:textId="77777777" w:rsidR="002E3CF6" w:rsidRDefault="00B255B9">
      <w:pPr>
        <w:tabs>
          <w:tab w:val="left" w:pos="284"/>
          <w:tab w:val="left" w:pos="993"/>
        </w:tabs>
        <w:spacing w:line="276" w:lineRule="auto"/>
      </w:pPr>
      <w: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89971B3" w14:textId="77777777" w:rsidR="002E3CF6" w:rsidRDefault="00B255B9">
      <w:pPr>
        <w:numPr>
          <w:ilvl w:val="0"/>
          <w:numId w:val="40"/>
        </w:numPr>
        <w:tabs>
          <w:tab w:val="left" w:pos="284"/>
          <w:tab w:val="left" w:pos="567"/>
          <w:tab w:val="left" w:pos="993"/>
        </w:tabs>
        <w:spacing w:line="276" w:lineRule="auto"/>
        <w:ind w:left="0" w:firstLine="0"/>
      </w:pPr>
      <w: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t>Mipyme</w:t>
      </w:r>
      <w:proofErr w:type="spellEnd"/>
      <w: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t>Mipyme</w:t>
      </w:r>
      <w:proofErr w:type="spellEnd"/>
      <w:r>
        <w:t xml:space="preserve">, cooperativas o asociaciones mutuales», en el que conste que por lo menos el veinticinco por ciento (25 %) del total de pagos fueron realizados a </w:t>
      </w:r>
      <w:proofErr w:type="spellStart"/>
      <w:r>
        <w:t>Mipyme</w:t>
      </w:r>
      <w:proofErr w:type="spellEnd"/>
      <w:r>
        <w:t xml:space="preserve">, cooperativas o asociaciones mutuales. </w:t>
      </w:r>
    </w:p>
    <w:p w14:paraId="41ABA94F" w14:textId="77777777" w:rsidR="002E3CF6" w:rsidRDefault="00B255B9">
      <w:pPr>
        <w:tabs>
          <w:tab w:val="left" w:pos="284"/>
          <w:tab w:val="left" w:pos="993"/>
        </w:tabs>
        <w:spacing w:line="276" w:lineRule="auto"/>
      </w:pPr>
      <w:r>
        <w:t xml:space="preserve">Igualmente, cuando la oferta es presentada por un Proponente Plural se preferirá a este siempre que: </w:t>
      </w:r>
    </w:p>
    <w:p w14:paraId="718B07E6" w14:textId="77777777" w:rsidR="002E3CF6" w:rsidRDefault="00B255B9">
      <w:pPr>
        <w:tabs>
          <w:tab w:val="left" w:pos="284"/>
          <w:tab w:val="left" w:pos="993"/>
        </w:tabs>
        <w:spacing w:line="276" w:lineRule="auto"/>
      </w:pPr>
      <w:r>
        <w:lastRenderedPageBreak/>
        <w:t xml:space="preserve">(a) esté conformado por al menos una </w:t>
      </w:r>
      <w:proofErr w:type="spellStart"/>
      <w:r>
        <w:t>Mipyme</w:t>
      </w:r>
      <w:proofErr w:type="spellEnd"/>
      <w: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t>Mipyme</w:t>
      </w:r>
      <w:proofErr w:type="spellEnd"/>
      <w:r>
        <w:t>, cooperativa o asociación mutual en los términos del numeral 8;</w:t>
      </w:r>
    </w:p>
    <w:p w14:paraId="7DBAF857" w14:textId="77777777" w:rsidR="002E3CF6" w:rsidRDefault="00B255B9">
      <w:pPr>
        <w:tabs>
          <w:tab w:val="left" w:pos="284"/>
          <w:tab w:val="left" w:pos="993"/>
        </w:tabs>
        <w:spacing w:line="276" w:lineRule="auto"/>
      </w:pPr>
      <w:r>
        <w:t xml:space="preserve">(b) la </w:t>
      </w:r>
      <w:proofErr w:type="spellStart"/>
      <w:r>
        <w:t>Mipyme</w:t>
      </w:r>
      <w:proofErr w:type="spellEnd"/>
      <w:r>
        <w:t xml:space="preserve">, cooperativa o asociación mutual aporte mínimo el veinticinco por ciento (25 %) de la experiencia acreditada en la oferta; y </w:t>
      </w:r>
    </w:p>
    <w:p w14:paraId="08D61021" w14:textId="77777777" w:rsidR="002E3CF6" w:rsidRDefault="00B255B9">
      <w:pPr>
        <w:tabs>
          <w:tab w:val="left" w:pos="284"/>
          <w:tab w:val="left" w:pos="993"/>
        </w:tabs>
        <w:spacing w:line="276" w:lineRule="auto"/>
      </w:pPr>
      <w:r>
        <w:t xml:space="preserve">(c) ni la </w:t>
      </w:r>
      <w:proofErr w:type="spellStart"/>
      <w:r>
        <w:t>Mipyme</w:t>
      </w:r>
      <w:proofErr w:type="spellEnd"/>
      <w: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t>Mipyme</w:t>
      </w:r>
      <w:proofErr w:type="spellEnd"/>
      <w:r>
        <w:t xml:space="preserve">», suscrito por la persona natural o el representante legal de la persona jurídica. </w:t>
      </w:r>
    </w:p>
    <w:p w14:paraId="17357278" w14:textId="77777777" w:rsidR="002E3CF6" w:rsidRDefault="00B255B9">
      <w:pPr>
        <w:tabs>
          <w:tab w:val="left" w:pos="284"/>
          <w:tab w:val="left" w:pos="993"/>
        </w:tabs>
        <w:spacing w:line="276" w:lineRule="auto"/>
      </w:pPr>
      <w: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8752D12" w14:textId="77777777" w:rsidR="002E3CF6" w:rsidRDefault="00B255B9">
      <w:pPr>
        <w:numPr>
          <w:ilvl w:val="0"/>
          <w:numId w:val="40"/>
        </w:numPr>
        <w:tabs>
          <w:tab w:val="left" w:pos="284"/>
          <w:tab w:val="left" w:pos="851"/>
          <w:tab w:val="left" w:pos="993"/>
        </w:tabs>
        <w:spacing w:line="276" w:lineRule="auto"/>
        <w:ind w:left="0" w:firstLine="0"/>
      </w:pPr>
      <w:r>
        <w:t xml:space="preserve">Preferir las empresas reconocidas y establecidas como Sociedad de Beneficio e Interés Colectivo o Sociedad BIC, del segmento </w:t>
      </w:r>
      <w:proofErr w:type="spellStart"/>
      <w:r>
        <w:t>Mipyme</w:t>
      </w:r>
      <w:proofErr w:type="spellEnd"/>
      <w: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t>Mipyme</w:t>
      </w:r>
      <w:proofErr w:type="spellEnd"/>
      <w:r>
        <w:t xml:space="preserve"> en los términos del numeral 8. </w:t>
      </w:r>
    </w:p>
    <w:p w14:paraId="424F16AE" w14:textId="77777777" w:rsidR="002E3CF6" w:rsidRDefault="00B255B9">
      <w:pPr>
        <w:tabs>
          <w:tab w:val="left" w:pos="284"/>
          <w:tab w:val="left" w:pos="993"/>
        </w:tabs>
        <w:spacing w:line="276" w:lineRule="auto"/>
        <w:ind w:hanging="142"/>
      </w:pPr>
      <w:r>
        <w:tab/>
        <w:t xml:space="preserve"> Tratándose de Proponentes Plurales, se preferirá la oferta cuando cada uno de los integrantes acredite las condiciones señaladas en el inciso anterior de este numeral.</w:t>
      </w:r>
    </w:p>
    <w:p w14:paraId="6F25F6E3" w14:textId="77777777" w:rsidR="002E3CF6" w:rsidRDefault="00B255B9">
      <w:pPr>
        <w:numPr>
          <w:ilvl w:val="0"/>
          <w:numId w:val="40"/>
        </w:numPr>
        <w:tabs>
          <w:tab w:val="left" w:pos="284"/>
          <w:tab w:val="left" w:pos="993"/>
        </w:tabs>
        <w:spacing w:line="276" w:lineRule="auto"/>
        <w:ind w:left="0" w:firstLine="0"/>
      </w:pPr>
      <w:r>
        <w:t>Si después de aplicar los criterios anteriormente mencionados persiste el empate:</w:t>
      </w:r>
    </w:p>
    <w:p w14:paraId="1E7D4EF7" w14:textId="77777777" w:rsidR="002E3CF6" w:rsidRDefault="00B255B9">
      <w:pPr>
        <w:tabs>
          <w:tab w:val="left" w:pos="284"/>
          <w:tab w:val="left" w:pos="993"/>
        </w:tabs>
        <w:spacing w:line="276" w:lineRule="auto"/>
      </w:pPr>
      <w: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84B0DCE" w14:textId="77777777" w:rsidR="002E3CF6" w:rsidRDefault="00B255B9">
      <w:pPr>
        <w:tabs>
          <w:tab w:val="left" w:pos="284"/>
          <w:tab w:val="left" w:pos="993"/>
        </w:tabs>
        <w:spacing w:line="276" w:lineRule="auto"/>
      </w:pPr>
      <w: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025D7AE5" w14:textId="77777777" w:rsidR="002E3CF6" w:rsidRDefault="00B255B9">
      <w:pPr>
        <w:tabs>
          <w:tab w:val="left" w:pos="284"/>
          <w:tab w:val="left" w:pos="993"/>
        </w:tabs>
        <w:spacing w:line="276" w:lineRule="auto"/>
      </w:pPr>
      <w:r>
        <w:t>(c) Realizados estos cálculos, la Entidad seleccionará a aquel Proponente que presente coincidencia entre el número asignado y el residuo encontrado. En caso de que el residuo sea cero (0), se escogerá al Proponente con el mayor número asignado.</w:t>
      </w:r>
    </w:p>
    <w:p w14:paraId="57405B9C" w14:textId="77777777" w:rsidR="002E3CF6" w:rsidRDefault="00B255B9">
      <w:pPr>
        <w:tabs>
          <w:tab w:val="left" w:pos="284"/>
          <w:tab w:val="left" w:pos="993"/>
        </w:tabs>
        <w:spacing w:line="276" w:lineRule="auto"/>
      </w:pPr>
      <w:r>
        <w:rPr>
          <w:b/>
          <w:bCs/>
        </w:rPr>
        <w:t>Nota 1:</w:t>
      </w:r>
      <w: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B076742" w14:textId="77777777" w:rsidR="002E3CF6" w:rsidRDefault="00B255B9">
      <w:pPr>
        <w:tabs>
          <w:tab w:val="left" w:pos="284"/>
          <w:tab w:val="left" w:pos="993"/>
        </w:tabs>
        <w:spacing w:line="276" w:lineRule="auto"/>
      </w:pPr>
      <w:r>
        <w:rPr>
          <w:b/>
          <w:bCs/>
        </w:rPr>
        <w:lastRenderedPageBreak/>
        <w:t>Nota 2:</w:t>
      </w:r>
      <w: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6113BEC" w14:textId="77777777" w:rsidR="002E3CF6" w:rsidRDefault="00B255B9">
      <w:pPr>
        <w:tabs>
          <w:tab w:val="left" w:pos="284"/>
          <w:tab w:val="left" w:pos="993"/>
        </w:tabs>
        <w:spacing w:line="276" w:lineRule="auto"/>
      </w:pPr>
      <w:r>
        <w:rPr>
          <w:b/>
          <w:bCs/>
        </w:rPr>
        <w:t>Nota 3:</w:t>
      </w:r>
      <w: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t>ii</w:t>
      </w:r>
      <w:proofErr w:type="spellEnd"/>
      <w:r>
        <w:t xml:space="preserve">) las personas en proceso de reincorporación y/o reintegración y </w:t>
      </w:r>
      <w:proofErr w:type="spellStart"/>
      <w:r>
        <w:t>iii</w:t>
      </w:r>
      <w:proofErr w:type="spellEnd"/>
      <w:r>
        <w:t xml:space="preserve">) la población indígena, negra, afrocolombiana, raizal, palenquera, </w:t>
      </w:r>
      <w:proofErr w:type="spellStart"/>
      <w:r>
        <w:t>Rrom</w:t>
      </w:r>
      <w:proofErr w:type="spellEnd"/>
      <w:r>
        <w:t xml:space="preserve"> o gitana.</w:t>
      </w:r>
    </w:p>
    <w:p w14:paraId="1E34AA9F" w14:textId="77777777" w:rsidR="002E3CF6" w:rsidRDefault="00B255B9">
      <w:pPr>
        <w:tabs>
          <w:tab w:val="left" w:pos="284"/>
          <w:tab w:val="left" w:pos="993"/>
        </w:tabs>
        <w:spacing w:line="276" w:lineRule="auto"/>
      </w:pPr>
      <w: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t>Rrom</w:t>
      </w:r>
      <w:proofErr w:type="spellEnd"/>
      <w:r>
        <w:t xml:space="preserve"> o gitana, puesto que su público conocimiento puede afectar el derecho a la intimidad de los oferentes o de sus trabajadores o socios o accionistas.</w:t>
      </w:r>
    </w:p>
    <w:p w14:paraId="65826017" w14:textId="77777777" w:rsidR="002E3CF6" w:rsidRDefault="00B255B9">
      <w:pPr>
        <w:spacing w:line="276" w:lineRule="auto"/>
      </w:pPr>
      <w:r>
        <w:rPr>
          <w:b/>
          <w:bCs/>
        </w:rPr>
        <w:t>Nota 4:</w:t>
      </w:r>
      <w: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55AD3363" w14:textId="77777777" w:rsidR="002E3CF6" w:rsidRDefault="00B255B9">
      <w:pPr>
        <w:pStyle w:val="Ttulo1"/>
        <w:numPr>
          <w:ilvl w:val="0"/>
          <w:numId w:val="10"/>
        </w:numPr>
        <w:ind w:left="142" w:firstLine="69"/>
      </w:pPr>
      <w:bookmarkStart w:id="98" w:name="_heading=h.ildi00hcygvu" w:colFirst="0" w:colLast="0"/>
      <w:bookmarkEnd w:id="98"/>
      <w:r>
        <w:t>RIESGOS ASOCIADOS AL CONTRATO, FORMA DE MITIGARLOS Y ASIGNACIÓN DE RIESGOS</w:t>
      </w:r>
    </w:p>
    <w:p w14:paraId="70993F6B" w14:textId="77777777" w:rsidR="002E3CF6" w:rsidRDefault="00B255B9">
      <w:bookmarkStart w:id="99" w:name="_heading=h.379bg361oj8g" w:colFirst="0" w:colLast="0"/>
      <w:bookmarkEnd w:id="99"/>
      <w: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4222DFA3" w14:textId="77777777" w:rsidR="002E3CF6" w:rsidRDefault="00B255B9">
      <w:pPr>
        <w:pStyle w:val="Ttulo2"/>
      </w:pPr>
      <w:bookmarkStart w:id="100" w:name="_heading=h.wjdzb4h50pgj" w:colFirst="0" w:colLast="0"/>
      <w:bookmarkEnd w:id="100"/>
      <w:r>
        <w:rPr>
          <w:smallCaps w:val="0"/>
        </w:rPr>
        <w:t>5.1 AUDIENCIA DE ASIGNACIÓN DE RIESGOS</w:t>
      </w:r>
    </w:p>
    <w:p w14:paraId="4EEA3C1E" w14:textId="77777777" w:rsidR="002E3CF6" w:rsidRDefault="00B255B9">
      <w: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0B1124D1" w14:textId="77777777" w:rsidR="002E3CF6" w:rsidRDefault="00B255B9">
      <w: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2BBE1834" w14:textId="77777777" w:rsidR="002E3CF6" w:rsidRDefault="00B255B9">
      <w: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36B35829" w14:textId="77777777" w:rsidR="002E3CF6" w:rsidRDefault="00B255B9">
      <w: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1949EB7F" w14:textId="77777777" w:rsidR="002E3CF6" w:rsidRDefault="00B255B9">
      <w:pPr>
        <w:pStyle w:val="Ttulo1"/>
        <w:numPr>
          <w:ilvl w:val="0"/>
          <w:numId w:val="10"/>
        </w:numPr>
        <w:ind w:left="357" w:hanging="357"/>
      </w:pPr>
      <w:bookmarkStart w:id="101" w:name="_heading=h.ojpugy2fxlcb" w:colFirst="0" w:colLast="0"/>
      <w:bookmarkEnd w:id="101"/>
      <w:r>
        <w:lastRenderedPageBreak/>
        <w:t>ACUERDOS COMERCIALES</w:t>
      </w:r>
    </w:p>
    <w:p w14:paraId="43DC2F5E" w14:textId="77777777" w:rsidR="002E3CF6" w:rsidRDefault="00B255B9">
      <w:r>
        <w:t>El Proceso de Contratación está cubierto por los siguientes Acuerdos Comerciales y por la Decisión 439 de la Secretaría de la Comunidad Andina de Naciones (CAN)</w:t>
      </w:r>
    </w:p>
    <w:tbl>
      <w:tblPr>
        <w:tblW w:w="8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00" w:firstRow="0" w:lastRow="0" w:firstColumn="0" w:lastColumn="0" w:noHBand="0" w:noVBand="1"/>
      </w:tblPr>
      <w:tblGrid>
        <w:gridCol w:w="1490"/>
        <w:gridCol w:w="1491"/>
        <w:gridCol w:w="1095"/>
        <w:gridCol w:w="1508"/>
        <w:gridCol w:w="1141"/>
        <w:gridCol w:w="2083"/>
      </w:tblGrid>
      <w:tr w:rsidR="002E3CF6" w14:paraId="45947C82" w14:textId="77777777" w:rsidTr="00E26B15">
        <w:trPr>
          <w:trHeight w:val="20"/>
          <w:tblHeader/>
          <w:jc w:val="center"/>
        </w:trPr>
        <w:tc>
          <w:tcPr>
            <w:tcW w:w="2981" w:type="dxa"/>
            <w:gridSpan w:val="2"/>
            <w:shd w:val="clear" w:color="auto" w:fill="404040"/>
            <w:tcMar>
              <w:top w:w="0" w:type="dxa"/>
              <w:left w:w="70" w:type="dxa"/>
              <w:bottom w:w="0" w:type="dxa"/>
              <w:right w:w="70" w:type="dxa"/>
            </w:tcMar>
            <w:vAlign w:val="center"/>
          </w:tcPr>
          <w:p w14:paraId="711206E2" w14:textId="77777777" w:rsidR="002E3CF6" w:rsidRPr="00E26B15" w:rsidRDefault="00B255B9" w:rsidP="00E26B15">
            <w:pPr>
              <w:spacing w:after="0"/>
              <w:jc w:val="center"/>
              <w:rPr>
                <w:b/>
                <w:bCs/>
                <w:color w:val="FFFFFF"/>
              </w:rPr>
            </w:pPr>
            <w:r w:rsidRPr="00E26B15">
              <w:rPr>
                <w:b/>
                <w:bCs/>
                <w:color w:val="FFFFFF"/>
              </w:rPr>
              <w:t>Acuerdo Comercial</w:t>
            </w:r>
          </w:p>
        </w:tc>
        <w:tc>
          <w:tcPr>
            <w:tcW w:w="1095" w:type="dxa"/>
            <w:shd w:val="clear" w:color="auto" w:fill="404040"/>
            <w:tcMar>
              <w:top w:w="0" w:type="dxa"/>
              <w:left w:w="70" w:type="dxa"/>
              <w:bottom w:w="0" w:type="dxa"/>
              <w:right w:w="70" w:type="dxa"/>
            </w:tcMar>
            <w:vAlign w:val="center"/>
          </w:tcPr>
          <w:p w14:paraId="5B9EEEDB" w14:textId="77777777" w:rsidR="002E3CF6" w:rsidRPr="00E26B15" w:rsidRDefault="00B255B9" w:rsidP="00E26B15">
            <w:pPr>
              <w:spacing w:after="0"/>
              <w:jc w:val="center"/>
              <w:rPr>
                <w:b/>
                <w:bCs/>
                <w:color w:val="FFFFFF"/>
              </w:rPr>
            </w:pPr>
            <w:r w:rsidRPr="00E26B15">
              <w:rPr>
                <w:b/>
                <w:bCs/>
                <w:color w:val="FFFFFF"/>
              </w:rPr>
              <w:t>Entidad incluida</w:t>
            </w:r>
          </w:p>
        </w:tc>
        <w:tc>
          <w:tcPr>
            <w:tcW w:w="1508" w:type="dxa"/>
            <w:shd w:val="clear" w:color="auto" w:fill="404040"/>
            <w:tcMar>
              <w:top w:w="0" w:type="dxa"/>
              <w:left w:w="70" w:type="dxa"/>
              <w:bottom w:w="0" w:type="dxa"/>
              <w:right w:w="70" w:type="dxa"/>
            </w:tcMar>
            <w:vAlign w:val="center"/>
          </w:tcPr>
          <w:p w14:paraId="7B3E30FB" w14:textId="77777777" w:rsidR="002E3CF6" w:rsidRPr="00E26B15" w:rsidRDefault="00B255B9" w:rsidP="00E26B15">
            <w:pPr>
              <w:spacing w:after="0"/>
              <w:jc w:val="center"/>
              <w:rPr>
                <w:b/>
                <w:bCs/>
                <w:color w:val="FFFFFF"/>
              </w:rPr>
            </w:pPr>
            <w:r w:rsidRPr="00E26B15">
              <w:rPr>
                <w:b/>
                <w:bCs/>
                <w:color w:val="FFFFFF"/>
              </w:rPr>
              <w:t>Umbral</w:t>
            </w:r>
          </w:p>
        </w:tc>
        <w:tc>
          <w:tcPr>
            <w:tcW w:w="1141" w:type="dxa"/>
            <w:shd w:val="clear" w:color="auto" w:fill="404040"/>
            <w:tcMar>
              <w:top w:w="0" w:type="dxa"/>
              <w:left w:w="70" w:type="dxa"/>
              <w:bottom w:w="0" w:type="dxa"/>
              <w:right w:w="70" w:type="dxa"/>
            </w:tcMar>
            <w:vAlign w:val="center"/>
          </w:tcPr>
          <w:p w14:paraId="1BE9FCD4" w14:textId="77777777" w:rsidR="002E3CF6" w:rsidRPr="00E26B15" w:rsidRDefault="00B255B9" w:rsidP="00E26B15">
            <w:pPr>
              <w:spacing w:after="0"/>
              <w:jc w:val="center"/>
              <w:rPr>
                <w:b/>
                <w:bCs/>
                <w:color w:val="FFFFFF"/>
              </w:rPr>
            </w:pPr>
            <w:r w:rsidRPr="00E26B15">
              <w:rPr>
                <w:b/>
                <w:bCs/>
                <w:color w:val="FFFFFF"/>
              </w:rPr>
              <w:t>Excepción aplicable</w:t>
            </w:r>
          </w:p>
        </w:tc>
        <w:tc>
          <w:tcPr>
            <w:tcW w:w="2083" w:type="dxa"/>
            <w:shd w:val="clear" w:color="auto" w:fill="404040"/>
            <w:tcMar>
              <w:top w:w="0" w:type="dxa"/>
              <w:left w:w="70" w:type="dxa"/>
              <w:bottom w:w="0" w:type="dxa"/>
              <w:right w:w="70" w:type="dxa"/>
            </w:tcMar>
            <w:vAlign w:val="center"/>
          </w:tcPr>
          <w:p w14:paraId="7A951D5D" w14:textId="77777777" w:rsidR="002E3CF6" w:rsidRPr="00E26B15" w:rsidRDefault="00B255B9" w:rsidP="00E26B15">
            <w:pPr>
              <w:spacing w:after="0"/>
              <w:jc w:val="center"/>
              <w:rPr>
                <w:b/>
                <w:bCs/>
                <w:color w:val="FFFFFF"/>
              </w:rPr>
            </w:pPr>
            <w:r w:rsidRPr="00E26B15">
              <w:rPr>
                <w:b/>
                <w:bCs/>
                <w:color w:val="FFFFFF"/>
              </w:rPr>
              <w:t>Proceso de Contratación cubierto</w:t>
            </w:r>
          </w:p>
        </w:tc>
      </w:tr>
      <w:tr w:rsidR="002E3CF6" w14:paraId="2F401B98" w14:textId="77777777" w:rsidTr="00E26B15">
        <w:trPr>
          <w:trHeight w:val="20"/>
          <w:jc w:val="center"/>
        </w:trPr>
        <w:tc>
          <w:tcPr>
            <w:tcW w:w="1490" w:type="dxa"/>
            <w:vMerge w:val="restart"/>
            <w:shd w:val="clear" w:color="auto" w:fill="FFFFFF"/>
            <w:tcMar>
              <w:top w:w="0" w:type="dxa"/>
              <w:left w:w="70" w:type="dxa"/>
              <w:bottom w:w="0" w:type="dxa"/>
              <w:right w:w="70" w:type="dxa"/>
            </w:tcMar>
            <w:vAlign w:val="center"/>
          </w:tcPr>
          <w:p w14:paraId="6C796DA7" w14:textId="77777777" w:rsidR="002E3CF6" w:rsidRDefault="00B255B9" w:rsidP="00E26B15">
            <w:pPr>
              <w:spacing w:after="0"/>
            </w:pPr>
            <w:r w:rsidRPr="00E26B15">
              <w:rPr>
                <w:color w:val="000000"/>
              </w:rPr>
              <w:t xml:space="preserve">Alianza Pacífico </w:t>
            </w:r>
          </w:p>
        </w:tc>
        <w:tc>
          <w:tcPr>
            <w:tcW w:w="1491" w:type="dxa"/>
            <w:shd w:val="clear" w:color="auto" w:fill="FFFFFF"/>
            <w:vAlign w:val="center"/>
          </w:tcPr>
          <w:p w14:paraId="09708520" w14:textId="77777777" w:rsidR="002E3CF6" w:rsidRDefault="00B255B9" w:rsidP="00E26B15">
            <w:pPr>
              <w:spacing w:after="0"/>
            </w:pPr>
            <w:r w:rsidRPr="00E26B15">
              <w:rPr>
                <w:color w:val="000000"/>
              </w:rPr>
              <w:t>Chile</w:t>
            </w:r>
          </w:p>
        </w:tc>
        <w:tc>
          <w:tcPr>
            <w:tcW w:w="1095" w:type="dxa"/>
            <w:shd w:val="clear" w:color="auto" w:fill="FFFFFF"/>
            <w:tcMar>
              <w:top w:w="0" w:type="dxa"/>
              <w:left w:w="70" w:type="dxa"/>
              <w:bottom w:w="0" w:type="dxa"/>
              <w:right w:w="70" w:type="dxa"/>
            </w:tcMar>
            <w:vAlign w:val="center"/>
          </w:tcPr>
          <w:p w14:paraId="3CAFCE01"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3F7ECABD"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7E348E59"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4145D66E" w14:textId="77777777" w:rsidR="002E3CF6" w:rsidRDefault="00B255B9" w:rsidP="00E26B15">
            <w:pPr>
              <w:spacing w:after="0"/>
              <w:jc w:val="center"/>
            </w:pPr>
            <w:r w:rsidRPr="00E26B15">
              <w:rPr>
                <w:color w:val="000000"/>
              </w:rPr>
              <w:t>NO</w:t>
            </w:r>
          </w:p>
        </w:tc>
      </w:tr>
      <w:tr w:rsidR="002E3CF6" w14:paraId="3A2C503A" w14:textId="77777777" w:rsidTr="00E26B15">
        <w:trPr>
          <w:trHeight w:val="20"/>
          <w:jc w:val="center"/>
        </w:trPr>
        <w:tc>
          <w:tcPr>
            <w:tcW w:w="1490" w:type="dxa"/>
            <w:vMerge/>
            <w:shd w:val="clear" w:color="auto" w:fill="FFFFFF"/>
            <w:tcMar>
              <w:top w:w="0" w:type="dxa"/>
              <w:left w:w="70" w:type="dxa"/>
              <w:bottom w:w="0" w:type="dxa"/>
              <w:right w:w="70" w:type="dxa"/>
            </w:tcMar>
            <w:vAlign w:val="center"/>
          </w:tcPr>
          <w:p w14:paraId="496F63B2"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51507676" w14:textId="77777777" w:rsidR="002E3CF6" w:rsidRDefault="00B255B9" w:rsidP="00E26B15">
            <w:pPr>
              <w:spacing w:after="0"/>
            </w:pPr>
            <w:r w:rsidRPr="00E26B15">
              <w:rPr>
                <w:color w:val="000000"/>
              </w:rPr>
              <w:t>México</w:t>
            </w:r>
          </w:p>
        </w:tc>
        <w:tc>
          <w:tcPr>
            <w:tcW w:w="1095" w:type="dxa"/>
            <w:shd w:val="clear" w:color="auto" w:fill="FFFFFF"/>
            <w:tcMar>
              <w:top w:w="0" w:type="dxa"/>
              <w:left w:w="70" w:type="dxa"/>
              <w:bottom w:w="0" w:type="dxa"/>
              <w:right w:w="70" w:type="dxa"/>
            </w:tcMar>
            <w:vAlign w:val="center"/>
          </w:tcPr>
          <w:p w14:paraId="16DD5BB2"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45137270"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161A0410"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7F1A9753" w14:textId="77777777" w:rsidR="002E3CF6" w:rsidRDefault="00B255B9" w:rsidP="00E26B15">
            <w:pPr>
              <w:spacing w:after="0"/>
              <w:jc w:val="center"/>
            </w:pPr>
            <w:r w:rsidRPr="00E26B15">
              <w:rPr>
                <w:color w:val="000000"/>
              </w:rPr>
              <w:t>NO</w:t>
            </w:r>
          </w:p>
        </w:tc>
      </w:tr>
      <w:tr w:rsidR="002E3CF6" w14:paraId="1A4E5906" w14:textId="77777777" w:rsidTr="00E26B15">
        <w:trPr>
          <w:trHeight w:val="20"/>
          <w:jc w:val="center"/>
        </w:trPr>
        <w:tc>
          <w:tcPr>
            <w:tcW w:w="1490" w:type="dxa"/>
            <w:vMerge/>
            <w:shd w:val="clear" w:color="auto" w:fill="FFFFFF"/>
            <w:tcMar>
              <w:top w:w="0" w:type="dxa"/>
              <w:left w:w="70" w:type="dxa"/>
              <w:bottom w:w="0" w:type="dxa"/>
              <w:right w:w="70" w:type="dxa"/>
            </w:tcMar>
            <w:vAlign w:val="center"/>
          </w:tcPr>
          <w:p w14:paraId="510E8B53"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3603C938" w14:textId="77777777" w:rsidR="002E3CF6" w:rsidRDefault="00B255B9" w:rsidP="00E26B15">
            <w:pPr>
              <w:spacing w:after="0"/>
            </w:pPr>
            <w:r w:rsidRPr="00E26B15">
              <w:rPr>
                <w:color w:val="000000"/>
              </w:rPr>
              <w:t>Perú</w:t>
            </w:r>
          </w:p>
        </w:tc>
        <w:tc>
          <w:tcPr>
            <w:tcW w:w="1095" w:type="dxa"/>
            <w:shd w:val="clear" w:color="auto" w:fill="FFFFFF"/>
            <w:tcMar>
              <w:top w:w="0" w:type="dxa"/>
              <w:left w:w="70" w:type="dxa"/>
              <w:bottom w:w="0" w:type="dxa"/>
              <w:right w:w="70" w:type="dxa"/>
            </w:tcMar>
            <w:vAlign w:val="center"/>
          </w:tcPr>
          <w:p w14:paraId="4A4B298F"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40861FFA"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7485892B"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41EC1E2C" w14:textId="77777777" w:rsidR="002E3CF6" w:rsidRDefault="00B255B9" w:rsidP="00E26B15">
            <w:pPr>
              <w:spacing w:after="0"/>
              <w:jc w:val="center"/>
            </w:pPr>
            <w:r w:rsidRPr="00E26B15">
              <w:rPr>
                <w:color w:val="000000"/>
              </w:rPr>
              <w:t>NO</w:t>
            </w:r>
          </w:p>
        </w:tc>
      </w:tr>
      <w:tr w:rsidR="002E3CF6" w14:paraId="5AC00E52"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4ABA0941" w14:textId="77777777" w:rsidR="002E3CF6" w:rsidRDefault="00B255B9" w:rsidP="00E26B15">
            <w:pPr>
              <w:spacing w:after="0"/>
            </w:pPr>
            <w:r w:rsidRPr="00E26B15">
              <w:rPr>
                <w:color w:val="000000"/>
              </w:rPr>
              <w:t>Canadá</w:t>
            </w:r>
          </w:p>
        </w:tc>
        <w:tc>
          <w:tcPr>
            <w:tcW w:w="1095" w:type="dxa"/>
            <w:shd w:val="clear" w:color="auto" w:fill="FFFFFF"/>
            <w:tcMar>
              <w:top w:w="0" w:type="dxa"/>
              <w:left w:w="70" w:type="dxa"/>
              <w:bottom w:w="0" w:type="dxa"/>
              <w:right w:w="70" w:type="dxa"/>
            </w:tcMar>
            <w:vAlign w:val="center"/>
          </w:tcPr>
          <w:p w14:paraId="5E01E6CA"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09FFCDF8"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358D5CDD"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0B3065DA" w14:textId="77777777" w:rsidR="002E3CF6" w:rsidRDefault="00B255B9" w:rsidP="00E26B15">
            <w:pPr>
              <w:spacing w:after="0"/>
              <w:jc w:val="center"/>
            </w:pPr>
            <w:r w:rsidRPr="00E26B15">
              <w:rPr>
                <w:color w:val="000000"/>
              </w:rPr>
              <w:t>NO</w:t>
            </w:r>
          </w:p>
        </w:tc>
      </w:tr>
      <w:tr w:rsidR="002E3CF6" w14:paraId="2236CD44" w14:textId="77777777" w:rsidTr="00E26B15">
        <w:trPr>
          <w:trHeight w:val="300"/>
          <w:jc w:val="center"/>
        </w:trPr>
        <w:tc>
          <w:tcPr>
            <w:tcW w:w="2981" w:type="dxa"/>
            <w:gridSpan w:val="2"/>
            <w:shd w:val="clear" w:color="auto" w:fill="FFFFFF"/>
            <w:tcMar>
              <w:top w:w="0" w:type="dxa"/>
              <w:left w:w="70" w:type="dxa"/>
              <w:bottom w:w="0" w:type="dxa"/>
              <w:right w:w="70" w:type="dxa"/>
            </w:tcMar>
            <w:vAlign w:val="center"/>
          </w:tcPr>
          <w:p w14:paraId="14F24D7D" w14:textId="77777777" w:rsidR="002E3CF6" w:rsidRDefault="00B255B9" w:rsidP="00E26B15">
            <w:pPr>
              <w:spacing w:after="0"/>
            </w:pPr>
            <w:r w:rsidRPr="00E26B15">
              <w:rPr>
                <w:color w:val="000000"/>
              </w:rPr>
              <w:t>Corea</w:t>
            </w:r>
          </w:p>
        </w:tc>
        <w:tc>
          <w:tcPr>
            <w:tcW w:w="1095" w:type="dxa"/>
            <w:shd w:val="clear" w:color="auto" w:fill="FFFFFF"/>
            <w:tcMar>
              <w:top w:w="0" w:type="dxa"/>
              <w:left w:w="70" w:type="dxa"/>
              <w:bottom w:w="0" w:type="dxa"/>
              <w:right w:w="70" w:type="dxa"/>
            </w:tcMar>
            <w:vAlign w:val="center"/>
          </w:tcPr>
          <w:p w14:paraId="2E9364E4"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6792464F"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71A0297A"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286412ED" w14:textId="77777777" w:rsidR="002E3CF6" w:rsidRDefault="00B255B9" w:rsidP="00E26B15">
            <w:pPr>
              <w:spacing w:after="0"/>
              <w:jc w:val="center"/>
            </w:pPr>
            <w:r w:rsidRPr="00E26B15">
              <w:rPr>
                <w:color w:val="000000"/>
              </w:rPr>
              <w:t>NO</w:t>
            </w:r>
          </w:p>
        </w:tc>
      </w:tr>
      <w:tr w:rsidR="002E3CF6" w14:paraId="367777B2"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2B6D61E7" w14:textId="77777777" w:rsidR="002E3CF6" w:rsidRDefault="00B255B9" w:rsidP="00E26B15">
            <w:pPr>
              <w:spacing w:after="0"/>
            </w:pPr>
            <w:r w:rsidRPr="00E26B15">
              <w:rPr>
                <w:color w:val="000000"/>
              </w:rPr>
              <w:t>Costa Rica</w:t>
            </w:r>
          </w:p>
        </w:tc>
        <w:tc>
          <w:tcPr>
            <w:tcW w:w="1095" w:type="dxa"/>
            <w:shd w:val="clear" w:color="auto" w:fill="FFFFFF"/>
            <w:tcMar>
              <w:top w:w="0" w:type="dxa"/>
              <w:left w:w="70" w:type="dxa"/>
              <w:bottom w:w="0" w:type="dxa"/>
              <w:right w:w="70" w:type="dxa"/>
            </w:tcMar>
            <w:vAlign w:val="center"/>
          </w:tcPr>
          <w:p w14:paraId="1E51973D"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3B23BB1A"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64CDBA45"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436FE380" w14:textId="77777777" w:rsidR="002E3CF6" w:rsidRDefault="00B255B9" w:rsidP="00E26B15">
            <w:pPr>
              <w:spacing w:after="0"/>
              <w:jc w:val="center"/>
            </w:pPr>
            <w:r w:rsidRPr="00E26B15">
              <w:rPr>
                <w:color w:val="000000"/>
              </w:rPr>
              <w:t>NO</w:t>
            </w:r>
          </w:p>
        </w:tc>
      </w:tr>
      <w:tr w:rsidR="002E3CF6" w14:paraId="06E677DD"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2037CB79" w14:textId="77777777" w:rsidR="002E3CF6" w:rsidRDefault="00B255B9" w:rsidP="00E26B15">
            <w:pPr>
              <w:spacing w:after="0"/>
            </w:pPr>
            <w:r w:rsidRPr="00E26B15">
              <w:rPr>
                <w:color w:val="000000"/>
              </w:rPr>
              <w:t>Estados Unidos</w:t>
            </w:r>
          </w:p>
        </w:tc>
        <w:tc>
          <w:tcPr>
            <w:tcW w:w="1095" w:type="dxa"/>
            <w:shd w:val="clear" w:color="auto" w:fill="FFFFFF"/>
            <w:tcMar>
              <w:top w:w="0" w:type="dxa"/>
              <w:left w:w="70" w:type="dxa"/>
              <w:bottom w:w="0" w:type="dxa"/>
              <w:right w:w="70" w:type="dxa"/>
            </w:tcMar>
            <w:vAlign w:val="center"/>
          </w:tcPr>
          <w:p w14:paraId="17859256"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7A4BBB9D"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46697616"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56E4142A" w14:textId="77777777" w:rsidR="002E3CF6" w:rsidRDefault="00B255B9" w:rsidP="00E26B15">
            <w:pPr>
              <w:spacing w:after="0"/>
              <w:jc w:val="center"/>
            </w:pPr>
            <w:r w:rsidRPr="00E26B15">
              <w:rPr>
                <w:color w:val="000000"/>
              </w:rPr>
              <w:t>NO</w:t>
            </w:r>
          </w:p>
        </w:tc>
      </w:tr>
      <w:tr w:rsidR="002E3CF6" w14:paraId="4AAC7A1D"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5290FC47" w14:textId="77777777" w:rsidR="002E3CF6" w:rsidRDefault="00B255B9" w:rsidP="00E26B15">
            <w:pPr>
              <w:spacing w:after="0"/>
            </w:pPr>
            <w:r w:rsidRPr="00E26B15">
              <w:rPr>
                <w:color w:val="000000"/>
              </w:rPr>
              <w:t>Estados AELC</w:t>
            </w:r>
          </w:p>
        </w:tc>
        <w:tc>
          <w:tcPr>
            <w:tcW w:w="1095" w:type="dxa"/>
            <w:shd w:val="clear" w:color="auto" w:fill="FFFFFF"/>
            <w:tcMar>
              <w:top w:w="0" w:type="dxa"/>
              <w:left w:w="70" w:type="dxa"/>
              <w:bottom w:w="0" w:type="dxa"/>
              <w:right w:w="70" w:type="dxa"/>
            </w:tcMar>
            <w:vAlign w:val="center"/>
          </w:tcPr>
          <w:p w14:paraId="1F2B02F7"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501D8908"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181EE6CE"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748919B7" w14:textId="77777777" w:rsidR="002E3CF6" w:rsidRDefault="00B255B9" w:rsidP="00E26B15">
            <w:pPr>
              <w:spacing w:after="0"/>
              <w:jc w:val="center"/>
            </w:pPr>
            <w:r w:rsidRPr="00E26B15">
              <w:rPr>
                <w:color w:val="000000"/>
              </w:rPr>
              <w:t>NO</w:t>
            </w:r>
          </w:p>
        </w:tc>
      </w:tr>
      <w:tr w:rsidR="002E3CF6" w14:paraId="63D80270"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55D59575" w14:textId="77777777" w:rsidR="002E3CF6" w:rsidRDefault="00B255B9" w:rsidP="00E26B15">
            <w:pPr>
              <w:spacing w:after="0"/>
            </w:pPr>
            <w:r w:rsidRPr="00E26B15">
              <w:rPr>
                <w:color w:val="000000"/>
              </w:rPr>
              <w:t>Israel</w:t>
            </w:r>
          </w:p>
        </w:tc>
        <w:tc>
          <w:tcPr>
            <w:tcW w:w="1095" w:type="dxa"/>
            <w:shd w:val="clear" w:color="auto" w:fill="FFFFFF"/>
            <w:tcMar>
              <w:top w:w="0" w:type="dxa"/>
              <w:left w:w="70" w:type="dxa"/>
              <w:bottom w:w="0" w:type="dxa"/>
              <w:right w:w="70" w:type="dxa"/>
            </w:tcMar>
            <w:vAlign w:val="center"/>
          </w:tcPr>
          <w:p w14:paraId="7DD38B0F"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378AAB52"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5DDB3FC8"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3F2AB113" w14:textId="77777777" w:rsidR="002E3CF6" w:rsidRDefault="00B255B9" w:rsidP="00E26B15">
            <w:pPr>
              <w:spacing w:after="0"/>
              <w:jc w:val="center"/>
            </w:pPr>
            <w:r w:rsidRPr="00E26B15">
              <w:rPr>
                <w:color w:val="000000"/>
              </w:rPr>
              <w:t>NO</w:t>
            </w:r>
          </w:p>
        </w:tc>
      </w:tr>
      <w:tr w:rsidR="002E3CF6" w14:paraId="03A2B791"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70E26909" w14:textId="77777777" w:rsidR="002E3CF6" w:rsidRDefault="00B255B9" w:rsidP="00E26B15">
            <w:pPr>
              <w:spacing w:after="0"/>
            </w:pPr>
            <w:r w:rsidRPr="00E26B15">
              <w:rPr>
                <w:color w:val="000000"/>
              </w:rPr>
              <w:t>Unión Europea</w:t>
            </w:r>
          </w:p>
        </w:tc>
        <w:tc>
          <w:tcPr>
            <w:tcW w:w="1095" w:type="dxa"/>
            <w:shd w:val="clear" w:color="auto" w:fill="FFFFFF"/>
            <w:tcMar>
              <w:top w:w="0" w:type="dxa"/>
              <w:left w:w="70" w:type="dxa"/>
              <w:bottom w:w="0" w:type="dxa"/>
              <w:right w:w="70" w:type="dxa"/>
            </w:tcMar>
            <w:vAlign w:val="center"/>
          </w:tcPr>
          <w:p w14:paraId="38E4831E"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3186F1B0"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20F2B3F9"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19EF126E" w14:textId="77777777" w:rsidR="002E3CF6" w:rsidRDefault="00B255B9" w:rsidP="00E26B15">
            <w:pPr>
              <w:spacing w:after="0"/>
              <w:jc w:val="center"/>
            </w:pPr>
            <w:r w:rsidRPr="00E26B15">
              <w:rPr>
                <w:color w:val="000000"/>
              </w:rPr>
              <w:t>NO</w:t>
            </w:r>
          </w:p>
        </w:tc>
      </w:tr>
      <w:tr w:rsidR="002E3CF6" w14:paraId="4F8B6052"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1468F298" w14:textId="77777777" w:rsidR="002E3CF6" w:rsidRDefault="00B255B9" w:rsidP="00E26B15">
            <w:pPr>
              <w:spacing w:after="0"/>
            </w:pPr>
            <w:r w:rsidRPr="00E26B15">
              <w:rPr>
                <w:color w:val="000000"/>
              </w:rPr>
              <w:t>Suiza</w:t>
            </w:r>
          </w:p>
        </w:tc>
        <w:tc>
          <w:tcPr>
            <w:tcW w:w="1095" w:type="dxa"/>
            <w:shd w:val="clear" w:color="auto" w:fill="FFFFFF"/>
            <w:tcMar>
              <w:top w:w="0" w:type="dxa"/>
              <w:left w:w="70" w:type="dxa"/>
              <w:bottom w:w="0" w:type="dxa"/>
              <w:right w:w="70" w:type="dxa"/>
            </w:tcMar>
            <w:vAlign w:val="center"/>
          </w:tcPr>
          <w:p w14:paraId="192F7E8C"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4E1685B8"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5114BAE9"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23535908" w14:textId="77777777" w:rsidR="002E3CF6" w:rsidRDefault="00B255B9" w:rsidP="00E26B15">
            <w:pPr>
              <w:spacing w:after="0"/>
              <w:jc w:val="center"/>
            </w:pPr>
            <w:r w:rsidRPr="00E26B15">
              <w:rPr>
                <w:color w:val="000000"/>
              </w:rPr>
              <w:t>NO</w:t>
            </w:r>
          </w:p>
        </w:tc>
      </w:tr>
      <w:tr w:rsidR="002E3CF6" w14:paraId="5CB41720" w14:textId="77777777" w:rsidTr="00E26B15">
        <w:trPr>
          <w:trHeight w:val="20"/>
          <w:jc w:val="center"/>
        </w:trPr>
        <w:tc>
          <w:tcPr>
            <w:tcW w:w="1490" w:type="dxa"/>
            <w:vMerge w:val="restart"/>
            <w:shd w:val="clear" w:color="auto" w:fill="FFFFFF"/>
            <w:tcMar>
              <w:top w:w="0" w:type="dxa"/>
              <w:left w:w="70" w:type="dxa"/>
              <w:bottom w:w="0" w:type="dxa"/>
              <w:right w:w="70" w:type="dxa"/>
            </w:tcMar>
            <w:vAlign w:val="center"/>
          </w:tcPr>
          <w:p w14:paraId="30FB1084" w14:textId="77777777" w:rsidR="002E3CF6" w:rsidRDefault="00B255B9" w:rsidP="00E26B15">
            <w:pPr>
              <w:spacing w:after="0"/>
            </w:pPr>
            <w:r w:rsidRPr="00E26B15">
              <w:rPr>
                <w:color w:val="000000"/>
              </w:rPr>
              <w:t xml:space="preserve">Triángulo Norte </w:t>
            </w:r>
          </w:p>
          <w:p w14:paraId="2AB572EB" w14:textId="77777777" w:rsidR="002E3CF6" w:rsidRDefault="002E3CF6" w:rsidP="00E26B15">
            <w:pPr>
              <w:spacing w:after="0"/>
            </w:pPr>
          </w:p>
        </w:tc>
        <w:tc>
          <w:tcPr>
            <w:tcW w:w="1491" w:type="dxa"/>
            <w:shd w:val="clear" w:color="auto" w:fill="FFFFFF"/>
            <w:vAlign w:val="center"/>
          </w:tcPr>
          <w:p w14:paraId="0E06687B" w14:textId="77777777" w:rsidR="002E3CF6" w:rsidRDefault="00B255B9" w:rsidP="00E26B15">
            <w:pPr>
              <w:spacing w:after="0"/>
            </w:pPr>
            <w:r w:rsidRPr="00E26B15">
              <w:rPr>
                <w:color w:val="000000"/>
              </w:rPr>
              <w:t>Salvador</w:t>
            </w:r>
          </w:p>
        </w:tc>
        <w:tc>
          <w:tcPr>
            <w:tcW w:w="1095" w:type="dxa"/>
            <w:shd w:val="clear" w:color="auto" w:fill="FFFFFF"/>
            <w:tcMar>
              <w:top w:w="0" w:type="dxa"/>
              <w:left w:w="70" w:type="dxa"/>
              <w:bottom w:w="0" w:type="dxa"/>
              <w:right w:w="70" w:type="dxa"/>
            </w:tcMar>
            <w:vAlign w:val="center"/>
          </w:tcPr>
          <w:p w14:paraId="26E2F89F"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6C68BF9B"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098B80F8"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47DF4DAF" w14:textId="77777777" w:rsidR="002E3CF6" w:rsidRDefault="00B255B9" w:rsidP="00E26B15">
            <w:pPr>
              <w:spacing w:after="0"/>
              <w:jc w:val="center"/>
            </w:pPr>
            <w:r w:rsidRPr="00E26B15">
              <w:rPr>
                <w:color w:val="000000"/>
              </w:rPr>
              <w:t>NO</w:t>
            </w:r>
          </w:p>
        </w:tc>
      </w:tr>
      <w:tr w:rsidR="002E3CF6" w14:paraId="2497D04F" w14:textId="77777777" w:rsidTr="00E26B15">
        <w:trPr>
          <w:trHeight w:val="300"/>
          <w:jc w:val="center"/>
        </w:trPr>
        <w:tc>
          <w:tcPr>
            <w:tcW w:w="1490" w:type="dxa"/>
            <w:vMerge/>
            <w:shd w:val="clear" w:color="auto" w:fill="FFFFFF"/>
            <w:tcMar>
              <w:top w:w="0" w:type="dxa"/>
              <w:left w:w="70" w:type="dxa"/>
              <w:bottom w:w="0" w:type="dxa"/>
              <w:right w:w="70" w:type="dxa"/>
            </w:tcMar>
            <w:vAlign w:val="center"/>
          </w:tcPr>
          <w:p w14:paraId="03E81DB1"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7AC7B476" w14:textId="77777777" w:rsidR="002E3CF6" w:rsidRDefault="00B255B9" w:rsidP="00E26B15">
            <w:pPr>
              <w:spacing w:after="0"/>
            </w:pPr>
            <w:r w:rsidRPr="00E26B15">
              <w:rPr>
                <w:color w:val="000000"/>
              </w:rPr>
              <w:t>Guatemala</w:t>
            </w:r>
          </w:p>
        </w:tc>
        <w:tc>
          <w:tcPr>
            <w:tcW w:w="1095" w:type="dxa"/>
            <w:shd w:val="clear" w:color="auto" w:fill="FFFFFF"/>
            <w:tcMar>
              <w:top w:w="0" w:type="dxa"/>
              <w:left w:w="70" w:type="dxa"/>
              <w:bottom w:w="0" w:type="dxa"/>
              <w:right w:w="70" w:type="dxa"/>
            </w:tcMar>
            <w:vAlign w:val="center"/>
          </w:tcPr>
          <w:p w14:paraId="5A6316AA"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26696514"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34578AA1"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1D6E1E94" w14:textId="77777777" w:rsidR="002E3CF6" w:rsidRDefault="00B255B9" w:rsidP="00E26B15">
            <w:pPr>
              <w:spacing w:after="0"/>
              <w:jc w:val="center"/>
            </w:pPr>
            <w:r w:rsidRPr="00E26B15">
              <w:rPr>
                <w:color w:val="000000"/>
              </w:rPr>
              <w:t>NO</w:t>
            </w:r>
          </w:p>
        </w:tc>
      </w:tr>
      <w:tr w:rsidR="002E3CF6" w14:paraId="458A11ED" w14:textId="77777777" w:rsidTr="00E26B15">
        <w:trPr>
          <w:trHeight w:val="20"/>
          <w:jc w:val="center"/>
        </w:trPr>
        <w:tc>
          <w:tcPr>
            <w:tcW w:w="1490" w:type="dxa"/>
            <w:vMerge/>
            <w:shd w:val="clear" w:color="auto" w:fill="FFFFFF"/>
            <w:tcMar>
              <w:top w:w="0" w:type="dxa"/>
              <w:left w:w="70" w:type="dxa"/>
              <w:bottom w:w="0" w:type="dxa"/>
              <w:right w:w="70" w:type="dxa"/>
            </w:tcMar>
            <w:vAlign w:val="center"/>
          </w:tcPr>
          <w:p w14:paraId="6F1F378B"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1BA2CF54" w14:textId="77777777" w:rsidR="002E3CF6" w:rsidRDefault="00B255B9" w:rsidP="00E26B15">
            <w:pPr>
              <w:spacing w:after="0"/>
            </w:pPr>
            <w:r w:rsidRPr="00E26B15">
              <w:rPr>
                <w:color w:val="000000"/>
              </w:rPr>
              <w:t>Honduras</w:t>
            </w:r>
          </w:p>
        </w:tc>
        <w:tc>
          <w:tcPr>
            <w:tcW w:w="1095" w:type="dxa"/>
            <w:shd w:val="clear" w:color="auto" w:fill="FFFFFF"/>
            <w:tcMar>
              <w:top w:w="0" w:type="dxa"/>
              <w:left w:w="70" w:type="dxa"/>
              <w:bottom w:w="0" w:type="dxa"/>
              <w:right w:w="70" w:type="dxa"/>
            </w:tcMar>
            <w:vAlign w:val="center"/>
          </w:tcPr>
          <w:p w14:paraId="4FF8787F"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0A3375B5"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733764DC"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2F255065" w14:textId="77777777" w:rsidR="002E3CF6" w:rsidRDefault="00B255B9" w:rsidP="00E26B15">
            <w:pPr>
              <w:spacing w:after="0"/>
              <w:jc w:val="center"/>
            </w:pPr>
            <w:r w:rsidRPr="00E26B15">
              <w:rPr>
                <w:color w:val="000000"/>
              </w:rPr>
              <w:t>NO</w:t>
            </w:r>
          </w:p>
        </w:tc>
      </w:tr>
      <w:tr w:rsidR="002E3CF6" w14:paraId="51D80766" w14:textId="77777777" w:rsidTr="00E26B15">
        <w:trPr>
          <w:trHeight w:val="20"/>
          <w:jc w:val="center"/>
        </w:trPr>
        <w:tc>
          <w:tcPr>
            <w:tcW w:w="1490" w:type="dxa"/>
            <w:vMerge w:val="restart"/>
            <w:shd w:val="clear" w:color="auto" w:fill="FFFFFF"/>
            <w:tcMar>
              <w:top w:w="0" w:type="dxa"/>
              <w:left w:w="70" w:type="dxa"/>
              <w:bottom w:w="0" w:type="dxa"/>
              <w:right w:w="70" w:type="dxa"/>
            </w:tcMar>
            <w:vAlign w:val="center"/>
          </w:tcPr>
          <w:p w14:paraId="5CDE85C4" w14:textId="77777777" w:rsidR="002E3CF6" w:rsidRDefault="00B255B9" w:rsidP="00E26B15">
            <w:pPr>
              <w:spacing w:after="0"/>
            </w:pPr>
            <w:r w:rsidRPr="00E26B15">
              <w:rPr>
                <w:color w:val="000000"/>
              </w:rPr>
              <w:t>Comunidad Andina</w:t>
            </w:r>
          </w:p>
          <w:p w14:paraId="5FBE93C8" w14:textId="77777777" w:rsidR="002E3CF6" w:rsidRDefault="002E3CF6" w:rsidP="00E26B15">
            <w:pPr>
              <w:spacing w:after="0"/>
            </w:pPr>
          </w:p>
        </w:tc>
        <w:tc>
          <w:tcPr>
            <w:tcW w:w="1491" w:type="dxa"/>
            <w:shd w:val="clear" w:color="auto" w:fill="FFFFFF"/>
            <w:vAlign w:val="center"/>
          </w:tcPr>
          <w:p w14:paraId="2D3848DB" w14:textId="77777777" w:rsidR="002E3CF6" w:rsidRDefault="00B255B9" w:rsidP="00E26B15">
            <w:pPr>
              <w:spacing w:after="0"/>
            </w:pPr>
            <w:r w:rsidRPr="00E26B15">
              <w:rPr>
                <w:color w:val="000000"/>
              </w:rPr>
              <w:t>Bolivia</w:t>
            </w:r>
          </w:p>
        </w:tc>
        <w:tc>
          <w:tcPr>
            <w:tcW w:w="1095" w:type="dxa"/>
            <w:shd w:val="clear" w:color="auto" w:fill="FFFFFF"/>
            <w:tcMar>
              <w:top w:w="0" w:type="dxa"/>
              <w:left w:w="70" w:type="dxa"/>
              <w:bottom w:w="0" w:type="dxa"/>
              <w:right w:w="70" w:type="dxa"/>
            </w:tcMar>
            <w:vAlign w:val="center"/>
          </w:tcPr>
          <w:p w14:paraId="634FD44C"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0890402E" w14:textId="77777777" w:rsidR="002E3CF6" w:rsidRDefault="00B255B9" w:rsidP="00E26B15">
            <w:pPr>
              <w:spacing w:after="0"/>
              <w:jc w:val="center"/>
            </w:pPr>
            <w:r w:rsidRPr="00E26B15">
              <w:rPr>
                <w:color w:val="000000"/>
              </w:rPr>
              <w:t>NO APLICA</w:t>
            </w:r>
          </w:p>
        </w:tc>
        <w:tc>
          <w:tcPr>
            <w:tcW w:w="1141" w:type="dxa"/>
            <w:shd w:val="clear" w:color="auto" w:fill="FFFFFF"/>
            <w:tcMar>
              <w:top w:w="0" w:type="dxa"/>
              <w:left w:w="70" w:type="dxa"/>
              <w:bottom w:w="0" w:type="dxa"/>
              <w:right w:w="70" w:type="dxa"/>
            </w:tcMar>
            <w:vAlign w:val="center"/>
          </w:tcPr>
          <w:p w14:paraId="20FACCA6"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5089CF06" w14:textId="77777777" w:rsidR="002E3CF6" w:rsidRDefault="00B255B9" w:rsidP="00E26B15">
            <w:pPr>
              <w:spacing w:after="0"/>
              <w:jc w:val="center"/>
            </w:pPr>
            <w:r w:rsidRPr="00E26B15">
              <w:rPr>
                <w:color w:val="000000"/>
              </w:rPr>
              <w:t>SI</w:t>
            </w:r>
          </w:p>
        </w:tc>
      </w:tr>
      <w:tr w:rsidR="002E3CF6" w14:paraId="44CD62E6" w14:textId="77777777" w:rsidTr="00E26B15">
        <w:trPr>
          <w:trHeight w:val="20"/>
          <w:jc w:val="center"/>
        </w:trPr>
        <w:tc>
          <w:tcPr>
            <w:tcW w:w="1490" w:type="dxa"/>
            <w:vMerge/>
            <w:shd w:val="clear" w:color="auto" w:fill="FFFFFF"/>
            <w:tcMar>
              <w:top w:w="0" w:type="dxa"/>
              <w:left w:w="70" w:type="dxa"/>
              <w:bottom w:w="0" w:type="dxa"/>
              <w:right w:w="70" w:type="dxa"/>
            </w:tcMar>
            <w:vAlign w:val="center"/>
          </w:tcPr>
          <w:p w14:paraId="67A0B54F"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1B588F10" w14:textId="77777777" w:rsidR="002E3CF6" w:rsidRDefault="00B255B9" w:rsidP="00E26B15">
            <w:pPr>
              <w:spacing w:after="0"/>
            </w:pPr>
            <w:r w:rsidRPr="00E26B15">
              <w:rPr>
                <w:color w:val="000000"/>
              </w:rPr>
              <w:t>Ecuador</w:t>
            </w:r>
          </w:p>
        </w:tc>
        <w:tc>
          <w:tcPr>
            <w:tcW w:w="1095" w:type="dxa"/>
            <w:shd w:val="clear" w:color="auto" w:fill="FFFFFF"/>
            <w:tcMar>
              <w:top w:w="0" w:type="dxa"/>
              <w:left w:w="70" w:type="dxa"/>
              <w:bottom w:w="0" w:type="dxa"/>
              <w:right w:w="70" w:type="dxa"/>
            </w:tcMar>
            <w:vAlign w:val="center"/>
          </w:tcPr>
          <w:p w14:paraId="2F7519DA"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3A6D8D26" w14:textId="77777777" w:rsidR="002E3CF6" w:rsidRDefault="00B255B9" w:rsidP="00E26B15">
            <w:pPr>
              <w:spacing w:after="0"/>
              <w:jc w:val="center"/>
            </w:pPr>
            <w:r w:rsidRPr="00E26B15">
              <w:rPr>
                <w:color w:val="000000"/>
              </w:rPr>
              <w:t>NO APLICA</w:t>
            </w:r>
          </w:p>
        </w:tc>
        <w:tc>
          <w:tcPr>
            <w:tcW w:w="1141" w:type="dxa"/>
            <w:shd w:val="clear" w:color="auto" w:fill="FFFFFF"/>
            <w:tcMar>
              <w:top w:w="0" w:type="dxa"/>
              <w:left w:w="70" w:type="dxa"/>
              <w:bottom w:w="0" w:type="dxa"/>
              <w:right w:w="70" w:type="dxa"/>
            </w:tcMar>
            <w:vAlign w:val="center"/>
          </w:tcPr>
          <w:p w14:paraId="17CCB330"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2302FDC0" w14:textId="77777777" w:rsidR="002E3CF6" w:rsidRDefault="00B255B9" w:rsidP="00E26B15">
            <w:pPr>
              <w:spacing w:after="0"/>
              <w:jc w:val="center"/>
            </w:pPr>
            <w:r w:rsidRPr="00E26B15">
              <w:rPr>
                <w:color w:val="000000"/>
              </w:rPr>
              <w:t>SI</w:t>
            </w:r>
          </w:p>
        </w:tc>
      </w:tr>
      <w:tr w:rsidR="002E3CF6" w14:paraId="6AA9166A" w14:textId="77777777" w:rsidTr="00E26B15">
        <w:trPr>
          <w:trHeight w:val="20"/>
          <w:jc w:val="center"/>
        </w:trPr>
        <w:tc>
          <w:tcPr>
            <w:tcW w:w="1490" w:type="dxa"/>
            <w:vMerge/>
            <w:shd w:val="clear" w:color="auto" w:fill="FFFFFF"/>
            <w:tcMar>
              <w:top w:w="0" w:type="dxa"/>
              <w:left w:w="70" w:type="dxa"/>
              <w:bottom w:w="0" w:type="dxa"/>
              <w:right w:w="70" w:type="dxa"/>
            </w:tcMar>
            <w:vAlign w:val="center"/>
          </w:tcPr>
          <w:p w14:paraId="1657FB95"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485B376E" w14:textId="77777777" w:rsidR="002E3CF6" w:rsidRDefault="00B255B9" w:rsidP="00E26B15">
            <w:pPr>
              <w:spacing w:after="0"/>
            </w:pPr>
            <w:r w:rsidRPr="00E26B15">
              <w:rPr>
                <w:color w:val="000000"/>
              </w:rPr>
              <w:t>Perú</w:t>
            </w:r>
          </w:p>
        </w:tc>
        <w:tc>
          <w:tcPr>
            <w:tcW w:w="1095" w:type="dxa"/>
            <w:shd w:val="clear" w:color="auto" w:fill="FFFFFF"/>
            <w:tcMar>
              <w:top w:w="0" w:type="dxa"/>
              <w:left w:w="70" w:type="dxa"/>
              <w:bottom w:w="0" w:type="dxa"/>
              <w:right w:w="70" w:type="dxa"/>
            </w:tcMar>
            <w:vAlign w:val="center"/>
          </w:tcPr>
          <w:p w14:paraId="6E6A488E"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7E6E685E" w14:textId="77777777" w:rsidR="002E3CF6" w:rsidRDefault="00B255B9" w:rsidP="00E26B15">
            <w:pPr>
              <w:spacing w:after="0"/>
              <w:jc w:val="center"/>
            </w:pPr>
            <w:r w:rsidRPr="00E26B15">
              <w:rPr>
                <w:color w:val="000000"/>
              </w:rPr>
              <w:t>NO APLICA</w:t>
            </w:r>
          </w:p>
        </w:tc>
        <w:tc>
          <w:tcPr>
            <w:tcW w:w="1141" w:type="dxa"/>
            <w:shd w:val="clear" w:color="auto" w:fill="FFFFFF"/>
            <w:tcMar>
              <w:top w:w="0" w:type="dxa"/>
              <w:left w:w="70" w:type="dxa"/>
              <w:bottom w:w="0" w:type="dxa"/>
              <w:right w:w="70" w:type="dxa"/>
            </w:tcMar>
            <w:vAlign w:val="center"/>
          </w:tcPr>
          <w:p w14:paraId="6CA6D6DB"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578D8160" w14:textId="77777777" w:rsidR="002E3CF6" w:rsidRDefault="00B255B9" w:rsidP="00E26B15">
            <w:pPr>
              <w:spacing w:after="0"/>
              <w:jc w:val="center"/>
            </w:pPr>
            <w:r w:rsidRPr="00E26B15">
              <w:rPr>
                <w:color w:val="000000"/>
              </w:rPr>
              <w:t>SI</w:t>
            </w:r>
          </w:p>
        </w:tc>
      </w:tr>
    </w:tbl>
    <w:p w14:paraId="73CDD8D7" w14:textId="77777777" w:rsidR="002E3CF6" w:rsidRDefault="002E3CF6"/>
    <w:p w14:paraId="3B04A55E" w14:textId="77777777" w:rsidR="002E3CF6" w:rsidRDefault="00B255B9">
      <w:r>
        <w:t xml:space="preserve">En consecuencia, la entidad concederá trato nacional a proponentes y servicios de los Estados que cuenten con un Acuerdo Comercial que cubra el Proceso de Contratación. </w:t>
      </w:r>
    </w:p>
    <w:p w14:paraId="3C48EB54" w14:textId="77777777" w:rsidR="002E3CF6" w:rsidRDefault="00B255B9">
      <w:r>
        <w:t>Adicionalmente, los proponentes de estados con los cuales el Gobierno Nacional haya certificado la existencia de trato nacional por reciprocidad recibirán este trato.</w:t>
      </w:r>
    </w:p>
    <w:p w14:paraId="5478C9BC" w14:textId="77777777" w:rsidR="002E3CF6" w:rsidRDefault="00B255B9">
      <w:pPr>
        <w:pStyle w:val="Ttulo1"/>
        <w:numPr>
          <w:ilvl w:val="0"/>
          <w:numId w:val="10"/>
        </w:numPr>
        <w:ind w:left="357" w:hanging="357"/>
      </w:pPr>
      <w:bookmarkStart w:id="102" w:name="_heading=h.c8m7k34xstdp" w:colFirst="0" w:colLast="0"/>
      <w:bookmarkEnd w:id="102"/>
      <w:r>
        <w:t>GARANTÍAS</w:t>
      </w:r>
    </w:p>
    <w:p w14:paraId="38E0116E" w14:textId="77777777" w:rsidR="002E3CF6" w:rsidRDefault="00B255B9">
      <w:pPr>
        <w:pStyle w:val="Ttulo2"/>
      </w:pPr>
      <w:bookmarkStart w:id="103" w:name="_heading=h.sd5txy18hn7k" w:colFirst="0" w:colLast="0"/>
      <w:bookmarkEnd w:id="103"/>
      <w:r>
        <w:rPr>
          <w:smallCaps w:val="0"/>
        </w:rPr>
        <w:t>7.1 GARANTÍA DE SERIEDAD DE LA OFERTA</w:t>
      </w:r>
    </w:p>
    <w:p w14:paraId="07098487" w14:textId="77777777" w:rsidR="002E3CF6" w:rsidRDefault="00B255B9">
      <w:r>
        <w:t>El proponente debe presentar con la propuesta una garantía de seriedad de la oferta que cumpla con los parámetros, condiciones y requisitos que se indican en este numeral.</w:t>
      </w:r>
    </w:p>
    <w:p w14:paraId="132DE12C" w14:textId="77777777" w:rsidR="002E3CF6" w:rsidRDefault="00B255B9">
      <w: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2241C50" w14:textId="77777777" w:rsidR="002E3CF6" w:rsidRDefault="00B255B9">
      <w:r>
        <w:t>Las características de las garantías son las siguientes:</w:t>
      </w:r>
    </w:p>
    <w:tbl>
      <w:tblPr>
        <w:tblW w:w="8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1"/>
        <w:gridCol w:w="7127"/>
      </w:tblGrid>
      <w:tr w:rsidR="002E3CF6" w14:paraId="52BE9BA3" w14:textId="77777777" w:rsidTr="00E26B15">
        <w:trPr>
          <w:trHeight w:val="20"/>
          <w:tblHeader/>
          <w:jc w:val="center"/>
        </w:trPr>
        <w:tc>
          <w:tcPr>
            <w:tcW w:w="1681"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E5F2645" w14:textId="77777777" w:rsidR="002E3CF6" w:rsidRPr="00E26B15" w:rsidRDefault="00B255B9" w:rsidP="00E26B15">
            <w:pPr>
              <w:spacing w:after="0" w:line="276" w:lineRule="auto"/>
              <w:jc w:val="center"/>
              <w:rPr>
                <w:b/>
                <w:bCs/>
                <w:color w:val="FFFFFF"/>
              </w:rPr>
            </w:pPr>
            <w:r w:rsidRPr="00E26B15">
              <w:rPr>
                <w:b/>
                <w:bCs/>
                <w:color w:val="FFFFFF"/>
              </w:rPr>
              <w:t>Característica</w:t>
            </w:r>
          </w:p>
        </w:tc>
        <w:tc>
          <w:tcPr>
            <w:tcW w:w="712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34BEC8C" w14:textId="77777777" w:rsidR="002E3CF6" w:rsidRPr="00E26B15" w:rsidRDefault="00B255B9" w:rsidP="00E26B15">
            <w:pPr>
              <w:spacing w:after="0" w:line="276" w:lineRule="auto"/>
              <w:jc w:val="center"/>
              <w:rPr>
                <w:b/>
                <w:bCs/>
                <w:color w:val="FFFFFF"/>
              </w:rPr>
            </w:pPr>
            <w:r w:rsidRPr="00E26B15">
              <w:rPr>
                <w:b/>
                <w:bCs/>
                <w:color w:val="FFFFFF"/>
              </w:rPr>
              <w:t>Condición</w:t>
            </w:r>
          </w:p>
        </w:tc>
      </w:tr>
      <w:tr w:rsidR="002E3CF6" w14:paraId="5E00A4C6"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7565A1D1" w14:textId="77777777" w:rsidR="002E3CF6" w:rsidRPr="00E26B15" w:rsidRDefault="00B255B9" w:rsidP="00E26B15">
            <w:pPr>
              <w:spacing w:after="0" w:line="276" w:lineRule="auto"/>
              <w:jc w:val="center"/>
              <w:rPr>
                <w:color w:val="000000"/>
              </w:rPr>
            </w:pPr>
            <w:r w:rsidRPr="00E26B15">
              <w:rPr>
                <w:color w:val="000000"/>
              </w:rPr>
              <w:t>Clase</w:t>
            </w:r>
          </w:p>
        </w:tc>
        <w:tc>
          <w:tcPr>
            <w:tcW w:w="7127" w:type="dxa"/>
            <w:tcBorders>
              <w:top w:val="single" w:sz="4" w:space="0" w:color="000000"/>
              <w:left w:val="single" w:sz="4" w:space="0" w:color="000000"/>
              <w:bottom w:val="single" w:sz="4" w:space="0" w:color="000000"/>
              <w:right w:val="single" w:sz="4" w:space="0" w:color="000000"/>
            </w:tcBorders>
            <w:vAlign w:val="center"/>
          </w:tcPr>
          <w:p w14:paraId="56FDB474" w14:textId="77777777" w:rsidR="002E3CF6" w:rsidRPr="00E26B15" w:rsidRDefault="00B255B9" w:rsidP="00E26B15">
            <w:pPr>
              <w:spacing w:after="0" w:line="276" w:lineRule="auto"/>
              <w:rPr>
                <w:color w:val="000000"/>
              </w:rPr>
            </w:pPr>
            <w:r w:rsidRPr="00E26B15">
              <w:rPr>
                <w:color w:val="000000"/>
              </w:rPr>
              <w:t>Cualquiera de las clases permitidas por el artículo 2.2.1.2.3.1.2 del Decreto 1082 de 2015, a saber: (i) contrato de seguro contenido en una póliza, (</w:t>
            </w:r>
            <w:proofErr w:type="spellStart"/>
            <w:r w:rsidRPr="00E26B15">
              <w:rPr>
                <w:color w:val="000000"/>
              </w:rPr>
              <w:t>ii</w:t>
            </w:r>
            <w:proofErr w:type="spellEnd"/>
            <w:r w:rsidRPr="00E26B15">
              <w:rPr>
                <w:color w:val="000000"/>
              </w:rPr>
              <w:t>) patrimonio autónomo y (</w:t>
            </w:r>
            <w:proofErr w:type="spellStart"/>
            <w:r w:rsidRPr="00E26B15">
              <w:rPr>
                <w:color w:val="000000"/>
              </w:rPr>
              <w:t>iii</w:t>
            </w:r>
            <w:proofErr w:type="spellEnd"/>
            <w:r w:rsidRPr="00E26B15">
              <w:rPr>
                <w:color w:val="000000"/>
              </w:rPr>
              <w:t>) garantía bancaria.</w:t>
            </w:r>
          </w:p>
        </w:tc>
      </w:tr>
      <w:tr w:rsidR="002E3CF6" w14:paraId="1C21807B"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59BE2994" w14:textId="77777777" w:rsidR="002E3CF6" w:rsidRPr="00E26B15" w:rsidRDefault="00B255B9" w:rsidP="00E26B15">
            <w:pPr>
              <w:spacing w:after="0" w:line="276" w:lineRule="auto"/>
              <w:jc w:val="center"/>
              <w:rPr>
                <w:color w:val="000000"/>
              </w:rPr>
            </w:pPr>
            <w:r w:rsidRPr="00E26B15">
              <w:rPr>
                <w:color w:val="000000"/>
              </w:rPr>
              <w:lastRenderedPageBreak/>
              <w:t>Asegurado/ beneficiario</w:t>
            </w:r>
          </w:p>
        </w:tc>
        <w:tc>
          <w:tcPr>
            <w:tcW w:w="7127" w:type="dxa"/>
            <w:tcBorders>
              <w:top w:val="single" w:sz="4" w:space="0" w:color="000000"/>
              <w:left w:val="single" w:sz="4" w:space="0" w:color="000000"/>
              <w:bottom w:val="single" w:sz="4" w:space="0" w:color="000000"/>
              <w:right w:val="single" w:sz="4" w:space="0" w:color="000000"/>
            </w:tcBorders>
            <w:vAlign w:val="center"/>
          </w:tcPr>
          <w:p w14:paraId="6F4DF0F3" w14:textId="77777777" w:rsidR="002E3CF6" w:rsidRPr="00E26B15" w:rsidRDefault="00B255B9" w:rsidP="00E26B15">
            <w:pPr>
              <w:spacing w:after="0" w:line="276" w:lineRule="auto"/>
              <w:rPr>
                <w:color w:val="000000"/>
              </w:rPr>
            </w:pPr>
            <w:r w:rsidRPr="00E26B15">
              <w:rPr>
                <w:color w:val="000000"/>
              </w:rPr>
              <w:t>Alcaldía Municipal de Silvania identificada con NIT 890.680.437-0 / Instituto de Infraestructura y Concesiones de Cundinamarca ICCU identificada con NIT. 900.258.711-1</w:t>
            </w:r>
          </w:p>
        </w:tc>
      </w:tr>
      <w:tr w:rsidR="002E3CF6" w14:paraId="4275A1A5"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4C4ABF3B" w14:textId="77777777" w:rsidR="002E3CF6" w:rsidRPr="00E26B15" w:rsidRDefault="00B255B9" w:rsidP="00E26B15">
            <w:pPr>
              <w:spacing w:after="0" w:line="276" w:lineRule="auto"/>
              <w:jc w:val="center"/>
              <w:rPr>
                <w:color w:val="000000"/>
              </w:rPr>
            </w:pPr>
            <w:r w:rsidRPr="00E26B15">
              <w:rPr>
                <w:color w:val="000000"/>
              </w:rPr>
              <w:t>Amparos</w:t>
            </w:r>
          </w:p>
        </w:tc>
        <w:tc>
          <w:tcPr>
            <w:tcW w:w="7127" w:type="dxa"/>
            <w:tcBorders>
              <w:top w:val="single" w:sz="4" w:space="0" w:color="000000"/>
              <w:left w:val="single" w:sz="4" w:space="0" w:color="000000"/>
              <w:bottom w:val="single" w:sz="4" w:space="0" w:color="000000"/>
              <w:right w:val="single" w:sz="4" w:space="0" w:color="000000"/>
            </w:tcBorders>
            <w:vAlign w:val="center"/>
          </w:tcPr>
          <w:p w14:paraId="6A971E63" w14:textId="77777777" w:rsidR="002E3CF6" w:rsidRPr="00E26B15" w:rsidRDefault="00B255B9" w:rsidP="00E26B15">
            <w:pPr>
              <w:spacing w:after="0" w:line="276" w:lineRule="auto"/>
              <w:rPr>
                <w:color w:val="000000"/>
              </w:rPr>
            </w:pPr>
            <w:r w:rsidRPr="00E26B15">
              <w:rPr>
                <w:color w:val="000000"/>
              </w:rPr>
              <w:t>Los perjuicios derivados del incumplimiento del ofrecimiento en los eventos señalados en el artículo 2.2.1.2.3.1.6 del Decreto 1082 de 2015.</w:t>
            </w:r>
          </w:p>
        </w:tc>
      </w:tr>
      <w:tr w:rsidR="002E3CF6" w14:paraId="399E6A2E"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35C6FD13" w14:textId="77777777" w:rsidR="002E3CF6" w:rsidRPr="00E26B15" w:rsidRDefault="00B255B9" w:rsidP="00E26B15">
            <w:pPr>
              <w:spacing w:after="0" w:line="276" w:lineRule="auto"/>
              <w:jc w:val="center"/>
              <w:rPr>
                <w:color w:val="000000"/>
              </w:rPr>
            </w:pPr>
            <w:r w:rsidRPr="00E26B15">
              <w:rPr>
                <w:color w:val="000000"/>
              </w:rPr>
              <w:t>Vigencia</w:t>
            </w:r>
          </w:p>
        </w:tc>
        <w:tc>
          <w:tcPr>
            <w:tcW w:w="7127" w:type="dxa"/>
            <w:tcBorders>
              <w:top w:val="single" w:sz="4" w:space="0" w:color="000000"/>
              <w:left w:val="single" w:sz="4" w:space="0" w:color="000000"/>
              <w:bottom w:val="single" w:sz="4" w:space="0" w:color="000000"/>
              <w:right w:val="single" w:sz="4" w:space="0" w:color="000000"/>
            </w:tcBorders>
            <w:vAlign w:val="center"/>
          </w:tcPr>
          <w:p w14:paraId="2DE79C58" w14:textId="77777777" w:rsidR="002E3CF6" w:rsidRPr="00E26B15" w:rsidRDefault="002941CE" w:rsidP="00E26B15">
            <w:pPr>
              <w:spacing w:after="0" w:line="276" w:lineRule="auto"/>
              <w:rPr>
                <w:color w:val="000000"/>
              </w:rPr>
            </w:pPr>
            <w:r w:rsidRPr="00E26B15">
              <w:rPr>
                <w:color w:val="000000"/>
              </w:rPr>
              <w:t>Tres (0</w:t>
            </w:r>
            <w:r w:rsidR="00B255B9" w:rsidRPr="00E26B15">
              <w:rPr>
                <w:color w:val="000000"/>
              </w:rPr>
              <w:t>3</w:t>
            </w:r>
            <w:r w:rsidRPr="00E26B15">
              <w:rPr>
                <w:color w:val="000000"/>
              </w:rPr>
              <w:t>)</w:t>
            </w:r>
            <w:r w:rsidR="00B255B9" w:rsidRPr="00E26B15">
              <w:rPr>
                <w:color w:val="000000"/>
              </w:rPr>
              <w:t xml:space="preserve"> meses contados a partir de la fecha de cierre del proceso de contratación. </w:t>
            </w:r>
          </w:p>
          <w:p w14:paraId="296598AA" w14:textId="77777777" w:rsidR="002E3CF6" w:rsidRPr="00E26B15" w:rsidRDefault="00B255B9" w:rsidP="00E26B15">
            <w:pPr>
              <w:spacing w:after="0" w:line="276" w:lineRule="auto"/>
              <w:rPr>
                <w:color w:val="000000"/>
              </w:rPr>
            </w:pPr>
            <w:r>
              <w:t>En caso de modificarse la fecha del cierre del proceso, se tendrá como referencia para establecer el plazo de vigencia del certificado la fecha originalmente definida en el Pliego de Condiciones.</w:t>
            </w:r>
          </w:p>
        </w:tc>
      </w:tr>
      <w:tr w:rsidR="002E3CF6" w14:paraId="00579F0A"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0D5C37F0" w14:textId="77777777" w:rsidR="002E3CF6" w:rsidRPr="00E26B15" w:rsidRDefault="00B255B9" w:rsidP="00E26B15">
            <w:pPr>
              <w:spacing w:after="0" w:line="276" w:lineRule="auto"/>
              <w:jc w:val="center"/>
              <w:rPr>
                <w:color w:val="000000"/>
              </w:rPr>
            </w:pPr>
            <w:r w:rsidRPr="00E26B15">
              <w:rPr>
                <w:color w:val="000000"/>
              </w:rPr>
              <w:t>Valor asegurado</w:t>
            </w:r>
          </w:p>
        </w:tc>
        <w:tc>
          <w:tcPr>
            <w:tcW w:w="7127" w:type="dxa"/>
            <w:tcBorders>
              <w:top w:val="single" w:sz="4" w:space="0" w:color="000000"/>
              <w:left w:val="single" w:sz="4" w:space="0" w:color="000000"/>
              <w:bottom w:val="single" w:sz="4" w:space="0" w:color="000000"/>
              <w:right w:val="single" w:sz="4" w:space="0" w:color="000000"/>
            </w:tcBorders>
            <w:vAlign w:val="center"/>
          </w:tcPr>
          <w:p w14:paraId="25DAA1C5" w14:textId="77777777" w:rsidR="002E3CF6" w:rsidRPr="00E26B15" w:rsidRDefault="00B255B9" w:rsidP="00E26B15">
            <w:pPr>
              <w:spacing w:after="0" w:line="276" w:lineRule="auto"/>
              <w:rPr>
                <w:color w:val="000000"/>
              </w:rPr>
            </w:pPr>
            <w:r w:rsidRPr="00E26B15">
              <w:rPr>
                <w:color w:val="000000"/>
              </w:rPr>
              <w:t>Diez por ciento (10%) del presupuesto oficial del proceso de selección Cuando la oferta o el presupuesto estimado sea superior a 1.000.000 de SMMLV se aplicarán las reglas establecidas en el Decreto 1082 de 2015</w:t>
            </w:r>
          </w:p>
          <w:p w14:paraId="4F7CC327" w14:textId="77777777" w:rsidR="002E3CF6" w:rsidRPr="00E26B15" w:rsidRDefault="00B255B9" w:rsidP="00E26B15">
            <w:pPr>
              <w:spacing w:after="0" w:line="276" w:lineRule="auto"/>
              <w:rPr>
                <w:color w:val="000000"/>
              </w:rPr>
            </w:pPr>
            <w:r w:rsidRPr="00E26B15">
              <w:rPr>
                <w:color w:val="000000"/>
              </w:rPr>
              <w:t xml:space="preserve">En los procesos de contratación estructurados por lotes, el valor asegurado corresponderá al diez por ciento (10%) del presupuesto oficial del lote o la sumatoria de los lotes a los cuales se presente oferta] </w:t>
            </w:r>
          </w:p>
        </w:tc>
      </w:tr>
      <w:tr w:rsidR="002E3CF6" w14:paraId="100A34FD"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3C7CFD61" w14:textId="77777777" w:rsidR="002E3CF6" w:rsidRPr="00E26B15" w:rsidRDefault="00B255B9" w:rsidP="00E26B15">
            <w:pPr>
              <w:spacing w:after="0" w:line="276" w:lineRule="auto"/>
              <w:jc w:val="center"/>
              <w:rPr>
                <w:color w:val="000000"/>
              </w:rPr>
            </w:pPr>
            <w:r w:rsidRPr="00E26B15">
              <w:rPr>
                <w:color w:val="000000"/>
              </w:rPr>
              <w:t xml:space="preserve">Tomador </w:t>
            </w:r>
          </w:p>
        </w:tc>
        <w:tc>
          <w:tcPr>
            <w:tcW w:w="7127" w:type="dxa"/>
            <w:tcBorders>
              <w:top w:val="single" w:sz="4" w:space="0" w:color="000000"/>
              <w:left w:val="single" w:sz="4" w:space="0" w:color="000000"/>
              <w:bottom w:val="single" w:sz="4" w:space="0" w:color="000000"/>
              <w:right w:val="single" w:sz="4" w:space="0" w:color="000000"/>
            </w:tcBorders>
            <w:vAlign w:val="center"/>
          </w:tcPr>
          <w:p w14:paraId="2211354D" w14:textId="77777777" w:rsidR="002E3CF6" w:rsidRPr="00E26B15" w:rsidRDefault="00B255B9" w:rsidP="00E26B15">
            <w:pPr>
              <w:numPr>
                <w:ilvl w:val="0"/>
                <w:numId w:val="33"/>
              </w:numPr>
              <w:pBdr>
                <w:top w:val="nil"/>
                <w:left w:val="nil"/>
                <w:bottom w:val="nil"/>
                <w:right w:val="nil"/>
                <w:between w:val="nil"/>
              </w:pBdr>
              <w:spacing w:after="0" w:line="276" w:lineRule="auto"/>
              <w:rPr>
                <w:color w:val="000000"/>
              </w:rPr>
            </w:pPr>
            <w:r w:rsidRPr="00E26B15">
              <w:rPr>
                <w:color w:val="00000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936A2A4" w14:textId="77777777" w:rsidR="002E3CF6" w:rsidRPr="00E26B15" w:rsidRDefault="00B255B9" w:rsidP="00E26B15">
            <w:pPr>
              <w:numPr>
                <w:ilvl w:val="0"/>
                <w:numId w:val="33"/>
              </w:numPr>
              <w:pBdr>
                <w:top w:val="nil"/>
                <w:left w:val="nil"/>
                <w:bottom w:val="nil"/>
                <w:right w:val="nil"/>
                <w:between w:val="nil"/>
              </w:pBdr>
              <w:spacing w:line="276" w:lineRule="auto"/>
              <w:rPr>
                <w:color w:val="000000"/>
              </w:rPr>
            </w:pPr>
            <w:r w:rsidRPr="00E26B15">
              <w:rPr>
                <w:color w:val="00000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w:t>
            </w:r>
            <w:proofErr w:type="gramStart"/>
            <w:r w:rsidRPr="00E26B15">
              <w:rPr>
                <w:color w:val="000000"/>
              </w:rPr>
              <w:t>la misma</w:t>
            </w:r>
            <w:proofErr w:type="gramEnd"/>
            <w:r w:rsidRPr="00E26B15">
              <w:rPr>
                <w:color w:val="000000"/>
              </w:rPr>
              <w:t xml:space="preserve">. </w:t>
            </w:r>
          </w:p>
        </w:tc>
      </w:tr>
    </w:tbl>
    <w:p w14:paraId="729F855B" w14:textId="77777777" w:rsidR="002E3CF6" w:rsidRDefault="002E3CF6"/>
    <w:p w14:paraId="6CCBDDC8" w14:textId="77777777" w:rsidR="002E3CF6" w:rsidRDefault="00B255B9">
      <w:r>
        <w:t>Si en desarrollo del proceso de selección se modifica el cronograma, el proponente deberá ampliar la vigencia de la garantía de seriedad de la oferta hasta tanto no se hayan perfeccionado y cumplido los requisitos de ejecución del respectivo contrato.</w:t>
      </w:r>
    </w:p>
    <w:p w14:paraId="640826E2" w14:textId="77777777" w:rsidR="002E3CF6" w:rsidRDefault="00B255B9">
      <w: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t>la misma</w:t>
      </w:r>
      <w:proofErr w:type="gramEnd"/>
      <w:r>
        <w:t>, so pena de que la entidad pueda hacer efectiva la garantía de seriedad de la oferta.</w:t>
      </w:r>
    </w:p>
    <w:p w14:paraId="27C8953A" w14:textId="77777777" w:rsidR="002E3CF6" w:rsidRDefault="00B255B9">
      <w:pPr>
        <w:pStyle w:val="Ttulo2"/>
        <w:numPr>
          <w:ilvl w:val="1"/>
          <w:numId w:val="45"/>
        </w:numPr>
        <w:ind w:left="0" w:hanging="11"/>
        <w:rPr>
          <w:smallCaps w:val="0"/>
        </w:rPr>
      </w:pPr>
      <w:bookmarkStart w:id="104" w:name="_heading=h.9vsnhp9nzywc" w:colFirst="0" w:colLast="0"/>
      <w:bookmarkEnd w:id="104"/>
      <w:r>
        <w:rPr>
          <w:smallCaps w:val="0"/>
        </w:rPr>
        <w:t>GARANTÍAS DEL CONTRATO</w:t>
      </w:r>
    </w:p>
    <w:p w14:paraId="5511A5D7" w14:textId="77777777" w:rsidR="002E3CF6" w:rsidRDefault="00B255B9">
      <w:pPr>
        <w:pStyle w:val="Ttulo3"/>
      </w:pPr>
      <w:bookmarkStart w:id="105" w:name="_heading=h.ledrk6fkv83t" w:colFirst="0" w:colLast="0"/>
      <w:bookmarkEnd w:id="105"/>
      <w:r>
        <w:rPr>
          <w:smallCaps w:val="0"/>
        </w:rPr>
        <w:t>7.2.1 GARANTÍA DE CUMPLIMIENTO</w:t>
      </w:r>
    </w:p>
    <w:p w14:paraId="211405CB" w14:textId="77777777" w:rsidR="002E3CF6" w:rsidRDefault="00B255B9">
      <w:r>
        <w:t>Para cubrir cualquier hecho constitutivo de incumplimiento, el contratista deberá presentar la garantía de cumplimiento en original a la entidad dentro de los dos (</w:t>
      </w:r>
      <w:r w:rsidR="002941CE">
        <w:t>2) días</w:t>
      </w:r>
      <w:r>
        <w:t xml:space="preserve"> hábiles siguientes contados a partir de la firma del contrato y requerirá la aprobación de la entidad. Esta garantía tendrá las siguientes características:</w:t>
      </w:r>
    </w:p>
    <w:p w14:paraId="182F0AAD" w14:textId="77777777" w:rsidR="002941CE" w:rsidRDefault="002941CE"/>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2"/>
        <w:gridCol w:w="7066"/>
      </w:tblGrid>
      <w:tr w:rsidR="002E3CF6" w14:paraId="31FA0C4B" w14:textId="77777777" w:rsidTr="00E26B15">
        <w:trPr>
          <w:trHeight w:val="20"/>
          <w:tblHeader/>
          <w:jc w:val="center"/>
        </w:trPr>
        <w:tc>
          <w:tcPr>
            <w:tcW w:w="176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FB93EBA" w14:textId="77777777" w:rsidR="002E3CF6" w:rsidRPr="00E26B15" w:rsidRDefault="00B255B9" w:rsidP="00E26B15">
            <w:pPr>
              <w:spacing w:after="0" w:line="240" w:lineRule="auto"/>
              <w:rPr>
                <w:b/>
                <w:bCs/>
                <w:color w:val="FFFFFF"/>
              </w:rPr>
            </w:pPr>
            <w:r w:rsidRPr="00E26B15">
              <w:rPr>
                <w:b/>
                <w:bCs/>
                <w:color w:val="FFFFFF"/>
              </w:rPr>
              <w:lastRenderedPageBreak/>
              <w:t>Característica</w:t>
            </w:r>
          </w:p>
        </w:tc>
        <w:tc>
          <w:tcPr>
            <w:tcW w:w="706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0A84208" w14:textId="77777777" w:rsidR="002E3CF6" w:rsidRPr="00E26B15" w:rsidRDefault="00B255B9" w:rsidP="00E26B15">
            <w:pPr>
              <w:spacing w:after="0" w:line="240" w:lineRule="auto"/>
              <w:rPr>
                <w:b/>
                <w:bCs/>
                <w:color w:val="FFFFFF"/>
              </w:rPr>
            </w:pPr>
            <w:r w:rsidRPr="00E26B15">
              <w:rPr>
                <w:b/>
                <w:bCs/>
                <w:color w:val="FFFFFF"/>
              </w:rPr>
              <w:t xml:space="preserve">Condición </w:t>
            </w:r>
          </w:p>
        </w:tc>
      </w:tr>
      <w:tr w:rsidR="002E3CF6" w14:paraId="1CD0C456" w14:textId="77777777" w:rsidTr="00E26B15">
        <w:trPr>
          <w:trHeight w:val="20"/>
          <w:jc w:val="center"/>
        </w:trPr>
        <w:tc>
          <w:tcPr>
            <w:tcW w:w="1762" w:type="dxa"/>
            <w:tcBorders>
              <w:top w:val="single" w:sz="4" w:space="0" w:color="000000"/>
              <w:left w:val="single" w:sz="4" w:space="0" w:color="000000"/>
              <w:bottom w:val="single" w:sz="4" w:space="0" w:color="000000"/>
              <w:right w:val="single" w:sz="4" w:space="0" w:color="000000"/>
            </w:tcBorders>
            <w:vAlign w:val="center"/>
          </w:tcPr>
          <w:p w14:paraId="60B6557D" w14:textId="77777777" w:rsidR="002E3CF6" w:rsidRPr="00E26B15" w:rsidRDefault="00B255B9" w:rsidP="00E26B15">
            <w:pPr>
              <w:spacing w:after="0" w:line="240" w:lineRule="auto"/>
              <w:rPr>
                <w:color w:val="000000"/>
              </w:rPr>
            </w:pPr>
            <w:r w:rsidRPr="00E26B15">
              <w:rPr>
                <w:color w:val="000000"/>
              </w:rPr>
              <w:t>Clase</w:t>
            </w:r>
          </w:p>
        </w:tc>
        <w:tc>
          <w:tcPr>
            <w:tcW w:w="7066" w:type="dxa"/>
            <w:tcBorders>
              <w:top w:val="single" w:sz="4" w:space="0" w:color="000000"/>
              <w:left w:val="single" w:sz="4" w:space="0" w:color="000000"/>
              <w:bottom w:val="single" w:sz="4" w:space="0" w:color="000000"/>
              <w:right w:val="single" w:sz="4" w:space="0" w:color="000000"/>
            </w:tcBorders>
            <w:vAlign w:val="center"/>
          </w:tcPr>
          <w:p w14:paraId="4DFA77BF" w14:textId="77777777" w:rsidR="002E3CF6" w:rsidRPr="00E26B15" w:rsidRDefault="00B255B9" w:rsidP="00E26B15">
            <w:pPr>
              <w:spacing w:after="0" w:line="240" w:lineRule="auto"/>
              <w:rPr>
                <w:color w:val="000000"/>
              </w:rPr>
            </w:pPr>
            <w:r w:rsidRPr="00E26B15">
              <w:rPr>
                <w:color w:val="000000"/>
              </w:rPr>
              <w:t>Cualquiera de las clases permitidas por el artículo 2.2.1.2.3.1.2 del Decreto 1082 de 2015, a saber: (i) contrato de seguro contenido en una póliza para entidades estatales, (</w:t>
            </w:r>
            <w:proofErr w:type="spellStart"/>
            <w:r w:rsidRPr="00E26B15">
              <w:rPr>
                <w:color w:val="000000"/>
              </w:rPr>
              <w:t>ii</w:t>
            </w:r>
            <w:proofErr w:type="spellEnd"/>
            <w:r w:rsidRPr="00E26B15">
              <w:rPr>
                <w:color w:val="000000"/>
              </w:rPr>
              <w:t>) patrimonio autónomo, (</w:t>
            </w:r>
            <w:proofErr w:type="spellStart"/>
            <w:r w:rsidRPr="00E26B15">
              <w:rPr>
                <w:color w:val="000000"/>
              </w:rPr>
              <w:t>iii</w:t>
            </w:r>
            <w:proofErr w:type="spellEnd"/>
            <w:r w:rsidRPr="00E26B15">
              <w:rPr>
                <w:color w:val="000000"/>
              </w:rPr>
              <w:t>) garantía bancaria.</w:t>
            </w:r>
          </w:p>
        </w:tc>
      </w:tr>
      <w:tr w:rsidR="002E3CF6" w14:paraId="7BF36C53" w14:textId="77777777" w:rsidTr="00E26B15">
        <w:trPr>
          <w:trHeight w:val="20"/>
          <w:jc w:val="center"/>
        </w:trPr>
        <w:tc>
          <w:tcPr>
            <w:tcW w:w="1762" w:type="dxa"/>
            <w:tcBorders>
              <w:top w:val="single" w:sz="4" w:space="0" w:color="000000"/>
              <w:left w:val="single" w:sz="4" w:space="0" w:color="000000"/>
              <w:bottom w:val="single" w:sz="4" w:space="0" w:color="000000"/>
              <w:right w:val="single" w:sz="4" w:space="0" w:color="000000"/>
            </w:tcBorders>
            <w:vAlign w:val="center"/>
          </w:tcPr>
          <w:p w14:paraId="1008EAF1" w14:textId="77777777" w:rsidR="002E3CF6" w:rsidRPr="00E26B15" w:rsidRDefault="00B255B9" w:rsidP="00E26B15">
            <w:pPr>
              <w:spacing w:after="0" w:line="240" w:lineRule="auto"/>
              <w:rPr>
                <w:color w:val="000000"/>
              </w:rPr>
            </w:pPr>
            <w:r w:rsidRPr="00E26B15">
              <w:rPr>
                <w:color w:val="000000"/>
              </w:rPr>
              <w:t>Asegurado/ beneficiario</w:t>
            </w:r>
          </w:p>
        </w:tc>
        <w:tc>
          <w:tcPr>
            <w:tcW w:w="7066" w:type="dxa"/>
            <w:tcBorders>
              <w:top w:val="single" w:sz="4" w:space="0" w:color="000000"/>
              <w:left w:val="single" w:sz="4" w:space="0" w:color="000000"/>
              <w:bottom w:val="single" w:sz="4" w:space="0" w:color="000000"/>
              <w:right w:val="single" w:sz="4" w:space="0" w:color="000000"/>
            </w:tcBorders>
            <w:vAlign w:val="center"/>
          </w:tcPr>
          <w:p w14:paraId="4129CEE8" w14:textId="77777777" w:rsidR="002E3CF6" w:rsidRPr="00E26B15" w:rsidRDefault="00B255B9" w:rsidP="00E26B15">
            <w:pPr>
              <w:spacing w:after="0" w:line="240" w:lineRule="auto"/>
              <w:rPr>
                <w:color w:val="000000"/>
              </w:rPr>
            </w:pPr>
            <w:r w:rsidRPr="00E26B15">
              <w:rPr>
                <w:color w:val="000000"/>
              </w:rPr>
              <w:t>Alcaldía Municipal de Silvania identificada con NIT 890.680.437-0 / Instituto de Infraestructura y Concesiones de Cundinamarca ICCU identificada con NIT.  900.258.711-1</w:t>
            </w:r>
          </w:p>
        </w:tc>
      </w:tr>
      <w:tr w:rsidR="002E3CF6" w14:paraId="11825791" w14:textId="77777777" w:rsidTr="00E26B15">
        <w:trPr>
          <w:trHeight w:val="20"/>
          <w:jc w:val="center"/>
        </w:trPr>
        <w:tc>
          <w:tcPr>
            <w:tcW w:w="1762" w:type="dxa"/>
            <w:tcBorders>
              <w:top w:val="single" w:sz="4" w:space="0" w:color="000000"/>
              <w:left w:val="single" w:sz="4" w:space="0" w:color="000000"/>
              <w:bottom w:val="single" w:sz="4" w:space="0" w:color="000000"/>
              <w:right w:val="single" w:sz="4" w:space="0" w:color="000000"/>
            </w:tcBorders>
            <w:vAlign w:val="center"/>
          </w:tcPr>
          <w:p w14:paraId="448FA862" w14:textId="77777777" w:rsidR="002E3CF6" w:rsidRPr="00E26B15" w:rsidRDefault="00B255B9" w:rsidP="00E26B15">
            <w:pPr>
              <w:spacing w:after="0" w:line="240" w:lineRule="auto"/>
              <w:rPr>
                <w:color w:val="404040"/>
              </w:rPr>
            </w:pPr>
            <w:r w:rsidRPr="00E26B15">
              <w:rPr>
                <w:color w:val="000000"/>
              </w:rPr>
              <w:t>Amparos, vigencia y valores asegurados</w:t>
            </w:r>
          </w:p>
        </w:tc>
        <w:tc>
          <w:tcPr>
            <w:tcW w:w="7066" w:type="dxa"/>
            <w:tcBorders>
              <w:top w:val="single" w:sz="4" w:space="0" w:color="000000"/>
              <w:left w:val="single" w:sz="4" w:space="0" w:color="000000"/>
              <w:bottom w:val="single" w:sz="4" w:space="0" w:color="000000"/>
              <w:right w:val="single" w:sz="4" w:space="0" w:color="000000"/>
            </w:tcBorders>
            <w:vAlign w:val="center"/>
          </w:tcPr>
          <w:p w14:paraId="563B97BC" w14:textId="77777777" w:rsidR="002E3CF6" w:rsidRPr="00E26B15" w:rsidRDefault="002E3CF6" w:rsidP="00E26B15">
            <w:pPr>
              <w:spacing w:after="0" w:line="240" w:lineRule="auto"/>
              <w:rPr>
                <w:color w:val="000000"/>
              </w:rPr>
            </w:pPr>
          </w:p>
          <w:tbl>
            <w:tblPr>
              <w:tblW w:w="6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1885"/>
              <w:gridCol w:w="2036"/>
            </w:tblGrid>
            <w:tr w:rsidR="002E3CF6" w:rsidRPr="002941CE" w14:paraId="29E12DF3" w14:textId="77777777" w:rsidTr="00E26B15">
              <w:tc>
                <w:tcPr>
                  <w:tcW w:w="2919" w:type="dxa"/>
                  <w:tcBorders>
                    <w:top w:val="single" w:sz="4" w:space="0" w:color="000000"/>
                    <w:left w:val="single" w:sz="4" w:space="0" w:color="000000"/>
                    <w:bottom w:val="single" w:sz="4" w:space="0" w:color="000000"/>
                    <w:right w:val="single" w:sz="4" w:space="0" w:color="000000"/>
                  </w:tcBorders>
                  <w:shd w:val="clear" w:color="auto" w:fill="404040"/>
                </w:tcPr>
                <w:p w14:paraId="4738E2DC" w14:textId="77777777" w:rsidR="002E3CF6" w:rsidRPr="00E26B15" w:rsidRDefault="00B255B9" w:rsidP="00E26B15">
                  <w:pPr>
                    <w:spacing w:after="0" w:line="240" w:lineRule="auto"/>
                    <w:rPr>
                      <w:b/>
                      <w:bCs/>
                      <w:color w:val="FFFFFF"/>
                    </w:rPr>
                  </w:pPr>
                  <w:r w:rsidRPr="00E26B15">
                    <w:rPr>
                      <w:b/>
                      <w:bCs/>
                      <w:color w:val="FFFFFF"/>
                    </w:rPr>
                    <w:t>Amparo</w:t>
                  </w:r>
                </w:p>
              </w:tc>
              <w:tc>
                <w:tcPr>
                  <w:tcW w:w="1885" w:type="dxa"/>
                  <w:tcBorders>
                    <w:top w:val="single" w:sz="4" w:space="0" w:color="000000"/>
                    <w:left w:val="single" w:sz="4" w:space="0" w:color="000000"/>
                    <w:bottom w:val="single" w:sz="4" w:space="0" w:color="000000"/>
                    <w:right w:val="single" w:sz="4" w:space="0" w:color="000000"/>
                  </w:tcBorders>
                  <w:shd w:val="clear" w:color="auto" w:fill="404040"/>
                </w:tcPr>
                <w:p w14:paraId="6C63EA69" w14:textId="77777777" w:rsidR="002E3CF6" w:rsidRPr="00E26B15" w:rsidRDefault="00B255B9" w:rsidP="00E26B15">
                  <w:pPr>
                    <w:spacing w:after="0" w:line="240" w:lineRule="auto"/>
                    <w:rPr>
                      <w:b/>
                      <w:bCs/>
                      <w:color w:val="FFFFFF"/>
                    </w:rPr>
                  </w:pPr>
                  <w:r w:rsidRPr="00E26B15">
                    <w:rPr>
                      <w:b/>
                      <w:bCs/>
                      <w:color w:val="FFFFFF"/>
                    </w:rPr>
                    <w:t xml:space="preserve">Vigencia </w:t>
                  </w:r>
                </w:p>
              </w:tc>
              <w:tc>
                <w:tcPr>
                  <w:tcW w:w="2036" w:type="dxa"/>
                  <w:tcBorders>
                    <w:top w:val="single" w:sz="4" w:space="0" w:color="000000"/>
                    <w:left w:val="single" w:sz="4" w:space="0" w:color="000000"/>
                    <w:bottom w:val="single" w:sz="4" w:space="0" w:color="000000"/>
                    <w:right w:val="single" w:sz="4" w:space="0" w:color="000000"/>
                  </w:tcBorders>
                  <w:shd w:val="clear" w:color="auto" w:fill="404040"/>
                </w:tcPr>
                <w:p w14:paraId="5024ABD7" w14:textId="77777777" w:rsidR="002E3CF6" w:rsidRPr="00E26B15" w:rsidRDefault="00B255B9" w:rsidP="00E26B15">
                  <w:pPr>
                    <w:spacing w:after="0" w:line="240" w:lineRule="auto"/>
                    <w:rPr>
                      <w:b/>
                      <w:bCs/>
                      <w:color w:val="FFFFFF"/>
                    </w:rPr>
                  </w:pPr>
                  <w:r w:rsidRPr="00E26B15">
                    <w:rPr>
                      <w:b/>
                      <w:bCs/>
                      <w:color w:val="FFFFFF"/>
                    </w:rPr>
                    <w:t>Valor Asegurado</w:t>
                  </w:r>
                </w:p>
              </w:tc>
            </w:tr>
            <w:tr w:rsidR="002E3CF6" w:rsidRPr="002941CE" w14:paraId="29FCFB83" w14:textId="77777777" w:rsidTr="00E26B15">
              <w:tc>
                <w:tcPr>
                  <w:tcW w:w="2919" w:type="dxa"/>
                  <w:tcBorders>
                    <w:top w:val="single" w:sz="4" w:space="0" w:color="000000"/>
                    <w:left w:val="single" w:sz="4" w:space="0" w:color="000000"/>
                    <w:bottom w:val="single" w:sz="4" w:space="0" w:color="000000"/>
                    <w:right w:val="single" w:sz="4" w:space="0" w:color="000000"/>
                  </w:tcBorders>
                </w:tcPr>
                <w:p w14:paraId="3EAC8AC2" w14:textId="77777777" w:rsidR="002E3CF6" w:rsidRPr="00E26B15" w:rsidRDefault="00B255B9" w:rsidP="00E26B15">
                  <w:pPr>
                    <w:spacing w:after="0" w:line="240" w:lineRule="auto"/>
                    <w:rPr>
                      <w:color w:val="000000"/>
                    </w:rPr>
                  </w:pPr>
                  <w:r w:rsidRPr="00E26B15">
                    <w:rPr>
                      <w:b/>
                      <w:bCs/>
                      <w:color w:val="000000"/>
                    </w:rPr>
                    <w:t>Cumplimiento general</w:t>
                  </w:r>
                  <w:r w:rsidRPr="00E26B15">
                    <w:rPr>
                      <w:color w:val="000000"/>
                    </w:rPr>
                    <w:t xml:space="preserve"> del contrato y el pago de las multas y la cláusula penal pecuniaria que se le impongan</w:t>
                  </w:r>
                </w:p>
              </w:tc>
              <w:tc>
                <w:tcPr>
                  <w:tcW w:w="1885" w:type="dxa"/>
                  <w:tcBorders>
                    <w:top w:val="single" w:sz="4" w:space="0" w:color="000000"/>
                    <w:left w:val="single" w:sz="4" w:space="0" w:color="000000"/>
                    <w:bottom w:val="single" w:sz="4" w:space="0" w:color="000000"/>
                    <w:right w:val="single" w:sz="4" w:space="0" w:color="000000"/>
                  </w:tcBorders>
                </w:tcPr>
                <w:p w14:paraId="7C541940" w14:textId="77777777" w:rsidR="002E3CF6" w:rsidRPr="00E26B15" w:rsidRDefault="00B255B9" w:rsidP="00E26B15">
                  <w:pPr>
                    <w:spacing w:after="0" w:line="240" w:lineRule="auto"/>
                    <w:rPr>
                      <w:color w:val="000000"/>
                    </w:rPr>
                  </w:pPr>
                  <w:r w:rsidRPr="00E26B15">
                    <w:rPr>
                      <w:color w:val="000000"/>
                    </w:rPr>
                    <w:t>Hasta la liquidación del contrato</w:t>
                  </w:r>
                </w:p>
              </w:tc>
              <w:tc>
                <w:tcPr>
                  <w:tcW w:w="2036" w:type="dxa"/>
                  <w:tcBorders>
                    <w:top w:val="single" w:sz="4" w:space="0" w:color="000000"/>
                    <w:left w:val="single" w:sz="4" w:space="0" w:color="000000"/>
                    <w:bottom w:val="single" w:sz="4" w:space="0" w:color="000000"/>
                    <w:right w:val="single" w:sz="4" w:space="0" w:color="000000"/>
                  </w:tcBorders>
                  <w:vAlign w:val="center"/>
                </w:tcPr>
                <w:p w14:paraId="4159B837" w14:textId="77777777" w:rsidR="002E3CF6" w:rsidRPr="00E26B15" w:rsidRDefault="00B255B9" w:rsidP="00E26B15">
                  <w:pPr>
                    <w:spacing w:after="0" w:line="240" w:lineRule="auto"/>
                    <w:ind w:left="708" w:hanging="708"/>
                    <w:jc w:val="center"/>
                    <w:rPr>
                      <w:color w:val="000000"/>
                    </w:rPr>
                  </w:pPr>
                  <w:r w:rsidRPr="00E26B15">
                    <w:rPr>
                      <w:color w:val="000000"/>
                    </w:rPr>
                    <w:t>20%</w:t>
                  </w:r>
                </w:p>
              </w:tc>
            </w:tr>
            <w:tr w:rsidR="002E3CF6" w:rsidRPr="002941CE" w14:paraId="4994D4B5" w14:textId="77777777" w:rsidTr="00E26B15">
              <w:tc>
                <w:tcPr>
                  <w:tcW w:w="2919" w:type="dxa"/>
                  <w:tcBorders>
                    <w:top w:val="single" w:sz="4" w:space="0" w:color="000000"/>
                    <w:left w:val="single" w:sz="4" w:space="0" w:color="000000"/>
                    <w:bottom w:val="single" w:sz="4" w:space="0" w:color="000000"/>
                    <w:right w:val="single" w:sz="4" w:space="0" w:color="000000"/>
                  </w:tcBorders>
                </w:tcPr>
                <w:p w14:paraId="694988C9" w14:textId="77777777" w:rsidR="002E3CF6" w:rsidRPr="00E26B15" w:rsidRDefault="00B255B9" w:rsidP="00E26B15">
                  <w:pPr>
                    <w:spacing w:after="0" w:line="240" w:lineRule="auto"/>
                    <w:rPr>
                      <w:color w:val="000000"/>
                    </w:rPr>
                  </w:pPr>
                  <w:r w:rsidRPr="00E26B15">
                    <w:rPr>
                      <w:b/>
                      <w:bCs/>
                      <w:color w:val="000000"/>
                    </w:rPr>
                    <w:t>Pago de salarios, prestaciones sociales legales e indemnizaciones laborales</w:t>
                  </w:r>
                  <w:r w:rsidRPr="00E26B15">
                    <w:rPr>
                      <w:color w:val="000000"/>
                    </w:rPr>
                    <w:t xml:space="preserve"> del personal que el contratista haya de utilizar en el territorio nacional para la ejecución del contrato</w:t>
                  </w:r>
                </w:p>
              </w:tc>
              <w:tc>
                <w:tcPr>
                  <w:tcW w:w="1885" w:type="dxa"/>
                  <w:tcBorders>
                    <w:top w:val="single" w:sz="4" w:space="0" w:color="000000"/>
                    <w:left w:val="single" w:sz="4" w:space="0" w:color="000000"/>
                    <w:bottom w:val="single" w:sz="4" w:space="0" w:color="000000"/>
                    <w:right w:val="single" w:sz="4" w:space="0" w:color="000000"/>
                  </w:tcBorders>
                </w:tcPr>
                <w:p w14:paraId="451169B3" w14:textId="77777777" w:rsidR="002E3CF6" w:rsidRPr="00E26B15" w:rsidRDefault="00B255B9" w:rsidP="00E26B15">
                  <w:pPr>
                    <w:spacing w:after="0" w:line="240" w:lineRule="auto"/>
                    <w:rPr>
                      <w:color w:val="000000"/>
                    </w:rPr>
                  </w:pPr>
                  <w:r w:rsidRPr="00E26B15">
                    <w:rPr>
                      <w:color w:val="000000"/>
                    </w:rPr>
                    <w:t>Plazo del contrato y tres (3) años más.</w:t>
                  </w:r>
                </w:p>
              </w:tc>
              <w:tc>
                <w:tcPr>
                  <w:tcW w:w="2036" w:type="dxa"/>
                  <w:tcBorders>
                    <w:top w:val="single" w:sz="4" w:space="0" w:color="000000"/>
                    <w:left w:val="single" w:sz="4" w:space="0" w:color="000000"/>
                    <w:bottom w:val="single" w:sz="4" w:space="0" w:color="000000"/>
                    <w:right w:val="single" w:sz="4" w:space="0" w:color="000000"/>
                  </w:tcBorders>
                  <w:vAlign w:val="center"/>
                </w:tcPr>
                <w:p w14:paraId="4810DA55" w14:textId="77777777" w:rsidR="002E3CF6" w:rsidRPr="00E26B15" w:rsidRDefault="00B255B9" w:rsidP="00E26B15">
                  <w:pPr>
                    <w:spacing w:after="0" w:line="240" w:lineRule="auto"/>
                    <w:jc w:val="center"/>
                    <w:rPr>
                      <w:color w:val="000000"/>
                    </w:rPr>
                  </w:pPr>
                  <w:r w:rsidRPr="00E26B15">
                    <w:rPr>
                      <w:color w:val="000000"/>
                    </w:rPr>
                    <w:t>10</w:t>
                  </w:r>
                </w:p>
              </w:tc>
            </w:tr>
            <w:tr w:rsidR="002E3CF6" w14:paraId="6717AFD3" w14:textId="77777777" w:rsidTr="00E26B15">
              <w:tc>
                <w:tcPr>
                  <w:tcW w:w="2919" w:type="dxa"/>
                  <w:tcBorders>
                    <w:top w:val="single" w:sz="4" w:space="0" w:color="000000"/>
                    <w:left w:val="single" w:sz="4" w:space="0" w:color="000000"/>
                    <w:bottom w:val="single" w:sz="4" w:space="0" w:color="000000"/>
                    <w:right w:val="single" w:sz="4" w:space="0" w:color="000000"/>
                  </w:tcBorders>
                </w:tcPr>
                <w:p w14:paraId="6DB0F7D2" w14:textId="77777777" w:rsidR="002E3CF6" w:rsidRPr="00E26B15" w:rsidRDefault="00B255B9" w:rsidP="00E26B15">
                  <w:pPr>
                    <w:spacing w:after="0" w:line="240" w:lineRule="auto"/>
                    <w:rPr>
                      <w:color w:val="000000"/>
                    </w:rPr>
                  </w:pPr>
                  <w:r w:rsidRPr="00E26B15">
                    <w:rPr>
                      <w:b/>
                      <w:bCs/>
                      <w:color w:val="000000"/>
                    </w:rPr>
                    <w:t>Estabilidad y calidad de las obras</w:t>
                  </w:r>
                  <w:r w:rsidRPr="00E26B15">
                    <w:rPr>
                      <w:color w:val="000000"/>
                    </w:rPr>
                    <w:t xml:space="preserve"> ejecutadas entregadas a satisfacción</w:t>
                  </w:r>
                </w:p>
              </w:tc>
              <w:tc>
                <w:tcPr>
                  <w:tcW w:w="1885" w:type="dxa"/>
                  <w:tcBorders>
                    <w:top w:val="single" w:sz="4" w:space="0" w:color="000000"/>
                    <w:left w:val="single" w:sz="4" w:space="0" w:color="000000"/>
                    <w:bottom w:val="single" w:sz="4" w:space="0" w:color="000000"/>
                    <w:right w:val="single" w:sz="4" w:space="0" w:color="000000"/>
                  </w:tcBorders>
                </w:tcPr>
                <w:p w14:paraId="39202BD9" w14:textId="77777777" w:rsidR="002E3CF6" w:rsidRPr="00E26B15" w:rsidRDefault="00B255B9" w:rsidP="00E26B15">
                  <w:pPr>
                    <w:spacing w:after="0" w:line="240" w:lineRule="auto"/>
                    <w:rPr>
                      <w:color w:val="000000"/>
                    </w:rPr>
                  </w:pPr>
                  <w:r w:rsidRPr="00E26B15">
                    <w:rPr>
                      <w:color w:val="000000"/>
                    </w:rPr>
                    <w:t xml:space="preserve">Plazo del contrato </w:t>
                  </w:r>
                  <w:r w:rsidR="002941CE" w:rsidRPr="00E26B15">
                    <w:rPr>
                      <w:color w:val="000000"/>
                    </w:rPr>
                    <w:t>y Cinco</w:t>
                  </w:r>
                  <w:r w:rsidRPr="00E26B15">
                    <w:rPr>
                      <w:color w:val="000000"/>
                    </w:rPr>
                    <w:t xml:space="preserve"> (5) años </w:t>
                  </w:r>
                </w:p>
              </w:tc>
              <w:tc>
                <w:tcPr>
                  <w:tcW w:w="2036" w:type="dxa"/>
                  <w:tcBorders>
                    <w:top w:val="single" w:sz="4" w:space="0" w:color="000000"/>
                    <w:left w:val="single" w:sz="4" w:space="0" w:color="000000"/>
                    <w:bottom w:val="single" w:sz="4" w:space="0" w:color="000000"/>
                    <w:right w:val="single" w:sz="4" w:space="0" w:color="000000"/>
                  </w:tcBorders>
                  <w:vAlign w:val="center"/>
                </w:tcPr>
                <w:p w14:paraId="223F07B7" w14:textId="77777777" w:rsidR="002E3CF6" w:rsidRPr="00E26B15" w:rsidRDefault="00B255B9" w:rsidP="00E26B15">
                  <w:pPr>
                    <w:spacing w:after="0" w:line="240" w:lineRule="auto"/>
                    <w:jc w:val="center"/>
                    <w:rPr>
                      <w:color w:val="000000"/>
                    </w:rPr>
                  </w:pPr>
                  <w:r w:rsidRPr="00E26B15">
                    <w:rPr>
                      <w:color w:val="000000"/>
                    </w:rPr>
                    <w:t>20%</w:t>
                  </w:r>
                </w:p>
              </w:tc>
            </w:tr>
          </w:tbl>
          <w:p w14:paraId="12C12246" w14:textId="77777777" w:rsidR="002E3CF6" w:rsidRPr="00E26B15" w:rsidRDefault="002E3CF6" w:rsidP="00E26B15">
            <w:pPr>
              <w:spacing w:after="0" w:line="240" w:lineRule="auto"/>
              <w:rPr>
                <w:color w:val="000000"/>
              </w:rPr>
            </w:pPr>
          </w:p>
          <w:p w14:paraId="164C8B22" w14:textId="77777777" w:rsidR="002E3CF6" w:rsidRPr="00E26B15" w:rsidRDefault="002E3CF6" w:rsidP="00E26B15">
            <w:pPr>
              <w:spacing w:after="0" w:line="240" w:lineRule="auto"/>
              <w:rPr>
                <w:color w:val="000000"/>
              </w:rPr>
            </w:pPr>
          </w:p>
        </w:tc>
      </w:tr>
      <w:tr w:rsidR="002E3CF6" w14:paraId="05F5191C" w14:textId="77777777" w:rsidTr="00E26B15">
        <w:trPr>
          <w:trHeight w:val="20"/>
          <w:jc w:val="center"/>
        </w:trPr>
        <w:tc>
          <w:tcPr>
            <w:tcW w:w="1762" w:type="dxa"/>
            <w:tcBorders>
              <w:top w:val="single" w:sz="4" w:space="0" w:color="000000"/>
              <w:left w:val="single" w:sz="4" w:space="0" w:color="000000"/>
              <w:bottom w:val="single" w:sz="4" w:space="0" w:color="000000"/>
              <w:right w:val="single" w:sz="4" w:space="0" w:color="000000"/>
            </w:tcBorders>
            <w:vAlign w:val="center"/>
          </w:tcPr>
          <w:p w14:paraId="506622B4" w14:textId="77777777" w:rsidR="002E3CF6" w:rsidRPr="00E26B15" w:rsidRDefault="00B255B9" w:rsidP="00E26B15">
            <w:pPr>
              <w:spacing w:after="0" w:line="240" w:lineRule="auto"/>
              <w:rPr>
                <w:color w:val="404040"/>
              </w:rPr>
            </w:pPr>
            <w:r w:rsidRPr="00E26B15">
              <w:rPr>
                <w:color w:val="000000"/>
              </w:rPr>
              <w:t xml:space="preserve">Tomador </w:t>
            </w:r>
          </w:p>
        </w:tc>
        <w:tc>
          <w:tcPr>
            <w:tcW w:w="7066" w:type="dxa"/>
            <w:tcBorders>
              <w:top w:val="single" w:sz="4" w:space="0" w:color="000000"/>
              <w:left w:val="single" w:sz="4" w:space="0" w:color="000000"/>
              <w:bottom w:val="single" w:sz="4" w:space="0" w:color="000000"/>
              <w:right w:val="single" w:sz="4" w:space="0" w:color="000000"/>
            </w:tcBorders>
            <w:vAlign w:val="center"/>
          </w:tcPr>
          <w:p w14:paraId="794E22BD"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5979436"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31DB6A7" w14:textId="77777777" w:rsidR="002E3CF6" w:rsidRPr="00E26B15" w:rsidRDefault="00B255B9" w:rsidP="00E26B15">
            <w:pPr>
              <w:numPr>
                <w:ilvl w:val="0"/>
                <w:numId w:val="34"/>
              </w:numPr>
              <w:pBdr>
                <w:top w:val="nil"/>
                <w:left w:val="nil"/>
                <w:bottom w:val="nil"/>
                <w:right w:val="nil"/>
                <w:between w:val="nil"/>
              </w:pBdr>
              <w:rPr>
                <w:color w:val="000000"/>
              </w:rPr>
            </w:pPr>
            <w:r w:rsidRPr="00E26B15">
              <w:rPr>
                <w:color w:val="00000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E26B15">
              <w:rPr>
                <w:color w:val="000000"/>
              </w:rPr>
              <w:t>la misma</w:t>
            </w:r>
            <w:proofErr w:type="gramEnd"/>
            <w:r w:rsidRPr="00E26B15">
              <w:rPr>
                <w:color w:val="000000"/>
              </w:rPr>
              <w:t xml:space="preserve">. </w:t>
            </w:r>
          </w:p>
        </w:tc>
      </w:tr>
      <w:tr w:rsidR="002E3CF6" w14:paraId="4ED9F9C6" w14:textId="77777777" w:rsidTr="00E26B15">
        <w:trPr>
          <w:trHeight w:val="20"/>
          <w:jc w:val="center"/>
        </w:trPr>
        <w:tc>
          <w:tcPr>
            <w:tcW w:w="1762" w:type="dxa"/>
            <w:tcBorders>
              <w:top w:val="single" w:sz="4" w:space="0" w:color="000000"/>
              <w:left w:val="single" w:sz="4" w:space="0" w:color="000000"/>
              <w:bottom w:val="single" w:sz="4" w:space="0" w:color="000000"/>
              <w:right w:val="single" w:sz="4" w:space="0" w:color="000000"/>
            </w:tcBorders>
            <w:vAlign w:val="center"/>
          </w:tcPr>
          <w:p w14:paraId="26D104FD" w14:textId="77777777" w:rsidR="002E3CF6" w:rsidRPr="00E26B15" w:rsidRDefault="00B255B9" w:rsidP="00E26B15">
            <w:pPr>
              <w:spacing w:after="0" w:line="240" w:lineRule="auto"/>
              <w:rPr>
                <w:color w:val="000000"/>
              </w:rPr>
            </w:pPr>
            <w:r w:rsidRPr="00E26B15">
              <w:rPr>
                <w:color w:val="000000"/>
              </w:rPr>
              <w:t>Información necesaria dentro de la póliza</w:t>
            </w:r>
          </w:p>
        </w:tc>
        <w:tc>
          <w:tcPr>
            <w:tcW w:w="7066" w:type="dxa"/>
            <w:tcBorders>
              <w:top w:val="single" w:sz="4" w:space="0" w:color="000000"/>
              <w:left w:val="single" w:sz="4" w:space="0" w:color="000000"/>
              <w:bottom w:val="single" w:sz="4" w:space="0" w:color="000000"/>
              <w:right w:val="single" w:sz="4" w:space="0" w:color="000000"/>
            </w:tcBorders>
            <w:vAlign w:val="center"/>
          </w:tcPr>
          <w:p w14:paraId="3BB93221"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 xml:space="preserve">Número y año del contrato </w:t>
            </w:r>
          </w:p>
          <w:p w14:paraId="4AC4FC1F"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Objeto del contrato</w:t>
            </w:r>
          </w:p>
          <w:p w14:paraId="02090CD4"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Firma del representante legal del contratista</w:t>
            </w:r>
          </w:p>
          <w:p w14:paraId="303DD325" w14:textId="77777777" w:rsidR="002E3CF6" w:rsidRPr="00E26B15" w:rsidRDefault="00B255B9" w:rsidP="00E26B15">
            <w:pPr>
              <w:numPr>
                <w:ilvl w:val="0"/>
                <w:numId w:val="34"/>
              </w:numPr>
              <w:pBdr>
                <w:top w:val="nil"/>
                <w:left w:val="nil"/>
                <w:bottom w:val="nil"/>
                <w:right w:val="nil"/>
                <w:between w:val="nil"/>
              </w:pBdr>
              <w:rPr>
                <w:color w:val="000000"/>
              </w:rPr>
            </w:pPr>
            <w:r w:rsidRPr="00E26B15">
              <w:rPr>
                <w:color w:val="000000"/>
              </w:rPr>
              <w:t>En caso de no usar centavos, los valores deben aproximarse al mayor Ej. Cumplimiento si el valor a asegurar es $14.980.420,20 aproximar a $14.980.421</w:t>
            </w:r>
          </w:p>
        </w:tc>
      </w:tr>
    </w:tbl>
    <w:p w14:paraId="1B500EC7" w14:textId="77777777" w:rsidR="002E3CF6" w:rsidRDefault="002E3CF6"/>
    <w:p w14:paraId="6953A6B5" w14:textId="77777777" w:rsidR="002E3CF6" w:rsidRDefault="00B255B9">
      <w: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w:t>
      </w:r>
      <w:r>
        <w:lastRenderedPageBreak/>
        <w:t>su no adición o prórroga, según el caso, constituye causal de incumplimiento del contrato y se iniciarán los procesos sancionatorios a que haya lugar.</w:t>
      </w:r>
      <w:r w:rsidRPr="00E26B15">
        <w:rPr>
          <w:highlight w:val="lightGray"/>
        </w:rPr>
        <w:t>]</w:t>
      </w:r>
    </w:p>
    <w:p w14:paraId="492F535B" w14:textId="77777777" w:rsidR="002E3CF6" w:rsidRDefault="00B255B9">
      <w:pPr>
        <w:pStyle w:val="Ttulo3"/>
      </w:pPr>
      <w:bookmarkStart w:id="106" w:name="_heading=h.hi5wxpvn308f" w:colFirst="0" w:colLast="0"/>
      <w:bookmarkEnd w:id="106"/>
      <w:r>
        <w:rPr>
          <w:smallCaps w:val="0"/>
        </w:rPr>
        <w:t>7.2.2 ESTABILIDAD DE LA OBRA Y PERIODO DE GARANTÍA</w:t>
      </w:r>
    </w:p>
    <w:p w14:paraId="379DAF96" w14:textId="77777777" w:rsidR="002E3CF6" w:rsidRDefault="00B255B9">
      <w:r w:rsidRPr="002941CE">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2941CE" w:rsidRPr="002941CE">
        <w:rPr>
          <w:color w:val="000000"/>
        </w:rPr>
        <w:t>y Cinco</w:t>
      </w:r>
      <w:r w:rsidRPr="002941CE">
        <w:rPr>
          <w:color w:val="000000"/>
        </w:rPr>
        <w:t xml:space="preserve"> (5) años</w:t>
      </w:r>
      <w:r w:rsidRPr="002941CE">
        <w:t xml:space="preserve"> contados a partir de la fecha del acta de recibo definitivo de las obras. El contratista procederá a reparar los defectos dentro de los términos que la entidad le señale en la comunicación escrita que le enviará al respecto.</w:t>
      </w:r>
    </w:p>
    <w:p w14:paraId="3765EC0D" w14:textId="77777777" w:rsidR="002E3CF6" w:rsidRDefault="00B255B9">
      <w: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5C1D9167" w14:textId="77777777" w:rsidR="002E3CF6" w:rsidRDefault="00B255B9">
      <w: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55FFEB9" w14:textId="77777777" w:rsidR="002E3CF6" w:rsidRDefault="00B255B9">
      <w:pPr>
        <w:pStyle w:val="Ttulo3"/>
      </w:pPr>
      <w:bookmarkStart w:id="107" w:name="_heading=h.toharob161zt" w:colFirst="0" w:colLast="0"/>
      <w:bookmarkEnd w:id="107"/>
      <w:r>
        <w:rPr>
          <w:smallCaps w:val="0"/>
        </w:rPr>
        <w:t>7.2.3 GARANTÍA DE RESPONSABILIDAD CIVIL EXTRACONTRACTUAL</w:t>
      </w:r>
    </w:p>
    <w:p w14:paraId="7EBBE508" w14:textId="77777777" w:rsidR="002E3CF6" w:rsidRDefault="00B255B9">
      <w:r>
        <w:t>El contratista deberá contratar un seguro que ampare la responsabilidad civil extracontractual de la Entidad con las siguientes características:</w:t>
      </w: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9"/>
        <w:gridCol w:w="6889"/>
      </w:tblGrid>
      <w:tr w:rsidR="002E3CF6" w14:paraId="0449430B" w14:textId="77777777" w:rsidTr="00E26B15">
        <w:trPr>
          <w:trHeight w:val="20"/>
          <w:tblHeader/>
          <w:jc w:val="center"/>
        </w:trPr>
        <w:tc>
          <w:tcPr>
            <w:tcW w:w="193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94E5E6B" w14:textId="77777777" w:rsidR="002E3CF6" w:rsidRPr="00E26B15" w:rsidRDefault="00B255B9" w:rsidP="00E26B15">
            <w:pPr>
              <w:spacing w:after="0" w:line="240" w:lineRule="auto"/>
              <w:jc w:val="center"/>
              <w:rPr>
                <w:b/>
                <w:bCs/>
                <w:color w:val="FFFFFF"/>
              </w:rPr>
            </w:pPr>
            <w:r w:rsidRPr="00E26B15">
              <w:rPr>
                <w:b/>
                <w:bCs/>
                <w:color w:val="FFFFFF"/>
              </w:rPr>
              <w:t>Característica</w:t>
            </w:r>
          </w:p>
        </w:tc>
        <w:tc>
          <w:tcPr>
            <w:tcW w:w="688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E88E1C0" w14:textId="77777777" w:rsidR="002E3CF6" w:rsidRPr="00E26B15" w:rsidRDefault="00B255B9" w:rsidP="00E26B15">
            <w:pPr>
              <w:spacing w:after="0" w:line="240" w:lineRule="auto"/>
              <w:jc w:val="center"/>
              <w:rPr>
                <w:b/>
                <w:bCs/>
                <w:color w:val="FFFFFF"/>
              </w:rPr>
            </w:pPr>
            <w:r w:rsidRPr="00E26B15">
              <w:rPr>
                <w:b/>
                <w:bCs/>
                <w:color w:val="FFFFFF"/>
              </w:rPr>
              <w:t>Condición</w:t>
            </w:r>
          </w:p>
        </w:tc>
      </w:tr>
      <w:tr w:rsidR="002E3CF6" w14:paraId="3BC02D68"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099DAAA2" w14:textId="77777777" w:rsidR="002E3CF6" w:rsidRPr="00E26B15" w:rsidRDefault="00B255B9" w:rsidP="00E26B15">
            <w:pPr>
              <w:spacing w:after="0" w:line="240" w:lineRule="auto"/>
              <w:jc w:val="center"/>
              <w:rPr>
                <w:color w:val="000000"/>
              </w:rPr>
            </w:pPr>
            <w:r w:rsidRPr="00E26B15">
              <w:rPr>
                <w:color w:val="000000"/>
              </w:rPr>
              <w:t>Clase</w:t>
            </w:r>
          </w:p>
        </w:tc>
        <w:tc>
          <w:tcPr>
            <w:tcW w:w="6889" w:type="dxa"/>
            <w:tcBorders>
              <w:top w:val="single" w:sz="4" w:space="0" w:color="000000"/>
              <w:left w:val="single" w:sz="4" w:space="0" w:color="000000"/>
              <w:bottom w:val="single" w:sz="4" w:space="0" w:color="000000"/>
              <w:right w:val="single" w:sz="4" w:space="0" w:color="000000"/>
            </w:tcBorders>
            <w:vAlign w:val="center"/>
          </w:tcPr>
          <w:p w14:paraId="00A7ADB8" w14:textId="77777777" w:rsidR="002E3CF6" w:rsidRPr="00E26B15" w:rsidRDefault="00B255B9" w:rsidP="00E26B15">
            <w:pPr>
              <w:spacing w:after="0" w:line="240" w:lineRule="auto"/>
              <w:rPr>
                <w:color w:val="000000"/>
              </w:rPr>
            </w:pPr>
            <w:r w:rsidRPr="00E26B15">
              <w:rPr>
                <w:color w:val="000000"/>
              </w:rPr>
              <w:t xml:space="preserve">Contrato de seguro contenido en una póliza </w:t>
            </w:r>
          </w:p>
        </w:tc>
      </w:tr>
      <w:tr w:rsidR="002E3CF6" w14:paraId="2FBE9A89"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569AC626" w14:textId="77777777" w:rsidR="002E3CF6" w:rsidRPr="00E26B15" w:rsidRDefault="00B255B9" w:rsidP="00E26B15">
            <w:pPr>
              <w:spacing w:after="0" w:line="240" w:lineRule="auto"/>
              <w:jc w:val="center"/>
              <w:rPr>
                <w:color w:val="000000"/>
              </w:rPr>
            </w:pPr>
            <w:r w:rsidRPr="00E26B15">
              <w:rPr>
                <w:color w:val="000000"/>
              </w:rPr>
              <w:t>Asegurados</w:t>
            </w:r>
          </w:p>
        </w:tc>
        <w:tc>
          <w:tcPr>
            <w:tcW w:w="6889" w:type="dxa"/>
            <w:tcBorders>
              <w:top w:val="single" w:sz="4" w:space="0" w:color="000000"/>
              <w:left w:val="single" w:sz="4" w:space="0" w:color="000000"/>
              <w:bottom w:val="single" w:sz="4" w:space="0" w:color="000000"/>
              <w:right w:val="single" w:sz="4" w:space="0" w:color="000000"/>
            </w:tcBorders>
            <w:vAlign w:val="center"/>
          </w:tcPr>
          <w:p w14:paraId="0AB07D2B" w14:textId="77777777" w:rsidR="002E3CF6" w:rsidRPr="00E26B15" w:rsidRDefault="00B255B9" w:rsidP="00E26B15">
            <w:pPr>
              <w:spacing w:after="0" w:line="240" w:lineRule="auto"/>
              <w:rPr>
                <w:color w:val="000000"/>
              </w:rPr>
            </w:pPr>
            <w:r w:rsidRPr="00E26B15">
              <w:rPr>
                <w:color w:val="000000"/>
              </w:rPr>
              <w:t>Alcaldía Municipal de Silvania identificada con NIT 890.680.437-0 / Instituto de Infraestructura y Concesiones de Cundinamarca ICCU identificada con NIT.  900.258.711-1y el Contratista</w:t>
            </w:r>
          </w:p>
        </w:tc>
      </w:tr>
      <w:tr w:rsidR="002E3CF6" w14:paraId="616D409E"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3E3B5149" w14:textId="77777777" w:rsidR="002E3CF6" w:rsidRPr="00E26B15" w:rsidRDefault="00B255B9" w:rsidP="00E26B15">
            <w:pPr>
              <w:spacing w:after="0" w:line="240" w:lineRule="auto"/>
              <w:jc w:val="center"/>
              <w:rPr>
                <w:color w:val="000000"/>
              </w:rPr>
            </w:pPr>
            <w:r w:rsidRPr="00E26B15">
              <w:rPr>
                <w:color w:val="000000"/>
              </w:rPr>
              <w:t>Tomador</w:t>
            </w:r>
          </w:p>
        </w:tc>
        <w:tc>
          <w:tcPr>
            <w:tcW w:w="6889" w:type="dxa"/>
            <w:tcBorders>
              <w:top w:val="single" w:sz="4" w:space="0" w:color="000000"/>
              <w:left w:val="single" w:sz="4" w:space="0" w:color="000000"/>
              <w:bottom w:val="single" w:sz="4" w:space="0" w:color="000000"/>
              <w:right w:val="single" w:sz="4" w:space="0" w:color="000000"/>
            </w:tcBorders>
            <w:vAlign w:val="center"/>
          </w:tcPr>
          <w:p w14:paraId="04AA3D5B"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2008BC0"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9FE075D" w14:textId="77777777" w:rsidR="002E3CF6" w:rsidRPr="00E26B15" w:rsidRDefault="00B255B9" w:rsidP="00E26B15">
            <w:pPr>
              <w:numPr>
                <w:ilvl w:val="0"/>
                <w:numId w:val="34"/>
              </w:numPr>
              <w:pBdr>
                <w:top w:val="nil"/>
                <w:left w:val="nil"/>
                <w:bottom w:val="nil"/>
                <w:right w:val="nil"/>
                <w:between w:val="nil"/>
              </w:pBdr>
              <w:rPr>
                <w:color w:val="000000"/>
              </w:rPr>
            </w:pPr>
            <w:r w:rsidRPr="00E26B15">
              <w:rPr>
                <w:color w:val="00000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E26B15">
              <w:rPr>
                <w:color w:val="000000"/>
              </w:rPr>
              <w:t>la misma</w:t>
            </w:r>
            <w:proofErr w:type="gramEnd"/>
            <w:r w:rsidRPr="00E26B15">
              <w:rPr>
                <w:color w:val="000000"/>
              </w:rPr>
              <w:t xml:space="preserve">. </w:t>
            </w:r>
          </w:p>
        </w:tc>
      </w:tr>
      <w:tr w:rsidR="002E3CF6" w14:paraId="76B53C95"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3754D254" w14:textId="77777777" w:rsidR="002E3CF6" w:rsidRPr="00E26B15" w:rsidRDefault="00B255B9" w:rsidP="00E26B15">
            <w:pPr>
              <w:spacing w:after="0" w:line="240" w:lineRule="auto"/>
              <w:jc w:val="center"/>
              <w:rPr>
                <w:color w:val="000000"/>
              </w:rPr>
            </w:pPr>
            <w:r w:rsidRPr="00E26B15">
              <w:rPr>
                <w:color w:val="000000"/>
              </w:rPr>
              <w:lastRenderedPageBreak/>
              <w:t>Valor</w:t>
            </w:r>
          </w:p>
        </w:tc>
        <w:tc>
          <w:tcPr>
            <w:tcW w:w="6889" w:type="dxa"/>
            <w:tcBorders>
              <w:top w:val="single" w:sz="4" w:space="0" w:color="000000"/>
              <w:left w:val="single" w:sz="4" w:space="0" w:color="000000"/>
              <w:bottom w:val="single" w:sz="4" w:space="0" w:color="000000"/>
              <w:right w:val="single" w:sz="4" w:space="0" w:color="000000"/>
            </w:tcBorders>
            <w:vAlign w:val="center"/>
          </w:tcPr>
          <w:p w14:paraId="4C15ADB1" w14:textId="77777777" w:rsidR="002E3CF6" w:rsidRPr="00E26B15" w:rsidRDefault="00B255B9" w:rsidP="00E26B15">
            <w:pPr>
              <w:shd w:val="clear" w:color="auto" w:fill="FFFFFF"/>
              <w:spacing w:after="150" w:line="240" w:lineRule="auto"/>
              <w:rPr>
                <w:b/>
                <w:bCs/>
                <w:color w:val="000000"/>
              </w:rPr>
            </w:pPr>
            <w:r w:rsidRPr="00E26B15">
              <w:rPr>
                <w:b/>
                <w:bCs/>
                <w:color w:val="000000"/>
              </w:rPr>
              <w:t xml:space="preserve">400 SMMLV </w:t>
            </w:r>
          </w:p>
        </w:tc>
      </w:tr>
      <w:tr w:rsidR="002E3CF6" w14:paraId="1CBDE2A2"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21E225CE" w14:textId="77777777" w:rsidR="002E3CF6" w:rsidRPr="00E26B15" w:rsidRDefault="00B255B9" w:rsidP="00E26B15">
            <w:pPr>
              <w:spacing w:after="0" w:line="240" w:lineRule="auto"/>
              <w:jc w:val="center"/>
              <w:rPr>
                <w:color w:val="000000"/>
              </w:rPr>
            </w:pPr>
            <w:r w:rsidRPr="00E26B15">
              <w:rPr>
                <w:color w:val="000000"/>
              </w:rPr>
              <w:t>Vigencia</w:t>
            </w:r>
          </w:p>
        </w:tc>
        <w:tc>
          <w:tcPr>
            <w:tcW w:w="6889" w:type="dxa"/>
            <w:tcBorders>
              <w:top w:val="single" w:sz="4" w:space="0" w:color="000000"/>
              <w:left w:val="single" w:sz="4" w:space="0" w:color="000000"/>
              <w:bottom w:val="single" w:sz="4" w:space="0" w:color="000000"/>
              <w:right w:val="single" w:sz="4" w:space="0" w:color="000000"/>
            </w:tcBorders>
            <w:vAlign w:val="center"/>
          </w:tcPr>
          <w:p w14:paraId="7BD1051B" w14:textId="77777777" w:rsidR="002E3CF6" w:rsidRPr="00E26B15" w:rsidRDefault="00B255B9" w:rsidP="00E26B15">
            <w:pPr>
              <w:spacing w:after="0" w:line="240" w:lineRule="auto"/>
              <w:rPr>
                <w:color w:val="000000"/>
              </w:rPr>
            </w:pPr>
            <w:r w:rsidRPr="00E26B15">
              <w:rPr>
                <w:color w:val="000000"/>
              </w:rPr>
              <w:t>Igual al período de ejecución del contrato.</w:t>
            </w:r>
          </w:p>
        </w:tc>
      </w:tr>
      <w:tr w:rsidR="002E3CF6" w14:paraId="5BEE37A5"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3BAC2436" w14:textId="77777777" w:rsidR="002E3CF6" w:rsidRPr="00E26B15" w:rsidRDefault="00B255B9" w:rsidP="00E26B15">
            <w:pPr>
              <w:spacing w:after="0" w:line="240" w:lineRule="auto"/>
              <w:jc w:val="center"/>
              <w:rPr>
                <w:color w:val="000000"/>
              </w:rPr>
            </w:pPr>
            <w:r w:rsidRPr="00E26B15">
              <w:rPr>
                <w:color w:val="000000"/>
              </w:rPr>
              <w:t>Beneficiarios</w:t>
            </w:r>
          </w:p>
        </w:tc>
        <w:tc>
          <w:tcPr>
            <w:tcW w:w="6889" w:type="dxa"/>
            <w:tcBorders>
              <w:top w:val="single" w:sz="4" w:space="0" w:color="000000"/>
              <w:left w:val="single" w:sz="4" w:space="0" w:color="000000"/>
              <w:bottom w:val="single" w:sz="4" w:space="0" w:color="000000"/>
              <w:right w:val="single" w:sz="4" w:space="0" w:color="000000"/>
            </w:tcBorders>
            <w:vAlign w:val="center"/>
          </w:tcPr>
          <w:p w14:paraId="55F610C5" w14:textId="77777777" w:rsidR="002E3CF6" w:rsidRPr="00E26B15" w:rsidRDefault="00B255B9" w:rsidP="00E26B15">
            <w:pPr>
              <w:spacing w:after="0" w:line="240" w:lineRule="auto"/>
              <w:rPr>
                <w:color w:val="000000"/>
                <w:highlight w:val="lightGray"/>
              </w:rPr>
            </w:pPr>
            <w:r w:rsidRPr="00E26B15">
              <w:rPr>
                <w:color w:val="000000"/>
              </w:rPr>
              <w:t>Terceros afectados y Alcaldía Municipal de Silvania identificada con NIT 890.680.437-0 / Instituto de Infraestructura y Concesiones de Cundinamarca ICCU identificada con NIT.  900.258.711-1</w:t>
            </w:r>
          </w:p>
        </w:tc>
      </w:tr>
      <w:tr w:rsidR="002E3CF6" w14:paraId="204EF7FF"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5CD9AC3A" w14:textId="77777777" w:rsidR="002E3CF6" w:rsidRPr="00E26B15" w:rsidRDefault="00B255B9" w:rsidP="00E26B15">
            <w:pPr>
              <w:spacing w:after="0" w:line="240" w:lineRule="auto"/>
              <w:jc w:val="center"/>
              <w:rPr>
                <w:color w:val="000000"/>
              </w:rPr>
            </w:pPr>
            <w:r w:rsidRPr="00E26B15">
              <w:rPr>
                <w:color w:val="000000"/>
              </w:rPr>
              <w:t>Amparos</w:t>
            </w:r>
          </w:p>
        </w:tc>
        <w:tc>
          <w:tcPr>
            <w:tcW w:w="6889" w:type="dxa"/>
            <w:tcBorders>
              <w:top w:val="single" w:sz="4" w:space="0" w:color="000000"/>
              <w:left w:val="single" w:sz="4" w:space="0" w:color="000000"/>
              <w:bottom w:val="single" w:sz="4" w:space="0" w:color="000000"/>
              <w:right w:val="single" w:sz="4" w:space="0" w:color="000000"/>
            </w:tcBorders>
            <w:vAlign w:val="center"/>
          </w:tcPr>
          <w:p w14:paraId="25B10D81" w14:textId="77777777" w:rsidR="002E3CF6" w:rsidRPr="00E26B15" w:rsidRDefault="002E3CF6" w:rsidP="00E26B15">
            <w:pPr>
              <w:spacing w:after="0" w:line="240" w:lineRule="auto"/>
              <w:rPr>
                <w:color w:val="000000"/>
              </w:rPr>
            </w:pPr>
          </w:p>
          <w:p w14:paraId="145FDEF0" w14:textId="77777777" w:rsidR="002E3CF6" w:rsidRPr="00E26B15" w:rsidRDefault="00B255B9" w:rsidP="00E26B15">
            <w:pPr>
              <w:spacing w:after="0" w:line="240" w:lineRule="auto"/>
              <w:rPr>
                <w:color w:val="000000"/>
              </w:rPr>
            </w:pPr>
            <w:r w:rsidRPr="00E26B15">
              <w:rPr>
                <w:color w:val="000000"/>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CF86532" w14:textId="77777777" w:rsidR="002E3CF6" w:rsidRPr="00E26B15" w:rsidRDefault="002E3CF6" w:rsidP="00E26B15">
            <w:pPr>
              <w:spacing w:after="0" w:line="240" w:lineRule="auto"/>
              <w:rPr>
                <w:color w:val="000000"/>
              </w:rPr>
            </w:pPr>
          </w:p>
        </w:tc>
      </w:tr>
      <w:tr w:rsidR="002E3CF6" w14:paraId="646CCE94" w14:textId="77777777" w:rsidTr="00E26B15">
        <w:trPr>
          <w:trHeight w:val="7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108CBA65" w14:textId="77777777" w:rsidR="002E3CF6" w:rsidRPr="00E26B15" w:rsidRDefault="00B255B9" w:rsidP="00E26B15">
            <w:pPr>
              <w:spacing w:after="0" w:line="240" w:lineRule="auto"/>
              <w:jc w:val="center"/>
              <w:rPr>
                <w:color w:val="000000"/>
              </w:rPr>
            </w:pPr>
            <w:r w:rsidRPr="00E26B15">
              <w:rPr>
                <w:color w:val="000000"/>
              </w:rPr>
              <w:t>Información necesaria dentro de la póliza</w:t>
            </w:r>
          </w:p>
        </w:tc>
        <w:tc>
          <w:tcPr>
            <w:tcW w:w="6889" w:type="dxa"/>
            <w:tcBorders>
              <w:top w:val="single" w:sz="4" w:space="0" w:color="000000"/>
              <w:left w:val="single" w:sz="4" w:space="0" w:color="000000"/>
              <w:bottom w:val="single" w:sz="4" w:space="0" w:color="000000"/>
              <w:right w:val="single" w:sz="4" w:space="0" w:color="000000"/>
            </w:tcBorders>
            <w:vAlign w:val="center"/>
          </w:tcPr>
          <w:p w14:paraId="01D7767C" w14:textId="77777777" w:rsidR="002E3CF6" w:rsidRPr="00E26B15" w:rsidRDefault="00B255B9" w:rsidP="00E26B15">
            <w:pPr>
              <w:numPr>
                <w:ilvl w:val="0"/>
                <w:numId w:val="34"/>
              </w:numPr>
              <w:pBdr>
                <w:top w:val="nil"/>
                <w:left w:val="nil"/>
                <w:bottom w:val="nil"/>
                <w:right w:val="nil"/>
                <w:between w:val="nil"/>
              </w:pBdr>
              <w:spacing w:after="0"/>
              <w:jc w:val="left"/>
              <w:rPr>
                <w:color w:val="000000"/>
              </w:rPr>
            </w:pPr>
            <w:r w:rsidRPr="00E26B15">
              <w:rPr>
                <w:color w:val="000000"/>
              </w:rPr>
              <w:t xml:space="preserve">Número y año del contrato </w:t>
            </w:r>
          </w:p>
          <w:p w14:paraId="41E91298" w14:textId="77777777" w:rsidR="002E3CF6" w:rsidRPr="00E26B15" w:rsidRDefault="00B255B9" w:rsidP="00E26B15">
            <w:pPr>
              <w:numPr>
                <w:ilvl w:val="0"/>
                <w:numId w:val="34"/>
              </w:numPr>
              <w:pBdr>
                <w:top w:val="nil"/>
                <w:left w:val="nil"/>
                <w:bottom w:val="nil"/>
                <w:right w:val="nil"/>
                <w:between w:val="nil"/>
              </w:pBdr>
              <w:spacing w:after="0"/>
              <w:jc w:val="left"/>
              <w:rPr>
                <w:color w:val="000000"/>
              </w:rPr>
            </w:pPr>
            <w:r w:rsidRPr="00E26B15">
              <w:rPr>
                <w:color w:val="000000"/>
              </w:rPr>
              <w:t>Objeto del contrato</w:t>
            </w:r>
          </w:p>
          <w:p w14:paraId="257B16C2" w14:textId="77777777" w:rsidR="002E3CF6" w:rsidRPr="00E26B15" w:rsidRDefault="00B255B9" w:rsidP="00E26B15">
            <w:pPr>
              <w:numPr>
                <w:ilvl w:val="0"/>
                <w:numId w:val="34"/>
              </w:numPr>
              <w:pBdr>
                <w:top w:val="nil"/>
                <w:left w:val="nil"/>
                <w:bottom w:val="nil"/>
                <w:right w:val="nil"/>
                <w:between w:val="nil"/>
              </w:pBdr>
              <w:spacing w:after="0"/>
              <w:jc w:val="left"/>
              <w:rPr>
                <w:color w:val="000000"/>
              </w:rPr>
            </w:pPr>
            <w:r w:rsidRPr="00E26B15">
              <w:rPr>
                <w:color w:val="000000"/>
              </w:rPr>
              <w:t>Firma del representante legal del contratista</w:t>
            </w:r>
          </w:p>
          <w:p w14:paraId="7E24CA2B" w14:textId="77777777" w:rsidR="002E3CF6" w:rsidRPr="00E26B15" w:rsidRDefault="00B255B9" w:rsidP="00E26B15">
            <w:pPr>
              <w:numPr>
                <w:ilvl w:val="0"/>
                <w:numId w:val="34"/>
              </w:numPr>
              <w:pBdr>
                <w:top w:val="nil"/>
                <w:left w:val="nil"/>
                <w:bottom w:val="nil"/>
                <w:right w:val="nil"/>
                <w:between w:val="nil"/>
              </w:pBdr>
              <w:jc w:val="left"/>
              <w:rPr>
                <w:color w:val="000000"/>
              </w:rPr>
            </w:pPr>
            <w:r w:rsidRPr="00E26B15">
              <w:rPr>
                <w:color w:val="000000"/>
              </w:rPr>
              <w:t>En caso de no usar centavos, los valores deben aproximarse al mayor Ej. Cumplimiento si el valor a asegurar es $14.980.420,20 aproximar a $14.980.421</w:t>
            </w:r>
          </w:p>
        </w:tc>
      </w:tr>
    </w:tbl>
    <w:p w14:paraId="3D3DE074" w14:textId="77777777" w:rsidR="002E3CF6" w:rsidRDefault="002E3CF6"/>
    <w:p w14:paraId="09D89012" w14:textId="77777777" w:rsidR="002E3CF6" w:rsidRDefault="00B255B9">
      <w:r>
        <w:t>En esta póliza solamente se podrán pactar deducibles con un tope máximo del diez por ciento (10%) del valor de cada pérdida sin que en ningún caso puedan ser superiores a dos mil (2.000) SMMLV</w:t>
      </w:r>
    </w:p>
    <w:p w14:paraId="541BB26B" w14:textId="77777777" w:rsidR="002E3CF6" w:rsidRDefault="00B255B9">
      <w:r>
        <w:t xml:space="preserve">Este seguro deberá constituirse y presentarse para aprobación de la entidad, dentro del mismo término establecido para la garantía única de cumplimiento. </w:t>
      </w:r>
    </w:p>
    <w:p w14:paraId="45988F55" w14:textId="77777777" w:rsidR="002E3CF6" w:rsidRDefault="00B255B9">
      <w:r>
        <w:t>Las franquicias, coaseguros obligatorios y demás formas de estipulación que conlleven asunción de parte de la pérdida por la entidad asegurada no serán admisibles.</w:t>
      </w:r>
    </w:p>
    <w:p w14:paraId="08BF8F44" w14:textId="77777777" w:rsidR="002E3CF6" w:rsidRDefault="00B255B9">
      <w:r>
        <w:t>El contratista deberá anexar el comprobante de pago de la prima del seguro de responsabilidad civil extracontractual.</w:t>
      </w:r>
    </w:p>
    <w:p w14:paraId="37E7DFF2" w14:textId="77777777" w:rsidR="002E3CF6" w:rsidRDefault="00B255B9">
      <w:pPr>
        <w:pStyle w:val="Ttulo1"/>
        <w:numPr>
          <w:ilvl w:val="0"/>
          <w:numId w:val="10"/>
        </w:numPr>
      </w:pPr>
      <w:bookmarkStart w:id="108" w:name="_heading=h.bi0ct8muap1e" w:colFirst="0" w:colLast="0"/>
      <w:bookmarkEnd w:id="108"/>
      <w:r>
        <w:rPr>
          <w:smallCaps w:val="0"/>
        </w:rPr>
        <w:t>MINUTA Y CONDICIONES DEL CONTRATO</w:t>
      </w:r>
    </w:p>
    <w:p w14:paraId="55872240" w14:textId="77777777" w:rsidR="002E3CF6" w:rsidRDefault="00B255B9">
      <w: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3C39DB33" w14:textId="77777777" w:rsidR="002E3CF6" w:rsidRDefault="00B255B9">
      <w:r>
        <w:t xml:space="preserve">El proponente adjudicatario debe presentar el Registro Único Tributario—RUT y demás documentos necesarios para la celebración del contrato al momento de firma. </w:t>
      </w:r>
    </w:p>
    <w:p w14:paraId="129B073A" w14:textId="77777777" w:rsidR="002E3CF6" w:rsidRDefault="00B255B9">
      <w:pPr>
        <w:pStyle w:val="Ttulo2"/>
        <w:ind w:left="-142" w:firstLine="142"/>
      </w:pPr>
      <w:bookmarkStart w:id="109" w:name="_heading=h.n2753rnas4be" w:colFirst="0" w:colLast="0"/>
      <w:bookmarkEnd w:id="109"/>
      <w:r>
        <w:rPr>
          <w:smallCaps w:val="0"/>
        </w:rPr>
        <w:t>8.1 INFORMACIÓN PARA EL CONTROL DE LA EJECUCIÓN DE LA OBRA</w:t>
      </w:r>
    </w:p>
    <w:p w14:paraId="6070EB6C" w14:textId="77777777" w:rsidR="002E3CF6" w:rsidRDefault="00B255B9">
      <w:r>
        <w:t xml:space="preserve">El contratista presentará a la Interventoría respectiva, dentro de los </w:t>
      </w:r>
      <w:r w:rsidR="002941CE">
        <w:t>dos (</w:t>
      </w:r>
      <w:r>
        <w:t>2) días hábiles siguientes a la orden de iniciación del contrato de interventoría para su revisión y aprobación, los documentos que se relacionan a continuación, debidamente diligenciados de conformidad con el pliego de condiciones:</w:t>
      </w:r>
    </w:p>
    <w:p w14:paraId="670486A4" w14:textId="77777777" w:rsidR="002E3CF6" w:rsidRDefault="00B255B9">
      <w:pPr>
        <w:numPr>
          <w:ilvl w:val="0"/>
          <w:numId w:val="35"/>
        </w:numPr>
        <w:pBdr>
          <w:top w:val="nil"/>
          <w:left w:val="nil"/>
          <w:bottom w:val="nil"/>
          <w:right w:val="nil"/>
          <w:between w:val="nil"/>
        </w:pBdr>
        <w:spacing w:after="0"/>
        <w:rPr>
          <w:color w:val="000000"/>
        </w:rPr>
      </w:pPr>
      <w:r>
        <w:rPr>
          <w:color w:val="000000"/>
        </w:rPr>
        <w:t>Hojas de vida del personal profesional.</w:t>
      </w:r>
    </w:p>
    <w:p w14:paraId="33AE3DCF" w14:textId="77777777" w:rsidR="002E3CF6" w:rsidRDefault="00B255B9">
      <w:pPr>
        <w:numPr>
          <w:ilvl w:val="0"/>
          <w:numId w:val="35"/>
        </w:numPr>
        <w:pBdr>
          <w:top w:val="nil"/>
          <w:left w:val="nil"/>
          <w:bottom w:val="nil"/>
          <w:right w:val="nil"/>
          <w:between w:val="nil"/>
        </w:pBdr>
        <w:spacing w:after="0"/>
        <w:rPr>
          <w:color w:val="000000"/>
        </w:rPr>
      </w:pPr>
      <w:r>
        <w:rPr>
          <w:color w:val="000000"/>
        </w:rPr>
        <w:t>Relación del equipo mínimo obligatorio.</w:t>
      </w:r>
    </w:p>
    <w:p w14:paraId="3E860E2F" w14:textId="77777777" w:rsidR="002E3CF6" w:rsidRDefault="00B255B9">
      <w:pPr>
        <w:numPr>
          <w:ilvl w:val="0"/>
          <w:numId w:val="35"/>
        </w:numPr>
        <w:pBdr>
          <w:top w:val="nil"/>
          <w:left w:val="nil"/>
          <w:bottom w:val="nil"/>
          <w:right w:val="nil"/>
          <w:between w:val="nil"/>
        </w:pBdr>
        <w:spacing w:after="0"/>
        <w:rPr>
          <w:color w:val="000000"/>
        </w:rPr>
      </w:pPr>
      <w:r>
        <w:rPr>
          <w:color w:val="000000"/>
        </w:rPr>
        <w:t>Análisis de precios unitarios correspondientes a la propuesta económica.</w:t>
      </w:r>
    </w:p>
    <w:p w14:paraId="37DAEEB3" w14:textId="77777777" w:rsidR="002E3CF6" w:rsidRDefault="00B255B9">
      <w:pPr>
        <w:numPr>
          <w:ilvl w:val="0"/>
          <w:numId w:val="35"/>
        </w:numPr>
        <w:pBdr>
          <w:top w:val="nil"/>
          <w:left w:val="nil"/>
          <w:bottom w:val="nil"/>
          <w:right w:val="nil"/>
          <w:between w:val="nil"/>
        </w:pBdr>
        <w:spacing w:after="0"/>
        <w:rPr>
          <w:color w:val="000000"/>
        </w:rPr>
      </w:pPr>
      <w:r>
        <w:rPr>
          <w:color w:val="000000"/>
        </w:rPr>
        <w:lastRenderedPageBreak/>
        <w:t>Programa de obra.</w:t>
      </w:r>
    </w:p>
    <w:p w14:paraId="650429C2" w14:textId="77777777" w:rsidR="002E3CF6" w:rsidRDefault="00B255B9">
      <w:pPr>
        <w:numPr>
          <w:ilvl w:val="0"/>
          <w:numId w:val="35"/>
        </w:numPr>
        <w:pBdr>
          <w:top w:val="nil"/>
          <w:left w:val="nil"/>
          <w:bottom w:val="nil"/>
          <w:right w:val="nil"/>
          <w:between w:val="nil"/>
        </w:pBdr>
        <w:spacing w:after="0"/>
        <w:rPr>
          <w:color w:val="000000"/>
        </w:rPr>
      </w:pPr>
      <w:r>
        <w:rPr>
          <w:color w:val="000000"/>
        </w:rPr>
        <w:t>Plan de manejo de tránsito- PMT.</w:t>
      </w:r>
    </w:p>
    <w:p w14:paraId="6BC2E46C" w14:textId="77777777" w:rsidR="002E3CF6" w:rsidRDefault="00B255B9">
      <w:pPr>
        <w:numPr>
          <w:ilvl w:val="0"/>
          <w:numId w:val="35"/>
        </w:numPr>
        <w:pBdr>
          <w:top w:val="nil"/>
          <w:left w:val="nil"/>
          <w:bottom w:val="nil"/>
          <w:right w:val="nil"/>
          <w:between w:val="nil"/>
        </w:pBdr>
        <w:rPr>
          <w:color w:val="000000"/>
        </w:rPr>
      </w:pPr>
      <w:r>
        <w:rPr>
          <w:color w:val="000000"/>
        </w:rPr>
        <w:t>Los demás que puedan exigirse en el pliego de condiciones.</w:t>
      </w:r>
    </w:p>
    <w:p w14:paraId="2EC1E11F" w14:textId="77777777" w:rsidR="002E3CF6" w:rsidRDefault="00B255B9">
      <w:r>
        <w:t xml:space="preserve">El Interventor revisará los documentos presentados por el contratista de obra en un término no mayor a dos (2) días calendario. En caso de existir algún requerimiento por escrito por parte del Interventor, el Contratista debe atenderlo en un término no mayor a </w:t>
      </w:r>
      <w:r w:rsidR="00BF1DE5">
        <w:t>dos (2</w:t>
      </w:r>
      <w:r>
        <w:t xml:space="preserve">) días hábiles, so pena de incurrir en causal de incumplimiento del contrato. </w:t>
      </w:r>
    </w:p>
    <w:p w14:paraId="5EE62CAA" w14:textId="77777777" w:rsidR="002E3CF6" w:rsidRDefault="00B255B9">
      <w:r>
        <w:t>Una vez se cumpla con lo exigido en el pliego de condiciones, el Interventor emitirá su concepto favorable mediante comunicación dirigida al contratista, con copia a la entidad.</w:t>
      </w:r>
    </w:p>
    <w:p w14:paraId="3F4C5DC2" w14:textId="77777777" w:rsidR="002E3CF6" w:rsidRDefault="00B255B9">
      <w:pPr>
        <w:pStyle w:val="Ttulo2"/>
      </w:pPr>
      <w:bookmarkStart w:id="110" w:name="_heading=h.qspldlp27h5" w:colFirst="0" w:colLast="0"/>
      <w:bookmarkEnd w:id="110"/>
      <w:r>
        <w:rPr>
          <w:smallCaps w:val="0"/>
        </w:rPr>
        <w:t>8.2 ANÁLISIS DE PRECIOS UNITARIOS</w:t>
      </w:r>
    </w:p>
    <w:p w14:paraId="6FB5B9CF" w14:textId="77777777" w:rsidR="002E3CF6" w:rsidRDefault="00B255B9">
      <w: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29A62E57" w14:textId="77777777" w:rsidR="002E3CF6" w:rsidRDefault="00B255B9">
      <w: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674C880F" w14:textId="77777777" w:rsidR="002E3CF6" w:rsidRDefault="00B255B9">
      <w:pPr>
        <w:pStyle w:val="Ttulo2"/>
        <w:rPr>
          <w:smallCaps w:val="0"/>
        </w:rPr>
      </w:pPr>
      <w:bookmarkStart w:id="111" w:name="_heading=h.rlqoumlik24p" w:colFirst="0" w:colLast="0"/>
      <w:bookmarkEnd w:id="111"/>
      <w:r>
        <w:rPr>
          <w:smallCaps w:val="0"/>
        </w:rPr>
        <w:t>8.3 ANTICIPO Y/O PAGO ANTICIPADO</w:t>
      </w:r>
    </w:p>
    <w:p w14:paraId="7E0C9A16" w14:textId="77777777" w:rsidR="002E3CF6" w:rsidRDefault="00B255B9">
      <w:r w:rsidRPr="002941CE">
        <w:t>En el presente proceso de contratación la entidad no entregará al contratista anticipo y/o pago anticipado</w:t>
      </w:r>
    </w:p>
    <w:p w14:paraId="44803ABF" w14:textId="77777777" w:rsidR="002E3CF6" w:rsidRDefault="00B255B9">
      <w:pPr>
        <w:pStyle w:val="Ttulo1"/>
        <w:numPr>
          <w:ilvl w:val="0"/>
          <w:numId w:val="10"/>
        </w:numPr>
      </w:pPr>
      <w:bookmarkStart w:id="112" w:name="_heading=h.lins9begkytg" w:colFirst="0" w:colLast="0"/>
      <w:bookmarkEnd w:id="112"/>
      <w:r>
        <w:rPr>
          <w:smallCaps w:val="0"/>
        </w:rPr>
        <w:t>LISTADO DE ANEXOS, FORMATOS, MATRICES Y FORMULARIOS</w:t>
      </w:r>
    </w:p>
    <w:p w14:paraId="065A9BDD" w14:textId="77777777" w:rsidR="002E3CF6" w:rsidRDefault="00B255B9">
      <w:pPr>
        <w:pStyle w:val="Ttulo2"/>
      </w:pPr>
      <w:bookmarkStart w:id="113" w:name="_heading=h.4ni384rolevp" w:colFirst="0" w:colLast="0"/>
      <w:bookmarkEnd w:id="113"/>
      <w:r>
        <w:rPr>
          <w:smallCaps w:val="0"/>
        </w:rPr>
        <w:t xml:space="preserve">           9.1 ANEXOS</w:t>
      </w:r>
    </w:p>
    <w:p w14:paraId="5D1A2508" w14:textId="77777777" w:rsidR="002E3CF6" w:rsidRDefault="00B255B9">
      <w:pPr>
        <w:numPr>
          <w:ilvl w:val="0"/>
          <w:numId w:val="36"/>
        </w:numPr>
        <w:pBdr>
          <w:top w:val="nil"/>
          <w:left w:val="nil"/>
          <w:bottom w:val="nil"/>
          <w:right w:val="nil"/>
          <w:between w:val="nil"/>
        </w:pBdr>
        <w:spacing w:after="0"/>
        <w:rPr>
          <w:color w:val="000000"/>
        </w:rPr>
      </w:pPr>
      <w:r>
        <w:rPr>
          <w:color w:val="000000"/>
        </w:rPr>
        <w:t>Anexo 1 – Anexo Técnico</w:t>
      </w:r>
    </w:p>
    <w:p w14:paraId="4F0B8324" w14:textId="77777777" w:rsidR="002E3CF6" w:rsidRDefault="00B255B9">
      <w:pPr>
        <w:numPr>
          <w:ilvl w:val="0"/>
          <w:numId w:val="36"/>
        </w:numPr>
        <w:pBdr>
          <w:top w:val="nil"/>
          <w:left w:val="nil"/>
          <w:bottom w:val="nil"/>
          <w:right w:val="nil"/>
          <w:between w:val="nil"/>
        </w:pBdr>
        <w:spacing w:after="0"/>
        <w:rPr>
          <w:color w:val="000000"/>
        </w:rPr>
      </w:pPr>
      <w:r>
        <w:rPr>
          <w:color w:val="000000"/>
        </w:rPr>
        <w:t>Anexo 2 – Cronograma</w:t>
      </w:r>
    </w:p>
    <w:p w14:paraId="07B2D0C0" w14:textId="77777777" w:rsidR="002E3CF6" w:rsidRDefault="00B255B9">
      <w:pPr>
        <w:numPr>
          <w:ilvl w:val="0"/>
          <w:numId w:val="36"/>
        </w:numPr>
        <w:pBdr>
          <w:top w:val="nil"/>
          <w:left w:val="nil"/>
          <w:bottom w:val="nil"/>
          <w:right w:val="nil"/>
          <w:between w:val="nil"/>
        </w:pBdr>
        <w:spacing w:after="0"/>
        <w:rPr>
          <w:color w:val="000000"/>
        </w:rPr>
      </w:pPr>
      <w:r>
        <w:rPr>
          <w:color w:val="000000"/>
        </w:rPr>
        <w:t>Anexo 3 – Glosario</w:t>
      </w:r>
    </w:p>
    <w:p w14:paraId="71FF12F7" w14:textId="77777777" w:rsidR="002E3CF6" w:rsidRDefault="00B255B9">
      <w:pPr>
        <w:numPr>
          <w:ilvl w:val="0"/>
          <w:numId w:val="36"/>
        </w:numPr>
        <w:pBdr>
          <w:top w:val="nil"/>
          <w:left w:val="nil"/>
          <w:bottom w:val="nil"/>
          <w:right w:val="nil"/>
          <w:between w:val="nil"/>
        </w:pBdr>
        <w:rPr>
          <w:color w:val="000000"/>
        </w:rPr>
      </w:pPr>
      <w:r>
        <w:rPr>
          <w:color w:val="000000"/>
        </w:rPr>
        <w:t>Anexo 4 – Pacto de Transparencia</w:t>
      </w:r>
    </w:p>
    <w:p w14:paraId="618776EE" w14:textId="77777777" w:rsidR="002E3CF6" w:rsidRDefault="00B255B9">
      <w:r>
        <w:t>Anexo 5 – Minuta del Contrato</w:t>
      </w:r>
    </w:p>
    <w:p w14:paraId="24EA6333" w14:textId="77777777" w:rsidR="002E3CF6" w:rsidRDefault="00B255B9">
      <w:pPr>
        <w:pStyle w:val="Ttulo2"/>
        <w:rPr>
          <w:smallCaps w:val="0"/>
        </w:rPr>
      </w:pPr>
      <w:bookmarkStart w:id="114" w:name="_heading=h.psx63skusu39" w:colFirst="0" w:colLast="0"/>
      <w:bookmarkEnd w:id="114"/>
      <w:r>
        <w:rPr>
          <w:smallCaps w:val="0"/>
        </w:rPr>
        <w:t xml:space="preserve">         9.2 FORMATOS</w:t>
      </w:r>
    </w:p>
    <w:p w14:paraId="4EEC7418" w14:textId="77777777" w:rsidR="002E3CF6" w:rsidRDefault="002E3CF6">
      <w:pPr>
        <w:pBdr>
          <w:top w:val="nil"/>
          <w:left w:val="nil"/>
          <w:bottom w:val="nil"/>
          <w:right w:val="nil"/>
          <w:between w:val="nil"/>
        </w:pBdr>
        <w:spacing w:after="0"/>
        <w:ind w:left="705"/>
        <w:rPr>
          <w:color w:val="000000"/>
        </w:rPr>
      </w:pPr>
    </w:p>
    <w:p w14:paraId="602E8B04" w14:textId="77777777" w:rsidR="002E3CF6" w:rsidRDefault="00B255B9">
      <w:pPr>
        <w:numPr>
          <w:ilvl w:val="0"/>
          <w:numId w:val="37"/>
        </w:numPr>
        <w:pBdr>
          <w:top w:val="nil"/>
          <w:left w:val="nil"/>
          <w:bottom w:val="nil"/>
          <w:right w:val="nil"/>
          <w:between w:val="nil"/>
        </w:pBdr>
        <w:spacing w:after="0"/>
        <w:rPr>
          <w:color w:val="000000"/>
        </w:rPr>
      </w:pPr>
      <w:r>
        <w:rPr>
          <w:color w:val="000000"/>
        </w:rPr>
        <w:t>Formato 1 – Carta de presentación de la oferta</w:t>
      </w:r>
    </w:p>
    <w:p w14:paraId="74981189" w14:textId="77777777" w:rsidR="002E3CF6" w:rsidRDefault="00B255B9">
      <w:pPr>
        <w:numPr>
          <w:ilvl w:val="0"/>
          <w:numId w:val="37"/>
        </w:numPr>
        <w:pBdr>
          <w:top w:val="nil"/>
          <w:left w:val="nil"/>
          <w:bottom w:val="nil"/>
          <w:right w:val="nil"/>
          <w:between w:val="nil"/>
        </w:pBdr>
        <w:spacing w:after="0"/>
        <w:rPr>
          <w:color w:val="000000"/>
        </w:rPr>
      </w:pPr>
      <w:r>
        <w:rPr>
          <w:color w:val="000000"/>
        </w:rPr>
        <w:t xml:space="preserve">Formato 2 – Conformación de Proponente plural (Formato 2A- Consorcios) (Formato 2B- UT) </w:t>
      </w:r>
    </w:p>
    <w:p w14:paraId="08E5A2FE" w14:textId="77777777" w:rsidR="002E3CF6" w:rsidRDefault="00B255B9">
      <w:pPr>
        <w:numPr>
          <w:ilvl w:val="0"/>
          <w:numId w:val="37"/>
        </w:numPr>
        <w:pBdr>
          <w:top w:val="nil"/>
          <w:left w:val="nil"/>
          <w:bottom w:val="nil"/>
          <w:right w:val="nil"/>
          <w:between w:val="nil"/>
        </w:pBdr>
        <w:spacing w:after="0"/>
        <w:rPr>
          <w:color w:val="000000"/>
        </w:rPr>
      </w:pPr>
      <w:r>
        <w:rPr>
          <w:color w:val="000000"/>
        </w:rPr>
        <w:lastRenderedPageBreak/>
        <w:t>Formato 3 – Experiencia</w:t>
      </w:r>
    </w:p>
    <w:p w14:paraId="6CAAA53D" w14:textId="77777777" w:rsidR="002E3CF6" w:rsidRDefault="00B255B9">
      <w:pPr>
        <w:numPr>
          <w:ilvl w:val="0"/>
          <w:numId w:val="37"/>
        </w:numPr>
        <w:pBdr>
          <w:top w:val="nil"/>
          <w:left w:val="nil"/>
          <w:bottom w:val="nil"/>
          <w:right w:val="nil"/>
          <w:between w:val="nil"/>
        </w:pBdr>
        <w:spacing w:after="0"/>
        <w:rPr>
          <w:color w:val="000000"/>
        </w:rPr>
      </w:pPr>
      <w:bookmarkStart w:id="115" w:name="_heading=h.hh1wvpefocjp" w:colFirst="0" w:colLast="0"/>
      <w:bookmarkEnd w:id="115"/>
      <w:r>
        <w:rPr>
          <w:color w:val="000000"/>
        </w:rPr>
        <w:t>Formato 4 – Capacidad financiera y organizacional</w:t>
      </w:r>
    </w:p>
    <w:p w14:paraId="6992137D" w14:textId="77777777" w:rsidR="002E3CF6" w:rsidRDefault="00B255B9">
      <w:pPr>
        <w:numPr>
          <w:ilvl w:val="0"/>
          <w:numId w:val="37"/>
        </w:numPr>
        <w:pBdr>
          <w:top w:val="nil"/>
          <w:left w:val="nil"/>
          <w:bottom w:val="nil"/>
          <w:right w:val="nil"/>
          <w:between w:val="nil"/>
        </w:pBdr>
        <w:spacing w:after="0"/>
        <w:rPr>
          <w:color w:val="000000"/>
        </w:rPr>
      </w:pPr>
      <w:r>
        <w:rPr>
          <w:color w:val="000000"/>
        </w:rPr>
        <w:t xml:space="preserve">Formato 5 – Capacidad residual </w:t>
      </w:r>
    </w:p>
    <w:p w14:paraId="240285D8" w14:textId="77777777" w:rsidR="002E3CF6" w:rsidRDefault="00B255B9">
      <w:pPr>
        <w:numPr>
          <w:ilvl w:val="0"/>
          <w:numId w:val="37"/>
        </w:numPr>
        <w:pBdr>
          <w:top w:val="nil"/>
          <w:left w:val="nil"/>
          <w:bottom w:val="nil"/>
          <w:right w:val="nil"/>
          <w:between w:val="nil"/>
        </w:pBdr>
        <w:spacing w:after="0"/>
        <w:rPr>
          <w:color w:val="000000"/>
        </w:rPr>
      </w:pPr>
      <w:r>
        <w:rPr>
          <w:color w:val="000000"/>
        </w:rPr>
        <w:t>Formato 6 – Pagos de seguridad social y aportes legales</w:t>
      </w:r>
    </w:p>
    <w:p w14:paraId="0FD5645F" w14:textId="77777777" w:rsidR="002E3CF6" w:rsidRDefault="00B255B9">
      <w:pPr>
        <w:numPr>
          <w:ilvl w:val="0"/>
          <w:numId w:val="37"/>
        </w:numPr>
        <w:pBdr>
          <w:top w:val="nil"/>
          <w:left w:val="nil"/>
          <w:bottom w:val="nil"/>
          <w:right w:val="nil"/>
          <w:between w:val="nil"/>
        </w:pBdr>
        <w:spacing w:after="0"/>
        <w:rPr>
          <w:color w:val="000000"/>
        </w:rPr>
      </w:pPr>
      <w:r>
        <w:rPr>
          <w:color w:val="000000"/>
        </w:rPr>
        <w:tab/>
        <w:t xml:space="preserve">Formato 7 – Factor de calidad </w:t>
      </w:r>
    </w:p>
    <w:p w14:paraId="08784D22" w14:textId="77777777" w:rsidR="002E3CF6" w:rsidRDefault="00B255B9">
      <w:pPr>
        <w:numPr>
          <w:ilvl w:val="0"/>
          <w:numId w:val="37"/>
        </w:numPr>
        <w:pBdr>
          <w:top w:val="nil"/>
          <w:left w:val="nil"/>
          <w:bottom w:val="nil"/>
          <w:right w:val="nil"/>
          <w:between w:val="nil"/>
        </w:pBdr>
        <w:spacing w:after="0"/>
        <w:rPr>
          <w:color w:val="000000"/>
        </w:rPr>
      </w:pPr>
      <w:r>
        <w:rPr>
          <w:color w:val="000000"/>
        </w:rPr>
        <w:t>Formato 8 – Vinculación de personas en condición de discapacidad</w:t>
      </w:r>
    </w:p>
    <w:p w14:paraId="0A33C2CF" w14:textId="77777777" w:rsidR="002E3CF6" w:rsidRDefault="00B255B9">
      <w:pPr>
        <w:numPr>
          <w:ilvl w:val="0"/>
          <w:numId w:val="37"/>
        </w:numPr>
        <w:pBdr>
          <w:top w:val="nil"/>
          <w:left w:val="nil"/>
          <w:bottom w:val="nil"/>
          <w:right w:val="nil"/>
          <w:between w:val="nil"/>
        </w:pBdr>
        <w:spacing w:after="0"/>
        <w:rPr>
          <w:color w:val="000000"/>
        </w:rPr>
      </w:pPr>
      <w:r>
        <w:rPr>
          <w:color w:val="000000"/>
        </w:rPr>
        <w:t>Formato 9 – Puntaje de Industria Nacional.</w:t>
      </w:r>
    </w:p>
    <w:p w14:paraId="7EC52E2D" w14:textId="77777777" w:rsidR="002E3CF6" w:rsidRDefault="00B255B9">
      <w:pPr>
        <w:numPr>
          <w:ilvl w:val="0"/>
          <w:numId w:val="37"/>
        </w:numPr>
        <w:pBdr>
          <w:top w:val="nil"/>
          <w:left w:val="nil"/>
          <w:bottom w:val="nil"/>
          <w:right w:val="nil"/>
          <w:between w:val="nil"/>
        </w:pBdr>
        <w:spacing w:after="0"/>
        <w:rPr>
          <w:color w:val="000000"/>
        </w:rPr>
      </w:pPr>
      <w:r>
        <w:rPr>
          <w:color w:val="000000"/>
        </w:rPr>
        <w:t>Formato 10 – Factores de desempate</w:t>
      </w:r>
    </w:p>
    <w:p w14:paraId="6D897047" w14:textId="77777777" w:rsidR="002E3CF6" w:rsidRDefault="00B255B9">
      <w:pPr>
        <w:numPr>
          <w:ilvl w:val="0"/>
          <w:numId w:val="37"/>
        </w:numPr>
        <w:pBdr>
          <w:top w:val="nil"/>
          <w:left w:val="nil"/>
          <w:bottom w:val="nil"/>
          <w:right w:val="nil"/>
          <w:between w:val="nil"/>
        </w:pBdr>
        <w:spacing w:after="0"/>
        <w:jc w:val="left"/>
        <w:rPr>
          <w:color w:val="000000"/>
        </w:rPr>
      </w:pPr>
      <w:r>
        <w:rPr>
          <w:color w:val="000000"/>
        </w:rPr>
        <w:t>Formato 11 – Autorización para el tratamiento de datos personales</w:t>
      </w:r>
    </w:p>
    <w:p w14:paraId="4CA53E6A" w14:textId="77777777" w:rsidR="002E3CF6" w:rsidRDefault="00B255B9">
      <w:pPr>
        <w:numPr>
          <w:ilvl w:val="0"/>
          <w:numId w:val="37"/>
        </w:numPr>
        <w:pBdr>
          <w:top w:val="nil"/>
          <w:left w:val="nil"/>
          <w:bottom w:val="nil"/>
          <w:right w:val="nil"/>
          <w:between w:val="nil"/>
        </w:pBdr>
        <w:spacing w:after="0"/>
        <w:rPr>
          <w:color w:val="000000"/>
        </w:rPr>
      </w:pPr>
      <w:r>
        <w:rPr>
          <w:color w:val="000000"/>
        </w:rPr>
        <w:t>Formato 12 – Acreditación de emprendimientos y empresas de mujeres</w:t>
      </w:r>
    </w:p>
    <w:p w14:paraId="7A5854A0" w14:textId="77777777" w:rsidR="002E3CF6" w:rsidRDefault="00B255B9">
      <w:pPr>
        <w:numPr>
          <w:ilvl w:val="0"/>
          <w:numId w:val="37"/>
        </w:numPr>
        <w:pBdr>
          <w:top w:val="nil"/>
          <w:left w:val="nil"/>
          <w:bottom w:val="nil"/>
          <w:right w:val="nil"/>
          <w:between w:val="nil"/>
        </w:pBdr>
        <w:spacing w:after="0"/>
        <w:rPr>
          <w:color w:val="000000"/>
        </w:rPr>
      </w:pPr>
      <w:r>
        <w:rPr>
          <w:color w:val="000000"/>
        </w:rPr>
        <w:t xml:space="preserve">Formato 13 – Acreditación de </w:t>
      </w:r>
      <w:proofErr w:type="spellStart"/>
      <w:r>
        <w:rPr>
          <w:color w:val="000000"/>
        </w:rPr>
        <w:t>Mipyme</w:t>
      </w:r>
      <w:proofErr w:type="spellEnd"/>
    </w:p>
    <w:p w14:paraId="29B38273" w14:textId="77777777" w:rsidR="002E3CF6" w:rsidRDefault="00B255B9">
      <w:pPr>
        <w:numPr>
          <w:ilvl w:val="0"/>
          <w:numId w:val="37"/>
        </w:numPr>
        <w:pBdr>
          <w:top w:val="nil"/>
          <w:left w:val="nil"/>
          <w:bottom w:val="nil"/>
          <w:right w:val="nil"/>
          <w:between w:val="nil"/>
        </w:pBdr>
        <w:spacing w:after="0"/>
        <w:rPr>
          <w:color w:val="000000"/>
        </w:rPr>
      </w:pPr>
      <w:r>
        <w:rPr>
          <w:color w:val="000000"/>
        </w:rPr>
        <w:t>Formato 14 – Factor de Calidad Ambiental y Social</w:t>
      </w:r>
    </w:p>
    <w:p w14:paraId="66A04739" w14:textId="77777777" w:rsidR="002E3CF6" w:rsidRDefault="002E3CF6">
      <w:pPr>
        <w:pBdr>
          <w:top w:val="nil"/>
          <w:left w:val="nil"/>
          <w:bottom w:val="nil"/>
          <w:right w:val="nil"/>
          <w:between w:val="nil"/>
        </w:pBdr>
        <w:ind w:left="705"/>
        <w:jc w:val="left"/>
        <w:rPr>
          <w:color w:val="000000"/>
        </w:rPr>
      </w:pPr>
    </w:p>
    <w:p w14:paraId="2DD9408E" w14:textId="77777777" w:rsidR="002E3CF6" w:rsidRDefault="00B255B9">
      <w:pPr>
        <w:pStyle w:val="Ttulo2"/>
        <w:numPr>
          <w:ilvl w:val="1"/>
          <w:numId w:val="46"/>
        </w:numPr>
      </w:pPr>
      <w:bookmarkStart w:id="116" w:name="_heading=h.qm1zk0fwu3u5" w:colFirst="0" w:colLast="0"/>
      <w:bookmarkEnd w:id="116"/>
      <w:r>
        <w:t>MATRICES</w:t>
      </w:r>
    </w:p>
    <w:p w14:paraId="028E622E" w14:textId="77777777" w:rsidR="002E3CF6" w:rsidRDefault="00B255B9">
      <w:pPr>
        <w:numPr>
          <w:ilvl w:val="0"/>
          <w:numId w:val="38"/>
        </w:numPr>
        <w:pBdr>
          <w:top w:val="nil"/>
          <w:left w:val="nil"/>
          <w:bottom w:val="nil"/>
          <w:right w:val="nil"/>
          <w:between w:val="nil"/>
        </w:pBdr>
        <w:spacing w:after="0"/>
        <w:rPr>
          <w:color w:val="000000"/>
        </w:rPr>
      </w:pPr>
      <w:r>
        <w:rPr>
          <w:color w:val="000000"/>
        </w:rPr>
        <w:t>Matriz 1 – Experiencia</w:t>
      </w:r>
    </w:p>
    <w:p w14:paraId="2B5922FA" w14:textId="77777777" w:rsidR="002E3CF6" w:rsidRDefault="00B255B9">
      <w:pPr>
        <w:numPr>
          <w:ilvl w:val="0"/>
          <w:numId w:val="38"/>
        </w:numPr>
        <w:pBdr>
          <w:top w:val="nil"/>
          <w:left w:val="nil"/>
          <w:bottom w:val="nil"/>
          <w:right w:val="nil"/>
          <w:between w:val="nil"/>
        </w:pBdr>
        <w:spacing w:after="0"/>
        <w:rPr>
          <w:color w:val="000000"/>
        </w:rPr>
      </w:pPr>
      <w:r>
        <w:rPr>
          <w:color w:val="000000"/>
        </w:rPr>
        <w:t>Matriz 2 – Indicadores financieros y organizacionales</w:t>
      </w:r>
    </w:p>
    <w:p w14:paraId="159FA75E" w14:textId="77777777" w:rsidR="002E3CF6" w:rsidRDefault="00B255B9">
      <w:pPr>
        <w:numPr>
          <w:ilvl w:val="0"/>
          <w:numId w:val="38"/>
        </w:numPr>
        <w:pBdr>
          <w:top w:val="nil"/>
          <w:left w:val="nil"/>
          <w:bottom w:val="nil"/>
          <w:right w:val="nil"/>
          <w:between w:val="nil"/>
        </w:pBdr>
        <w:spacing w:after="0"/>
        <w:rPr>
          <w:color w:val="000000"/>
        </w:rPr>
      </w:pPr>
      <w:r>
        <w:rPr>
          <w:color w:val="000000"/>
        </w:rPr>
        <w:t>Matriz 3 – Riesgos</w:t>
      </w:r>
    </w:p>
    <w:p w14:paraId="28E483C3" w14:textId="77777777" w:rsidR="002E3CF6" w:rsidRDefault="00B255B9">
      <w:pPr>
        <w:numPr>
          <w:ilvl w:val="0"/>
          <w:numId w:val="38"/>
        </w:numPr>
        <w:pBdr>
          <w:top w:val="nil"/>
          <w:left w:val="nil"/>
          <w:bottom w:val="nil"/>
          <w:right w:val="nil"/>
          <w:between w:val="nil"/>
        </w:pBdr>
        <w:rPr>
          <w:color w:val="000000"/>
        </w:rPr>
      </w:pPr>
      <w:bookmarkStart w:id="117" w:name="_heading=h.s0svwlyhjzy" w:colFirst="0" w:colLast="0"/>
      <w:bookmarkEnd w:id="117"/>
      <w:r>
        <w:rPr>
          <w:color w:val="000000"/>
        </w:rPr>
        <w:t>Matriz 4 – Bienes nacionales relevantes para la obra pública del sector transporte</w:t>
      </w:r>
    </w:p>
    <w:p w14:paraId="619F95AC" w14:textId="77777777" w:rsidR="002E3CF6" w:rsidRDefault="00B255B9">
      <w:pPr>
        <w:pStyle w:val="Ttulo2"/>
        <w:numPr>
          <w:ilvl w:val="1"/>
          <w:numId w:val="46"/>
        </w:numPr>
      </w:pPr>
      <w:bookmarkStart w:id="118" w:name="_heading=h.nyufakvdrbsj" w:colFirst="0" w:colLast="0"/>
      <w:bookmarkEnd w:id="118"/>
      <w:r>
        <w:t>FORMULARIOS</w:t>
      </w:r>
    </w:p>
    <w:p w14:paraId="423DCC6A" w14:textId="77777777" w:rsidR="002E3CF6" w:rsidRDefault="00B255B9">
      <w:pPr>
        <w:numPr>
          <w:ilvl w:val="0"/>
          <w:numId w:val="39"/>
        </w:numPr>
        <w:pBdr>
          <w:top w:val="nil"/>
          <w:left w:val="nil"/>
          <w:bottom w:val="nil"/>
          <w:right w:val="nil"/>
          <w:between w:val="nil"/>
        </w:pBdr>
        <w:rPr>
          <w:color w:val="000000"/>
        </w:rPr>
      </w:pPr>
      <w:bookmarkStart w:id="119" w:name="_heading=h.vzd46u980u8b" w:colFirst="0" w:colLast="0"/>
      <w:bookmarkEnd w:id="119"/>
      <w:r>
        <w:rPr>
          <w:color w:val="000000"/>
        </w:rPr>
        <w:t>Formulario 1– Formulario de Presupuesto Oficial</w:t>
      </w:r>
    </w:p>
    <w:sectPr w:rsidR="002E3CF6">
      <w:headerReference w:type="default" r:id="rId16"/>
      <w:footerReference w:type="default" r:id="rId17"/>
      <w:pgSz w:w="12240" w:h="15840"/>
      <w:pgMar w:top="1417" w:right="1701" w:bottom="1417" w:left="1701" w:header="142" w:footer="10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2C624" w14:textId="77777777" w:rsidR="001C5F0F" w:rsidRDefault="001C5F0F">
      <w:pPr>
        <w:spacing w:after="0" w:line="240" w:lineRule="auto"/>
      </w:pPr>
      <w:r>
        <w:separator/>
      </w:r>
    </w:p>
  </w:endnote>
  <w:endnote w:type="continuationSeparator" w:id="0">
    <w:p w14:paraId="64A76FD5" w14:textId="77777777" w:rsidR="001C5F0F" w:rsidRDefault="001C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054E833-DC75-47F8-9693-76291910FA2C}"/>
  </w:font>
  <w:font w:name="Calibri">
    <w:panose1 w:val="020F0502020204030204"/>
    <w:charset w:val="00"/>
    <w:family w:val="swiss"/>
    <w:pitch w:val="variable"/>
    <w:sig w:usb0="E4002EFF" w:usb1="C200247B" w:usb2="00000009" w:usb3="00000000" w:csb0="000001FF" w:csb1="00000000"/>
    <w:embedRegular r:id="rId2" w:fontKey="{26A61894-2CE3-4F6C-B387-B20340D3B0BD}"/>
    <w:embedBold r:id="rId3" w:fontKey="{7EE33599-1995-40B5-AC21-BB7FD0ED718F}"/>
    <w:embedItalic r:id="rId4" w:fontKey="{E69D9F20-7D0C-4203-B603-B34AED060EDA}"/>
  </w:font>
  <w:font w:name="Arial Narrow">
    <w:panose1 w:val="020B0606020202030204"/>
    <w:charset w:val="00"/>
    <w:family w:val="swiss"/>
    <w:pitch w:val="variable"/>
    <w:sig w:usb0="00000287" w:usb1="00000800" w:usb2="00000000" w:usb3="00000000" w:csb0="0000009F" w:csb1="00000000"/>
    <w:embedRegular r:id="rId5" w:fontKey="{DDF2D32D-6E4E-4489-B043-2EDD40CF01AD}"/>
    <w:embedBold r:id="rId6" w:fontKey="{369DC38A-AB14-4B11-A92B-2BE3762EA333}"/>
    <w:embedItalic r:id="rId7" w:fontKey="{165B77AB-FBA6-4B4A-86C6-D01928D6C851}"/>
  </w:font>
  <w:font w:name="Cambria Math">
    <w:panose1 w:val="02040503050406030204"/>
    <w:charset w:val="00"/>
    <w:family w:val="roman"/>
    <w:pitch w:val="variable"/>
    <w:sig w:usb0="E00006FF" w:usb1="420024FF" w:usb2="02000000" w:usb3="00000000" w:csb0="0000019F" w:csb1="00000000"/>
    <w:embedRegular r:id="rId8" w:fontKey="{030D8315-C722-4463-A25C-6B41FF3CD764}"/>
    <w:embedItalic r:id="rId9" w:fontKey="{9C94C36B-D4DE-4579-A598-2E6E7181E490}"/>
  </w:font>
  <w:font w:name="Arial Unicode MS">
    <w:altName w:val="Arial"/>
    <w:panose1 w:val="020B0604020202020204"/>
    <w:charset w:val="00"/>
    <w:family w:val="auto"/>
    <w:pitch w:val="default"/>
  </w:font>
  <w:font w:name="Aptos Display">
    <w:charset w:val="00"/>
    <w:family w:val="swiss"/>
    <w:pitch w:val="variable"/>
    <w:sig w:usb0="20000287" w:usb1="00000003" w:usb2="00000000" w:usb3="00000000" w:csb0="0000019F" w:csb1="00000000"/>
    <w:embedRegular r:id="rId10" w:fontKey="{CF44C6BA-5E85-4868-834C-24172B473B77}"/>
  </w:font>
  <w:font w:name="Aptos">
    <w:charset w:val="00"/>
    <w:family w:val="swiss"/>
    <w:pitch w:val="variable"/>
    <w:sig w:usb0="20000287" w:usb1="00000003" w:usb2="00000000" w:usb3="00000000" w:csb0="0000019F" w:csb1="00000000"/>
    <w:embedRegular r:id="rId11" w:fontKey="{DD66D805-F7E0-41D5-A918-5A3C8DB803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CB50E" w14:textId="7B0B0E34" w:rsidR="002E3CF6" w:rsidRDefault="00B255B9">
    <w:pPr>
      <w:pBdr>
        <w:top w:val="nil"/>
        <w:left w:val="nil"/>
        <w:bottom w:val="nil"/>
        <w:right w:val="nil"/>
        <w:between w:val="nil"/>
      </w:pBdr>
      <w:tabs>
        <w:tab w:val="center" w:pos="4419"/>
        <w:tab w:val="right" w:pos="8838"/>
      </w:tabs>
      <w:spacing w:after="0" w:line="240" w:lineRule="auto"/>
      <w:jc w:val="right"/>
      <w:rPr>
        <w:color w:val="000000"/>
      </w:rPr>
    </w:pPr>
    <w:r>
      <w:rPr>
        <w:color w:val="000000"/>
      </w:rPr>
      <w:t xml:space="preserve">Página </w:t>
    </w:r>
    <w:r>
      <w:rPr>
        <w:color w:val="000000"/>
      </w:rPr>
      <w:fldChar w:fldCharType="begin"/>
    </w:r>
    <w:r>
      <w:rPr>
        <w:color w:val="000000"/>
      </w:rPr>
      <w:instrText>PAGE</w:instrText>
    </w:r>
    <w:r>
      <w:rPr>
        <w:color w:val="000000"/>
      </w:rPr>
      <w:fldChar w:fldCharType="separate"/>
    </w:r>
    <w:r w:rsidR="00493836">
      <w:rPr>
        <w:noProof/>
        <w:color w:val="000000"/>
      </w:rPr>
      <w:t>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493836">
      <w:rPr>
        <w:noProof/>
        <w:color w:val="000000"/>
      </w:rPr>
      <w:t>2</w:t>
    </w:r>
    <w:r>
      <w:rPr>
        <w:color w:val="000000"/>
      </w:rPr>
      <w:fldChar w:fldCharType="end"/>
    </w:r>
    <w:r w:rsidR="00252470">
      <w:rPr>
        <w:noProof/>
      </w:rPr>
      <w:drawing>
        <wp:anchor distT="0" distB="0" distL="0" distR="0" simplePos="0" relativeHeight="251657728" behindDoc="1" locked="0" layoutInCell="1" allowOverlap="1" wp14:anchorId="3083100F" wp14:editId="22037E25">
          <wp:simplePos x="0" y="0"/>
          <wp:positionH relativeFrom="column">
            <wp:posOffset>245745</wp:posOffset>
          </wp:positionH>
          <wp:positionV relativeFrom="paragraph">
            <wp:posOffset>-93980</wp:posOffset>
          </wp:positionV>
          <wp:extent cx="5612130" cy="958215"/>
          <wp:effectExtent l="0" t="0" r="0" b="0"/>
          <wp:wrapNone/>
          <wp:docPr id="135222054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958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BAB0DB" w14:textId="77777777" w:rsidR="002E3CF6" w:rsidRDefault="002E3CF6">
    <w:pPr>
      <w:pBdr>
        <w:top w:val="nil"/>
        <w:left w:val="nil"/>
        <w:bottom w:val="nil"/>
        <w:right w:val="nil"/>
        <w:between w:val="nil"/>
      </w:pBdr>
      <w:tabs>
        <w:tab w:val="center" w:pos="4419"/>
        <w:tab w:val="right" w:pos="8838"/>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04759" w14:textId="77777777" w:rsidR="001C5F0F" w:rsidRDefault="001C5F0F">
      <w:pPr>
        <w:spacing w:after="0" w:line="240" w:lineRule="auto"/>
      </w:pPr>
      <w:r>
        <w:separator/>
      </w:r>
    </w:p>
  </w:footnote>
  <w:footnote w:type="continuationSeparator" w:id="0">
    <w:p w14:paraId="57090779" w14:textId="77777777" w:rsidR="001C5F0F" w:rsidRDefault="001C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28286" w14:textId="36FA5621" w:rsidR="002E3CF6" w:rsidRDefault="00252470">
    <w:pPr>
      <w:pBdr>
        <w:top w:val="nil"/>
        <w:left w:val="nil"/>
        <w:bottom w:val="nil"/>
        <w:right w:val="nil"/>
        <w:between w:val="nil"/>
      </w:pBdr>
      <w:tabs>
        <w:tab w:val="center" w:pos="4419"/>
        <w:tab w:val="right" w:pos="8838"/>
      </w:tabs>
      <w:spacing w:after="0" w:line="240" w:lineRule="auto"/>
      <w:rPr>
        <w:color w:val="000000"/>
      </w:rPr>
    </w:pPr>
    <w:r w:rsidRPr="00E26B15">
      <w:rPr>
        <w:noProof/>
        <w:color w:val="000000"/>
      </w:rPr>
      <w:drawing>
        <wp:inline distT="0" distB="0" distL="0" distR="0" wp14:anchorId="78820EEA" wp14:editId="6B83B66D">
          <wp:extent cx="5874385" cy="100076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74385" cy="1000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74E"/>
    <w:multiLevelType w:val="multilevel"/>
    <w:tmpl w:val="AAB221A6"/>
    <w:lvl w:ilvl="0">
      <w:start w:val="1"/>
      <w:numFmt w:val="decimal"/>
      <w:lvlText w:val="%1."/>
      <w:lvlJc w:val="left"/>
      <w:pPr>
        <w:ind w:left="360" w:hanging="360"/>
      </w:pPr>
    </w:lvl>
    <w:lvl w:ilvl="1">
      <w:start w:val="1"/>
      <w:numFmt w:val="decimal"/>
      <w:lvlText w:val="%1.%2."/>
      <w:lvlJc w:val="left"/>
      <w:pPr>
        <w:ind w:left="3479"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73C427B"/>
    <w:multiLevelType w:val="multilevel"/>
    <w:tmpl w:val="6DD63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480F2A"/>
    <w:multiLevelType w:val="multilevel"/>
    <w:tmpl w:val="06F436F6"/>
    <w:lvl w:ilvl="0">
      <w:start w:val="5"/>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A76BC5"/>
    <w:multiLevelType w:val="multilevel"/>
    <w:tmpl w:val="72A477B4"/>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2D487C"/>
    <w:multiLevelType w:val="multilevel"/>
    <w:tmpl w:val="1876C6E6"/>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08B4A2B"/>
    <w:multiLevelType w:val="multilevel"/>
    <w:tmpl w:val="533EF2C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953841"/>
    <w:multiLevelType w:val="multilevel"/>
    <w:tmpl w:val="A0F68FC2"/>
    <w:lvl w:ilvl="0">
      <w:start w:val="1"/>
      <w:numFmt w:val="decimal"/>
      <w:lvlText w:val="%1."/>
      <w:lvlJc w:val="left"/>
      <w:pPr>
        <w:ind w:left="360" w:hanging="360"/>
      </w:pPr>
    </w:lvl>
    <w:lvl w:ilvl="1">
      <w:start w:val="3"/>
      <w:numFmt w:val="decimal"/>
      <w:lvlText w:val="%1.%2."/>
      <w:lvlJc w:val="left"/>
      <w:pPr>
        <w:ind w:left="3479" w:hanging="36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2614417"/>
    <w:multiLevelType w:val="multilevel"/>
    <w:tmpl w:val="BCEC54E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4D60138"/>
    <w:multiLevelType w:val="multilevel"/>
    <w:tmpl w:val="DFF8D9CC"/>
    <w:lvl w:ilvl="0">
      <w:start w:val="7"/>
      <w:numFmt w:val="decimal"/>
      <w:lvlText w:val="%1"/>
      <w:lvlJc w:val="left"/>
      <w:pPr>
        <w:ind w:left="360" w:hanging="360"/>
      </w:pPr>
    </w:lvl>
    <w:lvl w:ilvl="1">
      <w:start w:val="2"/>
      <w:numFmt w:val="decimal"/>
      <w:lvlText w:val="%1.%2"/>
      <w:lvlJc w:val="left"/>
      <w:pPr>
        <w:ind w:left="3839" w:hanging="360"/>
      </w:pPr>
    </w:lvl>
    <w:lvl w:ilvl="2">
      <w:start w:val="1"/>
      <w:numFmt w:val="decimal"/>
      <w:lvlText w:val="%1.%2.%3"/>
      <w:lvlJc w:val="left"/>
      <w:pPr>
        <w:ind w:left="7678" w:hanging="720"/>
      </w:pPr>
    </w:lvl>
    <w:lvl w:ilvl="3">
      <w:start w:val="1"/>
      <w:numFmt w:val="decimal"/>
      <w:lvlText w:val="%1.%2.%3.%4"/>
      <w:lvlJc w:val="left"/>
      <w:pPr>
        <w:ind w:left="11157" w:hanging="720"/>
      </w:pPr>
    </w:lvl>
    <w:lvl w:ilvl="4">
      <w:start w:val="1"/>
      <w:numFmt w:val="decimal"/>
      <w:lvlText w:val="%1.%2.%3.%4.%5"/>
      <w:lvlJc w:val="left"/>
      <w:pPr>
        <w:ind w:left="14996" w:hanging="1080"/>
      </w:pPr>
    </w:lvl>
    <w:lvl w:ilvl="5">
      <w:start w:val="1"/>
      <w:numFmt w:val="decimal"/>
      <w:lvlText w:val="%1.%2.%3.%4.%5.%6"/>
      <w:lvlJc w:val="left"/>
      <w:pPr>
        <w:ind w:left="18475" w:hanging="1080"/>
      </w:pPr>
    </w:lvl>
    <w:lvl w:ilvl="6">
      <w:start w:val="1"/>
      <w:numFmt w:val="decimal"/>
      <w:lvlText w:val="%1.%2.%3.%4.%5.%6.%7"/>
      <w:lvlJc w:val="left"/>
      <w:pPr>
        <w:ind w:left="22314" w:hanging="1440"/>
      </w:pPr>
    </w:lvl>
    <w:lvl w:ilvl="7">
      <w:start w:val="1"/>
      <w:numFmt w:val="decimal"/>
      <w:lvlText w:val="%1.%2.%3.%4.%5.%6.%7.%8"/>
      <w:lvlJc w:val="left"/>
      <w:pPr>
        <w:ind w:left="25793" w:hanging="1440"/>
      </w:pPr>
    </w:lvl>
    <w:lvl w:ilvl="8">
      <w:start w:val="1"/>
      <w:numFmt w:val="decimal"/>
      <w:lvlText w:val="%1.%2.%3.%4.%5.%6.%7.%8.%9"/>
      <w:lvlJc w:val="left"/>
      <w:pPr>
        <w:ind w:left="29632" w:hanging="1800"/>
      </w:pPr>
    </w:lvl>
  </w:abstractNum>
  <w:abstractNum w:abstractNumId="9" w15:restartNumberingAfterBreak="0">
    <w:nsid w:val="15F0428C"/>
    <w:multiLevelType w:val="multilevel"/>
    <w:tmpl w:val="4E7A1884"/>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8064353"/>
    <w:multiLevelType w:val="multilevel"/>
    <w:tmpl w:val="375E71D0"/>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C6A3B56"/>
    <w:multiLevelType w:val="multilevel"/>
    <w:tmpl w:val="323218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0330004"/>
    <w:multiLevelType w:val="multilevel"/>
    <w:tmpl w:val="71DC6ADC"/>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04E0EC3"/>
    <w:multiLevelType w:val="multilevel"/>
    <w:tmpl w:val="1DDCED52"/>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30A6C0E"/>
    <w:multiLevelType w:val="multilevel"/>
    <w:tmpl w:val="668EBD6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33E4259"/>
    <w:multiLevelType w:val="multilevel"/>
    <w:tmpl w:val="29A877F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6E42F9E"/>
    <w:multiLevelType w:val="multilevel"/>
    <w:tmpl w:val="E70C691E"/>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BB8654A"/>
    <w:multiLevelType w:val="multilevel"/>
    <w:tmpl w:val="3B42A6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30100898"/>
    <w:multiLevelType w:val="multilevel"/>
    <w:tmpl w:val="E4CE3678"/>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19" w15:restartNumberingAfterBreak="0">
    <w:nsid w:val="32A17C57"/>
    <w:multiLevelType w:val="multilevel"/>
    <w:tmpl w:val="BE66D292"/>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0" w15:restartNumberingAfterBreak="0">
    <w:nsid w:val="35B638B6"/>
    <w:multiLevelType w:val="multilevel"/>
    <w:tmpl w:val="D3C4B54A"/>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E60842"/>
    <w:multiLevelType w:val="multilevel"/>
    <w:tmpl w:val="F7A630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7FC082D"/>
    <w:multiLevelType w:val="multilevel"/>
    <w:tmpl w:val="C2E8C33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3" w15:restartNumberingAfterBreak="0">
    <w:nsid w:val="39163C3E"/>
    <w:multiLevelType w:val="multilevel"/>
    <w:tmpl w:val="B344C86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1FB6EBA"/>
    <w:multiLevelType w:val="multilevel"/>
    <w:tmpl w:val="6428BE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2BE44DC"/>
    <w:multiLevelType w:val="multilevel"/>
    <w:tmpl w:val="E190D5DA"/>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4401670"/>
    <w:multiLevelType w:val="multilevel"/>
    <w:tmpl w:val="E5429116"/>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58554EB"/>
    <w:multiLevelType w:val="multilevel"/>
    <w:tmpl w:val="0EFAF980"/>
    <w:lvl w:ilvl="0">
      <w:start w:val="1"/>
      <w:numFmt w:val="upperRoman"/>
      <w:lvlText w:val="Capítulo %1 "/>
      <w:lvlJc w:val="center"/>
      <w:pPr>
        <w:ind w:left="360" w:hanging="360"/>
      </w:pPr>
    </w:lvl>
    <w:lvl w:ilvl="1">
      <w:start w:val="1"/>
      <w:numFmt w:val="upperRoman"/>
      <w:lvlText w:val="%2."/>
      <w:lvlJc w:val="left"/>
      <w:pPr>
        <w:ind w:left="1440" w:hanging="72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46D05A05"/>
    <w:multiLevelType w:val="multilevel"/>
    <w:tmpl w:val="5592327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91E4F95"/>
    <w:multiLevelType w:val="multilevel"/>
    <w:tmpl w:val="998AC09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9575AC5"/>
    <w:multiLevelType w:val="multilevel"/>
    <w:tmpl w:val="216ECC34"/>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BD26FAD"/>
    <w:multiLevelType w:val="multilevel"/>
    <w:tmpl w:val="1234BF7C"/>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C6B5C4D"/>
    <w:multiLevelType w:val="multilevel"/>
    <w:tmpl w:val="93B2A5D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F801B46"/>
    <w:multiLevelType w:val="multilevel"/>
    <w:tmpl w:val="1BB0AC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FEC6236"/>
    <w:multiLevelType w:val="multilevel"/>
    <w:tmpl w:val="041862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504F3A2F"/>
    <w:multiLevelType w:val="multilevel"/>
    <w:tmpl w:val="C0EA77CA"/>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4480330"/>
    <w:multiLevelType w:val="multilevel"/>
    <w:tmpl w:val="1222E7F8"/>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5CA66C6"/>
    <w:multiLevelType w:val="multilevel"/>
    <w:tmpl w:val="101C7D5E"/>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581C65F5"/>
    <w:multiLevelType w:val="multilevel"/>
    <w:tmpl w:val="7520BE28"/>
    <w:lvl w:ilvl="0">
      <w:start w:val="9"/>
      <w:numFmt w:val="decimal"/>
      <w:lvlText w:val="%1"/>
      <w:lvlJc w:val="left"/>
      <w:pPr>
        <w:ind w:left="360" w:hanging="360"/>
      </w:pPr>
    </w:lvl>
    <w:lvl w:ilvl="1">
      <w:start w:val="3"/>
      <w:numFmt w:val="decimal"/>
      <w:lvlText w:val="%1.%2"/>
      <w:lvlJc w:val="left"/>
      <w:pPr>
        <w:ind w:left="3479" w:hanging="360"/>
      </w:pPr>
    </w:lvl>
    <w:lvl w:ilvl="2">
      <w:start w:val="1"/>
      <w:numFmt w:val="decimal"/>
      <w:lvlText w:val="%1.%2.%3"/>
      <w:lvlJc w:val="left"/>
      <w:pPr>
        <w:ind w:left="6958" w:hanging="720"/>
      </w:pPr>
    </w:lvl>
    <w:lvl w:ilvl="3">
      <w:start w:val="1"/>
      <w:numFmt w:val="decimal"/>
      <w:lvlText w:val="%1.%2.%3.%4"/>
      <w:lvlJc w:val="left"/>
      <w:pPr>
        <w:ind w:left="10077" w:hanging="720"/>
      </w:pPr>
    </w:lvl>
    <w:lvl w:ilvl="4">
      <w:start w:val="1"/>
      <w:numFmt w:val="decimal"/>
      <w:lvlText w:val="%1.%2.%3.%4.%5"/>
      <w:lvlJc w:val="left"/>
      <w:pPr>
        <w:ind w:left="13556" w:hanging="1080"/>
      </w:pPr>
    </w:lvl>
    <w:lvl w:ilvl="5">
      <w:start w:val="1"/>
      <w:numFmt w:val="decimal"/>
      <w:lvlText w:val="%1.%2.%3.%4.%5.%6"/>
      <w:lvlJc w:val="left"/>
      <w:pPr>
        <w:ind w:left="16675" w:hanging="1080"/>
      </w:pPr>
    </w:lvl>
    <w:lvl w:ilvl="6">
      <w:start w:val="1"/>
      <w:numFmt w:val="decimal"/>
      <w:lvlText w:val="%1.%2.%3.%4.%5.%6.%7"/>
      <w:lvlJc w:val="left"/>
      <w:pPr>
        <w:ind w:left="20154" w:hanging="1440"/>
      </w:pPr>
    </w:lvl>
    <w:lvl w:ilvl="7">
      <w:start w:val="1"/>
      <w:numFmt w:val="decimal"/>
      <w:lvlText w:val="%1.%2.%3.%4.%5.%6.%7.%8"/>
      <w:lvlJc w:val="left"/>
      <w:pPr>
        <w:ind w:left="23273" w:hanging="1440"/>
      </w:pPr>
    </w:lvl>
    <w:lvl w:ilvl="8">
      <w:start w:val="1"/>
      <w:numFmt w:val="decimal"/>
      <w:lvlText w:val="%1.%2.%3.%4.%5.%6.%7.%8.%9"/>
      <w:lvlJc w:val="left"/>
      <w:pPr>
        <w:ind w:left="26752" w:hanging="1800"/>
      </w:pPr>
    </w:lvl>
  </w:abstractNum>
  <w:abstractNum w:abstractNumId="39" w15:restartNumberingAfterBreak="0">
    <w:nsid w:val="5900139B"/>
    <w:multiLevelType w:val="multilevel"/>
    <w:tmpl w:val="9856A8F6"/>
    <w:lvl w:ilvl="0">
      <w:start w:val="1"/>
      <w:numFmt w:val="upperLetter"/>
      <w:lvlText w:val="%1."/>
      <w:lvlJc w:val="left"/>
      <w:pPr>
        <w:ind w:left="1070" w:hanging="71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9976E4"/>
    <w:multiLevelType w:val="multilevel"/>
    <w:tmpl w:val="A8D80DB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B064A50"/>
    <w:multiLevelType w:val="multilevel"/>
    <w:tmpl w:val="3A4A95A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B3F5390"/>
    <w:multiLevelType w:val="multilevel"/>
    <w:tmpl w:val="E6BEC5A4"/>
    <w:lvl w:ilvl="0">
      <w:start w:val="1"/>
      <w:numFmt w:val="upperRoman"/>
      <w:lvlText w:val="%1."/>
      <w:lvlJc w:val="left"/>
      <w:pPr>
        <w:ind w:left="1428" w:hanging="719"/>
      </w:pPr>
    </w:lvl>
    <w:lvl w:ilvl="1">
      <w:start w:val="5"/>
      <w:numFmt w:val="decimal"/>
      <w:lvlText w:val="%1.%2"/>
      <w:lvlJc w:val="left"/>
      <w:pPr>
        <w:ind w:left="1312" w:hanging="600"/>
      </w:pPr>
    </w:lvl>
    <w:lvl w:ilvl="2">
      <w:start w:val="6"/>
      <w:numFmt w:val="decimal"/>
      <w:lvlText w:val="%1.%2.%3"/>
      <w:lvlJc w:val="left"/>
      <w:pPr>
        <w:ind w:left="1436" w:hanging="720"/>
      </w:pPr>
    </w:lvl>
    <w:lvl w:ilvl="3">
      <w:start w:val="1"/>
      <w:numFmt w:val="decimal"/>
      <w:lvlText w:val="%1.%2.%3.%4"/>
      <w:lvlJc w:val="left"/>
      <w:pPr>
        <w:ind w:left="1440" w:hanging="720"/>
      </w:pPr>
    </w:lvl>
    <w:lvl w:ilvl="4">
      <w:start w:val="1"/>
      <w:numFmt w:val="decimal"/>
      <w:lvlText w:val="%1.%2.%3.%4.%5"/>
      <w:lvlJc w:val="left"/>
      <w:pPr>
        <w:ind w:left="1804" w:hanging="1080"/>
      </w:pPr>
    </w:lvl>
    <w:lvl w:ilvl="5">
      <w:start w:val="1"/>
      <w:numFmt w:val="decimal"/>
      <w:lvlText w:val="%1.%2.%3.%4.%5.%6"/>
      <w:lvlJc w:val="left"/>
      <w:pPr>
        <w:ind w:left="1808" w:hanging="1080"/>
      </w:pPr>
    </w:lvl>
    <w:lvl w:ilvl="6">
      <w:start w:val="1"/>
      <w:numFmt w:val="decimal"/>
      <w:lvlText w:val="%1.%2.%3.%4.%5.%6.%7"/>
      <w:lvlJc w:val="left"/>
      <w:pPr>
        <w:ind w:left="2172" w:hanging="1440"/>
      </w:pPr>
    </w:lvl>
    <w:lvl w:ilvl="7">
      <w:start w:val="1"/>
      <w:numFmt w:val="decimal"/>
      <w:lvlText w:val="%1.%2.%3.%4.%5.%6.%7.%8"/>
      <w:lvlJc w:val="left"/>
      <w:pPr>
        <w:ind w:left="2176" w:hanging="1440"/>
      </w:pPr>
    </w:lvl>
    <w:lvl w:ilvl="8">
      <w:start w:val="1"/>
      <w:numFmt w:val="decimal"/>
      <w:lvlText w:val="%1.%2.%3.%4.%5.%6.%7.%8.%9"/>
      <w:lvlJc w:val="left"/>
      <w:pPr>
        <w:ind w:left="2540" w:hanging="1800"/>
      </w:pPr>
    </w:lvl>
  </w:abstractNum>
  <w:abstractNum w:abstractNumId="43" w15:restartNumberingAfterBreak="0">
    <w:nsid w:val="607F21B3"/>
    <w:multiLevelType w:val="multilevel"/>
    <w:tmpl w:val="230E1A0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1897E32"/>
    <w:multiLevelType w:val="multilevel"/>
    <w:tmpl w:val="3568610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7DF1A10"/>
    <w:multiLevelType w:val="multilevel"/>
    <w:tmpl w:val="04128D3A"/>
    <w:lvl w:ilvl="0">
      <w:start w:val="1"/>
      <w:numFmt w:val="upperRoman"/>
      <w:lvlText w:val="%1."/>
      <w:lvlJc w:val="righ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6800094B"/>
    <w:multiLevelType w:val="multilevel"/>
    <w:tmpl w:val="66AC743A"/>
    <w:lvl w:ilvl="0">
      <w:start w:val="1"/>
      <w:numFmt w:val="upperRoman"/>
      <w:lvlText w:val="%1."/>
      <w:lvlJc w:val="left"/>
      <w:pPr>
        <w:ind w:left="1428" w:hanging="719"/>
      </w:pPr>
    </w:lvl>
    <w:lvl w:ilvl="1">
      <w:start w:val="1"/>
      <w:numFmt w:val="upperLetter"/>
      <w:lvlText w:val="%2."/>
      <w:lvlJc w:val="left"/>
      <w:pPr>
        <w:ind w:left="2138" w:hanging="710"/>
      </w:pPr>
    </w:lvl>
    <w:lvl w:ilvl="2">
      <w:start w:val="1"/>
      <w:numFmt w:val="upperLetter"/>
      <w:lvlText w:val="%3-"/>
      <w:lvlJc w:val="left"/>
      <w:pPr>
        <w:ind w:left="2688" w:hanging="360"/>
      </w:p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7" w15:restartNumberingAfterBreak="0">
    <w:nsid w:val="6F586062"/>
    <w:multiLevelType w:val="multilevel"/>
    <w:tmpl w:val="B6DC8DE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3013523"/>
    <w:multiLevelType w:val="multilevel"/>
    <w:tmpl w:val="6422C0B4"/>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47E58BA"/>
    <w:multiLevelType w:val="multilevel"/>
    <w:tmpl w:val="520ADB88"/>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6555F5D"/>
    <w:multiLevelType w:val="multilevel"/>
    <w:tmpl w:val="57EA121A"/>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7A777807"/>
    <w:multiLevelType w:val="multilevel"/>
    <w:tmpl w:val="04DCBFAC"/>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7BA23D33"/>
    <w:multiLevelType w:val="multilevel"/>
    <w:tmpl w:val="41244FBC"/>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7EAE3226"/>
    <w:multiLevelType w:val="multilevel"/>
    <w:tmpl w:val="40B239F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25332489">
    <w:abstractNumId w:val="51"/>
  </w:num>
  <w:num w:numId="2" w16cid:durableId="641347147">
    <w:abstractNumId w:val="20"/>
  </w:num>
  <w:num w:numId="3" w16cid:durableId="734014175">
    <w:abstractNumId w:val="43"/>
  </w:num>
  <w:num w:numId="4" w16cid:durableId="1640379439">
    <w:abstractNumId w:val="31"/>
  </w:num>
  <w:num w:numId="5" w16cid:durableId="615796525">
    <w:abstractNumId w:val="32"/>
  </w:num>
  <w:num w:numId="6" w16cid:durableId="657224616">
    <w:abstractNumId w:val="49"/>
  </w:num>
  <w:num w:numId="7" w16cid:durableId="843932400">
    <w:abstractNumId w:val="15"/>
  </w:num>
  <w:num w:numId="8" w16cid:durableId="1477989049">
    <w:abstractNumId w:val="42"/>
  </w:num>
  <w:num w:numId="9" w16cid:durableId="1302925779">
    <w:abstractNumId w:val="19"/>
  </w:num>
  <w:num w:numId="10" w16cid:durableId="2127189169">
    <w:abstractNumId w:val="27"/>
  </w:num>
  <w:num w:numId="11" w16cid:durableId="1057510965">
    <w:abstractNumId w:val="46"/>
  </w:num>
  <w:num w:numId="12" w16cid:durableId="60374794">
    <w:abstractNumId w:val="53"/>
  </w:num>
  <w:num w:numId="13" w16cid:durableId="621763915">
    <w:abstractNumId w:val="5"/>
  </w:num>
  <w:num w:numId="14" w16cid:durableId="1542864549">
    <w:abstractNumId w:val="39"/>
  </w:num>
  <w:num w:numId="15" w16cid:durableId="1932276902">
    <w:abstractNumId w:val="3"/>
  </w:num>
  <w:num w:numId="16" w16cid:durableId="298385499">
    <w:abstractNumId w:val="9"/>
  </w:num>
  <w:num w:numId="17" w16cid:durableId="1605533399">
    <w:abstractNumId w:val="35"/>
  </w:num>
  <w:num w:numId="18" w16cid:durableId="1651130488">
    <w:abstractNumId w:val="14"/>
  </w:num>
  <w:num w:numId="19" w16cid:durableId="2069067800">
    <w:abstractNumId w:val="41"/>
  </w:num>
  <w:num w:numId="20" w16cid:durableId="2144614116">
    <w:abstractNumId w:val="33"/>
  </w:num>
  <w:num w:numId="21" w16cid:durableId="295258578">
    <w:abstractNumId w:val="40"/>
  </w:num>
  <w:num w:numId="22" w16cid:durableId="990985185">
    <w:abstractNumId w:val="44"/>
  </w:num>
  <w:num w:numId="23" w16cid:durableId="1631740054">
    <w:abstractNumId w:val="30"/>
  </w:num>
  <w:num w:numId="24" w16cid:durableId="532304074">
    <w:abstractNumId w:val="48"/>
  </w:num>
  <w:num w:numId="25" w16cid:durableId="528421564">
    <w:abstractNumId w:val="47"/>
  </w:num>
  <w:num w:numId="26" w16cid:durableId="2051416070">
    <w:abstractNumId w:val="28"/>
  </w:num>
  <w:num w:numId="27" w16cid:durableId="1169447516">
    <w:abstractNumId w:val="12"/>
  </w:num>
  <w:num w:numId="28" w16cid:durableId="1093741798">
    <w:abstractNumId w:val="36"/>
  </w:num>
  <w:num w:numId="29" w16cid:durableId="934365186">
    <w:abstractNumId w:val="10"/>
  </w:num>
  <w:num w:numId="30" w16cid:durableId="670135290">
    <w:abstractNumId w:val="23"/>
  </w:num>
  <w:num w:numId="31" w16cid:durableId="385419524">
    <w:abstractNumId w:val="29"/>
  </w:num>
  <w:num w:numId="32" w16cid:durableId="420025713">
    <w:abstractNumId w:val="7"/>
  </w:num>
  <w:num w:numId="33" w16cid:durableId="1018042694">
    <w:abstractNumId w:val="17"/>
  </w:num>
  <w:num w:numId="34" w16cid:durableId="1157921363">
    <w:abstractNumId w:val="34"/>
  </w:num>
  <w:num w:numId="35" w16cid:durableId="213933071">
    <w:abstractNumId w:val="16"/>
  </w:num>
  <w:num w:numId="36" w16cid:durableId="1997831209">
    <w:abstractNumId w:val="13"/>
  </w:num>
  <w:num w:numId="37" w16cid:durableId="1925646828">
    <w:abstractNumId w:val="4"/>
  </w:num>
  <w:num w:numId="38" w16cid:durableId="1337808175">
    <w:abstractNumId w:val="25"/>
  </w:num>
  <w:num w:numId="39" w16cid:durableId="652102407">
    <w:abstractNumId w:val="52"/>
  </w:num>
  <w:num w:numId="40" w16cid:durableId="124205926">
    <w:abstractNumId w:val="22"/>
  </w:num>
  <w:num w:numId="41" w16cid:durableId="2051688799">
    <w:abstractNumId w:val="45"/>
  </w:num>
  <w:num w:numId="42" w16cid:durableId="389888286">
    <w:abstractNumId w:val="18"/>
  </w:num>
  <w:num w:numId="43" w16cid:durableId="1998070479">
    <w:abstractNumId w:val="24"/>
  </w:num>
  <w:num w:numId="44" w16cid:durableId="526257032">
    <w:abstractNumId w:val="2"/>
  </w:num>
  <w:num w:numId="45" w16cid:durableId="345711213">
    <w:abstractNumId w:val="8"/>
  </w:num>
  <w:num w:numId="46" w16cid:durableId="1572235097">
    <w:abstractNumId w:val="38"/>
  </w:num>
  <w:num w:numId="47" w16cid:durableId="48001562">
    <w:abstractNumId w:val="0"/>
  </w:num>
  <w:num w:numId="48" w16cid:durableId="693650961">
    <w:abstractNumId w:val="1"/>
  </w:num>
  <w:num w:numId="49" w16cid:durableId="788665617">
    <w:abstractNumId w:val="21"/>
  </w:num>
  <w:num w:numId="50" w16cid:durableId="1363626210">
    <w:abstractNumId w:val="6"/>
  </w:num>
  <w:num w:numId="51" w16cid:durableId="1392852503">
    <w:abstractNumId w:val="50"/>
  </w:num>
  <w:num w:numId="52" w16cid:durableId="790320278">
    <w:abstractNumId w:val="26"/>
  </w:num>
  <w:num w:numId="53" w16cid:durableId="1073703256">
    <w:abstractNumId w:val="11"/>
  </w:num>
  <w:num w:numId="54" w16cid:durableId="324482588">
    <w:abstractNumId w:val="3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CF6"/>
    <w:rsid w:val="00020D6D"/>
    <w:rsid w:val="00061CEE"/>
    <w:rsid w:val="000763FB"/>
    <w:rsid w:val="000C7FD3"/>
    <w:rsid w:val="00161522"/>
    <w:rsid w:val="00174F7A"/>
    <w:rsid w:val="001C5F0F"/>
    <w:rsid w:val="002206B8"/>
    <w:rsid w:val="00252470"/>
    <w:rsid w:val="002941CE"/>
    <w:rsid w:val="00297BAE"/>
    <w:rsid w:val="002C6BC2"/>
    <w:rsid w:val="002E3CF6"/>
    <w:rsid w:val="00302AC5"/>
    <w:rsid w:val="00331D8A"/>
    <w:rsid w:val="0039531C"/>
    <w:rsid w:val="00493836"/>
    <w:rsid w:val="00571D76"/>
    <w:rsid w:val="0092409E"/>
    <w:rsid w:val="009575DF"/>
    <w:rsid w:val="009932D4"/>
    <w:rsid w:val="00B255B9"/>
    <w:rsid w:val="00BF1DE5"/>
    <w:rsid w:val="00C364A0"/>
    <w:rsid w:val="00CC1A70"/>
    <w:rsid w:val="00D43FFC"/>
    <w:rsid w:val="00D60308"/>
    <w:rsid w:val="00E26B15"/>
    <w:rsid w:val="00EF0338"/>
    <w:rsid w:val="00F310BC"/>
    <w:rsid w:val="00F40406"/>
    <w:rsid w:val="00FF54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2B73F"/>
  <w15:docId w15:val="{1BDB6FEF-8A7E-4A60-B72D-F05A819C9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lang w:val="es-MX"/>
    </w:rPr>
  </w:style>
  <w:style w:type="paragraph" w:styleId="Ttulo1">
    <w:name w:val="heading 1"/>
    <w:basedOn w:val="Normal"/>
    <w:next w:val="Normal"/>
    <w:uiPriority w:val="9"/>
    <w:qFormat/>
    <w:pPr>
      <w:keepNext/>
      <w:keepLines/>
      <w:spacing w:before="240" w:after="120"/>
      <w:ind w:left="360" w:hanging="360"/>
      <w:jc w:val="center"/>
      <w:outlineLvl w:val="0"/>
    </w:pPr>
    <w:rPr>
      <w:b/>
      <w:bCs/>
      <w:smallCaps/>
    </w:rPr>
  </w:style>
  <w:style w:type="paragraph" w:styleId="Ttulo2">
    <w:name w:val="heading 2"/>
    <w:basedOn w:val="Normal"/>
    <w:next w:val="Normal"/>
    <w:uiPriority w:val="9"/>
    <w:unhideWhenUsed/>
    <w:qFormat/>
    <w:pPr>
      <w:keepNext/>
      <w:keepLines/>
      <w:spacing w:before="40" w:after="120"/>
      <w:ind w:left="3479" w:hanging="360"/>
      <w:outlineLvl w:val="1"/>
    </w:pPr>
    <w:rPr>
      <w:b/>
      <w:bCs/>
      <w:smallCaps/>
    </w:rPr>
  </w:style>
  <w:style w:type="paragraph" w:styleId="Ttulo3">
    <w:name w:val="heading 3"/>
    <w:basedOn w:val="Normal"/>
    <w:next w:val="Normal"/>
    <w:uiPriority w:val="9"/>
    <w:unhideWhenUsed/>
    <w:qFormat/>
    <w:pPr>
      <w:keepNext/>
      <w:keepLines/>
      <w:spacing w:before="40" w:after="120"/>
      <w:ind w:left="720" w:hanging="720"/>
      <w:outlineLvl w:val="2"/>
    </w:pPr>
    <w:rPr>
      <w:b/>
      <w:bCs/>
      <w:smallCaps/>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pPr>
      <w:spacing w:after="160" w:line="259" w:lineRule="auto"/>
      <w:jc w:val="both"/>
    </w:pPr>
    <w:rPr>
      <w:lang w:val="es-MX"/>
    </w:rPr>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b/>
      <w:bCs/>
      <w:smallCaps/>
      <w:color w:val="000000"/>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f1">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0" w:type="dxa"/>
        <w:bottom w:w="0" w:type="dxa"/>
        <w:right w:w="0" w:type="dxa"/>
      </w:tblCellMar>
    </w:tbl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70" w:type="dxa"/>
        <w:bottom w:w="0" w:type="dxa"/>
        <w:right w:w="70" w:type="dxa"/>
      </w:tblCellMar>
    </w:tblPr>
  </w:style>
  <w:style w:type="table" w:customStyle="1" w:styleId="af7">
    <w:basedOn w:val="TableNormal"/>
    <w:tblPr>
      <w:tblStyleRowBandSize w:val="1"/>
      <w:tblStyleColBandSize w:val="1"/>
      <w:tblCellMar>
        <w:top w:w="0" w:type="dxa"/>
        <w:left w:w="70" w:type="dxa"/>
        <w:bottom w:w="0" w:type="dxa"/>
        <w:right w:w="70" w:type="dxa"/>
      </w:tblCellMar>
    </w:tblPr>
  </w:style>
  <w:style w:type="table" w:customStyle="1" w:styleId="af8">
    <w:basedOn w:val="TableNormal"/>
    <w:tblPr>
      <w:tblStyleRowBandSize w:val="1"/>
      <w:tblStyleColBandSize w:val="1"/>
      <w:tblCellMar>
        <w:top w:w="0" w:type="dxa"/>
        <w:left w:w="70" w:type="dxa"/>
        <w:bottom w:w="0" w:type="dxa"/>
        <w:right w:w="70" w:type="dxa"/>
      </w:tblCellMar>
    </w:tblPr>
  </w:style>
  <w:style w:type="table" w:customStyle="1" w:styleId="af9">
    <w:basedOn w:val="TableNormal"/>
    <w:tblPr>
      <w:tblStyleRowBandSize w:val="1"/>
      <w:tblStyleColBandSize w:val="1"/>
      <w:tblCellMar>
        <w:top w:w="0" w:type="dxa"/>
        <w:left w:w="0" w:type="dxa"/>
        <w:bottom w:w="0" w:type="dxa"/>
        <w:right w:w="0" w:type="dxa"/>
      </w:tblCellMar>
    </w:tblPr>
  </w:style>
  <w:style w:type="table" w:customStyle="1" w:styleId="af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Textocomentario">
    <w:name w:val="annotation text"/>
    <w:basedOn w:val="Normal"/>
    <w:link w:val="TextocomentarioCar"/>
    <w:uiPriority w:val="99"/>
    <w:semiHidden/>
    <w:unhideWhenUsed/>
    <w:pPr>
      <w:spacing w:line="240" w:lineRule="auto"/>
    </w:pPr>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uiPriority w:val="99"/>
    <w:semiHidden/>
    <w:unhideWhenUsed/>
    <w:rPr>
      <w:sz w:val="16"/>
      <w:szCs w:val="16"/>
    </w:rPr>
  </w:style>
  <w:style w:type="paragraph" w:styleId="Prrafodelista">
    <w:name w:val="List Paragraph"/>
    <w:basedOn w:val="Normal"/>
    <w:uiPriority w:val="34"/>
    <w:qFormat/>
    <w:rsid w:val="00EF03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ratacion@silvania-cundinamarca.gov.co" TargetMode="External"/><Relationship Id="rId13" Type="http://schemas.openxmlformats.org/officeDocument/2006/relationships/hyperlink" Target="http://www.colombiacompra.gov.co/es/Clasificacion/test/pager/callback?_=1396361496688&amp;page=0&amp;field_event_category_value=All&amp;sort=asc&amp;order=Clase%20%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es/Clasificacion/test/pager/callback?_=1396361496688&amp;page=0&amp;field_event_category_value=All&amp;sort=asc&amp;order=Familia%2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es/Clasificacion/test/pager/callback?_=1396361496688&amp;page=0&amp;field_event_category_value=All&amp;sort=desc&amp;order=Segmentos" TargetMode="External"/><Relationship Id="rId5" Type="http://schemas.openxmlformats.org/officeDocument/2006/relationships/webSettings" Target="webSettings.xml"/><Relationship Id="rId15" Type="http://schemas.openxmlformats.org/officeDocument/2006/relationships/hyperlink" Target="https://www.colombiacompra.gov.co/manuales-guias-y-pliegos-tipo/manuales-y-guias/" TargetMode="External"/><Relationship Id="rId10" Type="http://schemas.openxmlformats.org/officeDocument/2006/relationships/hyperlink" Target="https://www.oanda.com/currency-converter/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anda.com/currency-converter/es/" TargetMode="External"/><Relationship Id="rId14" Type="http://schemas.openxmlformats.org/officeDocument/2006/relationships/hyperlink" Target="http://www.colombiacompra.gov.co/es/Clasificacion/test/pager/callback?_=1396361496688&amp;page=0&amp;field_event_category_value=All&amp;sort=asc&amp;order=Nombre%20%2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vPDU/Kz7a7Ci2Sdtsd/uLN0jSA==">CgMxLjAaHQoBMBIYChYIB0ISEhBBcmlhbCBVbmljb2RlIE1TGh0KATESGAoWCAdCEhIQQXJpYWwgVW5pY29kZSBNUxokCgEyEh8KHQgHQhkKBUFyaWFsEhBBcmlhbCBVbmljb2RlIE1TGh0KATMSGAoWCAdCEhIQQXJpYWwgVW5pY29kZSBNUxonCgE0EiIKIAgEKhwKC0FBQUI1dFZUVVhVEAgaC0FBQUI1dFZUVVhVItkWCgtBQUFCNXRWVFVYVRKvFgoLQUFBQjV0VlRVWFUSC0FBQUI1dFZUVVhVGvcGCgl0ZXh0L2h0bWwS6QZFTCB2YWxvciBhc2VndXJhZG8gcG9yIGxvcyBjb250cmF0b3MgZGUgc2VndXJvIHF1ZSBhbXBhcmFuIGxhIHJlc3BvbnNhYmlsaWRhZCBjaXZpbCBleHRyYWNvbnRyYWN0dWFsIG5vIGRlYmUgc2VyIGluZmVyaW9yIGE6PGJyPjEuIERvc2NpZW50b3MgKDIwMCkgU01NTFYgcGFyYSBjb250cmF0b3MgY3V5byB2YWxvciBzZWEgaW5mZXJpb3IgbyBpZ3VhbCBhIG1pbCBxdWluaWVudG9zICgxLjUwMCkgU01NTFYuPGJyPjIuIFRyZXNjaWVudG9zICgzMDApIFNNTUxWIHBhcmEgY29udHJhdG9zIGN1eW8gdmFsb3Igc2VhIHN1cGVyaW9yIGEgbWlsIHF1aW5pZW50b3MgKDEuNTAwKSBTTU1MViBlIGluZmVyaW9yIG8gaWd1YWwgYSBkb3MgbWlsIHF1aW5pZW50b3MgKDIuNTAwKSBTTU1MVi48YnI+My4gQ3VhdHJvY2llbnRvcyAoNDAwKSBTTU1MViBwYXJhIGNvbnRyYXRvcyBjdXlvIHZhbG9yIHNlYSBzdXBlcmlvciBhIGRvcyBtaWwgcXVpbmllbnRvcyAoMi41MDApIFNNTUxWIGUgaW5mZXJpb3IgbyBpZ3VhbCBhIGNpbmNvIG1pbCAoNS4wMDApIFNNTUxWLjxicj40LiBRdWluaWVudG9zICg1MDApIFNNTUxWIHBhcmEgY29udHJhdG9zIGN1eW8gdmFsb3Igc2VhIHN1cGVyaW9yIGEgY2luY28gbWlsICg1LjAwMCkgU01NTFYgZSBpbmZlcmlvciBvIGlndWFsIGEgZGlleiBtaWwgKDEwLjAwMCkgU01NTFYuPGJyPjUuIEVsIGNpbmNvIHBvciBjaWVudG8gKDUlKSBkZWwgdmFsb3IgZGVsIGNvbnRyYXRvIGN1YW5kbyBlc3RlIHNlYSBzdXBlcmlvciBhIGRpZXogbWlsICgxMC4wMDApIFNNTUxWLCBjYXNvIGVuIGVsIGN1YWwgZWwgdmFsb3IgYXNlZ3VyYWRvIGRlYmUgc2VyIG3DoXhpbW8gc2V0ZW50YSB5IGNpbmNvIG1pbCAoNzUuMDAwKSBTTU1MVi4i6QYKCnRleHQvcGxhaW4S2gZFTCB2YWxvciBhc2VndXJhZG8gcG9yIGxvcyBjb250cmF0b3MgZGUgc2VndXJvIHF1ZSBhbXBhcmFuIGxhIHJlc3BvbnNhYmlsaWRhZCBjaXZpbCBleHRyYWNvbnRyYWN0dWFsIG5vIGRlYmUgc2VyIGluZmVyaW9yIGE6CjEuIERvc2NpZW50b3MgKDIwMCkgU01NTFYgcGFyYSBjb250cmF0b3MgY3V5byB2YWxvciBzZWEgaW5mZXJpb3IgbyBpZ3VhbCBhIG1pbCBxdWluaWVudG9zICgxLjUwMCkgU01NTFYuCjIuIFRyZXNjaWVudG9zICgzMDApIFNNTUxWIHBhcmEgY29udHJhdG9zIGN1eW8gdmFsb3Igc2VhIHN1cGVyaW9yIGEgbWlsIHF1aW5pZW50b3MgKDEuNTAwKSBTTU1MViBlIGluZmVyaW9yIG8gaWd1YWwgYSBkb3MgbWlsIHF1aW5pZW50b3MgKDIuNTAwKSBTTU1MVi4KMy4gQ3VhdHJvY2llbnRvcyAoNDAwKSBTTU1MViBwYXJhIGNvbnRyYXRvcyBjdXlvIHZhbG9yIHNlYSBzdXBlcmlvciBhIGRvcyBtaWwgcXVpbmllbnRvcyAoMi41MDApIFNNTUxWIGUgaW5mZXJpb3IgbyBpZ3VhbCBhIGNpbmNvIG1pbCAoNS4wMDApIFNNTUxWLgo0LiBRdWluaWVudG9zICg1MDApIFNNTUxWIHBhcmEgY29udHJhdG9zIGN1eW8gdmFsb3Igc2VhIHN1cGVyaW9yIGEgY2luY28gbWlsICg1LjAwMCkgU01NTFYgZSBpbmZlcmlvciBvIGlndWFsIGEgZGlleiBtaWwgKDEwLjAwMCkgU01NTFYuCjUuIEVsIGNpbmNvIHBvciBjaWVudG8gKDUlKSBkZWwgdmFsb3IgZGVsIGNvbnRyYXRvIGN1YW5kbyBlc3RlIHNlYSBzdXBlcmlvciBhIGRpZXogbWlsICgxMC4wMDApIFNNTUxWLCBjYXNvIGVuIGVsIGN1YWwgZWwgdmFsb3IgYXNlZ3VyYWRvIGRlYmUgc2VyIG3DoXhpbW8gc2V0ZW50YSB5IGNpbmNvIG1pbCAoNzUuMDAwKSBTTU1MVi4qSgoRUGF0cmljaWEgUGnDsWVyb3MaNS8vc3NsLmdzdGF0aWMuY29tL2RvY3MvY29tbW9uL2JsdWVfc2lsaG91ZXR0ZTk2LTAucG5nMMCF57LHMzjAheeyxzNyTAoRUGF0cmljaWEgUGnDsWVyb3MaNwo1Ly9zc2wuZ3N0YXRpYy5jb20vZG9jcy9jb21tb24vYmx1ZV9zaWxob3VldHRlOTYtMC5wbmd4AIgBAZoBBggAEAAYAKoB7AYS6QZFTCB2YWxvciBhc2VndXJhZG8gcG9yIGxvcyBjb250cmF0b3MgZGUgc2VndXJvIHF1ZSBhbXBhcmFuIGxhIHJlc3BvbnNhYmlsaWRhZCBjaXZpbCBleHRyYWNvbnRyYWN0dWFsIG5vIGRlYmUgc2VyIGluZmVyaW9yIGE6PGJyPjEuIERvc2NpZW50b3MgKDIwMCkgU01NTFYgcGFyYSBjb250cmF0b3MgY3V5byB2YWxvciBzZWEgaW5mZXJpb3IgbyBpZ3VhbCBhIG1pbCBxdWluaWVudG9zICgxLjUwMCkgU01NTFYuPGJyPjIuIFRyZXNjaWVudG9zICgzMDApIFNNTUxWIHBhcmEgY29udHJhdG9zIGN1eW8gdmFsb3Igc2VhIHN1cGVyaW9yIGEgbWlsIHF1aW5pZW50b3MgKDEuNTAwKSBTTU1MViBlIGluZmVyaW9yIG8gaWd1YWwgYSBkb3MgbWlsIHF1aW5pZW50b3MgKDIuNTAwKSBTTU1MVi48YnI+My4gQ3VhdHJvY2llbnRvcyAoNDAwKSBTTU1MViBwYXJhIGNvbnRyYXRvcyBjdXlvIHZhbG9yIHNlYSBzdXBlcmlvciBhIGRvcyBtaWwgcXVpbmllbnRvcyAoMi41MDApIFNNTUxWIGUgaW5mZXJpb3IgbyBpZ3VhbCBhIGNpbmNvIG1pbCAoNS4wMDApIFNNTUxWLjxicj40LiBRdWluaWVudG9zICg1MDApIFNNTUxWIHBhcmEgY29udHJhdG9zIGN1eW8gdmFsb3Igc2VhIHN1cGVyaW9yIGEgY2luY28gbWlsICg1LjAwMCkgU01NTFYgZSBpbmZlcmlvciBvIGlndWFsIGEgZGlleiBtaWwgKDEwLjAwMCkgU01NTFYuPGJyPjUuIEVsIGNpbmNvIHBvciBjaWVudG8gKDUlKSBkZWwgdmFsb3IgZGVsIGNvbnRyYXRvIGN1YW5kbyBlc3RlIHNlYSBzdXBlcmlvciBhIGRpZXogbWlsICgxMC4wMDApIFNNTUxWLCBjYXNvIGVuIGVsIGN1YWwgZWwgdmFsb3IgYXNlZ3VyYWRvIGRlYmUgc2VyIG3DoXhpbW8gc2V0ZW50YSB5IGNpbmNvIG1pbCAoNzUuMDAwKSBTTU1MVi6wAQC4AQHIAQAYwIXnssczIMCF57LHMzAAQghraXguY210MDIOaC5qemR2Nm10c2EzaHcyDWguZmZkN2x2ZjJ0cHoyDmgucWp6b2pjaHdheHdiMg5oLjQzYW83cXN1M2xrZTIOaC44ZXB2aWc1enJrYzcyDmgucnJteXIxb2F2eHFsMg5oLmM0ZWFvcHRnc3ZkejIOaC53ZWJwa3E1aW1rOG8yDmguaGF1dDNvZm5za3J3Mg5oLjdzOHhiN21jaG9ibjIOaC4yd2U0dDhtb3ZiMHMyDmgua3hxOWRycXUwdW9jMg5oLnJ3MmthNG45d25lZzIOaC5ob24xZ3FjM3RjY2cyDmgubzRqbjliYm94ZHE2Mg5oLjRkYjhzcW1xa2M4NzIOaC53c2NldXZiNTk4cHQyDmgudmYxd3BjY3ZhZzZpMg5oLm1la2o3bmZzNmczOTIOaC41N3BxNmkzazByaWEyDmgudWgwZm4xcGVoOTB6Mg5oLmRxOTYzb3hqeGdvcTIOaC5zMmk2MHoyajJkYjYyDmguN21laW12YndwZzYxMg5oLmZ5aXY3bXhnY2dmejIOaC45MDJ2dHkyOGF2ZTMyDmguaGdqaDl0NjhseDNuMg1oLnlpeHc1b3I4M25wMg5oLnljbHE4c29hdXAwcDIOaC5vcWlxc3R3ZTR6NmYyDmguN3l1aWt2YTYzYXZ4Mg5oLm9pZjlyd24ydjVvbzIOaC5ocjVzNGNqY3BtemEyDWgua2pmYXE4a2hhMDEyDmguNDd3Njhmb2o4MWplMg5oLmJoMDdoZThuYW1zaDIOaC5tcnZtNDJ0ejRnbGsyDmgua2w3N3F3aDlvOXgwMg5oLnFjdzJwYnJpeXE1NDIOaC5razJmMHMzNG52YWYyDmguMzBuaGpodDBrcWNmMg5oLmM0dmV2NGE4ZzUzbjIOaC55NHg5NGFvenp5aGMyDmgudncxMHBwZnI3OG5iMg1oLjd5dnl5dmtwNXdwMg5oLnUwdWQ3ZzNtdHFkNzIOaC52MjduOWp5b3d5dW0yDmguanQ0NWpmcDl2ZXFjMg5oLmNxY2pyd3UybHV2YjIOaC52eXRkMGlvZGdmMmwyDmguMmdreHlkNTVhNjd1Mg5oLnRxMnhnMmdpaGxteDIOaC5naWpsMnpzMmxhOTIyDmguZGEwM2JtNnIxOHc2Mg5oLnAwZXR6Ym40ZjB2djIOaC51aXI1MXVoZnA5am8yDmguaXljeHhuYTh2eDhxMg5oLnM2MWQ4ODlkZW9kMDIOaC42OTMxZTVsMjBlNmQyDmgueDdnb3Fqa3lmazJ0Mg5oLnlsbGR4enZybmZydDIOaC5vam8yaHB6MTMwYzIyDmguZDR4bzd4cnJ5Z3lrMg5oLmdoMHY5ejJtNTFoajIOaC5teWhjbTN2dXh2cmIyDmgudnVhdDRua2JsNDlyMg5oLnFtenN6Z3RzaWNyNzIOaC5wamRlOGptOTdlam8yDmguZXZmM3hwZmF5NG0wMg5oLjc3bXQ0cG9yZXY2ZDIOaC5zNm9yOXBxazZzenMyDmguMnB0Ym50eXN5bjRwMg5oLm5uZWEzOTRzaWt0OTIOaC4zemVqb3Axd3BicWYyDmguaWlxbGl6bmI1M3Z4Mg5oLmh5cHl6djJteXIyOTIOaC5rcXI1NWtxN3ZiZ2MyDmgua3lhcWR2OGVma2d5Mg5oLjRtdG5vbjJmaGpwdDIOaC5kdm5vaTZpdXc3ZjAyDmguZzNuNGphZDYyeWxwMg5oLjEyMDB3bHhkajBxNjIOaC55dHB5NjRjOXgxYXQyDmguemJpcHhuazY3a2tyMg5oLjgwcWs1ZWI4enJtZTIOaC51bGFrNGtqam0zcmIyDmguZm5zMW1taDd5cGZhMg5oLjR0dTVzaXZuc25kcTIOaC4yZjM1cjZwOXYxYm8yDmguaHFpc3FubGYwcnE2Mg5oLmNlNnNtY3ZmbzlodTIOaC52czMwam5uZ2V6aWsyDmgucTc1Z3RjcDB0aGQyMg5oLms5dm1zNHN5NXl2MjIOaC4zMXd1Zng4bHI3emgyDmguZWtmOHZ4ZjM3ZnFtMg5oLndxNmgyMHFoemx6NDIOaC5sdGF2aWR6Y3cyYngyDmguaWxkaTAwaGN5Z3Z1Mg5oLjM3OWJnMzYxb2o4ZzIOaC53amR6YjRoNTBwZ2oyDmgub2pwdWd5MmZ4bGNiMg5oLmM4bTdrMzR4c3RkcDIOaC5zZDV0eHkxOGhuN2syDmguOXZzbmhwOW56eXdjMg5oLmxlZHJrNmZrdjgzdDIOaC5oaTV3eHB2bjMwOGYyDmgudG9oYXJvYjE2MXp0Mg5oLmJpMGN0OG11YXAxZTIOaC5uMjc1M3JuYXM0YmUyDWgucXNwbGRscDI3aDUyDmgucmxxb3VtbGlrMjRwMg5oLmxpbnM5YmVna3l0ZzIOaC40bmkzODRyb2xldnAyDmgucHN4NjNza3VzdTM5Mg5oLmhoMXd2cGVmb2NqcDIOaC5xbTF6azBmd3UzdTUyDWguczBzdndseWhqenkyDmgubnl1ZmFrdmRyYnNqMg5oLnZ6ZDQ2dTk4MHU4YjgAciExeFRHN3dDeTJMdEVpRV9kb2dfME1oU1IwUi0wOE1qa3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75</Pages>
  <Words>34231</Words>
  <Characters>188276</Characters>
  <Application>Microsoft Office Word</Application>
  <DocSecurity>0</DocSecurity>
  <Lines>1568</Lines>
  <Paragraphs>444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222063</CharactersWithSpaces>
  <SharedDoc>false</SharedDoc>
  <HLinks>
    <vt:vector size="882" baseType="variant">
      <vt:variant>
        <vt:i4>5111895</vt:i4>
      </vt:variant>
      <vt:variant>
        <vt:i4>540</vt:i4>
      </vt:variant>
      <vt:variant>
        <vt:i4>0</vt:i4>
      </vt:variant>
      <vt:variant>
        <vt:i4>5</vt:i4>
      </vt:variant>
      <vt:variant>
        <vt:lpwstr>https://www.colombiacompra.gov.co/manuales-guias-y-pliegos-tipo/manuales-y-guias/</vt:lpwstr>
      </vt:variant>
      <vt:variant>
        <vt:lpwstr/>
      </vt:variant>
      <vt:variant>
        <vt:i4>5701708</vt:i4>
      </vt:variant>
      <vt:variant>
        <vt:i4>537</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534</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531</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528</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1507398</vt:i4>
      </vt:variant>
      <vt:variant>
        <vt:i4>525</vt:i4>
      </vt:variant>
      <vt:variant>
        <vt:i4>0</vt:i4>
      </vt:variant>
      <vt:variant>
        <vt:i4>5</vt:i4>
      </vt:variant>
      <vt:variant>
        <vt:lpwstr>https://www.oanda.com/currency-converter/es/</vt:lpwstr>
      </vt:variant>
      <vt:variant>
        <vt:lpwstr/>
      </vt:variant>
      <vt:variant>
        <vt:i4>1507398</vt:i4>
      </vt:variant>
      <vt:variant>
        <vt:i4>522</vt:i4>
      </vt:variant>
      <vt:variant>
        <vt:i4>0</vt:i4>
      </vt:variant>
      <vt:variant>
        <vt:i4>5</vt:i4>
      </vt:variant>
      <vt:variant>
        <vt:lpwstr>https://www.oanda.com/currency-converter/es/</vt:lpwstr>
      </vt:variant>
      <vt:variant>
        <vt:lpwstr/>
      </vt:variant>
      <vt:variant>
        <vt:i4>3276831</vt:i4>
      </vt:variant>
      <vt:variant>
        <vt:i4>519</vt:i4>
      </vt:variant>
      <vt:variant>
        <vt:i4>0</vt:i4>
      </vt:variant>
      <vt:variant>
        <vt:i4>5</vt:i4>
      </vt:variant>
      <vt:variant>
        <vt:lpwstr>mailto:contratacion@silvania-cundinamarca.gov.co</vt:lpwstr>
      </vt:variant>
      <vt:variant>
        <vt:lpwstr/>
      </vt:variant>
      <vt:variant>
        <vt:i4>6422609</vt:i4>
      </vt:variant>
      <vt:variant>
        <vt:i4>512</vt:i4>
      </vt:variant>
      <vt:variant>
        <vt:i4>0</vt:i4>
      </vt:variant>
      <vt:variant>
        <vt:i4>5</vt:i4>
      </vt:variant>
      <vt:variant>
        <vt:lpwstr/>
      </vt:variant>
      <vt:variant>
        <vt:lpwstr>_heading=h.nyufakvdrbsj</vt:lpwstr>
      </vt:variant>
      <vt:variant>
        <vt:i4>6422609</vt:i4>
      </vt:variant>
      <vt:variant>
        <vt:i4>509</vt:i4>
      </vt:variant>
      <vt:variant>
        <vt:i4>0</vt:i4>
      </vt:variant>
      <vt:variant>
        <vt:i4>5</vt:i4>
      </vt:variant>
      <vt:variant>
        <vt:lpwstr/>
      </vt:variant>
      <vt:variant>
        <vt:lpwstr>_heading=h.nyufakvdrbsj</vt:lpwstr>
      </vt:variant>
      <vt:variant>
        <vt:i4>2228288</vt:i4>
      </vt:variant>
      <vt:variant>
        <vt:i4>503</vt:i4>
      </vt:variant>
      <vt:variant>
        <vt:i4>0</vt:i4>
      </vt:variant>
      <vt:variant>
        <vt:i4>5</vt:i4>
      </vt:variant>
      <vt:variant>
        <vt:lpwstr/>
      </vt:variant>
      <vt:variant>
        <vt:lpwstr>_heading=h.qm1zk0fwu3u5</vt:lpwstr>
      </vt:variant>
      <vt:variant>
        <vt:i4>2228288</vt:i4>
      </vt:variant>
      <vt:variant>
        <vt:i4>500</vt:i4>
      </vt:variant>
      <vt:variant>
        <vt:i4>0</vt:i4>
      </vt:variant>
      <vt:variant>
        <vt:i4>5</vt:i4>
      </vt:variant>
      <vt:variant>
        <vt:lpwstr/>
      </vt:variant>
      <vt:variant>
        <vt:lpwstr>_heading=h.qm1zk0fwu3u5</vt:lpwstr>
      </vt:variant>
      <vt:variant>
        <vt:i4>8323093</vt:i4>
      </vt:variant>
      <vt:variant>
        <vt:i4>497</vt:i4>
      </vt:variant>
      <vt:variant>
        <vt:i4>0</vt:i4>
      </vt:variant>
      <vt:variant>
        <vt:i4>5</vt:i4>
      </vt:variant>
      <vt:variant>
        <vt:lpwstr/>
      </vt:variant>
      <vt:variant>
        <vt:lpwstr>_heading=h.psx63skusu39</vt:lpwstr>
      </vt:variant>
      <vt:variant>
        <vt:i4>6422592</vt:i4>
      </vt:variant>
      <vt:variant>
        <vt:i4>494</vt:i4>
      </vt:variant>
      <vt:variant>
        <vt:i4>0</vt:i4>
      </vt:variant>
      <vt:variant>
        <vt:i4>5</vt:i4>
      </vt:variant>
      <vt:variant>
        <vt:lpwstr/>
      </vt:variant>
      <vt:variant>
        <vt:lpwstr>_heading=h.4ni384rolevp</vt:lpwstr>
      </vt:variant>
      <vt:variant>
        <vt:i4>3014725</vt:i4>
      </vt:variant>
      <vt:variant>
        <vt:i4>488</vt:i4>
      </vt:variant>
      <vt:variant>
        <vt:i4>0</vt:i4>
      </vt:variant>
      <vt:variant>
        <vt:i4>5</vt:i4>
      </vt:variant>
      <vt:variant>
        <vt:lpwstr/>
      </vt:variant>
      <vt:variant>
        <vt:lpwstr>_heading=h.lins9begkytg</vt:lpwstr>
      </vt:variant>
      <vt:variant>
        <vt:i4>3014725</vt:i4>
      </vt:variant>
      <vt:variant>
        <vt:i4>485</vt:i4>
      </vt:variant>
      <vt:variant>
        <vt:i4>0</vt:i4>
      </vt:variant>
      <vt:variant>
        <vt:i4>5</vt:i4>
      </vt:variant>
      <vt:variant>
        <vt:lpwstr/>
      </vt:variant>
      <vt:variant>
        <vt:lpwstr>_heading=h.lins9begkytg</vt:lpwstr>
      </vt:variant>
      <vt:variant>
        <vt:i4>2752534</vt:i4>
      </vt:variant>
      <vt:variant>
        <vt:i4>482</vt:i4>
      </vt:variant>
      <vt:variant>
        <vt:i4>0</vt:i4>
      </vt:variant>
      <vt:variant>
        <vt:i4>5</vt:i4>
      </vt:variant>
      <vt:variant>
        <vt:lpwstr/>
      </vt:variant>
      <vt:variant>
        <vt:lpwstr>_heading=h.rlqoumlik24p</vt:lpwstr>
      </vt:variant>
      <vt:variant>
        <vt:i4>7864330</vt:i4>
      </vt:variant>
      <vt:variant>
        <vt:i4>479</vt:i4>
      </vt:variant>
      <vt:variant>
        <vt:i4>0</vt:i4>
      </vt:variant>
      <vt:variant>
        <vt:i4>5</vt:i4>
      </vt:variant>
      <vt:variant>
        <vt:lpwstr/>
      </vt:variant>
      <vt:variant>
        <vt:lpwstr>_heading=h.qspldlp27h5</vt:lpwstr>
      </vt:variant>
      <vt:variant>
        <vt:i4>7995395</vt:i4>
      </vt:variant>
      <vt:variant>
        <vt:i4>476</vt:i4>
      </vt:variant>
      <vt:variant>
        <vt:i4>0</vt:i4>
      </vt:variant>
      <vt:variant>
        <vt:i4>5</vt:i4>
      </vt:variant>
      <vt:variant>
        <vt:lpwstr/>
      </vt:variant>
      <vt:variant>
        <vt:lpwstr>_heading=h.n2753rnas4be</vt:lpwstr>
      </vt:variant>
      <vt:variant>
        <vt:i4>7602196</vt:i4>
      </vt:variant>
      <vt:variant>
        <vt:i4>470</vt:i4>
      </vt:variant>
      <vt:variant>
        <vt:i4>0</vt:i4>
      </vt:variant>
      <vt:variant>
        <vt:i4>5</vt:i4>
      </vt:variant>
      <vt:variant>
        <vt:lpwstr/>
      </vt:variant>
      <vt:variant>
        <vt:lpwstr>_heading=h.bi0ct8muap1e</vt:lpwstr>
      </vt:variant>
      <vt:variant>
        <vt:i4>7602196</vt:i4>
      </vt:variant>
      <vt:variant>
        <vt:i4>467</vt:i4>
      </vt:variant>
      <vt:variant>
        <vt:i4>0</vt:i4>
      </vt:variant>
      <vt:variant>
        <vt:i4>5</vt:i4>
      </vt:variant>
      <vt:variant>
        <vt:lpwstr/>
      </vt:variant>
      <vt:variant>
        <vt:lpwstr>_heading=h.bi0ct8muap1e</vt:lpwstr>
      </vt:variant>
      <vt:variant>
        <vt:i4>3080258</vt:i4>
      </vt:variant>
      <vt:variant>
        <vt:i4>464</vt:i4>
      </vt:variant>
      <vt:variant>
        <vt:i4>0</vt:i4>
      </vt:variant>
      <vt:variant>
        <vt:i4>5</vt:i4>
      </vt:variant>
      <vt:variant>
        <vt:lpwstr/>
      </vt:variant>
      <vt:variant>
        <vt:lpwstr>_heading=h.toharob161zt</vt:lpwstr>
      </vt:variant>
      <vt:variant>
        <vt:i4>3604499</vt:i4>
      </vt:variant>
      <vt:variant>
        <vt:i4>461</vt:i4>
      </vt:variant>
      <vt:variant>
        <vt:i4>0</vt:i4>
      </vt:variant>
      <vt:variant>
        <vt:i4>5</vt:i4>
      </vt:variant>
      <vt:variant>
        <vt:lpwstr/>
      </vt:variant>
      <vt:variant>
        <vt:lpwstr>_heading=h.hi5wxpvn308f</vt:lpwstr>
      </vt:variant>
      <vt:variant>
        <vt:i4>3080273</vt:i4>
      </vt:variant>
      <vt:variant>
        <vt:i4>458</vt:i4>
      </vt:variant>
      <vt:variant>
        <vt:i4>0</vt:i4>
      </vt:variant>
      <vt:variant>
        <vt:i4>5</vt:i4>
      </vt:variant>
      <vt:variant>
        <vt:lpwstr/>
      </vt:variant>
      <vt:variant>
        <vt:lpwstr>_heading=h.ledrk6fkv83t</vt:lpwstr>
      </vt:variant>
      <vt:variant>
        <vt:i4>7929948</vt:i4>
      </vt:variant>
      <vt:variant>
        <vt:i4>452</vt:i4>
      </vt:variant>
      <vt:variant>
        <vt:i4>0</vt:i4>
      </vt:variant>
      <vt:variant>
        <vt:i4>5</vt:i4>
      </vt:variant>
      <vt:variant>
        <vt:lpwstr/>
      </vt:variant>
      <vt:variant>
        <vt:lpwstr>_heading=h.9vsnhp9nzywc</vt:lpwstr>
      </vt:variant>
      <vt:variant>
        <vt:i4>7929948</vt:i4>
      </vt:variant>
      <vt:variant>
        <vt:i4>449</vt:i4>
      </vt:variant>
      <vt:variant>
        <vt:i4>0</vt:i4>
      </vt:variant>
      <vt:variant>
        <vt:i4>5</vt:i4>
      </vt:variant>
      <vt:variant>
        <vt:lpwstr/>
      </vt:variant>
      <vt:variant>
        <vt:lpwstr>_heading=h.9vsnhp9nzywc</vt:lpwstr>
      </vt:variant>
      <vt:variant>
        <vt:i4>4128796</vt:i4>
      </vt:variant>
      <vt:variant>
        <vt:i4>446</vt:i4>
      </vt:variant>
      <vt:variant>
        <vt:i4>0</vt:i4>
      </vt:variant>
      <vt:variant>
        <vt:i4>5</vt:i4>
      </vt:variant>
      <vt:variant>
        <vt:lpwstr/>
      </vt:variant>
      <vt:variant>
        <vt:lpwstr>_heading=h.sd5txy18hn7k</vt:lpwstr>
      </vt:variant>
      <vt:variant>
        <vt:i4>2686995</vt:i4>
      </vt:variant>
      <vt:variant>
        <vt:i4>440</vt:i4>
      </vt:variant>
      <vt:variant>
        <vt:i4>0</vt:i4>
      </vt:variant>
      <vt:variant>
        <vt:i4>5</vt:i4>
      </vt:variant>
      <vt:variant>
        <vt:lpwstr/>
      </vt:variant>
      <vt:variant>
        <vt:lpwstr>_heading=h.c8m7k34xstdp</vt:lpwstr>
      </vt:variant>
      <vt:variant>
        <vt:i4>2686995</vt:i4>
      </vt:variant>
      <vt:variant>
        <vt:i4>437</vt:i4>
      </vt:variant>
      <vt:variant>
        <vt:i4>0</vt:i4>
      </vt:variant>
      <vt:variant>
        <vt:i4>5</vt:i4>
      </vt:variant>
      <vt:variant>
        <vt:lpwstr/>
      </vt:variant>
      <vt:variant>
        <vt:lpwstr>_heading=h.c8m7k34xstdp</vt:lpwstr>
      </vt:variant>
      <vt:variant>
        <vt:i4>4063311</vt:i4>
      </vt:variant>
      <vt:variant>
        <vt:i4>431</vt:i4>
      </vt:variant>
      <vt:variant>
        <vt:i4>0</vt:i4>
      </vt:variant>
      <vt:variant>
        <vt:i4>5</vt:i4>
      </vt:variant>
      <vt:variant>
        <vt:lpwstr/>
      </vt:variant>
      <vt:variant>
        <vt:lpwstr>_heading=h.ojpugy2fxlcb</vt:lpwstr>
      </vt:variant>
      <vt:variant>
        <vt:i4>4063311</vt:i4>
      </vt:variant>
      <vt:variant>
        <vt:i4>428</vt:i4>
      </vt:variant>
      <vt:variant>
        <vt:i4>0</vt:i4>
      </vt:variant>
      <vt:variant>
        <vt:i4>5</vt:i4>
      </vt:variant>
      <vt:variant>
        <vt:lpwstr/>
      </vt:variant>
      <vt:variant>
        <vt:lpwstr>_heading=h.ojpugy2fxlcb</vt:lpwstr>
      </vt:variant>
      <vt:variant>
        <vt:i4>2162754</vt:i4>
      </vt:variant>
      <vt:variant>
        <vt:i4>425</vt:i4>
      </vt:variant>
      <vt:variant>
        <vt:i4>0</vt:i4>
      </vt:variant>
      <vt:variant>
        <vt:i4>5</vt:i4>
      </vt:variant>
      <vt:variant>
        <vt:lpwstr/>
      </vt:variant>
      <vt:variant>
        <vt:lpwstr>_heading=h.wjdzb4h50pgj</vt:lpwstr>
      </vt:variant>
      <vt:variant>
        <vt:i4>3473426</vt:i4>
      </vt:variant>
      <vt:variant>
        <vt:i4>419</vt:i4>
      </vt:variant>
      <vt:variant>
        <vt:i4>0</vt:i4>
      </vt:variant>
      <vt:variant>
        <vt:i4>5</vt:i4>
      </vt:variant>
      <vt:variant>
        <vt:lpwstr/>
      </vt:variant>
      <vt:variant>
        <vt:lpwstr>_heading=h.ildi00hcygvu</vt:lpwstr>
      </vt:variant>
      <vt:variant>
        <vt:i4>3473426</vt:i4>
      </vt:variant>
      <vt:variant>
        <vt:i4>416</vt:i4>
      </vt:variant>
      <vt:variant>
        <vt:i4>0</vt:i4>
      </vt:variant>
      <vt:variant>
        <vt:i4>5</vt:i4>
      </vt:variant>
      <vt:variant>
        <vt:lpwstr/>
      </vt:variant>
      <vt:variant>
        <vt:lpwstr>_heading=h.ildi00hcygvu</vt:lpwstr>
      </vt:variant>
      <vt:variant>
        <vt:i4>6553620</vt:i4>
      </vt:variant>
      <vt:variant>
        <vt:i4>413</vt:i4>
      </vt:variant>
      <vt:variant>
        <vt:i4>0</vt:i4>
      </vt:variant>
      <vt:variant>
        <vt:i4>5</vt:i4>
      </vt:variant>
      <vt:variant>
        <vt:lpwstr/>
      </vt:variant>
      <vt:variant>
        <vt:lpwstr>_heading=h.ltavidzcw2bx</vt:lpwstr>
      </vt:variant>
      <vt:variant>
        <vt:i4>7143438</vt:i4>
      </vt:variant>
      <vt:variant>
        <vt:i4>410</vt:i4>
      </vt:variant>
      <vt:variant>
        <vt:i4>0</vt:i4>
      </vt:variant>
      <vt:variant>
        <vt:i4>5</vt:i4>
      </vt:variant>
      <vt:variant>
        <vt:lpwstr/>
      </vt:variant>
      <vt:variant>
        <vt:lpwstr>_heading=h.wq6h20qhzlz4</vt:lpwstr>
      </vt:variant>
      <vt:variant>
        <vt:i4>3801181</vt:i4>
      </vt:variant>
      <vt:variant>
        <vt:i4>407</vt:i4>
      </vt:variant>
      <vt:variant>
        <vt:i4>0</vt:i4>
      </vt:variant>
      <vt:variant>
        <vt:i4>5</vt:i4>
      </vt:variant>
      <vt:variant>
        <vt:lpwstr/>
      </vt:variant>
      <vt:variant>
        <vt:lpwstr>_heading=h.ekf8vxf37fqm</vt:lpwstr>
      </vt:variant>
      <vt:variant>
        <vt:i4>8192068</vt:i4>
      </vt:variant>
      <vt:variant>
        <vt:i4>404</vt:i4>
      </vt:variant>
      <vt:variant>
        <vt:i4>0</vt:i4>
      </vt:variant>
      <vt:variant>
        <vt:i4>5</vt:i4>
      </vt:variant>
      <vt:variant>
        <vt:lpwstr/>
      </vt:variant>
      <vt:variant>
        <vt:lpwstr>_heading=h.31wufx8lr7zh</vt:lpwstr>
      </vt:variant>
      <vt:variant>
        <vt:i4>3211331</vt:i4>
      </vt:variant>
      <vt:variant>
        <vt:i4>401</vt:i4>
      </vt:variant>
      <vt:variant>
        <vt:i4>0</vt:i4>
      </vt:variant>
      <vt:variant>
        <vt:i4>5</vt:i4>
      </vt:variant>
      <vt:variant>
        <vt:lpwstr/>
      </vt:variant>
      <vt:variant>
        <vt:lpwstr>_heading=h.k9vms4sy5yv2</vt:lpwstr>
      </vt:variant>
      <vt:variant>
        <vt:i4>4128840</vt:i4>
      </vt:variant>
      <vt:variant>
        <vt:i4>398</vt:i4>
      </vt:variant>
      <vt:variant>
        <vt:i4>0</vt:i4>
      </vt:variant>
      <vt:variant>
        <vt:i4>5</vt:i4>
      </vt:variant>
      <vt:variant>
        <vt:lpwstr/>
      </vt:variant>
      <vt:variant>
        <vt:lpwstr>_heading=h.q75gtcp0thd2</vt:lpwstr>
      </vt:variant>
      <vt:variant>
        <vt:i4>3276891</vt:i4>
      </vt:variant>
      <vt:variant>
        <vt:i4>395</vt:i4>
      </vt:variant>
      <vt:variant>
        <vt:i4>0</vt:i4>
      </vt:variant>
      <vt:variant>
        <vt:i4>5</vt:i4>
      </vt:variant>
      <vt:variant>
        <vt:lpwstr/>
      </vt:variant>
      <vt:variant>
        <vt:lpwstr>_heading=h.hqisqnlf0rq6</vt:lpwstr>
      </vt:variant>
      <vt:variant>
        <vt:i4>6291542</vt:i4>
      </vt:variant>
      <vt:variant>
        <vt:i4>392</vt:i4>
      </vt:variant>
      <vt:variant>
        <vt:i4>0</vt:i4>
      </vt:variant>
      <vt:variant>
        <vt:i4>5</vt:i4>
      </vt:variant>
      <vt:variant>
        <vt:lpwstr/>
      </vt:variant>
      <vt:variant>
        <vt:lpwstr>_heading=h.fns1mmh7ypfa</vt:lpwstr>
      </vt:variant>
      <vt:variant>
        <vt:i4>3801110</vt:i4>
      </vt:variant>
      <vt:variant>
        <vt:i4>389</vt:i4>
      </vt:variant>
      <vt:variant>
        <vt:i4>0</vt:i4>
      </vt:variant>
      <vt:variant>
        <vt:i4>5</vt:i4>
      </vt:variant>
      <vt:variant>
        <vt:lpwstr/>
      </vt:variant>
      <vt:variant>
        <vt:lpwstr>_heading=h.ulak4kjjm3rb</vt:lpwstr>
      </vt:variant>
      <vt:variant>
        <vt:i4>6684759</vt:i4>
      </vt:variant>
      <vt:variant>
        <vt:i4>386</vt:i4>
      </vt:variant>
      <vt:variant>
        <vt:i4>0</vt:i4>
      </vt:variant>
      <vt:variant>
        <vt:i4>5</vt:i4>
      </vt:variant>
      <vt:variant>
        <vt:lpwstr/>
      </vt:variant>
      <vt:variant>
        <vt:lpwstr>_heading=h.80qk5eb8zrme</vt:lpwstr>
      </vt:variant>
      <vt:variant>
        <vt:i4>3342338</vt:i4>
      </vt:variant>
      <vt:variant>
        <vt:i4>383</vt:i4>
      </vt:variant>
      <vt:variant>
        <vt:i4>0</vt:i4>
      </vt:variant>
      <vt:variant>
        <vt:i4>5</vt:i4>
      </vt:variant>
      <vt:variant>
        <vt:lpwstr/>
      </vt:variant>
      <vt:variant>
        <vt:lpwstr>_heading=h.zbipxnk67kkr</vt:lpwstr>
      </vt:variant>
      <vt:variant>
        <vt:i4>2752530</vt:i4>
      </vt:variant>
      <vt:variant>
        <vt:i4>380</vt:i4>
      </vt:variant>
      <vt:variant>
        <vt:i4>0</vt:i4>
      </vt:variant>
      <vt:variant>
        <vt:i4>5</vt:i4>
      </vt:variant>
      <vt:variant>
        <vt:lpwstr/>
      </vt:variant>
      <vt:variant>
        <vt:lpwstr>_heading=h.ytpy64c9x1at</vt:lpwstr>
      </vt:variant>
      <vt:variant>
        <vt:i4>7995417</vt:i4>
      </vt:variant>
      <vt:variant>
        <vt:i4>377</vt:i4>
      </vt:variant>
      <vt:variant>
        <vt:i4>0</vt:i4>
      </vt:variant>
      <vt:variant>
        <vt:i4>5</vt:i4>
      </vt:variant>
      <vt:variant>
        <vt:lpwstr/>
      </vt:variant>
      <vt:variant>
        <vt:lpwstr>_heading=h.1200wlxdj0q6</vt:lpwstr>
      </vt:variant>
      <vt:variant>
        <vt:i4>3538954</vt:i4>
      </vt:variant>
      <vt:variant>
        <vt:i4>374</vt:i4>
      </vt:variant>
      <vt:variant>
        <vt:i4>0</vt:i4>
      </vt:variant>
      <vt:variant>
        <vt:i4>5</vt:i4>
      </vt:variant>
      <vt:variant>
        <vt:lpwstr/>
      </vt:variant>
      <vt:variant>
        <vt:lpwstr>_heading=h.g3n4jad62ylp</vt:lpwstr>
      </vt:variant>
      <vt:variant>
        <vt:i4>6946882</vt:i4>
      </vt:variant>
      <vt:variant>
        <vt:i4>371</vt:i4>
      </vt:variant>
      <vt:variant>
        <vt:i4>0</vt:i4>
      </vt:variant>
      <vt:variant>
        <vt:i4>5</vt:i4>
      </vt:variant>
      <vt:variant>
        <vt:lpwstr/>
      </vt:variant>
      <vt:variant>
        <vt:lpwstr>_heading=h.4mtnon2fhjpt</vt:lpwstr>
      </vt:variant>
      <vt:variant>
        <vt:i4>3670099</vt:i4>
      </vt:variant>
      <vt:variant>
        <vt:i4>368</vt:i4>
      </vt:variant>
      <vt:variant>
        <vt:i4>0</vt:i4>
      </vt:variant>
      <vt:variant>
        <vt:i4>5</vt:i4>
      </vt:variant>
      <vt:variant>
        <vt:lpwstr/>
      </vt:variant>
      <vt:variant>
        <vt:lpwstr>_heading=h.kyaqdv8efkgy</vt:lpwstr>
      </vt:variant>
      <vt:variant>
        <vt:i4>2293849</vt:i4>
      </vt:variant>
      <vt:variant>
        <vt:i4>365</vt:i4>
      </vt:variant>
      <vt:variant>
        <vt:i4>0</vt:i4>
      </vt:variant>
      <vt:variant>
        <vt:i4>5</vt:i4>
      </vt:variant>
      <vt:variant>
        <vt:lpwstr/>
      </vt:variant>
      <vt:variant>
        <vt:lpwstr>_heading=h.kqr55kq7vbgc</vt:lpwstr>
      </vt:variant>
      <vt:variant>
        <vt:i4>7602250</vt:i4>
      </vt:variant>
      <vt:variant>
        <vt:i4>362</vt:i4>
      </vt:variant>
      <vt:variant>
        <vt:i4>0</vt:i4>
      </vt:variant>
      <vt:variant>
        <vt:i4>5</vt:i4>
      </vt:variant>
      <vt:variant>
        <vt:lpwstr/>
      </vt:variant>
      <vt:variant>
        <vt:lpwstr>_heading=h.hypyzv2myr29</vt:lpwstr>
      </vt:variant>
      <vt:variant>
        <vt:i4>3342349</vt:i4>
      </vt:variant>
      <vt:variant>
        <vt:i4>359</vt:i4>
      </vt:variant>
      <vt:variant>
        <vt:i4>0</vt:i4>
      </vt:variant>
      <vt:variant>
        <vt:i4>5</vt:i4>
      </vt:variant>
      <vt:variant>
        <vt:lpwstr/>
      </vt:variant>
      <vt:variant>
        <vt:lpwstr>_heading=h.iiqliznb53vx</vt:lpwstr>
      </vt:variant>
      <vt:variant>
        <vt:i4>8257549</vt:i4>
      </vt:variant>
      <vt:variant>
        <vt:i4>353</vt:i4>
      </vt:variant>
      <vt:variant>
        <vt:i4>0</vt:i4>
      </vt:variant>
      <vt:variant>
        <vt:i4>5</vt:i4>
      </vt:variant>
      <vt:variant>
        <vt:lpwstr/>
      </vt:variant>
      <vt:variant>
        <vt:lpwstr>_heading=h.nnea394sikt9</vt:lpwstr>
      </vt:variant>
      <vt:variant>
        <vt:i4>8257549</vt:i4>
      </vt:variant>
      <vt:variant>
        <vt:i4>350</vt:i4>
      </vt:variant>
      <vt:variant>
        <vt:i4>0</vt:i4>
      </vt:variant>
      <vt:variant>
        <vt:i4>5</vt:i4>
      </vt:variant>
      <vt:variant>
        <vt:lpwstr/>
      </vt:variant>
      <vt:variant>
        <vt:lpwstr>_heading=h.nnea394sikt9</vt:lpwstr>
      </vt:variant>
      <vt:variant>
        <vt:i4>7536728</vt:i4>
      </vt:variant>
      <vt:variant>
        <vt:i4>347</vt:i4>
      </vt:variant>
      <vt:variant>
        <vt:i4>0</vt:i4>
      </vt:variant>
      <vt:variant>
        <vt:i4>5</vt:i4>
      </vt:variant>
      <vt:variant>
        <vt:lpwstr/>
      </vt:variant>
      <vt:variant>
        <vt:lpwstr>_heading=h.2ptbntysyn4p</vt:lpwstr>
      </vt:variant>
      <vt:variant>
        <vt:i4>7798799</vt:i4>
      </vt:variant>
      <vt:variant>
        <vt:i4>344</vt:i4>
      </vt:variant>
      <vt:variant>
        <vt:i4>0</vt:i4>
      </vt:variant>
      <vt:variant>
        <vt:i4>5</vt:i4>
      </vt:variant>
      <vt:variant>
        <vt:lpwstr/>
      </vt:variant>
      <vt:variant>
        <vt:lpwstr>_heading=h.s6or9pqk6szs</vt:lpwstr>
      </vt:variant>
      <vt:variant>
        <vt:i4>3997716</vt:i4>
      </vt:variant>
      <vt:variant>
        <vt:i4>341</vt:i4>
      </vt:variant>
      <vt:variant>
        <vt:i4>0</vt:i4>
      </vt:variant>
      <vt:variant>
        <vt:i4>5</vt:i4>
      </vt:variant>
      <vt:variant>
        <vt:lpwstr/>
      </vt:variant>
      <vt:variant>
        <vt:lpwstr>_heading=h.77mt4porev6d</vt:lpwstr>
      </vt:variant>
      <vt:variant>
        <vt:i4>6684739</vt:i4>
      </vt:variant>
      <vt:variant>
        <vt:i4>338</vt:i4>
      </vt:variant>
      <vt:variant>
        <vt:i4>0</vt:i4>
      </vt:variant>
      <vt:variant>
        <vt:i4>5</vt:i4>
      </vt:variant>
      <vt:variant>
        <vt:lpwstr/>
      </vt:variant>
      <vt:variant>
        <vt:lpwstr>_heading=h.evf3xpfay4m0</vt:lpwstr>
      </vt:variant>
      <vt:variant>
        <vt:i4>7405642</vt:i4>
      </vt:variant>
      <vt:variant>
        <vt:i4>335</vt:i4>
      </vt:variant>
      <vt:variant>
        <vt:i4>0</vt:i4>
      </vt:variant>
      <vt:variant>
        <vt:i4>5</vt:i4>
      </vt:variant>
      <vt:variant>
        <vt:lpwstr/>
      </vt:variant>
      <vt:variant>
        <vt:lpwstr>_heading=h.qmzszgtsicr7</vt:lpwstr>
      </vt:variant>
      <vt:variant>
        <vt:i4>7471130</vt:i4>
      </vt:variant>
      <vt:variant>
        <vt:i4>332</vt:i4>
      </vt:variant>
      <vt:variant>
        <vt:i4>0</vt:i4>
      </vt:variant>
      <vt:variant>
        <vt:i4>5</vt:i4>
      </vt:variant>
      <vt:variant>
        <vt:lpwstr/>
      </vt:variant>
      <vt:variant>
        <vt:lpwstr>_heading=h.vuat4nkbl49r</vt:lpwstr>
      </vt:variant>
      <vt:variant>
        <vt:i4>8060937</vt:i4>
      </vt:variant>
      <vt:variant>
        <vt:i4>329</vt:i4>
      </vt:variant>
      <vt:variant>
        <vt:i4>0</vt:i4>
      </vt:variant>
      <vt:variant>
        <vt:i4>5</vt:i4>
      </vt:variant>
      <vt:variant>
        <vt:lpwstr/>
      </vt:variant>
      <vt:variant>
        <vt:lpwstr>_heading=h.myhcm3vuxvrb</vt:lpwstr>
      </vt:variant>
      <vt:variant>
        <vt:i4>7208987</vt:i4>
      </vt:variant>
      <vt:variant>
        <vt:i4>326</vt:i4>
      </vt:variant>
      <vt:variant>
        <vt:i4>0</vt:i4>
      </vt:variant>
      <vt:variant>
        <vt:i4>5</vt:i4>
      </vt:variant>
      <vt:variant>
        <vt:lpwstr/>
      </vt:variant>
      <vt:variant>
        <vt:lpwstr>_heading=h.gh0v9z2m51hj</vt:lpwstr>
      </vt:variant>
      <vt:variant>
        <vt:i4>3538965</vt:i4>
      </vt:variant>
      <vt:variant>
        <vt:i4>323</vt:i4>
      </vt:variant>
      <vt:variant>
        <vt:i4>0</vt:i4>
      </vt:variant>
      <vt:variant>
        <vt:i4>5</vt:i4>
      </vt:variant>
      <vt:variant>
        <vt:lpwstr/>
      </vt:variant>
      <vt:variant>
        <vt:lpwstr>_heading=h.d4xo7xrrygyk</vt:lpwstr>
      </vt:variant>
      <vt:variant>
        <vt:i4>6815813</vt:i4>
      </vt:variant>
      <vt:variant>
        <vt:i4>320</vt:i4>
      </vt:variant>
      <vt:variant>
        <vt:i4>0</vt:i4>
      </vt:variant>
      <vt:variant>
        <vt:i4>5</vt:i4>
      </vt:variant>
      <vt:variant>
        <vt:lpwstr/>
      </vt:variant>
      <vt:variant>
        <vt:lpwstr>_heading=h.ylldxzvrnfrt</vt:lpwstr>
      </vt:variant>
      <vt:variant>
        <vt:i4>4063235</vt:i4>
      </vt:variant>
      <vt:variant>
        <vt:i4>317</vt:i4>
      </vt:variant>
      <vt:variant>
        <vt:i4>0</vt:i4>
      </vt:variant>
      <vt:variant>
        <vt:i4>5</vt:i4>
      </vt:variant>
      <vt:variant>
        <vt:lpwstr/>
      </vt:variant>
      <vt:variant>
        <vt:lpwstr>_heading=h.x7goqjkyfk2t</vt:lpwstr>
      </vt:variant>
      <vt:variant>
        <vt:i4>6619209</vt:i4>
      </vt:variant>
      <vt:variant>
        <vt:i4>314</vt:i4>
      </vt:variant>
      <vt:variant>
        <vt:i4>0</vt:i4>
      </vt:variant>
      <vt:variant>
        <vt:i4>5</vt:i4>
      </vt:variant>
      <vt:variant>
        <vt:lpwstr/>
      </vt:variant>
      <vt:variant>
        <vt:lpwstr>_heading=h.6931e5l20e6d</vt:lpwstr>
      </vt:variant>
      <vt:variant>
        <vt:i4>2949186</vt:i4>
      </vt:variant>
      <vt:variant>
        <vt:i4>311</vt:i4>
      </vt:variant>
      <vt:variant>
        <vt:i4>0</vt:i4>
      </vt:variant>
      <vt:variant>
        <vt:i4>5</vt:i4>
      </vt:variant>
      <vt:variant>
        <vt:lpwstr/>
      </vt:variant>
      <vt:variant>
        <vt:lpwstr>_heading=h.s61d889deod0</vt:lpwstr>
      </vt:variant>
      <vt:variant>
        <vt:i4>3276812</vt:i4>
      </vt:variant>
      <vt:variant>
        <vt:i4>308</vt:i4>
      </vt:variant>
      <vt:variant>
        <vt:i4>0</vt:i4>
      </vt:variant>
      <vt:variant>
        <vt:i4>5</vt:i4>
      </vt:variant>
      <vt:variant>
        <vt:lpwstr/>
      </vt:variant>
      <vt:variant>
        <vt:lpwstr>_heading=h.iycxxna8vx8q</vt:lpwstr>
      </vt:variant>
      <vt:variant>
        <vt:i4>2818133</vt:i4>
      </vt:variant>
      <vt:variant>
        <vt:i4>305</vt:i4>
      </vt:variant>
      <vt:variant>
        <vt:i4>0</vt:i4>
      </vt:variant>
      <vt:variant>
        <vt:i4>5</vt:i4>
      </vt:variant>
      <vt:variant>
        <vt:lpwstr/>
      </vt:variant>
      <vt:variant>
        <vt:lpwstr>_heading=h.uir51uhfp9jo</vt:lpwstr>
      </vt:variant>
      <vt:variant>
        <vt:i4>8257537</vt:i4>
      </vt:variant>
      <vt:variant>
        <vt:i4>302</vt:i4>
      </vt:variant>
      <vt:variant>
        <vt:i4>0</vt:i4>
      </vt:variant>
      <vt:variant>
        <vt:i4>5</vt:i4>
      </vt:variant>
      <vt:variant>
        <vt:lpwstr/>
      </vt:variant>
      <vt:variant>
        <vt:lpwstr>_heading=h.p0etzbn4f0vv</vt:lpwstr>
      </vt:variant>
      <vt:variant>
        <vt:i4>2687062</vt:i4>
      </vt:variant>
      <vt:variant>
        <vt:i4>299</vt:i4>
      </vt:variant>
      <vt:variant>
        <vt:i4>0</vt:i4>
      </vt:variant>
      <vt:variant>
        <vt:i4>5</vt:i4>
      </vt:variant>
      <vt:variant>
        <vt:lpwstr/>
      </vt:variant>
      <vt:variant>
        <vt:lpwstr>_heading=h.da03bm6r18w6</vt:lpwstr>
      </vt:variant>
      <vt:variant>
        <vt:i4>7733263</vt:i4>
      </vt:variant>
      <vt:variant>
        <vt:i4>296</vt:i4>
      </vt:variant>
      <vt:variant>
        <vt:i4>0</vt:i4>
      </vt:variant>
      <vt:variant>
        <vt:i4>5</vt:i4>
      </vt:variant>
      <vt:variant>
        <vt:lpwstr/>
      </vt:variant>
      <vt:variant>
        <vt:lpwstr>_heading=h.gijl2zs2la92</vt:lpwstr>
      </vt:variant>
      <vt:variant>
        <vt:i4>2883675</vt:i4>
      </vt:variant>
      <vt:variant>
        <vt:i4>293</vt:i4>
      </vt:variant>
      <vt:variant>
        <vt:i4>0</vt:i4>
      </vt:variant>
      <vt:variant>
        <vt:i4>5</vt:i4>
      </vt:variant>
      <vt:variant>
        <vt:lpwstr/>
      </vt:variant>
      <vt:variant>
        <vt:lpwstr>_heading=h.2gkxyd55a67u</vt:lpwstr>
      </vt:variant>
      <vt:variant>
        <vt:i4>6750293</vt:i4>
      </vt:variant>
      <vt:variant>
        <vt:i4>290</vt:i4>
      </vt:variant>
      <vt:variant>
        <vt:i4>0</vt:i4>
      </vt:variant>
      <vt:variant>
        <vt:i4>5</vt:i4>
      </vt:variant>
      <vt:variant>
        <vt:lpwstr/>
      </vt:variant>
      <vt:variant>
        <vt:lpwstr>_heading=h.vytd0iodgf2l</vt:lpwstr>
      </vt:variant>
      <vt:variant>
        <vt:i4>7471112</vt:i4>
      </vt:variant>
      <vt:variant>
        <vt:i4>287</vt:i4>
      </vt:variant>
      <vt:variant>
        <vt:i4>0</vt:i4>
      </vt:variant>
      <vt:variant>
        <vt:i4>5</vt:i4>
      </vt:variant>
      <vt:variant>
        <vt:lpwstr/>
      </vt:variant>
      <vt:variant>
        <vt:lpwstr>_heading=h.cqcjrwu2luvb</vt:lpwstr>
      </vt:variant>
      <vt:variant>
        <vt:i4>2883672</vt:i4>
      </vt:variant>
      <vt:variant>
        <vt:i4>284</vt:i4>
      </vt:variant>
      <vt:variant>
        <vt:i4>0</vt:i4>
      </vt:variant>
      <vt:variant>
        <vt:i4>5</vt:i4>
      </vt:variant>
      <vt:variant>
        <vt:lpwstr/>
      </vt:variant>
      <vt:variant>
        <vt:lpwstr>_heading=h.jt45jfp9veqc</vt:lpwstr>
      </vt:variant>
      <vt:variant>
        <vt:i4>7077891</vt:i4>
      </vt:variant>
      <vt:variant>
        <vt:i4>281</vt:i4>
      </vt:variant>
      <vt:variant>
        <vt:i4>0</vt:i4>
      </vt:variant>
      <vt:variant>
        <vt:i4>5</vt:i4>
      </vt:variant>
      <vt:variant>
        <vt:lpwstr/>
      </vt:variant>
      <vt:variant>
        <vt:lpwstr>_heading=h.v27n9jyowyum</vt:lpwstr>
      </vt:variant>
      <vt:variant>
        <vt:i4>8060940</vt:i4>
      </vt:variant>
      <vt:variant>
        <vt:i4>278</vt:i4>
      </vt:variant>
      <vt:variant>
        <vt:i4>0</vt:i4>
      </vt:variant>
      <vt:variant>
        <vt:i4>5</vt:i4>
      </vt:variant>
      <vt:variant>
        <vt:lpwstr/>
      </vt:variant>
      <vt:variant>
        <vt:lpwstr>_heading=h.u0ud7g3mtqd7</vt:lpwstr>
      </vt:variant>
      <vt:variant>
        <vt:i4>7929938</vt:i4>
      </vt:variant>
      <vt:variant>
        <vt:i4>275</vt:i4>
      </vt:variant>
      <vt:variant>
        <vt:i4>0</vt:i4>
      </vt:variant>
      <vt:variant>
        <vt:i4>5</vt:i4>
      </vt:variant>
      <vt:variant>
        <vt:lpwstr/>
      </vt:variant>
      <vt:variant>
        <vt:lpwstr>_heading=h.7yvyyvkp5wp</vt:lpwstr>
      </vt:variant>
      <vt:variant>
        <vt:i4>6750302</vt:i4>
      </vt:variant>
      <vt:variant>
        <vt:i4>272</vt:i4>
      </vt:variant>
      <vt:variant>
        <vt:i4>0</vt:i4>
      </vt:variant>
      <vt:variant>
        <vt:i4>5</vt:i4>
      </vt:variant>
      <vt:variant>
        <vt:lpwstr/>
      </vt:variant>
      <vt:variant>
        <vt:lpwstr>_heading=h.vw10ppfr78nb</vt:lpwstr>
      </vt:variant>
      <vt:variant>
        <vt:i4>2555980</vt:i4>
      </vt:variant>
      <vt:variant>
        <vt:i4>266</vt:i4>
      </vt:variant>
      <vt:variant>
        <vt:i4>0</vt:i4>
      </vt:variant>
      <vt:variant>
        <vt:i4>5</vt:i4>
      </vt:variant>
      <vt:variant>
        <vt:lpwstr/>
      </vt:variant>
      <vt:variant>
        <vt:lpwstr>_heading=h.y4x94aozzyhc</vt:lpwstr>
      </vt:variant>
      <vt:variant>
        <vt:i4>2555980</vt:i4>
      </vt:variant>
      <vt:variant>
        <vt:i4>263</vt:i4>
      </vt:variant>
      <vt:variant>
        <vt:i4>0</vt:i4>
      </vt:variant>
      <vt:variant>
        <vt:i4>5</vt:i4>
      </vt:variant>
      <vt:variant>
        <vt:lpwstr/>
      </vt:variant>
      <vt:variant>
        <vt:lpwstr>_heading=h.y4x94aozzyhc</vt:lpwstr>
      </vt:variant>
      <vt:variant>
        <vt:i4>3735627</vt:i4>
      </vt:variant>
      <vt:variant>
        <vt:i4>260</vt:i4>
      </vt:variant>
      <vt:variant>
        <vt:i4>0</vt:i4>
      </vt:variant>
      <vt:variant>
        <vt:i4>5</vt:i4>
      </vt:variant>
      <vt:variant>
        <vt:lpwstr/>
      </vt:variant>
      <vt:variant>
        <vt:lpwstr>_heading=h.c4vev4a8g53n</vt:lpwstr>
      </vt:variant>
      <vt:variant>
        <vt:i4>2359378</vt:i4>
      </vt:variant>
      <vt:variant>
        <vt:i4>257</vt:i4>
      </vt:variant>
      <vt:variant>
        <vt:i4>0</vt:i4>
      </vt:variant>
      <vt:variant>
        <vt:i4>5</vt:i4>
      </vt:variant>
      <vt:variant>
        <vt:lpwstr/>
      </vt:variant>
      <vt:variant>
        <vt:lpwstr>_heading=h.30nhjht0kqcf</vt:lpwstr>
      </vt:variant>
      <vt:variant>
        <vt:i4>3801119</vt:i4>
      </vt:variant>
      <vt:variant>
        <vt:i4>254</vt:i4>
      </vt:variant>
      <vt:variant>
        <vt:i4>0</vt:i4>
      </vt:variant>
      <vt:variant>
        <vt:i4>5</vt:i4>
      </vt:variant>
      <vt:variant>
        <vt:lpwstr/>
      </vt:variant>
      <vt:variant>
        <vt:lpwstr>_heading=h.kk2f0s34nvaf</vt:lpwstr>
      </vt:variant>
      <vt:variant>
        <vt:i4>2555912</vt:i4>
      </vt:variant>
      <vt:variant>
        <vt:i4>251</vt:i4>
      </vt:variant>
      <vt:variant>
        <vt:i4>0</vt:i4>
      </vt:variant>
      <vt:variant>
        <vt:i4>5</vt:i4>
      </vt:variant>
      <vt:variant>
        <vt:lpwstr/>
      </vt:variant>
      <vt:variant>
        <vt:lpwstr>_heading=h.qcw2pbriyq54</vt:lpwstr>
      </vt:variant>
      <vt:variant>
        <vt:i4>3997711</vt:i4>
      </vt:variant>
      <vt:variant>
        <vt:i4>248</vt:i4>
      </vt:variant>
      <vt:variant>
        <vt:i4>0</vt:i4>
      </vt:variant>
      <vt:variant>
        <vt:i4>5</vt:i4>
      </vt:variant>
      <vt:variant>
        <vt:lpwstr/>
      </vt:variant>
      <vt:variant>
        <vt:lpwstr>_heading=h.kl77qwh9o9x0</vt:lpwstr>
      </vt:variant>
      <vt:variant>
        <vt:i4>7077907</vt:i4>
      </vt:variant>
      <vt:variant>
        <vt:i4>242</vt:i4>
      </vt:variant>
      <vt:variant>
        <vt:i4>0</vt:i4>
      </vt:variant>
      <vt:variant>
        <vt:i4>5</vt:i4>
      </vt:variant>
      <vt:variant>
        <vt:lpwstr/>
      </vt:variant>
      <vt:variant>
        <vt:lpwstr>_heading=h.mrvm42tz4glk</vt:lpwstr>
      </vt:variant>
      <vt:variant>
        <vt:i4>7077907</vt:i4>
      </vt:variant>
      <vt:variant>
        <vt:i4>239</vt:i4>
      </vt:variant>
      <vt:variant>
        <vt:i4>0</vt:i4>
      </vt:variant>
      <vt:variant>
        <vt:i4>5</vt:i4>
      </vt:variant>
      <vt:variant>
        <vt:lpwstr/>
      </vt:variant>
      <vt:variant>
        <vt:lpwstr>_heading=h.mrvm42tz4glk</vt:lpwstr>
      </vt:variant>
      <vt:variant>
        <vt:i4>8323098</vt:i4>
      </vt:variant>
      <vt:variant>
        <vt:i4>236</vt:i4>
      </vt:variant>
      <vt:variant>
        <vt:i4>0</vt:i4>
      </vt:variant>
      <vt:variant>
        <vt:i4>5</vt:i4>
      </vt:variant>
      <vt:variant>
        <vt:lpwstr/>
      </vt:variant>
      <vt:variant>
        <vt:lpwstr>_heading=h.bh07he8namsh</vt:lpwstr>
      </vt:variant>
      <vt:variant>
        <vt:i4>2687007</vt:i4>
      </vt:variant>
      <vt:variant>
        <vt:i4>233</vt:i4>
      </vt:variant>
      <vt:variant>
        <vt:i4>0</vt:i4>
      </vt:variant>
      <vt:variant>
        <vt:i4>5</vt:i4>
      </vt:variant>
      <vt:variant>
        <vt:lpwstr/>
      </vt:variant>
      <vt:variant>
        <vt:lpwstr>_heading=h.47w68foj81je</vt:lpwstr>
      </vt:variant>
      <vt:variant>
        <vt:i4>2621512</vt:i4>
      </vt:variant>
      <vt:variant>
        <vt:i4>230</vt:i4>
      </vt:variant>
      <vt:variant>
        <vt:i4>0</vt:i4>
      </vt:variant>
      <vt:variant>
        <vt:i4>5</vt:i4>
      </vt:variant>
      <vt:variant>
        <vt:lpwstr/>
      </vt:variant>
      <vt:variant>
        <vt:lpwstr>_heading=h.kjfaq8kha01</vt:lpwstr>
      </vt:variant>
      <vt:variant>
        <vt:i4>6684751</vt:i4>
      </vt:variant>
      <vt:variant>
        <vt:i4>227</vt:i4>
      </vt:variant>
      <vt:variant>
        <vt:i4>0</vt:i4>
      </vt:variant>
      <vt:variant>
        <vt:i4>5</vt:i4>
      </vt:variant>
      <vt:variant>
        <vt:lpwstr/>
      </vt:variant>
      <vt:variant>
        <vt:lpwstr>_heading=h.hr5s4cjcpmza</vt:lpwstr>
      </vt:variant>
      <vt:variant>
        <vt:i4>6488067</vt:i4>
      </vt:variant>
      <vt:variant>
        <vt:i4>224</vt:i4>
      </vt:variant>
      <vt:variant>
        <vt:i4>0</vt:i4>
      </vt:variant>
      <vt:variant>
        <vt:i4>5</vt:i4>
      </vt:variant>
      <vt:variant>
        <vt:lpwstr/>
      </vt:variant>
      <vt:variant>
        <vt:lpwstr>_heading=h.oif9rwn2v5oo</vt:lpwstr>
      </vt:variant>
      <vt:variant>
        <vt:i4>6422546</vt:i4>
      </vt:variant>
      <vt:variant>
        <vt:i4>221</vt:i4>
      </vt:variant>
      <vt:variant>
        <vt:i4>0</vt:i4>
      </vt:variant>
      <vt:variant>
        <vt:i4>5</vt:i4>
      </vt:variant>
      <vt:variant>
        <vt:lpwstr/>
      </vt:variant>
      <vt:variant>
        <vt:lpwstr>_heading=h.7yuikva63avx</vt:lpwstr>
      </vt:variant>
      <vt:variant>
        <vt:i4>7274568</vt:i4>
      </vt:variant>
      <vt:variant>
        <vt:i4>218</vt:i4>
      </vt:variant>
      <vt:variant>
        <vt:i4>0</vt:i4>
      </vt:variant>
      <vt:variant>
        <vt:i4>5</vt:i4>
      </vt:variant>
      <vt:variant>
        <vt:lpwstr/>
      </vt:variant>
      <vt:variant>
        <vt:lpwstr>_heading=h.oqiqstwe4z6f</vt:lpwstr>
      </vt:variant>
      <vt:variant>
        <vt:i4>6815827</vt:i4>
      </vt:variant>
      <vt:variant>
        <vt:i4>215</vt:i4>
      </vt:variant>
      <vt:variant>
        <vt:i4>0</vt:i4>
      </vt:variant>
      <vt:variant>
        <vt:i4>5</vt:i4>
      </vt:variant>
      <vt:variant>
        <vt:lpwstr/>
      </vt:variant>
      <vt:variant>
        <vt:lpwstr>_heading=h.yclq8soaup0p</vt:lpwstr>
      </vt:variant>
      <vt:variant>
        <vt:i4>6946820</vt:i4>
      </vt:variant>
      <vt:variant>
        <vt:i4>212</vt:i4>
      </vt:variant>
      <vt:variant>
        <vt:i4>0</vt:i4>
      </vt:variant>
      <vt:variant>
        <vt:i4>5</vt:i4>
      </vt:variant>
      <vt:variant>
        <vt:lpwstr/>
      </vt:variant>
      <vt:variant>
        <vt:lpwstr>_heading=h.yixw5or83np</vt:lpwstr>
      </vt:variant>
      <vt:variant>
        <vt:i4>3997720</vt:i4>
      </vt:variant>
      <vt:variant>
        <vt:i4>209</vt:i4>
      </vt:variant>
      <vt:variant>
        <vt:i4>0</vt:i4>
      </vt:variant>
      <vt:variant>
        <vt:i4>5</vt:i4>
      </vt:variant>
      <vt:variant>
        <vt:lpwstr/>
      </vt:variant>
      <vt:variant>
        <vt:lpwstr>_heading=h.hgjh9t68lx3n</vt:lpwstr>
      </vt:variant>
      <vt:variant>
        <vt:i4>2490450</vt:i4>
      </vt:variant>
      <vt:variant>
        <vt:i4>206</vt:i4>
      </vt:variant>
      <vt:variant>
        <vt:i4>0</vt:i4>
      </vt:variant>
      <vt:variant>
        <vt:i4>5</vt:i4>
      </vt:variant>
      <vt:variant>
        <vt:lpwstr/>
      </vt:variant>
      <vt:variant>
        <vt:lpwstr>_heading=h.902vty28ave3</vt:lpwstr>
      </vt:variant>
      <vt:variant>
        <vt:i4>2752577</vt:i4>
      </vt:variant>
      <vt:variant>
        <vt:i4>203</vt:i4>
      </vt:variant>
      <vt:variant>
        <vt:i4>0</vt:i4>
      </vt:variant>
      <vt:variant>
        <vt:i4>5</vt:i4>
      </vt:variant>
      <vt:variant>
        <vt:lpwstr/>
      </vt:variant>
      <vt:variant>
        <vt:lpwstr>_heading=h.fyiv7mxgcgfz</vt:lpwstr>
      </vt:variant>
      <vt:variant>
        <vt:i4>2555987</vt:i4>
      </vt:variant>
      <vt:variant>
        <vt:i4>197</vt:i4>
      </vt:variant>
      <vt:variant>
        <vt:i4>0</vt:i4>
      </vt:variant>
      <vt:variant>
        <vt:i4>5</vt:i4>
      </vt:variant>
      <vt:variant>
        <vt:lpwstr/>
      </vt:variant>
      <vt:variant>
        <vt:lpwstr>_heading=h.s2i60z2j2db6</vt:lpwstr>
      </vt:variant>
      <vt:variant>
        <vt:i4>2555987</vt:i4>
      </vt:variant>
      <vt:variant>
        <vt:i4>194</vt:i4>
      </vt:variant>
      <vt:variant>
        <vt:i4>0</vt:i4>
      </vt:variant>
      <vt:variant>
        <vt:i4>5</vt:i4>
      </vt:variant>
      <vt:variant>
        <vt:lpwstr/>
      </vt:variant>
      <vt:variant>
        <vt:lpwstr>_heading=h.s2i60z2j2db6</vt:lpwstr>
      </vt:variant>
      <vt:variant>
        <vt:i4>7208966</vt:i4>
      </vt:variant>
      <vt:variant>
        <vt:i4>188</vt:i4>
      </vt:variant>
      <vt:variant>
        <vt:i4>0</vt:i4>
      </vt:variant>
      <vt:variant>
        <vt:i4>5</vt:i4>
      </vt:variant>
      <vt:variant>
        <vt:lpwstr/>
      </vt:variant>
      <vt:variant>
        <vt:lpwstr>_heading=h.dq963oxjxgoq</vt:lpwstr>
      </vt:variant>
      <vt:variant>
        <vt:i4>7208966</vt:i4>
      </vt:variant>
      <vt:variant>
        <vt:i4>185</vt:i4>
      </vt:variant>
      <vt:variant>
        <vt:i4>0</vt:i4>
      </vt:variant>
      <vt:variant>
        <vt:i4>5</vt:i4>
      </vt:variant>
      <vt:variant>
        <vt:lpwstr/>
      </vt:variant>
      <vt:variant>
        <vt:lpwstr>_heading=h.dq963oxjxgoq</vt:lpwstr>
      </vt:variant>
      <vt:variant>
        <vt:i4>7077952</vt:i4>
      </vt:variant>
      <vt:variant>
        <vt:i4>179</vt:i4>
      </vt:variant>
      <vt:variant>
        <vt:i4>0</vt:i4>
      </vt:variant>
      <vt:variant>
        <vt:i4>5</vt:i4>
      </vt:variant>
      <vt:variant>
        <vt:lpwstr/>
      </vt:variant>
      <vt:variant>
        <vt:lpwstr>_heading=h.uh0fn1peh90z</vt:lpwstr>
      </vt:variant>
      <vt:variant>
        <vt:i4>7077952</vt:i4>
      </vt:variant>
      <vt:variant>
        <vt:i4>176</vt:i4>
      </vt:variant>
      <vt:variant>
        <vt:i4>0</vt:i4>
      </vt:variant>
      <vt:variant>
        <vt:i4>5</vt:i4>
      </vt:variant>
      <vt:variant>
        <vt:lpwstr/>
      </vt:variant>
      <vt:variant>
        <vt:lpwstr>_heading=h.uh0fn1peh90z</vt:lpwstr>
      </vt:variant>
      <vt:variant>
        <vt:i4>7733269</vt:i4>
      </vt:variant>
      <vt:variant>
        <vt:i4>170</vt:i4>
      </vt:variant>
      <vt:variant>
        <vt:i4>0</vt:i4>
      </vt:variant>
      <vt:variant>
        <vt:i4>5</vt:i4>
      </vt:variant>
      <vt:variant>
        <vt:lpwstr/>
      </vt:variant>
      <vt:variant>
        <vt:lpwstr>_heading=h.57pq6i3k0ria</vt:lpwstr>
      </vt:variant>
      <vt:variant>
        <vt:i4>7733269</vt:i4>
      </vt:variant>
      <vt:variant>
        <vt:i4>167</vt:i4>
      </vt:variant>
      <vt:variant>
        <vt:i4>0</vt:i4>
      </vt:variant>
      <vt:variant>
        <vt:i4>5</vt:i4>
      </vt:variant>
      <vt:variant>
        <vt:lpwstr/>
      </vt:variant>
      <vt:variant>
        <vt:lpwstr>_heading=h.57pq6i3k0ria</vt:lpwstr>
      </vt:variant>
      <vt:variant>
        <vt:i4>3997782</vt:i4>
      </vt:variant>
      <vt:variant>
        <vt:i4>161</vt:i4>
      </vt:variant>
      <vt:variant>
        <vt:i4>0</vt:i4>
      </vt:variant>
      <vt:variant>
        <vt:i4>5</vt:i4>
      </vt:variant>
      <vt:variant>
        <vt:lpwstr/>
      </vt:variant>
      <vt:variant>
        <vt:lpwstr>_heading=h.mekj7nfs6g39</vt:lpwstr>
      </vt:variant>
      <vt:variant>
        <vt:i4>3997782</vt:i4>
      </vt:variant>
      <vt:variant>
        <vt:i4>158</vt:i4>
      </vt:variant>
      <vt:variant>
        <vt:i4>0</vt:i4>
      </vt:variant>
      <vt:variant>
        <vt:i4>5</vt:i4>
      </vt:variant>
      <vt:variant>
        <vt:lpwstr/>
      </vt:variant>
      <vt:variant>
        <vt:lpwstr>_heading=h.mekj7nfs6g39</vt:lpwstr>
      </vt:variant>
      <vt:variant>
        <vt:i4>7077952</vt:i4>
      </vt:variant>
      <vt:variant>
        <vt:i4>152</vt:i4>
      </vt:variant>
      <vt:variant>
        <vt:i4>0</vt:i4>
      </vt:variant>
      <vt:variant>
        <vt:i4>5</vt:i4>
      </vt:variant>
      <vt:variant>
        <vt:lpwstr/>
      </vt:variant>
      <vt:variant>
        <vt:lpwstr>_heading=h.vf1wpccvag6i</vt:lpwstr>
      </vt:variant>
      <vt:variant>
        <vt:i4>7077952</vt:i4>
      </vt:variant>
      <vt:variant>
        <vt:i4>149</vt:i4>
      </vt:variant>
      <vt:variant>
        <vt:i4>0</vt:i4>
      </vt:variant>
      <vt:variant>
        <vt:i4>5</vt:i4>
      </vt:variant>
      <vt:variant>
        <vt:lpwstr/>
      </vt:variant>
      <vt:variant>
        <vt:lpwstr>_heading=h.vf1wpccvag6i</vt:lpwstr>
      </vt:variant>
      <vt:variant>
        <vt:i4>2424910</vt:i4>
      </vt:variant>
      <vt:variant>
        <vt:i4>143</vt:i4>
      </vt:variant>
      <vt:variant>
        <vt:i4>0</vt:i4>
      </vt:variant>
      <vt:variant>
        <vt:i4>5</vt:i4>
      </vt:variant>
      <vt:variant>
        <vt:lpwstr/>
      </vt:variant>
      <vt:variant>
        <vt:lpwstr>_heading=h.wsceuvb598pt</vt:lpwstr>
      </vt:variant>
      <vt:variant>
        <vt:i4>2424910</vt:i4>
      </vt:variant>
      <vt:variant>
        <vt:i4>140</vt:i4>
      </vt:variant>
      <vt:variant>
        <vt:i4>0</vt:i4>
      </vt:variant>
      <vt:variant>
        <vt:i4>5</vt:i4>
      </vt:variant>
      <vt:variant>
        <vt:lpwstr/>
      </vt:variant>
      <vt:variant>
        <vt:lpwstr>_heading=h.wsceuvb598pt</vt:lpwstr>
      </vt:variant>
      <vt:variant>
        <vt:i4>7602204</vt:i4>
      </vt:variant>
      <vt:variant>
        <vt:i4>134</vt:i4>
      </vt:variant>
      <vt:variant>
        <vt:i4>0</vt:i4>
      </vt:variant>
      <vt:variant>
        <vt:i4>5</vt:i4>
      </vt:variant>
      <vt:variant>
        <vt:lpwstr/>
      </vt:variant>
      <vt:variant>
        <vt:lpwstr>_heading=h.4db8sqmqkc87</vt:lpwstr>
      </vt:variant>
      <vt:variant>
        <vt:i4>7602204</vt:i4>
      </vt:variant>
      <vt:variant>
        <vt:i4>131</vt:i4>
      </vt:variant>
      <vt:variant>
        <vt:i4>0</vt:i4>
      </vt:variant>
      <vt:variant>
        <vt:i4>5</vt:i4>
      </vt:variant>
      <vt:variant>
        <vt:lpwstr/>
      </vt:variant>
      <vt:variant>
        <vt:lpwstr>_heading=h.4db8sqmqkc87</vt:lpwstr>
      </vt:variant>
      <vt:variant>
        <vt:i4>3670032</vt:i4>
      </vt:variant>
      <vt:variant>
        <vt:i4>125</vt:i4>
      </vt:variant>
      <vt:variant>
        <vt:i4>0</vt:i4>
      </vt:variant>
      <vt:variant>
        <vt:i4>5</vt:i4>
      </vt:variant>
      <vt:variant>
        <vt:lpwstr/>
      </vt:variant>
      <vt:variant>
        <vt:lpwstr>_heading=h.o4jn9bboxdq6</vt:lpwstr>
      </vt:variant>
      <vt:variant>
        <vt:i4>3670032</vt:i4>
      </vt:variant>
      <vt:variant>
        <vt:i4>122</vt:i4>
      </vt:variant>
      <vt:variant>
        <vt:i4>0</vt:i4>
      </vt:variant>
      <vt:variant>
        <vt:i4>5</vt:i4>
      </vt:variant>
      <vt:variant>
        <vt:lpwstr/>
      </vt:variant>
      <vt:variant>
        <vt:lpwstr>_heading=h.o4jn9bboxdq6</vt:lpwstr>
      </vt:variant>
      <vt:variant>
        <vt:i4>7995484</vt:i4>
      </vt:variant>
      <vt:variant>
        <vt:i4>116</vt:i4>
      </vt:variant>
      <vt:variant>
        <vt:i4>0</vt:i4>
      </vt:variant>
      <vt:variant>
        <vt:i4>5</vt:i4>
      </vt:variant>
      <vt:variant>
        <vt:lpwstr/>
      </vt:variant>
      <vt:variant>
        <vt:lpwstr>_heading=h.hon1gqc3tccg</vt:lpwstr>
      </vt:variant>
      <vt:variant>
        <vt:i4>7995484</vt:i4>
      </vt:variant>
      <vt:variant>
        <vt:i4>113</vt:i4>
      </vt:variant>
      <vt:variant>
        <vt:i4>0</vt:i4>
      </vt:variant>
      <vt:variant>
        <vt:i4>5</vt:i4>
      </vt:variant>
      <vt:variant>
        <vt:lpwstr/>
      </vt:variant>
      <vt:variant>
        <vt:lpwstr>_heading=h.hon1gqc3tccg</vt:lpwstr>
      </vt:variant>
      <vt:variant>
        <vt:i4>3276892</vt:i4>
      </vt:variant>
      <vt:variant>
        <vt:i4>107</vt:i4>
      </vt:variant>
      <vt:variant>
        <vt:i4>0</vt:i4>
      </vt:variant>
      <vt:variant>
        <vt:i4>5</vt:i4>
      </vt:variant>
      <vt:variant>
        <vt:lpwstr/>
      </vt:variant>
      <vt:variant>
        <vt:lpwstr>_heading=h.rw2ka4n9wneg</vt:lpwstr>
      </vt:variant>
      <vt:variant>
        <vt:i4>3276892</vt:i4>
      </vt:variant>
      <vt:variant>
        <vt:i4>104</vt:i4>
      </vt:variant>
      <vt:variant>
        <vt:i4>0</vt:i4>
      </vt:variant>
      <vt:variant>
        <vt:i4>5</vt:i4>
      </vt:variant>
      <vt:variant>
        <vt:lpwstr/>
      </vt:variant>
      <vt:variant>
        <vt:lpwstr>_heading=h.rw2ka4n9wneg</vt:lpwstr>
      </vt:variant>
      <vt:variant>
        <vt:i4>4128784</vt:i4>
      </vt:variant>
      <vt:variant>
        <vt:i4>98</vt:i4>
      </vt:variant>
      <vt:variant>
        <vt:i4>0</vt:i4>
      </vt:variant>
      <vt:variant>
        <vt:i4>5</vt:i4>
      </vt:variant>
      <vt:variant>
        <vt:lpwstr/>
      </vt:variant>
      <vt:variant>
        <vt:lpwstr>_heading=h.kxq9drqu0uoc</vt:lpwstr>
      </vt:variant>
      <vt:variant>
        <vt:i4>4128784</vt:i4>
      </vt:variant>
      <vt:variant>
        <vt:i4>95</vt:i4>
      </vt:variant>
      <vt:variant>
        <vt:i4>0</vt:i4>
      </vt:variant>
      <vt:variant>
        <vt:i4>5</vt:i4>
      </vt:variant>
      <vt:variant>
        <vt:lpwstr/>
      </vt:variant>
      <vt:variant>
        <vt:lpwstr>_heading=h.kxq9drqu0uoc</vt:lpwstr>
      </vt:variant>
      <vt:variant>
        <vt:i4>6750293</vt:i4>
      </vt:variant>
      <vt:variant>
        <vt:i4>89</vt:i4>
      </vt:variant>
      <vt:variant>
        <vt:i4>0</vt:i4>
      </vt:variant>
      <vt:variant>
        <vt:i4>5</vt:i4>
      </vt:variant>
      <vt:variant>
        <vt:lpwstr/>
      </vt:variant>
      <vt:variant>
        <vt:lpwstr>_heading=h.2we4t8movb0s</vt:lpwstr>
      </vt:variant>
      <vt:variant>
        <vt:i4>6750293</vt:i4>
      </vt:variant>
      <vt:variant>
        <vt:i4>86</vt:i4>
      </vt:variant>
      <vt:variant>
        <vt:i4>0</vt:i4>
      </vt:variant>
      <vt:variant>
        <vt:i4>5</vt:i4>
      </vt:variant>
      <vt:variant>
        <vt:lpwstr/>
      </vt:variant>
      <vt:variant>
        <vt:lpwstr>_heading=h.2we4t8movb0s</vt:lpwstr>
      </vt:variant>
      <vt:variant>
        <vt:i4>6619155</vt:i4>
      </vt:variant>
      <vt:variant>
        <vt:i4>80</vt:i4>
      </vt:variant>
      <vt:variant>
        <vt:i4>0</vt:i4>
      </vt:variant>
      <vt:variant>
        <vt:i4>5</vt:i4>
      </vt:variant>
      <vt:variant>
        <vt:lpwstr/>
      </vt:variant>
      <vt:variant>
        <vt:lpwstr>_heading=h.7s8xb7mchobn</vt:lpwstr>
      </vt:variant>
      <vt:variant>
        <vt:i4>6619155</vt:i4>
      </vt:variant>
      <vt:variant>
        <vt:i4>77</vt:i4>
      </vt:variant>
      <vt:variant>
        <vt:i4>0</vt:i4>
      </vt:variant>
      <vt:variant>
        <vt:i4>5</vt:i4>
      </vt:variant>
      <vt:variant>
        <vt:lpwstr/>
      </vt:variant>
      <vt:variant>
        <vt:lpwstr>_heading=h.7s8xb7mchobn</vt:lpwstr>
      </vt:variant>
      <vt:variant>
        <vt:i4>2490460</vt:i4>
      </vt:variant>
      <vt:variant>
        <vt:i4>71</vt:i4>
      </vt:variant>
      <vt:variant>
        <vt:i4>0</vt:i4>
      </vt:variant>
      <vt:variant>
        <vt:i4>5</vt:i4>
      </vt:variant>
      <vt:variant>
        <vt:lpwstr/>
      </vt:variant>
      <vt:variant>
        <vt:lpwstr>_heading=h.haut3ofnskrw</vt:lpwstr>
      </vt:variant>
      <vt:variant>
        <vt:i4>2490460</vt:i4>
      </vt:variant>
      <vt:variant>
        <vt:i4>68</vt:i4>
      </vt:variant>
      <vt:variant>
        <vt:i4>0</vt:i4>
      </vt:variant>
      <vt:variant>
        <vt:i4>5</vt:i4>
      </vt:variant>
      <vt:variant>
        <vt:lpwstr/>
      </vt:variant>
      <vt:variant>
        <vt:lpwstr>_heading=h.haut3ofnskrw</vt:lpwstr>
      </vt:variant>
      <vt:variant>
        <vt:i4>7405637</vt:i4>
      </vt:variant>
      <vt:variant>
        <vt:i4>62</vt:i4>
      </vt:variant>
      <vt:variant>
        <vt:i4>0</vt:i4>
      </vt:variant>
      <vt:variant>
        <vt:i4>5</vt:i4>
      </vt:variant>
      <vt:variant>
        <vt:lpwstr/>
      </vt:variant>
      <vt:variant>
        <vt:lpwstr>_heading=h.webpkq5imk8o</vt:lpwstr>
      </vt:variant>
      <vt:variant>
        <vt:i4>7405637</vt:i4>
      </vt:variant>
      <vt:variant>
        <vt:i4>59</vt:i4>
      </vt:variant>
      <vt:variant>
        <vt:i4>0</vt:i4>
      </vt:variant>
      <vt:variant>
        <vt:i4>5</vt:i4>
      </vt:variant>
      <vt:variant>
        <vt:lpwstr/>
      </vt:variant>
      <vt:variant>
        <vt:lpwstr>_heading=h.webpkq5imk8o</vt:lpwstr>
      </vt:variant>
      <vt:variant>
        <vt:i4>6619159</vt:i4>
      </vt:variant>
      <vt:variant>
        <vt:i4>53</vt:i4>
      </vt:variant>
      <vt:variant>
        <vt:i4>0</vt:i4>
      </vt:variant>
      <vt:variant>
        <vt:i4>5</vt:i4>
      </vt:variant>
      <vt:variant>
        <vt:lpwstr/>
      </vt:variant>
      <vt:variant>
        <vt:lpwstr>_heading=h.c4eaoptgsvdz</vt:lpwstr>
      </vt:variant>
      <vt:variant>
        <vt:i4>6619159</vt:i4>
      </vt:variant>
      <vt:variant>
        <vt:i4>50</vt:i4>
      </vt:variant>
      <vt:variant>
        <vt:i4>0</vt:i4>
      </vt:variant>
      <vt:variant>
        <vt:i4>5</vt:i4>
      </vt:variant>
      <vt:variant>
        <vt:lpwstr/>
      </vt:variant>
      <vt:variant>
        <vt:lpwstr>_heading=h.c4eaoptgsvdz</vt:lpwstr>
      </vt:variant>
      <vt:variant>
        <vt:i4>6946816</vt:i4>
      </vt:variant>
      <vt:variant>
        <vt:i4>44</vt:i4>
      </vt:variant>
      <vt:variant>
        <vt:i4>0</vt:i4>
      </vt:variant>
      <vt:variant>
        <vt:i4>5</vt:i4>
      </vt:variant>
      <vt:variant>
        <vt:lpwstr/>
      </vt:variant>
      <vt:variant>
        <vt:lpwstr>_heading=h.rrmyr1oavxql</vt:lpwstr>
      </vt:variant>
      <vt:variant>
        <vt:i4>6946816</vt:i4>
      </vt:variant>
      <vt:variant>
        <vt:i4>41</vt:i4>
      </vt:variant>
      <vt:variant>
        <vt:i4>0</vt:i4>
      </vt:variant>
      <vt:variant>
        <vt:i4>5</vt:i4>
      </vt:variant>
      <vt:variant>
        <vt:lpwstr/>
      </vt:variant>
      <vt:variant>
        <vt:lpwstr>_heading=h.rrmyr1oavxql</vt:lpwstr>
      </vt:variant>
      <vt:variant>
        <vt:i4>6946886</vt:i4>
      </vt:variant>
      <vt:variant>
        <vt:i4>35</vt:i4>
      </vt:variant>
      <vt:variant>
        <vt:i4>0</vt:i4>
      </vt:variant>
      <vt:variant>
        <vt:i4>5</vt:i4>
      </vt:variant>
      <vt:variant>
        <vt:lpwstr/>
      </vt:variant>
      <vt:variant>
        <vt:lpwstr>_heading=h.8epvig5zrkc7</vt:lpwstr>
      </vt:variant>
      <vt:variant>
        <vt:i4>6946886</vt:i4>
      </vt:variant>
      <vt:variant>
        <vt:i4>32</vt:i4>
      </vt:variant>
      <vt:variant>
        <vt:i4>0</vt:i4>
      </vt:variant>
      <vt:variant>
        <vt:i4>5</vt:i4>
      </vt:variant>
      <vt:variant>
        <vt:lpwstr/>
      </vt:variant>
      <vt:variant>
        <vt:lpwstr>_heading=h.8epvig5zrkc7</vt:lpwstr>
      </vt:variant>
      <vt:variant>
        <vt:i4>3604484</vt:i4>
      </vt:variant>
      <vt:variant>
        <vt:i4>26</vt:i4>
      </vt:variant>
      <vt:variant>
        <vt:i4>0</vt:i4>
      </vt:variant>
      <vt:variant>
        <vt:i4>5</vt:i4>
      </vt:variant>
      <vt:variant>
        <vt:lpwstr/>
      </vt:variant>
      <vt:variant>
        <vt:lpwstr>_heading=h.9movk12f5kb</vt:lpwstr>
      </vt:variant>
      <vt:variant>
        <vt:i4>3604484</vt:i4>
      </vt:variant>
      <vt:variant>
        <vt:i4>23</vt:i4>
      </vt:variant>
      <vt:variant>
        <vt:i4>0</vt:i4>
      </vt:variant>
      <vt:variant>
        <vt:i4>5</vt:i4>
      </vt:variant>
      <vt:variant>
        <vt:lpwstr/>
      </vt:variant>
      <vt:variant>
        <vt:lpwstr>_heading=h.9movk12f5kb</vt:lpwstr>
      </vt:variant>
      <vt:variant>
        <vt:i4>7340106</vt:i4>
      </vt:variant>
      <vt:variant>
        <vt:i4>17</vt:i4>
      </vt:variant>
      <vt:variant>
        <vt:i4>0</vt:i4>
      </vt:variant>
      <vt:variant>
        <vt:i4>5</vt:i4>
      </vt:variant>
      <vt:variant>
        <vt:lpwstr/>
      </vt:variant>
      <vt:variant>
        <vt:lpwstr>_heading=h.qjzojchwaxwb</vt:lpwstr>
      </vt:variant>
      <vt:variant>
        <vt:i4>7340106</vt:i4>
      </vt:variant>
      <vt:variant>
        <vt:i4>14</vt:i4>
      </vt:variant>
      <vt:variant>
        <vt:i4>0</vt:i4>
      </vt:variant>
      <vt:variant>
        <vt:i4>5</vt:i4>
      </vt:variant>
      <vt:variant>
        <vt:lpwstr/>
      </vt:variant>
      <vt:variant>
        <vt:lpwstr>_heading=h.qjzojchwaxwb</vt:lpwstr>
      </vt:variant>
      <vt:variant>
        <vt:i4>6881350</vt:i4>
      </vt:variant>
      <vt:variant>
        <vt:i4>8</vt:i4>
      </vt:variant>
      <vt:variant>
        <vt:i4>0</vt:i4>
      </vt:variant>
      <vt:variant>
        <vt:i4>5</vt:i4>
      </vt:variant>
      <vt:variant>
        <vt:lpwstr/>
      </vt:variant>
      <vt:variant>
        <vt:lpwstr>_heading=h.ffd7lvf2tpz</vt:lpwstr>
      </vt:variant>
      <vt:variant>
        <vt:i4>6881350</vt:i4>
      </vt:variant>
      <vt:variant>
        <vt:i4>5</vt:i4>
      </vt:variant>
      <vt:variant>
        <vt:i4>0</vt:i4>
      </vt:variant>
      <vt:variant>
        <vt:i4>5</vt:i4>
      </vt:variant>
      <vt:variant>
        <vt:lpwstr/>
      </vt:variant>
      <vt:variant>
        <vt:lpwstr>_heading=h.ffd7lvf2tpz</vt:lpwstr>
      </vt:variant>
      <vt:variant>
        <vt:i4>2752514</vt:i4>
      </vt:variant>
      <vt:variant>
        <vt:i4>2</vt:i4>
      </vt:variant>
      <vt:variant>
        <vt:i4>0</vt:i4>
      </vt:variant>
      <vt:variant>
        <vt:i4>5</vt:i4>
      </vt:variant>
      <vt:variant>
        <vt:lpwstr/>
      </vt:variant>
      <vt:variant>
        <vt:lpwstr>_heading=h.jzdv6mtsa3hw</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ASESOR JURIDICO</dc:creator>
  <cp:keywords/>
  <cp:lastModifiedBy>ALBERT JOSE OTERO PABA</cp:lastModifiedBy>
  <cp:revision>7</cp:revision>
  <cp:lastPrinted>2026-09-14T15:46:00Z</cp:lastPrinted>
  <dcterms:created xsi:type="dcterms:W3CDTF">2026-09-14T15:41:00Z</dcterms:created>
  <dcterms:modified xsi:type="dcterms:W3CDTF">2026-09-14T15:50:00Z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