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722E57" w:rsidR="006A7D40" w:rsidP="103F0D9E" w:rsidRDefault="449467C4" w14:paraId="593AD49A" w14:textId="359E2FB1">
      <w:pPr>
        <w:pStyle w:val="Prrafodelista"/>
        <w:ind w:left="0"/>
        <w:jc w:val="center"/>
        <w:rPr>
          <w:rFonts w:ascii="Arial" w:hAnsi="Arial" w:cs="Arial"/>
          <w:b/>
          <w:bCs/>
          <w:sz w:val="20"/>
          <w:szCs w:val="20"/>
          <w:lang w:val="es-CO"/>
        </w:rPr>
      </w:pPr>
      <w:r w:rsidRPr="00722E57">
        <w:rPr>
          <w:rFonts w:ascii="Arial" w:hAnsi="Arial" w:cs="Arial"/>
          <w:b/>
          <w:bCs/>
          <w:sz w:val="20"/>
          <w:szCs w:val="20"/>
          <w:lang w:val="es-CO"/>
        </w:rPr>
        <w:t xml:space="preserve">  </w:t>
      </w:r>
      <w:r w:rsidRPr="00722E57" w:rsidR="006A7D40">
        <w:rPr>
          <w:rFonts w:ascii="Arial" w:hAnsi="Arial" w:cs="Arial"/>
          <w:b/>
          <w:bCs/>
          <w:sz w:val="20"/>
          <w:szCs w:val="20"/>
          <w:lang w:val="es-CO"/>
        </w:rPr>
        <w:t>ANEXO 3 — GLOSARIO</w:t>
      </w:r>
    </w:p>
    <w:p w:rsidRPr="00722E57" w:rsidR="006A7D40" w:rsidP="006A7D40" w:rsidRDefault="006A7D40" w14:paraId="40FB0198" w14:textId="77777777">
      <w:pPr>
        <w:jc w:val="both"/>
        <w:rPr>
          <w:rFonts w:ascii="Arial" w:hAnsi="Arial" w:cs="Arial"/>
          <w:sz w:val="20"/>
          <w:szCs w:val="20"/>
          <w:lang w:val="es-CO"/>
        </w:rPr>
      </w:pPr>
    </w:p>
    <w:p w:rsidRPr="00722E57" w:rsidR="006A7D40" w:rsidP="00C202D9" w:rsidRDefault="006A7D40" w14:paraId="148A1750" w14:textId="25DB10E2">
      <w:pPr>
        <w:jc w:val="both"/>
        <w:rPr>
          <w:rFonts w:ascii="Arial" w:hAnsi="Arial" w:cs="Arial"/>
          <w:sz w:val="20"/>
          <w:szCs w:val="20"/>
          <w:lang w:val="es-CO"/>
        </w:rPr>
      </w:pPr>
      <w:r w:rsidRPr="00722E57">
        <w:rPr>
          <w:rFonts w:ascii="Arial" w:hAnsi="Arial" w:cs="Arial"/>
          <w:sz w:val="20"/>
          <w:szCs w:val="20"/>
          <w:lang w:val="es-CO"/>
        </w:rPr>
        <w:t xml:space="preserve">Para efectos de interpretación del pliego de condiciones: </w:t>
      </w:r>
    </w:p>
    <w:p w:rsidRPr="00722E57" w:rsidR="006A7D40" w:rsidP="006A7D40" w:rsidRDefault="006A7D40" w14:paraId="10AD15A8" w14:textId="77777777">
      <w:pPr>
        <w:jc w:val="both"/>
        <w:rPr>
          <w:rFonts w:ascii="Arial" w:hAnsi="Arial" w:cs="Arial"/>
          <w:sz w:val="20"/>
          <w:szCs w:val="20"/>
          <w:lang w:val="es-CO"/>
        </w:rPr>
      </w:pPr>
    </w:p>
    <w:p w:rsidRPr="00722E57" w:rsidR="006A7D40" w:rsidP="006A7D40" w:rsidRDefault="006A7D40" w14:paraId="5B248D58" w14:textId="77777777">
      <w:pPr>
        <w:jc w:val="both"/>
        <w:rPr>
          <w:rFonts w:ascii="Arial" w:hAnsi="Arial" w:cs="Arial"/>
          <w:sz w:val="20"/>
          <w:szCs w:val="20"/>
          <w:lang w:val="es-CO"/>
        </w:rPr>
      </w:pPr>
    </w:p>
    <w:p w:rsidRPr="00722E57" w:rsidR="006A7D40" w:rsidP="00864987" w:rsidRDefault="006A7D40" w14:paraId="244F5578" w14:textId="77777777">
      <w:pPr>
        <w:pStyle w:val="Prrafodelista"/>
        <w:numPr>
          <w:ilvl w:val="0"/>
          <w:numId w:val="19"/>
        </w:numPr>
        <w:jc w:val="both"/>
        <w:rPr>
          <w:rFonts w:ascii="Arial" w:hAnsi="Arial" w:cs="Arial"/>
          <w:b/>
          <w:bCs/>
          <w:sz w:val="20"/>
          <w:szCs w:val="20"/>
          <w:lang w:val="es-CO"/>
        </w:rPr>
      </w:pPr>
      <w:r w:rsidRPr="00722E57">
        <w:rPr>
          <w:rFonts w:ascii="Arial" w:hAnsi="Arial" w:cs="Arial"/>
          <w:b/>
          <w:bCs/>
          <w:sz w:val="20"/>
          <w:szCs w:val="20"/>
          <w:lang w:val="es-CO"/>
        </w:rPr>
        <w:t>GLOSARIO GENERAL-</w:t>
      </w:r>
    </w:p>
    <w:p w:rsidRPr="00722E57" w:rsidR="2E4453BF" w:rsidP="2E4453BF" w:rsidRDefault="2E4453BF" w14:paraId="2F1EC222" w14:textId="7E62E034">
      <w:pPr>
        <w:pStyle w:val="Prrafodelista"/>
        <w:ind w:left="360"/>
        <w:jc w:val="both"/>
        <w:rPr>
          <w:rFonts w:ascii="Arial" w:hAnsi="Arial" w:cs="Arial"/>
          <w:b/>
          <w:bCs/>
          <w:sz w:val="20"/>
          <w:szCs w:val="20"/>
          <w:lang w:val="es-CO"/>
        </w:rPr>
      </w:pPr>
    </w:p>
    <w:p w:rsidRPr="00722E57" w:rsidR="006A7D40" w:rsidP="00864987" w:rsidRDefault="006A7D40" w14:paraId="128E90AC" w14:textId="77777777">
      <w:pPr>
        <w:pStyle w:val="Invias-VietaNumerada"/>
        <w:numPr>
          <w:ilvl w:val="1"/>
          <w:numId w:val="20"/>
        </w:numPr>
        <w:autoSpaceDE w:val="0"/>
        <w:autoSpaceDN w:val="0"/>
        <w:adjustRightInd w:val="0"/>
        <w:spacing w:before="120" w:after="240"/>
        <w:ind w:left="709" w:hanging="425"/>
        <w:rPr>
          <w:rFonts w:ascii="Arial" w:hAnsi="Arial" w:cs="Arial"/>
          <w:sz w:val="20"/>
          <w:szCs w:val="20"/>
          <w:lang w:val="es-CO"/>
        </w:rPr>
      </w:pPr>
      <w:r w:rsidRPr="00722E57">
        <w:rPr>
          <w:rFonts w:ascii="Arial" w:hAnsi="Arial" w:cs="Arial"/>
          <w:b/>
          <w:bCs/>
          <w:sz w:val="20"/>
          <w:szCs w:val="20"/>
          <w:lang w:val="es-CO"/>
        </w:rPr>
        <w:t>Aclaraciones y Explicaciones de Ofertas</w:t>
      </w:r>
      <w:r w:rsidRPr="00722E57">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rsidRPr="00722E57" w:rsidR="006A7D40" w:rsidP="00864987" w:rsidRDefault="006A7D40" w14:paraId="0250D32E" w14:textId="77777777">
      <w:pPr>
        <w:pStyle w:val="Invias-VietaNumerada"/>
        <w:numPr>
          <w:ilvl w:val="1"/>
          <w:numId w:val="20"/>
        </w:numPr>
        <w:autoSpaceDE w:val="0"/>
        <w:autoSpaceDN w:val="0"/>
        <w:adjustRightInd w:val="0"/>
        <w:spacing w:before="120" w:after="240"/>
        <w:ind w:left="720" w:hanging="436"/>
        <w:rPr>
          <w:rFonts w:ascii="Arial" w:hAnsi="Arial" w:eastAsia="HelveticaNeue-Light" w:cs="Arial"/>
          <w:b/>
          <w:sz w:val="20"/>
          <w:szCs w:val="20"/>
          <w:lang w:val="es-CO"/>
        </w:rPr>
      </w:pPr>
      <w:r w:rsidRPr="00722E57">
        <w:rPr>
          <w:rFonts w:ascii="Arial" w:hAnsi="Arial" w:eastAsia="HelveticaNeue-Light" w:cs="Arial"/>
          <w:b/>
          <w:sz w:val="20"/>
          <w:szCs w:val="20"/>
          <w:lang w:val="es-CO"/>
        </w:rPr>
        <w:t xml:space="preserve">Acta de Inicio: </w:t>
      </w:r>
      <w:r w:rsidRPr="00722E57">
        <w:rPr>
          <w:rFonts w:ascii="Arial" w:hAnsi="Arial" w:eastAsia="HelveticaNeue-Light" w:cs="Arial"/>
          <w:sz w:val="20"/>
          <w:szCs w:val="20"/>
          <w:lang w:val="es-CO"/>
        </w:rPr>
        <w:t xml:space="preserve">Documento en el que las partes, de común acuerdo, dejan constancia del inicio del plazo contractual. </w:t>
      </w:r>
    </w:p>
    <w:p w:rsidRPr="00722E57" w:rsidR="006A7D40" w:rsidP="00864987" w:rsidRDefault="006A7D40" w14:paraId="71C24421" w14:textId="77777777">
      <w:pPr>
        <w:pStyle w:val="Invias-VietaNumerada"/>
        <w:numPr>
          <w:ilvl w:val="1"/>
          <w:numId w:val="20"/>
        </w:numPr>
        <w:autoSpaceDE w:val="0"/>
        <w:autoSpaceDN w:val="0"/>
        <w:adjustRightInd w:val="0"/>
        <w:spacing w:before="120" w:after="240"/>
        <w:ind w:left="720" w:hanging="436"/>
        <w:rPr>
          <w:rFonts w:ascii="Arial" w:hAnsi="Arial" w:eastAsia="HelveticaNeue-Light" w:cs="Arial"/>
          <w:sz w:val="20"/>
          <w:szCs w:val="20"/>
          <w:lang w:val="es-CO"/>
        </w:rPr>
      </w:pPr>
      <w:r w:rsidRPr="00722E57">
        <w:rPr>
          <w:rFonts w:ascii="Arial" w:hAnsi="Arial" w:cs="Arial"/>
          <w:b/>
          <w:sz w:val="20"/>
          <w:szCs w:val="20"/>
          <w:lang w:val="es-CO"/>
        </w:rPr>
        <w:t xml:space="preserve">Activo Corriente: </w:t>
      </w:r>
      <w:r w:rsidRPr="00722E57">
        <w:rPr>
          <w:rFonts w:ascii="Arial" w:hAnsi="Arial" w:cs="Arial"/>
          <w:sz w:val="20"/>
          <w:szCs w:val="20"/>
          <w:lang w:val="es-CO"/>
        </w:rPr>
        <w:t xml:space="preserve">Activo susceptible de convertirse en dinero en efectivo en un período inferior a un año. </w:t>
      </w:r>
    </w:p>
    <w:p w:rsidRPr="00722E57" w:rsidR="006A7D40" w:rsidP="00864987" w:rsidRDefault="006A7D40" w14:paraId="44BC9D94" w14:textId="7777777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bCs/>
          <w:sz w:val="20"/>
          <w:szCs w:val="20"/>
          <w:lang w:val="es-CO"/>
        </w:rPr>
        <w:t xml:space="preserve">Activo Total: </w:t>
      </w:r>
      <w:r w:rsidRPr="00722E57">
        <w:rPr>
          <w:rFonts w:ascii="Arial" w:hAnsi="Arial" w:cs="Arial"/>
          <w:sz w:val="20"/>
          <w:szCs w:val="20"/>
          <w:lang w:val="es-CO"/>
        </w:rPr>
        <w:t>Activos, bienes, derechos y otros recursos controlados económicamente por la persona jurídica o natural, resultantes de sucesos pasados de los que se espera obtener beneficios o rendimientos económicos en el futuro.</w:t>
      </w:r>
    </w:p>
    <w:p w:rsidRPr="00722E57" w:rsidR="5DFF52B7" w:rsidP="4185CAA4" w:rsidRDefault="5DFF52B7" w14:paraId="76DAD4F8" w14:textId="13453C29">
      <w:pPr>
        <w:pStyle w:val="Invias-VietaNumerada"/>
        <w:spacing w:before="120" w:after="240"/>
        <w:ind w:left="644"/>
        <w:rPr>
          <w:rFonts w:ascii="Arial" w:hAnsi="Arial" w:cs="Arial"/>
          <w:sz w:val="20"/>
          <w:szCs w:val="20"/>
          <w:lang w:val="es-CO"/>
        </w:rPr>
      </w:pPr>
      <w:r w:rsidRPr="00722E57">
        <w:rPr>
          <w:rFonts w:ascii="Arial" w:hAnsi="Arial" w:cs="Arial"/>
          <w:sz w:val="20"/>
          <w:szCs w:val="20"/>
          <w:lang w:val="es-CO"/>
        </w:rPr>
        <w:t xml:space="preserve">Los activos representan recursos contralados por la empresa producto de sucesos pasados de los cuales espera obtener beneficios económicos </w:t>
      </w:r>
      <w:r w:rsidRPr="00722E57" w:rsidR="455B5786">
        <w:rPr>
          <w:rFonts w:ascii="Arial" w:hAnsi="Arial" w:cs="Arial"/>
          <w:sz w:val="20"/>
          <w:szCs w:val="20"/>
          <w:lang w:val="es-CO"/>
        </w:rPr>
        <w:t>futuros</w:t>
      </w:r>
      <w:r w:rsidRPr="00722E57">
        <w:rPr>
          <w:rFonts w:ascii="Arial" w:hAnsi="Arial" w:cs="Arial"/>
          <w:sz w:val="20"/>
          <w:szCs w:val="20"/>
          <w:lang w:val="es-CO"/>
        </w:rPr>
        <w:t xml:space="preserve">. Para que </w:t>
      </w:r>
      <w:r w:rsidRPr="00722E57" w:rsidR="2DFD6364">
        <w:rPr>
          <w:rFonts w:ascii="Arial" w:hAnsi="Arial" w:cs="Arial"/>
          <w:sz w:val="20"/>
          <w:szCs w:val="20"/>
          <w:lang w:val="es-CO"/>
        </w:rPr>
        <w:t xml:space="preserve">una empresa pueda reconocer un activo, el flujo de los beneficios debe ser probable y la partida debe tener </w:t>
      </w:r>
      <w:r w:rsidRPr="00722E57" w:rsidR="7E7C42EF">
        <w:rPr>
          <w:rFonts w:ascii="Arial" w:hAnsi="Arial" w:cs="Arial"/>
          <w:sz w:val="20"/>
          <w:szCs w:val="20"/>
          <w:lang w:val="es-CO"/>
        </w:rPr>
        <w:t>un costo o valor que pueda medirse.</w:t>
      </w:r>
    </w:p>
    <w:p w:rsidRPr="00722E57" w:rsidR="006A7D40" w:rsidP="00864987" w:rsidRDefault="1661AF1A" w14:paraId="12F5FD6D" w14:textId="418B0E21">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bCs/>
          <w:sz w:val="20"/>
          <w:szCs w:val="20"/>
          <w:lang w:val="es-CO"/>
        </w:rPr>
        <w:t xml:space="preserve">Administración </w:t>
      </w:r>
      <w:r w:rsidRPr="00722E57" w:rsidR="3CAC49BC">
        <w:rPr>
          <w:rFonts w:ascii="Arial" w:hAnsi="Arial" w:cs="Arial"/>
          <w:b/>
          <w:bCs/>
          <w:sz w:val="20"/>
          <w:szCs w:val="20"/>
          <w:lang w:val="es-CO"/>
        </w:rPr>
        <w:t>delegada</w:t>
      </w:r>
      <w:r w:rsidRPr="00722E57">
        <w:rPr>
          <w:rFonts w:ascii="Arial" w:hAnsi="Arial" w:cs="Arial"/>
          <w:b/>
          <w:bCs/>
          <w:sz w:val="20"/>
          <w:szCs w:val="20"/>
          <w:lang w:val="es-CO"/>
        </w:rPr>
        <w:t xml:space="preserve">: </w:t>
      </w:r>
      <w:r w:rsidRPr="00722E57">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rsidRPr="00722E57" w:rsidR="006A7D40" w:rsidP="00864987" w:rsidRDefault="006A7D40" w14:paraId="0207FD18" w14:textId="7777777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sz w:val="20"/>
          <w:szCs w:val="20"/>
          <w:lang w:val="es-CO"/>
        </w:rPr>
        <w:t>Análisis del Sector:</w:t>
      </w:r>
      <w:r w:rsidRPr="00722E57">
        <w:rPr>
          <w:rFonts w:ascii="Arial" w:hAnsi="Arial" w:cs="Arial"/>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rsidRPr="00722E57" w:rsidR="006A7D40" w:rsidP="006A7D40" w:rsidRDefault="006A7D40" w14:paraId="07852191" w14:textId="77777777">
      <w:pPr>
        <w:pStyle w:val="Invias-VietaNumerada"/>
        <w:autoSpaceDE w:val="0"/>
        <w:autoSpaceDN w:val="0"/>
        <w:adjustRightInd w:val="0"/>
        <w:spacing w:before="120" w:after="240"/>
        <w:ind w:left="708"/>
        <w:rPr>
          <w:rFonts w:ascii="Arial" w:hAnsi="Arial" w:cs="Arial"/>
          <w:sz w:val="20"/>
          <w:szCs w:val="20"/>
          <w:lang w:val="es-CO"/>
        </w:rPr>
      </w:pPr>
      <w:r w:rsidRPr="00722E57">
        <w:rPr>
          <w:rFonts w:ascii="Arial" w:hAnsi="Arial" w:cs="Arial"/>
          <w:sz w:val="20"/>
          <w:szCs w:val="20"/>
          <w:lang w:val="es-CO"/>
        </w:rPr>
        <w:t xml:space="preserve">Este estudio debe realizarse </w:t>
      </w:r>
      <w:r w:rsidRPr="00722E57">
        <w:rPr>
          <w:rFonts w:ascii="Arial" w:hAnsi="Arial" w:eastAsia="HelveticaNeue-Light" w:cs="Arial"/>
          <w:sz w:val="20"/>
          <w:szCs w:val="20"/>
          <w:lang w:val="es-CO"/>
        </w:rPr>
        <w:t>desde la perspectiva legal, comercial, financiera, organizacional, técnica y de análisis de Riesgo</w:t>
      </w:r>
      <w:r w:rsidRPr="00722E57">
        <w:rPr>
          <w:rFonts w:ascii="Arial" w:hAnsi="Arial" w:cs="Arial"/>
          <w:sz w:val="20"/>
          <w:szCs w:val="20"/>
          <w:lang w:val="es-CO"/>
        </w:rPr>
        <w:t>.</w:t>
      </w:r>
    </w:p>
    <w:p w:rsidRPr="00722E57" w:rsidR="006A7D40" w:rsidP="00864987" w:rsidRDefault="006A7D40" w14:paraId="196572B9" w14:textId="77777777">
      <w:pPr>
        <w:pStyle w:val="Invias-VietaNumerada"/>
        <w:numPr>
          <w:ilvl w:val="1"/>
          <w:numId w:val="20"/>
        </w:numPr>
        <w:autoSpaceDE w:val="0"/>
        <w:autoSpaceDN w:val="0"/>
        <w:adjustRightInd w:val="0"/>
        <w:spacing w:before="120" w:after="240"/>
        <w:ind w:left="720" w:hanging="436"/>
        <w:rPr>
          <w:rFonts w:ascii="Arial" w:hAnsi="Arial" w:cs="Arial"/>
          <w:b/>
          <w:bCs/>
          <w:sz w:val="20"/>
          <w:szCs w:val="20"/>
          <w:lang w:val="es-CO"/>
        </w:rPr>
      </w:pPr>
      <w:r w:rsidRPr="00722E57">
        <w:rPr>
          <w:rFonts w:ascii="Arial" w:hAnsi="Arial" w:cs="Arial"/>
          <w:b/>
          <w:bCs/>
          <w:sz w:val="20"/>
          <w:szCs w:val="20"/>
          <w:lang w:val="es-CO"/>
        </w:rPr>
        <w:t xml:space="preserve">Análisis de Precios Unitarios: </w:t>
      </w:r>
      <w:r w:rsidRPr="00722E57">
        <w:rPr>
          <w:rFonts w:ascii="Arial" w:hAnsi="Arial" w:cs="Arial"/>
          <w:sz w:val="20"/>
          <w:szCs w:val="20"/>
          <w:lang w:val="es-CO"/>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rsidRPr="00722E57" w:rsidR="3566659E" w:rsidP="4185CAA4" w:rsidRDefault="3566659E" w14:paraId="2208AA53" w14:textId="0F1E095E">
      <w:pPr>
        <w:ind w:left="708"/>
        <w:jc w:val="both"/>
        <w:rPr>
          <w:rFonts w:ascii="Arial" w:hAnsi="Arial" w:cs="Arial"/>
          <w:sz w:val="20"/>
          <w:szCs w:val="20"/>
          <w:lang w:val="es-CO"/>
        </w:rPr>
      </w:pPr>
      <w:r w:rsidRPr="00722E57">
        <w:rPr>
          <w:rFonts w:ascii="Arial" w:hAnsi="Arial" w:cs="Arial"/>
          <w:sz w:val="20"/>
          <w:szCs w:val="20"/>
          <w:lang w:val="es-CO"/>
        </w:rPr>
        <w:t xml:space="preserve">Corresponde a un proceso técnico y detallado, en el cual se determina </w:t>
      </w:r>
      <w:r w:rsidRPr="00722E57" w:rsidR="36AC7F2B">
        <w:rPr>
          <w:rFonts w:ascii="Arial" w:hAnsi="Arial" w:cs="Arial"/>
          <w:sz w:val="20"/>
          <w:szCs w:val="20"/>
          <w:lang w:val="es-CO"/>
        </w:rPr>
        <w:t xml:space="preserve">el costo de un trabajo o actividad especifica, desglosando cada uno de sus componentes </w:t>
      </w:r>
      <w:r w:rsidRPr="00722E57" w:rsidR="2B27EE2E">
        <w:rPr>
          <w:rFonts w:ascii="Arial" w:hAnsi="Arial" w:cs="Arial"/>
          <w:sz w:val="20"/>
          <w:szCs w:val="20"/>
          <w:lang w:val="es-CO"/>
        </w:rPr>
        <w:t>como: m</w:t>
      </w:r>
      <w:r w:rsidRPr="00722E57" w:rsidR="36AC7F2B">
        <w:rPr>
          <w:rFonts w:ascii="Arial" w:hAnsi="Arial" w:cs="Arial"/>
          <w:sz w:val="20"/>
          <w:szCs w:val="20"/>
          <w:lang w:val="es-CO"/>
        </w:rPr>
        <w:t>ano de obra, materiales</w:t>
      </w:r>
      <w:r w:rsidRPr="00722E57" w:rsidR="691C27ED">
        <w:rPr>
          <w:rFonts w:ascii="Arial" w:hAnsi="Arial" w:cs="Arial"/>
          <w:sz w:val="20"/>
          <w:szCs w:val="20"/>
          <w:lang w:val="es-CO"/>
        </w:rPr>
        <w:t>, equipos</w:t>
      </w:r>
      <w:r w:rsidRPr="00722E57" w:rsidR="625FA14C">
        <w:rPr>
          <w:rFonts w:ascii="Arial" w:hAnsi="Arial" w:cs="Arial"/>
          <w:sz w:val="20"/>
          <w:szCs w:val="20"/>
          <w:lang w:val="es-CO"/>
        </w:rPr>
        <w:t xml:space="preserve"> y</w:t>
      </w:r>
      <w:r w:rsidRPr="00722E57" w:rsidR="36AC7F2B">
        <w:rPr>
          <w:rFonts w:ascii="Arial" w:hAnsi="Arial" w:cs="Arial"/>
          <w:sz w:val="20"/>
          <w:szCs w:val="20"/>
          <w:lang w:val="es-CO"/>
        </w:rPr>
        <w:t xml:space="preserve"> transportes entre otr</w:t>
      </w:r>
      <w:r w:rsidRPr="00722E57" w:rsidR="7146FDE5">
        <w:rPr>
          <w:rFonts w:ascii="Arial" w:hAnsi="Arial" w:cs="Arial"/>
          <w:sz w:val="20"/>
          <w:szCs w:val="20"/>
          <w:lang w:val="es-CO"/>
        </w:rPr>
        <w:t>os</w:t>
      </w:r>
      <w:r w:rsidRPr="00722E57" w:rsidR="08399441">
        <w:rPr>
          <w:rFonts w:ascii="Arial" w:hAnsi="Arial" w:cs="Arial"/>
          <w:sz w:val="20"/>
          <w:szCs w:val="20"/>
          <w:lang w:val="es-CO"/>
        </w:rPr>
        <w:t xml:space="preserve"> recursos necesarios para llevar a cabo la actividad especifica, su </w:t>
      </w:r>
      <w:r w:rsidRPr="00722E57" w:rsidR="006C7221">
        <w:rPr>
          <w:rFonts w:ascii="Arial" w:hAnsi="Arial" w:cs="Arial"/>
          <w:sz w:val="20"/>
          <w:szCs w:val="20"/>
          <w:lang w:val="es-CO"/>
        </w:rPr>
        <w:t>cálculo</w:t>
      </w:r>
      <w:r w:rsidRPr="00722E57" w:rsidR="08399441">
        <w:rPr>
          <w:rFonts w:ascii="Arial" w:hAnsi="Arial" w:cs="Arial"/>
          <w:sz w:val="20"/>
          <w:szCs w:val="20"/>
          <w:lang w:val="es-CO"/>
        </w:rPr>
        <w:t xml:space="preserve"> busca establecer el costo unitario de una partida</w:t>
      </w:r>
      <w:r w:rsidRPr="00722E57" w:rsidR="71F0B3A1">
        <w:rPr>
          <w:rFonts w:ascii="Arial" w:hAnsi="Arial" w:cs="Arial"/>
          <w:sz w:val="20"/>
          <w:szCs w:val="20"/>
          <w:lang w:val="es-CO"/>
        </w:rPr>
        <w:t>, con el fin de establecer un presupuesto realista y preciso para el proyec</w:t>
      </w:r>
      <w:r w:rsidRPr="00722E57" w:rsidR="721C9719">
        <w:rPr>
          <w:rFonts w:ascii="Arial" w:hAnsi="Arial" w:cs="Arial"/>
          <w:sz w:val="20"/>
          <w:szCs w:val="20"/>
          <w:lang w:val="es-CO"/>
        </w:rPr>
        <w:t>t</w:t>
      </w:r>
      <w:r w:rsidRPr="00722E57" w:rsidR="71F0B3A1">
        <w:rPr>
          <w:rFonts w:ascii="Arial" w:hAnsi="Arial" w:cs="Arial"/>
          <w:sz w:val="20"/>
          <w:szCs w:val="20"/>
          <w:lang w:val="es-CO"/>
        </w:rPr>
        <w:t>o u obra.</w:t>
      </w:r>
    </w:p>
    <w:p w:rsidRPr="00722E57" w:rsidR="006A7D40" w:rsidP="00864987" w:rsidRDefault="006A7D40" w14:paraId="63EEF2C5" w14:textId="7777777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sz w:val="20"/>
          <w:szCs w:val="20"/>
          <w:lang w:val="es-CO"/>
        </w:rPr>
        <w:lastRenderedPageBreak/>
        <w:t xml:space="preserve">Anexo: </w:t>
      </w:r>
      <w:r w:rsidRPr="00722E57">
        <w:rPr>
          <w:rFonts w:ascii="Arial" w:hAnsi="Arial" w:cs="Arial"/>
          <w:sz w:val="20"/>
          <w:szCs w:val="20"/>
          <w:lang w:val="es-CO"/>
        </w:rPr>
        <w:t xml:space="preserve">Documento o conjunto de documentos que la Entidad adjunta al Pliego de Condiciones y que hacen parte integral de este. </w:t>
      </w:r>
    </w:p>
    <w:p w:rsidRPr="00722E57" w:rsidR="006A7D40" w:rsidP="00864987" w:rsidRDefault="006A7D40" w14:paraId="60E45CC6" w14:textId="7777777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sz w:val="20"/>
          <w:szCs w:val="20"/>
          <w:lang w:val="es-CO"/>
        </w:rPr>
        <w:t xml:space="preserve">Anticipo: </w:t>
      </w:r>
      <w:r w:rsidRPr="00722E57">
        <w:rPr>
          <w:rFonts w:ascii="Arial" w:hAnsi="Arial" w:cs="Arial"/>
          <w:sz w:val="20"/>
          <w:szCs w:val="20"/>
          <w:lang w:val="es-CO"/>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rsidRPr="00722E57" w:rsidR="006A7D40" w:rsidP="00864987" w:rsidRDefault="006A7D40" w14:paraId="33C7FAFC" w14:textId="5BB6B420">
      <w:pPr>
        <w:pStyle w:val="Invias-VietaNumerada"/>
        <w:numPr>
          <w:ilvl w:val="1"/>
          <w:numId w:val="20"/>
        </w:numPr>
        <w:autoSpaceDE w:val="0"/>
        <w:autoSpaceDN w:val="0"/>
        <w:adjustRightInd w:val="0"/>
        <w:spacing w:before="120" w:after="240"/>
        <w:ind w:left="720" w:hanging="436"/>
        <w:rPr>
          <w:rFonts w:ascii="Arial" w:hAnsi="Arial" w:cs="Arial"/>
          <w:b/>
          <w:bCs/>
          <w:sz w:val="20"/>
          <w:szCs w:val="20"/>
          <w:lang w:val="es-CO"/>
        </w:rPr>
      </w:pPr>
      <w:r w:rsidRPr="00722E57">
        <w:rPr>
          <w:rFonts w:ascii="Arial" w:hAnsi="Arial" w:cs="Arial"/>
          <w:b/>
          <w:bCs/>
          <w:sz w:val="20"/>
          <w:szCs w:val="20"/>
          <w:lang w:val="es-CO"/>
        </w:rPr>
        <w:t xml:space="preserve">Aportes </w:t>
      </w:r>
      <w:r w:rsidRPr="00722E57" w:rsidR="006C7221">
        <w:rPr>
          <w:rFonts w:ascii="Arial" w:hAnsi="Arial" w:cs="Arial"/>
          <w:b/>
          <w:bCs/>
          <w:sz w:val="20"/>
          <w:szCs w:val="20"/>
          <w:lang w:val="es-CO"/>
        </w:rPr>
        <w:t>Legales:</w:t>
      </w:r>
      <w:r w:rsidRPr="00722E57">
        <w:rPr>
          <w:rFonts w:ascii="Arial" w:hAnsi="Arial" w:cs="Arial"/>
          <w:b/>
          <w:bCs/>
          <w:sz w:val="20"/>
          <w:szCs w:val="20"/>
          <w:lang w:val="es-CO"/>
        </w:rPr>
        <w:t xml:space="preserve"> </w:t>
      </w:r>
      <w:r w:rsidRPr="00722E57">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722E57">
        <w:rPr>
          <w:rFonts w:ascii="Arial" w:hAnsi="Arial" w:cs="Arial"/>
          <w:b/>
          <w:bCs/>
          <w:sz w:val="20"/>
          <w:szCs w:val="20"/>
          <w:lang w:val="es-CO"/>
        </w:rPr>
        <w:t xml:space="preserve">  </w:t>
      </w:r>
    </w:p>
    <w:p w:rsidRPr="00722E57" w:rsidR="006A7D40" w:rsidP="00864987" w:rsidRDefault="006A7D40" w14:paraId="19F47455" w14:textId="7777777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sz w:val="20"/>
          <w:szCs w:val="20"/>
          <w:lang w:val="es-CO"/>
        </w:rPr>
        <w:t xml:space="preserve">Apostilla: </w:t>
      </w:r>
      <w:r w:rsidRPr="00722E57">
        <w:rPr>
          <w:rFonts w:ascii="Arial" w:hAnsi="Arial" w:cs="Arial"/>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rsidRPr="00722E57" w:rsidR="002E1CCF" w:rsidP="00864987" w:rsidRDefault="002E1CCF" w14:paraId="20B62240" w14:textId="14BD25A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bCs/>
          <w:sz w:val="20"/>
          <w:szCs w:val="20"/>
          <w:lang w:val="es-CO"/>
        </w:rPr>
        <w:t xml:space="preserve">AIU: </w:t>
      </w:r>
      <w:r w:rsidRPr="00722E57">
        <w:rPr>
          <w:rFonts w:ascii="Arial" w:hAnsi="Arial" w:cs="Arial"/>
          <w:sz w:val="20"/>
          <w:szCs w:val="20"/>
          <w:lang w:val="es-CO"/>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rsidRPr="00722E57" w:rsidR="002E1CCF" w:rsidP="002E1CCF" w:rsidRDefault="002E1CCF" w14:paraId="064CA840" w14:textId="77777777">
      <w:pPr>
        <w:pStyle w:val="Invias-VietaNumerada"/>
        <w:autoSpaceDE w:val="0"/>
        <w:autoSpaceDN w:val="0"/>
        <w:adjustRightInd w:val="0"/>
        <w:spacing w:before="120" w:after="240"/>
        <w:ind w:left="720"/>
        <w:rPr>
          <w:rFonts w:ascii="Arial" w:hAnsi="Arial" w:cs="Arial"/>
          <w:sz w:val="20"/>
          <w:szCs w:val="20"/>
          <w:lang w:val="es-CO"/>
        </w:rPr>
      </w:pPr>
      <w:r w:rsidRPr="00722E57">
        <w:rPr>
          <w:rFonts w:ascii="Arial" w:hAnsi="Arial" w:cs="Arial"/>
          <w:sz w:val="20"/>
          <w:szCs w:val="20"/>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rsidRPr="00722E57" w:rsidR="002E1CCF" w:rsidP="002E1CCF" w:rsidRDefault="002E1CCF" w14:paraId="45DF5F2A" w14:textId="77777777">
      <w:pPr>
        <w:pStyle w:val="Invias-VietaNumerada"/>
        <w:autoSpaceDE w:val="0"/>
        <w:autoSpaceDN w:val="0"/>
        <w:adjustRightInd w:val="0"/>
        <w:spacing w:before="120" w:after="240"/>
        <w:ind w:left="720"/>
        <w:rPr>
          <w:rFonts w:ascii="Arial" w:hAnsi="Arial" w:cs="Arial"/>
          <w:sz w:val="20"/>
          <w:szCs w:val="20"/>
          <w:lang w:val="es-CO"/>
        </w:rPr>
      </w:pPr>
      <w:r w:rsidRPr="00722E57">
        <w:rPr>
          <w:rFonts w:ascii="Arial" w:hAnsi="Arial" w:cs="Arial"/>
          <w:sz w:val="20"/>
          <w:szCs w:val="20"/>
          <w:lang w:val="es-CO"/>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w:t>
      </w:r>
    </w:p>
    <w:p w:rsidRPr="00722E57" w:rsidR="002E1CCF" w:rsidP="002E1CCF" w:rsidRDefault="002E1CCF" w14:paraId="577AE528" w14:textId="5F1A8798">
      <w:pPr>
        <w:pStyle w:val="Invias-VietaNumerada"/>
        <w:autoSpaceDE w:val="0"/>
        <w:autoSpaceDN w:val="0"/>
        <w:adjustRightInd w:val="0"/>
        <w:spacing w:before="120" w:after="240"/>
        <w:ind w:left="720"/>
        <w:rPr>
          <w:rFonts w:ascii="Arial" w:hAnsi="Arial" w:cs="Arial"/>
          <w:sz w:val="20"/>
          <w:szCs w:val="20"/>
          <w:lang w:val="es-CO"/>
        </w:rPr>
      </w:pPr>
      <w:r w:rsidRPr="00722E57">
        <w:rPr>
          <w:rFonts w:ascii="Arial" w:hAnsi="Arial" w:cs="Arial"/>
          <w:sz w:val="20"/>
          <w:szCs w:val="20"/>
          <w:lang w:val="es-CO"/>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rsidRPr="00722E57" w:rsidR="006A7D40" w:rsidP="00864987" w:rsidRDefault="006A7D40" w14:paraId="521FB21A" w14:textId="77777777">
      <w:pPr>
        <w:pStyle w:val="Invias-VietaNumerada"/>
        <w:numPr>
          <w:ilvl w:val="1"/>
          <w:numId w:val="20"/>
        </w:numPr>
        <w:autoSpaceDE w:val="0"/>
        <w:autoSpaceDN w:val="0"/>
        <w:adjustRightInd w:val="0"/>
        <w:spacing w:before="120" w:after="240"/>
        <w:ind w:left="720" w:hanging="436"/>
        <w:rPr>
          <w:rFonts w:ascii="Arial" w:hAnsi="Arial" w:cs="Arial"/>
          <w:sz w:val="20"/>
          <w:szCs w:val="20"/>
          <w:lang w:val="es-CO"/>
        </w:rPr>
      </w:pPr>
      <w:r w:rsidRPr="00722E57">
        <w:rPr>
          <w:rFonts w:ascii="Arial" w:hAnsi="Arial" w:cs="Arial"/>
          <w:b/>
          <w:sz w:val="20"/>
          <w:szCs w:val="20"/>
          <w:lang w:val="es-CO"/>
        </w:rPr>
        <w:t xml:space="preserve">Beneficiario Real: </w:t>
      </w:r>
      <w:r w:rsidRPr="00722E57">
        <w:rPr>
          <w:rFonts w:ascii="Arial" w:hAnsi="Arial" w:cs="Arial"/>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22E57">
        <w:rPr>
          <w:rFonts w:ascii="Arial" w:hAnsi="Arial" w:cs="Arial"/>
          <w:i/>
          <w:sz w:val="20"/>
          <w:szCs w:val="20"/>
          <w:lang w:val="es-CO"/>
        </w:rPr>
        <w:t>capacidad decisoria</w:t>
      </w:r>
      <w:r w:rsidRPr="00722E57">
        <w:rPr>
          <w:rFonts w:ascii="Arial" w:hAnsi="Arial" w:cs="Arial"/>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rsidRPr="00722E57" w:rsidR="006A7D40" w:rsidP="006A7D40" w:rsidRDefault="006A7D40" w14:paraId="25006564" w14:textId="77777777">
      <w:pPr>
        <w:pStyle w:val="Invias-VietaNumerada"/>
        <w:autoSpaceDE w:val="0"/>
        <w:autoSpaceDN w:val="0"/>
        <w:adjustRightInd w:val="0"/>
        <w:spacing w:before="120" w:after="240"/>
        <w:ind w:left="720"/>
        <w:rPr>
          <w:rFonts w:ascii="Arial" w:hAnsi="Arial" w:cs="Arial"/>
          <w:sz w:val="20"/>
          <w:szCs w:val="20"/>
          <w:lang w:val="es-CO"/>
        </w:rPr>
      </w:pPr>
      <w:r w:rsidRPr="00722E57">
        <w:rPr>
          <w:rFonts w:ascii="Arial" w:hAnsi="Arial" w:cs="Arial"/>
          <w:sz w:val="20"/>
          <w:szCs w:val="20"/>
          <w:lang w:val="es-CO"/>
        </w:rPr>
        <w:t xml:space="preserve">Conforman un mismo beneficiario real los cónyuges o compañeros permanentes y los parientes dentro del segundo grado de consanguinidad, segundo de afinidad y único civil, </w:t>
      </w:r>
      <w:r w:rsidRPr="00722E57">
        <w:rPr>
          <w:rFonts w:ascii="Arial" w:hAnsi="Arial" w:cs="Arial"/>
          <w:sz w:val="20"/>
          <w:szCs w:val="20"/>
          <w:lang w:val="es-CO"/>
        </w:rPr>
        <w:lastRenderedPageBreak/>
        <w:t>salvo que se demuestre que actúan con intereses económicos independientes, circunstancia que podrá ser declarada bajo gravedad de juramento ante la Superintendencia Financiera de Colombia con fines exclusivamente probatorios.</w:t>
      </w:r>
    </w:p>
    <w:p w:rsidRPr="00722E57" w:rsidR="006A7D40" w:rsidP="006A7D40" w:rsidRDefault="006A7D40" w14:paraId="1B3E6DEB" w14:textId="77777777">
      <w:pPr>
        <w:pStyle w:val="Invias-VietaNumerada"/>
        <w:autoSpaceDE w:val="0"/>
        <w:autoSpaceDN w:val="0"/>
        <w:adjustRightInd w:val="0"/>
        <w:spacing w:before="120" w:after="240"/>
        <w:ind w:left="720"/>
        <w:rPr>
          <w:rFonts w:ascii="Arial" w:hAnsi="Arial" w:cs="Arial"/>
          <w:sz w:val="20"/>
          <w:szCs w:val="20"/>
          <w:lang w:val="es-CO"/>
        </w:rPr>
      </w:pPr>
      <w:r w:rsidRPr="00722E57">
        <w:rPr>
          <w:rFonts w:ascii="Arial" w:hAnsi="Arial" w:cs="Arial"/>
          <w:sz w:val="20"/>
          <w:szCs w:val="20"/>
          <w:lang w:val="es-CO"/>
        </w:rPr>
        <w:t xml:space="preserve">Igualmente, constituyen un mismo beneficiario real las sociedades matrices y sus subordinadas. </w:t>
      </w:r>
    </w:p>
    <w:p w:rsidRPr="00722E57" w:rsidR="006A7D40" w:rsidP="00864987" w:rsidRDefault="006A7D40" w14:paraId="450B99E0" w14:textId="7777777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722E57">
        <w:rPr>
          <w:rFonts w:ascii="Arial" w:hAnsi="Arial" w:cs="Arial"/>
          <w:b/>
          <w:bCs/>
          <w:sz w:val="20"/>
          <w:szCs w:val="20"/>
          <w:lang w:val="es-CO"/>
        </w:rPr>
        <w:t xml:space="preserve">Capacidad Financiera: </w:t>
      </w:r>
      <w:r w:rsidRPr="00722E57">
        <w:rPr>
          <w:rFonts w:ascii="Arial" w:hAnsi="Arial" w:cs="Arial"/>
          <w:sz w:val="20"/>
          <w:szCs w:val="20"/>
          <w:lang w:val="es-CO"/>
        </w:rPr>
        <w:t>Condiciones financieras mínimas que debe tener un Proponente en razón de su liquidez, endeudamiento y los demás indicadores que apliquen para soportar adecuadamente la ejecución del contrato.</w:t>
      </w:r>
    </w:p>
    <w:p w:rsidRPr="00722E57" w:rsidR="5CC61260" w:rsidP="4185CAA4" w:rsidRDefault="5CC61260" w14:paraId="17BC18B4" w14:textId="645B88ED">
      <w:pPr>
        <w:ind w:left="644"/>
        <w:jc w:val="both"/>
        <w:rPr>
          <w:rFonts w:ascii="Arial" w:hAnsi="Arial" w:cs="Arial"/>
          <w:sz w:val="20"/>
          <w:szCs w:val="20"/>
          <w:lang w:val="es-CO"/>
        </w:rPr>
      </w:pPr>
      <w:r w:rsidRPr="00722E57">
        <w:rPr>
          <w:rFonts w:ascii="Arial" w:hAnsi="Arial" w:cs="Arial"/>
          <w:sz w:val="20"/>
          <w:szCs w:val="20"/>
          <w:lang w:val="es-CO"/>
        </w:rPr>
        <w:t>Se refiere a las condiciones, términos o circunstancias que afectan la situación económica y financiera de una empresa o proyecto en un momento determinado</w:t>
      </w:r>
      <w:r w:rsidRPr="00722E57" w:rsidR="3E89A26A">
        <w:rPr>
          <w:rFonts w:ascii="Arial" w:hAnsi="Arial" w:cs="Arial"/>
          <w:sz w:val="20"/>
          <w:szCs w:val="20"/>
          <w:lang w:val="es-CO"/>
        </w:rPr>
        <w:t>. Incluye factores que afectan y que pueden influir en su capacidad de generar ingresos, acceder a fuentes de financiación y tener adecuada liquidez, entre otr</w:t>
      </w:r>
      <w:r w:rsidRPr="00722E57" w:rsidR="73E9F25A">
        <w:rPr>
          <w:rFonts w:ascii="Arial" w:hAnsi="Arial" w:cs="Arial"/>
          <w:sz w:val="20"/>
          <w:szCs w:val="20"/>
          <w:lang w:val="es-CO"/>
        </w:rPr>
        <w:t>os factores.</w:t>
      </w:r>
    </w:p>
    <w:p w:rsidRPr="00722E57" w:rsidR="006A7D40" w:rsidP="00864987" w:rsidRDefault="006A7D40" w14:paraId="691B077B" w14:textId="7777777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722E57">
        <w:rPr>
          <w:rFonts w:ascii="Arial" w:hAnsi="Arial" w:cs="Arial"/>
          <w:b/>
          <w:bCs/>
          <w:sz w:val="20"/>
          <w:szCs w:val="20"/>
          <w:lang w:val="es-CO"/>
        </w:rPr>
        <w:t xml:space="preserve">Capacidad Organizacional: </w:t>
      </w:r>
      <w:r w:rsidRPr="00722E57">
        <w:rPr>
          <w:rFonts w:ascii="Arial" w:hAnsi="Arial" w:cs="Arial"/>
          <w:sz w:val="20"/>
          <w:szCs w:val="20"/>
          <w:lang w:val="es-CO"/>
        </w:rPr>
        <w:t>Aptitud de un Proponente para cumplir oportuna y cabalmente el objeto del contrato en función de su organización interna. Son aquellos contenidos en el artículo 2.2.1.1.1.5.3 del Decreto 1082 de 2015 o la norma que lo adicione, modifique, remplace, complemente o sustituya.</w:t>
      </w:r>
    </w:p>
    <w:p w:rsidRPr="00722E57" w:rsidR="006A7D40" w:rsidP="00864987" w:rsidRDefault="006A7D40" w14:paraId="4CFAE31B" w14:textId="7777777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Capacidad residual o K de contratación</w:t>
      </w:r>
      <w:r w:rsidRPr="00722E57">
        <w:rPr>
          <w:rFonts w:ascii="Arial" w:hAnsi="Arial" w:cs="Arial"/>
          <w:sz w:val="20"/>
          <w:szCs w:val="20"/>
          <w:lang w:val="es-CO"/>
        </w:rPr>
        <w:t>: es la aptitud de un oferente para cumplir oportuna y cabalmente con el objeto de un contrato de obra, sin que sus otros compromisos contractuales afecten su habilidad de cumplir con el contrato que está en proceso de selección. (Glosario Técnico, IDU)</w:t>
      </w:r>
    </w:p>
    <w:p w:rsidRPr="00722E57" w:rsidR="006C7221" w:rsidP="00864987" w:rsidRDefault="006A7D40" w14:paraId="573A71FE" w14:textId="7777777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Certificado de Disponibilidad Presupuestal: </w:t>
      </w:r>
      <w:r w:rsidRPr="00722E57">
        <w:rPr>
          <w:rFonts w:ascii="Arial" w:hAnsi="Arial" w:cs="Arial"/>
          <w:sz w:val="20"/>
          <w:szCs w:val="20"/>
          <w:lang w:val="es-CO"/>
        </w:rPr>
        <w:t>Documento que acredita la disponibilidad de recursos en el presupuesto para adelantar el Proceso de Contratación.</w:t>
      </w:r>
    </w:p>
    <w:p w:rsidRPr="00722E57" w:rsidR="006C7221" w:rsidP="00864987" w:rsidRDefault="65CCBF5D" w14:paraId="35EB0207" w14:textId="1A303F6B">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Ciclo de Vida: </w:t>
      </w:r>
      <w:r w:rsidRPr="00722E57">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Pr="00722E57" w:rsidR="02B6958A">
        <w:rPr>
          <w:rFonts w:ascii="Arial" w:hAnsi="Arial" w:cs="Arial"/>
          <w:sz w:val="20"/>
          <w:szCs w:val="20"/>
          <w:lang w:val="es-CO"/>
        </w:rPr>
        <w:t xml:space="preserve"> (Guía de Contratación Pública y socialmente responsable CCE)</w:t>
      </w:r>
    </w:p>
    <w:p w:rsidRPr="00722E57" w:rsidR="006A7D40" w:rsidP="00864987" w:rsidRDefault="006A7D40" w14:paraId="7D1E9857" w14:textId="7777777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Código Nacional de Navegación y Actividades Portuarias Fluviales:</w:t>
      </w:r>
      <w:r w:rsidRPr="00722E57">
        <w:rPr>
          <w:rFonts w:ascii="Arial" w:hAnsi="Arial" w:cs="Arial"/>
          <w:sz w:val="20"/>
          <w:szCs w:val="20"/>
          <w:lang w:val="es-CO"/>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rsidRPr="00722E57" w:rsidR="006A7D40" w:rsidP="00864987" w:rsidRDefault="006A7D40" w14:paraId="19C73765" w14:textId="7777777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Conflicto de Interés:</w:t>
      </w:r>
      <w:r w:rsidRPr="00722E57">
        <w:rPr>
          <w:rFonts w:ascii="Arial" w:hAnsi="Arial" w:cs="Arial"/>
          <w:sz w:val="20"/>
          <w:szCs w:val="20"/>
          <w:lang w:val="es-CO"/>
        </w:rPr>
        <w:t xml:space="preserve"> Circunstancias que el interesado o Proponente dará a conocer a la Entidad y que considera puede tener incidencia en la imparcialidad con que debe adoptar las decisiones en el curso del Proceso de Contratación.</w:t>
      </w:r>
    </w:p>
    <w:p w:rsidRPr="00722E57" w:rsidR="006A7D40" w:rsidP="00864987" w:rsidRDefault="006A7D40" w14:paraId="0AA4E5DA" w14:textId="7777777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Contrato de Concesión: </w:t>
      </w:r>
      <w:r w:rsidRPr="00722E57">
        <w:rPr>
          <w:rFonts w:ascii="Arial" w:hAnsi="Arial" w:cs="Arial"/>
          <w:sz w:val="20"/>
          <w:szCs w:val="20"/>
          <w:lang w:val="es-CO"/>
        </w:rPr>
        <w:t xml:space="preserve">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w:t>
      </w:r>
      <w:r w:rsidRPr="00722E57">
        <w:rPr>
          <w:rFonts w:ascii="Arial" w:hAnsi="Arial" w:cs="Arial"/>
          <w:sz w:val="20"/>
          <w:szCs w:val="20"/>
          <w:lang w:val="es-CO"/>
        </w:rPr>
        <w:lastRenderedPageBreak/>
        <w:t>derechos, tarifas, tasas, valorización o en la participación que se le otorgue en la explotación del bien.</w:t>
      </w:r>
    </w:p>
    <w:p w:rsidRPr="00722E57" w:rsidR="005F4A97" w:rsidP="00864987" w:rsidRDefault="005F4A97" w14:paraId="5041BBA8" w14:textId="72BA8CE7">
      <w:pPr>
        <w:pStyle w:val="Prrafodelista"/>
        <w:numPr>
          <w:ilvl w:val="0"/>
          <w:numId w:val="26"/>
        </w:numPr>
        <w:spacing w:before="100" w:beforeAutospacing="1" w:after="100" w:afterAutospacing="1"/>
        <w:jc w:val="both"/>
        <w:rPr>
          <w:rFonts w:ascii="Arial" w:hAnsi="Arial" w:cs="Arial"/>
          <w:sz w:val="20"/>
          <w:szCs w:val="20"/>
          <w:lang w:val="es-CO" w:eastAsia="es-ES"/>
        </w:rPr>
      </w:pPr>
      <w:r w:rsidRPr="00722E57">
        <w:rPr>
          <w:rFonts w:ascii="Arial" w:hAnsi="Arial" w:cs="Arial"/>
          <w:b/>
          <w:bCs/>
          <w:sz w:val="20"/>
          <w:szCs w:val="20"/>
          <w:lang w:val="es-CO" w:eastAsia="es-ES"/>
        </w:rPr>
        <w:t>Fase de Planeación o Preoperación</w:t>
      </w:r>
      <w:r w:rsidRPr="00722E57">
        <w:rPr>
          <w:rFonts w:ascii="Arial" w:hAnsi="Arial" w:cs="Arial"/>
          <w:sz w:val="20"/>
          <w:szCs w:val="20"/>
          <w:lang w:val="es-CO" w:eastAsia="es-ES"/>
        </w:rPr>
        <w:t>: Actividades relacionadas con las aprobaciones finales y permisos necesarios, financiamiento del proyecto e inicio de las actividades preparatorias, como adquisición de terrenos y movilización de recursos, estudios técnicos, económicos, jurídicos y sociales para evaluar la viabilidad de</w:t>
      </w:r>
      <w:r w:rsidRPr="00722E57" w:rsidR="434786C5">
        <w:rPr>
          <w:rFonts w:ascii="Arial" w:hAnsi="Arial" w:cs="Arial"/>
          <w:sz w:val="20"/>
          <w:szCs w:val="20"/>
          <w:lang w:val="es-CO" w:eastAsia="es-ES"/>
        </w:rPr>
        <w:t xml:space="preserve"> </w:t>
      </w:r>
      <w:r w:rsidRPr="00722E57">
        <w:rPr>
          <w:rFonts w:ascii="Arial" w:hAnsi="Arial" w:cs="Arial"/>
          <w:sz w:val="20"/>
          <w:szCs w:val="20"/>
          <w:lang w:val="es-CO" w:eastAsia="es-ES"/>
        </w:rPr>
        <w:t>l</w:t>
      </w:r>
      <w:r w:rsidRPr="00722E57" w:rsidR="080BBEB5">
        <w:rPr>
          <w:rFonts w:ascii="Arial" w:hAnsi="Arial" w:cs="Arial"/>
          <w:sz w:val="20"/>
          <w:szCs w:val="20"/>
          <w:lang w:val="es-CO" w:eastAsia="es-ES"/>
        </w:rPr>
        <w:t>os</w:t>
      </w:r>
      <w:r w:rsidRPr="00722E57">
        <w:rPr>
          <w:rFonts w:ascii="Arial" w:hAnsi="Arial" w:cs="Arial"/>
          <w:sz w:val="20"/>
          <w:szCs w:val="20"/>
          <w:lang w:val="es-CO" w:eastAsia="es-ES"/>
        </w:rPr>
        <w:t xml:space="preserve"> proyectos y sus impactos y diseños.</w:t>
      </w:r>
    </w:p>
    <w:p w:rsidRPr="00722E57" w:rsidR="005F4A97" w:rsidP="00864987" w:rsidRDefault="005F4A97" w14:paraId="04C90F20" w14:textId="77777777">
      <w:pPr>
        <w:pStyle w:val="Prrafodelista"/>
        <w:numPr>
          <w:ilvl w:val="0"/>
          <w:numId w:val="26"/>
        </w:numPr>
        <w:spacing w:before="100" w:beforeAutospacing="1" w:after="100" w:afterAutospacing="1"/>
        <w:jc w:val="both"/>
        <w:rPr>
          <w:rFonts w:ascii="Arial" w:hAnsi="Arial" w:cs="Arial"/>
          <w:sz w:val="20"/>
          <w:szCs w:val="20"/>
          <w:lang w:val="es-CO" w:eastAsia="es-ES"/>
        </w:rPr>
      </w:pPr>
      <w:r w:rsidRPr="00722E57">
        <w:rPr>
          <w:rFonts w:ascii="Arial" w:hAnsi="Arial" w:cs="Arial"/>
          <w:b/>
          <w:bCs/>
          <w:sz w:val="20"/>
          <w:szCs w:val="20"/>
          <w:lang w:val="es-CO" w:eastAsia="es-ES"/>
        </w:rPr>
        <w:t>Fase de Ejecución de Obras</w:t>
      </w:r>
      <w:r w:rsidRPr="00722E57">
        <w:rPr>
          <w:rFonts w:ascii="Arial" w:hAnsi="Arial" w:cs="Arial"/>
          <w:sz w:val="20"/>
          <w:szCs w:val="20"/>
          <w:lang w:val="es-CO" w:eastAsia="es-ES"/>
        </w:rPr>
        <w:t>: Desarrollo y construcción de las infraestructuras según los planos y especificaciones aprobadas, incluye la supervisión y control de calidad durante la construcción.</w:t>
      </w:r>
    </w:p>
    <w:p w:rsidRPr="00722E57" w:rsidR="005F4A97" w:rsidP="00864987" w:rsidRDefault="005F4A97" w14:paraId="3055F21A" w14:textId="77777777">
      <w:pPr>
        <w:pStyle w:val="Prrafodelista"/>
        <w:numPr>
          <w:ilvl w:val="0"/>
          <w:numId w:val="26"/>
        </w:numPr>
        <w:spacing w:before="100" w:beforeAutospacing="1" w:after="100" w:afterAutospacing="1"/>
        <w:jc w:val="both"/>
        <w:rPr>
          <w:rFonts w:ascii="Arial" w:hAnsi="Arial" w:cs="Arial"/>
          <w:sz w:val="20"/>
          <w:szCs w:val="20"/>
          <w:lang w:val="es-CO" w:eastAsia="es-ES"/>
        </w:rPr>
      </w:pPr>
      <w:r w:rsidRPr="00722E57">
        <w:rPr>
          <w:rFonts w:ascii="Arial" w:hAnsi="Arial" w:cs="Arial"/>
          <w:b/>
          <w:bCs/>
          <w:sz w:val="20"/>
          <w:szCs w:val="20"/>
          <w:lang w:val="es-CO" w:eastAsia="es-ES"/>
        </w:rPr>
        <w:t>Fase de Operación y Mantenimiento</w:t>
      </w:r>
      <w:r w:rsidRPr="00722E57">
        <w:rPr>
          <w:rFonts w:ascii="Arial" w:hAnsi="Arial" w:cs="Arial"/>
          <w:sz w:val="20"/>
          <w:szCs w:val="20"/>
          <w:lang w:val="es-CO" w:eastAsia="es-ES"/>
        </w:rPr>
        <w:t>: En esta fase el concesionario gestiona el bien o servicio según las condiciones del contrato, es el Inicio de la operación del servicio concesionado, incluye el mantenimiento continuo de la infraestructura para asegurar su buen estado y el monitoreo del cumplimiento de los estándares de servicio y calidad.</w:t>
      </w:r>
    </w:p>
    <w:p w:rsidRPr="00722E57" w:rsidR="005F4A97" w:rsidP="00864987" w:rsidRDefault="005F4A97" w14:paraId="6C35A11D" w14:textId="77777777">
      <w:pPr>
        <w:pStyle w:val="Prrafodelista"/>
        <w:numPr>
          <w:ilvl w:val="0"/>
          <w:numId w:val="26"/>
        </w:numPr>
        <w:spacing w:before="100" w:beforeAutospacing="1" w:after="100" w:afterAutospacing="1"/>
        <w:jc w:val="both"/>
        <w:rPr>
          <w:rFonts w:ascii="Arial" w:hAnsi="Arial" w:cs="Arial"/>
          <w:b/>
          <w:bCs/>
          <w:sz w:val="20"/>
          <w:szCs w:val="20"/>
          <w:lang w:val="es-CO" w:eastAsia="es-ES"/>
        </w:rPr>
      </w:pPr>
      <w:r w:rsidRPr="00722E57">
        <w:rPr>
          <w:rFonts w:ascii="Arial" w:hAnsi="Arial" w:cs="Arial"/>
          <w:b/>
          <w:bCs/>
          <w:sz w:val="20"/>
          <w:szCs w:val="20"/>
          <w:lang w:val="es-CO" w:eastAsia="es-ES"/>
        </w:rPr>
        <w:t xml:space="preserve">Fase de Reversión o Finalización del Contrato: </w:t>
      </w:r>
      <w:r w:rsidRPr="00722E57">
        <w:rPr>
          <w:rFonts w:ascii="Arial" w:hAnsi="Arial" w:cs="Arial"/>
          <w:sz w:val="20"/>
          <w:szCs w:val="20"/>
          <w:lang w:val="es-CO" w:eastAsia="es-ES"/>
        </w:rPr>
        <w:t>Al finalizar el período de concesión</w:t>
      </w:r>
      <w:r w:rsidRPr="00722E57">
        <w:rPr>
          <w:rFonts w:ascii="Arial" w:hAnsi="Arial" w:cs="Arial"/>
          <w:b/>
          <w:bCs/>
          <w:sz w:val="20"/>
          <w:szCs w:val="20"/>
          <w:lang w:val="es-CO" w:eastAsia="es-ES"/>
        </w:rPr>
        <w:t xml:space="preserve">, </w:t>
      </w:r>
      <w:r w:rsidRPr="00722E57">
        <w:rPr>
          <w:rFonts w:ascii="Arial" w:hAnsi="Arial" w:cs="Arial"/>
          <w:sz w:val="20"/>
          <w:szCs w:val="20"/>
          <w:lang w:val="es-CO" w:eastAsia="es-ES"/>
        </w:rPr>
        <w:t>el contrato finaliza e inicial la reversión de los activos, es decir la</w:t>
      </w:r>
      <w:r w:rsidRPr="00722E57">
        <w:rPr>
          <w:rFonts w:ascii="Arial" w:hAnsi="Arial" w:cs="Arial"/>
          <w:b/>
          <w:bCs/>
          <w:sz w:val="20"/>
          <w:szCs w:val="20"/>
          <w:lang w:val="es-CO" w:eastAsia="es-ES"/>
        </w:rPr>
        <w:t xml:space="preserve"> </w:t>
      </w:r>
      <w:r w:rsidRPr="00722E57">
        <w:rPr>
          <w:rFonts w:ascii="Arial" w:hAnsi="Arial" w:cs="Arial"/>
          <w:sz w:val="20"/>
          <w:szCs w:val="20"/>
          <w:lang w:val="es-CO" w:eastAsia="es-ES"/>
        </w:rPr>
        <w:t>preparación para la entrega de la infraestructura, equipos, etc al Estado, incluye la evaluación final del cumplimiento del contrato y la transferencia de la operación al Estado o a un nuevo concesionario</w:t>
      </w:r>
    </w:p>
    <w:p w:rsidRPr="00722E57" w:rsidR="006A7D40" w:rsidP="00864987" w:rsidRDefault="006A7D40" w14:paraId="544DB9E1" w14:textId="7777777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722E57">
        <w:rPr>
          <w:rFonts w:ascii="Arial" w:hAnsi="Arial" w:cs="Arial"/>
          <w:b/>
          <w:bCs/>
          <w:sz w:val="20"/>
          <w:szCs w:val="20"/>
          <w:lang w:val="es-CO"/>
        </w:rPr>
        <w:t xml:space="preserve">Consorcio: </w:t>
      </w:r>
      <w:r w:rsidRPr="00722E57">
        <w:rPr>
          <w:rFonts w:ascii="Arial" w:hAnsi="Arial" w:cs="Arial"/>
          <w:sz w:val="20"/>
          <w:szCs w:val="20"/>
          <w:lang w:val="es-CO"/>
        </w:rPr>
        <w:t>Figura asociativa en la cual</w:t>
      </w:r>
      <w:r w:rsidRPr="00722E57">
        <w:rPr>
          <w:rFonts w:ascii="Arial" w:hAnsi="Arial" w:cs="Arial"/>
          <w:b/>
          <w:bCs/>
          <w:sz w:val="20"/>
          <w:szCs w:val="20"/>
          <w:lang w:val="es-CO"/>
        </w:rPr>
        <w:t xml:space="preserve"> </w:t>
      </w:r>
      <w:r w:rsidRPr="00722E57">
        <w:rPr>
          <w:rFonts w:ascii="Arial" w:hAnsi="Arial" w:cs="Arial"/>
          <w:sz w:val="20"/>
          <w:szCs w:val="20"/>
          <w:lang w:val="es-CO"/>
        </w:rPr>
        <w:t>dos o más personas en forma conjunta presentan una misma propuesta para la adjudicación, celebración y ejecución de un contrato, respondiendo solidariamente de las obligaciones derivadas de la propuesta y del contrato</w:t>
      </w:r>
      <w:r w:rsidRPr="00722E57">
        <w:rPr>
          <w:rFonts w:ascii="Arial" w:hAnsi="Arial" w:cs="Arial"/>
          <w:b/>
          <w:bCs/>
          <w:sz w:val="20"/>
          <w:szCs w:val="20"/>
          <w:lang w:val="es-CO"/>
        </w:rPr>
        <w:t>.</w:t>
      </w:r>
    </w:p>
    <w:p w:rsidRPr="00722E57" w:rsidR="00F35721" w:rsidP="00864987" w:rsidRDefault="00F35721" w14:paraId="06F75F0E" w14:textId="77777777">
      <w:pPr>
        <w:pStyle w:val="Invias-VietaNumerada"/>
        <w:numPr>
          <w:ilvl w:val="1"/>
          <w:numId w:val="20"/>
        </w:numPr>
        <w:autoSpaceDE w:val="0"/>
        <w:autoSpaceDN w:val="0"/>
        <w:adjustRightInd w:val="0"/>
        <w:spacing w:before="120" w:after="240"/>
        <w:ind w:left="644"/>
        <w:rPr>
          <w:rFonts w:ascii="Arial" w:hAnsi="Arial" w:cs="Arial"/>
          <w:bCs/>
          <w:sz w:val="20"/>
          <w:szCs w:val="20"/>
          <w:lang w:val="es-CO"/>
        </w:rPr>
      </w:pPr>
      <w:r w:rsidRPr="00722E57">
        <w:rPr>
          <w:rFonts w:ascii="Arial" w:hAnsi="Arial" w:cs="Arial"/>
          <w:b/>
          <w:bCs/>
          <w:sz w:val="20"/>
          <w:szCs w:val="20"/>
          <w:lang w:val="es-CO"/>
        </w:rPr>
        <w:t>Consultoría</w:t>
      </w:r>
      <w:r w:rsidRPr="00722E57">
        <w:rPr>
          <w:rFonts w:ascii="Arial" w:hAnsi="Arial" w:cs="Arial"/>
          <w:sz w:val="20"/>
          <w:szCs w:val="20"/>
          <w:lang w:val="es-CO"/>
        </w:rPr>
        <w:t xml:space="preserve">: 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rsidRPr="00722E57" w:rsidR="00F35721" w:rsidP="00F35721" w:rsidRDefault="00F35721" w14:paraId="37D6A7A5" w14:textId="377B801B">
      <w:pPr>
        <w:pStyle w:val="Invias-VietaNumerada"/>
        <w:autoSpaceDE w:val="0"/>
        <w:autoSpaceDN w:val="0"/>
        <w:adjustRightInd w:val="0"/>
        <w:spacing w:before="120" w:after="240"/>
        <w:ind w:left="644"/>
        <w:rPr>
          <w:rFonts w:ascii="Arial" w:hAnsi="Arial" w:cs="Arial"/>
          <w:bCs/>
          <w:sz w:val="20"/>
          <w:szCs w:val="20"/>
          <w:lang w:val="es-CO"/>
        </w:rPr>
      </w:pPr>
      <w:r w:rsidRPr="00722E57">
        <w:rPr>
          <w:rFonts w:ascii="Arial" w:hAnsi="Arial" w:cs="Arial"/>
          <w:sz w:val="20"/>
          <w:szCs w:val="20"/>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rsidRPr="00722E57" w:rsidR="006A7D40" w:rsidP="00864987" w:rsidRDefault="006A7D40" w14:paraId="0208E115" w14:textId="7777777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Contratista: </w:t>
      </w:r>
      <w:r w:rsidRPr="00722E57">
        <w:rPr>
          <w:rFonts w:ascii="Arial" w:hAnsi="Arial" w:cs="Arial"/>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p>
    <w:p w:rsidRPr="00722E57" w:rsidR="006A7D40" w:rsidP="00864987" w:rsidRDefault="006A7D40" w14:paraId="29AF9B93" w14:textId="64C15746">
      <w:pPr>
        <w:pStyle w:val="Invias-VietaNumerada"/>
        <w:numPr>
          <w:ilvl w:val="1"/>
          <w:numId w:val="20"/>
        </w:numPr>
        <w:autoSpaceDE w:val="0"/>
        <w:autoSpaceDN w:val="0"/>
        <w:adjustRightInd w:val="0"/>
        <w:spacing w:before="0" w:after="240"/>
        <w:ind w:left="643" w:hanging="502"/>
        <w:rPr>
          <w:rFonts w:ascii="Arial" w:hAnsi="Arial" w:cs="Arial"/>
          <w:sz w:val="20"/>
          <w:szCs w:val="20"/>
          <w:lang w:val="es-CO"/>
        </w:rPr>
      </w:pPr>
      <w:r w:rsidRPr="00722E57">
        <w:rPr>
          <w:rFonts w:ascii="Arial" w:hAnsi="Arial" w:cs="Arial"/>
          <w:b/>
          <w:bCs/>
          <w:sz w:val="20"/>
          <w:szCs w:val="20"/>
          <w:lang w:val="es-CO"/>
        </w:rPr>
        <w:t>Contrato de Interventoría</w:t>
      </w:r>
      <w:r w:rsidRPr="00722E57">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rsidRPr="00722E57" w:rsidR="006A7D40" w:rsidP="00864987" w:rsidRDefault="006A7D40" w14:paraId="7D73364B" w14:textId="7D207F9C">
      <w:pPr>
        <w:pStyle w:val="Invias-VietaNumerada"/>
        <w:numPr>
          <w:ilvl w:val="1"/>
          <w:numId w:val="20"/>
        </w:numPr>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Contrato de Obra: </w:t>
      </w:r>
      <w:r w:rsidRPr="00722E57">
        <w:rPr>
          <w:rFonts w:ascii="Arial" w:hAnsi="Arial" w:cs="Arial"/>
          <w:sz w:val="20"/>
          <w:szCs w:val="20"/>
          <w:lang w:val="es-CO"/>
        </w:rPr>
        <w:t>Acuerdo de voluntades celebrado por las Entidades para la construcción, mantenimiento, instalación y, en general, para la realización de cualquier otro trabajo material sobre bienes inmuebles, con independencia de la modalidad de ejecución y pago.</w:t>
      </w:r>
    </w:p>
    <w:p w:rsidRPr="00722E57" w:rsidR="4F3F3FA4" w:rsidP="00864987" w:rsidRDefault="4F3F3FA4" w14:paraId="5BE98D2D" w14:textId="48660C02">
      <w:pPr>
        <w:pStyle w:val="Invias-VietaNumerada"/>
        <w:numPr>
          <w:ilvl w:val="1"/>
          <w:numId w:val="20"/>
        </w:numPr>
        <w:spacing w:before="120" w:after="240"/>
        <w:ind w:left="644" w:hanging="502"/>
        <w:rPr>
          <w:rFonts w:ascii="Arial" w:hAnsi="Arial" w:cs="Arial"/>
          <w:b/>
          <w:bCs/>
          <w:sz w:val="20"/>
          <w:szCs w:val="20"/>
          <w:lang w:val="es-CO"/>
        </w:rPr>
      </w:pPr>
      <w:r w:rsidRPr="00722E57">
        <w:rPr>
          <w:rFonts w:ascii="Arial" w:hAnsi="Arial" w:cs="Arial"/>
          <w:b/>
          <w:bCs/>
          <w:sz w:val="20"/>
          <w:szCs w:val="20"/>
          <w:lang w:val="es-CO"/>
        </w:rPr>
        <w:t xml:space="preserve">Director de Consultoría: </w:t>
      </w:r>
      <w:r w:rsidRPr="00722E57" w:rsidR="00565274">
        <w:rPr>
          <w:rFonts w:ascii="Arial" w:hAnsi="Arial" w:cs="Arial"/>
          <w:sz w:val="20"/>
          <w:szCs w:val="20"/>
          <w:lang w:val="es-CO"/>
        </w:rPr>
        <w:t xml:space="preserve">El Director de Consultoría del Estudio será el responsable de la ejecución técnica del estudio ante el INVIAS y responderá por hacer la dirección y coordinación de la ejecución de cada una de las actividades programadas, con el fin de </w:t>
      </w:r>
      <w:r w:rsidRPr="00722E57" w:rsidR="00565274">
        <w:rPr>
          <w:rFonts w:ascii="Arial" w:hAnsi="Arial" w:cs="Arial"/>
          <w:sz w:val="20"/>
          <w:szCs w:val="20"/>
          <w:lang w:val="es-CO"/>
        </w:rPr>
        <w:lastRenderedPageBreak/>
        <w:t>cumplir los plazos establecidos, coordinara de manera interna el grupo de especialistas, para que la información y resultados fluyan entre cada una de las áreas y para que cada especialidad aporte entre sí para el cumplimiento de alcances del proyecto, así como la comunicación entre los profesionales y/o especialistas de consultoría. Será el encargado de definir los lineamientos generales del estudio y vigilará que se cumplan con las especificaciones vigentes para cada área objeto del estudio contratado. Así mismo será el encargado de los informes de avance semanales, mensuales de consultoría (Este documento debe contener el estado administrativo y financiero, y una descripción de cada área de estudio la cual es generada por el grupo de especialistas y/o profesionales de la consultoría en el cual se incluyen avances, recomendaciones y conclusiones de aporte para el proyecto), especiales y de los capítulos definitivos del estudio. Cualquier tipo de informe debe estas avalado por el director de Consultoría.</w:t>
      </w:r>
    </w:p>
    <w:p w:rsidRPr="00722E57" w:rsidR="006A7D40" w:rsidP="00864987" w:rsidRDefault="006A7D40" w14:paraId="0C534F3B" w14:textId="712F969E">
      <w:pPr>
        <w:pStyle w:val="Invias-VietaNumerada"/>
        <w:numPr>
          <w:ilvl w:val="1"/>
          <w:numId w:val="20"/>
        </w:numPr>
        <w:spacing w:before="120" w:after="240"/>
        <w:ind w:left="644" w:hanging="502"/>
        <w:rPr>
          <w:rFonts w:ascii="Arial" w:hAnsi="Arial" w:cs="Arial"/>
          <w:sz w:val="20"/>
          <w:szCs w:val="20"/>
          <w:lang w:val="es-CO"/>
        </w:rPr>
      </w:pPr>
      <w:r w:rsidRPr="00722E57">
        <w:rPr>
          <w:rFonts w:ascii="Arial" w:hAnsi="Arial" w:cs="Arial"/>
          <w:b/>
          <w:bCs/>
          <w:sz w:val="20"/>
          <w:szCs w:val="20"/>
          <w:lang w:val="es-CO"/>
        </w:rPr>
        <w:t>Documentos Tipo</w:t>
      </w:r>
      <w:bookmarkStart w:name="_Hlk65594486" w:id="0"/>
      <w:r w:rsidRPr="00722E57">
        <w:rPr>
          <w:rFonts w:ascii="Arial" w:hAnsi="Arial" w:cs="Arial"/>
          <w:sz w:val="20"/>
          <w:szCs w:val="20"/>
          <w:lang w:val="es-CO"/>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rsidRPr="00722E57" w:rsidR="5E647BA9" w:rsidP="00864987" w:rsidRDefault="5E647BA9" w14:paraId="1ECA997A" w14:textId="1AFE1E4A">
      <w:pPr>
        <w:pStyle w:val="Invias-VietaNumerada"/>
        <w:numPr>
          <w:ilvl w:val="1"/>
          <w:numId w:val="20"/>
        </w:numPr>
        <w:spacing w:before="120" w:after="240"/>
        <w:ind w:left="644" w:hanging="502"/>
        <w:rPr>
          <w:rFonts w:ascii="Arial" w:hAnsi="Arial" w:cs="Arial"/>
          <w:b/>
          <w:bCs/>
          <w:sz w:val="20"/>
          <w:szCs w:val="20"/>
          <w:lang w:val="es-CO"/>
        </w:rPr>
      </w:pPr>
      <w:r w:rsidRPr="00722E57">
        <w:rPr>
          <w:rFonts w:ascii="Arial" w:hAnsi="Arial" w:cs="Arial"/>
          <w:b/>
          <w:bCs/>
          <w:sz w:val="20"/>
          <w:szCs w:val="20"/>
          <w:lang w:val="es-CO"/>
        </w:rPr>
        <w:t>Especialista principal:</w:t>
      </w:r>
      <w:r w:rsidRPr="00722E57" w:rsidR="00095D70">
        <w:rPr>
          <w:rFonts w:ascii="Arial" w:hAnsi="Arial" w:cs="Arial"/>
          <w:b/>
          <w:bCs/>
          <w:sz w:val="20"/>
          <w:szCs w:val="20"/>
          <w:lang w:val="es-CO"/>
        </w:rPr>
        <w:t xml:space="preserve"> </w:t>
      </w:r>
      <w:r w:rsidRPr="00722E57" w:rsidR="00095D70">
        <w:rPr>
          <w:rFonts w:asciiTheme="minorHAnsi" w:hAnsiTheme="minorHAnsi" w:cstheme="minorHAnsi"/>
          <w:sz w:val="20"/>
          <w:szCs w:val="20"/>
          <w:lang w:val="es-CO"/>
        </w:rPr>
        <w:t>Este especialista será responsables de generar y participar con base en el plan de cargas en la elaboración de los diferentes capítulos (líder y responsable del capítulo según el caso), así como responsable de todas las actividades inherentes al desarrollo del volumen tales como generación de metodología particular (incluido levantamiento de información, capacitación de personal para la toma de información, programación de actividades), visitas de campo, informes mensuales de avance del área, análisis de información primaria y secundaria, procesamiento de información, análisis de información, generación de entregas parciales y volumen definitivo y todas las necesarias etc.…, para obtener el producto con los niveles de calidad esperado de acuerdo a lo establecido en los Requerimientos Técnicos y/o el presente anexo técnico, así como en la participación de los demás capítulos que requieran de información o actividades del área particular.</w:t>
      </w:r>
    </w:p>
    <w:p w:rsidRPr="00722E57" w:rsidR="006A7D40" w:rsidP="00864987" w:rsidRDefault="00F35721" w14:paraId="4456993A" w14:textId="290FCE7E">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722E57">
        <w:rPr>
          <w:rFonts w:ascii="Arial" w:hAnsi="Arial" w:cs="Arial"/>
          <w:b/>
          <w:bCs/>
          <w:sz w:val="20"/>
          <w:szCs w:val="20"/>
          <w:lang w:val="es-CO"/>
        </w:rPr>
        <w:t xml:space="preserve">Contrato </w:t>
      </w:r>
      <w:r w:rsidRPr="00722E57" w:rsidR="006A7D40">
        <w:rPr>
          <w:rFonts w:ascii="Arial" w:hAnsi="Arial" w:cs="Arial"/>
          <w:b/>
          <w:bCs/>
          <w:sz w:val="20"/>
          <w:szCs w:val="20"/>
          <w:lang w:val="es-CO"/>
        </w:rPr>
        <w:t xml:space="preserve">EPC (por sus siglas en inglés Engineering, Procurement and Construction): </w:t>
      </w:r>
      <w:r w:rsidRPr="00722E57" w:rsidR="006A7D40">
        <w:rPr>
          <w:rFonts w:ascii="Arial" w:hAnsi="Arial" w:cs="Arial"/>
          <w:sz w:val="20"/>
          <w:szCs w:val="20"/>
          <w:lang w:val="es-CO"/>
        </w:rPr>
        <w:t xml:space="preserve">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w:t>
      </w:r>
      <w:r w:rsidRPr="00722E57" w:rsidR="006A7D40">
        <w:rPr>
          <w:rFonts w:ascii="Arial" w:hAnsi="Arial" w:cs="Arial"/>
          <w:b/>
          <w:bCs/>
          <w:sz w:val="20"/>
          <w:szCs w:val="20"/>
          <w:lang w:val="es-CO"/>
        </w:rPr>
        <w:t>de construcción “llave en mano”.</w:t>
      </w:r>
    </w:p>
    <w:p w:rsidRPr="00722E57" w:rsidR="00F35721" w:rsidP="22748007" w:rsidRDefault="25197758" w14:paraId="6D6AD146" w14:textId="7017163A">
      <w:pPr>
        <w:pStyle w:val="Invias-VietaNumerada"/>
        <w:numPr>
          <w:ilvl w:val="1"/>
          <w:numId w:val="20"/>
        </w:numPr>
        <w:autoSpaceDE w:val="0"/>
        <w:autoSpaceDN w:val="0"/>
        <w:adjustRightInd w:val="0"/>
        <w:spacing w:before="120" w:after="240"/>
        <w:ind w:left="644" w:hanging="502"/>
        <w:rPr>
          <w:rFonts w:ascii="Arial" w:hAnsi="Arial" w:eastAsia="Arial" w:cs="Arial"/>
          <w:color w:val="000000"/>
          <w:sz w:val="20"/>
          <w:szCs w:val="20"/>
          <w:lang w:val="es-CO"/>
        </w:rPr>
      </w:pPr>
      <w:r w:rsidRPr="00722E57">
        <w:rPr>
          <w:rFonts w:ascii="Arial" w:hAnsi="Arial" w:cs="Arial"/>
          <w:b/>
          <w:bCs/>
          <w:sz w:val="20"/>
          <w:szCs w:val="20"/>
          <w:lang w:val="es-CO"/>
        </w:rPr>
        <w:t xml:space="preserve">Economía Circular: </w:t>
      </w:r>
      <w:r w:rsidRPr="00722E57">
        <w:rPr>
          <w:rFonts w:ascii="Arial" w:hAnsi="Arial" w:cs="Arial"/>
          <w:sz w:val="20"/>
          <w:szCs w:val="20"/>
          <w:lang w:val="es-CO"/>
        </w:rPr>
        <w:t>Economía restauradora y regenerativa en su diseño, que tiene como objetivo mantener los productos, componentes y materiales en su máxima utilidad y valor en todo momento, distinguiendo entre los ciclos técnicos y biológicos</w:t>
      </w:r>
      <w:r w:rsidRPr="00722E57">
        <w:rPr>
          <w:rFonts w:ascii="Arial" w:hAnsi="Arial" w:cs="Arial"/>
          <w:b/>
          <w:bCs/>
          <w:sz w:val="20"/>
          <w:szCs w:val="20"/>
          <w:lang w:val="es-CO"/>
        </w:rPr>
        <w:t>.</w:t>
      </w:r>
      <w:r w:rsidRPr="00722E57" w:rsidR="69BB2F11">
        <w:rPr>
          <w:rFonts w:ascii="Arial" w:hAnsi="Arial" w:eastAsia="Arial" w:cs="Arial"/>
          <w:color w:val="000000"/>
          <w:sz w:val="20"/>
          <w:szCs w:val="20"/>
          <w:lang w:val="es-CO"/>
        </w:rPr>
        <w:t xml:space="preserve"> (Guía de Contratación Pública y socialmente responsable CCE).</w:t>
      </w:r>
    </w:p>
    <w:p w:rsidRPr="00722E57" w:rsidR="00F35721" w:rsidP="00864987" w:rsidRDefault="00F35721" w14:paraId="5FDEBB16" w14:textId="7777777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CO"/>
        </w:rPr>
      </w:pPr>
      <w:r w:rsidRPr="00722E57">
        <w:rPr>
          <w:rFonts w:ascii="Arial" w:hAnsi="Arial" w:cs="Arial"/>
          <w:b/>
          <w:bCs/>
          <w:sz w:val="20"/>
          <w:szCs w:val="20"/>
          <w:lang w:val="es-CO"/>
        </w:rPr>
        <w:t xml:space="preserve">Estados Financieros: </w:t>
      </w:r>
      <w:r w:rsidRPr="00722E57">
        <w:rPr>
          <w:rFonts w:ascii="Arial" w:hAnsi="Arial" w:cs="Arial"/>
          <w:sz w:val="20"/>
          <w:szCs w:val="20"/>
          <w:lang w:val="es-CO"/>
        </w:rPr>
        <w:t>Son</w:t>
      </w:r>
      <w:r w:rsidRPr="00722E57">
        <w:rPr>
          <w:rFonts w:ascii="Arial" w:hAnsi="Arial" w:cs="Arial"/>
          <w:b/>
          <w:bCs/>
          <w:sz w:val="20"/>
          <w:szCs w:val="20"/>
          <w:lang w:val="es-CO"/>
        </w:rPr>
        <w:t xml:space="preserve"> </w:t>
      </w:r>
      <w:r w:rsidRPr="00722E57">
        <w:rPr>
          <w:rFonts w:ascii="Arial" w:hAnsi="Arial" w:cs="Arial"/>
          <w:sz w:val="20"/>
          <w:szCs w:val="20"/>
          <w:lang w:val="es-CO"/>
        </w:rPr>
        <w:t>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rsidRPr="00722E57" w:rsidR="006A7D40" w:rsidP="00864987" w:rsidRDefault="006A7D40" w14:paraId="622D026B" w14:textId="7777777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722E57">
        <w:rPr>
          <w:rFonts w:ascii="Arial" w:hAnsi="Arial" w:cs="Arial"/>
          <w:b/>
          <w:bCs/>
          <w:sz w:val="20"/>
          <w:szCs w:val="20"/>
          <w:lang w:val="es-CO"/>
        </w:rPr>
        <w:lastRenderedPageBreak/>
        <w:t xml:space="preserve">Estudios Previos: </w:t>
      </w:r>
      <w:r w:rsidRPr="00722E57">
        <w:rPr>
          <w:rFonts w:ascii="Arial" w:hAnsi="Arial" w:cs="Arial"/>
          <w:sz w:val="20"/>
          <w:szCs w:val="20"/>
          <w:lang w:val="es-CO"/>
        </w:rPr>
        <w:t>Justificación jurídica, técnica, económica y financiera del proyecto que realiza la Entidad de acuerdo con las Leyes 80 de 1993 y 1150 de 2007 y el Decreto 1082 de 2015 o las normas que lo adicionen, modifiquen o complementen</w:t>
      </w:r>
      <w:r w:rsidRPr="00722E57">
        <w:rPr>
          <w:rFonts w:ascii="Arial" w:hAnsi="Arial" w:cs="Arial"/>
          <w:b/>
          <w:bCs/>
          <w:sz w:val="20"/>
          <w:szCs w:val="20"/>
          <w:lang w:val="es-CO"/>
        </w:rPr>
        <w:t>.</w:t>
      </w:r>
    </w:p>
    <w:p w:rsidRPr="00722E57" w:rsidR="00F35721" w:rsidP="22748007" w:rsidRDefault="25197758" w14:paraId="138BD772" w14:textId="586F5160">
      <w:pPr>
        <w:pStyle w:val="Invias-VietaNumerada"/>
        <w:numPr>
          <w:ilvl w:val="1"/>
          <w:numId w:val="20"/>
        </w:numPr>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Factor de Sostenibilidad: </w:t>
      </w:r>
      <w:r w:rsidRPr="00722E57">
        <w:rPr>
          <w:rFonts w:ascii="Arial" w:hAnsi="Arial" w:cs="Arial"/>
          <w:sz w:val="20"/>
          <w:szCs w:val="20"/>
          <w:lang w:val="es-CO"/>
        </w:rPr>
        <w:t>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Pr="00722E57" w:rsidR="0F9FE167">
        <w:rPr>
          <w:rFonts w:ascii="Arial" w:hAnsi="Arial" w:cs="Arial"/>
          <w:sz w:val="20"/>
          <w:szCs w:val="20"/>
          <w:lang w:val="es-CO"/>
        </w:rPr>
        <w:t xml:space="preserve"> (Guía de Contratación Pública y socialmente responsable CCE).</w:t>
      </w:r>
    </w:p>
    <w:p w:rsidRPr="00722E57" w:rsidR="00F35721" w:rsidP="22748007" w:rsidRDefault="25197758" w14:paraId="20DCDDD5" w14:textId="0C787249">
      <w:pPr>
        <w:pStyle w:val="Invias-VietaNumerada"/>
        <w:numPr>
          <w:ilvl w:val="0"/>
          <w:numId w:val="27"/>
        </w:numPr>
        <w:autoSpaceDE w:val="0"/>
        <w:autoSpaceDN w:val="0"/>
        <w:adjustRightInd w:val="0"/>
        <w:spacing w:before="120" w:after="240"/>
        <w:rPr>
          <w:rFonts w:ascii="Arial" w:hAnsi="Arial" w:cs="Arial"/>
          <w:sz w:val="20"/>
          <w:szCs w:val="20"/>
          <w:lang w:val="es-CO"/>
        </w:rPr>
      </w:pPr>
      <w:r w:rsidRPr="00722E57">
        <w:rPr>
          <w:rFonts w:asciiTheme="minorHAnsi" w:hAnsiTheme="minorHAnsi" w:cstheme="minorBidi"/>
          <w:b/>
          <w:bCs/>
          <w:sz w:val="20"/>
          <w:szCs w:val="20"/>
          <w:lang w:val="es-CO"/>
        </w:rPr>
        <w:t>Criterios de sostenibilidad Ambiental</w:t>
      </w:r>
      <w:r w:rsidRPr="00722E57">
        <w:rPr>
          <w:rFonts w:asciiTheme="minorHAnsi" w:hAnsiTheme="minorHAnsi" w:cstheme="minorBidi"/>
          <w:sz w:val="20"/>
          <w:szCs w:val="20"/>
          <w:lang w:val="es-CO"/>
        </w:rPr>
        <w:t>: Son aquellos que procuran la contratación de bienes, obras y servicios que generen el menor impacto ambiental posible a lo largo de todo su ciclo de vida, o que generen un impacto ambiental positivo mediante su proceso de producción.</w:t>
      </w:r>
      <w:r w:rsidRPr="00722E57" w:rsidR="673BECB2">
        <w:rPr>
          <w:rFonts w:ascii="Arial" w:hAnsi="Arial" w:cs="Arial"/>
          <w:sz w:val="20"/>
          <w:szCs w:val="20"/>
          <w:lang w:val="es-CO"/>
        </w:rPr>
        <w:t xml:space="preserve"> Guía de Contratación Pública y socialmente responsable CCE).</w:t>
      </w:r>
    </w:p>
    <w:p w:rsidRPr="00722E57" w:rsidR="00F35721" w:rsidP="00864987" w:rsidRDefault="25197758" w14:paraId="671E6169" w14:textId="05B44904">
      <w:pPr>
        <w:pStyle w:val="Invias-VietaNumerada"/>
        <w:numPr>
          <w:ilvl w:val="0"/>
          <w:numId w:val="27"/>
        </w:numPr>
        <w:autoSpaceDE w:val="0"/>
        <w:autoSpaceDN w:val="0"/>
        <w:adjustRightInd w:val="0"/>
        <w:spacing w:before="120" w:after="240"/>
        <w:rPr>
          <w:rFonts w:ascii="Arial" w:hAnsi="Arial" w:cs="Arial"/>
          <w:sz w:val="20"/>
          <w:szCs w:val="20"/>
          <w:lang w:val="es-CO"/>
        </w:rPr>
      </w:pPr>
      <w:r w:rsidRPr="00722E57">
        <w:rPr>
          <w:rFonts w:ascii="Arial" w:hAnsi="Arial" w:cs="Arial"/>
          <w:b/>
          <w:bCs/>
          <w:sz w:val="20"/>
          <w:szCs w:val="20"/>
          <w:lang w:val="es-CO"/>
        </w:rPr>
        <w:t xml:space="preserve">Criterios de sostenibilidad Social: </w:t>
      </w:r>
      <w:r w:rsidRPr="00722E57">
        <w:rPr>
          <w:rFonts w:ascii="Arial" w:hAnsi="Arial" w:cs="Arial"/>
          <w:sz w:val="20"/>
          <w:szCs w:val="20"/>
          <w:lang w:val="es-CO"/>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Pr="00722E57" w:rsidR="14A8091C">
        <w:rPr>
          <w:rFonts w:ascii="Arial" w:hAnsi="Arial" w:cs="Arial"/>
          <w:sz w:val="20"/>
          <w:szCs w:val="20"/>
          <w:lang w:val="es-CO"/>
        </w:rPr>
        <w:t xml:space="preserve"> Guía de Contratación Pública y socialmente responsable CCE).</w:t>
      </w:r>
    </w:p>
    <w:p w:rsidRPr="00722E57" w:rsidR="006A7D40" w:rsidP="00864987" w:rsidRDefault="006A7D40" w14:paraId="73C2B270" w14:textId="7777777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Formato: </w:t>
      </w:r>
      <w:r w:rsidRPr="00722E57">
        <w:rPr>
          <w:rFonts w:ascii="Arial" w:hAnsi="Arial" w:cs="Arial"/>
          <w:sz w:val="20"/>
          <w:szCs w:val="20"/>
          <w:lang w:val="es-CO"/>
        </w:rPr>
        <w:t xml:space="preserve">Documentos que aporta el Proponente y que hacen parte integral de su oferta. </w:t>
      </w:r>
    </w:p>
    <w:p w:rsidRPr="00722E57" w:rsidR="006A7D40" w:rsidP="00864987" w:rsidRDefault="006A7D40" w14:paraId="0F445E4A" w14:textId="7777777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CO"/>
        </w:rPr>
      </w:pPr>
      <w:r w:rsidRPr="00722E57">
        <w:rPr>
          <w:rFonts w:ascii="Arial" w:hAnsi="Arial" w:cs="Arial"/>
          <w:b/>
          <w:bCs/>
          <w:sz w:val="20"/>
          <w:szCs w:val="20"/>
          <w:lang w:val="es-CO"/>
        </w:rPr>
        <w:t xml:space="preserve">Formulario: </w:t>
      </w:r>
      <w:r w:rsidRPr="00722E57">
        <w:rPr>
          <w:rFonts w:ascii="Arial" w:hAnsi="Arial" w:cs="Arial"/>
          <w:sz w:val="20"/>
          <w:szCs w:val="20"/>
          <w:lang w:val="es-CO"/>
        </w:rPr>
        <w:t>Documento por medio del cual la Entidad solicita información específica relacionada con la oferta económica y que debe ser diligenciada por el Proponente.</w:t>
      </w:r>
      <w:r w:rsidRPr="00722E57">
        <w:rPr>
          <w:rFonts w:ascii="Arial" w:hAnsi="Arial" w:cs="Arial"/>
          <w:b/>
          <w:bCs/>
          <w:sz w:val="20"/>
          <w:szCs w:val="20"/>
          <w:lang w:val="es-CO"/>
        </w:rPr>
        <w:t xml:space="preserve"> </w:t>
      </w:r>
    </w:p>
    <w:p w:rsidRPr="00722E57" w:rsidR="00C83110" w:rsidP="00864987" w:rsidRDefault="00C83110" w14:paraId="77499AB0" w14:textId="375A24C4">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Garantía: </w:t>
      </w:r>
      <w:r w:rsidRPr="00722E57">
        <w:rPr>
          <w:rFonts w:ascii="Arial" w:hAnsi="Arial" w:cs="Arial"/>
          <w:sz w:val="20"/>
          <w:szCs w:val="20"/>
          <w:lang w:val="es-CO"/>
        </w:rPr>
        <w:t>Compromiso formal que</w:t>
      </w:r>
      <w:r w:rsidRPr="00722E57">
        <w:rPr>
          <w:rFonts w:ascii="Arial" w:hAnsi="Arial" w:cs="Arial"/>
          <w:b/>
          <w:bCs/>
          <w:sz w:val="20"/>
          <w:szCs w:val="20"/>
          <w:lang w:val="es-CO"/>
        </w:rPr>
        <w:t xml:space="preserve"> r</w:t>
      </w:r>
      <w:r w:rsidRPr="00722E57">
        <w:rPr>
          <w:rFonts w:ascii="Arial" w:hAnsi="Arial" w:cs="Arial"/>
          <w:sz w:val="20"/>
          <w:szCs w:val="20"/>
          <w:lang w:val="es-CO"/>
        </w:rPr>
        <w:t>espalda el cumplimiento de una obligación, asegurando que en caso de incumplimiento el acreedor o beneficiario podrá exigir el pago a favor de la Entidad de las indemnizaciones o sanciones derivadas de dicho incumplimiento del contrato por parte del Contratista. Las clases de garantías son: (i) contratos de seguro, (ii) fiducia mercantil de garantía o (iii) garantías bancarias.</w:t>
      </w:r>
    </w:p>
    <w:p w:rsidRPr="00722E57" w:rsidR="006A7D40" w:rsidP="00864987" w:rsidRDefault="006A7D40" w14:paraId="11DD55F6" w14:textId="7777777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Garantía de Responsabilidad Civil Extracontractual: </w:t>
      </w:r>
      <w:r w:rsidRPr="00722E57">
        <w:rPr>
          <w:rFonts w:ascii="Arial" w:hAnsi="Arial" w:cs="Arial"/>
          <w:sz w:val="20"/>
          <w:szCs w:val="20"/>
          <w:lang w:val="es-CO"/>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rsidRPr="00722E57" w:rsidR="006A7D40" w:rsidP="00864987" w:rsidRDefault="006A7D40" w14:paraId="7337724A" w14:textId="7777777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Pr>
          <w:rFonts w:ascii="Arial" w:hAnsi="Arial" w:cs="Arial"/>
          <w:b/>
          <w:bCs/>
          <w:sz w:val="20"/>
          <w:szCs w:val="20"/>
          <w:lang w:val="es-CO"/>
        </w:rPr>
        <w:t xml:space="preserve">Información Pública Reservada: </w:t>
      </w:r>
      <w:r w:rsidRPr="00722E57">
        <w:rPr>
          <w:rFonts w:ascii="Arial" w:hAnsi="Arial" w:cs="Arial"/>
          <w:sz w:val="20"/>
          <w:szCs w:val="20"/>
          <w:lang w:val="es-CO"/>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rsidRPr="00722E57" w:rsidR="006A7D40" w:rsidP="00864987" w:rsidRDefault="5639A713" w14:paraId="31287C5E" w14:textId="77777777">
      <w:pPr>
        <w:pStyle w:val="Invias-VietaNumerada"/>
        <w:numPr>
          <w:ilvl w:val="1"/>
          <w:numId w:val="20"/>
        </w:numPr>
        <w:autoSpaceDE w:val="0"/>
        <w:autoSpaceDN w:val="0"/>
        <w:adjustRightInd w:val="0"/>
        <w:spacing w:before="120" w:after="240"/>
        <w:ind w:left="644" w:hanging="502"/>
        <w:rPr>
          <w:rFonts w:ascii="Arial" w:hAnsi="Arial" w:cs="Arial"/>
          <w:sz w:val="20"/>
          <w:szCs w:val="20"/>
          <w:lang w:val="es-CO"/>
        </w:rPr>
      </w:pPr>
      <w:r w:rsidRPr="00722E57" w:rsidR="2678D54E">
        <w:rPr>
          <w:rFonts w:ascii="Arial" w:hAnsi="Arial" w:cs="Arial"/>
          <w:b w:val="1"/>
          <w:bCs w:val="1"/>
          <w:sz w:val="20"/>
          <w:szCs w:val="20"/>
          <w:lang w:val="es-CO"/>
        </w:rPr>
        <w:t xml:space="preserve">Infraestructura del Transporte: </w:t>
      </w:r>
      <w:r w:rsidRPr="00722E57" w:rsidR="2678D54E">
        <w:rPr>
          <w:rFonts w:ascii="Arial" w:hAnsi="Arial" w:cs="Arial"/>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722E57" w:rsidR="006A7D40">
        <w:rPr>
          <w:rFonts w:ascii="Arial" w:hAnsi="Arial" w:cs="Arial"/>
          <w:sz w:val="20"/>
          <w:szCs w:val="20"/>
          <w:vertAlign w:val="superscript"/>
          <w:lang w:val="es-CO"/>
        </w:rPr>
        <w:footnoteReference w:id="2"/>
      </w:r>
      <w:r w:rsidRPr="00722E57" w:rsidR="2678D54E">
        <w:rPr>
          <w:rFonts w:ascii="Arial" w:hAnsi="Arial" w:cs="Arial"/>
          <w:sz w:val="20"/>
          <w:szCs w:val="20"/>
          <w:lang w:val="es-CO"/>
        </w:rPr>
        <w:t>.</w:t>
      </w:r>
    </w:p>
    <w:p w:rsidRPr="00722E57" w:rsidR="006A7D40" w:rsidP="006A7D40" w:rsidRDefault="006A7D40" w14:paraId="7937E2CF" w14:textId="77777777">
      <w:pPr>
        <w:pStyle w:val="Invias-VietaNumerada"/>
        <w:autoSpaceDE w:val="0"/>
        <w:autoSpaceDN w:val="0"/>
        <w:adjustRightInd w:val="0"/>
        <w:spacing w:before="40" w:after="40"/>
        <w:ind w:left="644"/>
        <w:rPr>
          <w:rFonts w:ascii="Arial" w:hAnsi="Arial" w:cs="Arial"/>
          <w:sz w:val="20"/>
          <w:szCs w:val="20"/>
          <w:lang w:val="es-CO"/>
        </w:rPr>
      </w:pPr>
      <w:r w:rsidRPr="00722E57">
        <w:rPr>
          <w:rFonts w:ascii="Arial" w:hAnsi="Arial" w:cs="Arial"/>
          <w:sz w:val="20"/>
          <w:szCs w:val="20"/>
          <w:lang w:val="es-CO"/>
        </w:rPr>
        <w:t>Son las obras realizadas en: </w:t>
      </w:r>
    </w:p>
    <w:p w:rsidRPr="00722E57" w:rsidR="006A7D40" w:rsidP="00864987" w:rsidRDefault="006A7D40" w14:paraId="70051608" w14:textId="7777777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722E57">
        <w:rPr>
          <w:rFonts w:ascii="Arial" w:hAnsi="Arial" w:cs="Arial"/>
          <w:sz w:val="20"/>
          <w:szCs w:val="20"/>
          <w:lang w:val="es-CO"/>
        </w:rPr>
        <w:lastRenderedPageBreak/>
        <w:t>Vías primarias y secundarias</w:t>
      </w:r>
    </w:p>
    <w:p w:rsidRPr="00722E57" w:rsidR="006A7D40" w:rsidP="00864987" w:rsidRDefault="006A7D40" w14:paraId="0E2B3469" w14:textId="7777777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722E57">
        <w:rPr>
          <w:rFonts w:ascii="Arial" w:hAnsi="Arial" w:cs="Arial"/>
          <w:sz w:val="20"/>
          <w:szCs w:val="20"/>
          <w:lang w:val="es-CO"/>
        </w:rPr>
        <w:t>Vías terciarias</w:t>
      </w:r>
    </w:p>
    <w:p w:rsidRPr="00722E57" w:rsidR="006A7D40" w:rsidP="00864987" w:rsidRDefault="006A7D40" w14:paraId="2A864B3B" w14:textId="7777777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722E57">
        <w:rPr>
          <w:rFonts w:ascii="Arial" w:hAnsi="Arial" w:cs="Arial"/>
          <w:sz w:val="20"/>
          <w:szCs w:val="20"/>
          <w:lang w:val="es-CO"/>
        </w:rPr>
        <w:t>Infraestructuras marítimas y fluviales</w:t>
      </w:r>
    </w:p>
    <w:p w:rsidRPr="00722E57" w:rsidR="006A7D40" w:rsidP="00864987" w:rsidRDefault="006A7D40" w14:paraId="7D00DAEA" w14:textId="7777777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722E57">
        <w:rPr>
          <w:rFonts w:ascii="Arial" w:hAnsi="Arial" w:cs="Arial"/>
          <w:sz w:val="20"/>
          <w:szCs w:val="20"/>
          <w:lang w:val="es-CO"/>
        </w:rPr>
        <w:t>Vías primarias, secundarias o terciarias para atención a emergencias diferentes a contratación directa </w:t>
      </w:r>
    </w:p>
    <w:p w:rsidRPr="00722E57" w:rsidR="006A7D40" w:rsidP="00864987" w:rsidRDefault="006A7D40" w14:paraId="24DB43F6" w14:textId="7777777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722E57">
        <w:rPr>
          <w:rFonts w:ascii="Arial" w:hAnsi="Arial" w:cs="Arial"/>
          <w:sz w:val="20"/>
          <w:szCs w:val="20"/>
          <w:lang w:val="es-CO"/>
        </w:rPr>
        <w:t>Infraestructura férrea </w:t>
      </w:r>
    </w:p>
    <w:p w:rsidRPr="00722E57" w:rsidR="006A7D40" w:rsidP="00864987" w:rsidRDefault="006A7D40" w14:paraId="0ACAFF13" w14:textId="7777777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CO"/>
        </w:rPr>
      </w:pPr>
      <w:r w:rsidRPr="00722E57">
        <w:rPr>
          <w:rFonts w:ascii="Arial" w:hAnsi="Arial" w:cs="Arial"/>
          <w:sz w:val="20"/>
          <w:szCs w:val="20"/>
          <w:lang w:val="es-CO"/>
        </w:rPr>
        <w:t>Infraestructura vial urbana </w:t>
      </w:r>
    </w:p>
    <w:p w:rsidRPr="00722E57" w:rsidR="006A7D40" w:rsidP="00864987" w:rsidRDefault="006A7D40" w14:paraId="28A8330D" w14:textId="77777777">
      <w:pPr>
        <w:pStyle w:val="Invias-VietaNumerada"/>
        <w:numPr>
          <w:ilvl w:val="3"/>
          <w:numId w:val="19"/>
        </w:numPr>
        <w:autoSpaceDE w:val="0"/>
        <w:autoSpaceDN w:val="0"/>
        <w:adjustRightInd w:val="0"/>
        <w:spacing w:before="120" w:after="0"/>
        <w:ind w:left="1276" w:hanging="500"/>
        <w:contextualSpacing/>
        <w:rPr>
          <w:rFonts w:ascii="Arial" w:hAnsi="Arial" w:cs="Arial"/>
          <w:sz w:val="20"/>
          <w:szCs w:val="20"/>
          <w:lang w:val="es-CO"/>
        </w:rPr>
      </w:pPr>
      <w:r w:rsidRPr="00722E57">
        <w:rPr>
          <w:rFonts w:ascii="Arial" w:hAnsi="Arial" w:cs="Arial"/>
          <w:sz w:val="20"/>
          <w:szCs w:val="20"/>
          <w:lang w:val="es-CO"/>
        </w:rPr>
        <w:t>Puentes </w:t>
      </w:r>
    </w:p>
    <w:p w:rsidRPr="00722E57" w:rsidR="006A7D40" w:rsidP="00864987" w:rsidRDefault="006A7D40" w14:paraId="57BB4792" w14:textId="77777777">
      <w:pPr>
        <w:pStyle w:val="Invias-VietaNumerada"/>
        <w:numPr>
          <w:ilvl w:val="3"/>
          <w:numId w:val="19"/>
        </w:numPr>
        <w:autoSpaceDE w:val="0"/>
        <w:autoSpaceDN w:val="0"/>
        <w:adjustRightInd w:val="0"/>
        <w:spacing w:before="120" w:after="0"/>
        <w:ind w:left="1276" w:hanging="500"/>
        <w:contextualSpacing/>
        <w:rPr>
          <w:rFonts w:ascii="Arial" w:hAnsi="Arial" w:cs="Arial"/>
          <w:sz w:val="20"/>
          <w:szCs w:val="20"/>
          <w:lang w:val="es-CO"/>
        </w:rPr>
      </w:pPr>
      <w:r w:rsidRPr="00722E57">
        <w:rPr>
          <w:rFonts w:ascii="Arial" w:hAnsi="Arial" w:cs="Arial"/>
          <w:sz w:val="20"/>
          <w:szCs w:val="20"/>
          <w:lang w:val="es-CO"/>
        </w:rPr>
        <w:t>Infraestructura Aeroportuaria</w:t>
      </w:r>
    </w:p>
    <w:p w:rsidRPr="00722E57" w:rsidR="006A7D40" w:rsidP="006A7D40" w:rsidRDefault="006A7D40" w14:paraId="46B5A1AD" w14:textId="77777777">
      <w:pPr>
        <w:rPr>
          <w:rFonts w:ascii="Arial" w:hAnsi="Arial" w:cs="Arial"/>
          <w:sz w:val="20"/>
          <w:szCs w:val="20"/>
          <w:lang w:val="es-CO" w:eastAsia="es-ES"/>
        </w:rPr>
      </w:pPr>
    </w:p>
    <w:p w:rsidRPr="00722E57" w:rsidR="006A7D40" w:rsidP="00864987" w:rsidRDefault="006A7D40" w14:paraId="06E298A6" w14:textId="1C3B482C">
      <w:pPr>
        <w:pStyle w:val="Invias-VietaNumerada"/>
        <w:numPr>
          <w:ilvl w:val="1"/>
          <w:numId w:val="20"/>
        </w:numPr>
        <w:spacing w:before="120" w:after="240"/>
        <w:ind w:left="647" w:hanging="505"/>
        <w:rPr>
          <w:rFonts w:ascii="Arial" w:hAnsi="Arial" w:eastAsia="Arial" w:cs="Arial"/>
          <w:color w:val="000000"/>
          <w:sz w:val="20"/>
          <w:szCs w:val="20"/>
          <w:lang w:val="es-CO"/>
        </w:rPr>
      </w:pPr>
      <w:r w:rsidRPr="00722E57">
        <w:rPr>
          <w:rFonts w:ascii="Arial" w:hAnsi="Arial" w:cs="Arial"/>
          <w:b/>
          <w:bCs/>
          <w:sz w:val="20"/>
          <w:szCs w:val="20"/>
          <w:lang w:val="es-CO"/>
        </w:rPr>
        <w:t>Interventor(a):</w:t>
      </w:r>
      <w:r w:rsidRPr="00722E57">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rsidRPr="00722E57" w:rsidR="2729ABC3" w:rsidP="00864987" w:rsidRDefault="2729ABC3" w14:paraId="776A6C3C" w14:textId="08B5E191">
      <w:pPr>
        <w:pStyle w:val="Invias-VietaNumerada"/>
        <w:numPr>
          <w:ilvl w:val="1"/>
          <w:numId w:val="20"/>
        </w:numPr>
        <w:spacing w:before="120" w:after="240"/>
        <w:ind w:left="647" w:hanging="505"/>
        <w:rPr>
          <w:rFonts w:ascii="Arial" w:hAnsi="Arial" w:eastAsia="Arial" w:cs="Arial"/>
          <w:color w:val="000000"/>
          <w:sz w:val="20"/>
          <w:szCs w:val="20"/>
          <w:lang w:val="es-CO"/>
        </w:rPr>
      </w:pPr>
      <w:r w:rsidRPr="00722E57">
        <w:rPr>
          <w:rFonts w:ascii="Arial" w:hAnsi="Arial" w:eastAsia="Arial" w:cs="Arial"/>
          <w:b/>
          <w:bCs/>
          <w:color w:val="000000"/>
          <w:sz w:val="20"/>
          <w:szCs w:val="20"/>
          <w:lang w:val="es-CO"/>
        </w:rPr>
        <w:t>Interventoría Administrativa:</w:t>
      </w:r>
      <w:r w:rsidRPr="00722E57">
        <w:rPr>
          <w:rFonts w:ascii="Arial" w:hAnsi="Arial" w:eastAsia="Arial" w:cs="Arial"/>
          <w:color w:val="000000"/>
          <w:sz w:val="20"/>
          <w:szCs w:val="20"/>
          <w:lang w:val="es-CO"/>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rsidRPr="00722E57" w:rsidR="2729ABC3" w:rsidP="00864987" w:rsidRDefault="2729ABC3" w14:paraId="57A1D065" w14:textId="0ADAC789">
      <w:pPr>
        <w:pStyle w:val="Invias-VietaNumerada"/>
        <w:numPr>
          <w:ilvl w:val="1"/>
          <w:numId w:val="20"/>
        </w:numPr>
        <w:spacing w:before="120" w:after="240"/>
        <w:ind w:left="647" w:hanging="505"/>
        <w:rPr>
          <w:rFonts w:ascii="Arial" w:hAnsi="Arial" w:eastAsia="Arial" w:cs="Arial"/>
          <w:color w:val="000000"/>
          <w:sz w:val="20"/>
          <w:szCs w:val="20"/>
          <w:lang w:val="es-CO"/>
        </w:rPr>
      </w:pPr>
      <w:r w:rsidRPr="00722E57">
        <w:rPr>
          <w:rFonts w:ascii="Arial" w:hAnsi="Arial" w:eastAsia="Arial" w:cs="Arial"/>
          <w:b/>
          <w:bCs/>
          <w:color w:val="000000"/>
          <w:sz w:val="20"/>
          <w:szCs w:val="20"/>
          <w:lang w:val="es-CO"/>
        </w:rPr>
        <w:t xml:space="preserve">Interventoría Ambiental: </w:t>
      </w:r>
      <w:r w:rsidRPr="00722E57">
        <w:rPr>
          <w:rFonts w:ascii="Arial" w:hAnsi="Arial" w:eastAsia="Arial" w:cs="Arial"/>
          <w:color w:val="000000"/>
          <w:sz w:val="20"/>
          <w:szCs w:val="20"/>
          <w:lang w:val="es-CO"/>
        </w:rPr>
        <w:t xml:space="preserve">Seguimiento y cumplimiento de la legislación ambiental vigente y específica para el proyecto, así como de los controles y medidas de manejo contenidas en el Plan de Manejo Ambiental, en la licencia o los permisos autorizados y concesiones. </w:t>
      </w:r>
    </w:p>
    <w:p w:rsidRPr="00722E57" w:rsidR="2729ABC3" w:rsidP="00864987" w:rsidRDefault="2729ABC3" w14:paraId="2001ADAC" w14:textId="2F0FE834">
      <w:pPr>
        <w:pStyle w:val="Invias-VietaNumerada"/>
        <w:numPr>
          <w:ilvl w:val="1"/>
          <w:numId w:val="20"/>
        </w:numPr>
        <w:spacing w:before="120" w:after="240"/>
        <w:ind w:left="647" w:hanging="505"/>
        <w:rPr>
          <w:rFonts w:ascii="Arial" w:hAnsi="Arial" w:eastAsia="Arial" w:cs="Arial"/>
          <w:color w:val="000000"/>
          <w:sz w:val="20"/>
          <w:szCs w:val="20"/>
          <w:lang w:val="es-CO"/>
        </w:rPr>
      </w:pPr>
      <w:r w:rsidRPr="00722E57">
        <w:rPr>
          <w:rFonts w:ascii="Arial" w:hAnsi="Arial" w:eastAsia="Arial" w:cs="Arial"/>
          <w:b/>
          <w:bCs/>
          <w:color w:val="000000"/>
          <w:sz w:val="20"/>
          <w:szCs w:val="20"/>
          <w:lang w:val="es-CO"/>
        </w:rPr>
        <w:t>Interventoría Legal</w:t>
      </w:r>
      <w:r w:rsidRPr="00722E57">
        <w:rPr>
          <w:rFonts w:ascii="Arial" w:hAnsi="Arial" w:eastAsia="Arial" w:cs="Arial"/>
          <w:color w:val="000000"/>
          <w:sz w:val="20"/>
          <w:szCs w:val="20"/>
          <w:lang w:val="es-CO"/>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rsidRPr="00722E57" w:rsidR="2729ABC3" w:rsidP="00864987" w:rsidRDefault="2729ABC3" w14:paraId="08519C12" w14:textId="009B7E79">
      <w:pPr>
        <w:pStyle w:val="Invias-VietaNumerada"/>
        <w:numPr>
          <w:ilvl w:val="1"/>
          <w:numId w:val="20"/>
        </w:numPr>
        <w:spacing w:before="120" w:after="240"/>
        <w:ind w:left="647" w:hanging="505"/>
        <w:rPr>
          <w:rFonts w:ascii="Arial" w:hAnsi="Arial" w:eastAsia="Arial" w:cs="Arial"/>
          <w:color w:val="000000"/>
          <w:sz w:val="20"/>
          <w:szCs w:val="20"/>
          <w:lang w:val="es-CO"/>
        </w:rPr>
      </w:pPr>
      <w:r w:rsidRPr="00722E57">
        <w:rPr>
          <w:rFonts w:ascii="Arial" w:hAnsi="Arial" w:eastAsia="Arial" w:cs="Arial"/>
          <w:b/>
          <w:bCs/>
          <w:color w:val="000000"/>
          <w:sz w:val="20"/>
          <w:szCs w:val="20"/>
          <w:lang w:val="es-CO"/>
        </w:rPr>
        <w:t>Interventoría de Seguridad y Salud en el Trabajo (SST)</w:t>
      </w:r>
      <w:r w:rsidRPr="00722E57">
        <w:rPr>
          <w:rFonts w:ascii="Arial" w:hAnsi="Arial" w:eastAsia="Arial" w:cs="Arial"/>
          <w:color w:val="000000"/>
          <w:sz w:val="20"/>
          <w:szCs w:val="20"/>
          <w:lang w:val="es-CO"/>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rsidRPr="00722E57" w:rsidR="2729ABC3" w:rsidP="00864987" w:rsidRDefault="2729ABC3" w14:paraId="60189737" w14:textId="3901F4E6">
      <w:pPr>
        <w:pStyle w:val="Invias-VietaNumerada"/>
        <w:numPr>
          <w:ilvl w:val="1"/>
          <w:numId w:val="20"/>
        </w:numPr>
        <w:spacing w:before="120" w:after="240"/>
        <w:ind w:left="647" w:hanging="505"/>
        <w:rPr>
          <w:rFonts w:ascii="Arial" w:hAnsi="Arial" w:eastAsia="Arial" w:cs="Arial"/>
          <w:color w:val="000000"/>
          <w:sz w:val="20"/>
          <w:szCs w:val="20"/>
          <w:lang w:val="es-CO"/>
        </w:rPr>
      </w:pPr>
      <w:r w:rsidRPr="00722E57">
        <w:rPr>
          <w:rFonts w:ascii="Arial" w:hAnsi="Arial" w:eastAsia="Arial" w:cs="Arial"/>
          <w:b/>
          <w:bCs/>
          <w:color w:val="000000"/>
          <w:sz w:val="20"/>
          <w:szCs w:val="20"/>
          <w:lang w:val="es-CO"/>
        </w:rPr>
        <w:t>Interventoría Social:</w:t>
      </w:r>
      <w:r w:rsidRPr="00722E57">
        <w:rPr>
          <w:rFonts w:ascii="Arial" w:hAnsi="Arial" w:eastAsia="Arial" w:cs="Arial"/>
          <w:color w:val="000000"/>
          <w:sz w:val="20"/>
          <w:szCs w:val="20"/>
          <w:lang w:val="es-CO"/>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rsidRPr="00722E57" w:rsidR="2729ABC3" w:rsidP="00864987" w:rsidRDefault="2729ABC3" w14:paraId="23A51A24" w14:textId="2A1A62F4">
      <w:pPr>
        <w:pStyle w:val="Invias-VietaNumerada"/>
        <w:numPr>
          <w:ilvl w:val="1"/>
          <w:numId w:val="20"/>
        </w:numPr>
        <w:spacing w:before="120" w:after="240"/>
        <w:ind w:left="647" w:hanging="505"/>
        <w:rPr>
          <w:rFonts w:ascii="Arial" w:hAnsi="Arial" w:eastAsia="Arial" w:cs="Arial"/>
          <w:color w:val="000000"/>
          <w:sz w:val="20"/>
          <w:szCs w:val="20"/>
          <w:lang w:val="es-CO"/>
        </w:rPr>
      </w:pPr>
      <w:r w:rsidRPr="00722E57">
        <w:rPr>
          <w:rFonts w:ascii="Arial" w:hAnsi="Arial" w:eastAsia="Arial" w:cs="Arial"/>
          <w:b/>
          <w:bCs/>
          <w:color w:val="000000"/>
          <w:sz w:val="20"/>
          <w:szCs w:val="20"/>
          <w:lang w:val="es-CO"/>
        </w:rPr>
        <w:t>Interventoría Técnica</w:t>
      </w:r>
      <w:r w:rsidRPr="00722E57">
        <w:rPr>
          <w:rFonts w:ascii="Arial" w:hAnsi="Arial" w:eastAsia="Arial" w:cs="Arial"/>
          <w:color w:val="000000"/>
          <w:sz w:val="20"/>
          <w:szCs w:val="20"/>
          <w:lang w:val="es-CO"/>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Transporte.</w:t>
      </w:r>
    </w:p>
    <w:p w:rsidRPr="00722E57" w:rsidR="006A7D40" w:rsidP="00864987" w:rsidRDefault="006A7D40" w14:paraId="761C3CF8" w14:textId="77777777">
      <w:pPr>
        <w:pStyle w:val="Invias-VietaNumerada"/>
        <w:numPr>
          <w:ilvl w:val="1"/>
          <w:numId w:val="20"/>
        </w:numPr>
        <w:autoSpaceDE w:val="0"/>
        <w:autoSpaceDN w:val="0"/>
        <w:adjustRightInd w:val="0"/>
        <w:spacing w:before="120" w:after="240"/>
        <w:ind w:left="647" w:hanging="505"/>
        <w:rPr>
          <w:rFonts w:ascii="Arial" w:hAnsi="Arial" w:cs="Arial"/>
          <w:b/>
          <w:sz w:val="20"/>
          <w:szCs w:val="20"/>
          <w:lang w:val="es-CO"/>
        </w:rPr>
      </w:pPr>
      <w:r w:rsidRPr="00722E57">
        <w:rPr>
          <w:rFonts w:ascii="Arial" w:hAnsi="Arial" w:cs="Arial"/>
          <w:b/>
          <w:bCs/>
          <w:sz w:val="20"/>
          <w:szCs w:val="20"/>
          <w:lang w:val="es-CO"/>
        </w:rPr>
        <w:lastRenderedPageBreak/>
        <w:t xml:space="preserve">Legalización: </w:t>
      </w:r>
      <w:r w:rsidRPr="00722E57">
        <w:rPr>
          <w:rFonts w:ascii="Arial" w:hAnsi="Arial" w:cs="Arial"/>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rsidRPr="00722E57" w:rsidR="006A7D40" w:rsidP="00864987" w:rsidRDefault="006A7D40" w14:paraId="345BDC39" w14:textId="46C982EE">
      <w:pPr>
        <w:pStyle w:val="Invias-VietaNumerada"/>
        <w:numPr>
          <w:ilvl w:val="1"/>
          <w:numId w:val="20"/>
        </w:numPr>
        <w:autoSpaceDE w:val="0"/>
        <w:autoSpaceDN w:val="0"/>
        <w:adjustRightInd w:val="0"/>
        <w:spacing w:before="120" w:after="240"/>
        <w:ind w:left="647" w:hanging="505"/>
        <w:rPr>
          <w:rFonts w:ascii="Arial" w:hAnsi="Arial" w:cs="Arial"/>
          <w:b/>
          <w:bCs/>
          <w:sz w:val="20"/>
          <w:szCs w:val="20"/>
          <w:lang w:val="es-CO"/>
        </w:rPr>
      </w:pPr>
      <w:r w:rsidRPr="00722E57">
        <w:rPr>
          <w:rFonts w:ascii="Arial" w:hAnsi="Arial" w:cs="Arial"/>
          <w:b/>
          <w:bCs/>
          <w:sz w:val="20"/>
          <w:szCs w:val="20"/>
          <w:lang w:val="es-CO"/>
        </w:rPr>
        <w:t xml:space="preserve">Matriz: </w:t>
      </w:r>
      <w:r w:rsidRPr="00722E57">
        <w:rPr>
          <w:rFonts w:ascii="Arial" w:hAnsi="Arial" w:cs="Arial"/>
          <w:sz w:val="20"/>
          <w:szCs w:val="20"/>
          <w:lang w:val="es-CO"/>
        </w:rPr>
        <w:t>Documento que incorpora condiciones</w:t>
      </w:r>
      <w:r w:rsidRPr="00722E57" w:rsidR="4096DE74">
        <w:rPr>
          <w:rFonts w:ascii="Arial" w:hAnsi="Arial" w:cs="Arial"/>
          <w:sz w:val="20"/>
          <w:szCs w:val="20"/>
          <w:lang w:val="es-CO"/>
        </w:rPr>
        <w:t xml:space="preserve">, o financieras, o </w:t>
      </w:r>
      <w:r w:rsidRPr="00722E57">
        <w:rPr>
          <w:rFonts w:ascii="Arial" w:hAnsi="Arial" w:cs="Arial"/>
          <w:sz w:val="20"/>
          <w:szCs w:val="20"/>
          <w:lang w:val="es-CO"/>
        </w:rPr>
        <w:t xml:space="preserve">técnicas, </w:t>
      </w:r>
      <w:r w:rsidRPr="00722E57" w:rsidR="228982D8">
        <w:rPr>
          <w:rFonts w:ascii="Arial" w:hAnsi="Arial" w:cs="Arial"/>
          <w:sz w:val="20"/>
          <w:szCs w:val="20"/>
          <w:lang w:val="es-CO"/>
        </w:rPr>
        <w:t xml:space="preserve">o </w:t>
      </w:r>
      <w:r w:rsidRPr="00722E57">
        <w:rPr>
          <w:rFonts w:ascii="Arial" w:hAnsi="Arial" w:cs="Arial"/>
          <w:sz w:val="20"/>
          <w:szCs w:val="20"/>
          <w:lang w:val="es-CO"/>
        </w:rPr>
        <w:t xml:space="preserve">de riesgos o económicas </w:t>
      </w:r>
      <w:r w:rsidRPr="00722E57" w:rsidR="7F8E26EF">
        <w:rPr>
          <w:rFonts w:ascii="Arial" w:hAnsi="Arial" w:cs="Arial"/>
          <w:sz w:val="20"/>
          <w:szCs w:val="20"/>
          <w:lang w:val="es-CO"/>
        </w:rPr>
        <w:t xml:space="preserve">o de personal, </w:t>
      </w:r>
      <w:r w:rsidRPr="00722E57">
        <w:rPr>
          <w:rFonts w:ascii="Arial" w:hAnsi="Arial" w:cs="Arial"/>
          <w:sz w:val="20"/>
          <w:szCs w:val="20"/>
          <w:lang w:val="es-CO"/>
        </w:rPr>
        <w:t>que debe tener en cuenta el Proponente al momento de estructurar su oferta y ejecutar el Contrato.</w:t>
      </w:r>
      <w:r w:rsidRPr="00722E57">
        <w:rPr>
          <w:rFonts w:ascii="Arial" w:hAnsi="Arial" w:cs="Arial"/>
          <w:b/>
          <w:bCs/>
          <w:sz w:val="20"/>
          <w:szCs w:val="20"/>
          <w:lang w:val="es-CO"/>
        </w:rPr>
        <w:t xml:space="preserve">  </w:t>
      </w:r>
    </w:p>
    <w:p w:rsidRPr="00722E57" w:rsidR="006A7D40" w:rsidP="00864987" w:rsidRDefault="006A7D40" w14:paraId="3A3046A5" w14:textId="3D570C3C">
      <w:pPr>
        <w:pStyle w:val="Invias-VietaNumerada"/>
        <w:numPr>
          <w:ilvl w:val="1"/>
          <w:numId w:val="20"/>
        </w:numPr>
        <w:spacing w:before="120" w:after="240"/>
        <w:ind w:left="647" w:hanging="505"/>
        <w:rPr>
          <w:rFonts w:ascii="Arial" w:hAnsi="Arial" w:cs="Arial"/>
          <w:b/>
          <w:bCs/>
          <w:sz w:val="20"/>
          <w:szCs w:val="20"/>
          <w:lang w:val="es-CO"/>
        </w:rPr>
      </w:pPr>
      <w:r w:rsidRPr="00722E57">
        <w:rPr>
          <w:rFonts w:ascii="Arial" w:hAnsi="Arial" w:cs="Arial"/>
          <w:b/>
          <w:bCs/>
          <w:sz w:val="20"/>
          <w:szCs w:val="20"/>
          <w:lang w:val="es-CO"/>
        </w:rPr>
        <w:t xml:space="preserve">Medio Magnético: </w:t>
      </w:r>
      <w:r w:rsidRPr="00722E57">
        <w:rPr>
          <w:rFonts w:ascii="Arial" w:hAnsi="Arial" w:cs="Arial"/>
          <w:sz w:val="20"/>
          <w:szCs w:val="20"/>
          <w:lang w:val="es-CO"/>
        </w:rPr>
        <w:t>Dispositivo que utiliza materiales magnéticos para archivar información digital, tales como USB, discos duros o CD que almacenan grandes volúmenes de datos en un espacio físico reducido.</w:t>
      </w:r>
      <w:r w:rsidRPr="00722E57">
        <w:rPr>
          <w:rFonts w:ascii="Arial" w:hAnsi="Arial" w:cs="Arial"/>
          <w:b/>
          <w:bCs/>
          <w:sz w:val="20"/>
          <w:szCs w:val="20"/>
          <w:lang w:val="es-CO"/>
        </w:rPr>
        <w:t xml:space="preserve"> </w:t>
      </w:r>
    </w:p>
    <w:p w:rsidRPr="00722E57" w:rsidR="006A7D40" w:rsidP="00864987" w:rsidRDefault="006A7D40" w14:paraId="2DDDF878" w14:textId="77777777">
      <w:pPr>
        <w:pStyle w:val="Invias-VietaNumerada"/>
        <w:numPr>
          <w:ilvl w:val="1"/>
          <w:numId w:val="20"/>
        </w:numPr>
        <w:autoSpaceDE w:val="0"/>
        <w:autoSpaceDN w:val="0"/>
        <w:adjustRightInd w:val="0"/>
        <w:spacing w:before="120" w:after="240"/>
        <w:ind w:left="647" w:hanging="505"/>
        <w:rPr>
          <w:rFonts w:ascii="Arial" w:hAnsi="Arial" w:cs="Arial"/>
          <w:b/>
          <w:bCs/>
          <w:sz w:val="20"/>
          <w:szCs w:val="20"/>
          <w:lang w:val="es-CO"/>
        </w:rPr>
      </w:pPr>
      <w:r w:rsidRPr="00722E57">
        <w:rPr>
          <w:rFonts w:ascii="Arial" w:hAnsi="Arial" w:cs="Arial"/>
          <w:b/>
          <w:bCs/>
          <w:sz w:val="20"/>
          <w:szCs w:val="20"/>
          <w:lang w:val="es-CO"/>
        </w:rPr>
        <w:t xml:space="preserve">Pago Anticipado: </w:t>
      </w:r>
      <w:r w:rsidRPr="00722E57">
        <w:rPr>
          <w:rFonts w:ascii="Arial" w:hAnsi="Arial" w:cs="Arial"/>
          <w:sz w:val="20"/>
          <w:szCs w:val="20"/>
          <w:lang w:val="es-CO"/>
        </w:rPr>
        <w:t xml:space="preserve">Extinción anticipada de obligaciones a través del pago de una parte del precio del Contrato. </w:t>
      </w:r>
    </w:p>
    <w:p w:rsidRPr="00722E57" w:rsidR="006A7D40" w:rsidP="00864987" w:rsidRDefault="006A7D40" w14:paraId="3791CE6A" w14:textId="7777777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Pliego de Condiciones:</w:t>
      </w:r>
      <w:r w:rsidRPr="00722E57">
        <w:rPr>
          <w:rFonts w:ascii="Arial" w:hAnsi="Arial" w:cs="Arial"/>
          <w:sz w:val="20"/>
          <w:szCs w:val="20"/>
          <w:lang w:val="es-CO"/>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rsidRPr="00722E57" w:rsidR="006A7D40" w:rsidP="00864987" w:rsidRDefault="006A7D40" w14:paraId="2EA4AD4B" w14:textId="3DA4FE3A">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Pliego de Condiciones Tipo</w:t>
      </w:r>
      <w:r w:rsidRPr="00722E57">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rsidRPr="00722E57" w:rsidR="006A7D40" w:rsidP="00864987" w:rsidRDefault="006A7D40" w14:paraId="7E98E2E5" w14:textId="7777777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Precio Global: </w:t>
      </w:r>
      <w:r w:rsidRPr="00722E57">
        <w:rPr>
          <w:rFonts w:ascii="Arial" w:hAnsi="Arial" w:cs="Arial"/>
          <w:sz w:val="20"/>
          <w:szCs w:val="20"/>
          <w:lang w:val="es-CO"/>
        </w:rPr>
        <w:t>Modalidad de pago</w:t>
      </w:r>
      <w:r w:rsidRPr="00722E57">
        <w:rPr>
          <w:rFonts w:ascii="Arial" w:hAnsi="Arial" w:cs="Arial"/>
          <w:b/>
          <w:bCs/>
          <w:sz w:val="20"/>
          <w:szCs w:val="20"/>
          <w:lang w:val="es-CO"/>
        </w:rPr>
        <w:t xml:space="preserve"> </w:t>
      </w:r>
      <w:r w:rsidRPr="00722E57">
        <w:rPr>
          <w:rFonts w:ascii="Arial" w:hAnsi="Arial" w:cs="Arial"/>
          <w:sz w:val="20"/>
          <w:szCs w:val="20"/>
          <w:lang w:val="es-CO"/>
        </w:rPr>
        <w:t>cierto, cerrado e inalterable como única remuneración por el cumplimiento del objeto contratado.</w:t>
      </w:r>
    </w:p>
    <w:p w:rsidRPr="00722E57" w:rsidR="006A7D40" w:rsidP="00864987" w:rsidRDefault="006A7D40" w14:paraId="4A45646D" w14:textId="7777777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Precios Unitarios: </w:t>
      </w:r>
      <w:r w:rsidRPr="00722E57">
        <w:rPr>
          <w:rFonts w:ascii="Arial" w:hAnsi="Arial" w:cs="Arial"/>
          <w:sz w:val="20"/>
          <w:szCs w:val="20"/>
          <w:lang w:val="es-CO"/>
        </w:rPr>
        <w:t xml:space="preserve">Modalidad de pago por unidades o cantidades de obra siendo el valor total del contrato el correspondiente al resultado de multiplicar las cantidades de obras efectivamente ejecutadas por el precio de cada una de ellas. </w:t>
      </w:r>
    </w:p>
    <w:p w:rsidRPr="00722E57" w:rsidR="006A7D40" w:rsidP="00864987" w:rsidRDefault="006A7D40" w14:paraId="632A7F8A" w14:textId="7777777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Presupuesto Oficial: </w:t>
      </w:r>
      <w:r w:rsidRPr="00722E57">
        <w:rPr>
          <w:rFonts w:ascii="Arial" w:hAnsi="Arial" w:cs="Arial"/>
          <w:sz w:val="20"/>
          <w:szCs w:val="20"/>
          <w:lang w:val="es-CO"/>
        </w:rPr>
        <w:t>Valor total que la Entidad determina como necesario para ejecutar el objeto del contrato con base en el estudio previo y el análisis del sector.</w:t>
      </w:r>
    </w:p>
    <w:p w:rsidRPr="00722E57" w:rsidR="006A7D40" w:rsidP="00864987" w:rsidRDefault="006A7D40" w14:paraId="706BB815" w14:textId="7777777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Proponente: </w:t>
      </w:r>
      <w:r w:rsidRPr="00722E57">
        <w:rPr>
          <w:rFonts w:ascii="Arial" w:hAnsi="Arial" w:cs="Arial"/>
          <w:sz w:val="20"/>
          <w:szCs w:val="20"/>
          <w:lang w:val="es-CO"/>
        </w:rPr>
        <w:t xml:space="preserve">Persona o grupo de personas que presentan una oferta para participar en el Proceso de Contratación.  </w:t>
      </w:r>
    </w:p>
    <w:p w:rsidRPr="00722E57" w:rsidR="006A7D40" w:rsidP="00864987" w:rsidRDefault="006A7D40" w14:paraId="6F81ED7F" w14:textId="7777777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Proponente Plural: </w:t>
      </w:r>
      <w:r w:rsidRPr="00722E57">
        <w:rPr>
          <w:rFonts w:ascii="Arial" w:hAnsi="Arial" w:cs="Arial"/>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rsidRPr="00722E57" w:rsidR="1B5FABED" w:rsidP="00864987" w:rsidRDefault="71EEF1B8" w14:paraId="490FEEA5" w14:textId="7764D650">
      <w:pPr>
        <w:pStyle w:val="Invias-VietaNumerada"/>
        <w:numPr>
          <w:ilvl w:val="1"/>
          <w:numId w:val="20"/>
        </w:numPr>
        <w:spacing w:before="120" w:after="240"/>
        <w:ind w:left="709" w:hanging="567"/>
        <w:rPr>
          <w:rFonts w:ascii="Arial" w:hAnsi="Arial" w:cs="Arial"/>
          <w:sz w:val="20"/>
          <w:szCs w:val="20"/>
          <w:lang w:val="es-CO"/>
        </w:rPr>
      </w:pPr>
      <w:r w:rsidRPr="00722E57">
        <w:rPr>
          <w:rFonts w:ascii="Arial" w:hAnsi="Arial" w:cs="Arial"/>
          <w:b/>
          <w:bCs/>
          <w:sz w:val="20"/>
          <w:szCs w:val="20"/>
          <w:lang w:val="es-CO"/>
        </w:rPr>
        <w:t xml:space="preserve">Propuesta Parcial:  </w:t>
      </w:r>
      <w:r w:rsidRPr="00722E57">
        <w:rPr>
          <w:rFonts w:ascii="Arial" w:hAnsi="Arial" w:cs="Arial"/>
          <w:sz w:val="20"/>
          <w:szCs w:val="20"/>
          <w:lang w:val="es-CO"/>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rsidRPr="00722E57" w:rsidR="71EEF1B8" w:rsidP="2E4453BF" w:rsidRDefault="71EEF1B8" w14:paraId="4A46567C" w14:textId="78B16BB2">
      <w:pPr>
        <w:pStyle w:val="Invias-VietaNumerada"/>
        <w:spacing w:before="120" w:after="240"/>
        <w:ind w:left="720"/>
        <w:rPr>
          <w:rFonts w:ascii="Arial" w:hAnsi="Arial" w:cs="Arial"/>
          <w:sz w:val="20"/>
          <w:szCs w:val="20"/>
          <w:lang w:val="es-CO"/>
        </w:rPr>
      </w:pPr>
      <w:r w:rsidRPr="00722E57">
        <w:rPr>
          <w:rFonts w:ascii="Arial" w:hAnsi="Arial" w:cs="Arial"/>
          <w:sz w:val="20"/>
          <w:szCs w:val="20"/>
          <w:lang w:val="es-CO"/>
        </w:rPr>
        <w:t xml:space="preserve">Una propuesta parcial es aquella en la que no se cubre la totalidad de las consideraciones previstas por la entidad contratante en el documento base o pliego de condiciones y su </w:t>
      </w:r>
      <w:r w:rsidRPr="00722E57">
        <w:rPr>
          <w:rFonts w:ascii="Arial" w:hAnsi="Arial" w:cs="Arial"/>
          <w:sz w:val="20"/>
          <w:szCs w:val="20"/>
          <w:lang w:val="es-CO"/>
        </w:rPr>
        <w:lastRenderedPageBreak/>
        <w:t xml:space="preserve">aceptación o rechazo estará condicionada </w:t>
      </w:r>
      <w:r w:rsidRPr="00722E57" w:rsidR="7685AC6A">
        <w:rPr>
          <w:rFonts w:ascii="Arial" w:hAnsi="Arial" w:cs="Arial"/>
          <w:sz w:val="20"/>
          <w:szCs w:val="20"/>
          <w:lang w:val="es-CO"/>
        </w:rPr>
        <w:t xml:space="preserve">exclusivamente </w:t>
      </w:r>
      <w:r w:rsidRPr="00722E57">
        <w:rPr>
          <w:rFonts w:ascii="Arial" w:hAnsi="Arial" w:cs="Arial"/>
          <w:sz w:val="20"/>
          <w:szCs w:val="20"/>
          <w:lang w:val="es-CO"/>
        </w:rPr>
        <w:t>a los criterios establecidos en el Documento Base.</w:t>
      </w:r>
    </w:p>
    <w:p w:rsidRPr="00722E57" w:rsidR="008769D4" w:rsidP="2E4453BF" w:rsidRDefault="008769D4" w14:paraId="0C6D71DE" w14:textId="708BBEC0">
      <w:pPr>
        <w:ind w:left="720"/>
        <w:jc w:val="both"/>
        <w:rPr>
          <w:lang w:val="es-CO" w:eastAsia="es-ES"/>
        </w:rPr>
      </w:pPr>
      <w:r w:rsidRPr="00722E57">
        <w:rPr>
          <w:rFonts w:eastAsia="Arial" w:asciiTheme="majorHAnsi" w:hAnsiTheme="majorHAnsi" w:cstheme="majorBidi"/>
          <w:color w:val="000000"/>
          <w:sz w:val="20"/>
          <w:szCs w:val="20"/>
          <w:lang w:val="es-CO" w:eastAsia="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rsidRPr="00722E57" w:rsidR="2E4453BF" w:rsidP="2E4453BF" w:rsidRDefault="2E4453BF" w14:paraId="245B9325" w14:textId="26E93A3E">
      <w:pPr>
        <w:ind w:left="720"/>
        <w:jc w:val="both"/>
        <w:rPr>
          <w:rFonts w:eastAsia="Arial" w:asciiTheme="majorHAnsi" w:hAnsiTheme="majorHAnsi" w:cstheme="majorBidi"/>
          <w:color w:val="000000"/>
          <w:sz w:val="20"/>
          <w:szCs w:val="20"/>
          <w:lang w:val="es-CO" w:eastAsia="es-ES"/>
        </w:rPr>
      </w:pPr>
    </w:p>
    <w:p w:rsidRPr="00722E57" w:rsidR="006A7D40" w:rsidP="00864987" w:rsidRDefault="006A7D40" w14:paraId="66810251" w14:textId="77777777">
      <w:pPr>
        <w:pStyle w:val="Invias-VietaNumerada"/>
        <w:numPr>
          <w:ilvl w:val="1"/>
          <w:numId w:val="20"/>
        </w:numPr>
        <w:autoSpaceDE w:val="0"/>
        <w:autoSpaceDN w:val="0"/>
        <w:adjustRightInd w:val="0"/>
        <w:spacing w:before="120" w:after="240"/>
        <w:ind w:left="567" w:hanging="505"/>
        <w:rPr>
          <w:rFonts w:ascii="Arial" w:hAnsi="Arial" w:cs="Arial"/>
          <w:b/>
          <w:sz w:val="20"/>
          <w:szCs w:val="20"/>
          <w:lang w:val="es-CO"/>
        </w:rPr>
      </w:pPr>
      <w:r w:rsidRPr="00722E57">
        <w:rPr>
          <w:rFonts w:ascii="Arial" w:hAnsi="Arial" w:cs="Arial"/>
          <w:b/>
          <w:bCs/>
          <w:sz w:val="20"/>
          <w:szCs w:val="20"/>
          <w:lang w:val="es-CO"/>
        </w:rPr>
        <w:t xml:space="preserve">Reembolso de Gastos: </w:t>
      </w:r>
      <w:r w:rsidRPr="00722E57">
        <w:rPr>
          <w:rFonts w:ascii="Arial" w:hAnsi="Arial" w:cs="Arial"/>
          <w:sz w:val="20"/>
          <w:szCs w:val="20"/>
          <w:lang w:val="es-CO"/>
        </w:rPr>
        <w:t>Forma de pago en la cual el Contratista asume los gastos de ejecución del contrato y la Entidad en forma periódica rembolsa dichos gastos y además reconoce a éste los honorarios que se pactan por su gestión</w:t>
      </w:r>
      <w:r w:rsidRPr="00722E57">
        <w:rPr>
          <w:rFonts w:ascii="Arial" w:hAnsi="Arial" w:cs="Arial"/>
          <w:b/>
          <w:bCs/>
          <w:sz w:val="20"/>
          <w:szCs w:val="20"/>
          <w:lang w:val="es-CO"/>
        </w:rPr>
        <w:t>.</w:t>
      </w:r>
    </w:p>
    <w:p w:rsidRPr="00722E57" w:rsidR="006A7D40" w:rsidP="00864987" w:rsidRDefault="006A7D40" w14:paraId="7E42CDE4" w14:textId="7777777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Selección Objetiva: </w:t>
      </w:r>
      <w:r w:rsidRPr="00722E57">
        <w:rPr>
          <w:rFonts w:ascii="Arial" w:hAnsi="Arial" w:cs="Arial"/>
          <w:sz w:val="20"/>
          <w:szCs w:val="20"/>
          <w:lang w:val="es-CO"/>
        </w:rPr>
        <w:t xml:space="preserve">Principio que busca que la escogencia de los colaboradores de la administración responda a criterios objetivos, en concordancia con los principios que rigen la función administrativa. </w:t>
      </w:r>
    </w:p>
    <w:p w:rsidRPr="00722E57" w:rsidR="006A7D40" w:rsidP="00864987" w:rsidRDefault="006A7D40" w14:paraId="63E19651" w14:textId="7777777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Sobre 1: </w:t>
      </w:r>
      <w:r w:rsidRPr="00722E57">
        <w:rPr>
          <w:rFonts w:ascii="Arial" w:hAnsi="Arial" w:cs="Arial"/>
          <w:sz w:val="20"/>
          <w:szCs w:val="20"/>
          <w:lang w:val="es-CO"/>
        </w:rPr>
        <w:t xml:space="preserve">Instrumento que permite incluir los documentos relacionados con el cumplimiento de los requisitos habilitantes, así como los requisitos y documentos a los que se les asigna puntaje que son diferentes a la oferta económica. </w:t>
      </w:r>
    </w:p>
    <w:p w:rsidRPr="00722E57" w:rsidR="006A7D40" w:rsidP="00864987" w:rsidRDefault="006A7D40" w14:paraId="6050903E" w14:textId="7777777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Sobre 2: </w:t>
      </w:r>
      <w:r w:rsidRPr="00722E57">
        <w:rPr>
          <w:rFonts w:ascii="Arial" w:hAnsi="Arial" w:cs="Arial"/>
          <w:sz w:val="20"/>
          <w:szCs w:val="20"/>
          <w:lang w:val="es-CO"/>
        </w:rPr>
        <w:t>Instrumento que permite incluir la oferta económica.</w:t>
      </w:r>
    </w:p>
    <w:p w:rsidRPr="00722E57" w:rsidR="006A7D40" w:rsidP="00864987" w:rsidRDefault="006A7D40" w14:paraId="0DBA8D2B" w14:textId="7777777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Subcontratista: </w:t>
      </w:r>
      <w:r w:rsidRPr="00722E57">
        <w:rPr>
          <w:rFonts w:ascii="Arial" w:hAnsi="Arial" w:cs="Arial"/>
          <w:sz w:val="20"/>
          <w:szCs w:val="20"/>
          <w:lang w:val="es-CO"/>
        </w:rPr>
        <w:t>Persona natural, jurídica o figura asociativa que contrata el Contratista principal para ejecutar una actividad previamente contratada por una Entidad u otra persona natural o jurídica.</w:t>
      </w:r>
    </w:p>
    <w:p w:rsidRPr="00722E57" w:rsidR="006A7D40" w:rsidP="00864987" w:rsidRDefault="006A7D40" w14:paraId="48C65AA6" w14:textId="7777777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Sucursal: </w:t>
      </w:r>
      <w:r w:rsidRPr="00722E57">
        <w:rPr>
          <w:rFonts w:ascii="Arial" w:hAnsi="Arial" w:cs="Arial"/>
          <w:sz w:val="20"/>
          <w:szCs w:val="20"/>
          <w:lang w:val="es-CO"/>
        </w:rPr>
        <w:t>Establecimiento de comercio abierto por una sociedad, dentro o fuera de su domicilio, para desarrollar los negocios sociales o de parte de ellos, administrados por mandatarios con facultades para representar a la sociedad.</w:t>
      </w:r>
    </w:p>
    <w:p w:rsidRPr="00722E57" w:rsidR="006A7D40" w:rsidP="00864987" w:rsidRDefault="006A7D40" w14:paraId="7C907CB3" w14:textId="7777777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bookmarkStart w:name="_Hlk511321952" w:id="1"/>
      <w:r w:rsidRPr="00722E57">
        <w:rPr>
          <w:rFonts w:ascii="Arial" w:hAnsi="Arial" w:cs="Arial"/>
          <w:b/>
          <w:bCs/>
          <w:sz w:val="20"/>
          <w:szCs w:val="20"/>
          <w:lang w:val="es-CO"/>
        </w:rPr>
        <w:t xml:space="preserve">Trato Nacional: </w:t>
      </w:r>
      <w:r w:rsidRPr="00722E57">
        <w:rPr>
          <w:rFonts w:ascii="Arial" w:hAnsi="Arial" w:cs="Arial"/>
          <w:sz w:val="20"/>
          <w:szCs w:val="20"/>
          <w:lang w:val="es-CO"/>
        </w:rPr>
        <w:t>Principio según el cual un Estado concede a los nacionales de otro Estado el mismo trato que otorga a sus nacionales.</w:t>
      </w:r>
      <w:r w:rsidRPr="00722E57">
        <w:rPr>
          <w:rFonts w:ascii="Arial" w:hAnsi="Arial" w:cs="Arial"/>
          <w:b/>
          <w:bCs/>
          <w:sz w:val="20"/>
          <w:szCs w:val="20"/>
          <w:lang w:val="es-CO"/>
        </w:rPr>
        <w:t xml:space="preserve"> </w:t>
      </w:r>
    </w:p>
    <w:bookmarkEnd w:id="1"/>
    <w:p w:rsidRPr="00722E57" w:rsidR="006A7D40" w:rsidP="00864987" w:rsidRDefault="006A7D40" w14:paraId="4E0CDC88" w14:textId="7777777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Unión Temporal: </w:t>
      </w:r>
      <w:r w:rsidRPr="00722E57">
        <w:rPr>
          <w:rFonts w:ascii="Arial" w:hAnsi="Arial" w:cs="Arial"/>
          <w:sz w:val="20"/>
          <w:szCs w:val="20"/>
          <w:lang w:val="es-CO"/>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722E57">
        <w:rPr>
          <w:rFonts w:ascii="Arial" w:hAnsi="Arial" w:cs="Arial"/>
          <w:b/>
          <w:bCs/>
          <w:sz w:val="20"/>
          <w:szCs w:val="20"/>
          <w:lang w:val="es-CO"/>
        </w:rPr>
        <w:t xml:space="preserve"> </w:t>
      </w:r>
    </w:p>
    <w:p w:rsidRPr="00722E57" w:rsidR="006A7D40" w:rsidP="00864987" w:rsidRDefault="006A7D40" w14:paraId="5E7530D6" w14:textId="7777777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Utilidad Operacional: </w:t>
      </w:r>
      <w:r w:rsidRPr="00722E57">
        <w:rPr>
          <w:rFonts w:ascii="Arial" w:hAnsi="Arial" w:cs="Arial"/>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rsidRPr="00722E57" w:rsidR="006A7D40" w:rsidP="00864987" w:rsidRDefault="006A7D40" w14:paraId="50DF5D01" w14:textId="77777777">
      <w:pPr>
        <w:pStyle w:val="Invias-VietaNumerada"/>
        <w:numPr>
          <w:ilvl w:val="1"/>
          <w:numId w:val="20"/>
        </w:numPr>
        <w:autoSpaceDE w:val="0"/>
        <w:autoSpaceDN w:val="0"/>
        <w:adjustRightInd w:val="0"/>
        <w:spacing w:before="120" w:after="240"/>
        <w:ind w:left="647" w:hanging="505"/>
        <w:rPr>
          <w:rFonts w:ascii="Arial" w:hAnsi="Arial" w:cs="Arial"/>
          <w:sz w:val="20"/>
          <w:szCs w:val="20"/>
          <w:lang w:val="es-CO"/>
        </w:rPr>
      </w:pPr>
      <w:r w:rsidRPr="00722E57">
        <w:rPr>
          <w:rFonts w:ascii="Arial" w:hAnsi="Arial" w:cs="Arial"/>
          <w:b/>
          <w:bCs/>
          <w:sz w:val="20"/>
          <w:szCs w:val="20"/>
          <w:lang w:val="es-CO"/>
        </w:rPr>
        <w:t xml:space="preserve">Vigencia Fiscal: </w:t>
      </w:r>
      <w:r w:rsidRPr="00722E57">
        <w:rPr>
          <w:rFonts w:ascii="Arial" w:hAnsi="Arial" w:cs="Arial"/>
          <w:sz w:val="20"/>
          <w:szCs w:val="20"/>
          <w:lang w:val="es-CO"/>
        </w:rPr>
        <w:t>Período que comprende desde el 1 de enero hasta el 31 de diciembre de cada año.</w:t>
      </w:r>
    </w:p>
    <w:p w:rsidRPr="00722E57" w:rsidR="006A7D40" w:rsidP="006A7D40" w:rsidRDefault="006A7D40" w14:paraId="4133A7DC" w14:textId="77777777">
      <w:pPr>
        <w:rPr>
          <w:lang w:val="es-CO" w:eastAsia="es-ES"/>
        </w:rPr>
      </w:pPr>
    </w:p>
    <w:p w:rsidRPr="00722E57" w:rsidR="006A7D40" w:rsidP="00864987" w:rsidRDefault="483ACA32" w14:paraId="75BB6FB8" w14:textId="77777777">
      <w:pPr>
        <w:pStyle w:val="Prrafodelista"/>
        <w:numPr>
          <w:ilvl w:val="0"/>
          <w:numId w:val="19"/>
        </w:numPr>
        <w:jc w:val="center"/>
        <w:rPr>
          <w:rFonts w:ascii="Arial" w:hAnsi="Arial" w:cs="Arial"/>
          <w:b/>
          <w:sz w:val="20"/>
          <w:szCs w:val="20"/>
          <w:lang w:val="es-CO"/>
        </w:rPr>
      </w:pPr>
      <w:r w:rsidRPr="61B5743A">
        <w:rPr>
          <w:rFonts w:ascii="Arial" w:hAnsi="Arial" w:cs="Arial"/>
          <w:b/>
          <w:bCs/>
          <w:sz w:val="20"/>
          <w:szCs w:val="20"/>
          <w:lang w:val="es-CO"/>
        </w:rPr>
        <w:t>GLOSARIO ESPECÍFICO TÉCNICO</w:t>
      </w:r>
    </w:p>
    <w:p w:rsidRPr="00722E57" w:rsidR="006A7D40" w:rsidP="006A7D40" w:rsidRDefault="006A7D40" w14:paraId="25962FD0" w14:textId="77777777">
      <w:pPr>
        <w:jc w:val="both"/>
        <w:rPr>
          <w:rFonts w:ascii="Arial" w:hAnsi="Arial" w:cs="Arial"/>
          <w:sz w:val="20"/>
          <w:szCs w:val="20"/>
          <w:highlight w:val="lightGray"/>
          <w:lang w:val="es-CO"/>
        </w:rPr>
      </w:pPr>
    </w:p>
    <w:p w:rsidRPr="00722E57" w:rsidR="006A7D40" w:rsidP="00864987" w:rsidRDefault="006A7D40" w14:paraId="0DB50C6B" w14:textId="77777777">
      <w:pPr>
        <w:pStyle w:val="Prrafodelista"/>
        <w:numPr>
          <w:ilvl w:val="1"/>
          <w:numId w:val="21"/>
        </w:numPr>
        <w:spacing w:after="240"/>
        <w:ind w:left="720" w:hanging="436"/>
        <w:contextualSpacing w:val="0"/>
        <w:jc w:val="both"/>
        <w:rPr>
          <w:rFonts w:ascii="Arial" w:hAnsi="Arial" w:cs="Arial"/>
          <w:sz w:val="20"/>
          <w:szCs w:val="20"/>
          <w:lang w:val="es-CO"/>
        </w:rPr>
      </w:pPr>
      <w:r w:rsidRPr="00722E57">
        <w:rPr>
          <w:rFonts w:ascii="Arial" w:hAnsi="Arial" w:cs="Arial"/>
          <w:b/>
          <w:sz w:val="20"/>
          <w:szCs w:val="20"/>
          <w:lang w:val="es-CO"/>
        </w:rPr>
        <w:lastRenderedPageBreak/>
        <w:t>Accesibilidad:</w:t>
      </w:r>
      <w:r w:rsidRPr="00722E57">
        <w:rPr>
          <w:rFonts w:ascii="Arial" w:hAnsi="Arial" w:cs="Arial"/>
          <w:sz w:val="20"/>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rsidRPr="00722E57" w:rsidR="006A7D40" w:rsidP="00864987" w:rsidRDefault="006A7D40" w14:paraId="75AA0DC7" w14:textId="77777777">
      <w:pPr>
        <w:pStyle w:val="Prrafodelista"/>
        <w:numPr>
          <w:ilvl w:val="1"/>
          <w:numId w:val="21"/>
        </w:numPr>
        <w:spacing w:after="240"/>
        <w:ind w:left="720" w:hanging="436"/>
        <w:contextualSpacing w:val="0"/>
        <w:jc w:val="both"/>
        <w:rPr>
          <w:rFonts w:ascii="Arial" w:hAnsi="Arial" w:cs="Arial"/>
          <w:sz w:val="20"/>
          <w:szCs w:val="20"/>
          <w:lang w:val="es-CO"/>
        </w:rPr>
      </w:pPr>
      <w:r w:rsidRPr="00722E57">
        <w:rPr>
          <w:rFonts w:ascii="Arial" w:hAnsi="Arial" w:cs="Arial"/>
          <w:b/>
          <w:sz w:val="20"/>
          <w:szCs w:val="20"/>
          <w:lang w:val="es-CO"/>
        </w:rPr>
        <w:t>Actividades y Obras de Protección:</w:t>
      </w:r>
      <w:r w:rsidRPr="00722E57">
        <w:rPr>
          <w:rFonts w:ascii="Arial" w:hAnsi="Arial" w:cs="Arial"/>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rsidRPr="00722E57" w:rsidR="006A7D40" w:rsidP="00864987" w:rsidRDefault="006A7D40" w14:paraId="17DF923E" w14:textId="77777777">
      <w:pPr>
        <w:pStyle w:val="Prrafodelista"/>
        <w:numPr>
          <w:ilvl w:val="1"/>
          <w:numId w:val="21"/>
        </w:numPr>
        <w:spacing w:after="240"/>
        <w:ind w:left="720" w:hanging="436"/>
        <w:contextualSpacing w:val="0"/>
        <w:jc w:val="both"/>
        <w:rPr>
          <w:rFonts w:ascii="Arial" w:hAnsi="Arial" w:cs="Arial"/>
          <w:sz w:val="20"/>
          <w:szCs w:val="20"/>
          <w:lang w:val="es-CO"/>
        </w:rPr>
      </w:pPr>
      <w:r w:rsidRPr="00722E57">
        <w:rPr>
          <w:rFonts w:ascii="Arial" w:hAnsi="Arial" w:cs="Arial"/>
          <w:b/>
          <w:sz w:val="20"/>
          <w:szCs w:val="20"/>
          <w:lang w:val="es-CO"/>
        </w:rPr>
        <w:t xml:space="preserve">Actualización Sísmica: </w:t>
      </w:r>
      <w:r w:rsidRPr="00722E57">
        <w:rPr>
          <w:rFonts w:ascii="Arial" w:hAnsi="Arial" w:cs="Arial"/>
          <w:sz w:val="20"/>
          <w:szCs w:val="20"/>
          <w:lang w:val="es-CO"/>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722E57">
        <w:rPr>
          <w:rFonts w:ascii="Arial" w:hAnsi="Arial" w:cs="Arial"/>
          <w:i/>
          <w:sz w:val="20"/>
          <w:szCs w:val="20"/>
          <w:lang w:val="es-CO"/>
        </w:rPr>
        <w:t>A. 3.5 Cargas por Sismo</w:t>
      </w:r>
      <w:r w:rsidRPr="00722E57">
        <w:rPr>
          <w:rFonts w:ascii="Arial" w:hAnsi="Arial" w:cs="Arial"/>
          <w:sz w:val="20"/>
          <w:szCs w:val="20"/>
          <w:lang w:val="es-CO"/>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rsidRPr="00722E57" w:rsidR="006A7D40" w:rsidP="00864987" w:rsidRDefault="006A7D40" w14:paraId="76FA0D3E" w14:textId="77777777">
      <w:pPr>
        <w:pStyle w:val="Prrafodelista"/>
        <w:numPr>
          <w:ilvl w:val="1"/>
          <w:numId w:val="21"/>
        </w:numPr>
        <w:spacing w:after="240"/>
        <w:ind w:left="709" w:hanging="425"/>
        <w:contextualSpacing w:val="0"/>
        <w:jc w:val="both"/>
        <w:rPr>
          <w:rFonts w:ascii="Arial" w:hAnsi="Arial" w:cs="Arial"/>
          <w:sz w:val="20"/>
          <w:szCs w:val="20"/>
          <w:lang w:val="es-CO"/>
        </w:rPr>
      </w:pPr>
      <w:r w:rsidRPr="00722E57">
        <w:rPr>
          <w:rFonts w:ascii="Arial" w:hAnsi="Arial" w:cs="Arial"/>
          <w:b/>
          <w:sz w:val="20"/>
          <w:szCs w:val="20"/>
          <w:lang w:val="es-CO"/>
        </w:rPr>
        <w:t>Administración vial:</w:t>
      </w:r>
      <w:r w:rsidRPr="00722E57">
        <w:rPr>
          <w:rFonts w:ascii="Arial" w:hAnsi="Arial" w:cs="Arial"/>
          <w:sz w:val="20"/>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rsidRPr="00722E57" w:rsidR="006A7D40" w:rsidP="00864987" w:rsidRDefault="006A7D40" w14:paraId="71DAF09E" w14:textId="77777777">
      <w:pPr>
        <w:pStyle w:val="Prrafodelista"/>
        <w:numPr>
          <w:ilvl w:val="1"/>
          <w:numId w:val="21"/>
        </w:numPr>
        <w:spacing w:after="240"/>
        <w:ind w:left="786"/>
        <w:jc w:val="both"/>
        <w:rPr>
          <w:rFonts w:ascii="Arial" w:hAnsi="Arial" w:cs="Arial"/>
          <w:sz w:val="20"/>
          <w:szCs w:val="20"/>
          <w:lang w:val="es-CO"/>
        </w:rPr>
      </w:pPr>
      <w:r w:rsidRPr="00722E57">
        <w:rPr>
          <w:rFonts w:ascii="Arial" w:hAnsi="Arial" w:cs="Arial"/>
          <w:b/>
          <w:bCs/>
          <w:sz w:val="20"/>
          <w:szCs w:val="20"/>
          <w:lang w:val="es-CO"/>
        </w:rPr>
        <w:t>Administración del espacio público</w:t>
      </w:r>
      <w:r w:rsidRPr="00722E57">
        <w:rPr>
          <w:rFonts w:ascii="Arial" w:hAnsi="Arial" w:cs="Arial"/>
          <w:sz w:val="20"/>
          <w:szCs w:val="20"/>
          <w:lang w:val="es-CO"/>
        </w:rPr>
        <w:t xml:space="preserve">: Se entiende por administración del espacio público, la realización de las funciones públicas tendientes a garantizar la construcción, mantenimiento y preservación del espacio público de la ciudad, como derecho colectivo. </w:t>
      </w:r>
    </w:p>
    <w:p w:rsidRPr="00722E57" w:rsidR="006A7D40" w:rsidP="006A7D40" w:rsidRDefault="006A7D40" w14:paraId="774DC938" w14:textId="77777777">
      <w:pPr>
        <w:pStyle w:val="Prrafodelista"/>
        <w:spacing w:after="240"/>
        <w:ind w:left="786"/>
        <w:jc w:val="both"/>
        <w:rPr>
          <w:rFonts w:ascii="Arial" w:hAnsi="Arial" w:cs="Arial"/>
          <w:color w:val="FF0000"/>
          <w:sz w:val="20"/>
          <w:szCs w:val="20"/>
          <w:lang w:val="es-CO"/>
        </w:rPr>
      </w:pPr>
    </w:p>
    <w:p w:rsidRPr="00722E57" w:rsidR="006A7D40" w:rsidP="00864987" w:rsidRDefault="006A7D40" w14:paraId="7E2D51DE" w14:textId="77777777">
      <w:pPr>
        <w:pStyle w:val="Prrafodelista"/>
        <w:numPr>
          <w:ilvl w:val="1"/>
          <w:numId w:val="21"/>
        </w:numPr>
        <w:spacing w:after="240"/>
        <w:ind w:left="786"/>
        <w:contextualSpacing w:val="0"/>
        <w:jc w:val="both"/>
        <w:rPr>
          <w:rFonts w:ascii="Arial" w:hAnsi="Arial" w:cs="Arial"/>
          <w:sz w:val="20"/>
          <w:szCs w:val="20"/>
          <w:lang w:val="es-CO"/>
        </w:rPr>
      </w:pPr>
      <w:r w:rsidRPr="00722E57">
        <w:rPr>
          <w:rFonts w:ascii="Arial" w:hAnsi="Arial" w:cs="Arial"/>
          <w:b/>
          <w:sz w:val="20"/>
          <w:szCs w:val="20"/>
          <w:lang w:val="es-CO"/>
        </w:rPr>
        <w:t xml:space="preserve">Aeródromo: </w:t>
      </w:r>
      <w:r w:rsidRPr="00722E57">
        <w:rPr>
          <w:rFonts w:ascii="Arial" w:hAnsi="Arial" w:cs="Arial"/>
          <w:sz w:val="20"/>
          <w:szCs w:val="20"/>
          <w:lang w:val="es-CO"/>
        </w:rPr>
        <w:t>Es el área definida en tierra o en agua destinado total o parcialmente a la llegada, salida y movimiento en superficie de aeronaves.</w:t>
      </w:r>
    </w:p>
    <w:p w:rsidRPr="00722E57" w:rsidR="006A7D40" w:rsidP="006A7D40" w:rsidRDefault="006A7D40" w14:paraId="2BAA9A7A" w14:textId="77777777">
      <w:pPr>
        <w:spacing w:after="240"/>
        <w:ind w:left="786"/>
        <w:jc w:val="both"/>
        <w:rPr>
          <w:rFonts w:ascii="Arial" w:hAnsi="Arial" w:cs="Arial"/>
          <w:sz w:val="20"/>
          <w:szCs w:val="20"/>
          <w:lang w:val="es-CO"/>
        </w:rPr>
      </w:pPr>
      <w:r w:rsidRPr="00722E57">
        <w:rPr>
          <w:rFonts w:ascii="Arial" w:hAnsi="Arial" w:cs="Arial"/>
          <w:sz w:val="20"/>
          <w:szCs w:val="20"/>
          <w:lang w:val="es-CO"/>
        </w:rPr>
        <w:t>Dentro del aeródromo se cuenta con el área del aeródromo la cual es un sitio destinado al despegue y aterrizaje de aeronaves. Estas áreas se refieren a:</w:t>
      </w:r>
    </w:p>
    <w:p w:rsidRPr="00722E57" w:rsidR="006A7D40" w:rsidP="00864987" w:rsidRDefault="006A7D40" w14:paraId="4AF4F24B" w14:textId="77777777">
      <w:pPr>
        <w:numPr>
          <w:ilvl w:val="0"/>
          <w:numId w:val="22"/>
        </w:numPr>
        <w:spacing w:after="240"/>
        <w:jc w:val="both"/>
        <w:rPr>
          <w:rFonts w:ascii="Arial" w:hAnsi="Arial" w:cs="Arial"/>
          <w:sz w:val="20"/>
          <w:szCs w:val="20"/>
          <w:lang w:val="es-CO"/>
        </w:rPr>
      </w:pPr>
      <w:r w:rsidRPr="00722E57">
        <w:rPr>
          <w:rFonts w:ascii="Arial" w:hAnsi="Arial" w:cs="Arial"/>
          <w:i/>
          <w:sz w:val="20"/>
          <w:szCs w:val="20"/>
          <w:u w:val="single"/>
          <w:lang w:val="es-CO"/>
        </w:rPr>
        <w:t>Lado Aire:</w:t>
      </w:r>
      <w:r w:rsidRPr="00722E57">
        <w:rPr>
          <w:rFonts w:ascii="Arial" w:hAnsi="Arial" w:cs="Arial"/>
          <w:sz w:val="20"/>
          <w:szCs w:val="20"/>
          <w:lang w:val="es-CO"/>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rsidRPr="00722E57" w:rsidR="006A7D40" w:rsidP="00864987" w:rsidRDefault="006A7D40" w14:paraId="31FFF506" w14:textId="77777777">
      <w:pPr>
        <w:numPr>
          <w:ilvl w:val="0"/>
          <w:numId w:val="22"/>
        </w:numPr>
        <w:spacing w:after="240"/>
        <w:jc w:val="both"/>
        <w:rPr>
          <w:rFonts w:ascii="Arial" w:hAnsi="Arial" w:cs="Arial"/>
          <w:sz w:val="20"/>
          <w:szCs w:val="20"/>
          <w:lang w:val="es-CO"/>
        </w:rPr>
      </w:pPr>
      <w:r w:rsidRPr="00722E57">
        <w:rPr>
          <w:rFonts w:ascii="Arial" w:hAnsi="Arial" w:cs="Arial"/>
          <w:i/>
          <w:sz w:val="20"/>
          <w:szCs w:val="20"/>
          <w:u w:val="single"/>
          <w:lang w:val="es-CO"/>
        </w:rPr>
        <w:t>Lado Tierra:</w:t>
      </w:r>
      <w:r w:rsidRPr="00722E57">
        <w:rPr>
          <w:rFonts w:ascii="Arial" w:hAnsi="Arial" w:cs="Arial"/>
          <w:sz w:val="20"/>
          <w:szCs w:val="20"/>
          <w:lang w:val="es-CO"/>
        </w:rPr>
        <w:t xml:space="preserve"> Está compuesta por los edificios, parqueaderos, instalaciones, dispuestos para los usuarios internos o externos del aeropuerto. Se dividen en: </w:t>
      </w:r>
    </w:p>
    <w:p w:rsidRPr="00722E57" w:rsidR="006A7D40" w:rsidP="006A7D40" w:rsidRDefault="006A7D40" w14:paraId="4367AF7C" w14:textId="77777777">
      <w:pPr>
        <w:spacing w:after="240"/>
        <w:ind w:left="1146"/>
        <w:jc w:val="both"/>
        <w:rPr>
          <w:rFonts w:ascii="Arial" w:hAnsi="Arial" w:cs="Arial"/>
          <w:sz w:val="20"/>
          <w:szCs w:val="20"/>
          <w:lang w:val="es-CO"/>
        </w:rPr>
      </w:pPr>
      <w:r w:rsidRPr="00722E57">
        <w:rPr>
          <w:rFonts w:ascii="Arial" w:hAnsi="Arial" w:cs="Arial"/>
          <w:sz w:val="20"/>
          <w:szCs w:val="20"/>
          <w:lang w:val="es-CO"/>
        </w:rPr>
        <w:t xml:space="preserve">1. Áreas públicas: Edificios, instalaciones y servicios dispuestos para el uso del público en general sin restricción en su ingreso. </w:t>
      </w:r>
    </w:p>
    <w:p w:rsidRPr="00722E57" w:rsidR="006A7D40" w:rsidP="006A7D40" w:rsidRDefault="006A7D40" w14:paraId="7BC40CBF" w14:textId="77777777">
      <w:pPr>
        <w:spacing w:after="240"/>
        <w:ind w:left="1146"/>
        <w:jc w:val="both"/>
        <w:rPr>
          <w:rFonts w:ascii="Arial" w:hAnsi="Arial" w:cs="Arial"/>
          <w:sz w:val="20"/>
          <w:szCs w:val="20"/>
          <w:lang w:val="es-CO"/>
        </w:rPr>
      </w:pPr>
      <w:r w:rsidRPr="00722E57">
        <w:rPr>
          <w:rFonts w:ascii="Arial" w:hAnsi="Arial" w:cs="Arial"/>
          <w:sz w:val="20"/>
          <w:szCs w:val="20"/>
          <w:lang w:val="es-CO"/>
        </w:rPr>
        <w:t>2. Área restringida: Edificios, instalaciones y servicios exclusivas a aquellas personas, mercancías y/o vehículos que dispongan de autorización otorgada por el explotador del aeropuerto que habilite su ingreso.</w:t>
      </w:r>
    </w:p>
    <w:p w:rsidRPr="00722E57" w:rsidR="006A7D40" w:rsidP="00864987" w:rsidRDefault="006A7D40" w14:paraId="2B2A0063" w14:textId="77777777">
      <w:pPr>
        <w:pStyle w:val="Prrafodelista"/>
        <w:numPr>
          <w:ilvl w:val="1"/>
          <w:numId w:val="21"/>
        </w:numPr>
        <w:spacing w:after="240"/>
        <w:ind w:left="720" w:hanging="436"/>
        <w:jc w:val="both"/>
        <w:rPr>
          <w:rFonts w:ascii="Arial" w:hAnsi="Arial" w:cs="Arial"/>
          <w:sz w:val="20"/>
          <w:szCs w:val="20"/>
          <w:lang w:val="es-CO"/>
        </w:rPr>
      </w:pPr>
      <w:r w:rsidRPr="00722E57">
        <w:rPr>
          <w:rFonts w:ascii="Arial" w:hAnsi="Arial" w:cs="Arial"/>
          <w:b/>
          <w:bCs/>
          <w:sz w:val="20"/>
          <w:szCs w:val="20"/>
          <w:lang w:val="es-CO"/>
        </w:rPr>
        <w:lastRenderedPageBreak/>
        <w:t xml:space="preserve">Afirmado: </w:t>
      </w:r>
      <w:r w:rsidRPr="00722E57">
        <w:rPr>
          <w:rFonts w:ascii="Arial" w:hAnsi="Arial" w:cs="Arial"/>
          <w:sz w:val="20"/>
          <w:szCs w:val="20"/>
          <w:lang w:val="es-CO"/>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rsidRPr="00722E57" w:rsidR="006A7D40" w:rsidP="006A7D40" w:rsidRDefault="006A7D40" w14:paraId="055D9954" w14:textId="77777777">
      <w:pPr>
        <w:pStyle w:val="Prrafodelista"/>
        <w:spacing w:after="240"/>
        <w:jc w:val="both"/>
        <w:rPr>
          <w:rFonts w:ascii="Arial" w:hAnsi="Arial" w:cs="Arial"/>
          <w:color w:val="FF0000"/>
          <w:sz w:val="20"/>
          <w:szCs w:val="20"/>
          <w:lang w:val="es-CO"/>
        </w:rPr>
      </w:pPr>
    </w:p>
    <w:p w:rsidRPr="00722E57" w:rsidR="006A7D40" w:rsidP="00864987" w:rsidRDefault="006A7D40" w14:paraId="72CFEA4E" w14:textId="7777777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t>Alameda:</w:t>
      </w:r>
      <w:r w:rsidRPr="00722E57">
        <w:rPr>
          <w:rFonts w:ascii="Arial" w:hAnsi="Arial" w:cs="Arial"/>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rsidRPr="00722E57" w:rsidR="000D2161" w:rsidP="00864987" w:rsidRDefault="000D2161" w14:paraId="60C6C438" w14:textId="45B39DDB">
      <w:pPr>
        <w:pStyle w:val="Prrafodelista"/>
        <w:numPr>
          <w:ilvl w:val="1"/>
          <w:numId w:val="21"/>
        </w:numPr>
        <w:spacing w:after="240"/>
        <w:ind w:left="720" w:hanging="436"/>
        <w:jc w:val="both"/>
        <w:rPr>
          <w:rFonts w:ascii="Arial" w:hAnsi="Arial" w:cs="Arial"/>
          <w:sz w:val="20"/>
          <w:szCs w:val="20"/>
          <w:lang w:val="es-CO"/>
        </w:rPr>
      </w:pPr>
      <w:r w:rsidRPr="00722E57">
        <w:rPr>
          <w:rFonts w:ascii="Arial" w:hAnsi="Arial" w:cs="Arial"/>
          <w:b/>
          <w:bCs/>
          <w:sz w:val="20"/>
          <w:szCs w:val="20"/>
          <w:lang w:val="es-CO"/>
        </w:rPr>
        <w:t>Amenaza natural:</w:t>
      </w:r>
      <w:r w:rsidRPr="00722E57">
        <w:rPr>
          <w:rFonts w:ascii="Arial" w:hAnsi="Arial" w:cs="Arial"/>
          <w:sz w:val="20"/>
          <w:szCs w:val="20"/>
          <w:lang w:val="es-CO"/>
        </w:rPr>
        <w:t> “peligro latente asociado con la posible manifestación de un fenómeno físico cuya génesis se encuentra totalmente en los procesos naturales de transformación y modificación de la tierra y el ambiente” (CNGRD, 2017).</w:t>
      </w:r>
    </w:p>
    <w:p w:rsidRPr="00722E57" w:rsidR="000D2161" w:rsidP="000D2161" w:rsidRDefault="000D2161" w14:paraId="7D7F064F" w14:textId="77777777">
      <w:pPr>
        <w:pStyle w:val="Prrafodelista"/>
        <w:spacing w:after="240"/>
        <w:jc w:val="both"/>
        <w:rPr>
          <w:rFonts w:ascii="Arial" w:hAnsi="Arial" w:cs="Arial"/>
          <w:sz w:val="20"/>
          <w:szCs w:val="20"/>
          <w:lang w:val="es-CO"/>
        </w:rPr>
      </w:pPr>
    </w:p>
    <w:p w:rsidRPr="00722E57" w:rsidR="007D26FF" w:rsidP="00864987" w:rsidRDefault="007D26FF" w14:paraId="26F02A9D" w14:textId="38D1913B">
      <w:pPr>
        <w:pStyle w:val="Prrafodelista"/>
        <w:numPr>
          <w:ilvl w:val="1"/>
          <w:numId w:val="21"/>
        </w:numPr>
        <w:spacing w:after="240"/>
        <w:ind w:left="720" w:hanging="436"/>
        <w:jc w:val="both"/>
        <w:rPr>
          <w:rFonts w:ascii="Arial" w:hAnsi="Arial" w:cs="Arial"/>
          <w:sz w:val="20"/>
          <w:szCs w:val="20"/>
          <w:lang w:val="es-CO"/>
        </w:rPr>
      </w:pPr>
      <w:r w:rsidRPr="00722E57">
        <w:rPr>
          <w:rFonts w:ascii="Arial" w:hAnsi="Arial" w:cs="Arial"/>
          <w:b/>
          <w:bCs/>
          <w:sz w:val="20"/>
          <w:szCs w:val="20"/>
          <w:lang w:val="es-CO"/>
        </w:rPr>
        <w:t>Amenaza socio-natural:</w:t>
      </w:r>
      <w:r w:rsidRPr="00722E57">
        <w:rPr>
          <w:rFonts w:ascii="Arial" w:hAnsi="Arial" w:cs="Arial"/>
          <w:sz w:val="20"/>
          <w:szCs w:val="20"/>
          <w:lang w:val="es-CO"/>
        </w:rPr>
        <w:t> “peligro latente asociado con la probable ocurrencia de fenómenos físicos cuya existencia, intensidad o recurrencia se relaciona con procesos de degradación o transformación ambiental y/o de intervención humana en los ecosistemas” (CNGRD, 2017).</w:t>
      </w:r>
    </w:p>
    <w:p w:rsidRPr="00722E57" w:rsidR="007D26FF" w:rsidP="007D26FF" w:rsidRDefault="007D26FF" w14:paraId="669F80C8" w14:textId="77777777">
      <w:pPr>
        <w:pStyle w:val="Prrafodelista"/>
        <w:rPr>
          <w:rFonts w:ascii="Arial" w:hAnsi="Arial" w:cs="Arial"/>
          <w:b/>
          <w:bCs/>
          <w:sz w:val="20"/>
          <w:szCs w:val="20"/>
          <w:lang w:val="es-CO"/>
        </w:rPr>
      </w:pPr>
    </w:p>
    <w:p w:rsidRPr="00722E57" w:rsidR="006A7D40" w:rsidP="00864987" w:rsidRDefault="006A7D40" w14:paraId="2D5C946B" w14:textId="469D987F">
      <w:pPr>
        <w:pStyle w:val="Prrafodelista"/>
        <w:numPr>
          <w:ilvl w:val="1"/>
          <w:numId w:val="21"/>
        </w:numPr>
        <w:spacing w:after="240"/>
        <w:ind w:left="720" w:hanging="436"/>
        <w:jc w:val="both"/>
        <w:rPr>
          <w:rFonts w:ascii="Arial" w:hAnsi="Arial" w:cs="Arial"/>
          <w:sz w:val="20"/>
          <w:szCs w:val="20"/>
          <w:lang w:val="es-CO"/>
        </w:rPr>
      </w:pPr>
      <w:r w:rsidRPr="00722E57">
        <w:rPr>
          <w:rFonts w:ascii="Arial" w:hAnsi="Arial" w:cs="Arial"/>
          <w:b/>
          <w:bCs/>
          <w:sz w:val="20"/>
          <w:szCs w:val="20"/>
          <w:lang w:val="es-CO"/>
        </w:rPr>
        <w:t>Ampliación de Vía:</w:t>
      </w:r>
      <w:r w:rsidRPr="00722E57">
        <w:rPr>
          <w:rFonts w:ascii="Arial" w:hAnsi="Arial" w:cs="Arial"/>
          <w:sz w:val="20"/>
          <w:szCs w:val="20"/>
          <w:lang w:val="es-CO"/>
        </w:rPr>
        <w:t xml:space="preserve"> Entiéndase por ampliación de vías aquellas obras que se realizan en vías construidas y que contemplan la construcción de nuevos carriles. </w:t>
      </w:r>
    </w:p>
    <w:p w:rsidRPr="00722E57" w:rsidR="006A7D40" w:rsidP="006A7D40" w:rsidRDefault="006A7D40" w14:paraId="53B69DDE" w14:textId="77777777">
      <w:pPr>
        <w:pStyle w:val="Prrafodelista"/>
        <w:spacing w:after="240"/>
        <w:jc w:val="both"/>
        <w:rPr>
          <w:rFonts w:ascii="Arial" w:hAnsi="Arial" w:cs="Arial"/>
          <w:color w:val="FF0000"/>
          <w:sz w:val="20"/>
          <w:szCs w:val="20"/>
          <w:lang w:val="es-CO"/>
        </w:rPr>
      </w:pPr>
    </w:p>
    <w:p w:rsidRPr="00722E57" w:rsidR="006A7D40" w:rsidP="00864987" w:rsidRDefault="006A7D40" w14:paraId="1FD3350D" w14:textId="7777777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t xml:space="preserve">Ancho de Vía: </w:t>
      </w:r>
      <w:r w:rsidRPr="00722E57">
        <w:rPr>
          <w:rFonts w:ascii="Arial" w:hAnsi="Arial" w:cs="Arial"/>
          <w:sz w:val="20"/>
          <w:szCs w:val="20"/>
          <w:lang w:val="es-CO"/>
        </w:rPr>
        <w:t>Medida transversal de una zona de uso público compuesta por andenes, calzadas, ciclorrutas y separadores, para el tránsito de peatones y vehículos.</w:t>
      </w:r>
    </w:p>
    <w:p w:rsidRPr="00722E57" w:rsidR="006A7D40" w:rsidP="00864987" w:rsidRDefault="006A7D40" w14:paraId="04A700AE" w14:textId="77777777">
      <w:pPr>
        <w:pStyle w:val="Prrafodelista"/>
        <w:numPr>
          <w:ilvl w:val="1"/>
          <w:numId w:val="21"/>
        </w:numPr>
        <w:spacing w:after="240"/>
        <w:ind w:left="720" w:hanging="436"/>
        <w:jc w:val="both"/>
        <w:rPr>
          <w:rFonts w:ascii="Arial" w:hAnsi="Arial" w:cs="Arial"/>
          <w:b/>
          <w:bCs/>
          <w:sz w:val="20"/>
          <w:szCs w:val="20"/>
          <w:lang w:val="es-CO"/>
        </w:rPr>
      </w:pPr>
      <w:r w:rsidRPr="00722E57">
        <w:rPr>
          <w:rFonts w:ascii="Arial" w:hAnsi="Arial" w:cs="Arial"/>
          <w:b/>
          <w:bCs/>
          <w:sz w:val="20"/>
          <w:szCs w:val="20"/>
          <w:lang w:val="es-CO"/>
        </w:rPr>
        <w:t xml:space="preserve">Andén o Acera: </w:t>
      </w:r>
      <w:r w:rsidRPr="00722E57">
        <w:rPr>
          <w:rFonts w:ascii="Arial" w:hAnsi="Arial" w:cs="Arial"/>
          <w:sz w:val="20"/>
          <w:szCs w:val="20"/>
          <w:lang w:val="es-CO"/>
        </w:rPr>
        <w:t>Franjas de espacio público construido, paralelas a las calzadas vehiculares de las vías públicas, destinadas al tránsito de peatones, personas con movilidad reducida y en algunos casos de ciclo usuarios.</w:t>
      </w:r>
    </w:p>
    <w:p w:rsidRPr="00722E57" w:rsidR="006A7D40" w:rsidP="006A7D40" w:rsidRDefault="006A7D40" w14:paraId="15D1B53B" w14:textId="77777777">
      <w:pPr>
        <w:pStyle w:val="Prrafodelista"/>
        <w:spacing w:after="240"/>
        <w:jc w:val="both"/>
        <w:rPr>
          <w:rFonts w:ascii="Arial" w:hAnsi="Arial" w:cs="Arial"/>
          <w:b/>
          <w:bCs/>
          <w:sz w:val="20"/>
          <w:szCs w:val="20"/>
          <w:lang w:val="es-CO"/>
        </w:rPr>
      </w:pPr>
    </w:p>
    <w:p w:rsidRPr="00722E57" w:rsidR="006A7D40" w:rsidP="00864987" w:rsidRDefault="61844145" w14:paraId="29225DBE" w14:textId="208238DB">
      <w:pPr>
        <w:pStyle w:val="Prrafodelista"/>
        <w:numPr>
          <w:ilvl w:val="1"/>
          <w:numId w:val="21"/>
        </w:numPr>
        <w:spacing w:after="240"/>
        <w:ind w:left="720" w:hanging="436"/>
        <w:jc w:val="both"/>
        <w:rPr>
          <w:rFonts w:ascii="Arial" w:hAnsi="Arial" w:cs="Arial"/>
          <w:b/>
          <w:bCs/>
          <w:sz w:val="20"/>
          <w:szCs w:val="20"/>
          <w:lang w:val="es-CO"/>
        </w:rPr>
      </w:pPr>
      <w:r w:rsidRPr="00722E57">
        <w:rPr>
          <w:rFonts w:ascii="Arial" w:hAnsi="Arial" w:cs="Arial"/>
          <w:b/>
          <w:bCs/>
          <w:sz w:val="20"/>
          <w:szCs w:val="20"/>
          <w:lang w:val="es-CO"/>
        </w:rPr>
        <w:t>Aparato cambiavía (</w:t>
      </w:r>
      <w:r w:rsidRPr="00722E57" w:rsidR="6888A2F7">
        <w:rPr>
          <w:rFonts w:ascii="Arial" w:hAnsi="Arial" w:cs="Arial"/>
          <w:b/>
          <w:bCs/>
          <w:sz w:val="20"/>
          <w:szCs w:val="20"/>
          <w:lang w:val="es-CO"/>
        </w:rPr>
        <w:t>vías</w:t>
      </w:r>
      <w:r w:rsidRPr="00722E57">
        <w:rPr>
          <w:rFonts w:ascii="Arial" w:hAnsi="Arial" w:cs="Arial"/>
          <w:b/>
          <w:bCs/>
          <w:sz w:val="20"/>
          <w:szCs w:val="20"/>
          <w:lang w:val="es-CO"/>
        </w:rPr>
        <w:t xml:space="preserve"> férreas): </w:t>
      </w:r>
      <w:r w:rsidRPr="00722E57">
        <w:rPr>
          <w:rFonts w:ascii="Arial" w:hAnsi="Arial" w:cs="Arial"/>
          <w:sz w:val="20"/>
          <w:szCs w:val="20"/>
          <w:lang w:val="es-CO"/>
        </w:rPr>
        <w:t>Dispositivo formado por la combinación de desvíos y travesías que permiten la conexión y el cruce entre distintos itinerarios.</w:t>
      </w:r>
    </w:p>
    <w:p w:rsidRPr="00722E57" w:rsidR="006A7D40" w:rsidP="006A7D40" w:rsidRDefault="006A7D40" w14:paraId="26731C8A" w14:textId="77777777">
      <w:pPr>
        <w:pStyle w:val="Prrafodelista"/>
        <w:rPr>
          <w:rFonts w:ascii="Arial" w:hAnsi="Arial" w:cs="Arial"/>
          <w:b/>
          <w:bCs/>
          <w:sz w:val="20"/>
          <w:szCs w:val="20"/>
          <w:lang w:val="es-CO"/>
        </w:rPr>
      </w:pPr>
    </w:p>
    <w:p w:rsidRPr="00722E57" w:rsidR="006A7D40" w:rsidP="00864987" w:rsidRDefault="61844145" w14:paraId="291A9DCB" w14:textId="77777777">
      <w:pPr>
        <w:pStyle w:val="Prrafodelista"/>
        <w:numPr>
          <w:ilvl w:val="1"/>
          <w:numId w:val="21"/>
        </w:numPr>
        <w:spacing w:after="240"/>
        <w:ind w:left="720" w:hanging="436"/>
        <w:jc w:val="both"/>
        <w:rPr>
          <w:rFonts w:ascii="Arial" w:hAnsi="Arial" w:cs="Arial"/>
          <w:b/>
          <w:bCs/>
          <w:sz w:val="20"/>
          <w:szCs w:val="20"/>
          <w:lang w:val="es-CO"/>
        </w:rPr>
      </w:pPr>
      <w:r w:rsidRPr="00722E57">
        <w:rPr>
          <w:rFonts w:ascii="Arial" w:hAnsi="Arial" w:cs="Arial"/>
          <w:b/>
          <w:bCs/>
          <w:sz w:val="20"/>
          <w:szCs w:val="20"/>
          <w:lang w:val="es-CO"/>
        </w:rPr>
        <w:t>Apartadero (vías férreas)</w:t>
      </w:r>
      <w:r w:rsidRPr="00722E57">
        <w:rPr>
          <w:rFonts w:ascii="Arial" w:hAnsi="Arial" w:cs="Arial"/>
          <w:sz w:val="20"/>
          <w:szCs w:val="20"/>
          <w:lang w:val="es-CO"/>
        </w:rPr>
        <w:t>: Parte de vía doble en un sistema de vía única, destinada al cruce o estacionamiento de circulaciones.</w:t>
      </w:r>
    </w:p>
    <w:p w:rsidRPr="00722E57" w:rsidR="7A0458EE" w:rsidP="7A0458EE" w:rsidRDefault="7A0458EE" w14:paraId="2CDA8D1D" w14:textId="5E31968B">
      <w:pPr>
        <w:pStyle w:val="Prrafodelista"/>
        <w:spacing w:after="240"/>
        <w:ind w:hanging="436"/>
        <w:jc w:val="both"/>
        <w:rPr>
          <w:rFonts w:ascii="Arial" w:hAnsi="Arial" w:cs="Arial"/>
          <w:b/>
          <w:bCs/>
          <w:sz w:val="20"/>
          <w:szCs w:val="20"/>
          <w:lang w:val="es-CO"/>
        </w:rPr>
      </w:pPr>
    </w:p>
    <w:p w:rsidRPr="00722E57" w:rsidR="6422FD4D" w:rsidP="7A0458EE" w:rsidRDefault="6422FD4D" w14:paraId="29621963" w14:textId="6D378D24">
      <w:pPr>
        <w:pStyle w:val="Prrafodelista"/>
        <w:numPr>
          <w:ilvl w:val="1"/>
          <w:numId w:val="21"/>
        </w:numPr>
        <w:spacing w:after="240"/>
        <w:ind w:left="720" w:hanging="436"/>
        <w:jc w:val="both"/>
        <w:rPr>
          <w:rFonts w:ascii="Arial" w:hAnsi="Arial" w:cs="Arial"/>
          <w:sz w:val="20"/>
          <w:szCs w:val="20"/>
          <w:lang w:val="es-CO"/>
        </w:rPr>
      </w:pPr>
      <w:r w:rsidRPr="00722E57">
        <w:rPr>
          <w:rFonts w:eastAsiaTheme="minorEastAsia"/>
          <w:b/>
          <w:bCs/>
          <w:sz w:val="20"/>
          <w:szCs w:val="20"/>
          <w:lang w:val="es-CO"/>
        </w:rPr>
        <w:t xml:space="preserve">Áreas de alto </w:t>
      </w:r>
      <w:r w:rsidRPr="00722E57" w:rsidR="07F15D5F">
        <w:rPr>
          <w:rFonts w:eastAsiaTheme="minorEastAsia"/>
          <w:b/>
          <w:bCs/>
          <w:sz w:val="20"/>
          <w:szCs w:val="20"/>
          <w:lang w:val="es-CO"/>
        </w:rPr>
        <w:t>v</w:t>
      </w:r>
      <w:r w:rsidRPr="00722E57">
        <w:rPr>
          <w:rFonts w:eastAsiaTheme="minorEastAsia"/>
          <w:b/>
          <w:bCs/>
          <w:sz w:val="20"/>
          <w:szCs w:val="20"/>
          <w:lang w:val="es-CO"/>
        </w:rPr>
        <w:t xml:space="preserve">alor Ecológico: </w:t>
      </w:r>
      <w:r w:rsidRPr="00722E57">
        <w:rPr>
          <w:rFonts w:eastAsiaTheme="minorEastAsia"/>
          <w:sz w:val="20"/>
          <w:szCs w:val="20"/>
          <w:lang w:val="es-CO"/>
        </w:rPr>
        <w:t xml:space="preserve">Son zonas con características ecológicas, biológicas y ambientales excepcionales que incluyen ecosistemas frágiles, hábitats de especies en peligro de extinción o áreas con alta biodiversidad. Estas áreas suelen ser prioritarias para la conservación y manejo sostenible. </w:t>
      </w:r>
      <w:r w:rsidRPr="00722E57" w:rsidR="7B523391">
        <w:rPr>
          <w:rFonts w:eastAsiaTheme="minorEastAsia"/>
          <w:sz w:val="20"/>
          <w:szCs w:val="20"/>
          <w:lang w:val="es-CO"/>
        </w:rPr>
        <w:t>(</w:t>
      </w:r>
      <w:r w:rsidRPr="00722E57">
        <w:rPr>
          <w:rFonts w:eastAsiaTheme="minorEastAsia"/>
          <w:sz w:val="20"/>
          <w:szCs w:val="20"/>
          <w:lang w:val="es-CO"/>
        </w:rPr>
        <w:t>Unión Internacional para la Conservación de la Naturaleza (UICN), 2021</w:t>
      </w:r>
      <w:r w:rsidRPr="00722E57" w:rsidR="7EA44987">
        <w:rPr>
          <w:rFonts w:eastAsiaTheme="minorEastAsia"/>
          <w:sz w:val="20"/>
          <w:szCs w:val="20"/>
          <w:lang w:val="es-CO"/>
        </w:rPr>
        <w:t>)</w:t>
      </w:r>
    </w:p>
    <w:p w:rsidRPr="00722E57" w:rsidR="006A7D40" w:rsidP="006A7D40" w:rsidRDefault="006A7D40" w14:paraId="7D244F68" w14:textId="77777777">
      <w:pPr>
        <w:pStyle w:val="Prrafodelista"/>
        <w:rPr>
          <w:rFonts w:ascii="Arial" w:hAnsi="Arial" w:cs="Arial"/>
          <w:b/>
          <w:bCs/>
          <w:sz w:val="20"/>
          <w:szCs w:val="20"/>
          <w:lang w:val="es-CO"/>
        </w:rPr>
      </w:pPr>
    </w:p>
    <w:p w:rsidRPr="00722E57" w:rsidR="006A7D40" w:rsidP="00864987" w:rsidRDefault="006A7D40" w14:paraId="750740BD" w14:textId="7777777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t xml:space="preserve">Atención de Emergencias: </w:t>
      </w:r>
      <w:r w:rsidRPr="00722E57">
        <w:rPr>
          <w:rFonts w:ascii="Arial" w:hAnsi="Arial" w:cs="Arial"/>
          <w:sz w:val="20"/>
          <w:szCs w:val="20"/>
          <w:lang w:val="es-CO"/>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722E57">
        <w:rPr>
          <w:rFonts w:ascii="Arial" w:hAnsi="Arial" w:cs="Arial"/>
          <w:b/>
          <w:bCs/>
          <w:sz w:val="20"/>
          <w:szCs w:val="20"/>
          <w:lang w:val="es-CO"/>
        </w:rPr>
        <w:t xml:space="preserve">  </w:t>
      </w:r>
    </w:p>
    <w:p w:rsidRPr="00722E57" w:rsidR="006A7D40" w:rsidP="7A0458EE" w:rsidRDefault="61844145" w14:paraId="324B8B85" w14:textId="77777777">
      <w:pPr>
        <w:pStyle w:val="Prrafodelista"/>
        <w:numPr>
          <w:ilvl w:val="1"/>
          <w:numId w:val="21"/>
        </w:numPr>
        <w:spacing w:after="240"/>
        <w:ind w:left="720" w:hanging="436"/>
        <w:jc w:val="both"/>
        <w:rPr>
          <w:rFonts w:ascii="Arial" w:hAnsi="Arial" w:cs="Arial"/>
          <w:sz w:val="20"/>
          <w:szCs w:val="20"/>
          <w:lang w:val="es-CO"/>
        </w:rPr>
      </w:pPr>
      <w:r w:rsidRPr="00722E57">
        <w:rPr>
          <w:rFonts w:eastAsiaTheme="minorEastAsia"/>
          <w:b/>
          <w:bCs/>
          <w:sz w:val="20"/>
          <w:szCs w:val="20"/>
          <w:lang w:val="es-CO"/>
        </w:rPr>
        <w:t>Autopista. </w:t>
      </w:r>
      <w:r w:rsidRPr="00722E57">
        <w:rPr>
          <w:rFonts w:eastAsiaTheme="minorEastAsia"/>
          <w:sz w:val="20"/>
          <w:szCs w:val="20"/>
          <w:lang w:val="es-CO"/>
        </w:rPr>
        <w:t>Vía especialmente diseñada para altas velocidades de operación con los sentidos de flujos aislados por medio de separadores, sin intersecciones a nivel y con control total de accesos.</w:t>
      </w:r>
    </w:p>
    <w:p w:rsidRPr="00722E57" w:rsidR="007219CF" w:rsidP="7A0458EE" w:rsidRDefault="007219CF" w14:paraId="4AC09A12" w14:textId="77777777">
      <w:pPr>
        <w:pStyle w:val="Prrafodelista"/>
        <w:spacing w:after="240"/>
        <w:jc w:val="both"/>
        <w:rPr>
          <w:rFonts w:ascii="Roboto" w:hAnsi="Roboto" w:eastAsia="Roboto" w:cs="Roboto"/>
          <w:lang w:val="es-CO"/>
        </w:rPr>
      </w:pPr>
    </w:p>
    <w:p w:rsidRPr="00722E57" w:rsidR="006A7D40" w:rsidP="7A0458EE" w:rsidRDefault="61844145" w14:paraId="173446B5" w14:textId="77777777">
      <w:pPr>
        <w:pStyle w:val="Prrafodelista"/>
        <w:numPr>
          <w:ilvl w:val="1"/>
          <w:numId w:val="21"/>
        </w:numPr>
        <w:spacing w:after="240"/>
        <w:ind w:left="786" w:hanging="436"/>
        <w:jc w:val="both"/>
        <w:rPr>
          <w:rFonts w:ascii="Arial" w:hAnsi="Arial" w:cs="Arial"/>
          <w:sz w:val="20"/>
          <w:szCs w:val="20"/>
          <w:lang w:val="es-CO"/>
        </w:rPr>
      </w:pPr>
      <w:r w:rsidRPr="00722E57">
        <w:rPr>
          <w:rFonts w:ascii="Arial" w:hAnsi="Arial" w:cs="Arial"/>
          <w:b/>
          <w:bCs/>
          <w:sz w:val="20"/>
          <w:szCs w:val="20"/>
          <w:lang w:val="es-CO"/>
        </w:rPr>
        <w:t xml:space="preserve">BRT (por sus siglas en inglés Bus Rapid Transit)- Bus de Transito Rápido: </w:t>
      </w:r>
      <w:r w:rsidRPr="00722E57">
        <w:rPr>
          <w:rFonts w:ascii="Arial" w:hAnsi="Arial" w:cs="Arial"/>
          <w:sz w:val="20"/>
          <w:szCs w:val="20"/>
          <w:lang w:val="es-CO"/>
        </w:rPr>
        <w:t xml:space="preserve">Sistema de transporte de pasajeros, que cuenta con estaciones y vías o carriles exclusivos, por las cuales circulan buses con rutas prestablecidas. </w:t>
      </w:r>
    </w:p>
    <w:p w:rsidRPr="00722E57" w:rsidR="006A7D40" w:rsidP="7A0458EE" w:rsidRDefault="006A7D40" w14:paraId="4B895BFB" w14:textId="77777777">
      <w:pPr>
        <w:pStyle w:val="Prrafodelista"/>
        <w:spacing w:after="240"/>
        <w:ind w:left="710"/>
        <w:jc w:val="both"/>
        <w:rPr>
          <w:rFonts w:ascii="Arial" w:hAnsi="Arial" w:cs="Arial"/>
          <w:b/>
          <w:bCs/>
          <w:sz w:val="20"/>
          <w:szCs w:val="20"/>
          <w:lang w:val="es-CO"/>
        </w:rPr>
      </w:pPr>
    </w:p>
    <w:p w:rsidRPr="00722E57" w:rsidR="006A7D40" w:rsidP="7A0458EE" w:rsidRDefault="61844145" w14:paraId="6F9A77EF" w14:textId="77777777">
      <w:pPr>
        <w:pStyle w:val="Prrafodelista"/>
        <w:numPr>
          <w:ilvl w:val="1"/>
          <w:numId w:val="21"/>
        </w:numPr>
        <w:spacing w:after="240"/>
        <w:ind w:left="786" w:hanging="436"/>
        <w:jc w:val="both"/>
        <w:rPr>
          <w:rFonts w:ascii="Arial" w:hAnsi="Arial" w:cs="Arial"/>
          <w:sz w:val="20"/>
          <w:szCs w:val="20"/>
          <w:lang w:val="es-CO"/>
        </w:rPr>
      </w:pPr>
      <w:r w:rsidRPr="00722E57">
        <w:rPr>
          <w:rFonts w:ascii="Arial" w:hAnsi="Arial" w:cs="Arial"/>
          <w:b/>
          <w:bCs/>
          <w:sz w:val="20"/>
          <w:szCs w:val="20"/>
          <w:lang w:val="es-CO"/>
        </w:rPr>
        <w:t xml:space="preserve">Balasto (vías férreas): </w:t>
      </w:r>
      <w:r w:rsidRPr="00722E57">
        <w:rPr>
          <w:rFonts w:ascii="Arial" w:hAnsi="Arial" w:cs="Arial"/>
          <w:sz w:val="20"/>
          <w:szCs w:val="20"/>
          <w:lang w:val="es-CO"/>
        </w:rPr>
        <w:t>Capa de piedra o grava machacada de fácil drenaje que se tiende sobre la explanación de los ferrocarriles para asentar y sujetar sobre ella los durmientes; material de relleno a base de piedra machacada donde se sustenta la vía del tren.</w:t>
      </w:r>
    </w:p>
    <w:p w:rsidRPr="00722E57" w:rsidR="006A7D40" w:rsidP="006A7D40" w:rsidRDefault="006A7D40" w14:paraId="13F7FE2B" w14:textId="77777777">
      <w:pPr>
        <w:pStyle w:val="Prrafodelista"/>
        <w:spacing w:after="240"/>
        <w:jc w:val="both"/>
        <w:rPr>
          <w:rFonts w:ascii="Roboto" w:hAnsi="Roboto" w:eastAsia="Roboto" w:cs="Roboto"/>
          <w:lang w:val="es-CO"/>
        </w:rPr>
      </w:pPr>
    </w:p>
    <w:p w:rsidRPr="00E01419" w:rsidR="00E01419" w:rsidP="00864987" w:rsidRDefault="00E01419" w14:paraId="5E3D0A1B" w14:textId="7A9E8B97">
      <w:pPr>
        <w:pStyle w:val="Prrafodelista"/>
        <w:numPr>
          <w:ilvl w:val="1"/>
          <w:numId w:val="21"/>
        </w:numPr>
        <w:spacing w:after="240"/>
        <w:ind w:left="786" w:hanging="436"/>
        <w:jc w:val="both"/>
        <w:rPr>
          <w:rFonts w:eastAsia="Roboto" w:asciiTheme="majorHAnsi" w:hAnsiTheme="majorHAnsi" w:cstheme="majorHAnsi"/>
          <w:sz w:val="20"/>
          <w:szCs w:val="20"/>
          <w:lang w:val="es-CO"/>
        </w:rPr>
      </w:pPr>
      <w:r w:rsidRPr="00E01419">
        <w:rPr>
          <w:rFonts w:eastAsia="Roboto" w:asciiTheme="majorHAnsi" w:hAnsiTheme="majorHAnsi" w:cstheme="majorHAnsi"/>
          <w:b/>
          <w:bCs/>
          <w:sz w:val="20"/>
          <w:szCs w:val="20"/>
          <w:lang w:val="es-CO"/>
        </w:rPr>
        <w:t>Batimetría</w:t>
      </w:r>
      <w:r w:rsidRPr="00E01419">
        <w:rPr>
          <w:rFonts w:eastAsia="Roboto" w:asciiTheme="majorHAnsi" w:hAnsiTheme="majorHAnsi" w:cstheme="majorHAnsi"/>
          <w:sz w:val="20"/>
          <w:szCs w:val="20"/>
          <w:lang w:val="es-CO"/>
        </w:rPr>
        <w:t xml:space="preserve">: </w:t>
      </w:r>
      <w:r>
        <w:rPr>
          <w:rFonts w:eastAsia="Roboto" w:asciiTheme="majorHAnsi" w:hAnsiTheme="majorHAnsi" w:cstheme="majorHAnsi"/>
          <w:sz w:val="20"/>
          <w:szCs w:val="20"/>
          <w:lang w:val="es-CO"/>
        </w:rPr>
        <w:t>S</w:t>
      </w:r>
      <w:r w:rsidRPr="00E01419">
        <w:rPr>
          <w:rFonts w:eastAsia="Roboto" w:asciiTheme="majorHAnsi" w:hAnsiTheme="majorHAnsi" w:cstheme="majorHAnsi"/>
          <w:sz w:val="20"/>
          <w:szCs w:val="20"/>
          <w:lang w:val="es-CO"/>
        </w:rPr>
        <w:t>e refiere al levantamiento topográfico del relieve de superficies del terreno cubierto por el agua, sea este el fondo del mar o el fondo de los lechos de los ríos, ciénagas, humedales, lagos, embalses, etc. es decir, la cartografía de los fondos de los diferentes cuerpos de agua.</w:t>
      </w:r>
    </w:p>
    <w:p w:rsidRPr="00E01419" w:rsidR="00E01419" w:rsidP="00E01419" w:rsidRDefault="00E01419" w14:paraId="66B98A58" w14:textId="77777777">
      <w:pPr>
        <w:pStyle w:val="Prrafodelista"/>
        <w:rPr>
          <w:rFonts w:asciiTheme="majorHAnsi" w:hAnsiTheme="majorHAnsi" w:cstheme="majorHAnsi"/>
          <w:b/>
          <w:bCs/>
          <w:sz w:val="20"/>
          <w:szCs w:val="20"/>
          <w:lang w:val="es-CO"/>
        </w:rPr>
      </w:pPr>
    </w:p>
    <w:p w:rsidRPr="00E01419" w:rsidR="006A7D40" w:rsidP="00864987" w:rsidRDefault="006A7D40" w14:paraId="2BDE724B" w14:textId="494E5C70">
      <w:pPr>
        <w:pStyle w:val="Prrafodelista"/>
        <w:numPr>
          <w:ilvl w:val="1"/>
          <w:numId w:val="21"/>
        </w:numPr>
        <w:spacing w:after="240"/>
        <w:ind w:left="786" w:hanging="436"/>
        <w:jc w:val="both"/>
        <w:rPr>
          <w:rFonts w:eastAsia="Roboto" w:asciiTheme="majorHAnsi" w:hAnsiTheme="majorHAnsi" w:cstheme="majorHAnsi"/>
          <w:sz w:val="20"/>
          <w:szCs w:val="20"/>
          <w:lang w:val="es-CO"/>
        </w:rPr>
      </w:pPr>
      <w:r w:rsidRPr="00E01419">
        <w:rPr>
          <w:rFonts w:asciiTheme="majorHAnsi" w:hAnsiTheme="majorHAnsi" w:cstheme="majorHAnsi"/>
          <w:b/>
          <w:bCs/>
          <w:sz w:val="20"/>
          <w:szCs w:val="20"/>
          <w:lang w:val="es-CO"/>
        </w:rPr>
        <w:t>Bien de interés Cultural (BIC):</w:t>
      </w:r>
      <w:r w:rsidRPr="00E01419">
        <w:rPr>
          <w:rFonts w:asciiTheme="majorHAnsi" w:hAnsiTheme="majorHAnsi" w:cstheme="majorHAnsi"/>
          <w:sz w:val="20"/>
          <w:szCs w:val="20"/>
          <w:lang w:val="es-CO"/>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w:t>
      </w:r>
      <w:r w:rsidRPr="00E01419" w:rsidR="007219CF">
        <w:rPr>
          <w:rFonts w:asciiTheme="majorHAnsi" w:hAnsiTheme="majorHAnsi" w:cstheme="majorHAnsi"/>
          <w:sz w:val="20"/>
          <w:szCs w:val="20"/>
          <w:lang w:val="es-CO"/>
        </w:rPr>
        <w:t>artículo</w:t>
      </w:r>
      <w:r w:rsidRPr="00E01419">
        <w:rPr>
          <w:rFonts w:asciiTheme="majorHAnsi" w:hAnsiTheme="majorHAnsi" w:cstheme="majorHAnsi"/>
          <w:sz w:val="20"/>
          <w:szCs w:val="20"/>
          <w:lang w:val="es-CO"/>
        </w:rPr>
        <w:t xml:space="preserve"> 12, ley 2358 de 2019).</w:t>
      </w:r>
    </w:p>
    <w:p w:rsidRPr="00E01419" w:rsidR="006A7D40" w:rsidP="006A7D40" w:rsidRDefault="006A7D40" w14:paraId="0FD36358" w14:textId="77777777">
      <w:pPr>
        <w:pStyle w:val="Prrafodelista"/>
        <w:rPr>
          <w:rFonts w:asciiTheme="majorHAnsi" w:hAnsiTheme="majorHAnsi" w:cstheme="majorHAnsi"/>
          <w:sz w:val="20"/>
          <w:szCs w:val="20"/>
          <w:lang w:val="es-CO"/>
        </w:rPr>
      </w:pPr>
    </w:p>
    <w:p w:rsidRPr="00E01419" w:rsidR="006A7D40" w:rsidP="006A7D40" w:rsidRDefault="006A7D40" w14:paraId="3B96CE02" w14:textId="77777777">
      <w:pPr>
        <w:pStyle w:val="Prrafodelista"/>
        <w:spacing w:after="240"/>
        <w:ind w:left="786"/>
        <w:jc w:val="both"/>
        <w:rPr>
          <w:rFonts w:asciiTheme="majorHAnsi" w:hAnsiTheme="majorHAnsi" w:cstheme="majorHAnsi"/>
          <w:sz w:val="20"/>
          <w:szCs w:val="20"/>
          <w:lang w:val="es-CO"/>
        </w:rPr>
      </w:pPr>
      <w:r w:rsidRPr="00E01419">
        <w:rPr>
          <w:rFonts w:asciiTheme="majorHAnsi" w:hAnsiTheme="majorHAnsi" w:cstheme="majorHAnsi"/>
          <w:sz w:val="20"/>
          <w:szCs w:val="20"/>
          <w:lang w:val="es-CO"/>
        </w:rPr>
        <w:t xml:space="preserve">Los bienes del patrimonio arqueológico se consideran bienes de interés cultural de la nación de conformidad con lo estipulado en la Ley 397 de 1997 modificada por la Ley 1185 de 2008. </w:t>
      </w:r>
    </w:p>
    <w:p w:rsidRPr="00722E57" w:rsidR="006A7D40" w:rsidP="006A7D40" w:rsidRDefault="006A7D40" w14:paraId="2369EE8E" w14:textId="77777777">
      <w:pPr>
        <w:pStyle w:val="Prrafodelista"/>
        <w:spacing w:after="240"/>
        <w:ind w:left="786"/>
        <w:jc w:val="both"/>
        <w:rPr>
          <w:rFonts w:ascii="Arial" w:hAnsi="Arial" w:cs="Arial"/>
          <w:sz w:val="20"/>
          <w:szCs w:val="20"/>
          <w:lang w:val="es-CO"/>
        </w:rPr>
      </w:pPr>
    </w:p>
    <w:p w:rsidRPr="00722E57" w:rsidR="006A7D40" w:rsidP="006A7D40" w:rsidRDefault="006A7D40" w14:paraId="31F19088" w14:textId="77777777">
      <w:pPr>
        <w:pStyle w:val="Prrafodelista"/>
        <w:spacing w:after="240"/>
        <w:ind w:left="786"/>
        <w:jc w:val="both"/>
        <w:rPr>
          <w:rFonts w:ascii="Roboto" w:hAnsi="Roboto" w:eastAsia="Roboto" w:cs="Roboto"/>
          <w:sz w:val="19"/>
          <w:szCs w:val="19"/>
          <w:lang w:val="es-CO"/>
        </w:rPr>
      </w:pPr>
      <w:r w:rsidRPr="00722E57">
        <w:rPr>
          <w:rFonts w:ascii="Roboto" w:hAnsi="Roboto" w:eastAsia="Roboto" w:cs="Roboto"/>
          <w:sz w:val="19"/>
          <w:szCs w:val="19"/>
          <w:lang w:val="es-CO"/>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rsidRPr="00722E57" w:rsidR="006A7D40" w:rsidP="006A7D40" w:rsidRDefault="006A7D40" w14:paraId="1B428E2C" w14:textId="77777777">
      <w:pPr>
        <w:pStyle w:val="Prrafodelista"/>
        <w:spacing w:after="240"/>
        <w:ind w:left="786"/>
        <w:jc w:val="both"/>
        <w:rPr>
          <w:rFonts w:ascii="Roboto" w:hAnsi="Roboto" w:eastAsia="Roboto" w:cs="Roboto"/>
          <w:sz w:val="19"/>
          <w:szCs w:val="19"/>
          <w:lang w:val="es-CO"/>
        </w:rPr>
      </w:pPr>
    </w:p>
    <w:p w:rsidRPr="00722E57" w:rsidR="006A7D40" w:rsidP="006A7D40" w:rsidRDefault="006A7D40" w14:paraId="6354DC83" w14:textId="77777777">
      <w:pPr>
        <w:pStyle w:val="Prrafodelista"/>
        <w:spacing w:after="240"/>
        <w:ind w:left="786"/>
        <w:jc w:val="both"/>
        <w:rPr>
          <w:rFonts w:ascii="Roboto" w:hAnsi="Roboto" w:eastAsia="Roboto" w:cs="Roboto"/>
          <w:sz w:val="19"/>
          <w:szCs w:val="19"/>
          <w:lang w:val="es-CO"/>
        </w:rPr>
      </w:pPr>
      <w:r w:rsidRPr="00722E57">
        <w:rPr>
          <w:rFonts w:ascii="Roboto" w:hAnsi="Roboto" w:eastAsia="Roboto" w:cs="Roboto"/>
          <w:sz w:val="19"/>
          <w:szCs w:val="19"/>
          <w:lang w:val="es-CO"/>
        </w:rPr>
        <w:t>La declaratoria de interés cultural podrá recaer sobre un bien material en particular, o sobre una determinada colección o conjunto caso en el cual la declaratoria contendrá las medidas pertinentes para conservarlos como una unidad indivisible.</w:t>
      </w:r>
    </w:p>
    <w:p w:rsidRPr="00722E57" w:rsidR="006A7D40" w:rsidP="006A7D40" w:rsidRDefault="006A7D40" w14:paraId="499C8613" w14:textId="77777777">
      <w:pPr>
        <w:pStyle w:val="Prrafodelista"/>
        <w:spacing w:after="240"/>
        <w:ind w:left="786"/>
        <w:jc w:val="both"/>
        <w:rPr>
          <w:rFonts w:ascii="Roboto" w:hAnsi="Roboto" w:eastAsia="Roboto" w:cs="Roboto"/>
          <w:sz w:val="19"/>
          <w:szCs w:val="19"/>
          <w:lang w:val="es-CO"/>
        </w:rPr>
      </w:pPr>
    </w:p>
    <w:p w:rsidRPr="00722E57" w:rsidR="006A7D40" w:rsidP="00864987" w:rsidRDefault="006A7D40" w14:paraId="14D063BE" w14:textId="77777777">
      <w:pPr>
        <w:pStyle w:val="Prrafodelista"/>
        <w:numPr>
          <w:ilvl w:val="1"/>
          <w:numId w:val="21"/>
        </w:numPr>
        <w:spacing w:after="240"/>
        <w:ind w:left="720" w:hanging="436"/>
        <w:jc w:val="both"/>
        <w:rPr>
          <w:rFonts w:ascii="Arial" w:hAnsi="Arial" w:cs="Arial"/>
          <w:sz w:val="20"/>
          <w:szCs w:val="20"/>
          <w:lang w:val="es-CO"/>
        </w:rPr>
      </w:pPr>
      <w:r w:rsidRPr="00722E57">
        <w:rPr>
          <w:rFonts w:ascii="Arial" w:hAnsi="Arial" w:cs="Arial"/>
          <w:b/>
          <w:bCs/>
          <w:sz w:val="20"/>
          <w:szCs w:val="20"/>
          <w:lang w:val="es-CO"/>
        </w:rPr>
        <w:t>Bien con declaratoria Patrimonial</w:t>
      </w:r>
      <w:r w:rsidRPr="00722E57">
        <w:rPr>
          <w:rFonts w:ascii="Arial" w:hAnsi="Arial" w:cs="Arial"/>
          <w:sz w:val="20"/>
          <w:szCs w:val="20"/>
          <w:lang w:val="es-CO"/>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rsidRPr="00722E57" w:rsidR="006A7D40" w:rsidP="006A7D40" w:rsidRDefault="006A7D40" w14:paraId="198F2586" w14:textId="77777777">
      <w:pPr>
        <w:pStyle w:val="Prrafodelista"/>
        <w:spacing w:after="240"/>
        <w:jc w:val="both"/>
        <w:rPr>
          <w:rFonts w:ascii="Arial" w:hAnsi="Arial" w:cs="Arial"/>
          <w:sz w:val="20"/>
          <w:szCs w:val="20"/>
          <w:lang w:val="es-CO"/>
        </w:rPr>
      </w:pPr>
    </w:p>
    <w:p w:rsidRPr="00722E57" w:rsidR="006A7D40" w:rsidP="006A7D40" w:rsidRDefault="006A7D40" w14:paraId="239F53AF" w14:textId="77777777">
      <w:pPr>
        <w:pStyle w:val="Prrafodelista"/>
        <w:spacing w:after="240"/>
        <w:jc w:val="both"/>
        <w:rPr>
          <w:rFonts w:ascii="Arial" w:hAnsi="Arial" w:cs="Arial"/>
          <w:sz w:val="20"/>
          <w:szCs w:val="20"/>
          <w:lang w:val="es-CO"/>
        </w:rPr>
      </w:pPr>
      <w:r w:rsidRPr="00722E57">
        <w:rPr>
          <w:rFonts w:ascii="Arial" w:hAnsi="Arial" w:cs="Arial"/>
          <w:sz w:val="20"/>
          <w:szCs w:val="20"/>
          <w:lang w:val="es-CO"/>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rsidRPr="00722E57" w:rsidR="006A7D40" w:rsidP="006A7D40" w:rsidRDefault="006A7D40" w14:paraId="325A176C" w14:textId="77777777">
      <w:pPr>
        <w:pStyle w:val="Prrafodelista"/>
        <w:spacing w:after="240"/>
        <w:jc w:val="both"/>
        <w:rPr>
          <w:rFonts w:ascii="Arial" w:hAnsi="Arial" w:cs="Arial"/>
          <w:sz w:val="20"/>
          <w:szCs w:val="20"/>
          <w:lang w:val="es-CO"/>
        </w:rPr>
      </w:pPr>
    </w:p>
    <w:p w:rsidRPr="00722E57" w:rsidR="006A7D40" w:rsidP="006A7D40" w:rsidRDefault="006A7D40" w14:paraId="45416293" w14:textId="77777777">
      <w:pPr>
        <w:pStyle w:val="Prrafodelista"/>
        <w:spacing w:after="240"/>
        <w:jc w:val="both"/>
        <w:rPr>
          <w:rFonts w:ascii="Arial" w:hAnsi="Arial" w:cs="Arial"/>
          <w:sz w:val="20"/>
          <w:szCs w:val="20"/>
          <w:lang w:val="es-CO"/>
        </w:rPr>
      </w:pPr>
      <w:r w:rsidRPr="00722E57">
        <w:rPr>
          <w:rFonts w:ascii="Arial" w:hAnsi="Arial" w:cs="Arial"/>
          <w:sz w:val="20"/>
          <w:szCs w:val="20"/>
          <w:lang w:val="es-CO"/>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rsidRPr="00722E57" w:rsidR="006A7D40" w:rsidP="006A7D40" w:rsidRDefault="006A7D40" w14:paraId="786F8128" w14:textId="77777777">
      <w:pPr>
        <w:pStyle w:val="Prrafodelista"/>
        <w:spacing w:after="240"/>
        <w:jc w:val="both"/>
        <w:rPr>
          <w:rFonts w:ascii="Arial" w:hAnsi="Arial" w:cs="Arial"/>
          <w:sz w:val="20"/>
          <w:szCs w:val="20"/>
          <w:lang w:val="es-CO"/>
        </w:rPr>
      </w:pPr>
    </w:p>
    <w:p w:rsidRPr="00722E57" w:rsidR="006A7D40" w:rsidP="00864987" w:rsidRDefault="006A7D40" w14:paraId="68BAE0FA" w14:textId="77777777">
      <w:pPr>
        <w:pStyle w:val="Prrafodelista"/>
        <w:numPr>
          <w:ilvl w:val="1"/>
          <w:numId w:val="21"/>
        </w:numPr>
        <w:spacing w:after="240"/>
        <w:ind w:left="720" w:hanging="436"/>
        <w:jc w:val="both"/>
        <w:rPr>
          <w:rFonts w:ascii="Arial" w:hAnsi="Arial" w:cs="Arial"/>
          <w:sz w:val="20"/>
          <w:szCs w:val="20"/>
          <w:lang w:val="es-CO"/>
        </w:rPr>
      </w:pPr>
      <w:r w:rsidRPr="00722E57">
        <w:rPr>
          <w:rFonts w:ascii="Arial" w:hAnsi="Arial" w:cs="Arial"/>
          <w:b/>
          <w:bCs/>
          <w:sz w:val="20"/>
          <w:szCs w:val="20"/>
          <w:lang w:val="es-CO"/>
        </w:rPr>
        <w:t xml:space="preserve">Box Coulvert: </w:t>
      </w:r>
      <w:r w:rsidRPr="00722E57">
        <w:rPr>
          <w:rFonts w:ascii="Arial" w:hAnsi="Arial" w:cs="Arial"/>
          <w:sz w:val="20"/>
          <w:szCs w:val="20"/>
          <w:lang w:val="es-CO"/>
        </w:rPr>
        <w:t>Estructura hidráulica que se utiliza como pasos transversales subterráneos de conducción de aguas, pasos peatonales o vehiculares. Este trabajo incluye la instalación del elemento estructural y sus respectivas juntas.</w:t>
      </w:r>
    </w:p>
    <w:p w:rsidRPr="00722E57" w:rsidR="006A7D40" w:rsidP="006A7D40" w:rsidRDefault="006A7D40" w14:paraId="6455C3FD" w14:textId="77777777">
      <w:pPr>
        <w:pStyle w:val="Prrafodelista"/>
        <w:spacing w:after="240"/>
        <w:ind w:left="786"/>
        <w:jc w:val="both"/>
        <w:rPr>
          <w:rFonts w:ascii="Arial" w:hAnsi="Arial" w:cs="Arial"/>
          <w:b/>
          <w:bCs/>
          <w:color w:val="FF0000"/>
          <w:sz w:val="20"/>
          <w:szCs w:val="20"/>
          <w:lang w:val="es-CO"/>
        </w:rPr>
      </w:pPr>
    </w:p>
    <w:p w:rsidRPr="00722E57" w:rsidR="006A7D40" w:rsidP="00864987" w:rsidRDefault="5639A713" w14:paraId="494CB3B3" w14:textId="77777777">
      <w:pPr>
        <w:pStyle w:val="Prrafodelista"/>
        <w:numPr>
          <w:ilvl w:val="1"/>
          <w:numId w:val="21"/>
        </w:numPr>
        <w:spacing w:after="240"/>
        <w:ind w:left="720" w:hanging="436"/>
        <w:contextualSpacing w:val="0"/>
        <w:jc w:val="both"/>
        <w:rPr>
          <w:rFonts w:ascii="Arial" w:hAnsi="Arial" w:cs="Arial"/>
          <w:b/>
          <w:sz w:val="20"/>
          <w:szCs w:val="20"/>
          <w:lang w:val="es-CO"/>
        </w:rPr>
      </w:pPr>
      <w:r w:rsidRPr="00722E57" w:rsidR="2678D54E">
        <w:rPr>
          <w:rFonts w:ascii="Arial" w:hAnsi="Arial" w:cs="Arial"/>
          <w:b w:val="1"/>
          <w:bCs w:val="1"/>
          <w:sz w:val="20"/>
          <w:szCs w:val="20"/>
          <w:lang w:val="es-CO"/>
        </w:rPr>
        <w:lastRenderedPageBreak/>
        <w:t>Calle de rodaje de Aeródromo:</w:t>
      </w:r>
      <w:r w:rsidRPr="00722E57" w:rsidR="2678D54E">
        <w:rPr>
          <w:rFonts w:ascii="Arial" w:hAnsi="Arial" w:cs="Arial"/>
          <w:sz w:val="20"/>
          <w:szCs w:val="20"/>
          <w:lang w:val="es-CO"/>
        </w:rPr>
        <w:t xml:space="preserve"> Vía definida en un aeródromo terrestre, establecida para el rodaje de aeronaves y destinada a proporcionar enlace entre una y otra parte del aeródromo</w:t>
      </w:r>
      <w:r w:rsidRPr="00722E57" w:rsidR="006A7D40">
        <w:rPr>
          <w:rStyle w:val="Refdenotaalpie"/>
          <w:rFonts w:ascii="Arial" w:hAnsi="Arial" w:cs="Arial"/>
          <w:sz w:val="20"/>
          <w:szCs w:val="20"/>
          <w:lang w:val="es-CO"/>
        </w:rPr>
        <w:footnoteReference w:id="3"/>
      </w:r>
      <w:r w:rsidRPr="00722E57" w:rsidR="2678D54E">
        <w:rPr>
          <w:rFonts w:ascii="Arial" w:hAnsi="Arial" w:cs="Arial"/>
          <w:sz w:val="20"/>
          <w:szCs w:val="20"/>
          <w:lang w:val="es-CO"/>
        </w:rPr>
        <w:t>, incluyendo:</w:t>
      </w:r>
    </w:p>
    <w:p w:rsidRPr="00722E57" w:rsidR="006A7D40" w:rsidP="00864987" w:rsidRDefault="006A7D40" w14:paraId="1E96BE5C" w14:textId="77777777">
      <w:pPr>
        <w:pStyle w:val="Prrafodelista"/>
        <w:widowControl w:val="0"/>
        <w:numPr>
          <w:ilvl w:val="0"/>
          <w:numId w:val="25"/>
        </w:numPr>
        <w:spacing w:after="240"/>
        <w:jc w:val="both"/>
        <w:rPr>
          <w:rFonts w:ascii="Arial" w:hAnsi="Arial" w:cs="Arial"/>
          <w:sz w:val="20"/>
          <w:szCs w:val="20"/>
          <w:lang w:val="es-CO"/>
        </w:rPr>
      </w:pPr>
      <w:r w:rsidRPr="00722E57">
        <w:rPr>
          <w:rFonts w:ascii="Arial" w:hAnsi="Arial" w:cs="Arial"/>
          <w:sz w:val="20"/>
          <w:szCs w:val="20"/>
          <w:lang w:val="es-CO"/>
        </w:rPr>
        <w:t xml:space="preserve">Calle de acceso al puesto de estacionamiento de aeronave. La parte de una plataforma designada como calle de rodaje y destinada a proporcionar acceso a los puestos de estacionamiento de aeronaves solamente.  </w:t>
      </w:r>
    </w:p>
    <w:p w:rsidRPr="00722E57" w:rsidR="006A7D40" w:rsidP="00864987" w:rsidRDefault="006A7D40" w14:paraId="18118B38" w14:textId="77777777">
      <w:pPr>
        <w:pStyle w:val="Prrafodelista"/>
        <w:widowControl w:val="0"/>
        <w:numPr>
          <w:ilvl w:val="0"/>
          <w:numId w:val="25"/>
        </w:numPr>
        <w:spacing w:after="240"/>
        <w:jc w:val="both"/>
        <w:rPr>
          <w:rFonts w:ascii="Arial" w:hAnsi="Arial" w:cs="Arial"/>
          <w:sz w:val="20"/>
          <w:szCs w:val="20"/>
          <w:lang w:val="es-CO"/>
        </w:rPr>
      </w:pPr>
      <w:r w:rsidRPr="00722E57">
        <w:rPr>
          <w:rFonts w:ascii="Arial" w:hAnsi="Arial" w:cs="Arial"/>
          <w:sz w:val="20"/>
          <w:szCs w:val="20"/>
          <w:lang w:val="es-CO"/>
        </w:rPr>
        <w:t xml:space="preserve">Calle de rodaje en la plataforma. La parte de un sistema de calles de rodaje situada en una plataforma y destinada a proporcionar una vía para el rodaje a través de la plataforma.  </w:t>
      </w:r>
    </w:p>
    <w:p w:rsidRPr="00722E57" w:rsidR="006A7D40" w:rsidP="00864987" w:rsidRDefault="006A7D40" w14:paraId="741694DE" w14:textId="77777777">
      <w:pPr>
        <w:pStyle w:val="Prrafodelista"/>
        <w:widowControl w:val="0"/>
        <w:numPr>
          <w:ilvl w:val="0"/>
          <w:numId w:val="25"/>
        </w:numPr>
        <w:spacing w:after="240"/>
        <w:jc w:val="both"/>
        <w:rPr>
          <w:rFonts w:ascii="Arial" w:hAnsi="Arial" w:cs="Arial"/>
          <w:sz w:val="20"/>
          <w:szCs w:val="20"/>
          <w:lang w:val="es-CO"/>
        </w:rPr>
      </w:pPr>
      <w:r w:rsidRPr="00722E57">
        <w:rPr>
          <w:rFonts w:ascii="Arial" w:hAnsi="Arial" w:cs="Arial"/>
          <w:sz w:val="20"/>
          <w:szCs w:val="20"/>
          <w:lang w:val="es-CO"/>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rsidRPr="00722E57" w:rsidR="006A7D40" w:rsidP="006A7D40" w:rsidRDefault="006A7D40" w14:paraId="215A0B53" w14:textId="77777777">
      <w:pPr>
        <w:pStyle w:val="Prrafodelista"/>
        <w:widowControl w:val="0"/>
        <w:spacing w:after="240"/>
        <w:ind w:left="1080"/>
        <w:jc w:val="both"/>
        <w:rPr>
          <w:rFonts w:ascii="Arial" w:hAnsi="Arial" w:cs="Arial"/>
          <w:color w:val="FF0000"/>
          <w:sz w:val="20"/>
          <w:szCs w:val="20"/>
          <w:lang w:val="es-CO"/>
        </w:rPr>
      </w:pPr>
    </w:p>
    <w:p w:rsidRPr="00722E57" w:rsidR="006A7D40" w:rsidP="00864987" w:rsidRDefault="006A7D40" w14:paraId="1671409A" w14:textId="77777777">
      <w:pPr>
        <w:pStyle w:val="Prrafodelista"/>
        <w:numPr>
          <w:ilvl w:val="1"/>
          <w:numId w:val="21"/>
        </w:numPr>
        <w:spacing w:after="240"/>
        <w:ind w:left="720" w:hanging="436"/>
        <w:contextualSpacing w:val="0"/>
        <w:jc w:val="both"/>
        <w:rPr>
          <w:rFonts w:ascii="Arial" w:hAnsi="Arial" w:cs="Arial"/>
          <w:sz w:val="20"/>
          <w:szCs w:val="20"/>
          <w:lang w:val="es-CO"/>
        </w:rPr>
      </w:pPr>
      <w:r w:rsidRPr="00722E57">
        <w:rPr>
          <w:rFonts w:ascii="Arial" w:hAnsi="Arial" w:cs="Arial"/>
          <w:b/>
          <w:bCs/>
          <w:sz w:val="20"/>
          <w:szCs w:val="20"/>
          <w:lang w:val="es-CO"/>
        </w:rPr>
        <w:t xml:space="preserve">Calzada: </w:t>
      </w:r>
      <w:r w:rsidRPr="00722E57">
        <w:rPr>
          <w:rFonts w:ascii="Arial" w:hAnsi="Arial" w:cs="Arial"/>
          <w:sz w:val="20"/>
          <w:szCs w:val="20"/>
          <w:lang w:val="es-CO"/>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r w:rsidRPr="00722E57">
        <w:rPr>
          <w:rFonts w:ascii="Arial" w:hAnsi="Arial" w:cs="Arial"/>
          <w:b/>
          <w:bCs/>
          <w:sz w:val="20"/>
          <w:szCs w:val="20"/>
          <w:lang w:val="es-CO"/>
        </w:rPr>
        <w:t xml:space="preserve">. </w:t>
      </w:r>
    </w:p>
    <w:p w:rsidRPr="00722E57" w:rsidR="006A7D40" w:rsidP="006A7D40" w:rsidRDefault="006A7D40" w14:paraId="11C8186F" w14:textId="77777777">
      <w:pPr>
        <w:pStyle w:val="Prrafodelista"/>
        <w:spacing w:after="240"/>
        <w:jc w:val="both"/>
        <w:rPr>
          <w:rFonts w:ascii="Arial" w:hAnsi="Arial" w:cs="Arial"/>
          <w:sz w:val="20"/>
          <w:szCs w:val="20"/>
          <w:lang w:val="es-CO"/>
        </w:rPr>
      </w:pPr>
      <w:r w:rsidRPr="00722E57">
        <w:rPr>
          <w:rFonts w:ascii="Arial" w:hAnsi="Arial" w:cs="Arial"/>
          <w:sz w:val="20"/>
          <w:szCs w:val="20"/>
          <w:lang w:val="es-CO"/>
        </w:rPr>
        <w:t>Nota 1: En el evento en que el proponente aporte contratos donde se hayan intervenido vías con más de una calzada, para los efectos de la acreditación de experiencia, deberá indicar la longitud y el número de calzadas intervenidas.</w:t>
      </w:r>
    </w:p>
    <w:p w:rsidRPr="00722E57" w:rsidR="006A7D40" w:rsidP="006A7D40" w:rsidRDefault="006A7D40" w14:paraId="445E0E8D" w14:textId="77777777">
      <w:pPr>
        <w:pStyle w:val="Prrafodelista"/>
        <w:spacing w:after="240"/>
        <w:jc w:val="both"/>
        <w:rPr>
          <w:rFonts w:ascii="Arial" w:hAnsi="Arial" w:cs="Arial"/>
          <w:sz w:val="20"/>
          <w:szCs w:val="20"/>
          <w:highlight w:val="yellow"/>
          <w:lang w:val="es-CO"/>
        </w:rPr>
      </w:pPr>
    </w:p>
    <w:p w:rsidRPr="00722E57" w:rsidR="006A7D40" w:rsidP="006A7D40" w:rsidRDefault="006A7D40" w14:paraId="676101D9" w14:textId="77777777">
      <w:pPr>
        <w:pStyle w:val="Prrafodelista"/>
        <w:spacing w:after="240"/>
        <w:jc w:val="both"/>
        <w:rPr>
          <w:rFonts w:ascii="Arial" w:hAnsi="Arial" w:cs="Arial"/>
          <w:sz w:val="20"/>
          <w:szCs w:val="20"/>
          <w:lang w:val="es-CO"/>
        </w:rPr>
      </w:pPr>
      <w:r w:rsidRPr="00722E57">
        <w:rPr>
          <w:rFonts w:ascii="Arial" w:hAnsi="Arial" w:cs="Arial"/>
          <w:sz w:val="20"/>
          <w:szCs w:val="20"/>
          <w:lang w:val="es-CO"/>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rsidRPr="00722E57" w:rsidR="006A7D40" w:rsidP="006A7D40" w:rsidRDefault="006A7D40" w14:paraId="0F90DEBE" w14:textId="77777777">
      <w:pPr>
        <w:pStyle w:val="Prrafodelista"/>
        <w:spacing w:after="240"/>
        <w:jc w:val="both"/>
        <w:rPr>
          <w:rFonts w:ascii="Arial" w:hAnsi="Arial" w:cs="Arial"/>
          <w:i/>
          <w:iCs/>
          <w:color w:val="FF0000"/>
          <w:sz w:val="20"/>
          <w:szCs w:val="20"/>
          <w:highlight w:val="yellow"/>
          <w:lang w:val="es-CO"/>
        </w:rPr>
      </w:pPr>
    </w:p>
    <w:p w:rsidRPr="00722E57" w:rsidR="006A7D40" w:rsidP="00864987" w:rsidRDefault="006A7D40" w14:paraId="43BDCAA2" w14:textId="7777777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t xml:space="preserve">Calzada de Servicio: </w:t>
      </w:r>
      <w:r w:rsidRPr="00722E57">
        <w:rPr>
          <w:rFonts w:ascii="Arial" w:hAnsi="Arial" w:cs="Arial"/>
          <w:sz w:val="20"/>
          <w:szCs w:val="20"/>
          <w:lang w:val="es-CO"/>
        </w:rPr>
        <w:t>Calzada adyacente a una vía arteria que cumple una función de accesibilidad a predios y soporta un tráfico de carácter local.</w:t>
      </w:r>
    </w:p>
    <w:p w:rsidRPr="00722E57" w:rsidR="006A7D40" w:rsidP="00864987" w:rsidRDefault="006A7D40" w14:paraId="631377C0" w14:textId="77777777">
      <w:pPr>
        <w:pStyle w:val="Prrafodelista"/>
        <w:widowControl w:val="0"/>
        <w:numPr>
          <w:ilvl w:val="1"/>
          <w:numId w:val="21"/>
        </w:numPr>
        <w:spacing w:after="240"/>
        <w:ind w:left="720" w:hanging="436"/>
        <w:jc w:val="both"/>
        <w:rPr>
          <w:rFonts w:ascii="Arial" w:hAnsi="Arial" w:cs="Arial"/>
          <w:bCs/>
          <w:sz w:val="20"/>
          <w:szCs w:val="20"/>
          <w:lang w:val="es-CO"/>
        </w:rPr>
      </w:pPr>
      <w:r w:rsidRPr="00722E57">
        <w:rPr>
          <w:rFonts w:ascii="Arial" w:hAnsi="Arial" w:cs="Arial"/>
          <w:b/>
          <w:bCs/>
          <w:sz w:val="20"/>
          <w:szCs w:val="20"/>
          <w:lang w:val="es-CO"/>
        </w:rPr>
        <w:t xml:space="preserve">Camino Empedrado y/o Real: </w:t>
      </w:r>
      <w:r w:rsidRPr="00722E57">
        <w:rPr>
          <w:rFonts w:eastAsiaTheme="minorEastAsia"/>
          <w:sz w:val="20"/>
          <w:szCs w:val="20"/>
          <w:lang w:val="es-CO"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rsidRPr="00722E57" w:rsidR="006A7D40" w:rsidP="006A7D40" w:rsidRDefault="006A7D40" w14:paraId="7CE5E4DA" w14:textId="77777777">
      <w:pPr>
        <w:pStyle w:val="Prrafodelista"/>
        <w:spacing w:after="240"/>
        <w:jc w:val="both"/>
        <w:rPr>
          <w:rFonts w:ascii="Arial" w:hAnsi="Arial" w:cs="Arial"/>
          <w:b/>
          <w:color w:val="FF0000"/>
          <w:sz w:val="20"/>
          <w:szCs w:val="20"/>
          <w:lang w:val="es-CO"/>
        </w:rPr>
      </w:pPr>
    </w:p>
    <w:p w:rsidRPr="00B219EF" w:rsidR="006A7D40" w:rsidP="00864987" w:rsidRDefault="006A7D40" w14:paraId="1A8972D0" w14:textId="699117BE">
      <w:pPr>
        <w:pStyle w:val="Prrafodelista"/>
        <w:numPr>
          <w:ilvl w:val="1"/>
          <w:numId w:val="21"/>
        </w:numPr>
        <w:spacing w:after="240"/>
        <w:ind w:left="720" w:hanging="436"/>
        <w:jc w:val="both"/>
        <w:rPr>
          <w:rFonts w:ascii="Arial" w:hAnsi="Arial" w:cs="Arial"/>
          <w:b/>
          <w:sz w:val="20"/>
          <w:szCs w:val="20"/>
          <w:lang w:val="es-CO"/>
        </w:rPr>
      </w:pPr>
      <w:r w:rsidRPr="00722E57">
        <w:rPr>
          <w:rFonts w:ascii="Arial" w:hAnsi="Arial" w:cs="Arial"/>
          <w:b/>
          <w:bCs/>
          <w:sz w:val="20"/>
          <w:szCs w:val="20"/>
          <w:lang w:val="es-CO"/>
        </w:rPr>
        <w:t>Canal:</w:t>
      </w:r>
      <w:r w:rsidRPr="00722E57">
        <w:rPr>
          <w:rFonts w:ascii="Arial" w:hAnsi="Arial" w:cs="Arial"/>
          <w:sz w:val="20"/>
          <w:szCs w:val="20"/>
          <w:lang w:val="es-CO"/>
        </w:rPr>
        <w:t xml:space="preserve"> Estructura </w:t>
      </w:r>
      <w:r w:rsidRPr="00722E57" w:rsidR="2B50C0BD">
        <w:rPr>
          <w:rFonts w:ascii="Arial" w:hAnsi="Arial" w:cs="Arial"/>
          <w:sz w:val="20"/>
          <w:szCs w:val="20"/>
          <w:lang w:val="es-CO"/>
        </w:rPr>
        <w:t>hidráulica</w:t>
      </w:r>
      <w:r w:rsidRPr="00722E57">
        <w:rPr>
          <w:rFonts w:ascii="Arial" w:hAnsi="Arial" w:cs="Arial"/>
          <w:sz w:val="20"/>
          <w:szCs w:val="20"/>
          <w:lang w:val="es-CO"/>
        </w:rPr>
        <w:t xml:space="preserve"> artificial, revestida o no, descubierta que transporta agua a flujo libre, cuya sección transversal tiene una forma generalmente constante; se construye para conducir las aguas hasta su entrega final. </w:t>
      </w:r>
    </w:p>
    <w:p w:rsidRPr="00B219EF" w:rsidR="00B219EF" w:rsidP="00B219EF" w:rsidRDefault="00B219EF" w14:paraId="0EFC5F9E" w14:textId="77777777">
      <w:pPr>
        <w:pStyle w:val="Prrafodelista"/>
        <w:rPr>
          <w:rFonts w:ascii="Arial" w:hAnsi="Arial" w:cs="Arial"/>
          <w:b/>
          <w:sz w:val="20"/>
          <w:szCs w:val="20"/>
          <w:lang w:val="es-CO"/>
        </w:rPr>
      </w:pPr>
    </w:p>
    <w:p w:rsidRPr="00B219EF" w:rsidR="00B219EF" w:rsidP="00864987" w:rsidRDefault="00B219EF" w14:paraId="6BD96B75" w14:textId="152184F7">
      <w:pPr>
        <w:pStyle w:val="Prrafodelista"/>
        <w:numPr>
          <w:ilvl w:val="1"/>
          <w:numId w:val="21"/>
        </w:numPr>
        <w:spacing w:after="240"/>
        <w:ind w:left="720" w:hanging="436"/>
        <w:jc w:val="both"/>
        <w:rPr>
          <w:rFonts w:ascii="Arial" w:hAnsi="Arial" w:cs="Arial"/>
          <w:b/>
          <w:sz w:val="20"/>
          <w:szCs w:val="20"/>
          <w:lang w:val="es-CO"/>
        </w:rPr>
      </w:pPr>
      <w:r w:rsidRPr="00DA51B2">
        <w:rPr>
          <w:rFonts w:ascii="Arial" w:hAnsi="Arial" w:cs="Arial"/>
          <w:b/>
          <w:sz w:val="20"/>
          <w:szCs w:val="20"/>
          <w:lang w:val="es-CO"/>
        </w:rPr>
        <w:t>Canal</w:t>
      </w:r>
      <w:r>
        <w:rPr>
          <w:rFonts w:ascii="Arial" w:hAnsi="Arial" w:cs="Arial"/>
          <w:b/>
          <w:sz w:val="20"/>
          <w:szCs w:val="20"/>
          <w:lang w:val="es-CO"/>
        </w:rPr>
        <w:t xml:space="preserve"> </w:t>
      </w:r>
      <w:r w:rsidRPr="00DA51B2">
        <w:rPr>
          <w:rFonts w:ascii="Arial" w:hAnsi="Arial" w:cs="Arial"/>
          <w:b/>
          <w:sz w:val="20"/>
          <w:szCs w:val="20"/>
          <w:lang w:val="es-CO"/>
        </w:rPr>
        <w:t>de acceso a instalaciones portuarias</w:t>
      </w:r>
      <w:r>
        <w:rPr>
          <w:rFonts w:ascii="Arial" w:hAnsi="Arial" w:cs="Arial"/>
          <w:b/>
          <w:sz w:val="20"/>
          <w:szCs w:val="20"/>
          <w:lang w:val="es-CO"/>
        </w:rPr>
        <w:t xml:space="preserve">: </w:t>
      </w:r>
      <w:r w:rsidRPr="00470742">
        <w:rPr>
          <w:rFonts w:ascii="Arial" w:hAnsi="Arial" w:cs="Arial"/>
          <w:bCs/>
          <w:sz w:val="20"/>
          <w:szCs w:val="20"/>
          <w:lang w:val="es-CO"/>
        </w:rPr>
        <w:t>Los canales de acceso a instalaciones portuarias son vías navegables, naturales o artificiales, que permiten a las embarcaciones entrar y salir del puerto, así como desplazarse dentro de él para llegar a las áreas de atraque</w:t>
      </w:r>
    </w:p>
    <w:p w:rsidRPr="00B219EF" w:rsidR="00B219EF" w:rsidP="00B219EF" w:rsidRDefault="00B219EF" w14:paraId="56F1A533" w14:textId="77777777">
      <w:pPr>
        <w:pStyle w:val="Prrafodelista"/>
        <w:rPr>
          <w:rFonts w:ascii="Arial" w:hAnsi="Arial" w:cs="Arial"/>
          <w:b/>
          <w:sz w:val="20"/>
          <w:szCs w:val="20"/>
          <w:lang w:val="es-CO"/>
        </w:rPr>
      </w:pPr>
    </w:p>
    <w:p w:rsidRPr="00722E57" w:rsidR="006A7D40" w:rsidP="00864987" w:rsidRDefault="006A7D40" w14:paraId="26065388" w14:textId="7777777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lastRenderedPageBreak/>
        <w:t xml:space="preserve">Canal navegable marítimo o fluvial: </w:t>
      </w:r>
      <w:r w:rsidRPr="00722E57">
        <w:rPr>
          <w:rFonts w:ascii="Arial" w:hAnsi="Arial" w:cs="Arial"/>
          <w:sz w:val="20"/>
          <w:szCs w:val="20"/>
          <w:lang w:val="es-CO"/>
        </w:rPr>
        <w:t>Hidrovía relacionada con mar (marítimo) o río (fluvial), que se utiliza para el transporte y la navegación.</w:t>
      </w:r>
    </w:p>
    <w:p w:rsidRPr="00722E57" w:rsidR="006A7D40" w:rsidP="00864987" w:rsidRDefault="61844145" w14:paraId="5BBF4433" w14:textId="77777777">
      <w:pPr>
        <w:pStyle w:val="Prrafodelista"/>
        <w:numPr>
          <w:ilvl w:val="1"/>
          <w:numId w:val="21"/>
        </w:numPr>
        <w:spacing w:after="240"/>
        <w:ind w:left="720" w:hanging="436"/>
        <w:contextualSpacing w:val="0"/>
        <w:jc w:val="both"/>
        <w:rPr>
          <w:rFonts w:ascii="Arial" w:hAnsi="Arial" w:cs="Arial"/>
          <w:b/>
          <w:sz w:val="20"/>
          <w:szCs w:val="20"/>
          <w:lang w:val="es-CO"/>
        </w:rPr>
      </w:pPr>
      <w:r w:rsidRPr="00722E57">
        <w:rPr>
          <w:rFonts w:ascii="Arial" w:hAnsi="Arial" w:cs="Arial"/>
          <w:b/>
          <w:bCs/>
          <w:sz w:val="20"/>
          <w:szCs w:val="20"/>
          <w:lang w:val="es-CO"/>
        </w:rPr>
        <w:t>Canales Navegables</w:t>
      </w:r>
      <w:r w:rsidRPr="00722E57">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rsidRPr="00722E57" w:rsidR="074FF40D" w:rsidP="7A0458EE" w:rsidRDefault="074FF40D" w14:paraId="68050FC9" w14:textId="0611390A">
      <w:pPr>
        <w:pStyle w:val="Prrafodelista"/>
        <w:numPr>
          <w:ilvl w:val="1"/>
          <w:numId w:val="21"/>
        </w:numPr>
        <w:spacing w:after="240"/>
        <w:ind w:left="720" w:hanging="436"/>
        <w:jc w:val="both"/>
        <w:rPr>
          <w:rFonts w:ascii="Arial" w:hAnsi="Arial" w:cs="Arial"/>
          <w:sz w:val="20"/>
          <w:szCs w:val="20"/>
          <w:lang w:val="es-CO"/>
        </w:rPr>
      </w:pPr>
      <w:r w:rsidRPr="00722E57">
        <w:rPr>
          <w:rFonts w:eastAsiaTheme="minorEastAsia"/>
          <w:b/>
          <w:bCs/>
          <w:sz w:val="20"/>
          <w:szCs w:val="20"/>
          <w:lang w:val="es-CO"/>
        </w:rPr>
        <w:t xml:space="preserve">Capital Natural: </w:t>
      </w:r>
      <w:r w:rsidRPr="00722E57">
        <w:rPr>
          <w:rFonts w:eastAsiaTheme="minorEastAsia"/>
          <w:sz w:val="20"/>
          <w:szCs w:val="20"/>
          <w:lang w:val="es-CO"/>
        </w:rPr>
        <w:t>Se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 (Banco Mundial, "La cambiante riqueza de las naciones 2021).</w:t>
      </w:r>
    </w:p>
    <w:p w:rsidRPr="00722E57" w:rsidR="103F0D9E" w:rsidP="103F0D9E" w:rsidRDefault="103F0D9E" w14:paraId="3B49F493" w14:textId="0884E2C1">
      <w:pPr>
        <w:pStyle w:val="Prrafodelista"/>
        <w:spacing w:after="240"/>
        <w:ind w:hanging="436"/>
        <w:jc w:val="both"/>
        <w:rPr>
          <w:rFonts w:ascii="Arial" w:hAnsi="Arial" w:cs="Arial"/>
          <w:sz w:val="20"/>
          <w:szCs w:val="20"/>
          <w:lang w:val="es-CO"/>
        </w:rPr>
      </w:pPr>
    </w:p>
    <w:p w:rsidRPr="00722E57" w:rsidR="006A7D40" w:rsidP="00864987" w:rsidRDefault="006A7D40" w14:paraId="53A8306B" w14:textId="77777777">
      <w:pPr>
        <w:pStyle w:val="Prrafodelista"/>
        <w:numPr>
          <w:ilvl w:val="1"/>
          <w:numId w:val="21"/>
        </w:numPr>
        <w:spacing w:after="240"/>
        <w:ind w:left="720" w:hanging="436"/>
        <w:jc w:val="both"/>
        <w:rPr>
          <w:rFonts w:ascii="Arial" w:hAnsi="Arial" w:cs="Arial"/>
          <w:b/>
          <w:bCs/>
          <w:sz w:val="20"/>
          <w:szCs w:val="20"/>
          <w:lang w:val="es-CO"/>
        </w:rPr>
      </w:pPr>
      <w:r w:rsidRPr="00722E57">
        <w:rPr>
          <w:rFonts w:ascii="Arial" w:hAnsi="Arial" w:cs="Arial"/>
          <w:b/>
          <w:bCs/>
          <w:sz w:val="20"/>
          <w:szCs w:val="20"/>
          <w:lang w:val="es-CO"/>
        </w:rPr>
        <w:t>Carretera</w:t>
      </w:r>
      <w:r w:rsidRPr="00722E57">
        <w:rPr>
          <w:rFonts w:ascii="Arial" w:hAnsi="Arial" w:cs="Arial"/>
          <w:sz w:val="20"/>
          <w:szCs w:val="20"/>
          <w:lang w:val="es-CO"/>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722E57">
        <w:rPr>
          <w:rFonts w:ascii="Arial" w:hAnsi="Arial" w:cs="Arial"/>
          <w:b/>
          <w:bCs/>
          <w:sz w:val="20"/>
          <w:szCs w:val="20"/>
          <w:lang w:val="es-CO"/>
        </w:rPr>
        <w:t xml:space="preserve">. </w:t>
      </w:r>
    </w:p>
    <w:p w:rsidRPr="00722E57" w:rsidR="006A7D40" w:rsidP="006A7D40" w:rsidRDefault="006A7D40" w14:paraId="7656552E" w14:textId="77777777">
      <w:pPr>
        <w:pStyle w:val="Prrafodelista"/>
        <w:spacing w:after="240"/>
        <w:jc w:val="both"/>
        <w:rPr>
          <w:rFonts w:ascii="Arial" w:hAnsi="Arial" w:cs="Arial"/>
          <w:b/>
          <w:bCs/>
          <w:sz w:val="20"/>
          <w:szCs w:val="20"/>
          <w:lang w:val="es-CO"/>
        </w:rPr>
      </w:pPr>
    </w:p>
    <w:p w:rsidRPr="00722E57" w:rsidR="006A7D40" w:rsidP="00864987" w:rsidRDefault="006A7D40" w14:paraId="690EBD85" w14:textId="77777777">
      <w:pPr>
        <w:pStyle w:val="Prrafodelista"/>
        <w:numPr>
          <w:ilvl w:val="1"/>
          <w:numId w:val="21"/>
        </w:numPr>
        <w:spacing w:after="240"/>
        <w:ind w:left="709" w:hanging="436"/>
        <w:contextualSpacing w:val="0"/>
        <w:jc w:val="both"/>
        <w:rPr>
          <w:rFonts w:ascii="Arial" w:hAnsi="Arial" w:cs="Arial"/>
          <w:b/>
          <w:sz w:val="20"/>
          <w:szCs w:val="20"/>
          <w:lang w:val="es-CO"/>
        </w:rPr>
      </w:pPr>
      <w:r w:rsidRPr="00722E57">
        <w:rPr>
          <w:rFonts w:ascii="Arial" w:hAnsi="Arial" w:cs="Arial"/>
          <w:b/>
          <w:bCs/>
          <w:sz w:val="20"/>
          <w:szCs w:val="20"/>
          <w:lang w:val="es-CO"/>
        </w:rPr>
        <w:t xml:space="preserve">Carreteras o Vías Primarias o Vías de Primer Orden: </w:t>
      </w:r>
      <w:r w:rsidRPr="00722E57">
        <w:rPr>
          <w:rFonts w:ascii="Arial" w:hAnsi="Arial" w:cs="Arial"/>
          <w:sz w:val="20"/>
          <w:szCs w:val="20"/>
          <w:lang w:val="es-CO"/>
        </w:rPr>
        <w:t>Troncales, transversales y</w:t>
      </w:r>
      <w:r w:rsidRPr="00722E57">
        <w:rPr>
          <w:rFonts w:ascii="Arial" w:hAnsi="Arial" w:cs="Arial"/>
          <w:strike/>
          <w:sz w:val="20"/>
          <w:szCs w:val="20"/>
          <w:lang w:val="es-CO"/>
        </w:rPr>
        <w:t xml:space="preserve"> </w:t>
      </w:r>
      <w:r w:rsidRPr="00722E57">
        <w:rPr>
          <w:rFonts w:ascii="Arial" w:hAnsi="Arial" w:cs="Arial"/>
          <w:sz w:val="20"/>
          <w:szCs w:val="20"/>
          <w:lang w:val="es-CO"/>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rsidRPr="00722E57" w:rsidR="006A7D40" w:rsidP="006A7D40" w:rsidRDefault="006A7D40" w14:paraId="7589823C" w14:textId="77777777">
      <w:pPr>
        <w:pStyle w:val="Prrafodelista"/>
        <w:spacing w:after="240"/>
        <w:contextualSpacing w:val="0"/>
        <w:jc w:val="both"/>
        <w:rPr>
          <w:rFonts w:ascii="Arial" w:hAnsi="Arial" w:cs="Arial"/>
          <w:b/>
          <w:bCs/>
          <w:sz w:val="20"/>
          <w:szCs w:val="20"/>
          <w:lang w:val="es-CO"/>
        </w:rPr>
      </w:pPr>
      <w:r w:rsidRPr="00722E57">
        <w:rPr>
          <w:rFonts w:ascii="Arial" w:hAnsi="Arial" w:cs="Arial"/>
          <w:b/>
          <w:bCs/>
          <w:sz w:val="20"/>
          <w:szCs w:val="20"/>
          <w:lang w:val="es-CO"/>
        </w:rPr>
        <w:t xml:space="preserve">Nota 1:  </w:t>
      </w:r>
      <w:r w:rsidRPr="00722E57">
        <w:rPr>
          <w:rFonts w:ascii="Arial" w:hAnsi="Arial" w:cs="Arial"/>
          <w:sz w:val="20"/>
          <w:szCs w:val="20"/>
          <w:lang w:val="es-CO"/>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722E57">
        <w:rPr>
          <w:rFonts w:ascii="Arial" w:hAnsi="Arial" w:cs="Arial"/>
          <w:b/>
          <w:bCs/>
          <w:sz w:val="20"/>
          <w:szCs w:val="20"/>
          <w:lang w:val="es-CO"/>
        </w:rPr>
        <w:t>.</w:t>
      </w:r>
    </w:p>
    <w:p w:rsidRPr="00722E57" w:rsidR="006A7D40" w:rsidP="006A7D40" w:rsidRDefault="006A7D40" w14:paraId="37563FB8" w14:textId="77777777">
      <w:pPr>
        <w:pStyle w:val="Prrafodelista"/>
        <w:spacing w:after="240"/>
        <w:contextualSpacing w:val="0"/>
        <w:jc w:val="both"/>
        <w:rPr>
          <w:rFonts w:ascii="Arial" w:hAnsi="Arial" w:cs="Arial"/>
          <w:b/>
          <w:sz w:val="20"/>
          <w:szCs w:val="20"/>
          <w:lang w:val="es-CO"/>
        </w:rPr>
      </w:pPr>
      <w:r w:rsidRPr="00722E57">
        <w:rPr>
          <w:rFonts w:ascii="Arial" w:hAnsi="Arial" w:cs="Arial"/>
          <w:b/>
          <w:bCs/>
          <w:sz w:val="20"/>
          <w:szCs w:val="20"/>
          <w:lang w:val="es-CO"/>
        </w:rPr>
        <w:t xml:space="preserve">Nota 2: </w:t>
      </w:r>
      <w:r w:rsidRPr="00722E57">
        <w:rPr>
          <w:rFonts w:ascii="Arial" w:hAnsi="Arial" w:cs="Arial"/>
          <w:sz w:val="20"/>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rsidRPr="00722E57" w:rsidR="006A7D40" w:rsidP="00864987" w:rsidRDefault="006A7D40" w14:paraId="02D73C81"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Carreteras o Vías Secundarias o Vías de Segundo Orden: </w:t>
      </w:r>
      <w:r w:rsidRPr="00722E57">
        <w:rPr>
          <w:rFonts w:ascii="Arial" w:hAnsi="Arial" w:cs="Arial"/>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rsidRPr="00722E57" w:rsidR="006A7D40" w:rsidP="006A7D40" w:rsidRDefault="006A7D40" w14:paraId="1638DF5B" w14:textId="77777777">
      <w:pPr>
        <w:pStyle w:val="Prrafodelista"/>
        <w:spacing w:after="240"/>
        <w:ind w:left="851"/>
        <w:jc w:val="both"/>
        <w:rPr>
          <w:rFonts w:ascii="Arial" w:hAnsi="Arial" w:cs="Arial"/>
          <w:sz w:val="20"/>
          <w:szCs w:val="20"/>
          <w:lang w:val="es-CO"/>
        </w:rPr>
      </w:pPr>
      <w:r w:rsidRPr="00722E57">
        <w:rPr>
          <w:rFonts w:ascii="Arial" w:hAnsi="Arial" w:cs="Arial"/>
          <w:b/>
          <w:bCs/>
          <w:sz w:val="20"/>
          <w:szCs w:val="20"/>
          <w:lang w:val="es-CO"/>
        </w:rPr>
        <w:t xml:space="preserve">Nota 1:  </w:t>
      </w:r>
      <w:r w:rsidRPr="00722E57">
        <w:rPr>
          <w:rFonts w:ascii="Arial" w:hAnsi="Arial" w:cs="Arial"/>
          <w:sz w:val="20"/>
          <w:szCs w:val="20"/>
          <w:lang w:val="es-CO"/>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rsidRPr="00722E57" w:rsidR="006A7D40" w:rsidP="006A7D40" w:rsidRDefault="006A7D40" w14:paraId="1EDD6C45" w14:textId="77777777">
      <w:pPr>
        <w:pStyle w:val="Prrafodelista"/>
        <w:spacing w:after="240"/>
        <w:ind w:left="851"/>
        <w:jc w:val="both"/>
        <w:rPr>
          <w:rFonts w:ascii="Arial" w:hAnsi="Arial" w:cs="Arial"/>
          <w:b/>
          <w:bCs/>
          <w:sz w:val="20"/>
          <w:szCs w:val="20"/>
          <w:lang w:val="es-CO"/>
        </w:rPr>
      </w:pPr>
    </w:p>
    <w:p w:rsidRPr="00722E57" w:rsidR="006A7D40" w:rsidP="006A7D40" w:rsidRDefault="006A7D40" w14:paraId="2F8F651D" w14:textId="77777777">
      <w:pPr>
        <w:pStyle w:val="Prrafodelista"/>
        <w:spacing w:after="240"/>
        <w:ind w:left="851"/>
        <w:jc w:val="both"/>
        <w:rPr>
          <w:rFonts w:ascii="Arial" w:hAnsi="Arial" w:cs="Arial"/>
          <w:sz w:val="20"/>
          <w:szCs w:val="20"/>
          <w:lang w:val="es-CO"/>
        </w:rPr>
      </w:pPr>
      <w:r w:rsidRPr="00722E57">
        <w:rPr>
          <w:rFonts w:ascii="Arial" w:hAnsi="Arial" w:cs="Arial"/>
          <w:b/>
          <w:bCs/>
          <w:sz w:val="20"/>
          <w:szCs w:val="20"/>
          <w:lang w:val="es-CO"/>
        </w:rPr>
        <w:t xml:space="preserve">Nota 2: </w:t>
      </w:r>
      <w:r w:rsidRPr="00722E57">
        <w:rPr>
          <w:rFonts w:ascii="Arial" w:hAnsi="Arial" w:cs="Arial"/>
          <w:sz w:val="20"/>
          <w:szCs w:val="20"/>
          <w:lang w:val="es-CO"/>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w:t>
      </w:r>
      <w:r w:rsidRPr="00722E57">
        <w:rPr>
          <w:rFonts w:ascii="Arial" w:hAnsi="Arial" w:cs="Arial"/>
          <w:sz w:val="20"/>
          <w:szCs w:val="20"/>
          <w:lang w:val="es-CO"/>
        </w:rPr>
        <w:lastRenderedPageBreak/>
        <w:t>que el ancho de calzada es mayor o igual a siete (7.0) metros, o que se acrediten tres (3) o más carriles vehiculares por calzada.</w:t>
      </w:r>
    </w:p>
    <w:p w:rsidRPr="00722E57" w:rsidR="006A7D40" w:rsidP="006A7D40" w:rsidRDefault="006A7D40" w14:paraId="2B26DF68" w14:textId="77777777">
      <w:pPr>
        <w:pStyle w:val="Prrafodelista"/>
        <w:autoSpaceDE w:val="0"/>
        <w:autoSpaceDN w:val="0"/>
        <w:adjustRightInd w:val="0"/>
        <w:spacing w:before="120" w:after="240"/>
        <w:ind w:left="851"/>
        <w:jc w:val="both"/>
        <w:rPr>
          <w:rFonts w:ascii="Arial" w:hAnsi="Arial" w:cs="Arial"/>
          <w:sz w:val="20"/>
          <w:szCs w:val="20"/>
          <w:lang w:val="es-CO"/>
        </w:rPr>
      </w:pPr>
    </w:p>
    <w:p w:rsidRPr="00722E57" w:rsidR="006A7D40" w:rsidP="00864987" w:rsidRDefault="006A7D40" w14:paraId="0D555268" w14:textId="7777777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Carreteras o Vías Terciarias o Vías de Tercer Orden: </w:t>
      </w:r>
      <w:r w:rsidRPr="00722E57">
        <w:rPr>
          <w:rFonts w:ascii="Arial" w:hAnsi="Arial" w:cs="Arial"/>
          <w:sz w:val="20"/>
          <w:szCs w:val="20"/>
          <w:lang w:val="es-CO"/>
        </w:rPr>
        <w:t xml:space="preserve">Vías de acceso que unen las cabeceras municipales con sus veredas o unen veredas entre sí. Las carreteras consideradas como terciarias funcionan en general en afirmado. </w:t>
      </w:r>
    </w:p>
    <w:p w:rsidRPr="00722E57" w:rsidR="006A7D40" w:rsidP="006A7D40" w:rsidRDefault="006A7D40" w14:paraId="1D47070C" w14:textId="77777777">
      <w:pPr>
        <w:ind w:left="786"/>
        <w:jc w:val="both"/>
        <w:rPr>
          <w:rFonts w:ascii="Arial" w:hAnsi="Arial" w:cs="Arial"/>
          <w:sz w:val="20"/>
          <w:szCs w:val="20"/>
          <w:lang w:val="es-CO" w:eastAsia="es-ES"/>
        </w:rPr>
      </w:pPr>
      <w:r w:rsidRPr="00722E57">
        <w:rPr>
          <w:rFonts w:ascii="Arial" w:hAnsi="Arial" w:cs="Arial"/>
          <w:b/>
          <w:bCs/>
          <w:sz w:val="20"/>
          <w:szCs w:val="20"/>
          <w:lang w:val="es-CO" w:eastAsia="es-ES"/>
        </w:rPr>
        <w:t>Nota 1</w:t>
      </w:r>
      <w:r w:rsidRPr="00722E57">
        <w:rPr>
          <w:rFonts w:ascii="Arial" w:hAnsi="Arial" w:cs="Arial"/>
          <w:sz w:val="20"/>
          <w:szCs w:val="20"/>
          <w:lang w:val="es-CO"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rsidRPr="00722E57" w:rsidR="006A7D40" w:rsidP="006A7D40" w:rsidRDefault="006A7D40" w14:paraId="48E611BA" w14:textId="77777777">
      <w:pPr>
        <w:ind w:left="708"/>
        <w:jc w:val="both"/>
        <w:rPr>
          <w:rFonts w:ascii="Arial" w:hAnsi="Arial" w:cs="Arial"/>
          <w:color w:val="FF0000"/>
          <w:sz w:val="20"/>
          <w:szCs w:val="20"/>
          <w:lang w:val="es-CO" w:eastAsia="es-ES"/>
        </w:rPr>
      </w:pPr>
    </w:p>
    <w:p w:rsidRPr="00722E57" w:rsidR="006A7D40" w:rsidP="00864987" w:rsidRDefault="006A7D40" w14:paraId="3D42F984" w14:textId="7777777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Carril: </w:t>
      </w:r>
      <w:r w:rsidRPr="00722E57">
        <w:rPr>
          <w:rFonts w:ascii="Arial" w:hAnsi="Arial" w:cs="Arial"/>
          <w:sz w:val="20"/>
          <w:szCs w:val="20"/>
          <w:lang w:val="es-CO"/>
        </w:rPr>
        <w:t>Franja longitudinal de una calzada con ancho suficiente para la circulación segura y confortable de una sola fila de vehículos terrestres automotores</w:t>
      </w:r>
      <w:r w:rsidRPr="00722E57">
        <w:rPr>
          <w:rFonts w:ascii="Arial" w:hAnsi="Arial" w:cs="Arial"/>
          <w:b/>
          <w:bCs/>
          <w:sz w:val="20"/>
          <w:szCs w:val="20"/>
          <w:lang w:val="es-CO"/>
        </w:rPr>
        <w:t>.</w:t>
      </w:r>
    </w:p>
    <w:p w:rsidRPr="00722E57" w:rsidR="006A7D40" w:rsidP="00864987" w:rsidRDefault="006A7D40" w14:paraId="4D6B1AD6" w14:textId="77777777">
      <w:pPr>
        <w:pStyle w:val="Invias-VietaNumerada"/>
        <w:numPr>
          <w:ilvl w:val="1"/>
          <w:numId w:val="21"/>
        </w:numPr>
        <w:spacing w:before="120" w:after="240"/>
        <w:ind w:left="851" w:hanging="567"/>
        <w:rPr>
          <w:rFonts w:ascii="Arial" w:hAnsi="Arial" w:cs="Arial"/>
          <w:color w:val="FF0000"/>
          <w:sz w:val="20"/>
          <w:szCs w:val="20"/>
          <w:lang w:val="es-CO"/>
        </w:rPr>
      </w:pPr>
      <w:r w:rsidRPr="00722E57">
        <w:rPr>
          <w:rFonts w:ascii="Arial" w:hAnsi="Arial" w:cs="Arial"/>
          <w:b/>
          <w:bCs/>
          <w:sz w:val="20"/>
          <w:szCs w:val="20"/>
          <w:lang w:val="es-CO"/>
        </w:rPr>
        <w:t xml:space="preserve">Cerramiento: </w:t>
      </w:r>
      <w:r w:rsidRPr="00722E57">
        <w:rPr>
          <w:rFonts w:ascii="Arial" w:hAnsi="Arial" w:cs="Arial"/>
          <w:sz w:val="20"/>
          <w:szCs w:val="20"/>
          <w:lang w:val="es-CO"/>
        </w:rPr>
        <w:t>Se refiere a la acción o proceso de cerrar o rodear un área con algún tipo de barrera física, de manera permanente o transitoria</w:t>
      </w:r>
      <w:r w:rsidRPr="00722E57">
        <w:rPr>
          <w:rFonts w:ascii="Arial" w:hAnsi="Arial" w:cs="Arial"/>
          <w:b/>
          <w:bCs/>
          <w:sz w:val="20"/>
          <w:szCs w:val="20"/>
          <w:lang w:val="es-CO"/>
        </w:rPr>
        <w:t xml:space="preserve">, </w:t>
      </w:r>
      <w:r w:rsidRPr="00722E57">
        <w:rPr>
          <w:rFonts w:ascii="Arial" w:hAnsi="Arial" w:cs="Arial"/>
          <w:sz w:val="20"/>
          <w:szCs w:val="20"/>
          <w:lang w:val="es-CO"/>
        </w:rPr>
        <w:t>que podrá construirse en materiales como muros, vallas, rejas, cercas vivas o cercas muertas, entre otros</w:t>
      </w:r>
      <w:r w:rsidRPr="00722E57">
        <w:rPr>
          <w:rFonts w:ascii="Arial" w:hAnsi="Arial" w:cs="Arial"/>
          <w:color w:val="FF0000"/>
          <w:sz w:val="20"/>
          <w:szCs w:val="20"/>
          <w:lang w:val="es-CO"/>
        </w:rPr>
        <w:t xml:space="preserve">. </w:t>
      </w:r>
    </w:p>
    <w:p w:rsidRPr="00722E57" w:rsidR="006A7D40" w:rsidP="00864987" w:rsidRDefault="006A7D40" w14:paraId="20F17470" w14:textId="7777777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Ciclorruta: </w:t>
      </w:r>
      <w:r w:rsidRPr="00722E57">
        <w:rPr>
          <w:rFonts w:ascii="Arial" w:hAnsi="Arial" w:cs="Arial"/>
          <w:sz w:val="20"/>
          <w:szCs w:val="20"/>
          <w:lang w:val="es-CO"/>
        </w:rPr>
        <w:t>Calzada destinada de manera permanente a la circulación de bicicletas, ubicada en el andén, el separador o segregada de la calzada vehicular o en otros lugares autorizados, debidamente señalizada y delimitada</w:t>
      </w:r>
      <w:r w:rsidRPr="00722E57">
        <w:rPr>
          <w:rFonts w:ascii="Arial" w:hAnsi="Arial" w:cs="Arial"/>
          <w:b/>
          <w:bCs/>
          <w:sz w:val="20"/>
          <w:szCs w:val="20"/>
          <w:lang w:val="es-CO"/>
        </w:rPr>
        <w:t>.</w:t>
      </w:r>
    </w:p>
    <w:p w:rsidRPr="00722E57" w:rsidR="006A7D40" w:rsidP="00864987" w:rsidRDefault="006A7D40" w14:paraId="6A0CA75B"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Ciclovía: </w:t>
      </w:r>
      <w:r w:rsidRPr="00722E57">
        <w:rPr>
          <w:rFonts w:ascii="Arial" w:hAnsi="Arial" w:cs="Arial"/>
          <w:sz w:val="20"/>
          <w:szCs w:val="20"/>
          <w:lang w:val="es-CO"/>
        </w:rPr>
        <w:t>Vía o sección de calzada destinada ocasionalmente para el tránsito de bicicletas, triciclos y peatones.</w:t>
      </w:r>
    </w:p>
    <w:p w:rsidR="006A7D40" w:rsidP="00864987" w:rsidRDefault="006A7D40" w14:paraId="027D3085"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Ciclopista: E</w:t>
      </w:r>
      <w:r w:rsidRPr="00722E57">
        <w:rPr>
          <w:rFonts w:ascii="Arial" w:hAnsi="Arial" w:cs="Arial"/>
          <w:sz w:val="20"/>
          <w:szCs w:val="20"/>
          <w:lang w:val="es-CO"/>
        </w:rPr>
        <w:t xml:space="preserve">s el sistema de transporte exclusivo en bicicleta, que utiliza los carriles destinados para tal fin en la malla vial arterial y el espacio complementario destinado a parqueo, transbordos y mantenimiento. </w:t>
      </w:r>
    </w:p>
    <w:p w:rsidRPr="00E11CE2" w:rsidR="004F7047" w:rsidP="004F7047" w:rsidRDefault="004F7047" w14:paraId="38C428E3"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E22386">
        <w:rPr>
          <w:rFonts w:ascii="Arial" w:hAnsi="Arial" w:cs="Arial"/>
          <w:b/>
          <w:bCs/>
          <w:sz w:val="20"/>
          <w:szCs w:val="20"/>
          <w:lang w:val="es-CO"/>
        </w:rPr>
        <w:t xml:space="preserve">Componente </w:t>
      </w:r>
      <w:r>
        <w:rPr>
          <w:rFonts w:ascii="Arial" w:hAnsi="Arial" w:cs="Arial"/>
          <w:b/>
          <w:bCs/>
          <w:sz w:val="20"/>
          <w:szCs w:val="20"/>
          <w:lang w:val="es-CO"/>
        </w:rPr>
        <w:t>ambiental</w:t>
      </w:r>
      <w:r w:rsidRPr="00E22386">
        <w:rPr>
          <w:rFonts w:ascii="Arial" w:hAnsi="Arial" w:cs="Arial"/>
          <w:b/>
          <w:bCs/>
          <w:sz w:val="20"/>
          <w:szCs w:val="20"/>
          <w:lang w:val="es-CO"/>
        </w:rPr>
        <w:t xml:space="preserve">: </w:t>
      </w:r>
      <w:r w:rsidRPr="00780040">
        <w:rPr>
          <w:rFonts w:ascii="Arial" w:hAnsi="Arial" w:cs="Arial"/>
          <w:sz w:val="20"/>
          <w:szCs w:val="20"/>
          <w:lang w:val="es-CO"/>
        </w:rPr>
        <w:t xml:space="preserve">Se entienden </w:t>
      </w:r>
      <w:r>
        <w:rPr>
          <w:rFonts w:ascii="Arial" w:hAnsi="Arial" w:cs="Arial"/>
          <w:sz w:val="20"/>
          <w:szCs w:val="20"/>
          <w:lang w:val="es-CO"/>
        </w:rPr>
        <w:t xml:space="preserve">aquellas actividades </w:t>
      </w:r>
      <w:r w:rsidRPr="00780040">
        <w:rPr>
          <w:rFonts w:ascii="Arial" w:hAnsi="Arial" w:cs="Arial"/>
          <w:sz w:val="20"/>
          <w:szCs w:val="20"/>
          <w:lang w:val="es-CO"/>
        </w:rPr>
        <w:t>de consultoría desarrollad</w:t>
      </w:r>
      <w:r>
        <w:rPr>
          <w:rFonts w:ascii="Arial" w:hAnsi="Arial" w:cs="Arial"/>
          <w:sz w:val="20"/>
          <w:szCs w:val="20"/>
          <w:lang w:val="es-CO"/>
        </w:rPr>
        <w:t>a</w:t>
      </w:r>
      <w:r w:rsidRPr="00780040">
        <w:rPr>
          <w:rFonts w:ascii="Arial" w:hAnsi="Arial" w:cs="Arial"/>
          <w:sz w:val="20"/>
          <w:szCs w:val="20"/>
          <w:lang w:val="es-CO"/>
        </w:rPr>
        <w:t>s en el marco de proyectos de infraestructura, orientad</w:t>
      </w:r>
      <w:r>
        <w:rPr>
          <w:rFonts w:ascii="Arial" w:hAnsi="Arial" w:cs="Arial"/>
          <w:sz w:val="20"/>
          <w:szCs w:val="20"/>
          <w:lang w:val="es-CO"/>
        </w:rPr>
        <w:t>a</w:t>
      </w:r>
      <w:r w:rsidRPr="00780040">
        <w:rPr>
          <w:rFonts w:ascii="Arial" w:hAnsi="Arial" w:cs="Arial"/>
          <w:sz w:val="20"/>
          <w:szCs w:val="20"/>
          <w:lang w:val="es-CO"/>
        </w:rPr>
        <w:t xml:space="preserve">s a la identificación, caracterización y evaluación de los impactos ambientales de una obra de infraestructura. Incluyen la elaboración de diagnósticos ambientales de alternativas (DAA), estudios de impacto ambiental (EIA), planes de manejo ambiental (PMA), </w:t>
      </w:r>
      <w:r>
        <w:rPr>
          <w:rFonts w:ascii="Arial" w:hAnsi="Arial" w:cs="Arial"/>
          <w:sz w:val="20"/>
          <w:szCs w:val="20"/>
          <w:lang w:val="es-CO"/>
        </w:rPr>
        <w:t>u</w:t>
      </w:r>
      <w:r w:rsidRPr="00780040">
        <w:rPr>
          <w:rFonts w:ascii="Arial" w:hAnsi="Arial" w:cs="Arial"/>
          <w:sz w:val="20"/>
          <w:szCs w:val="20"/>
          <w:lang w:val="es-CO"/>
        </w:rPr>
        <w:t xml:space="preserve"> otros instrumentos definidos por la autoridad ambiental competente, en el marco de la normativa ambiental nacional vigente.</w:t>
      </w:r>
    </w:p>
    <w:p w:rsidRPr="00E22386" w:rsidR="004F7047" w:rsidP="004F7047" w:rsidRDefault="004F7047" w14:paraId="58615D9C"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E22386">
        <w:rPr>
          <w:rFonts w:ascii="Arial" w:hAnsi="Arial" w:cs="Arial"/>
          <w:b/>
          <w:bCs/>
          <w:sz w:val="20"/>
          <w:szCs w:val="20"/>
          <w:lang w:val="es-CO"/>
        </w:rPr>
        <w:t xml:space="preserve">Componente social: </w:t>
      </w:r>
      <w:r w:rsidRPr="00E22386">
        <w:rPr>
          <w:rFonts w:ascii="Arial" w:hAnsi="Arial" w:cs="Arial"/>
          <w:sz w:val="20"/>
          <w:szCs w:val="20"/>
          <w:lang w:val="es-CO"/>
        </w:rPr>
        <w:t>Son las actividades llevadas a cabo por el consultor tendientes a considerar e involucrar a las comunidades, su entorno natural y partes interesadas, como eje central en la planeación, diseño, construcción y operación de la infraestructura de transporte, en armonía con el ordenamiento del territorio, así como fomentar la infraestructura de transporte inclusiva para dar solución a las necesidades productivas y de accesibilidad de las comunidades locales y de diferentes grupos poblacionales (humanos y animales). Estas actividades incluyen, pero no se limitan a:</w:t>
      </w:r>
    </w:p>
    <w:p w:rsidR="004F7047" w:rsidP="004F7047" w:rsidRDefault="004F7047" w14:paraId="2A511F03" w14:textId="77777777">
      <w:pPr>
        <w:pStyle w:val="Invias-VietaNumerada"/>
        <w:numPr>
          <w:ilvl w:val="0"/>
          <w:numId w:val="28"/>
        </w:numPr>
        <w:spacing w:before="120" w:after="240"/>
        <w:rPr>
          <w:rFonts w:ascii="Arial" w:hAnsi="Arial" w:cs="Arial"/>
          <w:sz w:val="20"/>
          <w:szCs w:val="20"/>
          <w:lang w:val="es-ES"/>
        </w:rPr>
      </w:pPr>
      <w:r>
        <w:rPr>
          <w:rFonts w:ascii="Arial" w:hAnsi="Arial" w:cs="Arial"/>
          <w:sz w:val="20"/>
          <w:szCs w:val="20"/>
          <w:lang w:val="es-ES"/>
        </w:rPr>
        <w:t>Las gestiones relacionadas con la solicitud de Determinación de Procedencia y Oportunidad de Consulta Previa para Proyectos, Obras o Actividades ante la Dirección de la Autoridad Nacional de Consulta Previa del Ministerio del Interior.</w:t>
      </w:r>
    </w:p>
    <w:p w:rsidR="004F7047" w:rsidP="004F7047" w:rsidRDefault="004F7047" w14:paraId="051F7ACE" w14:textId="77777777">
      <w:pPr>
        <w:pStyle w:val="Invias-VietaNumerada"/>
        <w:numPr>
          <w:ilvl w:val="0"/>
          <w:numId w:val="28"/>
        </w:numPr>
        <w:spacing w:before="120" w:after="240"/>
        <w:rPr>
          <w:rFonts w:ascii="Arial" w:hAnsi="Arial" w:cs="Arial"/>
          <w:sz w:val="20"/>
          <w:szCs w:val="20"/>
          <w:lang w:val="es-ES"/>
        </w:rPr>
      </w:pPr>
      <w:r>
        <w:rPr>
          <w:rFonts w:ascii="Arial" w:hAnsi="Arial" w:cs="Arial"/>
          <w:sz w:val="20"/>
          <w:szCs w:val="20"/>
          <w:lang w:val="es-ES"/>
        </w:rPr>
        <w:lastRenderedPageBreak/>
        <w:t>Los trámites necesarios para la obtención Plan de Manejo de Arqueología Preventiva, del que se debe determinar si requiere desarrollarse.</w:t>
      </w:r>
    </w:p>
    <w:p w:rsidR="004F7047" w:rsidP="004F7047" w:rsidRDefault="004F7047" w14:paraId="23B6D39B" w14:textId="77777777">
      <w:pPr>
        <w:pStyle w:val="Invias-VietaNumerada"/>
        <w:numPr>
          <w:ilvl w:val="0"/>
          <w:numId w:val="28"/>
        </w:numPr>
        <w:spacing w:before="120" w:after="240"/>
        <w:rPr>
          <w:rFonts w:ascii="Arial" w:hAnsi="Arial" w:cs="Arial"/>
          <w:sz w:val="20"/>
          <w:szCs w:val="20"/>
          <w:lang w:val="es-ES"/>
        </w:rPr>
      </w:pPr>
      <w:r>
        <w:rPr>
          <w:rFonts w:ascii="Arial" w:hAnsi="Arial" w:cs="Arial"/>
          <w:sz w:val="20"/>
          <w:szCs w:val="20"/>
          <w:lang w:val="es-ES"/>
        </w:rPr>
        <w:t>El desarrollo de un diagnóstico socioeconómico, que incluya las personas que habitan el territorio de acuerdo con la Resolución 7310 de 2015 o aquella que la modifique o sustituya.</w:t>
      </w:r>
    </w:p>
    <w:p w:rsidRPr="00E22386" w:rsidR="004F7047" w:rsidP="004F7047" w:rsidRDefault="004F7047" w14:paraId="37E09F93"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E22386">
        <w:rPr>
          <w:rFonts w:ascii="Arial" w:hAnsi="Arial" w:cs="Arial"/>
          <w:b/>
          <w:bCs/>
          <w:sz w:val="20"/>
          <w:szCs w:val="20"/>
          <w:lang w:val="es-CO"/>
        </w:rPr>
        <w:t>Componente predial:</w:t>
      </w:r>
      <w:r w:rsidRPr="00E22386">
        <w:rPr>
          <w:rFonts w:ascii="Arial" w:hAnsi="Arial" w:cs="Arial"/>
          <w:sz w:val="20"/>
          <w:szCs w:val="20"/>
          <w:lang w:val="es-CO"/>
        </w:rPr>
        <w:t xml:space="preserve"> </w:t>
      </w:r>
      <w:r w:rsidRPr="00E22386">
        <w:rPr>
          <w:rFonts w:ascii="Arial" w:hAnsi="Arial" w:cs="Arial"/>
          <w:sz w:val="20"/>
          <w:szCs w:val="20"/>
          <w:lang w:val="es-419"/>
        </w:rPr>
        <w:t xml:space="preserve">Son las actividades llevadas a cabo por el consultor </w:t>
      </w:r>
      <w:r w:rsidRPr="00E22386">
        <w:rPr>
          <w:rFonts w:ascii="Arial" w:hAnsi="Arial" w:cs="Arial"/>
          <w:sz w:val="20"/>
          <w:szCs w:val="20"/>
          <w:lang w:val="es-CO"/>
        </w:rPr>
        <w:t xml:space="preserve">encaminadas a la actualización y/o realización de diagnósticos sobre la interacción entre el proyecto y el territorio de tal manera que se identifiquen los usos del suelo y la dinámica de desarrollo a lo largo del corredor analizado, las características físicas, jurídicas, económicas y urbanísticas del territorio, la información catastral disponible y la estimación del valor de los terrenos para su posible adquisición. Asimismo, la incidencia y el impacto sobre la infraestructura existente o proyectada. Estas actividades incluyen, pero no se limitan a: </w:t>
      </w:r>
    </w:p>
    <w:p w:rsidR="004F7047" w:rsidP="004F7047" w:rsidRDefault="004F7047" w14:paraId="3F56A212" w14:textId="77777777">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Identificar la afectación de los predios como consecuencia del desarrollo del proyecto.</w:t>
      </w:r>
    </w:p>
    <w:p w:rsidR="004F7047" w:rsidP="004F7047" w:rsidRDefault="004F7047" w14:paraId="799453F1" w14:textId="77777777">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Describir el tipo de zona en la cual se desarrollará el proyecto a partir del análisis territorial y normas de jerarquía superior.</w:t>
      </w:r>
    </w:p>
    <w:p w:rsidR="004F7047" w:rsidP="004F7047" w:rsidRDefault="004F7047" w14:paraId="4A6548B9" w14:textId="77777777">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Diagnosticar la posesión y la identificación física del proyecto a partir de la revisión de registros 1 y 2, certificados de tradición y libertad y demás documentos analizados.</w:t>
      </w:r>
    </w:p>
    <w:p w:rsidR="004F7047" w:rsidP="004F7047" w:rsidRDefault="004F7047" w14:paraId="2AA3CAEF" w14:textId="77777777">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Cuantificar los costos estimados de gestión y adquisición para el proyecto, a partir de la elaboración de las zonas homogéneas físicas y geoeconómicas.</w:t>
      </w:r>
    </w:p>
    <w:p w:rsidR="004F7047" w:rsidP="004F7047" w:rsidRDefault="004F7047" w14:paraId="68ACF19D" w14:textId="77777777">
      <w:pPr>
        <w:pStyle w:val="Invias-VietaNumerada"/>
        <w:numPr>
          <w:ilvl w:val="0"/>
          <w:numId w:val="29"/>
        </w:numPr>
        <w:spacing w:before="120" w:after="240"/>
        <w:rPr>
          <w:rFonts w:ascii="Arial" w:hAnsi="Arial" w:cs="Arial"/>
          <w:sz w:val="20"/>
          <w:szCs w:val="20"/>
          <w:lang w:val="es-CO"/>
        </w:rPr>
      </w:pPr>
      <w:r>
        <w:rPr>
          <w:rFonts w:ascii="Arial" w:hAnsi="Arial" w:cs="Arial"/>
          <w:sz w:val="20"/>
          <w:szCs w:val="20"/>
          <w:lang w:val="es-CO"/>
        </w:rPr>
        <w:t>Diseñar una estrategia de adquisición predial de acuerdo con las características propias del proyecto e Identificar y clasificar las amenazas al proceso de adquisición predial.</w:t>
      </w:r>
    </w:p>
    <w:p w:rsidRPr="00722E57" w:rsidR="006A7D40" w:rsidP="00864987" w:rsidRDefault="006A7D40" w14:paraId="17BB055B"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Concreto Asfáltico: </w:t>
      </w:r>
      <w:r w:rsidRPr="00722E57">
        <w:rPr>
          <w:rFonts w:ascii="Arial" w:hAnsi="Arial" w:cs="Arial"/>
          <w:sz w:val="20"/>
          <w:szCs w:val="20"/>
          <w:lang w:val="es-CO"/>
        </w:rPr>
        <w:t>Material resultante de la mezcla de cemento asfáltico convencional y/o modificado y agregados pétreos.</w:t>
      </w:r>
    </w:p>
    <w:p w:rsidRPr="00722E57" w:rsidR="006A7D40" w:rsidP="00864987" w:rsidRDefault="006A7D40" w14:paraId="7CC93FE3"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Concreto Estructural: </w:t>
      </w:r>
      <w:r w:rsidRPr="00722E57">
        <w:rPr>
          <w:rFonts w:ascii="Arial" w:hAnsi="Arial" w:cs="Arial"/>
          <w:sz w:val="20"/>
          <w:szCs w:val="20"/>
          <w:lang w:val="es-CO"/>
        </w:rPr>
        <w:t xml:space="preserve">Todo concreto usado con fines estructurales. </w:t>
      </w:r>
    </w:p>
    <w:p w:rsidRPr="00722E57" w:rsidR="006A7D40" w:rsidP="00864987" w:rsidRDefault="006A7D40" w14:paraId="4FA4D16A"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Concreto Hidráulico: </w:t>
      </w:r>
      <w:r w:rsidRPr="00722E57">
        <w:rPr>
          <w:rFonts w:ascii="Arial" w:hAnsi="Arial" w:cs="Arial"/>
          <w:sz w:val="20"/>
          <w:szCs w:val="20"/>
          <w:lang w:val="es-CO"/>
        </w:rPr>
        <w:t>Material resultante de la mezcla de cemento portland, agua y agregados pétreos.</w:t>
      </w:r>
    </w:p>
    <w:p w:rsidRPr="00722E57" w:rsidR="33AE13E0" w:rsidP="22748007" w:rsidRDefault="33AE13E0" w14:paraId="33671308" w14:textId="2269DF51">
      <w:pPr>
        <w:pStyle w:val="Invias-VietaNumerada"/>
        <w:numPr>
          <w:ilvl w:val="1"/>
          <w:numId w:val="21"/>
        </w:numPr>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Concreto Hidráulico Reforzado: </w:t>
      </w:r>
      <w:r w:rsidRPr="00722E57">
        <w:rPr>
          <w:rFonts w:ascii="Arial" w:hAnsi="Arial" w:cs="Arial"/>
          <w:sz w:val="20"/>
          <w:szCs w:val="20"/>
          <w:lang w:val="es-CO"/>
        </w:rPr>
        <w:t>Material resultante de la mezcla de cemento portland, agua, agregados pétreos y/o aditivos y acero de refuerzo.</w:t>
      </w:r>
      <w:r w:rsidRPr="00722E57">
        <w:rPr>
          <w:rFonts w:ascii="Arial" w:hAnsi="Arial" w:cs="Arial"/>
          <w:b/>
          <w:bCs/>
          <w:sz w:val="20"/>
          <w:szCs w:val="20"/>
          <w:lang w:val="es-CO"/>
        </w:rPr>
        <w:t xml:space="preserve"> </w:t>
      </w:r>
    </w:p>
    <w:p w:rsidRPr="00722E57" w:rsidR="2056471C" w:rsidP="22748007" w:rsidRDefault="2056471C" w14:paraId="001975B8" w14:textId="396DBE70">
      <w:pPr>
        <w:pStyle w:val="Invias-VietaNumerada"/>
        <w:numPr>
          <w:ilvl w:val="1"/>
          <w:numId w:val="21"/>
        </w:numPr>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Conectividad Ecológica: </w:t>
      </w:r>
      <w:r w:rsidRPr="00722E57">
        <w:rPr>
          <w:rFonts w:ascii="Arial" w:hAnsi="Arial" w:cs="Arial"/>
          <w:sz w:val="20"/>
          <w:szCs w:val="20"/>
          <w:lang w:val="es-CO"/>
        </w:rPr>
        <w:t>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rsidRPr="00722E57" w:rsidR="006A7D40" w:rsidP="00864987" w:rsidRDefault="006A7D40" w14:paraId="5D419759"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Conservación: </w:t>
      </w:r>
      <w:r w:rsidRPr="00722E57">
        <w:rPr>
          <w:rFonts w:ascii="Arial" w:hAnsi="Arial" w:cs="Arial"/>
          <w:sz w:val="20"/>
          <w:szCs w:val="20"/>
          <w:lang w:val="es-CO"/>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rsidRPr="00722E57" w:rsidR="006A7D40" w:rsidP="00864987" w:rsidRDefault="1661AF1A" w14:paraId="38582180" w14:textId="77777777">
      <w:pPr>
        <w:pStyle w:val="Invias-VietaNumerada"/>
        <w:numPr>
          <w:ilvl w:val="1"/>
          <w:numId w:val="21"/>
        </w:numPr>
        <w:spacing w:before="120" w:after="240"/>
        <w:ind w:left="851" w:hanging="567"/>
        <w:rPr>
          <w:rFonts w:ascii="Arial" w:hAnsi="Arial" w:cs="Arial"/>
          <w:b/>
          <w:bCs/>
          <w:sz w:val="20"/>
          <w:szCs w:val="20"/>
          <w:lang w:val="es-CO"/>
        </w:rPr>
      </w:pPr>
      <w:r w:rsidRPr="00722E57">
        <w:rPr>
          <w:rFonts w:ascii="Arial" w:hAnsi="Arial" w:cs="Arial"/>
          <w:b/>
          <w:bCs/>
          <w:sz w:val="20"/>
          <w:szCs w:val="20"/>
          <w:lang w:val="es-CO"/>
        </w:rPr>
        <w:lastRenderedPageBreak/>
        <w:t>Construcción:</w:t>
      </w:r>
      <w:r w:rsidRPr="00722E57">
        <w:rPr>
          <w:rFonts w:ascii="Arial" w:hAnsi="Arial" w:cs="Arial"/>
          <w:sz w:val="20"/>
          <w:szCs w:val="20"/>
          <w:lang w:val="es-CO"/>
        </w:rPr>
        <w:t xml:space="preserve"> Son aquellas obras nuevas que incluyen el levantamiento o armado de algún tipo de infraestructura de transporte.</w:t>
      </w:r>
      <w:r w:rsidRPr="00722E57">
        <w:rPr>
          <w:rFonts w:ascii="Arial" w:hAnsi="Arial" w:cs="Arial"/>
          <w:b/>
          <w:bCs/>
          <w:sz w:val="20"/>
          <w:szCs w:val="20"/>
          <w:lang w:val="es-CO"/>
        </w:rPr>
        <w:t xml:space="preserve"> </w:t>
      </w:r>
      <w:r w:rsidRPr="00722E57">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rsidRPr="00722E57" w:rsidR="0091209D" w:rsidP="22748007" w:rsidRDefault="0091209D" w14:paraId="5F45E36E" w14:textId="02D9A402">
      <w:pPr>
        <w:pStyle w:val="Invias-VietaNumerada"/>
        <w:numPr>
          <w:ilvl w:val="1"/>
          <w:numId w:val="21"/>
        </w:numPr>
        <w:spacing w:before="120" w:after="240"/>
        <w:ind w:left="851" w:hanging="567"/>
        <w:rPr>
          <w:rFonts w:ascii="Arial" w:hAnsi="Arial" w:eastAsia="Arial" w:cs="Arial"/>
          <w:color w:val="000000"/>
          <w:sz w:val="20"/>
          <w:szCs w:val="20"/>
          <w:lang w:val="es-CO"/>
        </w:rPr>
      </w:pPr>
      <w:r w:rsidRPr="00722E57">
        <w:rPr>
          <w:rFonts w:ascii="Arial" w:hAnsi="Arial" w:eastAsia="Arial" w:cs="Arial"/>
          <w:b/>
          <w:bCs/>
          <w:color w:val="000000"/>
          <w:sz w:val="20"/>
          <w:szCs w:val="20"/>
          <w:lang w:val="es-CO"/>
        </w:rPr>
        <w:t>Corredor geotécnico:</w:t>
      </w:r>
      <w:r w:rsidRPr="00722E57">
        <w:rPr>
          <w:rFonts w:ascii="Arial" w:hAnsi="Arial" w:eastAsia="Arial" w:cs="Arial"/>
          <w:color w:val="000000"/>
          <w:sz w:val="20"/>
          <w:szCs w:val="20"/>
          <w:lang w:val="es-CO"/>
        </w:rPr>
        <w:t> “corresponde al área de referencia, en el territorio por donde discurre el corredor vial, que debe ser incorporada en el proceso de conocimiento del riesgo de un proyecto, y físicamente corresponde a la extensión de una ladera que alberga un tramo de carretera por encima y por debajo del nivel de la calzada, desde la divisoria superior, cota más alta, hasta la cota más baja, que por lo general corresponde a una zona plana al fondo de un rio u otro curso natural de agua” (Ministerio de Transporte, 2024).</w:t>
      </w:r>
    </w:p>
    <w:p w:rsidRPr="00722E57" w:rsidR="00722E57" w:rsidP="22748007" w:rsidRDefault="00722E57" w14:paraId="1F6C6BB6" w14:textId="3A812A67">
      <w:pPr>
        <w:pStyle w:val="Invias-VietaNumerada"/>
        <w:numPr>
          <w:ilvl w:val="1"/>
          <w:numId w:val="21"/>
        </w:numPr>
        <w:spacing w:before="120" w:after="240"/>
        <w:ind w:left="851" w:hanging="567"/>
        <w:rPr>
          <w:rFonts w:ascii="Arial" w:hAnsi="Arial" w:eastAsia="Arial" w:cs="Arial"/>
          <w:color w:val="000000"/>
          <w:sz w:val="20"/>
          <w:szCs w:val="20"/>
          <w:lang w:val="es-CO"/>
        </w:rPr>
      </w:pPr>
      <w:r w:rsidRPr="00722E57">
        <w:rPr>
          <w:rFonts w:ascii="Arial" w:hAnsi="Arial" w:eastAsia="Arial" w:cs="Arial"/>
          <w:b/>
          <w:bCs/>
          <w:color w:val="000000"/>
          <w:sz w:val="20"/>
          <w:szCs w:val="20"/>
          <w:lang w:val="es-CO"/>
        </w:rPr>
        <w:t>Contención de taludes:</w:t>
      </w:r>
      <w:r>
        <w:rPr>
          <w:rFonts w:ascii="Arial" w:hAnsi="Arial" w:eastAsia="Arial" w:cs="Arial"/>
          <w:color w:val="000000"/>
          <w:sz w:val="20"/>
          <w:szCs w:val="20"/>
          <w:lang w:val="es-CO"/>
        </w:rPr>
        <w:t xml:space="preserve"> </w:t>
      </w:r>
      <w:r w:rsidRPr="00722E57">
        <w:rPr>
          <w:rFonts w:ascii="Arial" w:hAnsi="Arial" w:eastAsia="Arial" w:cs="Arial"/>
          <w:color w:val="000000"/>
          <w:sz w:val="20"/>
          <w:szCs w:val="20"/>
          <w:lang w:val="es-419"/>
        </w:rPr>
        <w:t xml:space="preserve">Diseño y/o construcción </w:t>
      </w:r>
      <w:r>
        <w:rPr>
          <w:rFonts w:ascii="Arial" w:hAnsi="Arial" w:eastAsia="Arial" w:cs="Arial"/>
          <w:color w:val="000000"/>
          <w:sz w:val="20"/>
          <w:szCs w:val="20"/>
          <w:lang w:val="es-419"/>
        </w:rPr>
        <w:t>de obras</w:t>
      </w:r>
      <w:r w:rsidRPr="00722E57">
        <w:rPr>
          <w:rFonts w:ascii="Arial" w:hAnsi="Arial" w:eastAsia="Arial" w:cs="Arial"/>
          <w:color w:val="000000"/>
          <w:sz w:val="20"/>
          <w:szCs w:val="20"/>
          <w:lang w:val="es-419"/>
        </w:rPr>
        <w:t xml:space="preserve"> estructural</w:t>
      </w:r>
      <w:r>
        <w:rPr>
          <w:rFonts w:ascii="Arial" w:hAnsi="Arial" w:eastAsia="Arial" w:cs="Arial"/>
          <w:color w:val="000000"/>
          <w:sz w:val="20"/>
          <w:szCs w:val="20"/>
          <w:lang w:val="es-419"/>
        </w:rPr>
        <w:t>es</w:t>
      </w:r>
      <w:r w:rsidRPr="00722E57">
        <w:rPr>
          <w:rFonts w:ascii="Arial" w:hAnsi="Arial" w:eastAsia="Arial" w:cs="Arial"/>
          <w:color w:val="000000"/>
          <w:sz w:val="20"/>
          <w:szCs w:val="20"/>
          <w:lang w:val="es-419"/>
        </w:rPr>
        <w:t xml:space="preserve"> cuyo fin es contener los empujes de tierras</w:t>
      </w:r>
      <w:r w:rsidR="00B558F6">
        <w:rPr>
          <w:rFonts w:ascii="Arial" w:hAnsi="Arial" w:eastAsia="Arial" w:cs="Arial"/>
          <w:color w:val="000000"/>
          <w:sz w:val="20"/>
          <w:szCs w:val="20"/>
          <w:lang w:val="es-419"/>
        </w:rPr>
        <w:t xml:space="preserve"> y los deslizamientos de material</w:t>
      </w:r>
      <w:r w:rsidR="00DB18E5">
        <w:rPr>
          <w:rFonts w:ascii="Arial" w:hAnsi="Arial" w:eastAsia="Arial" w:cs="Arial"/>
          <w:color w:val="000000"/>
          <w:sz w:val="20"/>
          <w:szCs w:val="20"/>
          <w:lang w:val="es-419"/>
        </w:rPr>
        <w:t xml:space="preserve"> </w:t>
      </w:r>
      <w:r w:rsidRPr="00596EC6" w:rsidR="00596EC6">
        <w:rPr>
          <w:rFonts w:ascii="Arial" w:hAnsi="Arial" w:eastAsia="Arial" w:cs="Arial"/>
          <w:color w:val="000000"/>
          <w:sz w:val="20"/>
          <w:szCs w:val="20"/>
          <w:lang w:val="es-419"/>
        </w:rPr>
        <w:t xml:space="preserve">de una pendiente o talud </w:t>
      </w:r>
      <w:r w:rsidRPr="00722E57">
        <w:rPr>
          <w:rFonts w:ascii="Arial" w:hAnsi="Arial" w:eastAsia="Arial" w:cs="Arial"/>
          <w:color w:val="000000"/>
          <w:sz w:val="20"/>
          <w:szCs w:val="20"/>
          <w:lang w:val="es-419"/>
        </w:rPr>
        <w:t xml:space="preserve">que </w:t>
      </w:r>
      <w:r w:rsidR="00554EA7">
        <w:rPr>
          <w:rFonts w:ascii="Arial" w:hAnsi="Arial" w:eastAsia="Arial" w:cs="Arial"/>
          <w:color w:val="000000"/>
          <w:sz w:val="20"/>
          <w:szCs w:val="20"/>
          <w:lang w:val="es-419"/>
        </w:rPr>
        <w:t>puedan llegar a afectar</w:t>
      </w:r>
      <w:r w:rsidRPr="00722E57">
        <w:rPr>
          <w:rFonts w:ascii="Arial" w:hAnsi="Arial" w:eastAsia="Arial" w:cs="Arial"/>
          <w:color w:val="000000"/>
          <w:sz w:val="20"/>
          <w:szCs w:val="20"/>
          <w:lang w:val="es-419"/>
        </w:rPr>
        <w:t xml:space="preserve"> a una determinada </w:t>
      </w:r>
      <w:r w:rsidR="00554EA7">
        <w:rPr>
          <w:rFonts w:ascii="Arial" w:hAnsi="Arial" w:eastAsia="Arial" w:cs="Arial"/>
          <w:color w:val="000000"/>
          <w:sz w:val="20"/>
          <w:szCs w:val="20"/>
          <w:lang w:val="es-419"/>
        </w:rPr>
        <w:t xml:space="preserve">obra de infraestructura vial o </w:t>
      </w:r>
      <w:r w:rsidR="00817BCC">
        <w:rPr>
          <w:rFonts w:ascii="Arial" w:hAnsi="Arial" w:eastAsia="Arial" w:cs="Arial"/>
          <w:color w:val="000000"/>
          <w:sz w:val="20"/>
          <w:szCs w:val="20"/>
          <w:lang w:val="es-419"/>
        </w:rPr>
        <w:t>e</w:t>
      </w:r>
      <w:r w:rsidR="00554EA7">
        <w:rPr>
          <w:rFonts w:ascii="Arial" w:hAnsi="Arial" w:eastAsia="Arial" w:cs="Arial"/>
          <w:color w:val="000000"/>
          <w:sz w:val="20"/>
          <w:szCs w:val="20"/>
          <w:lang w:val="es-419"/>
        </w:rPr>
        <w:t>l bienestar de los usuarios.</w:t>
      </w:r>
    </w:p>
    <w:p w:rsidRPr="00722E57" w:rsidR="53DEE728" w:rsidP="22748007" w:rsidRDefault="53DEE728" w14:paraId="50AEC400" w14:textId="544969CB">
      <w:pPr>
        <w:pStyle w:val="Invias-VietaNumerada"/>
        <w:numPr>
          <w:ilvl w:val="1"/>
          <w:numId w:val="21"/>
        </w:numPr>
        <w:spacing w:before="120" w:after="240"/>
        <w:ind w:left="851" w:hanging="567"/>
        <w:rPr>
          <w:rFonts w:ascii="Arial" w:hAnsi="Arial" w:eastAsia="Arial" w:cs="Arial"/>
          <w:color w:val="000000"/>
          <w:sz w:val="20"/>
          <w:szCs w:val="20"/>
          <w:lang w:val="es-CO"/>
        </w:rPr>
      </w:pPr>
      <w:r w:rsidRPr="00722E57">
        <w:rPr>
          <w:rFonts w:ascii="Arial" w:hAnsi="Arial" w:cs="Arial"/>
          <w:b/>
          <w:bCs/>
          <w:sz w:val="20"/>
          <w:szCs w:val="20"/>
          <w:lang w:val="es-CO"/>
        </w:rPr>
        <w:t>Criterios de Sostenibilidad Ambiental:</w:t>
      </w:r>
      <w:r w:rsidRPr="00722E57">
        <w:rPr>
          <w:rFonts w:ascii="Arial" w:hAnsi="Arial" w:cs="Arial"/>
          <w:sz w:val="20"/>
          <w:szCs w:val="20"/>
          <w:lang w:val="es-CO"/>
        </w:rPr>
        <w:t xml:space="preserve"> Criterios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rsidRPr="00722E57" w:rsidR="53DEE728" w:rsidP="22748007" w:rsidRDefault="53DEE728" w14:paraId="2A79183E" w14:textId="6C47B9EE">
      <w:pPr>
        <w:pStyle w:val="Invias-VietaNumerada"/>
        <w:numPr>
          <w:ilvl w:val="1"/>
          <w:numId w:val="21"/>
        </w:numPr>
        <w:spacing w:before="120" w:after="240"/>
        <w:ind w:left="851" w:hanging="567"/>
        <w:rPr>
          <w:rFonts w:ascii="Arial" w:hAnsi="Arial" w:eastAsia="Arial" w:cs="Arial"/>
          <w:color w:val="000000"/>
          <w:sz w:val="20"/>
          <w:szCs w:val="20"/>
          <w:lang w:val="es-CO"/>
        </w:rPr>
      </w:pPr>
      <w:r w:rsidRPr="00722E57">
        <w:rPr>
          <w:rFonts w:ascii="Arial" w:hAnsi="Arial" w:eastAsia="Arial" w:cs="Arial"/>
          <w:b/>
          <w:bCs/>
          <w:color w:val="000000"/>
          <w:sz w:val="20"/>
          <w:szCs w:val="20"/>
          <w:lang w:val="es-CO"/>
        </w:rPr>
        <w:t xml:space="preserve">Cuenca Hídrica: </w:t>
      </w:r>
      <w:r w:rsidRPr="00722E57">
        <w:rPr>
          <w:rFonts w:ascii="Arial" w:hAnsi="Arial" w:eastAsia="Arial" w:cs="Arial"/>
          <w:color w:val="000000"/>
          <w:sz w:val="20"/>
          <w:szCs w:val="20"/>
          <w:lang w:val="es-CO"/>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2002)</w:t>
      </w:r>
    </w:p>
    <w:p w:rsidRPr="00722E57" w:rsidR="61844145" w:rsidP="7A0458EE" w:rsidRDefault="33AE13E0" w14:paraId="68D6C209" w14:textId="0755F21B">
      <w:pPr>
        <w:pStyle w:val="Invias-VietaNumerada"/>
        <w:numPr>
          <w:ilvl w:val="1"/>
          <w:numId w:val="21"/>
        </w:numPr>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Cuneta</w:t>
      </w:r>
      <w:r w:rsidRPr="00722E57">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rsidRPr="00722E57" w:rsidR="006A7D40" w:rsidP="00864987" w:rsidRDefault="006A7D40" w14:paraId="24B7DE0E" w14:textId="7777777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722E57">
        <w:rPr>
          <w:rFonts w:ascii="Arial" w:hAnsi="Arial" w:cs="Arial"/>
          <w:b/>
          <w:bCs/>
          <w:sz w:val="20"/>
          <w:szCs w:val="20"/>
          <w:lang w:val="es-CO"/>
        </w:rPr>
        <w:t>Cuerpos de agua: </w:t>
      </w:r>
      <w:r w:rsidRPr="00722E57">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rsidRPr="00722E57" w:rsidR="006A7D40" w:rsidP="00864987" w:rsidRDefault="006A7D40" w14:paraId="3CCE7928"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Demolición: </w:t>
      </w:r>
      <w:r w:rsidRPr="00722E57">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rsidRPr="00722E57" w:rsidR="006A7D40" w:rsidP="006A7D40" w:rsidRDefault="006A7D40" w14:paraId="580AC49A" w14:textId="77777777">
      <w:pPr>
        <w:pStyle w:val="Invias-VietaNumerada"/>
        <w:autoSpaceDE w:val="0"/>
        <w:autoSpaceDN w:val="0"/>
        <w:adjustRightInd w:val="0"/>
        <w:spacing w:before="120" w:after="240"/>
        <w:ind w:left="851"/>
        <w:rPr>
          <w:rFonts w:ascii="Arial" w:hAnsi="Arial" w:cs="Arial"/>
          <w:sz w:val="20"/>
          <w:szCs w:val="20"/>
          <w:lang w:val="es-CO"/>
        </w:rPr>
      </w:pPr>
      <w:r w:rsidRPr="00722E57">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rsidRPr="00722E57" w:rsidR="006A7D40" w:rsidP="006A7D40" w:rsidRDefault="006A7D40" w14:paraId="30253651" w14:textId="77777777">
      <w:pPr>
        <w:pStyle w:val="Invias-VietaNumerada"/>
        <w:autoSpaceDE w:val="0"/>
        <w:autoSpaceDN w:val="0"/>
        <w:adjustRightInd w:val="0"/>
        <w:spacing w:before="120" w:after="240"/>
        <w:ind w:left="851"/>
        <w:rPr>
          <w:rFonts w:ascii="Arial" w:hAnsi="Arial" w:cs="Arial"/>
          <w:sz w:val="20"/>
          <w:szCs w:val="20"/>
          <w:lang w:val="es-CO"/>
        </w:rPr>
      </w:pPr>
      <w:r w:rsidRPr="00722E57">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rsidRPr="00722E57" w:rsidR="006A7D40" w:rsidP="00864987" w:rsidRDefault="006A7D40" w14:paraId="1EA18A42"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lastRenderedPageBreak/>
        <w:t xml:space="preserve">Deprimido: </w:t>
      </w:r>
      <w:r w:rsidRPr="00722E57">
        <w:rPr>
          <w:rFonts w:ascii="Arial" w:hAnsi="Arial" w:cs="Arial"/>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rsidRPr="00722E57" w:rsidR="006A7D40" w:rsidP="00864987" w:rsidRDefault="006A7D40" w14:paraId="3641CEBC"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Desvío (o cambio de agujas, en vías férreas</w:t>
      </w:r>
      <w:r w:rsidRPr="00722E57">
        <w:rPr>
          <w:rFonts w:ascii="Arial" w:hAnsi="Arial" w:cs="Arial"/>
          <w:sz w:val="20"/>
          <w:szCs w:val="20"/>
          <w:lang w:val="es-CO"/>
        </w:rPr>
        <w:t>): Aparato de vía que permite el desdoblamiento de los rieles de una vía mediante el desplazamiento de unas piezas móviles llamadas agujas y que asegura la continuidad de cada uno de los itinerarios divergentes. Comprende: las agujas y las contra agujas.</w:t>
      </w:r>
    </w:p>
    <w:p w:rsidRPr="00722E57" w:rsidR="006A7D40" w:rsidP="00864987" w:rsidRDefault="006A7D40" w14:paraId="15A4C416" w14:textId="77777777">
      <w:pPr>
        <w:pStyle w:val="Invias-VietaNumerada"/>
        <w:numPr>
          <w:ilvl w:val="5"/>
          <w:numId w:val="24"/>
        </w:numPr>
        <w:autoSpaceDE w:val="0"/>
        <w:autoSpaceDN w:val="0"/>
        <w:adjustRightInd w:val="0"/>
        <w:spacing w:before="120" w:after="240"/>
        <w:rPr>
          <w:rFonts w:ascii="Arial" w:hAnsi="Arial" w:cs="Arial"/>
          <w:sz w:val="20"/>
          <w:szCs w:val="20"/>
          <w:lang w:val="es-CO"/>
        </w:rPr>
      </w:pPr>
      <w:r w:rsidRPr="00722E57">
        <w:rPr>
          <w:rFonts w:ascii="Arial" w:hAnsi="Arial" w:cs="Arial"/>
          <w:sz w:val="20"/>
          <w:szCs w:val="20"/>
          <w:lang w:val="es-CO"/>
        </w:rPr>
        <w:t xml:space="preserve">Bifurcación de una línea ferroviaria en un ramal principal y otro desviado. </w:t>
      </w:r>
    </w:p>
    <w:p w:rsidRPr="00722E57" w:rsidR="006A7D40" w:rsidP="00864987" w:rsidRDefault="006A7D40" w14:paraId="6D0345E6" w14:textId="77777777">
      <w:pPr>
        <w:pStyle w:val="Invias-VietaNumerada"/>
        <w:numPr>
          <w:ilvl w:val="5"/>
          <w:numId w:val="24"/>
        </w:numPr>
        <w:autoSpaceDE w:val="0"/>
        <w:autoSpaceDN w:val="0"/>
        <w:adjustRightInd w:val="0"/>
        <w:spacing w:before="120" w:after="240"/>
        <w:rPr>
          <w:rFonts w:ascii="Arial" w:hAnsi="Arial" w:cs="Arial"/>
          <w:sz w:val="20"/>
          <w:szCs w:val="20"/>
          <w:lang w:val="es-CO"/>
        </w:rPr>
      </w:pPr>
      <w:r w:rsidRPr="00722E57">
        <w:rPr>
          <w:rFonts w:ascii="Arial" w:hAnsi="Arial" w:cs="Arial"/>
          <w:sz w:val="20"/>
          <w:szCs w:val="20"/>
          <w:lang w:val="es-CO"/>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rsidRPr="00722E57" w:rsidR="006A7D40" w:rsidP="00864987" w:rsidRDefault="006A7D40" w14:paraId="319D7474" w14:textId="77777777">
      <w:pPr>
        <w:pStyle w:val="Invias-VietaNumerada"/>
        <w:numPr>
          <w:ilvl w:val="5"/>
          <w:numId w:val="24"/>
        </w:numPr>
        <w:autoSpaceDE w:val="0"/>
        <w:autoSpaceDN w:val="0"/>
        <w:adjustRightInd w:val="0"/>
        <w:spacing w:before="120" w:after="240"/>
        <w:rPr>
          <w:rFonts w:ascii="Arial" w:hAnsi="Arial" w:cs="Arial"/>
          <w:sz w:val="20"/>
          <w:szCs w:val="20"/>
          <w:lang w:val="es-CO"/>
        </w:rPr>
      </w:pPr>
      <w:r w:rsidRPr="00722E57">
        <w:rPr>
          <w:rFonts w:ascii="Arial" w:hAnsi="Arial" w:cs="Arial"/>
          <w:sz w:val="20"/>
          <w:szCs w:val="20"/>
          <w:lang w:val="es-CO"/>
        </w:rPr>
        <w:t>Aparato de vía que permite encauzar el tráfico en un sentido determinado. Consta de: cambio, cruzamiento “agudo” y vías (rieles) intermedias</w:t>
      </w:r>
    </w:p>
    <w:p w:rsidRPr="00722E57" w:rsidR="006A7D40" w:rsidP="00864987" w:rsidRDefault="006A7D40" w14:paraId="00894F33" w14:textId="7777777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Desastre: </w:t>
      </w:r>
      <w:r w:rsidRPr="00722E57">
        <w:rPr>
          <w:rFonts w:ascii="Arial" w:hAnsi="Arial" w:cs="Arial"/>
          <w:sz w:val="20"/>
          <w:szCs w:val="20"/>
          <w:lang w:val="es-CO"/>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rsidRPr="00722E57" w:rsidR="006A7D40" w:rsidP="00864987" w:rsidRDefault="006A7D40" w14:paraId="2EB00ED3"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Draga de Corte de Succión (Cutter Suction Dredger - CSD</w:t>
      </w:r>
      <w:r w:rsidRPr="00722E57">
        <w:rPr>
          <w:rFonts w:ascii="Arial" w:hAnsi="Arial" w:cs="Arial"/>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rsidRPr="00722E57" w:rsidR="006A7D40" w:rsidP="00864987" w:rsidRDefault="006A7D40" w14:paraId="33359071"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Draga de Arrastre de Succión con Tolva (TSHD – Trailing Suction Hopper dredger):</w:t>
      </w:r>
      <w:r w:rsidRPr="00722E57">
        <w:rPr>
          <w:rFonts w:ascii="Arial" w:hAnsi="Arial" w:cs="Arial"/>
          <w:sz w:val="20"/>
          <w:szCs w:val="20"/>
          <w:lang w:val="es-CO"/>
        </w:rPr>
        <w:t xml:space="preserve"> Embarcación autopropulsada y capaz de transportar cierta cantidad de sólidos en una tolva, los cuales son aspirados del fondo del cuerpo de agua por un tubo dotado con un cabezal de succión.</w:t>
      </w:r>
    </w:p>
    <w:p w:rsidRPr="00722E57" w:rsidR="006A7D40" w:rsidP="00864987" w:rsidRDefault="006A7D40" w14:paraId="28F31196" w14:textId="7777777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Draga Mecánica: </w:t>
      </w:r>
      <w:r w:rsidRPr="00722E57">
        <w:rPr>
          <w:rFonts w:ascii="Arial" w:hAnsi="Arial" w:cs="Arial"/>
          <w:sz w:val="20"/>
          <w:szCs w:val="20"/>
          <w:lang w:val="es-CO"/>
        </w:rPr>
        <w:t>Embarcación o artefacto naval que utiliza exclusivamente medios mecánicos para la excavación y extracción del material. Se pueden clasificar en: Dragalinas, Dragas de Cuchara Almeja, Dragas de Pala (Dipper) y Dragas de Rosario de Cangilones.</w:t>
      </w:r>
      <w:r w:rsidRPr="00722E57">
        <w:rPr>
          <w:rFonts w:ascii="Arial" w:hAnsi="Arial" w:cs="Arial"/>
          <w:b/>
          <w:bCs/>
          <w:sz w:val="20"/>
          <w:szCs w:val="20"/>
          <w:lang w:val="es-CO"/>
        </w:rPr>
        <w:t xml:space="preserve"> </w:t>
      </w:r>
    </w:p>
    <w:p w:rsidRPr="00722E57" w:rsidR="006A7D40" w:rsidP="00864987" w:rsidRDefault="006A7D40" w14:paraId="0FF6711D" w14:textId="7777777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722E57">
        <w:rPr>
          <w:rFonts w:ascii="Arial" w:hAnsi="Arial" w:cs="Arial"/>
          <w:b/>
          <w:bCs/>
          <w:sz w:val="20"/>
          <w:szCs w:val="20"/>
          <w:lang w:val="es-CO"/>
        </w:rPr>
        <w:t>Draga Hidráulica:</w:t>
      </w:r>
      <w:r w:rsidRPr="00722E57">
        <w:rPr>
          <w:rFonts w:ascii="Arial" w:hAnsi="Arial" w:cs="Arial"/>
          <w:sz w:val="20"/>
          <w:szCs w:val="20"/>
          <w:lang w:val="es-CO"/>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rsidRPr="00722E57" w:rsidR="006A7D40" w:rsidP="00864987" w:rsidRDefault="006A7D40" w14:paraId="7C5E178C" w14:textId="7777777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Dragado Hidráulico: </w:t>
      </w:r>
      <w:r w:rsidRPr="00722E57">
        <w:rPr>
          <w:rFonts w:ascii="Arial" w:hAnsi="Arial" w:cs="Arial"/>
          <w:sz w:val="20"/>
          <w:szCs w:val="20"/>
          <w:lang w:val="es-CO"/>
        </w:rPr>
        <w:t xml:space="preserve">Acción de remover sedimentos o roca, bajo agua, de un lecho marino o fluvial. Procedimiento mecánico mediante el cual se retira material del fondo o de la </w:t>
      </w:r>
      <w:r w:rsidRPr="00722E57">
        <w:rPr>
          <w:rFonts w:ascii="Arial" w:hAnsi="Arial" w:cs="Arial"/>
          <w:sz w:val="20"/>
          <w:szCs w:val="20"/>
          <w:lang w:val="es-CO"/>
        </w:rPr>
        <w:lastRenderedPageBreak/>
        <w:t>bancada de un sistema fluvial, en general de cualquier cuerpo de agua para disponerlo en un sitio donde presumiblemente el sedimento no volverá a su sitio de origen.</w:t>
      </w:r>
    </w:p>
    <w:p w:rsidRPr="00722E57" w:rsidR="006A7D40" w:rsidP="00864987" w:rsidRDefault="006A7D40" w14:paraId="40BA4C49"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Dragado Marítimo y/o Fluvial:</w:t>
      </w:r>
      <w:r w:rsidRPr="00722E57">
        <w:rPr>
          <w:rFonts w:ascii="Arial" w:hAnsi="Arial" w:cs="Arial"/>
          <w:sz w:val="20"/>
          <w:szCs w:val="20"/>
          <w:lang w:val="es-CO"/>
        </w:rPr>
        <w:t xml:space="preserve"> Acción de remover sedimentos o roca bajo agua de un lecho marino o fluvial.</w:t>
      </w:r>
    </w:p>
    <w:p w:rsidRPr="00722E57" w:rsidR="006A7D40" w:rsidP="00864987" w:rsidRDefault="006A7D40" w14:paraId="460D5679" w14:textId="76CCAB2D">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Drenaje</w:t>
      </w:r>
      <w:r w:rsidRPr="00722E57" w:rsidR="00325120">
        <w:rPr>
          <w:rFonts w:ascii="Arial" w:hAnsi="Arial" w:cs="Arial"/>
          <w:b/>
          <w:bCs/>
          <w:sz w:val="20"/>
          <w:szCs w:val="20"/>
          <w:lang w:val="es-CO"/>
        </w:rPr>
        <w:t xml:space="preserve">: </w:t>
      </w:r>
      <w:r w:rsidRPr="00722E57">
        <w:rPr>
          <w:rFonts w:ascii="Arial" w:hAnsi="Arial" w:cs="Arial"/>
          <w:sz w:val="20"/>
          <w:szCs w:val="20"/>
          <w:lang w:val="es-CO"/>
        </w:rPr>
        <w:t>Remoción natural o artificial del agua superficial y subsuperficial de un área determinada.</w:t>
      </w:r>
    </w:p>
    <w:p w:rsidRPr="00722E57" w:rsidR="006A7D40" w:rsidP="00864987" w:rsidRDefault="006A7D40" w14:paraId="08BB4484"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Durmiente (en vías férreas): </w:t>
      </w:r>
      <w:r w:rsidRPr="00722E57">
        <w:rPr>
          <w:rFonts w:ascii="Arial" w:hAnsi="Arial" w:cs="Arial"/>
          <w:sz w:val="20"/>
          <w:szCs w:val="20"/>
          <w:lang w:val="es-CO"/>
        </w:rPr>
        <w:t>Elemento de apoyo de madera, concreto o metal colocado transversalmente al eje de la vía, sobre el que se arrostran los rieles constituyendo el nexo de unión entre éstos y el balasto. Tiene dos funciones: mantener el espaciamiento de los rieles (es decir, la trocha) y trasmitir los esfuerzos que recibe al balasto subyacente.</w:t>
      </w:r>
    </w:p>
    <w:p w:rsidRPr="00722E57" w:rsidR="006A7D40" w:rsidP="00864987" w:rsidRDefault="006A7D40" w14:paraId="1340264A" w14:textId="7777777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Edificio Comercial: </w:t>
      </w:r>
      <w:r w:rsidRPr="00722E57">
        <w:rPr>
          <w:rFonts w:ascii="Arial" w:hAnsi="Arial" w:cs="Arial"/>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722E57">
        <w:rPr>
          <w:rFonts w:ascii="Arial" w:hAnsi="Arial" w:cs="Arial"/>
          <w:b/>
          <w:bCs/>
          <w:sz w:val="20"/>
          <w:szCs w:val="20"/>
          <w:lang w:val="es-CO"/>
        </w:rPr>
        <w:t>.</w:t>
      </w:r>
    </w:p>
    <w:p w:rsidRPr="00722E57" w:rsidR="006A7D40" w:rsidP="006A7D40" w:rsidRDefault="006A7D40" w14:paraId="1F09B06A" w14:textId="77777777">
      <w:pPr>
        <w:pStyle w:val="Invias-VietaNumerada"/>
        <w:autoSpaceDE w:val="0"/>
        <w:autoSpaceDN w:val="0"/>
        <w:adjustRightInd w:val="0"/>
        <w:spacing w:before="120" w:after="240"/>
        <w:ind w:left="851"/>
        <w:rPr>
          <w:rFonts w:ascii="Arial" w:hAnsi="Arial" w:cs="Arial"/>
          <w:b/>
          <w:sz w:val="20"/>
          <w:szCs w:val="20"/>
          <w:lang w:val="es-CO"/>
        </w:rPr>
      </w:pPr>
      <w:r w:rsidRPr="00722E57">
        <w:rPr>
          <w:rFonts w:ascii="Arial" w:hAnsi="Arial" w:cs="Arial"/>
          <w:sz w:val="20"/>
          <w:szCs w:val="20"/>
          <w:lang w:val="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722E57">
        <w:rPr>
          <w:rFonts w:ascii="Arial" w:hAnsi="Arial" w:cs="Arial"/>
          <w:sz w:val="20"/>
          <w:szCs w:val="20"/>
          <w:lang w:val="es-CO" w:eastAsia="es-CO"/>
        </w:rPr>
        <w:t>.</w:t>
      </w:r>
      <w:r w:rsidRPr="00722E57">
        <w:rPr>
          <w:rFonts w:ascii="Arial" w:hAnsi="Arial" w:cs="Arial"/>
          <w:b/>
          <w:sz w:val="20"/>
          <w:szCs w:val="20"/>
          <w:lang w:val="es-CO"/>
        </w:rPr>
        <w:t xml:space="preserve"> </w:t>
      </w:r>
    </w:p>
    <w:p w:rsidRPr="00722E57" w:rsidR="006A7D40" w:rsidP="00864987" w:rsidRDefault="006A7D40" w14:paraId="51C18994"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eastAsia="es-CO"/>
        </w:rPr>
      </w:pPr>
      <w:r w:rsidRPr="00722E57">
        <w:rPr>
          <w:rFonts w:ascii="Arial" w:hAnsi="Arial" w:cs="Arial"/>
          <w:b/>
          <w:bCs/>
          <w:sz w:val="20"/>
          <w:szCs w:val="20"/>
          <w:lang w:val="es-CO"/>
        </w:rPr>
        <w:t xml:space="preserve">Edificaciones Gubernamentales: </w:t>
      </w:r>
      <w:r w:rsidRPr="00722E57">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rsidRPr="00722E57" w:rsidR="006A7D40" w:rsidP="00864987" w:rsidRDefault="006A7D40" w14:paraId="08C7E004"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Edificio Institucional: </w:t>
      </w:r>
      <w:r w:rsidRPr="00722E57">
        <w:rPr>
          <w:rFonts w:ascii="Arial" w:hAnsi="Arial" w:cs="Arial"/>
          <w:sz w:val="20"/>
          <w:szCs w:val="20"/>
          <w:lang w:val="es-CO"/>
        </w:rPr>
        <w:t>Infraestructura que ha sido construida</w:t>
      </w:r>
      <w:r w:rsidRPr="00722E57">
        <w:rPr>
          <w:rFonts w:ascii="Arial" w:hAnsi="Arial" w:cs="Arial"/>
          <w:b/>
          <w:bCs/>
          <w:sz w:val="20"/>
          <w:szCs w:val="20"/>
          <w:lang w:val="es-CO"/>
        </w:rPr>
        <w:t xml:space="preserve"> </w:t>
      </w:r>
      <w:r w:rsidRPr="00722E57">
        <w:rPr>
          <w:rFonts w:ascii="Arial" w:hAnsi="Arial" w:cs="Arial"/>
          <w:sz w:val="20"/>
          <w:szCs w:val="20"/>
          <w:lang w:val="es-CO"/>
        </w:rPr>
        <w:t>para funciones específicas (administrativas, educación, salud, cultura, etc.) principalmente para el beneficio e interés público, como, por ejemplo; escuelas, universidades, hospitales, estadios, teatros, archivos, biblioteca, edificios de la policía, cárceles, etc.</w:t>
      </w:r>
    </w:p>
    <w:p w:rsidRPr="00722E57" w:rsidR="006A7D40" w:rsidP="00864987" w:rsidRDefault="006A7D40" w14:paraId="76E9A67B"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Edificio Multifamiliar: </w:t>
      </w:r>
      <w:r w:rsidRPr="00722E57">
        <w:rPr>
          <w:rFonts w:ascii="Arial" w:hAnsi="Arial" w:cs="Arial"/>
          <w:sz w:val="20"/>
          <w:szCs w:val="20"/>
          <w:lang w:val="es-CO"/>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rsidRPr="00722E57" w:rsidR="006A7D40" w:rsidP="00864987" w:rsidRDefault="006A7D40" w14:paraId="7CA4C340" w14:textId="7777777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Emergencia: </w:t>
      </w:r>
      <w:r w:rsidRPr="00722E57">
        <w:rPr>
          <w:rFonts w:ascii="Arial" w:hAnsi="Arial" w:cs="Arial"/>
          <w:sz w:val="20"/>
          <w:szCs w:val="20"/>
          <w:lang w:val="es-CO"/>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rsidRPr="00722E57" w:rsidR="006A7D40" w:rsidP="00864987" w:rsidRDefault="006A7D40" w14:paraId="57E37725"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Enrocados o Escolleras Marítimos: </w:t>
      </w:r>
      <w:r w:rsidRPr="00722E57">
        <w:rPr>
          <w:rFonts w:ascii="Arial" w:hAnsi="Arial" w:cs="Arial"/>
          <w:sz w:val="20"/>
          <w:szCs w:val="20"/>
          <w:lang w:val="es-CO"/>
        </w:rPr>
        <w:t>Obra civil hidráulica marítima constituida por rocas o piedras para conformar una protección contra el oleaje o corrientes marinas, tales como diques, espolones recubrimiento de orillas.</w:t>
      </w:r>
      <w:r w:rsidRPr="00722E57">
        <w:rPr>
          <w:rFonts w:ascii="Arial" w:hAnsi="Arial" w:cs="Arial"/>
          <w:b/>
          <w:bCs/>
          <w:sz w:val="20"/>
          <w:szCs w:val="20"/>
          <w:lang w:val="es-CO"/>
        </w:rPr>
        <w:t xml:space="preserve"> </w:t>
      </w:r>
    </w:p>
    <w:p w:rsidRPr="00722E57" w:rsidR="006A7D40" w:rsidP="00864987" w:rsidRDefault="006A7D40" w14:paraId="4C5E9AE3" w14:textId="77777777">
      <w:pPr>
        <w:pStyle w:val="Invias-VietaNumerada"/>
        <w:numPr>
          <w:ilvl w:val="1"/>
          <w:numId w:val="21"/>
        </w:numPr>
        <w:autoSpaceDE w:val="0"/>
        <w:autoSpaceDN w:val="0"/>
        <w:adjustRightInd w:val="0"/>
        <w:spacing w:before="0" w:after="240"/>
        <w:ind w:left="851" w:hanging="567"/>
        <w:rPr>
          <w:rFonts w:ascii="Arial" w:hAnsi="Arial" w:cs="Arial"/>
          <w:bCs/>
          <w:sz w:val="20"/>
          <w:szCs w:val="20"/>
          <w:lang w:val="es-CO"/>
        </w:rPr>
      </w:pPr>
      <w:r w:rsidRPr="00722E57">
        <w:rPr>
          <w:rFonts w:ascii="Arial" w:hAnsi="Arial" w:cs="Arial"/>
          <w:b/>
          <w:bCs/>
          <w:sz w:val="20"/>
          <w:szCs w:val="20"/>
          <w:lang w:val="es-CO"/>
        </w:rPr>
        <w:lastRenderedPageBreak/>
        <w:t>Equipamiento Vial</w:t>
      </w:r>
      <w:r w:rsidRPr="00722E57">
        <w:rPr>
          <w:rFonts w:ascii="Arial" w:hAnsi="Arial" w:cs="Arial"/>
          <w:sz w:val="20"/>
          <w:szCs w:val="20"/>
          <w:lang w:val="es-CO"/>
        </w:rPr>
        <w:t>: es el conjunto de servicios, instalaciones físicas y obras de ingeniería necesarias para el correcto funcionamiento de una vía y sus anexidades, en los diferentes sistemas de transporte.</w:t>
      </w:r>
    </w:p>
    <w:p w:rsidRPr="00722E57" w:rsidR="006A7D40" w:rsidP="00864987" w:rsidRDefault="006A7D40" w14:paraId="6468C523" w14:textId="77777777">
      <w:pPr>
        <w:pStyle w:val="Invias-VietaNumerada"/>
        <w:numPr>
          <w:ilvl w:val="1"/>
          <w:numId w:val="21"/>
        </w:numPr>
        <w:autoSpaceDE w:val="0"/>
        <w:autoSpaceDN w:val="0"/>
        <w:adjustRightInd w:val="0"/>
        <w:spacing w:before="0" w:after="240"/>
        <w:ind w:left="851" w:hanging="567"/>
        <w:rPr>
          <w:rFonts w:ascii="Arial" w:hAnsi="Arial" w:cs="Arial"/>
          <w:sz w:val="20"/>
          <w:szCs w:val="20"/>
          <w:lang w:val="es-CO"/>
        </w:rPr>
      </w:pPr>
      <w:r w:rsidRPr="00722E57">
        <w:rPr>
          <w:rFonts w:ascii="Arial" w:hAnsi="Arial" w:cs="Arial"/>
          <w:b/>
          <w:bCs/>
          <w:sz w:val="20"/>
          <w:szCs w:val="20"/>
          <w:lang w:val="es-CO"/>
        </w:rPr>
        <w:t xml:space="preserve">Escollera: </w:t>
      </w:r>
      <w:r w:rsidRPr="00722E57">
        <w:rPr>
          <w:rFonts w:ascii="Arial" w:hAnsi="Arial" w:cs="Arial"/>
          <w:sz w:val="20"/>
          <w:szCs w:val="20"/>
          <w:lang w:val="es-CO"/>
        </w:rPr>
        <w:t>Dique de defensa que se construye con piedras o elementos prefabricados dispuestos en ríos (fluvial) o costa marítima (marítima) para resguardo contra marejada y las corrientes.</w:t>
      </w:r>
    </w:p>
    <w:p w:rsidRPr="00722E57" w:rsidR="006A7D40" w:rsidP="00864987" w:rsidRDefault="006A7D40" w14:paraId="225FC548"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Espacio Público</w:t>
      </w:r>
      <w:r w:rsidRPr="00722E57">
        <w:rPr>
          <w:rFonts w:ascii="Arial" w:hAnsi="Arial" w:cs="Arial"/>
          <w:sz w:val="20"/>
          <w:szCs w:val="20"/>
          <w:lang w:val="es-CO"/>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rsidRPr="00722E57" w:rsidR="006A7D40" w:rsidP="006A7D40" w:rsidRDefault="006A7D40" w14:paraId="4F200E68" w14:textId="77777777">
      <w:pPr>
        <w:spacing w:after="240"/>
        <w:ind w:left="851"/>
        <w:jc w:val="both"/>
        <w:rPr>
          <w:rFonts w:ascii="Arial" w:hAnsi="Arial" w:cs="Arial"/>
          <w:sz w:val="20"/>
          <w:szCs w:val="20"/>
          <w:lang w:val="es-CO"/>
        </w:rPr>
      </w:pPr>
      <w:r w:rsidRPr="00722E57">
        <w:rPr>
          <w:rFonts w:ascii="Arial" w:hAnsi="Arial" w:cs="Arial"/>
          <w:sz w:val="20"/>
          <w:szCs w:val="20"/>
          <w:lang w:val="es-CO"/>
        </w:rPr>
        <w:t xml:space="preserve">El espacio público comprende, entre otros, los siguientes aspectos: </w:t>
      </w:r>
    </w:p>
    <w:p w:rsidRPr="00722E57" w:rsidR="006A7D40" w:rsidP="006A7D40" w:rsidRDefault="006A7D40" w14:paraId="1BD58EEA" w14:textId="77777777">
      <w:pPr>
        <w:spacing w:after="240"/>
        <w:ind w:left="851"/>
        <w:jc w:val="both"/>
        <w:rPr>
          <w:rFonts w:ascii="Arial" w:hAnsi="Arial" w:cs="Arial"/>
          <w:sz w:val="20"/>
          <w:szCs w:val="20"/>
          <w:lang w:val="es-CO"/>
        </w:rPr>
      </w:pPr>
      <w:r w:rsidRPr="00722E57">
        <w:rPr>
          <w:rFonts w:ascii="Arial" w:hAnsi="Arial" w:cs="Arial"/>
          <w:sz w:val="20"/>
          <w:szCs w:val="20"/>
          <w:lang w:val="es-CO"/>
        </w:rPr>
        <w:t xml:space="preserve">a. Los bienes de uso público, es decir, aquellos inmuebles de dominio público cuyo uso pertenece a todos los habitantes del territorio nacional, destinados al uso o disfrute colectivo; </w:t>
      </w:r>
    </w:p>
    <w:p w:rsidRPr="00722E57" w:rsidR="006A7D40" w:rsidP="006A7D40" w:rsidRDefault="006A7D40" w14:paraId="6AD86665" w14:textId="77777777">
      <w:pPr>
        <w:spacing w:after="240"/>
        <w:ind w:left="851"/>
        <w:jc w:val="both"/>
        <w:rPr>
          <w:rFonts w:ascii="Arial" w:hAnsi="Arial" w:cs="Arial"/>
          <w:sz w:val="20"/>
          <w:szCs w:val="20"/>
          <w:lang w:val="es-CO"/>
        </w:rPr>
      </w:pPr>
      <w:r w:rsidRPr="00722E57">
        <w:rPr>
          <w:rFonts w:ascii="Arial" w:hAnsi="Arial" w:cs="Arial"/>
          <w:sz w:val="20"/>
          <w:szCs w:val="20"/>
          <w:lang w:val="es-CO"/>
        </w:rPr>
        <w:t xml:space="preserve">b. Los elementos arquitectónicos, espaciales y naturales de los inmuebles de propiedad privada que por su naturaleza, uso o afectación satisfacen necesidades de uso público; </w:t>
      </w:r>
    </w:p>
    <w:p w:rsidRPr="00722E57" w:rsidR="006A7D40" w:rsidP="006A7D40" w:rsidRDefault="006A7D40" w14:paraId="0ADD2429" w14:textId="77777777">
      <w:pPr>
        <w:spacing w:after="240"/>
        <w:ind w:left="851"/>
        <w:jc w:val="both"/>
        <w:rPr>
          <w:rFonts w:ascii="Arial" w:hAnsi="Arial" w:cs="Arial"/>
          <w:sz w:val="20"/>
          <w:szCs w:val="20"/>
          <w:lang w:val="es-CO"/>
        </w:rPr>
      </w:pPr>
      <w:r w:rsidRPr="00722E57">
        <w:rPr>
          <w:rFonts w:ascii="Arial" w:hAnsi="Arial" w:cs="Arial"/>
          <w:sz w:val="20"/>
          <w:szCs w:val="20"/>
          <w:lang w:val="es-CO"/>
        </w:rPr>
        <w:t>c. Las áreas requeridas para la conformación del sistema de espacio público en los términos establecidos en el Decreto 1504 de 1998 compilado en el Decreto 1077 de 2015 o la norma que la reemplace, complemente o modifique.</w:t>
      </w:r>
    </w:p>
    <w:p w:rsidRPr="00722E57" w:rsidR="006A7D40" w:rsidP="00864987" w:rsidRDefault="5639A713" w14:paraId="60C0E8EC"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sidR="2678D54E">
        <w:rPr>
          <w:rFonts w:ascii="Arial" w:hAnsi="Arial" w:cs="Arial"/>
          <w:b w:val="1"/>
          <w:bCs w:val="1"/>
          <w:sz w:val="20"/>
          <w:szCs w:val="20"/>
          <w:lang w:val="es-CO"/>
        </w:rPr>
        <w:t xml:space="preserve">Espacio Público Asociado a la Infraestructura de Transporte: </w:t>
      </w:r>
      <w:r w:rsidRPr="00722E57" w:rsidR="2678D54E">
        <w:rPr>
          <w:rFonts w:ascii="Arial" w:hAnsi="Arial" w:cs="Arial"/>
          <w:sz w:val="20"/>
          <w:szCs w:val="20"/>
          <w:lang w:val="es-CO"/>
        </w:rPr>
        <w:t>Elementos constitutivos artificiales o construidos</w:t>
      </w:r>
      <w:r w:rsidRPr="00722E57" w:rsidR="006A7D40">
        <w:rPr>
          <w:rStyle w:val="Refdenotaalpie"/>
          <w:rFonts w:ascii="Arial" w:hAnsi="Arial" w:cs="Arial"/>
          <w:sz w:val="20"/>
          <w:szCs w:val="20"/>
          <w:lang w:val="es-CO"/>
        </w:rPr>
        <w:footnoteReference w:id="4"/>
      </w:r>
      <w:r w:rsidRPr="00722E57" w:rsidR="2678D54E">
        <w:rPr>
          <w:rFonts w:ascii="Arial" w:hAnsi="Arial" w:cs="Arial"/>
          <w:sz w:val="20"/>
          <w:szCs w:val="20"/>
          <w:lang w:val="es-CO"/>
        </w:rPr>
        <w:t xml:space="preserve">, tales como:  </w:t>
      </w:r>
    </w:p>
    <w:p w:rsidRPr="00722E57" w:rsidR="006A7D40" w:rsidP="00864987" w:rsidRDefault="006A7D40" w14:paraId="63B49021" w14:textId="77777777">
      <w:pPr>
        <w:pStyle w:val="Prrafodelista"/>
        <w:numPr>
          <w:ilvl w:val="0"/>
          <w:numId w:val="23"/>
        </w:numPr>
        <w:spacing w:after="240"/>
        <w:contextualSpacing w:val="0"/>
        <w:rPr>
          <w:rFonts w:ascii="Arial" w:hAnsi="Arial" w:cs="Arial"/>
          <w:sz w:val="20"/>
          <w:szCs w:val="20"/>
          <w:lang w:val="es-CO"/>
        </w:rPr>
      </w:pPr>
      <w:r w:rsidRPr="00722E57">
        <w:rPr>
          <w:rFonts w:ascii="Arial" w:hAnsi="Arial" w:cs="Arial"/>
          <w:sz w:val="20"/>
          <w:szCs w:val="20"/>
          <w:lang w:val="es-CO"/>
        </w:rPr>
        <w:t xml:space="preserve">Áreas integrantes de los perfiles viales peatonal y vehicular, constituidas por: </w:t>
      </w:r>
    </w:p>
    <w:p w:rsidRPr="00722E57" w:rsidR="006A7D40" w:rsidP="00864987" w:rsidRDefault="006A7D40" w14:paraId="210A3F7F" w14:textId="77777777">
      <w:pPr>
        <w:pStyle w:val="Prrafodelista"/>
        <w:numPr>
          <w:ilvl w:val="1"/>
          <w:numId w:val="23"/>
        </w:numPr>
        <w:spacing w:after="240"/>
        <w:contextualSpacing w:val="0"/>
        <w:jc w:val="both"/>
        <w:rPr>
          <w:rFonts w:ascii="Arial" w:hAnsi="Arial" w:cs="Arial"/>
          <w:sz w:val="20"/>
          <w:szCs w:val="20"/>
          <w:lang w:val="es-CO"/>
        </w:rPr>
      </w:pPr>
      <w:r w:rsidRPr="00722E57">
        <w:rPr>
          <w:rFonts w:ascii="Arial" w:hAnsi="Arial" w:cs="Arial"/>
          <w:sz w:val="20"/>
          <w:szCs w:val="20"/>
          <w:lang w:val="es-CO"/>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rsidRPr="00722E57" w:rsidR="006A7D40" w:rsidP="00864987" w:rsidRDefault="006A7D40" w14:paraId="2132A821" w14:textId="35006DD4">
      <w:pPr>
        <w:pStyle w:val="Prrafodelista"/>
        <w:numPr>
          <w:ilvl w:val="1"/>
          <w:numId w:val="23"/>
        </w:numPr>
        <w:spacing w:after="240"/>
        <w:jc w:val="both"/>
        <w:rPr>
          <w:lang w:val="es-CO"/>
        </w:rPr>
      </w:pPr>
      <w:r w:rsidRPr="00722E57">
        <w:rPr>
          <w:rFonts w:ascii="Arial" w:hAnsi="Arial" w:cs="Arial"/>
          <w:sz w:val="20"/>
          <w:szCs w:val="20"/>
          <w:lang w:val="es-CO"/>
        </w:rPr>
        <w:t>Los componentes de los cruces o intersecciones, tales como: esquinas, glorietas, orejas, puentes vehiculares, túneles y viaductos. Las actividades de puentes, túneles y viaductos, siempre que</w:t>
      </w:r>
      <w:r w:rsidRPr="00722E57" w:rsidR="005AA3FD">
        <w:rPr>
          <w:rFonts w:ascii="Arial" w:hAnsi="Arial" w:cs="Arial"/>
          <w:sz w:val="20"/>
          <w:szCs w:val="20"/>
          <w:lang w:val="es-CO"/>
        </w:rPr>
        <w:t>,</w:t>
      </w:r>
      <w:r w:rsidRPr="00722E57">
        <w:rPr>
          <w:rFonts w:ascii="Arial" w:hAnsi="Arial" w:cs="Arial"/>
          <w:sz w:val="20"/>
          <w:szCs w:val="20"/>
          <w:lang w:val="es-CO"/>
        </w:rPr>
        <w:t xml:space="preserve"> en ellas, estén asociadas obras de espacio público. </w:t>
      </w:r>
    </w:p>
    <w:p w:rsidRPr="00722E57" w:rsidR="006A7D40" w:rsidP="006A7D40" w:rsidRDefault="006A7D40" w14:paraId="2F68CE49" w14:textId="77777777">
      <w:pPr>
        <w:spacing w:after="240"/>
        <w:ind w:left="851"/>
        <w:jc w:val="both"/>
        <w:rPr>
          <w:rFonts w:ascii="Arial" w:hAnsi="Arial" w:cs="Arial"/>
          <w:sz w:val="20"/>
          <w:szCs w:val="20"/>
          <w:lang w:val="es-CO"/>
        </w:rPr>
      </w:pPr>
      <w:r w:rsidRPr="00722E57">
        <w:rPr>
          <w:rFonts w:ascii="Arial" w:hAnsi="Arial" w:cs="Arial"/>
          <w:sz w:val="20"/>
          <w:szCs w:val="20"/>
          <w:lang w:val="es-CO"/>
        </w:rPr>
        <w:t xml:space="preserve">Para los fines de los Documentos Tipo se entiende que estos elementos del Espacio Público deberán estar asociados o vinculados a una infraestructura de transporte. </w:t>
      </w:r>
    </w:p>
    <w:p w:rsidRPr="00722E57" w:rsidR="006A7D40" w:rsidP="00864987" w:rsidRDefault="006A7D40" w14:paraId="62BE8741"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Espesor del pavimento</w:t>
      </w:r>
      <w:r w:rsidRPr="00722E57">
        <w:rPr>
          <w:rFonts w:ascii="Arial" w:hAnsi="Arial" w:cs="Arial"/>
          <w:sz w:val="20"/>
          <w:szCs w:val="20"/>
          <w:lang w:val="es-CO"/>
        </w:rPr>
        <w:t xml:space="preserve">: Es la distancia perpendicular desde la superficie del pavimento hasta el límite inferior de la capa más baja del mismo. El espesor de cada capa es la </w:t>
      </w:r>
      <w:r w:rsidRPr="00722E57">
        <w:rPr>
          <w:rFonts w:ascii="Arial" w:hAnsi="Arial" w:cs="Arial"/>
          <w:sz w:val="20"/>
          <w:szCs w:val="20"/>
          <w:lang w:val="es-CO"/>
        </w:rPr>
        <w:lastRenderedPageBreak/>
        <w:t xml:space="preserve">distancia perpendicular desde el límite superior de cada una hasta su límite inferior de la misma. </w:t>
      </w:r>
    </w:p>
    <w:p w:rsidRPr="00722E57" w:rsidR="006A7D40" w:rsidP="00864987" w:rsidRDefault="006A7D40" w14:paraId="4257C66B" w14:textId="7777777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Estabilización de Taludes: </w:t>
      </w:r>
      <w:r w:rsidRPr="00722E57">
        <w:rPr>
          <w:rFonts w:ascii="Arial" w:hAnsi="Arial" w:cs="Arial"/>
          <w:sz w:val="20"/>
          <w:szCs w:val="20"/>
          <w:lang w:val="es-CO"/>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722E57">
        <w:rPr>
          <w:rFonts w:ascii="Arial" w:hAnsi="Arial" w:cs="Arial"/>
          <w:b/>
          <w:bCs/>
          <w:sz w:val="20"/>
          <w:szCs w:val="20"/>
          <w:lang w:val="es-CO"/>
        </w:rPr>
        <w:t xml:space="preserve">. </w:t>
      </w:r>
    </w:p>
    <w:p w:rsidRPr="00722E57" w:rsidR="006A7D40" w:rsidP="00864987" w:rsidRDefault="006A7D40" w14:paraId="3C63CFBD"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Estación Férrea: </w:t>
      </w:r>
      <w:r w:rsidRPr="00722E57">
        <w:rPr>
          <w:rFonts w:ascii="Arial" w:hAnsi="Arial" w:cs="Arial"/>
          <w:sz w:val="20"/>
          <w:szCs w:val="20"/>
          <w:lang w:val="es-CO"/>
        </w:rPr>
        <w:t>Edificio diseñado para la llegada y salida de trenes, que permite y regula el acceso de pasajeros y mercancías.</w:t>
      </w:r>
    </w:p>
    <w:p w:rsidRPr="00722E57" w:rsidR="006A7D40" w:rsidP="00864987" w:rsidRDefault="006A7D40" w14:paraId="5C254978" w14:textId="7777777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Estribo: </w:t>
      </w:r>
      <w:r w:rsidRPr="00722E57">
        <w:rPr>
          <w:rFonts w:ascii="Arial" w:hAnsi="Arial" w:cs="Arial"/>
          <w:sz w:val="20"/>
          <w:szCs w:val="20"/>
          <w:lang w:val="es-CO"/>
        </w:rPr>
        <w:t xml:space="preserve">Estructura que soporta el extremo de una luz del puente y da soporte lateral al material de relleno sobre el cual descansa la carretera inmediatamente adyacente al puente. </w:t>
      </w:r>
    </w:p>
    <w:p w:rsidRPr="00722E57" w:rsidR="006A7D40" w:rsidP="00864987" w:rsidRDefault="5639A713" w14:paraId="1D806932"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sidR="2678D54E">
        <w:rPr>
          <w:rFonts w:ascii="Arial" w:hAnsi="Arial" w:cs="Arial"/>
          <w:b w:val="1"/>
          <w:bCs w:val="1"/>
          <w:sz w:val="20"/>
          <w:szCs w:val="20"/>
          <w:lang w:val="es-CO"/>
        </w:rPr>
        <w:t>Estructura:</w:t>
      </w:r>
      <w:r w:rsidRPr="00722E57" w:rsidR="2678D54E">
        <w:rPr>
          <w:rFonts w:ascii="Arial" w:hAnsi="Arial" w:cs="Arial"/>
          <w:sz w:val="20"/>
          <w:szCs w:val="20"/>
          <w:lang w:val="es-CO"/>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722E57" w:rsidR="006A7D40">
        <w:rPr>
          <w:rStyle w:val="Refdenotaalpie"/>
          <w:rFonts w:ascii="Arial" w:hAnsi="Arial" w:cs="Arial"/>
          <w:sz w:val="20"/>
          <w:szCs w:val="20"/>
          <w:lang w:val="es-CO"/>
        </w:rPr>
        <w:footnoteReference w:id="5"/>
      </w:r>
    </w:p>
    <w:p w:rsidRPr="00722E57" w:rsidR="006A7D40" w:rsidP="00864987" w:rsidRDefault="006A7D40" w14:paraId="62506C84"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Estructura Hidráulica:</w:t>
      </w:r>
      <w:r w:rsidRPr="00722E57">
        <w:rPr>
          <w:rFonts w:ascii="Arial" w:hAnsi="Arial" w:cs="Arial"/>
          <w:sz w:val="20"/>
          <w:szCs w:val="20"/>
          <w:lang w:val="es-CO"/>
        </w:rPr>
        <w:t xml:space="preserve"> Es una construcción diseñada para gestionar, regular, controlar o dirigir el flujo de agua en diversos entornos, pueden ser simples o muy complejas, y su diseño depende de su propósito específico. </w:t>
      </w:r>
    </w:p>
    <w:p w:rsidRPr="00722E57" w:rsidR="006A7D40" w:rsidP="006A7D40" w:rsidRDefault="006A7D40" w14:paraId="425FFD7D" w14:textId="77777777">
      <w:pPr>
        <w:ind w:left="851"/>
        <w:jc w:val="both"/>
        <w:rPr>
          <w:rFonts w:ascii="Arial" w:hAnsi="Arial" w:cs="Arial"/>
          <w:sz w:val="20"/>
          <w:szCs w:val="20"/>
          <w:lang w:val="es-CO" w:eastAsia="es-ES"/>
        </w:rPr>
      </w:pPr>
      <w:r w:rsidRPr="00722E57">
        <w:rPr>
          <w:rFonts w:ascii="Arial" w:hAnsi="Arial" w:cs="Arial"/>
          <w:sz w:val="20"/>
          <w:szCs w:val="20"/>
          <w:lang w:val="es-CO"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rsidRPr="00722E57" w:rsidR="006A7D40" w:rsidP="00864987" w:rsidRDefault="006A7D40" w14:paraId="778C6FB6"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Estructura de Pavimento: </w:t>
      </w:r>
      <w:r w:rsidRPr="00722E57">
        <w:rPr>
          <w:rFonts w:ascii="Arial" w:hAnsi="Arial" w:cs="Arial"/>
          <w:sz w:val="20"/>
          <w:szCs w:val="20"/>
          <w:lang w:val="es-CO"/>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rsidRPr="00722E57" w:rsidR="006A7D40" w:rsidP="00864987" w:rsidRDefault="006A7D40" w14:paraId="61A68802"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Etapas del proyecto de consultoría: Fase 1. Prefactibilidad:</w:t>
      </w:r>
      <w:r w:rsidRPr="00722E57">
        <w:rPr>
          <w:rFonts w:ascii="Arial" w:hAnsi="Arial" w:cs="Arial"/>
          <w:sz w:val="20"/>
          <w:szCs w:val="20"/>
          <w:lang w:val="es-CO"/>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rsidRPr="00722E57" w:rsidR="006A7D40" w:rsidP="006A7D40" w:rsidRDefault="006A7D40" w14:paraId="4CBCAE56" w14:textId="77777777">
      <w:pPr>
        <w:pStyle w:val="Invias-VietaNumerada"/>
        <w:autoSpaceDE w:val="0"/>
        <w:autoSpaceDN w:val="0"/>
        <w:adjustRightInd w:val="0"/>
        <w:spacing w:before="120" w:after="240"/>
        <w:ind w:left="851"/>
        <w:rPr>
          <w:rFonts w:ascii="Arial" w:hAnsi="Arial" w:cs="Arial"/>
          <w:sz w:val="20"/>
          <w:szCs w:val="20"/>
          <w:lang w:val="es-CO"/>
        </w:rPr>
      </w:pPr>
      <w:r w:rsidRPr="00722E57">
        <w:rPr>
          <w:rFonts w:ascii="Arial" w:hAnsi="Arial" w:cs="Arial"/>
          <w:b/>
          <w:bCs/>
          <w:sz w:val="20"/>
          <w:szCs w:val="20"/>
          <w:lang w:val="es-CO"/>
        </w:rPr>
        <w:t>Fase 2. Factibilidad:</w:t>
      </w:r>
      <w:r w:rsidRPr="00722E57">
        <w:rPr>
          <w:rFonts w:ascii="Arial" w:hAnsi="Arial" w:cs="Arial"/>
          <w:sz w:val="20"/>
          <w:szCs w:val="20"/>
          <w:lang w:val="es-CO"/>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w:t>
      </w:r>
      <w:r w:rsidRPr="00722E57">
        <w:rPr>
          <w:rFonts w:ascii="Arial" w:hAnsi="Arial" w:cs="Arial"/>
          <w:sz w:val="20"/>
          <w:szCs w:val="20"/>
          <w:lang w:val="es-CO"/>
        </w:rPr>
        <w:lastRenderedPageBreak/>
        <w:t>requeridos como necesarios y suficientes para la construcción de las obras. (Ley 1682 de 2013, Ley de Infraestructura, Congreso de Colombia)</w:t>
      </w:r>
    </w:p>
    <w:p w:rsidRPr="00722E57" w:rsidR="006A7D40" w:rsidP="006A7D40" w:rsidRDefault="006A7D40" w14:paraId="7D78EB83" w14:textId="77777777">
      <w:pPr>
        <w:pStyle w:val="Invias-VietaNumerada"/>
        <w:autoSpaceDE w:val="0"/>
        <w:autoSpaceDN w:val="0"/>
        <w:adjustRightInd w:val="0"/>
        <w:spacing w:before="120" w:after="240"/>
        <w:ind w:left="851"/>
        <w:rPr>
          <w:rFonts w:ascii="Arial" w:hAnsi="Arial" w:cs="Arial"/>
          <w:sz w:val="20"/>
          <w:szCs w:val="20"/>
          <w:lang w:val="es-CO"/>
        </w:rPr>
      </w:pPr>
      <w:r w:rsidRPr="00722E57">
        <w:rPr>
          <w:rFonts w:ascii="Arial" w:hAnsi="Arial" w:cs="Arial"/>
          <w:b/>
          <w:bCs/>
          <w:sz w:val="20"/>
          <w:szCs w:val="20"/>
          <w:lang w:val="es-CO"/>
        </w:rPr>
        <w:t>Fase 3. Estudios y diseños definitivos</w:t>
      </w:r>
      <w:r w:rsidRPr="00722E57">
        <w:rPr>
          <w:rFonts w:ascii="Arial" w:hAnsi="Arial" w:cs="Arial"/>
          <w:sz w:val="20"/>
          <w:szCs w:val="20"/>
          <w:lang w:val="es-CO"/>
        </w:rPr>
        <w:t>: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dar inicio a su construcción”. (Ley 1682 de 2013, Ley de Infraestructura, Congreso de Colombia)</w:t>
      </w:r>
    </w:p>
    <w:p w:rsidRPr="00722E57" w:rsidR="0091209D" w:rsidP="00864987" w:rsidRDefault="0091209D" w14:paraId="25779E37" w14:textId="0BD5EC38">
      <w:pPr>
        <w:pStyle w:val="Invias-VietaNumerada"/>
        <w:numPr>
          <w:ilvl w:val="1"/>
          <w:numId w:val="21"/>
        </w:numPr>
        <w:spacing w:before="120" w:after="240"/>
        <w:ind w:left="851" w:hanging="567"/>
        <w:rPr>
          <w:rFonts w:ascii="Arial" w:hAnsi="Arial" w:eastAsia="Arial" w:cs="Arial"/>
          <w:color w:val="000000"/>
          <w:sz w:val="20"/>
          <w:szCs w:val="20"/>
          <w:lang w:val="es-CO"/>
        </w:rPr>
      </w:pPr>
      <w:r w:rsidRPr="00722E57">
        <w:rPr>
          <w:rFonts w:ascii="Arial" w:hAnsi="Arial" w:eastAsia="Arial" w:cs="Arial"/>
          <w:b/>
          <w:bCs/>
          <w:color w:val="000000"/>
          <w:sz w:val="20"/>
          <w:szCs w:val="20"/>
          <w:lang w:val="es-CO"/>
        </w:rPr>
        <w:t>Exposición:</w:t>
      </w:r>
      <w:r w:rsidRPr="00722E57">
        <w:rPr>
          <w:rFonts w:ascii="Arial" w:hAnsi="Arial" w:eastAsia="Arial" w:cs="Arial"/>
          <w:color w:val="000000"/>
          <w:sz w:val="20"/>
          <w:szCs w:val="20"/>
          <w:lang w:val="es-CO"/>
        </w:rPr>
        <w:t> “se refiere a la presencia de personas, medios de subsistencia, servicios ambientales y recursos económicos y sociales, bienes culturales e infraestructura que por su localización pueden ser afectados por la manifestación de una amenaza” (Congreso de Colombia, 2012). En el contexto de los sistemas de transporte carreteros expuestos a movimientos en masa, la exposición puede definirse como “la infraestructura vial (vía y obras de estabilización y/o drenaje) que por su localización pueden ser afectadas por la manifestación de una amenaza por movimientos en masa” (García Ocampo et al., 2022)</w:t>
      </w:r>
    </w:p>
    <w:p w:rsidRPr="00722E57" w:rsidR="1B458D6A" w:rsidP="00864987" w:rsidRDefault="1B458D6A" w14:paraId="1B3D23BA" w14:textId="400F4930">
      <w:pPr>
        <w:pStyle w:val="Invias-VietaNumerada"/>
        <w:numPr>
          <w:ilvl w:val="1"/>
          <w:numId w:val="21"/>
        </w:numPr>
        <w:spacing w:before="120" w:after="240"/>
        <w:ind w:left="851" w:hanging="567"/>
        <w:rPr>
          <w:rFonts w:ascii="Arial" w:hAnsi="Arial" w:eastAsia="Arial" w:cs="Arial"/>
          <w:color w:val="000000"/>
          <w:sz w:val="20"/>
          <w:szCs w:val="20"/>
          <w:lang w:val="es-CO"/>
        </w:rPr>
      </w:pPr>
      <w:r w:rsidRPr="00722E57">
        <w:rPr>
          <w:rFonts w:ascii="Arial" w:hAnsi="Arial" w:eastAsia="Arial" w:cs="Arial"/>
          <w:b/>
          <w:bCs/>
          <w:color w:val="000000"/>
          <w:sz w:val="20"/>
          <w:szCs w:val="20"/>
          <w:lang w:val="es-CO"/>
        </w:rPr>
        <w:t>Ferrocarril</w:t>
      </w:r>
      <w:r w:rsidRPr="00722E57">
        <w:rPr>
          <w:rFonts w:ascii="Arial" w:hAnsi="Arial" w:eastAsia="Arial" w:cs="Arial"/>
          <w:color w:val="000000"/>
          <w:sz w:val="20"/>
          <w:szCs w:val="20"/>
          <w:lang w:val="es-CO"/>
        </w:rPr>
        <w:t>: Sistema de comunicación y transporte en el que los vehículos acoplados formando trenes circulan guiados por rieles.</w:t>
      </w:r>
    </w:p>
    <w:p w:rsidRPr="00722E57" w:rsidR="006A7D40" w:rsidP="00864987" w:rsidRDefault="006A7D40" w14:paraId="22EFEB5D"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Explanación. </w:t>
      </w:r>
      <w:r w:rsidRPr="00722E57">
        <w:rPr>
          <w:rFonts w:ascii="Arial" w:hAnsi="Arial" w:cs="Arial"/>
          <w:sz w:val="20"/>
          <w:szCs w:val="20"/>
          <w:lang w:val="es-CO"/>
        </w:rPr>
        <w:t xml:space="preserve">Conjunto de las excavaciones y rellenos que requiere la construcción de una vía hasta alcanzar el nivel de la subrasante. </w:t>
      </w:r>
    </w:p>
    <w:p w:rsidRPr="00722E57" w:rsidR="006A7D40" w:rsidP="00864987" w:rsidRDefault="006A7D40" w14:paraId="6925227A"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Franja</w:t>
      </w:r>
      <w:r w:rsidRPr="00722E57">
        <w:rPr>
          <w:rFonts w:ascii="Arial" w:hAnsi="Arial" w:cs="Arial"/>
          <w:sz w:val="20"/>
          <w:szCs w:val="20"/>
          <w:lang w:val="es-CO"/>
        </w:rPr>
        <w:t xml:space="preserve"> </w:t>
      </w:r>
      <w:r w:rsidRPr="00722E57">
        <w:rPr>
          <w:rFonts w:ascii="Arial" w:hAnsi="Arial" w:cs="Arial"/>
          <w:b/>
          <w:bCs/>
          <w:sz w:val="20"/>
          <w:szCs w:val="20"/>
          <w:lang w:val="es-CO"/>
        </w:rPr>
        <w:t xml:space="preserve">de Circulación Peatonal: </w:t>
      </w:r>
      <w:r w:rsidRPr="00722E57">
        <w:rPr>
          <w:rFonts w:ascii="Arial" w:hAnsi="Arial" w:cs="Arial"/>
          <w:sz w:val="20"/>
          <w:szCs w:val="20"/>
          <w:lang w:val="es-CO"/>
        </w:rPr>
        <w:t xml:space="preserve">Zona o sendero de las vías de circulación peatonal, destinada exclusivamente al tránsito de las personas.  </w:t>
      </w:r>
    </w:p>
    <w:p w:rsidRPr="00722E57" w:rsidR="006A7D40" w:rsidP="00864987" w:rsidRDefault="5639A713" w14:paraId="50A89E67" w14:textId="77777777">
      <w:pPr>
        <w:pStyle w:val="Invias-VietaNumerada"/>
        <w:numPr>
          <w:ilvl w:val="1"/>
          <w:numId w:val="21"/>
        </w:numPr>
        <w:autoSpaceDE w:val="0"/>
        <w:autoSpaceDN w:val="0"/>
        <w:adjustRightInd w:val="0"/>
        <w:spacing w:before="0" w:after="240"/>
        <w:ind w:left="851" w:hanging="567"/>
        <w:rPr>
          <w:rFonts w:ascii="Arial" w:hAnsi="Arial" w:cs="Arial"/>
          <w:sz w:val="20"/>
          <w:szCs w:val="20"/>
          <w:lang w:val="es-CO"/>
        </w:rPr>
      </w:pPr>
      <w:r w:rsidRPr="00722E57" w:rsidR="2678D54E">
        <w:rPr>
          <w:rFonts w:ascii="Arial" w:hAnsi="Arial" w:cs="Arial"/>
          <w:b w:val="1"/>
          <w:bCs w:val="1"/>
          <w:sz w:val="20"/>
          <w:szCs w:val="20"/>
          <w:lang w:val="es-CO"/>
        </w:rPr>
        <w:t>Franja de Seguridad (franja de pista):</w:t>
      </w:r>
      <w:r w:rsidRPr="00722E57" w:rsidR="2678D54E">
        <w:rPr>
          <w:rFonts w:ascii="Arial" w:hAnsi="Arial" w:cs="Arial"/>
          <w:sz w:val="20"/>
          <w:szCs w:val="20"/>
          <w:lang w:val="es-CO"/>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Pr="00722E57" w:rsidR="006A7D40">
        <w:rPr>
          <w:rFonts w:ascii="Arial" w:hAnsi="Arial" w:cs="Arial"/>
          <w:sz w:val="20"/>
          <w:szCs w:val="20"/>
          <w:vertAlign w:val="superscript"/>
          <w:lang w:val="es-CO"/>
        </w:rPr>
        <w:footnoteReference w:id="6"/>
      </w:r>
      <w:r w:rsidRPr="00722E57" w:rsidR="2678D54E">
        <w:rPr>
          <w:rFonts w:ascii="Arial" w:hAnsi="Arial" w:cs="Arial"/>
          <w:sz w:val="20"/>
          <w:szCs w:val="20"/>
          <w:lang w:val="es-CO"/>
        </w:rPr>
        <w:t>.</w:t>
      </w:r>
    </w:p>
    <w:p w:rsidRPr="00722E57" w:rsidR="006A7D40" w:rsidP="00864987" w:rsidRDefault="006A7D40" w14:paraId="6FD1A776" w14:textId="7777777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Franja de calle de rodaje. </w:t>
      </w:r>
      <w:r w:rsidRPr="00722E57">
        <w:rPr>
          <w:rFonts w:ascii="Arial" w:hAnsi="Arial" w:cs="Arial"/>
          <w:sz w:val="20"/>
          <w:szCs w:val="20"/>
          <w:lang w:val="es-CO"/>
        </w:rPr>
        <w:t xml:space="preserve">Zona que incluye una calle de rodaje destinada a proteger a una aeronave que esté operando en ella y a reducir el riesgo de daño en caso de que accidentalmente se salga de ésta. </w:t>
      </w:r>
    </w:p>
    <w:p w:rsidRPr="00722E57" w:rsidR="006A7D40" w:rsidP="00864987" w:rsidRDefault="006A7D40" w14:paraId="59125619"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Gálibo: </w:t>
      </w:r>
      <w:r w:rsidRPr="00722E57">
        <w:rPr>
          <w:rFonts w:ascii="Arial" w:hAnsi="Arial" w:cs="Arial"/>
          <w:sz w:val="20"/>
          <w:szCs w:val="20"/>
          <w:lang w:val="es-CO"/>
        </w:rPr>
        <w:t xml:space="preserve">Altura entre la superficie de rodadura de la calzada (o lámina de agua) y el borde inferior de la superestructura de un puente o viaducto. </w:t>
      </w:r>
    </w:p>
    <w:p w:rsidRPr="00722E57" w:rsidR="006A7D40" w:rsidP="00864987" w:rsidRDefault="006A7D40" w14:paraId="2F7DDD37" w14:textId="77777777">
      <w:pPr>
        <w:pStyle w:val="Invias-VietaNumerada"/>
        <w:numPr>
          <w:ilvl w:val="1"/>
          <w:numId w:val="21"/>
        </w:numPr>
        <w:autoSpaceDE w:val="0"/>
        <w:autoSpaceDN w:val="0"/>
        <w:adjustRightInd w:val="0"/>
        <w:spacing w:before="0" w:after="240"/>
        <w:ind w:left="851" w:hanging="567"/>
        <w:rPr>
          <w:rFonts w:ascii="Arial" w:hAnsi="Arial" w:cs="Arial"/>
          <w:bCs/>
          <w:sz w:val="20"/>
          <w:szCs w:val="20"/>
          <w:lang w:val="es-CO"/>
        </w:rPr>
      </w:pPr>
      <w:r w:rsidRPr="00722E57">
        <w:rPr>
          <w:rFonts w:ascii="Arial" w:hAnsi="Arial" w:cs="Arial"/>
          <w:b/>
          <w:bCs/>
          <w:sz w:val="20"/>
          <w:szCs w:val="20"/>
          <w:lang w:val="es-CO"/>
        </w:rPr>
        <w:t xml:space="preserve">Gestor Vial o Administrador Vial: </w:t>
      </w:r>
      <w:r w:rsidRPr="00722E57">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rsidRPr="00722E57" w:rsidR="006A7D40" w:rsidP="006A7D40" w:rsidRDefault="61844145" w14:paraId="0A9C628C" w14:textId="77777777">
      <w:pPr>
        <w:pStyle w:val="Invias-VietaNumerada"/>
        <w:widowControl w:val="0"/>
        <w:autoSpaceDE w:val="0"/>
        <w:autoSpaceDN w:val="0"/>
        <w:adjustRightInd w:val="0"/>
        <w:spacing w:before="0" w:after="240"/>
        <w:ind w:left="851"/>
        <w:rPr>
          <w:rFonts w:ascii="Arial" w:hAnsi="Arial" w:cs="Arial"/>
          <w:sz w:val="20"/>
          <w:szCs w:val="20"/>
          <w:lang w:val="es-CO"/>
        </w:rPr>
      </w:pPr>
      <w:r w:rsidRPr="00722E57">
        <w:rPr>
          <w:rFonts w:ascii="Arial" w:hAnsi="Arial" w:cs="Arial"/>
          <w:sz w:val="20"/>
          <w:szCs w:val="20"/>
          <w:lang w:val="es-CO"/>
        </w:rPr>
        <w:t xml:space="preserve">Posteriormente, se incluyeron acciones tendientes a recuperar el espacio público vial, la descontaminación visual, eliminación de basureros, atención de usuarios y evaluaciones </w:t>
      </w:r>
      <w:r w:rsidRPr="00722E57">
        <w:rPr>
          <w:rFonts w:ascii="Arial" w:hAnsi="Arial" w:cs="Arial"/>
          <w:sz w:val="20"/>
          <w:szCs w:val="20"/>
          <w:lang w:val="es-CO"/>
        </w:rPr>
        <w:lastRenderedPageBreak/>
        <w:t>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rsidRPr="00722E57" w:rsidR="4AAEBF92" w:rsidP="22748007" w:rsidRDefault="4AAEBF92" w14:paraId="2983E691" w14:textId="2FEE6E0C">
      <w:pPr>
        <w:pStyle w:val="Invias-VietaNumerada"/>
        <w:numPr>
          <w:ilvl w:val="1"/>
          <w:numId w:val="21"/>
        </w:numPr>
        <w:spacing w:before="120" w:after="240"/>
        <w:ind w:left="851" w:hanging="567"/>
        <w:rPr>
          <w:rFonts w:asciiTheme="minorHAnsi" w:hAnsiTheme="minorHAnsi" w:eastAsiaTheme="minorEastAsia" w:cstheme="minorBidi"/>
          <w:sz w:val="20"/>
          <w:szCs w:val="20"/>
          <w:lang w:val="es-CO"/>
        </w:rPr>
      </w:pPr>
      <w:r w:rsidRPr="00722E57">
        <w:rPr>
          <w:rFonts w:ascii="Arial" w:hAnsi="Arial" w:cs="Arial"/>
          <w:b/>
          <w:bCs/>
          <w:sz w:val="20"/>
          <w:szCs w:val="20"/>
          <w:lang w:val="es-CO"/>
        </w:rPr>
        <w:t>Impacto Ambiental:</w:t>
      </w:r>
      <w:r w:rsidRPr="00722E57">
        <w:rPr>
          <w:rFonts w:asciiTheme="minorHAnsi" w:hAnsiTheme="minorHAnsi" w:eastAsiaTheme="minorEastAsia" w:cstheme="minorBidi"/>
          <w:sz w:val="20"/>
          <w:szCs w:val="20"/>
          <w:lang w:val="es-CO"/>
        </w:rPr>
        <w:t xml:space="preserve"> Cualquier alteración en el medio ambiente biótico, abiótico y socioeconómico, que sea adverso o beneficioso, total o parcial, que pueda ser atribuido al desarrollo de un proyecto, obra o actividad (Decreto 1076 de 2015</w:t>
      </w:r>
      <w:r w:rsidRPr="00722E57" w:rsidR="56188310">
        <w:rPr>
          <w:rFonts w:asciiTheme="minorHAnsi" w:hAnsiTheme="minorHAnsi" w:eastAsiaTheme="minorEastAsia" w:cstheme="minorBidi"/>
          <w:sz w:val="20"/>
          <w:szCs w:val="20"/>
          <w:lang w:val="es-CO"/>
        </w:rPr>
        <w:t xml:space="preserve"> </w:t>
      </w:r>
      <w:r w:rsidRPr="00722E57">
        <w:rPr>
          <w:rFonts w:asciiTheme="minorHAnsi" w:hAnsiTheme="minorHAnsi" w:eastAsiaTheme="minorEastAsia" w:cstheme="minorBidi"/>
          <w:sz w:val="20"/>
          <w:szCs w:val="20"/>
          <w:lang w:val="es-CO"/>
        </w:rPr>
        <w:t>artículo 2.2.2.3.1.1).</w:t>
      </w:r>
    </w:p>
    <w:p w:rsidRPr="00722E57" w:rsidR="305F38D5" w:rsidP="22748007" w:rsidRDefault="305F38D5" w14:paraId="1B9E4639" w14:textId="2BCFCD12">
      <w:pPr>
        <w:pStyle w:val="Invias-VietaNumerada"/>
        <w:numPr>
          <w:ilvl w:val="1"/>
          <w:numId w:val="21"/>
        </w:numPr>
        <w:spacing w:before="120" w:after="240"/>
        <w:ind w:left="851" w:hanging="567"/>
        <w:rPr>
          <w:rFonts w:ascii="Arial" w:hAnsi="Arial" w:eastAsia="Arial" w:cs="Arial"/>
          <w:sz w:val="20"/>
          <w:szCs w:val="20"/>
          <w:lang w:val="es-CO"/>
        </w:rPr>
      </w:pPr>
      <w:r w:rsidRPr="00722E57">
        <w:rPr>
          <w:rFonts w:ascii="Arial" w:hAnsi="Arial" w:cs="Arial"/>
          <w:b/>
          <w:bCs/>
          <w:sz w:val="20"/>
          <w:szCs w:val="20"/>
          <w:lang w:val="es-CO"/>
        </w:rPr>
        <w:t xml:space="preserve">Impactos Ambientales Negativos: </w:t>
      </w:r>
      <w:r w:rsidRPr="00722E57">
        <w:rPr>
          <w:rFonts w:ascii="Arial" w:hAnsi="Arial" w:cs="Arial"/>
          <w:sz w:val="20"/>
          <w:szCs w:val="20"/>
          <w:lang w:val="es-CO"/>
        </w:rPr>
        <w:t>Se refiere específicamente a aquellas alteraciones adversas que afectan de manera desfavorable el entorno natural o social, como la contaminación, la pérdida de biodiversidad o la degradación de recursos naturales. (Guías ambientales INVIAS)</w:t>
      </w:r>
    </w:p>
    <w:p w:rsidRPr="00722E57" w:rsidR="305F38D5" w:rsidP="22748007" w:rsidRDefault="305F38D5" w14:paraId="189921E2" w14:textId="417D447B">
      <w:pPr>
        <w:pStyle w:val="Invias-VietaNumerada"/>
        <w:numPr>
          <w:ilvl w:val="1"/>
          <w:numId w:val="21"/>
        </w:numPr>
        <w:spacing w:before="120" w:after="240"/>
        <w:ind w:left="851" w:hanging="567"/>
        <w:rPr>
          <w:rFonts w:ascii="Arial" w:hAnsi="Arial" w:eastAsia="Arial" w:cs="Arial"/>
          <w:sz w:val="20"/>
          <w:szCs w:val="20"/>
          <w:lang w:val="es-CO"/>
        </w:rPr>
      </w:pPr>
      <w:r w:rsidRPr="00722E57">
        <w:rPr>
          <w:rFonts w:eastAsia="Arial Narrow" w:cs="Arial Narrow"/>
          <w:color w:val="000000"/>
          <w:lang w:val="es-CO"/>
        </w:rPr>
        <w:t>I</w:t>
      </w:r>
      <w:r w:rsidRPr="00722E57">
        <w:rPr>
          <w:rFonts w:ascii="Arial" w:hAnsi="Arial" w:eastAsia="Arial" w:cs="Arial"/>
          <w:b/>
          <w:bCs/>
          <w:sz w:val="20"/>
          <w:szCs w:val="20"/>
          <w:lang w:val="es-CO"/>
        </w:rPr>
        <w:t xml:space="preserve">mpactos Ambientales Positivos: </w:t>
      </w:r>
      <w:r w:rsidRPr="00722E57">
        <w:rPr>
          <w:rFonts w:ascii="Arial" w:hAnsi="Arial" w:eastAsia="Arial" w:cs="Arial"/>
          <w:sz w:val="20"/>
          <w:szCs w:val="20"/>
          <w:lang w:val="es-CO"/>
        </w:rPr>
        <w:t>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(PNUMA - Programa de las Naciones Unidas para el Medio Ambiente)</w:t>
      </w:r>
    </w:p>
    <w:p w:rsidRPr="00722E57" w:rsidR="006A7D40" w:rsidP="00864987" w:rsidRDefault="006A7D40" w14:paraId="2C7D46FD"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Infraestructura o Red Vial Local</w:t>
      </w:r>
      <w:r w:rsidRPr="00722E57">
        <w:rPr>
          <w:rFonts w:ascii="Arial" w:hAnsi="Arial" w:cs="Arial"/>
          <w:sz w:val="20"/>
          <w:szCs w:val="20"/>
          <w:lang w:val="es-CO"/>
        </w:rPr>
        <w:t>: Conjunto de vías que permiten la comunicación entre las urbanizaciones y la red vial secundaria, garantizando la accesibilidad interna a cada una de las unidades prediales de la urbanización.</w:t>
      </w:r>
    </w:p>
    <w:p w:rsidRPr="00722E57" w:rsidR="006A7D40" w:rsidP="00864987" w:rsidRDefault="006A7D40" w14:paraId="5D191F3E"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Infraestructura o Red Vial Principal</w:t>
      </w:r>
      <w:r w:rsidRPr="00722E57">
        <w:rPr>
          <w:rFonts w:ascii="Arial" w:hAnsi="Arial" w:cs="Arial"/>
          <w:sz w:val="20"/>
          <w:szCs w:val="20"/>
          <w:lang w:val="es-CO"/>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rsidRPr="00722E57" w:rsidR="006A7D40" w:rsidP="00864987" w:rsidRDefault="006A7D40" w14:paraId="27D0645E"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Infraestructura o Red Vial Secundaria</w:t>
      </w:r>
      <w:r w:rsidRPr="00722E57">
        <w:rPr>
          <w:rFonts w:ascii="Arial" w:hAnsi="Arial" w:cs="Arial"/>
          <w:sz w:val="20"/>
          <w:szCs w:val="20"/>
          <w:lang w:val="es-CO"/>
        </w:rPr>
        <w:t>: Conjunto de vías que permiten la movilidad y articulación entre la malla vial arterial o principal y la red vial local.</w:t>
      </w:r>
    </w:p>
    <w:p w:rsidRPr="00722E57" w:rsidR="00C11C18" w:rsidP="00864987" w:rsidRDefault="00C11C18" w14:paraId="4E3D0D40" w14:textId="677DB0BD">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Infraestructura verde vial:</w:t>
      </w:r>
      <w:r w:rsidRPr="00722E57">
        <w:rPr>
          <w:rFonts w:ascii="Arial" w:hAnsi="Arial" w:cs="Arial"/>
          <w:sz w:val="20"/>
          <w:szCs w:val="20"/>
          <w:lang w:val="es-CO"/>
        </w:rPr>
        <w:t> “aquella infraestructura que a lo largo de todas sus etapas de desarrollo, desde la misma planeación, construcción, operación, intervención y desmantelamiento integra consideraciones ambientales, sociales, tecnológicas y de ingeniería, con el propósito de evitar, prevenir, mitigar y corregir los potenciales impactos ambientales negativos que genera este tipo de proyectos, sean estos directos, indirectos, sinérgicos y acumulativos, generando un balance ambiental neto positivo” (Ministerio de Transporte, 2024).</w:t>
      </w:r>
    </w:p>
    <w:p w:rsidRPr="00722E57" w:rsidR="006A7D40" w:rsidP="00864987" w:rsidRDefault="006A7D40" w14:paraId="00A731A2" w14:textId="036ED70F">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Intercambiador Vial / Intersección Vial</w:t>
      </w:r>
      <w:r w:rsidRPr="00722E57">
        <w:rPr>
          <w:rFonts w:ascii="Arial" w:hAnsi="Arial" w:cs="Arial"/>
          <w:sz w:val="20"/>
          <w:szCs w:val="20"/>
          <w:lang w:val="es-CO"/>
        </w:rPr>
        <w:t>: Dispositivos viales en los que dos o más carreteras se encuentran ya sea en un mismo nivel o bien en distintos, produciéndose cruces y cambios de trayectorias de los vehículos que por ellos circulan.</w:t>
      </w:r>
    </w:p>
    <w:p w:rsidRPr="00722E57" w:rsidR="006A7D40" w:rsidP="00864987" w:rsidRDefault="006A7D40" w14:paraId="2927D245" w14:textId="7777777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Instrumentación: </w:t>
      </w:r>
      <w:r w:rsidRPr="00722E57">
        <w:rPr>
          <w:rFonts w:ascii="Arial" w:hAnsi="Arial" w:cs="Arial"/>
          <w:sz w:val="20"/>
          <w:szCs w:val="20"/>
          <w:lang w:val="es-CO"/>
        </w:rPr>
        <w:t xml:space="preserve">Es el conjunto de sensores y sistemas de adquisición de datos que recogen los parámetros estructurales, físicos objeto de control y análisis (equipo de medida). </w:t>
      </w:r>
    </w:p>
    <w:p w:rsidRPr="00722E57" w:rsidR="00C11C18" w:rsidP="00864987" w:rsidRDefault="00C11C18" w14:paraId="003E3F25" w14:textId="48D59A66">
      <w:pPr>
        <w:pStyle w:val="Invias-VietaNumerada"/>
        <w:numPr>
          <w:ilvl w:val="1"/>
          <w:numId w:val="21"/>
        </w:numPr>
        <w:autoSpaceDE w:val="0"/>
        <w:autoSpaceDN w:val="0"/>
        <w:adjustRightInd w:val="0"/>
        <w:spacing w:before="120" w:after="240"/>
        <w:ind w:left="786" w:hanging="567"/>
        <w:rPr>
          <w:rFonts w:ascii="Arial" w:hAnsi="Arial" w:cs="Arial"/>
          <w:sz w:val="20"/>
          <w:szCs w:val="20"/>
          <w:lang w:val="es-CO"/>
        </w:rPr>
      </w:pPr>
      <w:r w:rsidRPr="00722E57">
        <w:rPr>
          <w:rFonts w:ascii="Arial" w:hAnsi="Arial" w:cs="Arial"/>
          <w:b/>
          <w:bCs/>
          <w:sz w:val="20"/>
          <w:szCs w:val="20"/>
          <w:lang w:val="es-CO"/>
        </w:rPr>
        <w:t>Ladera:</w:t>
      </w:r>
      <w:r w:rsidRPr="00722E57">
        <w:rPr>
          <w:rFonts w:ascii="Arial" w:hAnsi="Arial" w:cs="Arial"/>
          <w:sz w:val="20"/>
          <w:szCs w:val="20"/>
          <w:lang w:val="es-CO"/>
        </w:rPr>
        <w:t> “parte intermedia o flanco de una montaña, colina o loma, de perfil generalmente rectilíneo o irregular” (IGAC, 2024).</w:t>
      </w:r>
    </w:p>
    <w:p w:rsidRPr="00722E57" w:rsidR="006A7D40" w:rsidP="00864987" w:rsidRDefault="006A7D40" w14:paraId="77BA604E" w14:textId="12A287BE">
      <w:pPr>
        <w:pStyle w:val="Invias-VietaNumerada"/>
        <w:numPr>
          <w:ilvl w:val="1"/>
          <w:numId w:val="21"/>
        </w:numPr>
        <w:autoSpaceDE w:val="0"/>
        <w:autoSpaceDN w:val="0"/>
        <w:adjustRightInd w:val="0"/>
        <w:spacing w:before="120" w:after="240"/>
        <w:ind w:left="786" w:hanging="567"/>
        <w:rPr>
          <w:rFonts w:ascii="Arial" w:hAnsi="Arial" w:cs="Arial"/>
          <w:sz w:val="20"/>
          <w:szCs w:val="20"/>
          <w:lang w:val="es-CO"/>
        </w:rPr>
      </w:pPr>
      <w:r w:rsidRPr="00722E57">
        <w:rPr>
          <w:rFonts w:ascii="Arial" w:hAnsi="Arial" w:cs="Arial"/>
          <w:b/>
          <w:bCs/>
          <w:sz w:val="20"/>
          <w:szCs w:val="20"/>
          <w:lang w:val="es-CO"/>
        </w:rPr>
        <w:lastRenderedPageBreak/>
        <w:t xml:space="preserve">Lechada Asfáltica: </w:t>
      </w:r>
      <w:r w:rsidRPr="00722E57">
        <w:rPr>
          <w:rFonts w:ascii="Arial" w:hAnsi="Arial" w:cs="Arial"/>
          <w:sz w:val="20"/>
          <w:szCs w:val="20"/>
          <w:lang w:val="es-CO"/>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rsidRPr="00722E57" w:rsidR="006A7D40" w:rsidP="006A7D40" w:rsidRDefault="006A7D40" w14:paraId="440D815E" w14:textId="7AEE89D6">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b/>
          <w:bCs/>
          <w:sz w:val="20"/>
          <w:szCs w:val="20"/>
          <w:lang w:val="es-CO"/>
        </w:rPr>
        <w:t>Nota:</w:t>
      </w:r>
      <w:r w:rsidRPr="00722E57">
        <w:rPr>
          <w:rFonts w:ascii="Arial" w:hAnsi="Arial" w:cs="Arial"/>
          <w:sz w:val="20"/>
          <w:szCs w:val="20"/>
          <w:lang w:val="es-CO"/>
        </w:rPr>
        <w:t xml:space="preserve"> Para procesos de </w:t>
      </w:r>
      <w:r w:rsidRPr="00722E57" w:rsidR="003C53BC">
        <w:rPr>
          <w:rFonts w:ascii="Arial" w:hAnsi="Arial" w:cs="Arial"/>
          <w:sz w:val="20"/>
          <w:szCs w:val="20"/>
          <w:lang w:val="es-CO"/>
        </w:rPr>
        <w:t>selección</w:t>
      </w:r>
      <w:r w:rsidRPr="00722E57">
        <w:rPr>
          <w:rFonts w:ascii="Arial" w:hAnsi="Arial" w:cs="Arial"/>
          <w:sz w:val="20"/>
          <w:szCs w:val="20"/>
          <w:lang w:val="es-CO"/>
        </w:rPr>
        <w:t>, en los que el requerimiento corresponda a pavimentos asfalticos y/o de concreto hidráulico, estos tratamientos superficiales no serán tenidos en cuenta para validar experiencia, toda vez que no son pavimentos asfalticos.</w:t>
      </w:r>
    </w:p>
    <w:p w:rsidRPr="00722E57" w:rsidR="00F86DF4" w:rsidP="00864987" w:rsidRDefault="00F86DF4" w14:paraId="5B63A59E" w14:textId="6897B012">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Lineamientos de Infraestructura Verde Vial - LIVV:</w:t>
      </w:r>
      <w:r w:rsidRPr="00722E57">
        <w:rPr>
          <w:rFonts w:ascii="Arial" w:hAnsi="Arial" w:cs="Arial"/>
          <w:sz w:val="20"/>
          <w:szCs w:val="20"/>
          <w:lang w:val="es-CO"/>
        </w:rPr>
        <w:t> “corresponden al conjunto de directrices formuladas para que los proyectos de infraestructura vial incorporen, de manera integral, elementos ambientales, sociales, tecnológicos y de ingeniería, como elementos de mejora en la habilidad de impactar positivamente los proyectos, disminuyendo la incertidumbre y riesgos de la infraestructura vial, logrando una mejora de la oferta ambiental del territorio por donde discurre la carretera” (Ministerio de Transporte, 2024). Los LIVV están encaminados a orientar la estructuración de planes, programas y proyectos de infraestructura carretera, que contemplen consideraciones ambientales y de desarrollo sostenible para garantizar que generen un beneficio ambiental neto positivo.</w:t>
      </w:r>
    </w:p>
    <w:p w:rsidRPr="00722E57" w:rsidR="006A7D40" w:rsidP="00864987" w:rsidRDefault="006A7D40" w14:paraId="5528BA1B" w14:textId="091A921A">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Longitud de Vía:</w:t>
      </w:r>
      <w:r w:rsidRPr="00722E57">
        <w:rPr>
          <w:rFonts w:ascii="Arial" w:hAnsi="Arial" w:cs="Arial"/>
          <w:sz w:val="20"/>
          <w:szCs w:val="20"/>
          <w:lang w:val="es-CO"/>
        </w:rPr>
        <w:t xml:space="preserve"> Distancia desde el punto inicial hasta el punto final a través del eje del alineamiento vial.</w:t>
      </w:r>
    </w:p>
    <w:p w:rsidRPr="00722E57" w:rsidR="006A7D40" w:rsidP="006A7D40" w:rsidRDefault="006A7D40" w14:paraId="1678782D" w14:textId="77777777">
      <w:pPr>
        <w:ind w:left="851"/>
        <w:jc w:val="both"/>
        <w:rPr>
          <w:rFonts w:ascii="Arial" w:hAnsi="Arial" w:cs="Arial"/>
          <w:bCs/>
          <w:sz w:val="20"/>
          <w:szCs w:val="20"/>
          <w:lang w:val="es-CO" w:eastAsia="es-ES"/>
        </w:rPr>
      </w:pPr>
      <w:r w:rsidRPr="00722E57">
        <w:rPr>
          <w:rFonts w:ascii="Arial" w:hAnsi="Arial" w:cs="Arial"/>
          <w:bCs/>
          <w:sz w:val="20"/>
          <w:szCs w:val="20"/>
          <w:lang w:val="es-CO"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rsidRPr="00722E57" w:rsidR="006A7D40" w:rsidP="006A7D40" w:rsidRDefault="006A7D40" w14:paraId="26A70C13" w14:textId="77777777">
      <w:pPr>
        <w:ind w:left="851"/>
        <w:jc w:val="both"/>
        <w:rPr>
          <w:rFonts w:ascii="Arial" w:hAnsi="Arial" w:cs="Arial"/>
          <w:bCs/>
          <w:color w:val="FF0000"/>
          <w:sz w:val="20"/>
          <w:szCs w:val="20"/>
          <w:lang w:val="es-CO" w:eastAsia="es-ES"/>
        </w:rPr>
      </w:pPr>
    </w:p>
    <w:p w:rsidRPr="00722E57" w:rsidR="006A7D40" w:rsidP="00864987" w:rsidRDefault="006A7D40" w14:paraId="7186F171" w14:textId="2C68C5BF">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Luz: </w:t>
      </w:r>
      <w:r w:rsidRPr="00722E57">
        <w:rPr>
          <w:rFonts w:ascii="Arial" w:hAnsi="Arial" w:cs="Arial"/>
          <w:sz w:val="20"/>
          <w:szCs w:val="20"/>
          <w:lang w:val="es-CO"/>
        </w:rPr>
        <w:t xml:space="preserve">Es la distancia total en proyección horizontal para salvar </w:t>
      </w:r>
      <w:r w:rsidRPr="00722E57" w:rsidR="32924CC2">
        <w:rPr>
          <w:rFonts w:ascii="Arial" w:hAnsi="Arial" w:cs="Arial"/>
          <w:sz w:val="20"/>
          <w:szCs w:val="20"/>
          <w:lang w:val="es-CO"/>
        </w:rPr>
        <w:t>obstáculos</w:t>
      </w:r>
      <w:r w:rsidRPr="00722E57">
        <w:rPr>
          <w:rFonts w:ascii="Arial" w:hAnsi="Arial" w:cs="Arial"/>
          <w:sz w:val="20"/>
          <w:szCs w:val="20"/>
          <w:lang w:val="es-CO"/>
        </w:rPr>
        <w:t xml:space="preserve"> naturales o artificiales, sin importar la solución que se dé para salvar dicho obstáculo. Igualmente, corresponde a cada uno de los espacios de un puente u otra estructura, comprendida entre dos apoyos. </w:t>
      </w:r>
    </w:p>
    <w:p w:rsidRPr="00722E57" w:rsidR="006A7D40" w:rsidP="00864987" w:rsidRDefault="006A7D40" w14:paraId="60E97343"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Luz Principal: </w:t>
      </w:r>
      <w:r w:rsidRPr="00722E57">
        <w:rPr>
          <w:rFonts w:ascii="Arial" w:hAnsi="Arial" w:cs="Arial"/>
          <w:sz w:val="20"/>
          <w:szCs w:val="20"/>
          <w:lang w:val="es-CO"/>
        </w:rPr>
        <w:t>Es la mayor longitud entre apoyos de la viga más larga del puente o viaducto, cuando éste tenga más de una.</w:t>
      </w:r>
    </w:p>
    <w:p w:rsidRPr="00722E57" w:rsidR="006A7D40" w:rsidP="00864987" w:rsidRDefault="006A7D40" w14:paraId="76F7AAE0" w14:textId="77777777">
      <w:pPr>
        <w:pStyle w:val="Invias-VietaNumerada"/>
        <w:numPr>
          <w:ilvl w:val="1"/>
          <w:numId w:val="21"/>
        </w:numPr>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Mantenimiento: </w:t>
      </w:r>
      <w:r w:rsidRPr="00722E57">
        <w:rPr>
          <w:rFonts w:ascii="Arial" w:hAnsi="Arial" w:cs="Arial"/>
          <w:sz w:val="20"/>
          <w:szCs w:val="20"/>
          <w:lang w:val="es-CO"/>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rsidRPr="00722E57" w:rsidR="006A7D40" w:rsidP="00864987" w:rsidRDefault="006A7D40" w14:paraId="166355E7" w14:textId="77777777">
      <w:pPr>
        <w:pStyle w:val="Invias-VietaNumerada"/>
        <w:widowControl w:val="0"/>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Mantenimiento correctivo</w:t>
      </w:r>
      <w:r w:rsidRPr="00722E57">
        <w:rPr>
          <w:rFonts w:ascii="Arial" w:hAnsi="Arial" w:cs="Arial"/>
          <w:sz w:val="20"/>
          <w:szCs w:val="20"/>
          <w:lang w:val="es-CO"/>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rsidRPr="00722E57" w:rsidR="006A7D40" w:rsidP="00864987" w:rsidRDefault="006A7D40" w14:paraId="7BE34293"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Mantenimiento de Emergencia: </w:t>
      </w:r>
      <w:r w:rsidRPr="00722E57">
        <w:rPr>
          <w:rFonts w:ascii="Arial" w:hAnsi="Arial" w:cs="Arial"/>
          <w:sz w:val="20"/>
          <w:szCs w:val="20"/>
          <w:lang w:val="es-CO"/>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rsidRPr="00722E57" w:rsidR="006A7D40" w:rsidP="00864987" w:rsidRDefault="006A7D40" w14:paraId="587E026D"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Mantenimiento Integral: </w:t>
      </w:r>
      <w:r w:rsidRPr="00722E57">
        <w:rPr>
          <w:rFonts w:ascii="Arial" w:hAnsi="Arial" w:cs="Arial"/>
          <w:sz w:val="20"/>
          <w:szCs w:val="20"/>
          <w:lang w:val="es-CO"/>
        </w:rPr>
        <w:t xml:space="preserve">Conjunto de acciones tendientes a restablecer, extender y mantener la capacidad estructural y las condiciones superficiales de un corredor vial, mediante las siguientes actividades: Mantenimiento Rutinario, Mantenimiento Preventivo, </w:t>
      </w:r>
      <w:r w:rsidRPr="00722E57">
        <w:rPr>
          <w:rFonts w:ascii="Arial" w:hAnsi="Arial" w:cs="Arial"/>
          <w:sz w:val="20"/>
          <w:szCs w:val="20"/>
          <w:lang w:val="es-CO"/>
        </w:rPr>
        <w:lastRenderedPageBreak/>
        <w:t>Mantenimiento Periódico, Refuerzo Estructural, Gestión Vial, Atención de Emergencias y Prestación de servicios a los usuarios.</w:t>
      </w:r>
    </w:p>
    <w:p w:rsidRPr="00722E57" w:rsidR="006A7D40" w:rsidP="006A7D40" w:rsidRDefault="006A7D40" w14:paraId="753007B4" w14:textId="77777777">
      <w:pPr>
        <w:widowControl w:val="0"/>
        <w:ind w:left="851"/>
        <w:jc w:val="both"/>
        <w:rPr>
          <w:rFonts w:ascii="Arial" w:hAnsi="Arial" w:cs="Arial"/>
          <w:sz w:val="20"/>
          <w:szCs w:val="20"/>
          <w:lang w:val="es-CO" w:eastAsia="es-ES"/>
        </w:rPr>
      </w:pPr>
      <w:r w:rsidRPr="00722E57">
        <w:rPr>
          <w:rFonts w:ascii="Arial" w:hAnsi="Arial" w:cs="Arial"/>
          <w:sz w:val="20"/>
          <w:szCs w:val="20"/>
          <w:lang w:val="es-CO"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rsidRPr="00722E57" w:rsidR="006A7D40" w:rsidP="006A7D40" w:rsidRDefault="006A7D40" w14:paraId="4EA48B1C" w14:textId="77777777">
      <w:pPr>
        <w:ind w:left="851"/>
        <w:jc w:val="both"/>
        <w:rPr>
          <w:rFonts w:ascii="Arial" w:hAnsi="Arial" w:cs="Arial"/>
          <w:sz w:val="20"/>
          <w:szCs w:val="20"/>
          <w:lang w:val="es-CO" w:eastAsia="es-ES"/>
        </w:rPr>
      </w:pPr>
    </w:p>
    <w:p w:rsidRPr="00722E57" w:rsidR="006A7D40" w:rsidP="006A7D40" w:rsidRDefault="006A7D40" w14:paraId="1979A1CB" w14:textId="77777777">
      <w:pPr>
        <w:ind w:left="851"/>
        <w:jc w:val="both"/>
        <w:rPr>
          <w:rFonts w:ascii="Arial" w:hAnsi="Arial" w:cs="Arial"/>
          <w:sz w:val="20"/>
          <w:szCs w:val="20"/>
          <w:lang w:val="es-CO" w:eastAsia="es-ES"/>
        </w:rPr>
      </w:pPr>
      <w:r w:rsidRPr="00722E57">
        <w:rPr>
          <w:rFonts w:ascii="Arial" w:hAnsi="Arial" w:cs="Arial"/>
          <w:sz w:val="20"/>
          <w:szCs w:val="20"/>
          <w:lang w:val="es-CO" w:eastAsia="es-ES"/>
        </w:rPr>
        <w:t>El Manual de Mantenimiento de Carreteras, en la Tabla 1010-4, muestra el “</w:t>
      </w:r>
      <w:r w:rsidRPr="00722E57">
        <w:rPr>
          <w:rFonts w:ascii="Arial" w:hAnsi="Arial" w:cs="Arial"/>
          <w:i/>
          <w:iCs/>
          <w:sz w:val="20"/>
          <w:szCs w:val="20"/>
          <w:lang w:val="es-CO"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722E57">
        <w:rPr>
          <w:rFonts w:ascii="Arial" w:hAnsi="Arial" w:cs="Arial"/>
          <w:sz w:val="20"/>
          <w:szCs w:val="20"/>
          <w:lang w:val="es-CO" w:eastAsia="es-ES"/>
        </w:rPr>
        <w:t> </w:t>
      </w:r>
    </w:p>
    <w:p w:rsidRPr="00722E57" w:rsidR="006A7D40" w:rsidP="00864987" w:rsidRDefault="006A7D40" w14:paraId="6A409C72"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Mantenimiento Periódico:</w:t>
      </w:r>
      <w:r w:rsidRPr="00722E57">
        <w:rPr>
          <w:rFonts w:ascii="Arial" w:hAnsi="Arial" w:cs="Arial"/>
          <w:sz w:val="20"/>
          <w:szCs w:val="20"/>
          <w:lang w:val="es-CO"/>
        </w:rPr>
        <w:t xml:space="preserve"> Actividades de conservación a intervalos variables, destinados primordialmente a recuperar los deterioros ocasionados por el uso o por fenómenos naturales o agentes externos.</w:t>
      </w:r>
    </w:p>
    <w:p w:rsidRPr="00722E57" w:rsidR="006A7D40" w:rsidP="006A7D40" w:rsidRDefault="006A7D40" w14:paraId="4BBEA7FE" w14:textId="77777777">
      <w:pPr>
        <w:ind w:left="851"/>
        <w:jc w:val="both"/>
        <w:rPr>
          <w:rFonts w:ascii="Arial" w:hAnsi="Arial" w:cs="Arial"/>
          <w:bCs/>
          <w:sz w:val="20"/>
          <w:szCs w:val="20"/>
          <w:lang w:val="es-CO" w:eastAsia="es-ES"/>
        </w:rPr>
      </w:pPr>
      <w:r w:rsidRPr="00722E57">
        <w:rPr>
          <w:rFonts w:ascii="Arial" w:hAnsi="Arial" w:cs="Arial"/>
          <w:bCs/>
          <w:sz w:val="20"/>
          <w:szCs w:val="20"/>
          <w:lang w:val="es-CO"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rsidRPr="00722E57" w:rsidR="006A7D40" w:rsidP="006A7D40" w:rsidRDefault="006A7D40" w14:paraId="6C3F884C" w14:textId="77777777">
      <w:pPr>
        <w:ind w:left="851"/>
        <w:jc w:val="both"/>
        <w:rPr>
          <w:rFonts w:ascii="Arial" w:hAnsi="Arial" w:cs="Arial"/>
          <w:bCs/>
          <w:sz w:val="20"/>
          <w:szCs w:val="20"/>
          <w:lang w:val="es-CO" w:eastAsia="es-ES"/>
        </w:rPr>
      </w:pPr>
    </w:p>
    <w:p w:rsidRPr="00722E57" w:rsidR="006A7D40" w:rsidP="006A7D40" w:rsidRDefault="006A7D40" w14:paraId="5C5CC152" w14:textId="77777777">
      <w:pPr>
        <w:ind w:left="851"/>
        <w:jc w:val="both"/>
        <w:rPr>
          <w:rFonts w:ascii="Arial" w:hAnsi="Arial" w:cs="Arial"/>
          <w:bCs/>
          <w:sz w:val="20"/>
          <w:szCs w:val="20"/>
          <w:lang w:val="es-CO" w:eastAsia="es-ES"/>
        </w:rPr>
      </w:pPr>
      <w:r w:rsidRPr="00722E57">
        <w:rPr>
          <w:rFonts w:ascii="Arial" w:hAnsi="Arial" w:cs="Arial"/>
          <w:bCs/>
          <w:sz w:val="20"/>
          <w:szCs w:val="20"/>
          <w:lang w:val="es-CO" w:eastAsia="es-ES"/>
        </w:rPr>
        <w:t xml:space="preserve">Comprende la realización de actividades de conservación a intervalos variables, destinados primordialmente a recuperar los deterioros ocasionados por el uso o por fenómenos naturales o agentes externos.  </w:t>
      </w:r>
    </w:p>
    <w:p w:rsidRPr="00722E57" w:rsidR="61844145" w:rsidP="7A0458EE" w:rsidRDefault="33AE13E0" w14:paraId="6188B146" w14:textId="0DDB8141">
      <w:pPr>
        <w:pStyle w:val="Invias-VietaNumerada"/>
        <w:numPr>
          <w:ilvl w:val="1"/>
          <w:numId w:val="21"/>
        </w:numPr>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Mantenimiento Rutinario. </w:t>
      </w:r>
      <w:r w:rsidRPr="00722E57">
        <w:rPr>
          <w:rFonts w:ascii="Arial" w:hAnsi="Arial" w:cs="Arial"/>
          <w:sz w:val="20"/>
          <w:szCs w:val="20"/>
          <w:lang w:val="es-CO"/>
        </w:rPr>
        <w:t>Conservación continua (a intervalos menores de un año) con el fin de mantener las condiciones óptimas para el tránsito y uso adecuado de la infraestructura de transporte.</w:t>
      </w:r>
    </w:p>
    <w:p w:rsidRPr="00722E57" w:rsidR="7A0458EE" w:rsidP="22748007" w:rsidRDefault="50194D99" w14:paraId="07D29A2B" w14:textId="056A28E7">
      <w:pPr>
        <w:pStyle w:val="Invias-VietaNumerada"/>
        <w:numPr>
          <w:ilvl w:val="1"/>
          <w:numId w:val="21"/>
        </w:numPr>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Materiales Alternativos o Sostenibles: </w:t>
      </w:r>
      <w:r w:rsidRPr="00722E57">
        <w:rPr>
          <w:rFonts w:ascii="Arial" w:hAnsi="Arial" w:cs="Arial"/>
          <w:sz w:val="20"/>
          <w:szCs w:val="20"/>
          <w:lang w:val="es-CO"/>
        </w:rPr>
        <w:t xml:space="preserve">Son producto de la recuperación, reciclaje o aprovechamiento de residuos sólidos usados para reemplazar parcialmente los insumos o materias primas convencionales (Arista, </w:t>
      </w:r>
      <w:r w:rsidRPr="00722E57" w:rsidR="5D93A0F1">
        <w:rPr>
          <w:rFonts w:ascii="Arial" w:hAnsi="Arial" w:cs="Arial"/>
          <w:sz w:val="20"/>
          <w:szCs w:val="20"/>
          <w:lang w:val="es-CO"/>
        </w:rPr>
        <w:t>Aguilón</w:t>
      </w:r>
      <w:r w:rsidRPr="00722E57">
        <w:rPr>
          <w:rFonts w:ascii="Arial" w:hAnsi="Arial" w:cs="Arial"/>
          <w:sz w:val="20"/>
          <w:szCs w:val="20"/>
          <w:lang w:val="es-CO"/>
        </w:rPr>
        <w:t>, &amp; Posadas,s.f.). Sin embargo, cuando se habla de material sostenible o verde, corresponde a aquel que a lo largo de su ciclo de vida minimiza los impactos ambientales y sociales que genera (</w:t>
      </w:r>
      <w:r w:rsidRPr="00722E57" w:rsidR="2A7B4F40">
        <w:rPr>
          <w:rFonts w:ascii="Arial" w:hAnsi="Arial" w:cs="Arial"/>
          <w:sz w:val="20"/>
          <w:szCs w:val="20"/>
          <w:lang w:val="es-CO"/>
        </w:rPr>
        <w:t>Corporación</w:t>
      </w:r>
      <w:r w:rsidRPr="00722E57">
        <w:rPr>
          <w:rFonts w:ascii="Arial" w:hAnsi="Arial" w:cs="Arial"/>
          <w:sz w:val="20"/>
          <w:szCs w:val="20"/>
          <w:lang w:val="es-CO"/>
        </w:rPr>
        <w:t xml:space="preserve"> Ruta N, 2014), también genera beneficios de orden económico </w:t>
      </w:r>
      <w:r w:rsidRPr="00722E57" w:rsidR="08E208D6">
        <w:rPr>
          <w:rFonts w:ascii="Arial" w:hAnsi="Arial" w:cs="Arial"/>
          <w:sz w:val="20"/>
          <w:szCs w:val="20"/>
          <w:lang w:val="es-CO"/>
        </w:rPr>
        <w:t>(</w:t>
      </w:r>
      <w:r w:rsidRPr="00722E57" w:rsidR="42DB3E8E">
        <w:rPr>
          <w:rFonts w:ascii="Arial" w:hAnsi="Arial" w:cs="Arial"/>
          <w:sz w:val="20"/>
          <w:szCs w:val="20"/>
          <w:lang w:val="es-CO"/>
        </w:rPr>
        <w:t>Guía de Construcción Sostenible - Ministerio de Ambiente y Desarrollo Sostenible de Colombia</w:t>
      </w:r>
      <w:r w:rsidRPr="00722E57" w:rsidR="5C5DA87E">
        <w:rPr>
          <w:rFonts w:ascii="Arial" w:hAnsi="Arial" w:cs="Arial"/>
          <w:sz w:val="20"/>
          <w:szCs w:val="20"/>
          <w:lang w:val="es-CO"/>
        </w:rPr>
        <w:t>).</w:t>
      </w:r>
      <w:r w:rsidRPr="00722E57" w:rsidR="34946EB2">
        <w:rPr>
          <w:rFonts w:ascii="Arial" w:hAnsi="Arial" w:cs="Arial"/>
          <w:sz w:val="20"/>
          <w:szCs w:val="20"/>
          <w:lang w:val="es-CO"/>
        </w:rPr>
        <w:t xml:space="preserve"> </w:t>
      </w:r>
    </w:p>
    <w:p w:rsidRPr="00722E57" w:rsidR="006A7D40" w:rsidP="00864987" w:rsidRDefault="5639A713" w14:paraId="2EDA1A5E"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sidR="2678D54E">
        <w:rPr>
          <w:rFonts w:ascii="Arial" w:hAnsi="Arial" w:cs="Arial"/>
          <w:b w:val="1"/>
          <w:bCs w:val="1"/>
          <w:sz w:val="20"/>
          <w:szCs w:val="20"/>
          <w:lang w:val="es-CO"/>
        </w:rPr>
        <w:t xml:space="preserve">Mejoramiento: </w:t>
      </w:r>
      <w:r w:rsidRPr="00722E57" w:rsidR="2678D54E">
        <w:rPr>
          <w:rFonts w:ascii="Arial" w:hAnsi="Arial" w:cs="Arial"/>
          <w:sz w:val="20"/>
          <w:szCs w:val="20"/>
          <w:lang w:val="es-CO"/>
        </w:rPr>
        <w:t>Cambios en una infraestructura de transporte con el propósito de actualizar sus especificaciones técnicas iniciales</w:t>
      </w:r>
      <w:r w:rsidRPr="00722E57" w:rsidR="006A7D40">
        <w:rPr>
          <w:rStyle w:val="Refdenotaalpie"/>
          <w:rFonts w:ascii="Arial" w:hAnsi="Arial" w:cs="Arial"/>
          <w:sz w:val="20"/>
          <w:szCs w:val="20"/>
          <w:lang w:val="es-CO"/>
        </w:rPr>
        <w:footnoteReference w:id="7"/>
      </w:r>
      <w:r w:rsidRPr="00722E57" w:rsidR="2678D54E">
        <w:rPr>
          <w:rFonts w:ascii="Arial" w:hAnsi="Arial" w:cs="Arial"/>
          <w:sz w:val="20"/>
          <w:szCs w:val="20"/>
          <w:lang w:val="es-CO"/>
        </w:rPr>
        <w:t>.</w:t>
      </w:r>
    </w:p>
    <w:p w:rsidRPr="00722E57" w:rsidR="006A7D40" w:rsidP="006A7D40" w:rsidRDefault="006A7D40" w14:paraId="00324452" w14:textId="77777777">
      <w:pPr>
        <w:ind w:left="851"/>
        <w:jc w:val="both"/>
        <w:rPr>
          <w:rFonts w:ascii="Arial" w:hAnsi="Arial" w:cs="Arial"/>
          <w:sz w:val="20"/>
          <w:szCs w:val="20"/>
          <w:lang w:val="es-CO" w:eastAsia="es-ES"/>
        </w:rPr>
      </w:pPr>
      <w:r w:rsidRPr="00722E57">
        <w:rPr>
          <w:rFonts w:ascii="Arial" w:hAnsi="Arial" w:cs="Arial"/>
          <w:sz w:val="20"/>
          <w:szCs w:val="20"/>
          <w:lang w:val="es-CO" w:eastAsia="es-ES"/>
        </w:rPr>
        <w:t>Nota: Las actividades relacionadas con el mejoramiento se encuentran incluidas en el artículo 1 del Decreto Reglamentario No. 769 de 2014, compilado en el Decreto Único Reglamentario No. 1076 de 2015. </w:t>
      </w:r>
    </w:p>
    <w:p w:rsidRPr="00722E57" w:rsidR="006A7D40" w:rsidP="006A7D40" w:rsidRDefault="006A7D40" w14:paraId="2373ABCC" w14:textId="77777777">
      <w:pPr>
        <w:ind w:left="851"/>
        <w:jc w:val="both"/>
        <w:rPr>
          <w:rFonts w:ascii="Arial" w:hAnsi="Arial" w:cs="Arial"/>
          <w:sz w:val="20"/>
          <w:szCs w:val="20"/>
          <w:lang w:val="es-CO" w:eastAsia="es-ES"/>
        </w:rPr>
      </w:pPr>
    </w:p>
    <w:p w:rsidRPr="00722E57" w:rsidR="006A7D40" w:rsidP="00864987" w:rsidRDefault="006A7D40" w14:paraId="279278D2" w14:textId="7777777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Monitorización: </w:t>
      </w:r>
      <w:r w:rsidRPr="00722E57">
        <w:rPr>
          <w:rFonts w:ascii="Arial" w:hAnsi="Arial" w:cs="Arial"/>
          <w:sz w:val="20"/>
          <w:szCs w:val="20"/>
          <w:lang w:val="es-CO"/>
        </w:rPr>
        <w:t xml:space="preserve">Es el conjunto de procesos de transmisión, publicación web y distribución que hacen posible que la información llegue en tiempo y forma a sus destinatarios (sistema de gestión de datos). </w:t>
      </w:r>
    </w:p>
    <w:p w:rsidRPr="00722E57" w:rsidR="006A7D40" w:rsidP="00864987" w:rsidRDefault="006A7D40" w14:paraId="3931CBA2"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lastRenderedPageBreak/>
        <w:t xml:space="preserve">Movimientos en Masa:  </w:t>
      </w:r>
      <w:r w:rsidRPr="00722E57">
        <w:rPr>
          <w:rFonts w:ascii="Arial" w:hAnsi="Arial" w:cs="Arial"/>
          <w:sz w:val="20"/>
          <w:szCs w:val="20"/>
          <w:lang w:val="es-CO"/>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rsidRPr="00722E57" w:rsidR="006A7D40" w:rsidP="00864987" w:rsidRDefault="006A7D40" w14:paraId="465DDA4C"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Movimiento de Tierras y Explanaciones: </w:t>
      </w:r>
      <w:r w:rsidRPr="00722E57">
        <w:rPr>
          <w:rFonts w:ascii="Arial" w:hAnsi="Arial" w:cs="Arial"/>
          <w:sz w:val="20"/>
          <w:szCs w:val="20"/>
          <w:lang w:val="es-CO"/>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rsidRPr="00722E57" w:rsidR="006A7D40" w:rsidP="006A7D40" w:rsidRDefault="006A7D40" w14:paraId="198C6449" w14:textId="00D44F5C">
      <w:pPr>
        <w:pStyle w:val="Invias-VietaNumerada"/>
        <w:autoSpaceDE w:val="0"/>
        <w:autoSpaceDN w:val="0"/>
        <w:adjustRightInd w:val="0"/>
        <w:spacing w:before="120" w:after="240"/>
        <w:ind w:left="851"/>
        <w:rPr>
          <w:rFonts w:ascii="Arial" w:hAnsi="Arial" w:cs="Arial"/>
          <w:color w:val="FF0000"/>
          <w:sz w:val="20"/>
          <w:szCs w:val="20"/>
          <w:lang w:val="es-CO"/>
        </w:rPr>
      </w:pPr>
      <w:r w:rsidRPr="00722E57">
        <w:rPr>
          <w:rFonts w:ascii="Arial" w:hAnsi="Arial" w:cs="Arial"/>
          <w:sz w:val="20"/>
          <w:szCs w:val="20"/>
          <w:lang w:val="es-CO"/>
        </w:rPr>
        <w:t xml:space="preserve">Las explanaciones </w:t>
      </w:r>
      <w:r w:rsidRPr="00722E57" w:rsidR="3F801322">
        <w:rPr>
          <w:rFonts w:ascii="Arial" w:hAnsi="Arial" w:cs="Arial"/>
          <w:sz w:val="20"/>
          <w:szCs w:val="20"/>
          <w:lang w:val="es-CO"/>
        </w:rPr>
        <w:t>igualmente</w:t>
      </w:r>
      <w:r w:rsidRPr="00722E57">
        <w:rPr>
          <w:rFonts w:ascii="Arial" w:hAnsi="Arial" w:cs="Arial"/>
          <w:sz w:val="20"/>
          <w:szCs w:val="20"/>
          <w:lang w:val="es-CO"/>
        </w:rPr>
        <w:t xml:space="preserv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rsidRPr="00722E57" w:rsidR="006A7D40" w:rsidP="00864987" w:rsidRDefault="006A7D40" w14:paraId="39F013B8"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Muelle en Concreto: </w:t>
      </w:r>
      <w:r w:rsidRPr="00722E57">
        <w:rPr>
          <w:rFonts w:ascii="Arial" w:hAnsi="Arial" w:cs="Arial"/>
          <w:sz w:val="20"/>
          <w:szCs w:val="20"/>
          <w:lang w:val="es-CO"/>
        </w:rPr>
        <w:t>Estructura construida en concreto ubicada a orillas de un río o el mar que sirve para que las embarcaciones puedan atracar y/o embarcar y/o desembarcar pasajeros y/o carga.</w:t>
      </w:r>
    </w:p>
    <w:p w:rsidRPr="00722E57" w:rsidR="006A7D40" w:rsidP="00864987" w:rsidRDefault="006A7D40" w14:paraId="4A315375"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Muelle Flotante: </w:t>
      </w:r>
      <w:r w:rsidRPr="00722E57">
        <w:rPr>
          <w:rFonts w:ascii="Arial" w:hAnsi="Arial" w:cs="Arial"/>
          <w:sz w:val="20"/>
          <w:szCs w:val="20"/>
          <w:lang w:val="es-CO"/>
        </w:rPr>
        <w:t>Artefacto naval flotante que sirve para que las embarcaciones puedan atracar y/o embarcar y/o desembarcar pasajeros y/o carga en un río o en el mar.</w:t>
      </w:r>
    </w:p>
    <w:p w:rsidRPr="00722E57" w:rsidR="006A7D40" w:rsidP="006A7D40" w:rsidRDefault="006A7D40" w14:paraId="615B92A2" w14:textId="77777777">
      <w:pPr>
        <w:ind w:left="851"/>
        <w:jc w:val="both"/>
        <w:rPr>
          <w:rFonts w:ascii="Arial" w:hAnsi="Arial" w:cs="Arial"/>
          <w:sz w:val="20"/>
          <w:szCs w:val="20"/>
          <w:lang w:val="es-CO" w:eastAsia="es-ES"/>
        </w:rPr>
      </w:pPr>
      <w:r w:rsidRPr="00722E57">
        <w:rPr>
          <w:rFonts w:ascii="Arial" w:hAnsi="Arial" w:cs="Arial"/>
          <w:sz w:val="20"/>
          <w:szCs w:val="20"/>
          <w:lang w:val="es-CO" w:eastAsia="es-ES"/>
        </w:rPr>
        <w:t>Según Artículo 4 de la ley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rsidRPr="00722E57" w:rsidR="006A7D40" w:rsidP="006A7D40" w:rsidRDefault="006A7D40" w14:paraId="1115369B" w14:textId="77777777">
      <w:pPr>
        <w:ind w:left="851"/>
        <w:jc w:val="both"/>
        <w:rPr>
          <w:rFonts w:ascii="Arial" w:hAnsi="Arial" w:cs="Arial"/>
          <w:color w:val="FF0000"/>
          <w:sz w:val="20"/>
          <w:szCs w:val="20"/>
          <w:lang w:val="es-CO" w:eastAsia="es-ES"/>
        </w:rPr>
      </w:pPr>
    </w:p>
    <w:p w:rsidRPr="00722E57" w:rsidR="006A7D40" w:rsidP="00864987" w:rsidRDefault="006A7D40" w14:paraId="75DCA568" w14:textId="7777777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Muelle Fluvial: </w:t>
      </w:r>
      <w:r w:rsidRPr="00722E57">
        <w:rPr>
          <w:rFonts w:ascii="Arial" w:hAnsi="Arial" w:cs="Arial"/>
          <w:sz w:val="20"/>
          <w:szCs w:val="20"/>
          <w:lang w:val="es-CO"/>
        </w:rPr>
        <w:t>Infraestructura levantada a orillas de un río que sirve para que las embarcaciones puedan atracar y/o embarcar y/o desembarcar pasajeros y/o carga.</w:t>
      </w:r>
    </w:p>
    <w:p w:rsidRPr="00722E57" w:rsidR="006A7D40" w:rsidP="00864987" w:rsidRDefault="006A7D40" w14:paraId="2CC28377"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Muelle Metálico:</w:t>
      </w:r>
      <w:r w:rsidRPr="00722E57">
        <w:rPr>
          <w:rFonts w:ascii="Arial" w:hAnsi="Arial" w:cs="Arial"/>
          <w:sz w:val="20"/>
          <w:szCs w:val="20"/>
          <w:lang w:val="es-CO"/>
        </w:rPr>
        <w:t xml:space="preserve"> Estructura construida en metal ubicada a orillas de un río o el mar que sirve para que las embarcaciones puedan atracar y/o embarcar y/o desembarcar pasajeros y/o carga.</w:t>
      </w:r>
    </w:p>
    <w:p w:rsidRPr="00722E57" w:rsidR="006A7D40" w:rsidP="00864987" w:rsidRDefault="006A7D40" w14:paraId="3D3A294C" w14:textId="7777777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Obra Civil Fluvial: </w:t>
      </w:r>
      <w:r w:rsidRPr="00722E57">
        <w:rPr>
          <w:rFonts w:ascii="Arial" w:hAnsi="Arial" w:cs="Arial"/>
          <w:sz w:val="20"/>
          <w:szCs w:val="20"/>
          <w:lang w:val="es-CO"/>
        </w:rPr>
        <w:t>Obra ejecutada en la sección hidráulica de un río.</w:t>
      </w:r>
      <w:r w:rsidRPr="00722E57">
        <w:rPr>
          <w:rFonts w:ascii="Arial" w:hAnsi="Arial" w:cs="Arial"/>
          <w:b/>
          <w:bCs/>
          <w:sz w:val="20"/>
          <w:szCs w:val="20"/>
          <w:lang w:val="es-CO"/>
        </w:rPr>
        <w:t xml:space="preserve"> </w:t>
      </w:r>
    </w:p>
    <w:p w:rsidRPr="00722E57" w:rsidR="006A7D40" w:rsidP="00864987" w:rsidRDefault="006A7D40" w14:paraId="7B4F23DE"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Obra Civil Hidráulica: </w:t>
      </w:r>
      <w:r w:rsidRPr="00722E57">
        <w:rPr>
          <w:rFonts w:ascii="Arial" w:hAnsi="Arial" w:cs="Arial"/>
          <w:sz w:val="20"/>
          <w:szCs w:val="20"/>
          <w:lang w:val="es-CO"/>
        </w:rPr>
        <w:t>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w:t>
      </w:r>
      <w:r w:rsidRPr="00722E57">
        <w:rPr>
          <w:rFonts w:ascii="Arial" w:hAnsi="Arial" w:cs="Arial"/>
          <w:color w:val="FF0000"/>
          <w:sz w:val="20"/>
          <w:szCs w:val="20"/>
          <w:lang w:val="es-CO"/>
        </w:rPr>
        <w:t xml:space="preserve"> </w:t>
      </w:r>
    </w:p>
    <w:p w:rsidRPr="00722E57" w:rsidR="006A7D40" w:rsidP="00864987" w:rsidRDefault="1661AF1A" w14:paraId="262004FE" w14:textId="7777777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Obra Civil Marítima: </w:t>
      </w:r>
      <w:r w:rsidRPr="00722E57">
        <w:rPr>
          <w:rFonts w:ascii="Arial" w:hAnsi="Arial" w:cs="Arial"/>
          <w:sz w:val="20"/>
          <w:szCs w:val="20"/>
          <w:lang w:val="es-CO"/>
        </w:rPr>
        <w:t>Obra ejecutada en el lecho marino.</w:t>
      </w:r>
    </w:p>
    <w:p w:rsidRPr="00722E57" w:rsidR="57886EB8" w:rsidP="22748007" w:rsidRDefault="57886EB8" w14:paraId="1DB39D28" w14:textId="4F5E77D4">
      <w:pPr>
        <w:pStyle w:val="Invias-VietaNumerada"/>
        <w:numPr>
          <w:ilvl w:val="1"/>
          <w:numId w:val="21"/>
        </w:numPr>
        <w:spacing w:before="120" w:after="240"/>
        <w:ind w:left="851" w:hanging="567"/>
        <w:rPr>
          <w:rFonts w:ascii="Arial" w:hAnsi="Arial" w:eastAsia="Arial" w:cs="Arial"/>
          <w:color w:val="000000"/>
          <w:sz w:val="20"/>
          <w:szCs w:val="20"/>
          <w:lang w:val="es-CO"/>
        </w:rPr>
      </w:pPr>
      <w:r w:rsidRPr="00722E57">
        <w:rPr>
          <w:rFonts w:ascii="Arial" w:hAnsi="Arial" w:eastAsia="Arial" w:cs="Arial"/>
          <w:b/>
          <w:bCs/>
          <w:color w:val="000000"/>
          <w:sz w:val="20"/>
          <w:szCs w:val="20"/>
          <w:lang w:val="es-CO"/>
        </w:rPr>
        <w:t xml:space="preserve">Obras Férreas: </w:t>
      </w:r>
      <w:r w:rsidRPr="00722E57">
        <w:rPr>
          <w:rFonts w:ascii="Arial" w:hAnsi="Arial" w:eastAsia="Arial" w:cs="Arial"/>
          <w:color w:val="000000"/>
          <w:sz w:val="20"/>
          <w:szCs w:val="20"/>
          <w:lang w:val="es-CO"/>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rsidRPr="00722E57" w:rsidR="22748007" w:rsidP="22748007" w:rsidRDefault="22748007" w14:paraId="522D3C3C" w14:textId="5FFFD3EC">
      <w:pPr>
        <w:rPr>
          <w:lang w:val="es-CO"/>
        </w:rPr>
      </w:pPr>
    </w:p>
    <w:p w:rsidRPr="00722E57" w:rsidR="006A7D40" w:rsidP="00864987" w:rsidRDefault="006A7D40" w14:paraId="356C5C2A"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Obra de Protección Fluvial: </w:t>
      </w:r>
      <w:r w:rsidRPr="00722E57">
        <w:rPr>
          <w:rFonts w:ascii="Arial" w:hAnsi="Arial" w:cs="Arial"/>
          <w:sz w:val="20"/>
          <w:szCs w:val="20"/>
          <w:lang w:val="es-CO"/>
        </w:rPr>
        <w:t>Obra civil hidráulica construida con el objetivo de proteger o defender una orilla de un río contra la acción de la erosión por la acción de sus aguas con el propósito de estabilizarlas.</w:t>
      </w:r>
    </w:p>
    <w:p w:rsidRPr="00722E57" w:rsidR="006A7D40" w:rsidP="00864987" w:rsidRDefault="006A7D40" w14:paraId="19189392" w14:textId="77777777">
      <w:pPr>
        <w:pStyle w:val="Invias-VietaNumerada"/>
        <w:numPr>
          <w:ilvl w:val="1"/>
          <w:numId w:val="21"/>
        </w:numPr>
        <w:autoSpaceDE w:val="0"/>
        <w:autoSpaceDN w:val="0"/>
        <w:adjustRightInd w:val="0"/>
        <w:spacing w:before="120" w:after="240"/>
        <w:ind w:left="851" w:hanging="567"/>
        <w:rPr>
          <w:rFonts w:ascii="Arial" w:hAnsi="Arial" w:cs="Arial"/>
          <w:color w:val="FF0000"/>
          <w:sz w:val="20"/>
          <w:szCs w:val="20"/>
          <w:lang w:val="es-CO"/>
        </w:rPr>
      </w:pPr>
      <w:r w:rsidRPr="00722E57">
        <w:rPr>
          <w:rFonts w:ascii="Arial" w:hAnsi="Arial" w:cs="Arial"/>
          <w:b/>
          <w:bCs/>
          <w:sz w:val="20"/>
          <w:szCs w:val="20"/>
          <w:lang w:val="es-CO"/>
        </w:rPr>
        <w:t xml:space="preserve">Obras de subdrenaje: </w:t>
      </w:r>
      <w:r w:rsidRPr="00722E57">
        <w:rPr>
          <w:rFonts w:ascii="Arial" w:hAnsi="Arial" w:cs="Arial"/>
          <w:sz w:val="20"/>
          <w:szCs w:val="20"/>
          <w:lang w:val="es-CO"/>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rsidRPr="00722E57" w:rsidR="006A7D40" w:rsidP="00864987" w:rsidRDefault="006A7D40" w14:paraId="5EE2197C"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Obras de drenaje superficial: </w:t>
      </w:r>
      <w:r w:rsidRPr="00722E57">
        <w:rPr>
          <w:rFonts w:ascii="Arial" w:hAnsi="Arial" w:cs="Arial"/>
          <w:sz w:val="20"/>
          <w:szCs w:val="20"/>
          <w:lang w:val="es-CO"/>
        </w:rPr>
        <w:t xml:space="preserve">Actividades proyectadas para eliminar el exceso de agua superficial sobre la franja de la carretera y restituir la red de drenaje natural, la cual puede verse afectada por el trazado. </w:t>
      </w:r>
    </w:p>
    <w:p w:rsidRPr="00722E57" w:rsidR="006A7D40" w:rsidP="00864987" w:rsidRDefault="006A7D40" w14:paraId="22F894E6"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Paramento:</w:t>
      </w:r>
      <w:r w:rsidRPr="00722E57">
        <w:rPr>
          <w:rFonts w:ascii="Arial" w:hAnsi="Arial" w:cs="Arial"/>
          <w:sz w:val="20"/>
          <w:szCs w:val="20"/>
          <w:lang w:val="es-CO"/>
        </w:rPr>
        <w:t xml:space="preserve"> Plano vertical que delimita el inicio de la construcción en un predio. Cuando no existe antejardín coincide con la línea de demarcación. </w:t>
      </w:r>
    </w:p>
    <w:p w:rsidRPr="00722E57" w:rsidR="006A7D40" w:rsidP="00864987" w:rsidRDefault="006A7D40" w14:paraId="61E4AF20" w14:textId="7CD5B52E">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Paso e Intersección a Desnivel Vehicular:</w:t>
      </w:r>
      <w:r w:rsidRPr="00722E57">
        <w:rPr>
          <w:rFonts w:ascii="Arial" w:hAnsi="Arial" w:cs="Arial"/>
          <w:sz w:val="20"/>
          <w:szCs w:val="20"/>
          <w:lang w:val="es-CO"/>
        </w:rPr>
        <w:t xml:space="preserve"> </w:t>
      </w:r>
      <w:r w:rsidRPr="00722E57" w:rsidR="55722CD1">
        <w:rPr>
          <w:rFonts w:ascii="Arial" w:hAnsi="Arial" w:cs="Arial"/>
          <w:sz w:val="20"/>
          <w:szCs w:val="20"/>
          <w:lang w:val="es-CO"/>
        </w:rPr>
        <w:t>Se refiere a una estructura de tráfico donde dos o más caminos o corredores</w:t>
      </w:r>
      <w:r w:rsidRPr="00722E57" w:rsidR="1CDE90A2">
        <w:rPr>
          <w:rFonts w:ascii="Arial" w:hAnsi="Arial" w:cs="Arial"/>
          <w:sz w:val="20"/>
          <w:szCs w:val="20"/>
          <w:lang w:val="es-CO"/>
        </w:rPr>
        <w:t xml:space="preserve"> o vías</w:t>
      </w:r>
      <w:r w:rsidRPr="00722E57" w:rsidR="55722CD1">
        <w:rPr>
          <w:rFonts w:ascii="Arial" w:hAnsi="Arial" w:cs="Arial"/>
          <w:sz w:val="20"/>
          <w:szCs w:val="20"/>
          <w:lang w:val="es-CO"/>
        </w:rPr>
        <w:t xml:space="preserve"> se cruzan</w:t>
      </w:r>
      <w:r w:rsidRPr="00722E57" w:rsidR="61A7BCFA">
        <w:rPr>
          <w:rFonts w:ascii="Arial" w:hAnsi="Arial" w:cs="Arial"/>
          <w:sz w:val="20"/>
          <w:szCs w:val="20"/>
          <w:lang w:val="es-CO"/>
        </w:rPr>
        <w:t>, pero a diferentes niveles, evitando qu</w:t>
      </w:r>
      <w:r w:rsidRPr="00722E57" w:rsidR="52786E14">
        <w:rPr>
          <w:rFonts w:ascii="Arial" w:hAnsi="Arial" w:cs="Arial"/>
          <w:sz w:val="20"/>
          <w:szCs w:val="20"/>
          <w:lang w:val="es-CO"/>
        </w:rPr>
        <w:t>e</w:t>
      </w:r>
      <w:r w:rsidRPr="00722E57" w:rsidR="61A7BCFA">
        <w:rPr>
          <w:rFonts w:ascii="Arial" w:hAnsi="Arial" w:cs="Arial"/>
          <w:sz w:val="20"/>
          <w:szCs w:val="20"/>
          <w:lang w:val="es-CO"/>
        </w:rPr>
        <w:t xml:space="preserve"> los vehículos tengan que detenerse </w:t>
      </w:r>
      <w:r w:rsidRPr="00722E57" w:rsidR="32A9866E">
        <w:rPr>
          <w:rFonts w:ascii="Arial" w:hAnsi="Arial" w:cs="Arial"/>
          <w:sz w:val="20"/>
          <w:szCs w:val="20"/>
          <w:lang w:val="es-CO"/>
        </w:rPr>
        <w:t>o reducir su velocidad para ceder el paso</w:t>
      </w:r>
      <w:r w:rsidRPr="00722E57" w:rsidR="122D87A7">
        <w:rPr>
          <w:rFonts w:ascii="Arial" w:hAnsi="Arial" w:cs="Arial"/>
          <w:sz w:val="20"/>
          <w:szCs w:val="20"/>
          <w:lang w:val="es-CO"/>
        </w:rPr>
        <w:t xml:space="preserve">, este tipo de estructuras es </w:t>
      </w:r>
      <w:r w:rsidRPr="00722E57" w:rsidR="61D857D0">
        <w:rPr>
          <w:rFonts w:ascii="Arial" w:hAnsi="Arial" w:cs="Arial"/>
          <w:sz w:val="20"/>
          <w:szCs w:val="20"/>
          <w:lang w:val="es-CO"/>
        </w:rPr>
        <w:t>común</w:t>
      </w:r>
      <w:r w:rsidRPr="00722E57" w:rsidR="122D87A7">
        <w:rPr>
          <w:rFonts w:ascii="Arial" w:hAnsi="Arial" w:cs="Arial"/>
          <w:sz w:val="20"/>
          <w:szCs w:val="20"/>
          <w:lang w:val="es-CO"/>
        </w:rPr>
        <w:t xml:space="preserve"> en zonas urbanas y autopistas y su propósito es mejorar la </w:t>
      </w:r>
      <w:r w:rsidRPr="00722E57" w:rsidR="68FF37EC">
        <w:rPr>
          <w:rFonts w:ascii="Arial" w:hAnsi="Arial" w:cs="Arial"/>
          <w:sz w:val="20"/>
          <w:szCs w:val="20"/>
          <w:lang w:val="es-CO"/>
        </w:rPr>
        <w:t>fluidez</w:t>
      </w:r>
      <w:r w:rsidRPr="00722E57" w:rsidR="122D87A7">
        <w:rPr>
          <w:rFonts w:ascii="Arial" w:hAnsi="Arial" w:cs="Arial"/>
          <w:sz w:val="20"/>
          <w:szCs w:val="20"/>
          <w:lang w:val="es-CO"/>
        </w:rPr>
        <w:t xml:space="preserve"> del tránsito y reducir </w:t>
      </w:r>
      <w:r w:rsidRPr="00722E57" w:rsidR="64FDD2B5">
        <w:rPr>
          <w:rFonts w:ascii="Arial" w:hAnsi="Arial" w:cs="Arial"/>
          <w:sz w:val="20"/>
          <w:szCs w:val="20"/>
          <w:lang w:val="es-CO"/>
        </w:rPr>
        <w:t>accidentes al separar físicamente los flujos de tráfico.</w:t>
      </w:r>
    </w:p>
    <w:p w:rsidRPr="00722E57" w:rsidR="006A7D40" w:rsidP="00864987" w:rsidRDefault="006A7D40" w14:paraId="621F9648"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Pavimento. </w:t>
      </w:r>
      <w:r w:rsidRPr="00722E57">
        <w:rPr>
          <w:rFonts w:ascii="Arial" w:hAnsi="Arial" w:cs="Arial"/>
          <w:sz w:val="20"/>
          <w:szCs w:val="20"/>
          <w:lang w:val="es-CO"/>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rsidRPr="00722E57" w:rsidR="006A7D40" w:rsidP="00864987" w:rsidRDefault="006A7D40" w14:paraId="70D5450F" w14:textId="7777777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722E57">
        <w:rPr>
          <w:rFonts w:ascii="Arial" w:hAnsi="Arial" w:cs="Arial"/>
          <w:b/>
          <w:bCs/>
          <w:sz w:val="20"/>
          <w:szCs w:val="20"/>
          <w:lang w:val="es-CO"/>
        </w:rPr>
        <w:t xml:space="preserve">Pavimento Flexible. </w:t>
      </w:r>
      <w:r w:rsidRPr="00722E57">
        <w:rPr>
          <w:rFonts w:ascii="Arial" w:hAnsi="Arial" w:cs="Arial"/>
          <w:sz w:val="20"/>
          <w:szCs w:val="20"/>
          <w:lang w:val="es-CO"/>
        </w:rPr>
        <w:t xml:space="preserve">Tipo de pavimento constituido por una capa de rodadura bituminosa apoyada generalmente sobre capas de material no ligado. </w:t>
      </w:r>
    </w:p>
    <w:p w:rsidRPr="00722E57" w:rsidR="006A7D40" w:rsidP="00864987" w:rsidRDefault="006A7D40" w14:paraId="40C748C9" w14:textId="7777777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Pavimento Rígido. </w:t>
      </w:r>
      <w:r w:rsidRPr="00722E57">
        <w:rPr>
          <w:rFonts w:ascii="Arial" w:hAnsi="Arial" w:cs="Arial"/>
          <w:sz w:val="20"/>
          <w:szCs w:val="20"/>
          <w:lang w:val="es-CO"/>
        </w:rPr>
        <w:t xml:space="preserve">Es aquel que fundamentalmente está constituido por una losa de concreto hidráulico, apoyada sobre la subrasante o sobre una capa de material seleccionado, la cual se denomina subbase del pavimento rígido. </w:t>
      </w:r>
    </w:p>
    <w:p w:rsidRPr="00722E57" w:rsidR="006A7D40" w:rsidP="00864987" w:rsidRDefault="006A7D40" w14:paraId="38401612" w14:textId="77777777">
      <w:pPr>
        <w:pStyle w:val="Invias-VietaNumerada"/>
        <w:widowControl w:val="0"/>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Pavimentos Asfálticos y/o Pavimentos de Concreto Hidráulico Reforzado: </w:t>
      </w:r>
      <w:r w:rsidRPr="00722E57">
        <w:rPr>
          <w:rFonts w:ascii="Arial" w:hAnsi="Arial" w:cs="Arial"/>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rsidRPr="00722E57" w:rsidR="006A7D40" w:rsidP="00864987" w:rsidRDefault="006A7D40" w14:paraId="0D9B7C38" w14:textId="77777777">
      <w:pPr>
        <w:pStyle w:val="Invias-VietaNumerada"/>
        <w:numPr>
          <w:ilvl w:val="1"/>
          <w:numId w:val="21"/>
        </w:numPr>
        <w:autoSpaceDE w:val="0"/>
        <w:autoSpaceDN w:val="0"/>
        <w:adjustRightInd w:val="0"/>
        <w:spacing w:before="120" w:after="240"/>
        <w:ind w:left="786" w:hanging="502"/>
        <w:rPr>
          <w:rFonts w:ascii="Arial" w:hAnsi="Arial" w:cs="Arial"/>
          <w:sz w:val="20"/>
          <w:szCs w:val="20"/>
          <w:lang w:val="es-CO"/>
        </w:rPr>
      </w:pPr>
      <w:r w:rsidRPr="00722E57">
        <w:rPr>
          <w:rFonts w:ascii="Arial" w:hAnsi="Arial" w:cs="Arial"/>
          <w:b/>
          <w:bCs/>
          <w:sz w:val="20"/>
          <w:szCs w:val="20"/>
          <w:lang w:val="es-CO"/>
        </w:rPr>
        <w:t xml:space="preserve">Perfil Vial: </w:t>
      </w:r>
      <w:r w:rsidRPr="00722E57">
        <w:rPr>
          <w:rFonts w:ascii="Arial" w:hAnsi="Arial" w:cs="Arial"/>
          <w:sz w:val="20"/>
          <w:szCs w:val="20"/>
          <w:lang w:val="es-CO"/>
        </w:rPr>
        <w:t xml:space="preserve">Representación gráfica de una vía que esquematiza, en el sentido perpendicular al eje, el conjunto de elementos urbanísticos que la comprenden entre los paramentos de los inmuebles. </w:t>
      </w:r>
    </w:p>
    <w:p w:rsidRPr="00722E57" w:rsidR="006A7D40" w:rsidP="00864987" w:rsidRDefault="006A7D40" w14:paraId="20F9355B" w14:textId="77777777">
      <w:pPr>
        <w:pStyle w:val="Invias-VietaNumerada"/>
        <w:numPr>
          <w:ilvl w:val="1"/>
          <w:numId w:val="21"/>
        </w:numPr>
        <w:autoSpaceDE w:val="0"/>
        <w:autoSpaceDN w:val="0"/>
        <w:adjustRightInd w:val="0"/>
        <w:spacing w:before="120" w:after="240"/>
        <w:ind w:left="786" w:hanging="502"/>
        <w:rPr>
          <w:rFonts w:ascii="Arial" w:hAnsi="Arial" w:cs="Arial"/>
          <w:color w:val="FF0000"/>
          <w:sz w:val="20"/>
          <w:szCs w:val="20"/>
          <w:lang w:val="es-CO"/>
        </w:rPr>
      </w:pPr>
      <w:r w:rsidRPr="00722E57">
        <w:rPr>
          <w:rFonts w:ascii="Arial" w:hAnsi="Arial" w:cs="Arial"/>
          <w:b/>
          <w:bCs/>
          <w:sz w:val="20"/>
          <w:szCs w:val="20"/>
          <w:lang w:val="es-CO"/>
        </w:rPr>
        <w:t>Pila</w:t>
      </w:r>
      <w:r w:rsidRPr="00722E57">
        <w:rPr>
          <w:rFonts w:ascii="Arial" w:hAnsi="Arial" w:cs="Arial"/>
          <w:sz w:val="20"/>
          <w:szCs w:val="20"/>
          <w:lang w:val="es-CO"/>
        </w:rPr>
        <w:t xml:space="preserve">: Aquella parte de la estructura de un puente que proporciona soporte intermedio a la superestructura. </w:t>
      </w:r>
    </w:p>
    <w:p w:rsidRPr="00722E57" w:rsidR="006A7D40" w:rsidP="00864987" w:rsidRDefault="5639A713" w14:paraId="1380A2B4" w14:textId="77777777">
      <w:pPr>
        <w:pStyle w:val="Invias-VietaNumerada"/>
        <w:numPr>
          <w:ilvl w:val="1"/>
          <w:numId w:val="21"/>
        </w:numPr>
        <w:autoSpaceDE w:val="0"/>
        <w:autoSpaceDN w:val="0"/>
        <w:adjustRightInd w:val="0"/>
        <w:spacing w:before="120" w:after="240"/>
        <w:ind w:left="786" w:hanging="502"/>
        <w:rPr>
          <w:rFonts w:ascii="Arial" w:hAnsi="Arial" w:cs="Arial"/>
          <w:b/>
          <w:sz w:val="20"/>
          <w:szCs w:val="20"/>
          <w:lang w:val="es-CO"/>
        </w:rPr>
      </w:pPr>
      <w:r w:rsidRPr="00722E57" w:rsidR="2678D54E">
        <w:rPr>
          <w:rFonts w:ascii="Arial" w:hAnsi="Arial" w:cs="Arial"/>
          <w:b w:val="1"/>
          <w:bCs w:val="1"/>
          <w:sz w:val="20"/>
          <w:szCs w:val="20"/>
          <w:lang w:val="es-CO"/>
        </w:rPr>
        <w:lastRenderedPageBreak/>
        <w:t>Pista o Pista de Aeródromo:</w:t>
      </w:r>
      <w:r w:rsidRPr="00722E57" w:rsidR="2678D54E">
        <w:rPr>
          <w:rFonts w:ascii="Arial" w:hAnsi="Arial" w:cs="Arial"/>
          <w:sz w:val="20"/>
          <w:szCs w:val="20"/>
          <w:lang w:val="es-CO"/>
        </w:rPr>
        <w:t xml:space="preserve"> Área rectangular definida en un aeródromo terrestre destinada y preparada para el aterrizaje y el despegue de las aeronaves</w:t>
      </w:r>
      <w:r w:rsidRPr="00722E57" w:rsidR="006A7D40">
        <w:rPr>
          <w:rFonts w:ascii="Arial" w:hAnsi="Arial" w:cs="Arial"/>
          <w:sz w:val="20"/>
          <w:szCs w:val="20"/>
          <w:vertAlign w:val="superscript"/>
          <w:lang w:val="es-CO"/>
        </w:rPr>
        <w:footnoteReference w:id="8"/>
      </w:r>
      <w:r w:rsidRPr="00722E57" w:rsidR="2678D54E">
        <w:rPr>
          <w:rFonts w:ascii="Arial" w:hAnsi="Arial" w:cs="Arial"/>
          <w:sz w:val="20"/>
          <w:szCs w:val="20"/>
          <w:lang w:val="es-CO"/>
        </w:rPr>
        <w:t>.</w:t>
      </w:r>
    </w:p>
    <w:p w:rsidRPr="00722E57" w:rsidR="006A7D40" w:rsidP="00864987" w:rsidRDefault="006A7D40" w14:paraId="48EE812C" w14:textId="77777777">
      <w:pPr>
        <w:pStyle w:val="Invias-VietaNumerada"/>
        <w:numPr>
          <w:ilvl w:val="1"/>
          <w:numId w:val="21"/>
        </w:numPr>
        <w:autoSpaceDE w:val="0"/>
        <w:autoSpaceDN w:val="0"/>
        <w:adjustRightInd w:val="0"/>
        <w:spacing w:before="120" w:after="240"/>
        <w:ind w:left="786" w:hanging="502"/>
        <w:rPr>
          <w:rFonts w:ascii="Arial" w:hAnsi="Arial" w:cs="Arial"/>
          <w:b/>
          <w:sz w:val="20"/>
          <w:szCs w:val="20"/>
          <w:lang w:val="es-CO"/>
        </w:rPr>
      </w:pPr>
      <w:r w:rsidRPr="00722E57">
        <w:rPr>
          <w:rFonts w:ascii="Arial" w:hAnsi="Arial" w:cs="Arial"/>
          <w:b/>
          <w:bCs/>
          <w:sz w:val="20"/>
          <w:szCs w:val="20"/>
          <w:lang w:val="es-CO"/>
        </w:rPr>
        <w:t xml:space="preserve">Pistas de Aeropuertos: </w:t>
      </w:r>
      <w:r w:rsidRPr="00722E57">
        <w:rPr>
          <w:rFonts w:ascii="Arial" w:hAnsi="Arial" w:cs="Arial"/>
          <w:sz w:val="20"/>
          <w:szCs w:val="20"/>
          <w:lang w:val="es-CO"/>
        </w:rPr>
        <w:t>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p>
    <w:p w:rsidRPr="00722E57" w:rsidR="006A7D40" w:rsidP="00864987" w:rsidRDefault="006A7D40" w14:paraId="00DE4E27"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Placa Huella: </w:t>
      </w:r>
      <w:r w:rsidRPr="00722E57">
        <w:rPr>
          <w:rFonts w:ascii="Arial" w:hAnsi="Arial" w:cs="Arial"/>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rsidRPr="00722E57" w:rsidR="006A7D40" w:rsidP="006A7D40" w:rsidRDefault="006A7D40" w14:paraId="6B68E77C" w14:textId="1E869718">
      <w:pPr>
        <w:ind w:left="708"/>
        <w:jc w:val="both"/>
        <w:rPr>
          <w:rFonts w:ascii="Arial" w:hAnsi="Arial" w:cs="Arial"/>
          <w:sz w:val="20"/>
          <w:szCs w:val="20"/>
          <w:lang w:val="es-CO" w:eastAsia="es-ES"/>
        </w:rPr>
      </w:pPr>
      <w:r w:rsidRPr="00722E57">
        <w:rPr>
          <w:rFonts w:ascii="Arial" w:hAnsi="Arial" w:cs="Arial"/>
          <w:sz w:val="20"/>
          <w:szCs w:val="20"/>
          <w:lang w:val="es-CO" w:eastAsia="es-ES"/>
        </w:rPr>
        <w:t xml:space="preserve">Nota: Esta actividad será </w:t>
      </w:r>
      <w:r w:rsidRPr="00722E57" w:rsidR="003C53BC">
        <w:rPr>
          <w:rFonts w:ascii="Arial" w:hAnsi="Arial" w:cs="Arial"/>
          <w:sz w:val="20"/>
          <w:szCs w:val="20"/>
          <w:lang w:val="es-CO" w:eastAsia="es-ES"/>
        </w:rPr>
        <w:t>válida</w:t>
      </w:r>
      <w:r w:rsidRPr="00722E57">
        <w:rPr>
          <w:rFonts w:ascii="Arial" w:hAnsi="Arial" w:cs="Arial"/>
          <w:sz w:val="20"/>
          <w:szCs w:val="20"/>
          <w:lang w:val="es-CO" w:eastAsia="es-ES"/>
        </w:rPr>
        <w:t xml:space="preserve"> únicamente para vías terciarias, en el evento en que pretenda acreditar para </w:t>
      </w:r>
      <w:r w:rsidRPr="00722E57" w:rsidR="003C53BC">
        <w:rPr>
          <w:rFonts w:ascii="Arial" w:hAnsi="Arial" w:cs="Arial"/>
          <w:sz w:val="20"/>
          <w:szCs w:val="20"/>
          <w:lang w:val="es-CO" w:eastAsia="es-ES"/>
        </w:rPr>
        <w:t>vías</w:t>
      </w:r>
      <w:r w:rsidRPr="00722E57">
        <w:rPr>
          <w:rFonts w:ascii="Arial" w:hAnsi="Arial" w:cs="Arial"/>
          <w:sz w:val="20"/>
          <w:szCs w:val="20"/>
          <w:lang w:val="es-CO" w:eastAsia="es-ES"/>
        </w:rPr>
        <w:t xml:space="preserve"> secundarias, se validará de acuerdo con la complejidad técnica del proyecto y su alcance. </w:t>
      </w:r>
    </w:p>
    <w:p w:rsidRPr="00722E57" w:rsidR="006A7D40" w:rsidP="006A7D40" w:rsidRDefault="006A7D40" w14:paraId="32857E87" w14:textId="77777777">
      <w:pPr>
        <w:ind w:left="708"/>
        <w:jc w:val="both"/>
        <w:rPr>
          <w:rFonts w:ascii="Arial" w:hAnsi="Arial" w:cs="Arial"/>
          <w:color w:val="FF0000"/>
          <w:sz w:val="20"/>
          <w:szCs w:val="20"/>
          <w:lang w:val="es-CO" w:eastAsia="es-ES"/>
        </w:rPr>
      </w:pPr>
    </w:p>
    <w:p w:rsidRPr="00722E57" w:rsidR="006A7D40" w:rsidP="00864987" w:rsidRDefault="006A7D40" w14:paraId="4653D76F" w14:textId="7777777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CO"/>
        </w:rPr>
      </w:pPr>
      <w:r w:rsidRPr="00722E57">
        <w:rPr>
          <w:rFonts w:ascii="Arial" w:hAnsi="Arial" w:cs="Arial"/>
          <w:b/>
          <w:bCs/>
          <w:sz w:val="20"/>
          <w:szCs w:val="20"/>
          <w:lang w:val="es-CO"/>
        </w:rPr>
        <w:t xml:space="preserve">Plataforma: </w:t>
      </w:r>
      <w:r w:rsidRPr="00722E57">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rsidRPr="00722E57" w:rsidR="006A7D40" w:rsidP="00864987" w:rsidRDefault="006A7D40" w14:paraId="197CA7BA"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Plazas:</w:t>
      </w:r>
      <w:r w:rsidRPr="00722E57">
        <w:rPr>
          <w:rFonts w:ascii="Arial" w:hAnsi="Arial" w:cs="Arial"/>
          <w:sz w:val="20"/>
          <w:szCs w:val="20"/>
          <w:lang w:val="es-CO"/>
        </w:rPr>
        <w:t xml:space="preserve"> Plazoletas de menor extensión que generalmente ocupan una manzana completa.</w:t>
      </w:r>
    </w:p>
    <w:p w:rsidRPr="00722E57" w:rsidR="006A7D40" w:rsidP="006A7D40" w:rsidRDefault="006A7D40" w14:paraId="5E3B3B59" w14:textId="77777777">
      <w:pPr>
        <w:ind w:left="786"/>
        <w:jc w:val="both"/>
        <w:rPr>
          <w:rFonts w:ascii="Arial" w:hAnsi="Arial" w:cs="Arial"/>
          <w:sz w:val="20"/>
          <w:szCs w:val="20"/>
          <w:lang w:val="es-CO" w:eastAsia="es-ES"/>
        </w:rPr>
      </w:pPr>
      <w:r w:rsidRPr="00722E57">
        <w:rPr>
          <w:rFonts w:ascii="Arial" w:hAnsi="Arial" w:cs="Arial"/>
          <w:sz w:val="20"/>
          <w:szCs w:val="20"/>
          <w:lang w:val="es-CO"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rsidRPr="00722E57" w:rsidR="006A7D40" w:rsidP="00864987" w:rsidRDefault="006A7D40" w14:paraId="2160A8B0"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Plazoletas:</w:t>
      </w:r>
      <w:r w:rsidRPr="00722E57">
        <w:rPr>
          <w:rFonts w:ascii="Arial" w:hAnsi="Arial" w:cs="Arial"/>
          <w:sz w:val="20"/>
          <w:szCs w:val="20"/>
          <w:lang w:val="es-CO"/>
        </w:rPr>
        <w:t xml:space="preserve"> Áreas de espacio público abiertas, tratadas como zonas duras y destinadas al disfrute de los ciudadanos y las actividades de convivencia, ocupan media manzana. </w:t>
      </w:r>
    </w:p>
    <w:p w:rsidRPr="00722E57" w:rsidR="006A7D40" w:rsidP="00864987" w:rsidRDefault="006A7D40" w14:paraId="14343C3C"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Plazuelas:</w:t>
      </w:r>
      <w:r w:rsidRPr="00722E57">
        <w:rPr>
          <w:rFonts w:ascii="Arial" w:hAnsi="Arial" w:cs="Arial"/>
          <w:sz w:val="20"/>
          <w:szCs w:val="20"/>
          <w:lang w:val="es-CO"/>
        </w:rPr>
        <w:t xml:space="preserve"> Áreas de espacio público abiertas, tratadas como zonas duras y destinadas al disfrute de los ciudadanos y a las actividades de convivencia que ocupan un cuarto (1/4) de manzana.</w:t>
      </w:r>
    </w:p>
    <w:p w:rsidRPr="00722E57" w:rsidR="006A7D40" w:rsidP="00864987" w:rsidRDefault="006A7D40" w14:paraId="32F78A89"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Pontones: </w:t>
      </w:r>
      <w:r w:rsidRPr="00722E57">
        <w:rPr>
          <w:rFonts w:ascii="Arial" w:hAnsi="Arial" w:cs="Arial"/>
          <w:sz w:val="20"/>
          <w:szCs w:val="20"/>
          <w:lang w:val="es-CO"/>
        </w:rPr>
        <w:t>Es una estructura de drenaje para el paso de vehículos, cuya luz medida paralela al eje de la carretera es menor o igual a diez metros (10m).</w:t>
      </w:r>
    </w:p>
    <w:p w:rsidRPr="00722E57" w:rsidR="006A7D40" w:rsidP="00864987" w:rsidRDefault="006A7D40" w14:paraId="5D8A8136"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Proyectos de construcción vial</w:t>
      </w:r>
      <w:r w:rsidRPr="00722E57">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rsidRPr="00722E57" w:rsidR="006A7D40" w:rsidP="006A7D40" w:rsidRDefault="006A7D40" w14:paraId="258BCD7C" w14:textId="7821B362">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sz w:val="20"/>
          <w:szCs w:val="20"/>
          <w:lang w:val="es-CO"/>
        </w:rPr>
        <w:t>Nota: En todo caso, además de las actividades propias de la intervención inicial, deberá haberse efectuado la pavimentación de los kilómetros que se pretendan hacer valer como experiencia en los procesos que se adelanten.</w:t>
      </w:r>
    </w:p>
    <w:p w:rsidRPr="00722E57" w:rsidR="00247A32" w:rsidP="00864987" w:rsidRDefault="00247A32" w14:paraId="50D96E45" w14:textId="040963EE">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Proyectos de Atención de Sitios Críticos:</w:t>
      </w:r>
      <w:r w:rsidRPr="00722E57">
        <w:rPr>
          <w:rFonts w:ascii="Arial" w:hAnsi="Arial" w:cs="Arial"/>
          <w:sz w:val="20"/>
          <w:szCs w:val="20"/>
          <w:lang w:val="es-CO"/>
        </w:rPr>
        <w:t xml:space="preserve"> Son proyectos que tienen por objeto atender aquellas zona aferentes a la infraestructura vial existente a cargo de la entidad, que por sus condiciones particulares ya sea por efectos naturales y/o actividades humanas y/o el estado mismo de la infraestructura, representa amenaza, riesgo o posible peligro para los usuarios, afectando directamente la condición de estado y operación vial y cuya atención para su posible solución y restablecimiento debe ser de forma inmediata o a corto plazo.</w:t>
      </w:r>
    </w:p>
    <w:p w:rsidRPr="00722E57" w:rsidR="006A7D40" w:rsidP="00864987" w:rsidRDefault="006A7D40" w14:paraId="7F56D1DA" w14:textId="3FEBB70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lastRenderedPageBreak/>
        <w:t xml:space="preserve">Puente en Concreto Hidráulico: </w:t>
      </w:r>
      <w:r w:rsidRPr="00722E57">
        <w:rPr>
          <w:rFonts w:ascii="Arial" w:hAnsi="Arial" w:cs="Arial"/>
          <w:sz w:val="20"/>
          <w:szCs w:val="20"/>
          <w:lang w:val="es-CO"/>
        </w:rPr>
        <w:t>Estructura cuya losa o placa de circulación vehicular está soportada por elementos estructurales construidos con concreto hidráulico.</w:t>
      </w:r>
    </w:p>
    <w:p w:rsidRPr="00722E57" w:rsidR="006A7D40" w:rsidP="00864987" w:rsidRDefault="006A7D40" w14:paraId="40BDA729"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 Férreo: </w:t>
      </w:r>
      <w:r w:rsidRPr="00722E57">
        <w:rPr>
          <w:rFonts w:ascii="Arial" w:hAnsi="Arial" w:cs="Arial"/>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rsidRPr="00722E57" w:rsidR="006A7D40" w:rsidP="00864987" w:rsidRDefault="006A7D40" w14:paraId="46C29940"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 Metálico: </w:t>
      </w:r>
      <w:r w:rsidRPr="00722E57">
        <w:rPr>
          <w:rFonts w:ascii="Arial" w:hAnsi="Arial" w:cs="Arial"/>
          <w:sz w:val="20"/>
          <w:szCs w:val="20"/>
          <w:lang w:val="es-CO"/>
        </w:rPr>
        <w:t xml:space="preserve">Estructura cuya losa o placa de circulación vehicular está soportada por elementos estructurales metálicos. </w:t>
      </w:r>
    </w:p>
    <w:p w:rsidRPr="00722E57" w:rsidR="006A7D40" w:rsidP="00864987" w:rsidRDefault="006A7D40" w14:paraId="327DFF6C"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 Metálico Modular: </w:t>
      </w:r>
      <w:r w:rsidRPr="00722E57">
        <w:rPr>
          <w:rFonts w:ascii="Arial" w:hAnsi="Arial" w:cs="Arial"/>
          <w:sz w:val="20"/>
          <w:szCs w:val="20"/>
          <w:lang w:val="es-CO"/>
        </w:rPr>
        <w:t>Estructura que se monta o desmonta mediante la simple adición de componentes de acero modulares prefabricados para puentes. Los puentes pueden adaptarse fácilmente hasta la longitud, ancho y resistencia deseados, permitiendo diversas aplicaciones y usos.</w:t>
      </w:r>
    </w:p>
    <w:p w:rsidRPr="00722E57" w:rsidR="006A7D40" w:rsidP="00864987" w:rsidRDefault="006A7D40" w14:paraId="26BC9D8A" w14:textId="52AA0D49">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 Mixto: </w:t>
      </w:r>
      <w:r w:rsidRPr="00722E57">
        <w:rPr>
          <w:rFonts w:ascii="Arial" w:hAnsi="Arial" w:cs="Arial"/>
          <w:sz w:val="20"/>
          <w:szCs w:val="20"/>
          <w:lang w:val="es-CO"/>
        </w:rPr>
        <w:t xml:space="preserve">Es una obra de </w:t>
      </w:r>
      <w:r w:rsidRPr="00722E57" w:rsidR="2F4D0E54">
        <w:rPr>
          <w:rFonts w:ascii="Arial" w:hAnsi="Arial" w:cs="Arial"/>
          <w:sz w:val="20"/>
          <w:szCs w:val="20"/>
          <w:lang w:val="es-CO"/>
        </w:rPr>
        <w:t>Ingeniería</w:t>
      </w:r>
      <w:r w:rsidRPr="00722E57">
        <w:rPr>
          <w:rFonts w:ascii="Arial" w:hAnsi="Arial" w:cs="Arial"/>
          <w:sz w:val="20"/>
          <w:szCs w:val="20"/>
          <w:lang w:val="es-CO"/>
        </w:rPr>
        <w:t xml:space="preserve"> en la cual la superestructura </w:t>
      </w:r>
      <w:r w:rsidRPr="00722E57" w:rsidR="5EDDF4C8">
        <w:rPr>
          <w:rFonts w:ascii="Arial" w:hAnsi="Arial" w:cs="Arial"/>
          <w:sz w:val="20"/>
          <w:szCs w:val="20"/>
          <w:lang w:val="es-CO"/>
        </w:rPr>
        <w:t>está</w:t>
      </w:r>
      <w:r w:rsidRPr="00722E57">
        <w:rPr>
          <w:rFonts w:ascii="Arial" w:hAnsi="Arial" w:cs="Arial"/>
          <w:sz w:val="20"/>
          <w:szCs w:val="20"/>
          <w:lang w:val="es-CO"/>
        </w:rPr>
        <w:t xml:space="preserve"> conformada por diferentes tipos de materiales, diseñados para soportar </w:t>
      </w:r>
      <w:r w:rsidRPr="00722E57" w:rsidR="348CC192">
        <w:rPr>
          <w:rFonts w:ascii="Arial" w:hAnsi="Arial" w:cs="Arial"/>
          <w:sz w:val="20"/>
          <w:szCs w:val="20"/>
          <w:lang w:val="es-CO"/>
        </w:rPr>
        <w:t>y transmitir</w:t>
      </w:r>
      <w:r w:rsidRPr="00722E57">
        <w:rPr>
          <w:rFonts w:ascii="Arial" w:hAnsi="Arial" w:cs="Arial"/>
          <w:sz w:val="20"/>
          <w:szCs w:val="20"/>
          <w:lang w:val="es-CO"/>
        </w:rPr>
        <w:t xml:space="preserve"> cargas.</w:t>
      </w:r>
    </w:p>
    <w:p w:rsidRPr="00722E57" w:rsidR="006A7D40" w:rsidP="006A7D40" w:rsidRDefault="006A7D40" w14:paraId="2CF47FAA" w14:textId="77777777">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b/>
          <w:bCs/>
          <w:sz w:val="20"/>
          <w:szCs w:val="20"/>
          <w:lang w:val="es-CO"/>
        </w:rPr>
        <w:t>Nota:</w:t>
      </w:r>
      <w:r w:rsidRPr="00722E57">
        <w:rPr>
          <w:rFonts w:ascii="Arial" w:hAnsi="Arial" w:cs="Arial"/>
          <w:sz w:val="20"/>
          <w:szCs w:val="20"/>
          <w:lang w:val="es-CO"/>
        </w:rPr>
        <w:t xml:space="preserve"> La entidad de acuerdo con la naturaleza y el alcance del proyecto objeto del proceso de selección, definirá los materiales a exigir.</w:t>
      </w:r>
    </w:p>
    <w:p w:rsidRPr="00722E57" w:rsidR="006A7D40" w:rsidP="00864987" w:rsidRDefault="006A7D40" w14:paraId="3AD27001"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Puentes Peatonales: </w:t>
      </w:r>
      <w:r w:rsidRPr="00722E57">
        <w:rPr>
          <w:rFonts w:ascii="Arial" w:hAnsi="Arial" w:cs="Arial"/>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rsidRPr="00722E57" w:rsidR="006A7D40" w:rsidP="00864987" w:rsidRDefault="006A7D40" w14:paraId="361FA8A3"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Puentes Vehiculares y/o Viaductos: </w:t>
      </w:r>
      <w:r w:rsidRPr="00722E57">
        <w:rPr>
          <w:rFonts w:ascii="Arial" w:hAnsi="Arial" w:cs="Arial"/>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rsidRPr="00722E57" w:rsidR="006A7D40" w:rsidP="00864987" w:rsidRDefault="006A7D40" w14:paraId="7795399F" w14:textId="7777777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CO"/>
        </w:rPr>
      </w:pPr>
      <w:r w:rsidRPr="00722E57">
        <w:rPr>
          <w:rFonts w:ascii="Arial" w:hAnsi="Arial" w:cs="Arial"/>
          <w:b/>
          <w:bCs/>
          <w:sz w:val="20"/>
          <w:szCs w:val="20"/>
          <w:lang w:val="es-CO"/>
        </w:rPr>
        <w:t xml:space="preserve">Reciclado: </w:t>
      </w:r>
      <w:r w:rsidRPr="00722E57">
        <w:rPr>
          <w:rFonts w:ascii="Arial" w:hAnsi="Arial" w:cs="Arial"/>
          <w:sz w:val="20"/>
          <w:szCs w:val="20"/>
          <w:lang w:val="es-CO"/>
        </w:rPr>
        <w:t xml:space="preserve">Consiste en la reutilización de parte de las capas de la estructura existente, para mejorar su capacidad estructural. La adición de nuevos materiales es necesaria para mejorar la resistencia y el comportamiento del pavimento mejorado. </w:t>
      </w:r>
    </w:p>
    <w:p w:rsidRPr="00722E57" w:rsidR="006A7D40" w:rsidP="00864987" w:rsidRDefault="006A7D40" w14:paraId="32D082BF"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Reconstrucción</w:t>
      </w:r>
      <w:r w:rsidRPr="00722E57">
        <w:rPr>
          <w:rFonts w:ascii="Arial" w:hAnsi="Arial" w:cs="Arial"/>
          <w:sz w:val="20"/>
          <w:szCs w:val="20"/>
          <w:lang w:val="es-CO"/>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rsidRPr="00722E57" w:rsidR="006A7D40" w:rsidP="00864987" w:rsidRDefault="006A7D40" w14:paraId="0434A824" w14:textId="77777777">
      <w:pPr>
        <w:pStyle w:val="Invias-VietaNumerada"/>
        <w:numPr>
          <w:ilvl w:val="1"/>
          <w:numId w:val="21"/>
        </w:numPr>
        <w:autoSpaceDE w:val="0"/>
        <w:autoSpaceDN w:val="0"/>
        <w:adjustRightInd w:val="0"/>
        <w:spacing w:before="120" w:after="240"/>
        <w:ind w:left="786" w:hanging="568"/>
        <w:rPr>
          <w:rFonts w:ascii="Arial" w:hAnsi="Arial" w:cs="Arial"/>
          <w:bCs/>
          <w:sz w:val="20"/>
          <w:szCs w:val="20"/>
          <w:lang w:val="es-CO"/>
        </w:rPr>
      </w:pPr>
      <w:r w:rsidRPr="00722E57">
        <w:rPr>
          <w:rFonts w:ascii="Arial" w:hAnsi="Arial" w:cs="Arial"/>
          <w:b/>
          <w:bCs/>
          <w:sz w:val="20"/>
          <w:szCs w:val="20"/>
          <w:lang w:val="es-CO"/>
        </w:rPr>
        <w:t>Recuperación</w:t>
      </w:r>
      <w:r w:rsidRPr="00722E57">
        <w:rPr>
          <w:rFonts w:ascii="Arial" w:hAnsi="Arial" w:cs="Arial"/>
          <w:sz w:val="20"/>
          <w:szCs w:val="20"/>
          <w:lang w:val="es-CO"/>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rsidRPr="00722E57" w:rsidR="006A7D40" w:rsidP="00864987" w:rsidRDefault="006A7D40" w14:paraId="73231CE1"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Recuperación de Banca: </w:t>
      </w:r>
      <w:r w:rsidRPr="00722E57">
        <w:rPr>
          <w:rFonts w:ascii="Arial" w:hAnsi="Arial" w:cs="Arial"/>
          <w:sz w:val="20"/>
          <w:szCs w:val="20"/>
          <w:lang w:val="es-CO"/>
        </w:rPr>
        <w:t xml:space="preserve">Obras de ingeniería y geotécnia que propenden por la recuperación de las condiciones de estabilidad iniciales, con el fin de restablecer la </w:t>
      </w:r>
      <w:r w:rsidRPr="00722E57">
        <w:rPr>
          <w:rFonts w:ascii="Arial" w:hAnsi="Arial" w:cs="Arial"/>
          <w:sz w:val="20"/>
          <w:szCs w:val="20"/>
          <w:lang w:val="es-CO"/>
        </w:rPr>
        <w:lastRenderedPageBreak/>
        <w:t xml:space="preserve">transitabilidad y mitigar los efectos adversos como erosión, deslizamiento u otro tipo de falla geológica. </w:t>
      </w:r>
    </w:p>
    <w:p w:rsidRPr="00722E57" w:rsidR="006A7D40" w:rsidP="006A7D40" w:rsidRDefault="61844145" w14:paraId="2517DF99" w14:textId="77777777">
      <w:pPr>
        <w:ind w:left="708"/>
        <w:jc w:val="both"/>
        <w:rPr>
          <w:lang w:val="es-CO" w:eastAsia="es-ES"/>
        </w:rPr>
      </w:pPr>
      <w:r w:rsidRPr="00722E57">
        <w:rPr>
          <w:rFonts w:ascii="Arial" w:hAnsi="Arial" w:cs="Arial"/>
          <w:sz w:val="20"/>
          <w:szCs w:val="20"/>
          <w:lang w:val="es-CO" w:eastAsia="es-ES"/>
        </w:rPr>
        <w:t>Este proceso, implica generalmente la implementación de medidas que fortalecen las condiciones del terreno y previenen futuros deslizamientos</w:t>
      </w:r>
      <w:r w:rsidRPr="00722E57">
        <w:rPr>
          <w:rFonts w:ascii="Arial" w:hAnsi="Arial" w:cs="Arial"/>
          <w:sz w:val="20"/>
          <w:szCs w:val="20"/>
          <w:lang w:val="es-CO"/>
        </w:rPr>
        <w:t xml:space="preserve">. </w:t>
      </w:r>
    </w:p>
    <w:p w:rsidRPr="00722E57" w:rsidR="4F81B610" w:rsidP="7A0458EE" w:rsidRDefault="4F81B610" w14:paraId="6582299B" w14:textId="6D8F0DD3">
      <w:pPr>
        <w:pStyle w:val="Invias-VietaNumerada"/>
        <w:numPr>
          <w:ilvl w:val="1"/>
          <w:numId w:val="21"/>
        </w:numPr>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Recurso del suelo: </w:t>
      </w:r>
      <w:r w:rsidRPr="00722E57">
        <w:rPr>
          <w:rFonts w:ascii="Arial" w:hAnsi="Arial" w:cs="Arial"/>
          <w:sz w:val="20"/>
          <w:szCs w:val="20"/>
          <w:lang w:val="es-CO"/>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w:t>
      </w:r>
      <w:r w:rsidRPr="00722E57" w:rsidR="64552B1B">
        <w:rPr>
          <w:rFonts w:ascii="Arial" w:hAnsi="Arial" w:cs="Arial"/>
          <w:sz w:val="20"/>
          <w:szCs w:val="20"/>
          <w:lang w:val="es-CO"/>
        </w:rPr>
        <w:t>. (FAO, 2021. "Manejo sostenible del suelo).</w:t>
      </w:r>
    </w:p>
    <w:p w:rsidRPr="00722E57" w:rsidR="006A7D40" w:rsidP="00864987" w:rsidRDefault="006A7D40" w14:paraId="1FE9ADCD" w14:textId="77777777">
      <w:pPr>
        <w:pStyle w:val="Invias-VietaNumerada"/>
        <w:numPr>
          <w:ilvl w:val="1"/>
          <w:numId w:val="21"/>
        </w:numPr>
        <w:autoSpaceDE w:val="0"/>
        <w:autoSpaceDN w:val="0"/>
        <w:adjustRightInd w:val="0"/>
        <w:spacing w:before="120" w:after="240"/>
        <w:ind w:left="786" w:hanging="568"/>
        <w:rPr>
          <w:rFonts w:ascii="Arial" w:hAnsi="Arial" w:cs="Arial"/>
          <w:color w:val="FF0000"/>
          <w:sz w:val="20"/>
          <w:szCs w:val="20"/>
          <w:lang w:val="es-CO"/>
        </w:rPr>
      </w:pPr>
      <w:r w:rsidRPr="00722E57">
        <w:rPr>
          <w:rFonts w:ascii="Arial" w:hAnsi="Arial" w:cs="Arial"/>
          <w:b/>
          <w:bCs/>
          <w:sz w:val="20"/>
          <w:szCs w:val="20"/>
          <w:lang w:val="es-CO"/>
        </w:rPr>
        <w:t xml:space="preserve">Red Vial: </w:t>
      </w:r>
      <w:r w:rsidRPr="00722E57">
        <w:rPr>
          <w:rFonts w:ascii="Arial" w:hAnsi="Arial" w:cs="Arial"/>
          <w:sz w:val="20"/>
          <w:szCs w:val="20"/>
          <w:lang w:val="es-CO"/>
        </w:rPr>
        <w:t xml:space="preserve">Conjunto de vías terrestres vehiculares, urbanas y rurales. </w:t>
      </w:r>
    </w:p>
    <w:p w:rsidRPr="00722E57" w:rsidR="006A7D40" w:rsidP="00864987" w:rsidRDefault="006A7D40" w14:paraId="62BD544F" w14:textId="77777777">
      <w:pPr>
        <w:pStyle w:val="Invias-VietaNumerada"/>
        <w:widowControl w:val="0"/>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Reforzamiento Estructural o Rehabilitación Estructural:</w:t>
      </w:r>
      <w:r w:rsidRPr="00722E57">
        <w:rPr>
          <w:rFonts w:ascii="Arial" w:hAnsi="Arial" w:cs="Arial"/>
          <w:sz w:val="20"/>
          <w:szCs w:val="20"/>
          <w:lang w:val="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rsidRPr="00722E57" w:rsidR="006A7D40" w:rsidP="006A7D40" w:rsidRDefault="006A7D40" w14:paraId="14583571" w14:textId="77777777">
      <w:pPr>
        <w:pStyle w:val="Invias-VietaNumerada"/>
        <w:widowControl w:val="0"/>
        <w:autoSpaceDE w:val="0"/>
        <w:autoSpaceDN w:val="0"/>
        <w:adjustRightInd w:val="0"/>
        <w:spacing w:before="120" w:after="240"/>
        <w:ind w:left="786"/>
        <w:rPr>
          <w:rFonts w:ascii="Arial" w:hAnsi="Arial" w:cs="Arial"/>
          <w:sz w:val="20"/>
          <w:szCs w:val="20"/>
          <w:lang w:val="es-CO"/>
        </w:rPr>
      </w:pPr>
      <w:r w:rsidRPr="00722E57">
        <w:rPr>
          <w:rFonts w:ascii="Arial" w:hAnsi="Arial" w:cs="Arial"/>
          <w:sz w:val="20"/>
          <w:szCs w:val="20"/>
          <w:lang w:val="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rsidRPr="00722E57" w:rsidR="006A7D40" w:rsidP="006A7D40" w:rsidRDefault="006A7D40" w14:paraId="1706E241" w14:textId="77777777">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sz w:val="20"/>
          <w:szCs w:val="20"/>
          <w:lang w:val="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rsidRPr="00722E57" w:rsidR="006A7D40" w:rsidP="006A7D40" w:rsidRDefault="006A7D40" w14:paraId="7E22A5E9" w14:textId="77777777">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sz w:val="20"/>
          <w:szCs w:val="20"/>
          <w:lang w:val="es-CO"/>
        </w:rPr>
        <w:t>Esta actividad no implica actualizar la capacidad de carga de la estructura.</w:t>
      </w:r>
    </w:p>
    <w:p w:rsidRPr="00722E57" w:rsidR="006A7D40" w:rsidP="006A7D40" w:rsidRDefault="006A7D40" w14:paraId="1243D4BB" w14:textId="77777777">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sz w:val="20"/>
          <w:szCs w:val="20"/>
          <w:lang w:val="es-CO"/>
        </w:rPr>
        <w:t>Estas actividades requieren del mantenimiento previo de los elementos estructurales.</w:t>
      </w:r>
    </w:p>
    <w:p w:rsidRPr="00722E57" w:rsidR="006A7D40" w:rsidP="00864987" w:rsidRDefault="006A7D40" w14:paraId="4F44D1CA" w14:textId="7777777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CO"/>
        </w:rPr>
      </w:pPr>
      <w:r w:rsidRPr="00722E57">
        <w:rPr>
          <w:rFonts w:ascii="Arial" w:hAnsi="Arial" w:cs="Arial"/>
          <w:b/>
          <w:bCs/>
          <w:sz w:val="20"/>
          <w:szCs w:val="20"/>
          <w:lang w:val="es-CO"/>
        </w:rPr>
        <w:t>Reforzamiento Estructural o Rehabilitación Estructural de Puentes</w:t>
      </w:r>
      <w:r w:rsidRPr="00722E57">
        <w:rPr>
          <w:rFonts w:ascii="Arial" w:hAnsi="Arial" w:cs="Arial"/>
          <w:sz w:val="20"/>
          <w:szCs w:val="20"/>
          <w:lang w:val="es-CO"/>
        </w:rPr>
        <w:t>: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rsidRPr="00722E57" w:rsidR="006A7D40" w:rsidP="00864987" w:rsidRDefault="006A7D40" w14:paraId="1E3113A4" w14:textId="77777777">
      <w:pPr>
        <w:pStyle w:val="Invias-VietaNumerada"/>
        <w:numPr>
          <w:ilvl w:val="1"/>
          <w:numId w:val="21"/>
        </w:numPr>
        <w:autoSpaceDE w:val="0"/>
        <w:autoSpaceDN w:val="0"/>
        <w:adjustRightInd w:val="0"/>
        <w:spacing w:before="120" w:after="240"/>
        <w:ind w:left="708" w:hanging="568"/>
        <w:rPr>
          <w:rFonts w:ascii="Arial" w:hAnsi="Arial" w:cs="Arial"/>
          <w:sz w:val="20"/>
          <w:szCs w:val="20"/>
          <w:lang w:val="es-CO"/>
        </w:rPr>
      </w:pPr>
      <w:r w:rsidRPr="00722E57">
        <w:rPr>
          <w:rFonts w:ascii="Arial" w:hAnsi="Arial" w:cs="Arial"/>
          <w:b/>
          <w:bCs/>
          <w:sz w:val="20"/>
          <w:szCs w:val="20"/>
          <w:lang w:val="es-CO"/>
        </w:rPr>
        <w:t>Rehabilitación:</w:t>
      </w:r>
      <w:r w:rsidRPr="00722E57">
        <w:rPr>
          <w:rFonts w:ascii="Arial" w:hAnsi="Arial" w:cs="Arial"/>
          <w:sz w:val="20"/>
          <w:szCs w:val="20"/>
          <w:lang w:val="es-CO"/>
        </w:rPr>
        <w:t xml:space="preserve"> 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rsidRPr="00722E57" w:rsidR="006A7D40" w:rsidP="006A7D40" w:rsidRDefault="006A7D40" w14:paraId="5BCB4B93" w14:textId="77777777">
      <w:pPr>
        <w:pStyle w:val="Invias-VietaNumerada"/>
        <w:autoSpaceDE w:val="0"/>
        <w:autoSpaceDN w:val="0"/>
        <w:adjustRightInd w:val="0"/>
        <w:spacing w:before="120" w:after="240"/>
        <w:ind w:left="708"/>
        <w:rPr>
          <w:rFonts w:ascii="Arial" w:hAnsi="Arial" w:cs="Arial"/>
          <w:sz w:val="20"/>
          <w:szCs w:val="20"/>
          <w:lang w:val="es-CO"/>
        </w:rPr>
      </w:pPr>
      <w:r w:rsidRPr="00722E57">
        <w:rPr>
          <w:rFonts w:ascii="Arial" w:hAnsi="Arial" w:cs="Arial"/>
          <w:b/>
          <w:bCs/>
          <w:sz w:val="20"/>
          <w:szCs w:val="20"/>
          <w:lang w:val="es-CO"/>
        </w:rPr>
        <w:lastRenderedPageBreak/>
        <w:t>Nota:</w:t>
      </w:r>
      <w:r w:rsidRPr="00722E57">
        <w:rPr>
          <w:rFonts w:ascii="Arial" w:hAnsi="Arial" w:cs="Arial"/>
          <w:sz w:val="20"/>
          <w:szCs w:val="20"/>
          <w:lang w:val="es-CO"/>
        </w:rPr>
        <w:t xml:space="preserve"> Las actividades de mantenimiento no serán consideradas actividades de rehabilitación.</w:t>
      </w:r>
    </w:p>
    <w:p w:rsidRPr="00722E57" w:rsidR="006A7D40" w:rsidP="00864987" w:rsidRDefault="006A7D40" w14:paraId="211F2DCE" w14:textId="77777777">
      <w:pPr>
        <w:pStyle w:val="Invias-VietaNumerada"/>
        <w:numPr>
          <w:ilvl w:val="1"/>
          <w:numId w:val="21"/>
        </w:numPr>
        <w:autoSpaceDE w:val="0"/>
        <w:autoSpaceDN w:val="0"/>
        <w:adjustRightInd w:val="0"/>
        <w:spacing w:before="120" w:after="240"/>
        <w:ind w:left="786" w:hanging="568"/>
        <w:rPr>
          <w:rFonts w:ascii="Arial" w:hAnsi="Arial" w:cs="Arial"/>
          <w:bCs/>
          <w:color w:val="FF0000"/>
          <w:sz w:val="20"/>
          <w:szCs w:val="20"/>
          <w:lang w:val="es-CO"/>
        </w:rPr>
      </w:pPr>
      <w:r w:rsidRPr="00722E57">
        <w:rPr>
          <w:rFonts w:ascii="Arial" w:hAnsi="Arial" w:cs="Arial"/>
          <w:b/>
          <w:bCs/>
          <w:sz w:val="20"/>
          <w:szCs w:val="20"/>
          <w:lang w:val="es-CO"/>
        </w:rPr>
        <w:t xml:space="preserve">Remoción de Derrumbes: </w:t>
      </w:r>
      <w:r w:rsidRPr="00722E57">
        <w:rPr>
          <w:rFonts w:ascii="Arial" w:hAnsi="Arial" w:cs="Arial"/>
          <w:sz w:val="20"/>
          <w:szCs w:val="20"/>
          <w:lang w:val="es-CO"/>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rsidRPr="00722E57" w:rsidR="006A7D40" w:rsidP="00864987" w:rsidRDefault="006A7D40" w14:paraId="442D04CA" w14:textId="7777777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CO"/>
        </w:rPr>
      </w:pPr>
      <w:r w:rsidRPr="00722E57">
        <w:rPr>
          <w:rFonts w:ascii="Arial" w:hAnsi="Arial" w:cs="Arial"/>
          <w:b/>
          <w:bCs/>
          <w:sz w:val="20"/>
          <w:szCs w:val="20"/>
          <w:lang w:val="es-CO"/>
        </w:rPr>
        <w:t xml:space="preserve">Repotenciación Estructural: </w:t>
      </w:r>
      <w:r w:rsidRPr="00722E57">
        <w:rPr>
          <w:rFonts w:ascii="Arial" w:hAnsi="Arial" w:cs="Arial"/>
          <w:sz w:val="20"/>
          <w:szCs w:val="20"/>
          <w:lang w:val="es-CO"/>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rsidRPr="00722E57" w:rsidR="006A7D40" w:rsidP="006A7D40" w:rsidRDefault="006A7D40" w14:paraId="0E1D81C4" w14:textId="77777777">
      <w:pPr>
        <w:pStyle w:val="Invias-VietaNumerada"/>
        <w:autoSpaceDE w:val="0"/>
        <w:autoSpaceDN w:val="0"/>
        <w:adjustRightInd w:val="0"/>
        <w:spacing w:before="120" w:after="240"/>
        <w:ind w:left="786"/>
        <w:rPr>
          <w:rFonts w:ascii="Arial" w:hAnsi="Arial" w:cs="Arial"/>
          <w:sz w:val="20"/>
          <w:szCs w:val="20"/>
          <w:lang w:val="es-CO"/>
        </w:rPr>
      </w:pPr>
      <w:r w:rsidRPr="00722E57">
        <w:rPr>
          <w:rFonts w:ascii="Arial" w:hAnsi="Arial" w:cs="Arial"/>
          <w:sz w:val="20"/>
          <w:szCs w:val="20"/>
          <w:lang w:val="es-CO"/>
        </w:rPr>
        <w:t>Estas actividades requieren del mantenimiento previo de los elementos estructurales.</w:t>
      </w:r>
    </w:p>
    <w:p w:rsidRPr="00722E57" w:rsidR="006A7D40" w:rsidP="00864987" w:rsidRDefault="006A7D40" w14:paraId="1D080184"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Rocería.</w:t>
      </w:r>
      <w:r w:rsidRPr="00722E57">
        <w:rPr>
          <w:rFonts w:ascii="Arial" w:hAnsi="Arial" w:cs="Arial"/>
          <w:sz w:val="20"/>
          <w:szCs w:val="20"/>
          <w:lang w:val="es-CO"/>
        </w:rPr>
        <w:t xml:space="preserve"> Actividad de mantenimiento rutinario encaminada a mantener baja la vegetación de las zonas laterales de la vía. </w:t>
      </w:r>
    </w:p>
    <w:p w:rsidRPr="00722E57" w:rsidR="006A7D40" w:rsidP="00864987" w:rsidRDefault="006A7D40" w14:paraId="572ED91A"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Sardinel o Bordillo: </w:t>
      </w:r>
      <w:r w:rsidRPr="00722E57">
        <w:rPr>
          <w:rFonts w:ascii="Arial" w:hAnsi="Arial" w:cs="Arial"/>
          <w:sz w:val="20"/>
          <w:szCs w:val="20"/>
          <w:lang w:val="es-CO"/>
        </w:rPr>
        <w:t>Elemento que separa una calzada del andén o del separador de una vía.</w:t>
      </w:r>
    </w:p>
    <w:p w:rsidRPr="00722E57" w:rsidR="1661AF1A" w:rsidP="22748007" w:rsidRDefault="1661AF1A" w14:paraId="70589AE4" w14:textId="71E6E2A2">
      <w:pPr>
        <w:pStyle w:val="Invias-VietaNumerada"/>
        <w:numPr>
          <w:ilvl w:val="1"/>
          <w:numId w:val="21"/>
        </w:numPr>
        <w:spacing w:before="120" w:after="240"/>
        <w:ind w:left="786" w:hanging="568"/>
        <w:rPr>
          <w:rFonts w:ascii="Arial" w:hAnsi="Arial" w:cs="Arial"/>
          <w:b/>
          <w:bCs/>
          <w:sz w:val="20"/>
          <w:szCs w:val="20"/>
          <w:lang w:val="es-CO"/>
        </w:rPr>
      </w:pPr>
      <w:r w:rsidRPr="00722E57">
        <w:rPr>
          <w:rFonts w:ascii="Arial" w:hAnsi="Arial" w:cs="Arial"/>
          <w:b/>
          <w:bCs/>
          <w:sz w:val="20"/>
          <w:szCs w:val="20"/>
          <w:lang w:val="es-CO"/>
        </w:rPr>
        <w:t xml:space="preserve">Sede Férrea: </w:t>
      </w:r>
      <w:r w:rsidRPr="00722E57">
        <w:rPr>
          <w:rFonts w:ascii="Arial" w:hAnsi="Arial" w:cs="Arial"/>
          <w:sz w:val="20"/>
          <w:szCs w:val="20"/>
          <w:lang w:val="es-CO"/>
        </w:rPr>
        <w:t>Inmueble caracterizado por contener en un solo predio edificios de servicio,</w:t>
      </w:r>
      <w:r w:rsidRPr="00722E57">
        <w:rPr>
          <w:rFonts w:ascii="Arial" w:hAnsi="Arial" w:cs="Arial"/>
          <w:b/>
          <w:bCs/>
          <w:sz w:val="20"/>
          <w:szCs w:val="20"/>
          <w:lang w:val="es-CO"/>
        </w:rPr>
        <w:t xml:space="preserve"> </w:t>
      </w:r>
      <w:r w:rsidRPr="00722E57">
        <w:rPr>
          <w:rFonts w:ascii="Arial" w:hAnsi="Arial" w:cs="Arial"/>
          <w:sz w:val="20"/>
          <w:szCs w:val="20"/>
          <w:lang w:val="es-CO"/>
        </w:rPr>
        <w:t>mantenimiento y operación ferroviaria, dentro los que pueden estar estación de pasajeros, talleres férreos, campamentos, bodegas entre otros</w:t>
      </w:r>
      <w:r w:rsidRPr="00722E57" w:rsidR="67A8BEB7">
        <w:rPr>
          <w:rFonts w:ascii="Arial" w:hAnsi="Arial" w:cs="Arial"/>
          <w:sz w:val="20"/>
          <w:szCs w:val="20"/>
          <w:lang w:val="es-CO"/>
        </w:rPr>
        <w:t>.</w:t>
      </w:r>
    </w:p>
    <w:p w:rsidRPr="00722E57" w:rsidR="67A8BEB7" w:rsidP="22748007" w:rsidRDefault="67A8BEB7" w14:paraId="4E3D3BC8" w14:textId="0AD33E9A">
      <w:pPr>
        <w:pStyle w:val="Invias-VietaNumerada"/>
        <w:numPr>
          <w:ilvl w:val="1"/>
          <w:numId w:val="21"/>
        </w:numPr>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Sello Ambiental Colombiano: </w:t>
      </w:r>
      <w:r w:rsidRPr="00722E57">
        <w:rPr>
          <w:rFonts w:ascii="Arial" w:hAnsi="Arial" w:cs="Arial"/>
          <w:sz w:val="20"/>
          <w:szCs w:val="20"/>
          <w:lang w:val="es-CO"/>
        </w:rPr>
        <w:t>El producto identificado con Sello Ambiental Colombiano se caracteriza por: Hacer uso sostenible de los recursos que emplea (materia prima en insumos), utilizar materias primas que no sean nocivas para el medio ambiente, Emplear procesos de producción que involucran menos energía o que hacen uso de fuentes de energía renovables, considerar aspectos de reciclaje, reutilización o biodegradabilidad, usar materiales de empaque preferiblemente reutilizables o biodegradables y en cantidades mínimas, emplear tecnologías limpias o que generen menor impacto relativo sobre el ambiente e Indicar al consumidor la mejor forma para la disposición final. (Ministerio de Ambiente y Desarrollo Sostenible - Construcción Sostenible)</w:t>
      </w:r>
    </w:p>
    <w:p w:rsidRPr="00722E57" w:rsidR="006A7D40" w:rsidP="00864987" w:rsidRDefault="006A7D40" w14:paraId="5FF16A41" w14:textId="77777777">
      <w:pPr>
        <w:pStyle w:val="Invias-VietaNumerada"/>
        <w:numPr>
          <w:ilvl w:val="1"/>
          <w:numId w:val="21"/>
        </w:numPr>
        <w:autoSpaceDE w:val="0"/>
        <w:autoSpaceDN w:val="0"/>
        <w:adjustRightInd w:val="0"/>
        <w:spacing w:before="120" w:after="240"/>
        <w:ind w:left="786" w:hanging="568"/>
        <w:rPr>
          <w:rFonts w:ascii="Arial" w:hAnsi="Arial" w:cs="Arial"/>
          <w:bCs/>
          <w:sz w:val="20"/>
          <w:szCs w:val="20"/>
          <w:lang w:val="es-CO"/>
        </w:rPr>
      </w:pPr>
      <w:r w:rsidRPr="00722E57">
        <w:rPr>
          <w:rFonts w:ascii="Arial" w:hAnsi="Arial" w:cs="Arial"/>
          <w:b/>
          <w:bCs/>
          <w:sz w:val="20"/>
          <w:szCs w:val="20"/>
          <w:lang w:val="es-CO"/>
        </w:rPr>
        <w:t xml:space="preserve">Señalización fluvial: </w:t>
      </w:r>
      <w:r w:rsidRPr="00722E57">
        <w:rPr>
          <w:rFonts w:ascii="Arial" w:hAnsi="Arial" w:cs="Arial"/>
          <w:sz w:val="20"/>
          <w:szCs w:val="20"/>
          <w:lang w:val="es-CO"/>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rsidRPr="00722E57" w:rsidR="006A7D40" w:rsidP="00864987" w:rsidRDefault="006A7D40" w14:paraId="4B863793"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Señalización: </w:t>
      </w:r>
      <w:r w:rsidRPr="00722E57">
        <w:rPr>
          <w:rFonts w:ascii="Arial" w:hAnsi="Arial" w:cs="Arial"/>
          <w:sz w:val="20"/>
          <w:szCs w:val="20"/>
          <w:lang w:val="es-CO"/>
        </w:rPr>
        <w:t>Conjunto de señales destinado a regular el tránsito. Dichas señales pueden ser verticales, horizontales o demarcaciones.</w:t>
      </w:r>
    </w:p>
    <w:p w:rsidRPr="00722E57" w:rsidR="006A7D40" w:rsidP="00864987" w:rsidRDefault="006A7D40" w14:paraId="770ED4D2"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Theme="minorHAnsi" w:hAnsiTheme="minorHAnsi" w:eastAsiaTheme="minorEastAsia" w:cstheme="minorBidi"/>
          <w:b/>
          <w:bCs/>
          <w:sz w:val="20"/>
          <w:szCs w:val="20"/>
          <w:lang w:val="es-CO"/>
        </w:rPr>
        <w:t>Señalización Horizontal</w:t>
      </w:r>
      <w:r w:rsidRPr="00722E57">
        <w:rPr>
          <w:rFonts w:ascii="Arial" w:hAnsi="Arial" w:cs="Arial"/>
          <w:sz w:val="20"/>
          <w:szCs w:val="20"/>
          <w:lang w:val="es-CO"/>
        </w:rPr>
        <w:t xml:space="preserve">: Corresponde a la aplicación de marcas viales, conformadas por líneas, flechas, símbolos y letras que se pintan sobre el pavimento, bordillos o sardineles y estructuras de las vías de circulación o adyacentes a ellas, así como los objetos que se </w:t>
      </w:r>
      <w:r w:rsidRPr="00722E57">
        <w:rPr>
          <w:rFonts w:ascii="Arial" w:hAnsi="Arial" w:cs="Arial"/>
          <w:sz w:val="20"/>
          <w:szCs w:val="20"/>
          <w:lang w:val="es-CO"/>
        </w:rPr>
        <w:lastRenderedPageBreak/>
        <w:t xml:space="preserve">colocan sobre la superficie de rodadura, con el fin de regular, canalizar el tránsito o indicar la presencia de obstáculos. </w:t>
      </w:r>
    </w:p>
    <w:p w:rsidRPr="00722E57" w:rsidR="006A7D40" w:rsidP="00864987" w:rsidRDefault="006A7D40" w14:paraId="0F077500"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Señalización Vertical: </w:t>
      </w:r>
      <w:r w:rsidRPr="00722E57">
        <w:rPr>
          <w:rFonts w:ascii="Arial" w:hAnsi="Arial" w:cs="Arial"/>
          <w:sz w:val="20"/>
          <w:szCs w:val="20"/>
          <w:lang w:val="es-CO"/>
        </w:rPr>
        <w:t>Dispositivos físicos que indican la forma correcta como deben transitar los usuarios de las vías; se instalan para transmitir órdenes o instrucciones mediante palabras o símbolos. </w:t>
      </w:r>
      <w:r w:rsidRPr="00722E57">
        <w:rPr>
          <w:rFonts w:ascii="Arial" w:hAnsi="Arial" w:cs="Arial"/>
          <w:b/>
          <w:bCs/>
          <w:sz w:val="20"/>
          <w:szCs w:val="20"/>
          <w:lang w:val="es-CO"/>
        </w:rPr>
        <w:t xml:space="preserve"> </w:t>
      </w:r>
    </w:p>
    <w:p w:rsidRPr="00722E57" w:rsidR="006A7D40" w:rsidP="00864987" w:rsidRDefault="006A7D40" w14:paraId="2C204C74"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Separador: </w:t>
      </w:r>
      <w:r w:rsidRPr="00722E57">
        <w:rPr>
          <w:rFonts w:ascii="Arial" w:hAnsi="Arial" w:cs="Arial"/>
          <w:sz w:val="20"/>
          <w:szCs w:val="20"/>
          <w:lang w:val="es-CO"/>
        </w:rPr>
        <w:t>Franja de una vía dispuesta en forma longitudinal y paralela al eje de esta que separa y canaliza flujos de circulación. Pueden ser centrales y laterales o intermedios.</w:t>
      </w:r>
    </w:p>
    <w:p w:rsidRPr="00722E57" w:rsidR="006A7D40" w:rsidP="00864987" w:rsidRDefault="006A7D40" w14:paraId="6E21D49B" w14:textId="77777777">
      <w:pPr>
        <w:pStyle w:val="Invias-VietaNumerada"/>
        <w:numPr>
          <w:ilvl w:val="1"/>
          <w:numId w:val="21"/>
        </w:numPr>
        <w:autoSpaceDE w:val="0"/>
        <w:autoSpaceDN w:val="0"/>
        <w:adjustRightInd w:val="0"/>
        <w:spacing w:before="120" w:after="240"/>
        <w:ind w:left="786" w:hanging="568"/>
        <w:rPr>
          <w:rFonts w:ascii="Arial" w:hAnsi="Arial" w:cs="Arial"/>
          <w:i/>
          <w:iCs/>
          <w:sz w:val="20"/>
          <w:szCs w:val="20"/>
          <w:lang w:val="es-CO"/>
        </w:rPr>
      </w:pPr>
      <w:r w:rsidRPr="00722E57">
        <w:rPr>
          <w:rFonts w:ascii="Arial" w:hAnsi="Arial" w:cs="Arial"/>
          <w:b/>
          <w:bCs/>
          <w:sz w:val="20"/>
          <w:szCs w:val="20"/>
          <w:lang w:val="es-CO"/>
        </w:rPr>
        <w:t>Servicios Públicos Domiciliarios</w:t>
      </w:r>
      <w:r w:rsidRPr="00722E57">
        <w:rPr>
          <w:rFonts w:ascii="Arial" w:hAnsi="Arial" w:cs="Arial"/>
          <w:sz w:val="20"/>
          <w:szCs w:val="20"/>
          <w:lang w:val="es-CO"/>
        </w:rPr>
        <w:t>:</w:t>
      </w:r>
      <w:r w:rsidRPr="00722E57">
        <w:rPr>
          <w:rFonts w:ascii="Arial" w:hAnsi="Arial" w:cs="Arial"/>
          <w:i/>
          <w:iCs/>
          <w:sz w:val="20"/>
          <w:szCs w:val="20"/>
          <w:lang w:val="es-CO"/>
        </w:rPr>
        <w:t xml:space="preserve"> </w:t>
      </w:r>
      <w:r w:rsidRPr="00722E57">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rsidRPr="00722E57" w:rsidR="006A7D40" w:rsidP="006A7D40" w:rsidRDefault="006A7D40" w14:paraId="22E62FAD" w14:textId="77777777">
      <w:pPr>
        <w:pStyle w:val="Invias-VietaNumerada"/>
        <w:autoSpaceDE w:val="0"/>
        <w:autoSpaceDN w:val="0"/>
        <w:adjustRightInd w:val="0"/>
        <w:spacing w:before="120" w:after="240"/>
        <w:ind w:left="786"/>
        <w:rPr>
          <w:rFonts w:ascii="Arial" w:hAnsi="Arial" w:cs="Arial"/>
          <w:b/>
          <w:bCs/>
          <w:sz w:val="20"/>
          <w:szCs w:val="20"/>
          <w:lang w:val="es-CO"/>
        </w:rPr>
      </w:pPr>
      <w:r w:rsidRPr="00722E57">
        <w:rPr>
          <w:rFonts w:ascii="Arial" w:hAnsi="Arial" w:cs="Arial"/>
          <w:sz w:val="20"/>
          <w:szCs w:val="20"/>
          <w:lang w:val="es-CO"/>
        </w:rPr>
        <w:t>Se incluyen los servicios de acueducto, alcantarillado, aseo, energía eléctrica, gas y Gas Licuado de Petróleo (GLP). (glosario de la Superintendencia de Servicios Públicos)</w:t>
      </w:r>
    </w:p>
    <w:p w:rsidRPr="00722E57" w:rsidR="006A7D40" w:rsidP="00864987" w:rsidRDefault="006A7D40" w14:paraId="73BFD2F1"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Servicios Públicos No Domiciliarios: </w:t>
      </w:r>
      <w:r w:rsidRPr="00722E57">
        <w:rPr>
          <w:rFonts w:ascii="Arial" w:hAnsi="Arial" w:cs="Arial"/>
          <w:sz w:val="20"/>
          <w:szCs w:val="20"/>
          <w:lang w:val="es-CO"/>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rsidRPr="00722E57" w:rsidR="00992FD3" w:rsidP="00864987" w:rsidRDefault="00992FD3" w14:paraId="35C7262D" w14:textId="31651782">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Sitio Crítico:</w:t>
      </w:r>
      <w:r w:rsidRPr="00722E57">
        <w:rPr>
          <w:rFonts w:ascii="Arial" w:hAnsi="Arial" w:cs="Arial"/>
          <w:sz w:val="20"/>
          <w:szCs w:val="20"/>
          <w:lang w:val="es-CO"/>
        </w:rPr>
        <w:t xml:space="preserve"> Lugar físico de la infraestructura vial expuesto a eventos naturales y/o antrópicos adversos dentro del corredor geotécnico, como consecuencia de evidentes inestabilidades geológicas, geotécnicas, fallas hídricas, hidráulicas y/o estructurales, que pueden generar riesgo en la prestación óptima del servicio, de manera inminente o reiterada, impactando la conectividad del país." (Comité de Gestión del Riesgo, 9 de mayo de 2022).</w:t>
      </w:r>
    </w:p>
    <w:p w:rsidRPr="00722E57" w:rsidR="006A7D40" w:rsidP="00864987" w:rsidRDefault="006A7D40" w14:paraId="210C5240" w14:textId="0D41F0FF">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Subbalasto (en vías férreas): </w:t>
      </w:r>
      <w:r w:rsidRPr="00722E57">
        <w:rPr>
          <w:rFonts w:ascii="Arial" w:hAnsi="Arial" w:cs="Arial"/>
          <w:sz w:val="20"/>
          <w:szCs w:val="20"/>
          <w:lang w:val="es-CO"/>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rsidRPr="00722E57" w:rsidR="006A7D40" w:rsidP="00864987" w:rsidRDefault="006A7D40" w14:paraId="70BC2DE6"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Subsistema Vial:</w:t>
      </w:r>
      <w:r w:rsidRPr="00722E57">
        <w:rPr>
          <w:rFonts w:ascii="Arial" w:hAnsi="Arial" w:cs="Arial"/>
          <w:sz w:val="20"/>
          <w:szCs w:val="20"/>
          <w:lang w:val="es-CO"/>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rsidRPr="00722E57" w:rsidR="006A7D40" w:rsidP="00864987" w:rsidRDefault="006A7D40" w14:paraId="7E39C9C9"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Superestructura: </w:t>
      </w:r>
      <w:r w:rsidRPr="00722E57">
        <w:rPr>
          <w:rFonts w:ascii="Arial" w:hAnsi="Arial" w:cs="Arial"/>
          <w:sz w:val="20"/>
          <w:szCs w:val="20"/>
          <w:lang w:val="es-CO"/>
        </w:rPr>
        <w:t xml:space="preserve">Partes estructurales del puente que proporcionan, constituyen el vano horizontal. </w:t>
      </w:r>
    </w:p>
    <w:p w:rsidRPr="00722E57" w:rsidR="008A62FE" w:rsidP="00864987" w:rsidRDefault="00891080" w14:paraId="53D76CE0" w14:textId="47632D4A">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Talud:</w:t>
      </w:r>
      <w:r w:rsidRPr="00722E57">
        <w:rPr>
          <w:rFonts w:ascii="Arial" w:hAnsi="Arial" w:cs="Arial"/>
          <w:sz w:val="20"/>
          <w:szCs w:val="20"/>
          <w:lang w:val="es-CO"/>
        </w:rPr>
        <w:t> paramento o superficie inclinada que limita lateralmente un corte o un terraplén (MDG).</w:t>
      </w:r>
    </w:p>
    <w:p w:rsidRPr="00722E57" w:rsidR="006A7D40" w:rsidP="00864987" w:rsidRDefault="006A7D40" w14:paraId="09FF2054" w14:textId="240E4E1D">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Taller Férreo: </w:t>
      </w:r>
      <w:r w:rsidRPr="00722E57">
        <w:rPr>
          <w:rFonts w:ascii="Arial" w:hAnsi="Arial" w:cs="Arial"/>
          <w:sz w:val="20"/>
          <w:szCs w:val="20"/>
          <w:lang w:val="es-CO"/>
        </w:rPr>
        <w:t>Edificio o edificios especializados para la atención y mantenimiento de los diferentes componentes de un sistema ferroviario, dentro de los que están el material rodante y los diferentes equipos eléctricos y electromecánicos.</w:t>
      </w:r>
    </w:p>
    <w:p w:rsidRPr="00722E57" w:rsidR="1661AF1A" w:rsidP="22748007" w:rsidRDefault="1661AF1A" w14:paraId="321C4EDE" w14:textId="39E120C8">
      <w:pPr>
        <w:pStyle w:val="Invias-VietaNumerada"/>
        <w:numPr>
          <w:ilvl w:val="1"/>
          <w:numId w:val="21"/>
        </w:numPr>
        <w:spacing w:before="120" w:after="240"/>
        <w:ind w:left="786" w:hanging="568"/>
        <w:rPr>
          <w:rFonts w:ascii="Arial" w:hAnsi="Arial" w:eastAsia="Arial" w:cs="Arial"/>
          <w:color w:val="000000"/>
          <w:sz w:val="20"/>
          <w:szCs w:val="20"/>
          <w:lang w:val="es-CO"/>
        </w:rPr>
      </w:pPr>
      <w:r w:rsidRPr="00722E57">
        <w:rPr>
          <w:rFonts w:ascii="Arial" w:hAnsi="Arial" w:cs="Arial"/>
          <w:b/>
          <w:bCs/>
          <w:sz w:val="20"/>
          <w:szCs w:val="20"/>
          <w:lang w:val="es-CO"/>
        </w:rPr>
        <w:lastRenderedPageBreak/>
        <w:t>Tráfico o Tránsito Vehicular</w:t>
      </w:r>
      <w:r w:rsidRPr="00722E57">
        <w:rPr>
          <w:rFonts w:ascii="Arial" w:hAnsi="Arial" w:cs="Arial"/>
          <w:sz w:val="20"/>
          <w:szCs w:val="20"/>
          <w:lang w:val="es-CO"/>
        </w:rPr>
        <w:t xml:space="preserve">: Volumen de vehículos que circulan por un punto especifico de infraestructura de transporte periódicamente o en un período determinado. </w:t>
      </w:r>
    </w:p>
    <w:p w:rsidRPr="00722E57" w:rsidR="4E93BD33" w:rsidP="22748007" w:rsidRDefault="4E93BD33" w14:paraId="4BCDC9B7" w14:textId="4C6C4DF3">
      <w:pPr>
        <w:pStyle w:val="Invias-VietaNumerada"/>
        <w:numPr>
          <w:ilvl w:val="1"/>
          <w:numId w:val="21"/>
        </w:numPr>
        <w:spacing w:before="120" w:after="240"/>
        <w:ind w:left="786" w:hanging="568"/>
        <w:rPr>
          <w:rFonts w:ascii="Arial" w:hAnsi="Arial" w:eastAsia="Arial" w:cs="Arial"/>
          <w:color w:val="000000"/>
          <w:sz w:val="20"/>
          <w:szCs w:val="20"/>
          <w:lang w:val="es-CO"/>
        </w:rPr>
      </w:pPr>
      <w:r w:rsidRPr="00722E57">
        <w:rPr>
          <w:rFonts w:ascii="Arial" w:hAnsi="Arial" w:eastAsia="Arial" w:cs="Arial"/>
          <w:b/>
          <w:bCs/>
          <w:color w:val="000000"/>
          <w:sz w:val="20"/>
          <w:szCs w:val="20"/>
          <w:lang w:val="es-CO"/>
        </w:rPr>
        <w:t xml:space="preserve">Tecnología sostenible: </w:t>
      </w:r>
      <w:r w:rsidRPr="00722E57">
        <w:rPr>
          <w:rFonts w:ascii="Arial" w:hAnsi="Arial" w:eastAsia="Arial" w:cs="Arial"/>
          <w:color w:val="000000"/>
          <w:sz w:val="20"/>
          <w:szCs w:val="20"/>
          <w:lang w:val="es-CO"/>
        </w:rPr>
        <w:t>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(guía de contratación pública sostenible y socialmente responsable CCE)</w:t>
      </w:r>
    </w:p>
    <w:p w:rsidRPr="00722E57" w:rsidR="006A7D40" w:rsidP="00864987" w:rsidRDefault="006A7D40" w14:paraId="4A22702F"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Transporte Fluvial: </w:t>
      </w:r>
      <w:r w:rsidRPr="00722E57">
        <w:rPr>
          <w:rFonts w:ascii="Arial" w:hAnsi="Arial" w:cs="Arial"/>
          <w:sz w:val="20"/>
          <w:szCs w:val="20"/>
          <w:lang w:val="es-CO"/>
        </w:rPr>
        <w:t>Actividad que tiene por objeto la conducción de personas, animales o cosas mediante embarcaciones por vías fluviales.</w:t>
      </w:r>
    </w:p>
    <w:p w:rsidRPr="00722E57" w:rsidR="006A7D40" w:rsidP="00864987" w:rsidRDefault="006A7D40" w14:paraId="26369810"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Transporte por cable: </w:t>
      </w:r>
      <w:r w:rsidRPr="00722E57">
        <w:rPr>
          <w:rFonts w:ascii="Arial" w:hAnsi="Arial" w:cs="Arial"/>
          <w:sz w:val="20"/>
          <w:szCs w:val="20"/>
          <w:lang w:val="es-CO"/>
        </w:rPr>
        <w:t>Los sistemas de transporte por cable se clasifican en cuatro grandes grupos: teleférico, cable aéreo, cable remolcador y funicular (…)</w:t>
      </w:r>
    </w:p>
    <w:p w:rsidRPr="00722E57" w:rsidR="006A7D40" w:rsidP="00864987" w:rsidRDefault="006A7D40" w14:paraId="17746140" w14:textId="77777777">
      <w:pPr>
        <w:pStyle w:val="Prrafodelista"/>
        <w:numPr>
          <w:ilvl w:val="2"/>
          <w:numId w:val="24"/>
        </w:numPr>
        <w:spacing w:after="240"/>
        <w:jc w:val="both"/>
        <w:rPr>
          <w:rFonts w:ascii="Arial" w:hAnsi="Arial" w:cs="Arial"/>
          <w:bCs/>
          <w:sz w:val="20"/>
          <w:szCs w:val="20"/>
          <w:lang w:val="es-CO" w:eastAsia="es-ES"/>
        </w:rPr>
      </w:pPr>
      <w:r w:rsidRPr="00722E57">
        <w:rPr>
          <w:rFonts w:ascii="Arial" w:hAnsi="Arial" w:cs="Arial"/>
          <w:b/>
          <w:sz w:val="20"/>
          <w:szCs w:val="20"/>
          <w:lang w:val="es-CO" w:eastAsia="es-ES"/>
        </w:rPr>
        <w:t>Cable aéreo:</w:t>
      </w:r>
      <w:r w:rsidRPr="00722E57">
        <w:rPr>
          <w:rFonts w:ascii="Arial" w:hAnsi="Arial" w:cs="Arial"/>
          <w:bCs/>
          <w:sz w:val="20"/>
          <w:szCs w:val="20"/>
          <w:lang w:val="es-CO"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rsidRPr="00722E57" w:rsidR="006A7D40" w:rsidP="00864987" w:rsidRDefault="006A7D40" w14:paraId="66C39A02" w14:textId="77777777">
      <w:pPr>
        <w:pStyle w:val="Prrafodelista"/>
        <w:numPr>
          <w:ilvl w:val="2"/>
          <w:numId w:val="24"/>
        </w:numPr>
        <w:spacing w:after="240"/>
        <w:jc w:val="both"/>
        <w:rPr>
          <w:rFonts w:ascii="Arial" w:hAnsi="Arial" w:cs="Arial"/>
          <w:bCs/>
          <w:sz w:val="20"/>
          <w:szCs w:val="20"/>
          <w:lang w:val="es-CO"/>
        </w:rPr>
      </w:pPr>
      <w:r w:rsidRPr="00722E57">
        <w:rPr>
          <w:rFonts w:ascii="Arial" w:hAnsi="Arial" w:cs="Arial"/>
          <w:b/>
          <w:sz w:val="20"/>
          <w:szCs w:val="20"/>
          <w:lang w:val="es-CO"/>
        </w:rPr>
        <w:t>Cable remolcador</w:t>
      </w:r>
      <w:r w:rsidRPr="00722E57">
        <w:rPr>
          <w:rFonts w:ascii="Arial" w:hAnsi="Arial" w:cs="Arial"/>
          <w:bCs/>
          <w:sz w:val="20"/>
          <w:szCs w:val="20"/>
          <w:lang w:val="es-CO"/>
        </w:rPr>
        <w:t>: es un sistema compuesto por cables utilizados para remolcar pasajeros por zonas de poca pendiente y poca distancia.</w:t>
      </w:r>
    </w:p>
    <w:p w:rsidRPr="00722E57" w:rsidR="006A7D40" w:rsidP="00864987" w:rsidRDefault="006A7D40" w14:paraId="78F81CAF" w14:textId="77777777">
      <w:pPr>
        <w:pStyle w:val="Prrafodelista"/>
        <w:numPr>
          <w:ilvl w:val="2"/>
          <w:numId w:val="24"/>
        </w:numPr>
        <w:spacing w:after="240"/>
        <w:jc w:val="both"/>
        <w:rPr>
          <w:rFonts w:ascii="Arial" w:hAnsi="Arial" w:cs="Arial"/>
          <w:bCs/>
          <w:sz w:val="20"/>
          <w:szCs w:val="20"/>
          <w:lang w:val="es-CO"/>
        </w:rPr>
      </w:pPr>
      <w:r w:rsidRPr="00722E57">
        <w:rPr>
          <w:rFonts w:ascii="Arial" w:hAnsi="Arial" w:cs="Arial"/>
          <w:b/>
          <w:sz w:val="20"/>
          <w:szCs w:val="20"/>
          <w:lang w:val="es-CO"/>
        </w:rPr>
        <w:t>Funicular:</w:t>
      </w:r>
      <w:r w:rsidRPr="00722E57">
        <w:rPr>
          <w:rFonts w:ascii="Arial" w:hAnsi="Arial" w:cs="Arial"/>
          <w:bCs/>
          <w:sz w:val="20"/>
          <w:szCs w:val="20"/>
          <w:lang w:val="es-CO"/>
        </w:rPr>
        <w:t xml:space="preserve"> es un sistema que consiste en vehículos tirados y sustentados por cable que transmiten la tracción al vehículo que se desplaza por rieles o guías instalados a nivel con la vía, sobre una estructura fija. (Decreto 1079 de 2015 “Por medio del cual se expide el Decreto Único Reglamentario del Sector Transporte)</w:t>
      </w:r>
    </w:p>
    <w:p w:rsidRPr="00722E57" w:rsidR="006A7D40" w:rsidP="00864987" w:rsidRDefault="006A7D40" w14:paraId="61715D3C" w14:textId="77777777">
      <w:pPr>
        <w:pStyle w:val="Invias-VietaNumerada"/>
        <w:numPr>
          <w:ilvl w:val="1"/>
          <w:numId w:val="21"/>
        </w:numPr>
        <w:autoSpaceDE w:val="0"/>
        <w:autoSpaceDN w:val="0"/>
        <w:adjustRightInd w:val="0"/>
        <w:spacing w:before="120" w:after="240"/>
        <w:ind w:left="786" w:hanging="568"/>
        <w:rPr>
          <w:rFonts w:ascii="Arial" w:hAnsi="Arial" w:cs="Arial"/>
          <w:b/>
          <w:bCs/>
          <w:sz w:val="20"/>
          <w:szCs w:val="20"/>
          <w:lang w:val="es-CO"/>
        </w:rPr>
      </w:pPr>
      <w:r w:rsidRPr="00722E57">
        <w:rPr>
          <w:rFonts w:ascii="Arial" w:hAnsi="Arial" w:cs="Arial"/>
          <w:b/>
          <w:bCs/>
          <w:sz w:val="20"/>
          <w:szCs w:val="20"/>
          <w:lang w:val="es-CO"/>
        </w:rPr>
        <w:t xml:space="preserve">Túnel: </w:t>
      </w:r>
      <w:r w:rsidRPr="00722E57">
        <w:rPr>
          <w:rFonts w:ascii="Arial" w:hAnsi="Arial" w:cs="Arial"/>
          <w:sz w:val="20"/>
          <w:szCs w:val="20"/>
          <w:lang w:val="es-CO"/>
        </w:rPr>
        <w:t>Abertura horizontal o prácticamente horizontal que se excava en el suelo de acuerdo con una geometría prediseñada, aplicando métodos de tunelaje</w:t>
      </w:r>
      <w:r w:rsidRPr="00722E57">
        <w:rPr>
          <w:rFonts w:ascii="Arial" w:hAnsi="Arial" w:cs="Arial"/>
          <w:b/>
          <w:bCs/>
          <w:sz w:val="20"/>
          <w:szCs w:val="20"/>
          <w:lang w:val="es-CO"/>
        </w:rPr>
        <w:t xml:space="preserve">. </w:t>
      </w:r>
      <w:r w:rsidRPr="00722E57">
        <w:rPr>
          <w:rFonts w:ascii="Arial" w:hAnsi="Arial" w:cs="Arial"/>
          <w:sz w:val="20"/>
          <w:szCs w:val="20"/>
          <w:lang w:val="es-CO"/>
        </w:rPr>
        <w:t>Es una</w:t>
      </w:r>
      <w:r w:rsidRPr="00722E57">
        <w:rPr>
          <w:rFonts w:ascii="Arial" w:hAnsi="Arial" w:cs="Arial"/>
          <w:b/>
          <w:bCs/>
          <w:sz w:val="20"/>
          <w:szCs w:val="20"/>
          <w:lang w:val="es-CO"/>
        </w:rPr>
        <w:t xml:space="preserve"> </w:t>
      </w:r>
      <w:r w:rsidRPr="00722E57">
        <w:rPr>
          <w:rFonts w:ascii="Arial" w:hAnsi="Arial" w:cs="Arial"/>
          <w:sz w:val="20"/>
          <w:szCs w:val="20"/>
          <w:lang w:val="es-CO"/>
        </w:rPr>
        <w:t xml:space="preserve">Cavidad subterránea o subacuática que como solución vial implica una operación vehicular a cielo cerrado. </w:t>
      </w:r>
    </w:p>
    <w:p w:rsidRPr="00722E57" w:rsidR="006A7D40" w:rsidP="00864987" w:rsidRDefault="006A7D40" w14:paraId="5512A3C8"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Túnel Vial: </w:t>
      </w:r>
      <w:r w:rsidRPr="00722E57">
        <w:rPr>
          <w:rFonts w:ascii="Arial" w:hAnsi="Arial" w:cs="Arial"/>
          <w:sz w:val="20"/>
          <w:szCs w:val="20"/>
          <w:lang w:val="es-CO" w:eastAsia="es-ES_tradnl"/>
        </w:rPr>
        <w:t>Infraestructura subterránea diseñada específicamente para permitir el paso seguro de vehículos a través de una barrera natural, como una montaña, un río, un área urbana densamente poblada, o cualquier otro obstáculo.</w:t>
      </w:r>
    </w:p>
    <w:p w:rsidRPr="00722E57" w:rsidR="006A7D40" w:rsidP="00864987" w:rsidRDefault="006A7D40" w14:paraId="47221974"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Vehículo</w:t>
      </w:r>
      <w:r w:rsidRPr="00722E57">
        <w:rPr>
          <w:rFonts w:ascii="Arial" w:hAnsi="Arial" w:cs="Arial"/>
          <w:sz w:val="20"/>
          <w:szCs w:val="20"/>
          <w:lang w:val="es-CO"/>
        </w:rPr>
        <w:t>: Aparato montado sobre ruedas que permite el transporte de personas, animales o cosas de un punto a otro por vía terrestre pública o privada abierta al público.</w:t>
      </w:r>
    </w:p>
    <w:p w:rsidRPr="00722E57" w:rsidR="006A7D40" w:rsidP="00864987" w:rsidRDefault="006A7D40" w14:paraId="02376344"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Vías:</w:t>
      </w:r>
      <w:r w:rsidRPr="00722E57">
        <w:rPr>
          <w:rFonts w:ascii="Arial" w:hAnsi="Arial" w:cs="Arial"/>
          <w:sz w:val="20"/>
          <w:szCs w:val="20"/>
          <w:lang w:val="es-CO"/>
        </w:rPr>
        <w:t xml:space="preserve"> Franja de uso público o privado, abierta al público, destinada al tránsito de vehículos, personas y animales.</w:t>
      </w:r>
    </w:p>
    <w:p w:rsidRPr="00722E57" w:rsidR="006A7D40" w:rsidP="00864987" w:rsidRDefault="006A7D40" w14:paraId="21E7DF4D"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Vías Férreas y/o Corredores Férreos: </w:t>
      </w:r>
      <w:r w:rsidRPr="00722E57">
        <w:rPr>
          <w:rFonts w:ascii="Arial" w:hAnsi="Arial" w:cs="Arial"/>
          <w:sz w:val="20"/>
          <w:szCs w:val="20"/>
          <w:lang w:val="es-CO"/>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rsidRPr="00722E57" w:rsidR="006A7D40" w:rsidP="00864987" w:rsidRDefault="006A7D40" w14:paraId="576E5E45" w14:textId="77777777">
      <w:pPr>
        <w:pStyle w:val="Invias-VietaNumerada"/>
        <w:numPr>
          <w:ilvl w:val="1"/>
          <w:numId w:val="21"/>
        </w:numPr>
        <w:autoSpaceDE w:val="0"/>
        <w:autoSpaceDN w:val="0"/>
        <w:adjustRightInd w:val="0"/>
        <w:spacing w:before="120" w:after="240"/>
        <w:ind w:left="786" w:hanging="568"/>
        <w:rPr>
          <w:rFonts w:ascii="Arial" w:hAnsi="Arial" w:cs="Arial"/>
          <w:sz w:val="20"/>
          <w:szCs w:val="20"/>
          <w:lang w:val="es-CO"/>
        </w:rPr>
      </w:pPr>
      <w:r w:rsidRPr="00722E57">
        <w:rPr>
          <w:rFonts w:ascii="Arial" w:hAnsi="Arial" w:cs="Arial"/>
          <w:b/>
          <w:bCs/>
          <w:sz w:val="20"/>
          <w:szCs w:val="20"/>
          <w:lang w:val="es-CO"/>
        </w:rPr>
        <w:t xml:space="preserve">Vías Fluviales: </w:t>
      </w:r>
      <w:r w:rsidRPr="00722E57">
        <w:rPr>
          <w:rFonts w:ascii="Arial" w:hAnsi="Arial" w:cs="Arial"/>
          <w:sz w:val="20"/>
          <w:szCs w:val="20"/>
          <w:lang w:val="es-CO"/>
        </w:rPr>
        <w:t>Ríos, caños, esteros o cuerpos de agua de origen fluvial que se utilizan como medio de transporte de pasajeros, animales o carga.</w:t>
      </w:r>
    </w:p>
    <w:p w:rsidRPr="00722E57" w:rsidR="006A7D40" w:rsidP="00864987" w:rsidRDefault="006A7D40" w14:paraId="402370FB" w14:textId="7777777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Vía Peatonal:</w:t>
      </w:r>
      <w:r w:rsidRPr="00722E57">
        <w:rPr>
          <w:rFonts w:ascii="Arial" w:hAnsi="Arial" w:cs="Arial"/>
          <w:sz w:val="20"/>
          <w:szCs w:val="20"/>
          <w:lang w:val="es-CO"/>
        </w:rPr>
        <w:t xml:space="preserve"> Áreas o zonas de la ciudad destinadas para el tránsito exclusivo de peatones donde está restringida la circulación de vehículos motorizados.</w:t>
      </w:r>
    </w:p>
    <w:p w:rsidRPr="00722E57" w:rsidR="006A7D40" w:rsidP="00864987" w:rsidRDefault="006A7D40" w14:paraId="2AB226F3" w14:textId="7777777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lastRenderedPageBreak/>
        <w:t xml:space="preserve">Vías Rurales: </w:t>
      </w:r>
      <w:r w:rsidRPr="00722E57">
        <w:rPr>
          <w:rFonts w:ascii="Arial" w:hAnsi="Arial" w:cs="Arial"/>
          <w:sz w:val="20"/>
          <w:szCs w:val="20"/>
          <w:lang w:val="es-CO"/>
        </w:rPr>
        <w:t>Estructuras físicas que permiten el acceso o entrada a fincas, haciendas o campos, las cuales se encuentran localizadas dentro del perímetro rural de la población.</w:t>
      </w:r>
    </w:p>
    <w:p w:rsidRPr="00722E57" w:rsidR="006A7D40" w:rsidP="00864987" w:rsidRDefault="006A7D40" w14:paraId="0F8D02FC" w14:textId="7777777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CO"/>
        </w:rPr>
      </w:pPr>
      <w:r w:rsidRPr="00722E57">
        <w:rPr>
          <w:rFonts w:ascii="Arial" w:hAnsi="Arial" w:cs="Arial"/>
          <w:b/>
          <w:bCs/>
          <w:sz w:val="20"/>
          <w:szCs w:val="20"/>
          <w:lang w:val="es-CO"/>
        </w:rPr>
        <w:t xml:space="preserve">Vía Troncal: </w:t>
      </w:r>
      <w:r w:rsidRPr="00722E57">
        <w:rPr>
          <w:rFonts w:ascii="Arial" w:hAnsi="Arial" w:cs="Arial"/>
          <w:sz w:val="20"/>
          <w:szCs w:val="20"/>
          <w:lang w:val="es-CO"/>
        </w:rPr>
        <w:t>Vía de dos (2) calzadas con ocho o más carriles y con destinación exclusiva de las calzadas interiores para el tránsito de servicio público masivo.</w:t>
      </w:r>
    </w:p>
    <w:p w:rsidRPr="00722E57" w:rsidR="006A7D40" w:rsidP="00864987" w:rsidRDefault="006A7D40" w14:paraId="2FB834B2"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Vías Urbanas: </w:t>
      </w:r>
      <w:r w:rsidRPr="00722E57">
        <w:rPr>
          <w:rFonts w:ascii="Arial" w:hAnsi="Arial" w:cs="Arial"/>
          <w:sz w:val="20"/>
          <w:szCs w:val="20"/>
          <w:lang w:val="es-CO"/>
        </w:rPr>
        <w:t>Calles, carreras, transversales, avenidas, diagonales, glorietas, autopistas, troncales, variantes, o a la denominación establecida según la nomenclatura de la población correspondiente, las cuales se encuentran localizadas dentro de su perímetro urbano.</w:t>
      </w:r>
    </w:p>
    <w:p w:rsidRPr="00722E57" w:rsidR="006A7D40" w:rsidP="006A7D40" w:rsidRDefault="006A7D40" w14:paraId="48CA5E84" w14:textId="77777777">
      <w:pPr>
        <w:pStyle w:val="Invias-VietaNumerada"/>
        <w:autoSpaceDE w:val="0"/>
        <w:autoSpaceDN w:val="0"/>
        <w:adjustRightInd w:val="0"/>
        <w:spacing w:before="120" w:after="240"/>
        <w:ind w:left="851"/>
        <w:rPr>
          <w:rFonts w:ascii="Arial" w:hAnsi="Arial" w:cs="Arial"/>
          <w:sz w:val="20"/>
          <w:szCs w:val="20"/>
          <w:lang w:val="es-CO"/>
        </w:rPr>
      </w:pPr>
      <w:r w:rsidRPr="00722E57">
        <w:rPr>
          <w:rFonts w:ascii="Arial" w:hAnsi="Arial" w:cs="Arial"/>
          <w:b/>
          <w:sz w:val="20"/>
          <w:szCs w:val="20"/>
          <w:lang w:val="es-CO"/>
        </w:rPr>
        <w:t xml:space="preserve">Nota: </w:t>
      </w:r>
      <w:r w:rsidRPr="00722E57">
        <w:rPr>
          <w:rFonts w:ascii="Arial" w:hAnsi="Arial" w:cs="Arial"/>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rsidRPr="00722E57" w:rsidR="006A7D40" w:rsidP="00864987" w:rsidRDefault="006A7D40" w14:paraId="1698BD3B" w14:textId="77777777">
      <w:pPr>
        <w:pStyle w:val="Invias-VietaNumerada"/>
        <w:numPr>
          <w:ilvl w:val="1"/>
          <w:numId w:val="21"/>
        </w:numPr>
        <w:autoSpaceDE w:val="0"/>
        <w:autoSpaceDN w:val="0"/>
        <w:adjustRightInd w:val="0"/>
        <w:spacing w:before="120" w:after="240"/>
        <w:ind w:left="851" w:hanging="567"/>
        <w:rPr>
          <w:rFonts w:ascii="Arial" w:hAnsi="Arial" w:cs="Arial"/>
          <w:sz w:val="20"/>
          <w:szCs w:val="20"/>
          <w:lang w:val="es-CO"/>
        </w:rPr>
      </w:pPr>
      <w:r w:rsidRPr="00722E57">
        <w:rPr>
          <w:rFonts w:ascii="Arial" w:hAnsi="Arial" w:cs="Arial"/>
          <w:b/>
          <w:bCs/>
          <w:sz w:val="20"/>
          <w:szCs w:val="20"/>
          <w:lang w:val="es-CO"/>
        </w:rPr>
        <w:t xml:space="preserve">Vías Veredales: </w:t>
      </w:r>
      <w:r w:rsidRPr="00722E57">
        <w:rPr>
          <w:rFonts w:ascii="Arial" w:hAnsi="Arial" w:cs="Arial"/>
          <w:sz w:val="20"/>
          <w:szCs w:val="20"/>
          <w:lang w:val="es-CO"/>
        </w:rPr>
        <w:t>Para el presente proceso se entiende por vías veredales las que permiten el acceso o entrada a veredas, las cuales se encuentran localizadas dentro del perímetro rural de la población.</w:t>
      </w:r>
    </w:p>
    <w:p w:rsidRPr="00722E57" w:rsidR="006A7D40" w:rsidP="00864987" w:rsidRDefault="006A7D40" w14:paraId="7CA03AA6" w14:textId="7777777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CO"/>
        </w:rPr>
      </w:pPr>
      <w:r w:rsidRPr="00722E57">
        <w:rPr>
          <w:rFonts w:ascii="Arial" w:hAnsi="Arial" w:cs="Arial"/>
          <w:b/>
          <w:bCs/>
          <w:sz w:val="20"/>
          <w:szCs w:val="20"/>
          <w:lang w:val="es-CO"/>
        </w:rPr>
        <w:t xml:space="preserve">Zona Verde: </w:t>
      </w:r>
      <w:r w:rsidRPr="00722E57">
        <w:rPr>
          <w:rFonts w:ascii="Arial" w:hAnsi="Arial" w:cs="Arial"/>
          <w:sz w:val="20"/>
          <w:szCs w:val="20"/>
          <w:lang w:val="es-CO"/>
        </w:rPr>
        <w:t xml:space="preserve">Espacio de carácter permanente, abierto y empradizado, de dominio o uso público, que hace parte del espacio público efectivo y destinado al uso recreativo. </w:t>
      </w:r>
      <w:r w:rsidRPr="00722E57">
        <w:rPr>
          <w:rFonts w:ascii="Arial" w:hAnsi="Arial" w:cs="Arial"/>
          <w:b/>
          <w:bCs/>
          <w:sz w:val="20"/>
          <w:szCs w:val="20"/>
          <w:lang w:val="es-CO"/>
        </w:rPr>
        <w:t> </w:t>
      </w:r>
    </w:p>
    <w:p w:rsidRPr="00722E57" w:rsidR="006A7D40" w:rsidP="00864987" w:rsidRDefault="006A7D40" w14:paraId="29F6F7AE" w14:textId="7777777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CO"/>
        </w:rPr>
      </w:pPr>
      <w:r w:rsidRPr="00722E57">
        <w:rPr>
          <w:rFonts w:ascii="Arial" w:hAnsi="Arial" w:cs="Arial"/>
          <w:b/>
          <w:bCs/>
          <w:sz w:val="20"/>
          <w:szCs w:val="20"/>
          <w:lang w:val="es-CO"/>
        </w:rPr>
        <w:t>Zonas viales: </w:t>
      </w:r>
      <w:r w:rsidRPr="00722E57">
        <w:rPr>
          <w:rFonts w:ascii="Arial" w:hAnsi="Arial" w:cs="Arial"/>
          <w:sz w:val="20"/>
          <w:szCs w:val="20"/>
          <w:lang w:val="es-CO"/>
        </w:rPr>
        <w:t>son las áreas destinadas al desplazamiento de vehículos, carga y peatones, con sus bahías de parqueo ocasional y las respectivas áreas de control ambiental, sean todas ellas bienes de uso público o parte del espacio público.</w:t>
      </w:r>
    </w:p>
    <w:p w:rsidRPr="00722E57" w:rsidR="00B22C19" w:rsidP="25248937" w:rsidRDefault="00B22C19" w14:paraId="1679A8C2" w14:textId="296EB126">
      <w:pPr>
        <w:pStyle w:val="Invias-VietaNumerada"/>
        <w:numPr>
          <w:ilvl w:val="1"/>
          <w:numId w:val="21"/>
        </w:numPr>
        <w:spacing w:before="120" w:after="240"/>
        <w:ind w:left="851" w:hanging="567"/>
        <w:rPr>
          <w:rFonts w:ascii="Arial" w:hAnsi="Arial" w:cs="Arial"/>
          <w:sz w:val="20"/>
          <w:szCs w:val="20"/>
          <w:lang w:val="es-CO"/>
        </w:rPr>
      </w:pPr>
      <w:r w:rsidRPr="25248937" w:rsidR="0716E603">
        <w:rPr>
          <w:rFonts w:ascii="Arial" w:hAnsi="Arial" w:cs="Arial"/>
          <w:b w:val="1"/>
          <w:bCs w:val="1"/>
          <w:sz w:val="20"/>
          <w:szCs w:val="20"/>
          <w:lang w:val="es-CO"/>
        </w:rPr>
        <w:t>Zona Urbana. </w:t>
      </w:r>
      <w:r w:rsidRPr="25248937" w:rsidR="0716E603">
        <w:rPr>
          <w:rFonts w:ascii="Arial" w:hAnsi="Arial" w:cs="Arial"/>
          <w:sz w:val="20"/>
          <w:szCs w:val="20"/>
          <w:lang w:val="es-CO"/>
        </w:rPr>
        <w:t xml:space="preserve">Zona en la que gran parte del terreno está ocupado por edificaciones. </w:t>
      </w:r>
    </w:p>
    <w:sectPr w:rsidRPr="00722E57" w:rsidR="00B22C19" w:rsidSect="00381C93">
      <w:headerReference w:type="default" r:id="rId11"/>
      <w:footerReference w:type="default" r:id="rId12"/>
      <w:headerReference w:type="first" r:id="rId13"/>
      <w:footerReference w:type="first" r:id="rId14"/>
      <w:pgSz w:w="12240" w:h="15840" w:orient="portrait"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D4AA3" w:rsidP="004F2C35" w:rsidRDefault="00BD4AA3" w14:paraId="480303DA" w14:textId="77777777">
      <w:r>
        <w:separator/>
      </w:r>
    </w:p>
  </w:endnote>
  <w:endnote w:type="continuationSeparator" w:id="0">
    <w:p w:rsidR="00BD4AA3" w:rsidP="004F2C35" w:rsidRDefault="00BD4AA3" w14:paraId="3B62E888" w14:textId="77777777">
      <w:r>
        <w:continuationSeparator/>
      </w:r>
    </w:p>
  </w:endnote>
  <w:endnote w:type="continuationNotice" w:id="1">
    <w:p w:rsidR="00BD4AA3" w:rsidRDefault="00BD4AA3" w14:paraId="208AB43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B1D14" w:rsidRDefault="009B1D14" w14:paraId="5E38F7C4" w14:textId="77777777">
    <w:pPr>
      <w:pStyle w:val="Piedepgina"/>
      <w:jc w:val="right"/>
    </w:pPr>
  </w:p>
  <w:p w:rsidRPr="00C50D27" w:rsidR="009B1D14" w:rsidP="00C50D27" w:rsidRDefault="009B1D14" w14:paraId="4A860892"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9B1D14" w:rsidP="009A67BC" w:rsidRDefault="4B904C04" w14:paraId="131D77A5" w14:textId="77777777">
    <w:pPr>
      <w:pStyle w:val="Piedepgina"/>
      <w:jc w:val="center"/>
    </w:pPr>
    <w:r>
      <w:rPr>
        <w:noProof/>
      </w:rPr>
      <w:drawing>
        <wp:inline distT="0" distB="0" distL="0" distR="0" wp14:anchorId="1653187F" wp14:editId="0D52DF15">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rsidRPr="009A67BC" w:rsidR="009B1D14" w:rsidP="009A67BC" w:rsidRDefault="4B904C04" w14:paraId="6C83AC3C" w14:textId="77777777">
    <w:pPr>
      <w:pStyle w:val="Piedepgina"/>
    </w:pPr>
    <w:r>
      <w:rPr>
        <w:noProof/>
      </w:rPr>
      <w:drawing>
        <wp:inline distT="0" distB="0" distL="0" distR="0" wp14:anchorId="76BBB92A" wp14:editId="176AAEF5">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D4AA3" w:rsidP="004F2C35" w:rsidRDefault="00BD4AA3" w14:paraId="0417642B" w14:textId="77777777">
      <w:r>
        <w:separator/>
      </w:r>
    </w:p>
  </w:footnote>
  <w:footnote w:type="continuationSeparator" w:id="0">
    <w:p w:rsidR="00BD4AA3" w:rsidP="004F2C35" w:rsidRDefault="00BD4AA3" w14:paraId="6107B67E" w14:textId="77777777">
      <w:r>
        <w:continuationSeparator/>
      </w:r>
    </w:p>
  </w:footnote>
  <w:footnote w:type="continuationNotice" w:id="1">
    <w:p w:rsidR="00BD4AA3" w:rsidRDefault="00BD4AA3" w14:paraId="57A51904" w14:textId="77777777"/>
  </w:footnote>
  <w:footnote w:id="2">
    <w:p w:rsidRPr="00640F88" w:rsidR="006A7D40" w:rsidP="006A7D40" w:rsidRDefault="006A7D40" w14:paraId="6AD3F262" w14:textId="77777777">
      <w:pPr>
        <w:pStyle w:val="Textonotapie"/>
      </w:pPr>
      <w:r w:rsidRPr="00640F88">
        <w:rPr>
          <w:rStyle w:val="Refdenotaalpie"/>
          <w:sz w:val="16"/>
          <w:szCs w:val="16"/>
        </w:rPr>
        <w:footnoteRef/>
      </w:r>
      <w:r w:rsidRPr="00640F88">
        <w:rPr>
          <w:sz w:val="16"/>
          <w:szCs w:val="16"/>
        </w:rPr>
        <w:t xml:space="preserve"> Ley 1682 de 2013.</w:t>
      </w:r>
    </w:p>
  </w:footnote>
  <w:footnote w:id="3">
    <w:p w:rsidRPr="00D971D9" w:rsidR="006A7D40" w:rsidP="006A7D40" w:rsidRDefault="006A7D40" w14:paraId="6006784F" w14:textId="77777777">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rsidRPr="00CC50D2" w:rsidR="006A7D40" w:rsidP="006A7D40" w:rsidRDefault="006A7D40" w14:paraId="73425F50" w14:textId="77777777">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rsidR="006A7D40" w:rsidP="006A7D40" w:rsidRDefault="006A7D40" w14:paraId="544F807D" w14:textId="77777777">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rsidRPr="00CC50D2" w:rsidR="006A7D40" w:rsidP="006A7D40" w:rsidRDefault="006A7D40" w14:paraId="09012224" w14:textId="77777777">
      <w:pPr>
        <w:pStyle w:val="Textonotapie"/>
        <w:rPr>
          <w:sz w:val="16"/>
          <w:szCs w:val="16"/>
        </w:rPr>
      </w:pPr>
    </w:p>
  </w:footnote>
  <w:footnote w:id="6">
    <w:p w:rsidRPr="00594664" w:rsidR="006A7D40" w:rsidP="006A7D40" w:rsidRDefault="006A7D40" w14:paraId="0B8773AE" w14:textId="77777777">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rsidRPr="00640F88" w:rsidR="006A7D40" w:rsidP="006A7D40" w:rsidRDefault="006A7D40" w14:paraId="666DA151" w14:textId="77777777">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rsidRPr="009318EC" w:rsidR="006A7D40" w:rsidP="006A7D40" w:rsidRDefault="006A7D40" w14:paraId="16D288BB" w14:textId="77777777">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8653"/>
    </w:tblGrid>
    <w:tr w:rsidRPr="00550768" w:rsidR="009B1D14" w:rsidTr="009B1D14" w14:paraId="431B7FF5" w14:textId="77777777">
      <w:trPr>
        <w:trHeight w:val="146"/>
        <w:jc w:val="center"/>
      </w:trPr>
      <w:tc>
        <w:tcPr>
          <w:tcW w:w="5000" w:type="pct"/>
          <w:vAlign w:val="center"/>
        </w:tcPr>
        <w:p w:rsidRPr="006A2E8C" w:rsidR="009B1D14" w:rsidP="00F3478D" w:rsidRDefault="009B1D14" w14:paraId="31DE1612" w14:textId="1D9A92C0">
          <w:pPr>
            <w:pStyle w:val="Encabezado"/>
            <w:jc w:val="center"/>
            <w:rPr>
              <w:rFonts w:ascii="Arial" w:hAnsi="Arial" w:cs="Arial"/>
              <w:b/>
              <w:sz w:val="16"/>
              <w:szCs w:val="16"/>
            </w:rPr>
          </w:pPr>
          <w:r w:rsidRPr="006A2E8C">
            <w:rPr>
              <w:rFonts w:ascii="Arial" w:hAnsi="Arial" w:cs="Arial"/>
              <w:b/>
              <w:sz w:val="16"/>
              <w:szCs w:val="16"/>
            </w:rPr>
            <w:t>ANEXO 3 – GLOSARIO</w:t>
          </w:r>
        </w:p>
        <w:p w:rsidRPr="006A2E8C" w:rsidR="009B1D14" w:rsidP="00F3478D" w:rsidRDefault="00BE7825" w14:paraId="30017613" w14:textId="7C735DB2">
          <w:pPr>
            <w:pStyle w:val="Encabezado"/>
            <w:jc w:val="center"/>
            <w:rPr>
              <w:rFonts w:ascii="Arial" w:hAnsi="Arial" w:cs="Arial"/>
              <w:b/>
              <w:sz w:val="16"/>
              <w:szCs w:val="16"/>
            </w:rPr>
          </w:pPr>
          <w:r>
            <w:rPr>
              <w:rFonts w:ascii="Arial" w:hAnsi="Arial" w:cs="Arial"/>
              <w:b/>
              <w:sz w:val="16"/>
              <w:szCs w:val="16"/>
            </w:rPr>
            <w:t xml:space="preserve">INTERVENTORIA A LA </w:t>
          </w:r>
          <w:r w:rsidRPr="006A2E8C" w:rsidR="009B1D14">
            <w:rPr>
              <w:rFonts w:ascii="Arial" w:hAnsi="Arial" w:cs="Arial"/>
              <w:b/>
              <w:sz w:val="16"/>
              <w:szCs w:val="16"/>
            </w:rPr>
            <w:t xml:space="preserve">CONSULTORÍA DE </w:t>
          </w:r>
          <w:r w:rsidRPr="006A2E8C" w:rsidR="00FB5A04">
            <w:rPr>
              <w:rFonts w:ascii="Arial" w:hAnsi="Arial" w:cs="Arial"/>
              <w:b/>
              <w:sz w:val="16"/>
              <w:szCs w:val="16"/>
            </w:rPr>
            <w:t xml:space="preserve">ESTUDIOS DE INGENIERÍA DE </w:t>
          </w:r>
          <w:r w:rsidRPr="006A2E8C" w:rsidR="009B1D14">
            <w:rPr>
              <w:rFonts w:ascii="Arial" w:hAnsi="Arial" w:cs="Arial"/>
              <w:b/>
              <w:sz w:val="16"/>
              <w:szCs w:val="16"/>
            </w:rPr>
            <w:t>INFRAESTRUCTURA DE TRANSPORTE</w:t>
          </w:r>
        </w:p>
      </w:tc>
    </w:tr>
  </w:tbl>
  <w:p w:rsidRPr="00B0093A" w:rsidR="009B1D14" w:rsidP="00B0093A" w:rsidRDefault="009B1D14" w14:paraId="67993770" w14:textId="77777777">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9B1D14" w:rsidP="00B30435" w:rsidRDefault="009B1D14" w14:paraId="10BF9E8E" w14:textId="29A0E60A">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rsidRPr="006D761F" w:rsidR="009B1D14" w:rsidP="00B30435" w:rsidRDefault="009B1D14" w14:paraId="22326F60" w14:textId="77777777">
    <w:pPr>
      <w:pStyle w:val="Ttulo1"/>
      <w:rPr>
        <w:szCs w:val="24"/>
      </w:rPr>
    </w:pPr>
    <w:r w:rsidRPr="006D761F">
      <w:rPr>
        <w:szCs w:val="24"/>
      </w:rPr>
      <w:t>TÍTULO DEL DOCUMENTO</w:t>
    </w:r>
  </w:p>
  <w:p w:rsidRPr="00B30435" w:rsidR="009B1D14" w:rsidP="00B30435" w:rsidRDefault="009B1D14" w14:paraId="03E77BC9" w14:textId="77777777">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Nea9RUpL5GgiuN" int2:id="LateSePQ">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709F0"/>
    <w:multiLevelType w:val="hybridMultilevel"/>
    <w:tmpl w:val="FAF4E962"/>
    <w:lvl w:ilvl="0" w:tplc="1348FF94">
      <w:numFmt w:val="none"/>
      <w:lvlText w:val=""/>
      <w:lvlJc w:val="left"/>
      <w:pPr>
        <w:tabs>
          <w:tab w:val="num" w:pos="360"/>
        </w:tabs>
      </w:pPr>
    </w:lvl>
    <w:lvl w:ilvl="1" w:tplc="64243B38">
      <w:start w:val="1"/>
      <w:numFmt w:val="lowerLetter"/>
      <w:lvlText w:val="%2."/>
      <w:lvlJc w:val="left"/>
      <w:pPr>
        <w:ind w:left="1440" w:hanging="360"/>
      </w:pPr>
    </w:lvl>
    <w:lvl w:ilvl="2" w:tplc="25D014D0">
      <w:start w:val="1"/>
      <w:numFmt w:val="lowerRoman"/>
      <w:lvlText w:val="%3."/>
      <w:lvlJc w:val="right"/>
      <w:pPr>
        <w:ind w:left="2160" w:hanging="180"/>
      </w:pPr>
    </w:lvl>
    <w:lvl w:ilvl="3" w:tplc="D85A8868">
      <w:start w:val="1"/>
      <w:numFmt w:val="decimal"/>
      <w:lvlText w:val="%4."/>
      <w:lvlJc w:val="left"/>
      <w:pPr>
        <w:ind w:left="2880" w:hanging="360"/>
      </w:pPr>
    </w:lvl>
    <w:lvl w:ilvl="4" w:tplc="63C87EBA">
      <w:start w:val="1"/>
      <w:numFmt w:val="lowerLetter"/>
      <w:lvlText w:val="%5."/>
      <w:lvlJc w:val="left"/>
      <w:pPr>
        <w:ind w:left="3600" w:hanging="360"/>
      </w:pPr>
    </w:lvl>
    <w:lvl w:ilvl="5" w:tplc="04A6BEAC">
      <w:start w:val="1"/>
      <w:numFmt w:val="lowerRoman"/>
      <w:lvlText w:val="%6."/>
      <w:lvlJc w:val="right"/>
      <w:pPr>
        <w:ind w:left="4320" w:hanging="180"/>
      </w:pPr>
    </w:lvl>
    <w:lvl w:ilvl="6" w:tplc="698210EE">
      <w:start w:val="1"/>
      <w:numFmt w:val="decimal"/>
      <w:lvlText w:val="%7."/>
      <w:lvlJc w:val="left"/>
      <w:pPr>
        <w:ind w:left="5040" w:hanging="360"/>
      </w:pPr>
    </w:lvl>
    <w:lvl w:ilvl="7" w:tplc="E048DAE0">
      <w:start w:val="1"/>
      <w:numFmt w:val="lowerLetter"/>
      <w:lvlText w:val="%8."/>
      <w:lvlJc w:val="left"/>
      <w:pPr>
        <w:ind w:left="5760" w:hanging="360"/>
      </w:pPr>
    </w:lvl>
    <w:lvl w:ilvl="8" w:tplc="8766F764">
      <w:start w:val="1"/>
      <w:numFmt w:val="lowerRoman"/>
      <w:lvlText w:val="%9."/>
      <w:lvlJc w:val="right"/>
      <w:pPr>
        <w:ind w:left="6480" w:hanging="180"/>
      </w:pPr>
    </w:lvl>
  </w:abstractNum>
  <w:abstractNum w:abstractNumId="1" w15:restartNumberingAfterBreak="0">
    <w:nsid w:val="0BC09EDE"/>
    <w:multiLevelType w:val="hybridMultilevel"/>
    <w:tmpl w:val="CA1E923E"/>
    <w:lvl w:ilvl="0" w:tplc="F1726656">
      <w:numFmt w:val="none"/>
      <w:lvlText w:val=""/>
      <w:lvlJc w:val="left"/>
      <w:pPr>
        <w:tabs>
          <w:tab w:val="num" w:pos="360"/>
        </w:tabs>
      </w:pPr>
    </w:lvl>
    <w:lvl w:ilvl="1" w:tplc="6868E2FC">
      <w:start w:val="1"/>
      <w:numFmt w:val="lowerLetter"/>
      <w:lvlText w:val="%2."/>
      <w:lvlJc w:val="left"/>
      <w:pPr>
        <w:ind w:left="1298" w:hanging="360"/>
      </w:pPr>
    </w:lvl>
    <w:lvl w:ilvl="2" w:tplc="9976EEF4">
      <w:start w:val="1"/>
      <w:numFmt w:val="lowerRoman"/>
      <w:lvlText w:val="%3."/>
      <w:lvlJc w:val="right"/>
      <w:pPr>
        <w:ind w:left="2018" w:hanging="180"/>
      </w:pPr>
    </w:lvl>
    <w:lvl w:ilvl="3" w:tplc="CD3E712C">
      <w:start w:val="1"/>
      <w:numFmt w:val="decimal"/>
      <w:lvlText w:val="%4."/>
      <w:lvlJc w:val="left"/>
      <w:pPr>
        <w:ind w:left="2738" w:hanging="360"/>
      </w:pPr>
    </w:lvl>
    <w:lvl w:ilvl="4" w:tplc="17A0DD5A">
      <w:start w:val="1"/>
      <w:numFmt w:val="lowerLetter"/>
      <w:lvlText w:val="%5."/>
      <w:lvlJc w:val="left"/>
      <w:pPr>
        <w:ind w:left="3458" w:hanging="360"/>
      </w:pPr>
    </w:lvl>
    <w:lvl w:ilvl="5" w:tplc="7A94F6EC">
      <w:start w:val="1"/>
      <w:numFmt w:val="lowerRoman"/>
      <w:lvlText w:val="%6."/>
      <w:lvlJc w:val="right"/>
      <w:pPr>
        <w:ind w:left="4178" w:hanging="180"/>
      </w:pPr>
    </w:lvl>
    <w:lvl w:ilvl="6" w:tplc="441A1488">
      <w:start w:val="1"/>
      <w:numFmt w:val="decimal"/>
      <w:lvlText w:val="%7."/>
      <w:lvlJc w:val="left"/>
      <w:pPr>
        <w:ind w:left="4898" w:hanging="360"/>
      </w:pPr>
    </w:lvl>
    <w:lvl w:ilvl="7" w:tplc="FE7A2732">
      <w:start w:val="1"/>
      <w:numFmt w:val="lowerLetter"/>
      <w:lvlText w:val="%8."/>
      <w:lvlJc w:val="left"/>
      <w:pPr>
        <w:ind w:left="5618" w:hanging="360"/>
      </w:pPr>
    </w:lvl>
    <w:lvl w:ilvl="8" w:tplc="029EDB90">
      <w:start w:val="1"/>
      <w:numFmt w:val="lowerRoman"/>
      <w:lvlText w:val="%9."/>
      <w:lvlJc w:val="right"/>
      <w:pPr>
        <w:ind w:left="6338" w:hanging="180"/>
      </w:pPr>
    </w:lvl>
  </w:abstractNum>
  <w:abstractNum w:abstractNumId="2"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3" w15:restartNumberingAfterBreak="0">
    <w:nsid w:val="1C9AAD44"/>
    <w:multiLevelType w:val="hybridMultilevel"/>
    <w:tmpl w:val="B80AEF7A"/>
    <w:lvl w:ilvl="0" w:tplc="D3F87A2A">
      <w:numFmt w:val="none"/>
      <w:lvlText w:val=""/>
      <w:lvlJc w:val="left"/>
      <w:pPr>
        <w:tabs>
          <w:tab w:val="num" w:pos="360"/>
        </w:tabs>
      </w:pPr>
    </w:lvl>
    <w:lvl w:ilvl="1" w:tplc="219828CC">
      <w:start w:val="1"/>
      <w:numFmt w:val="lowerLetter"/>
      <w:lvlText w:val="%2."/>
      <w:lvlJc w:val="left"/>
      <w:pPr>
        <w:ind w:left="1440" w:hanging="360"/>
      </w:pPr>
    </w:lvl>
    <w:lvl w:ilvl="2" w:tplc="7C566C3C">
      <w:start w:val="1"/>
      <w:numFmt w:val="lowerRoman"/>
      <w:lvlText w:val="%3."/>
      <w:lvlJc w:val="right"/>
      <w:pPr>
        <w:ind w:left="2160" w:hanging="180"/>
      </w:pPr>
    </w:lvl>
    <w:lvl w:ilvl="3" w:tplc="94120260">
      <w:start w:val="1"/>
      <w:numFmt w:val="decimal"/>
      <w:lvlText w:val="%4."/>
      <w:lvlJc w:val="left"/>
      <w:pPr>
        <w:ind w:left="2880" w:hanging="360"/>
      </w:pPr>
    </w:lvl>
    <w:lvl w:ilvl="4" w:tplc="9BEC14A6">
      <w:start w:val="1"/>
      <w:numFmt w:val="lowerLetter"/>
      <w:lvlText w:val="%5."/>
      <w:lvlJc w:val="left"/>
      <w:pPr>
        <w:ind w:left="3600" w:hanging="360"/>
      </w:pPr>
    </w:lvl>
    <w:lvl w:ilvl="5" w:tplc="6D82864C">
      <w:start w:val="1"/>
      <w:numFmt w:val="lowerRoman"/>
      <w:lvlText w:val="%6."/>
      <w:lvlJc w:val="right"/>
      <w:pPr>
        <w:ind w:left="4320" w:hanging="180"/>
      </w:pPr>
    </w:lvl>
    <w:lvl w:ilvl="6" w:tplc="A42A8222">
      <w:start w:val="1"/>
      <w:numFmt w:val="decimal"/>
      <w:lvlText w:val="%7."/>
      <w:lvlJc w:val="left"/>
      <w:pPr>
        <w:ind w:left="5040" w:hanging="360"/>
      </w:pPr>
    </w:lvl>
    <w:lvl w:ilvl="7" w:tplc="FA8C6D78">
      <w:start w:val="1"/>
      <w:numFmt w:val="lowerLetter"/>
      <w:lvlText w:val="%8."/>
      <w:lvlJc w:val="left"/>
      <w:pPr>
        <w:ind w:left="5760" w:hanging="360"/>
      </w:pPr>
    </w:lvl>
    <w:lvl w:ilvl="8" w:tplc="2CFC44E8">
      <w:start w:val="1"/>
      <w:numFmt w:val="lowerRoman"/>
      <w:lvlText w:val="%9."/>
      <w:lvlJc w:val="right"/>
      <w:pPr>
        <w:ind w:left="6480" w:hanging="180"/>
      </w:pPr>
    </w:lvl>
  </w:abstractNum>
  <w:abstractNum w:abstractNumId="4" w15:restartNumberingAfterBreak="0">
    <w:nsid w:val="24341BAB"/>
    <w:multiLevelType w:val="hybridMultilevel"/>
    <w:tmpl w:val="45A2EEA4"/>
    <w:lvl w:ilvl="0" w:tplc="080A0001">
      <w:start w:val="1"/>
      <w:numFmt w:val="bullet"/>
      <w:lvlText w:val=""/>
      <w:lvlJc w:val="left"/>
      <w:pPr>
        <w:ind w:left="1364" w:hanging="360"/>
      </w:pPr>
      <w:rPr>
        <w:rFonts w:hint="default" w:ascii="Symbol" w:hAnsi="Symbol"/>
      </w:rPr>
    </w:lvl>
    <w:lvl w:ilvl="1" w:tplc="080A0003" w:tentative="1">
      <w:start w:val="1"/>
      <w:numFmt w:val="bullet"/>
      <w:lvlText w:val="o"/>
      <w:lvlJc w:val="left"/>
      <w:pPr>
        <w:ind w:left="2084" w:hanging="360"/>
      </w:pPr>
      <w:rPr>
        <w:rFonts w:hint="default" w:ascii="Courier New" w:hAnsi="Courier New" w:cs="Courier New"/>
      </w:rPr>
    </w:lvl>
    <w:lvl w:ilvl="2" w:tplc="080A0005" w:tentative="1">
      <w:start w:val="1"/>
      <w:numFmt w:val="bullet"/>
      <w:lvlText w:val=""/>
      <w:lvlJc w:val="left"/>
      <w:pPr>
        <w:ind w:left="2804" w:hanging="360"/>
      </w:pPr>
      <w:rPr>
        <w:rFonts w:hint="default" w:ascii="Wingdings" w:hAnsi="Wingdings"/>
      </w:rPr>
    </w:lvl>
    <w:lvl w:ilvl="3" w:tplc="080A0001" w:tentative="1">
      <w:start w:val="1"/>
      <w:numFmt w:val="bullet"/>
      <w:lvlText w:val=""/>
      <w:lvlJc w:val="left"/>
      <w:pPr>
        <w:ind w:left="3524" w:hanging="360"/>
      </w:pPr>
      <w:rPr>
        <w:rFonts w:hint="default" w:ascii="Symbol" w:hAnsi="Symbol"/>
      </w:rPr>
    </w:lvl>
    <w:lvl w:ilvl="4" w:tplc="080A0003" w:tentative="1">
      <w:start w:val="1"/>
      <w:numFmt w:val="bullet"/>
      <w:lvlText w:val="o"/>
      <w:lvlJc w:val="left"/>
      <w:pPr>
        <w:ind w:left="4244" w:hanging="360"/>
      </w:pPr>
      <w:rPr>
        <w:rFonts w:hint="default" w:ascii="Courier New" w:hAnsi="Courier New" w:cs="Courier New"/>
      </w:rPr>
    </w:lvl>
    <w:lvl w:ilvl="5" w:tplc="080A0005" w:tentative="1">
      <w:start w:val="1"/>
      <w:numFmt w:val="bullet"/>
      <w:lvlText w:val=""/>
      <w:lvlJc w:val="left"/>
      <w:pPr>
        <w:ind w:left="4964" w:hanging="360"/>
      </w:pPr>
      <w:rPr>
        <w:rFonts w:hint="default" w:ascii="Wingdings" w:hAnsi="Wingdings"/>
      </w:rPr>
    </w:lvl>
    <w:lvl w:ilvl="6" w:tplc="080A0001" w:tentative="1">
      <w:start w:val="1"/>
      <w:numFmt w:val="bullet"/>
      <w:lvlText w:val=""/>
      <w:lvlJc w:val="left"/>
      <w:pPr>
        <w:ind w:left="5684" w:hanging="360"/>
      </w:pPr>
      <w:rPr>
        <w:rFonts w:hint="default" w:ascii="Symbol" w:hAnsi="Symbol"/>
      </w:rPr>
    </w:lvl>
    <w:lvl w:ilvl="7" w:tplc="080A0003" w:tentative="1">
      <w:start w:val="1"/>
      <w:numFmt w:val="bullet"/>
      <w:lvlText w:val="o"/>
      <w:lvlJc w:val="left"/>
      <w:pPr>
        <w:ind w:left="6404" w:hanging="360"/>
      </w:pPr>
      <w:rPr>
        <w:rFonts w:hint="default" w:ascii="Courier New" w:hAnsi="Courier New" w:cs="Courier New"/>
      </w:rPr>
    </w:lvl>
    <w:lvl w:ilvl="8" w:tplc="080A0005" w:tentative="1">
      <w:start w:val="1"/>
      <w:numFmt w:val="bullet"/>
      <w:lvlText w:val=""/>
      <w:lvlJc w:val="left"/>
      <w:pPr>
        <w:ind w:left="7124" w:hanging="360"/>
      </w:pPr>
      <w:rPr>
        <w:rFonts w:hint="default" w:ascii="Wingdings" w:hAnsi="Wingdings"/>
      </w:rPr>
    </w:lvl>
  </w:abstractNum>
  <w:abstractNum w:abstractNumId="5" w15:restartNumberingAfterBreak="0">
    <w:nsid w:val="245AB896"/>
    <w:multiLevelType w:val="hybridMultilevel"/>
    <w:tmpl w:val="BC0E187E"/>
    <w:lvl w:ilvl="0" w:tplc="041A9ED0">
      <w:numFmt w:val="none"/>
      <w:lvlText w:val=""/>
      <w:lvlJc w:val="left"/>
      <w:pPr>
        <w:tabs>
          <w:tab w:val="num" w:pos="360"/>
        </w:tabs>
      </w:pPr>
    </w:lvl>
    <w:lvl w:ilvl="1" w:tplc="439C38F0">
      <w:start w:val="1"/>
      <w:numFmt w:val="lowerLetter"/>
      <w:lvlText w:val="%2."/>
      <w:lvlJc w:val="left"/>
      <w:pPr>
        <w:ind w:left="1440" w:hanging="360"/>
      </w:pPr>
    </w:lvl>
    <w:lvl w:ilvl="2" w:tplc="A96E6D48">
      <w:start w:val="1"/>
      <w:numFmt w:val="lowerRoman"/>
      <w:lvlText w:val="%3."/>
      <w:lvlJc w:val="right"/>
      <w:pPr>
        <w:ind w:left="2160" w:hanging="180"/>
      </w:pPr>
    </w:lvl>
    <w:lvl w:ilvl="3" w:tplc="BD3A0A7C">
      <w:start w:val="1"/>
      <w:numFmt w:val="decimal"/>
      <w:lvlText w:val="%4."/>
      <w:lvlJc w:val="left"/>
      <w:pPr>
        <w:ind w:left="2880" w:hanging="360"/>
      </w:pPr>
    </w:lvl>
    <w:lvl w:ilvl="4" w:tplc="8A36DB38">
      <w:start w:val="1"/>
      <w:numFmt w:val="lowerLetter"/>
      <w:lvlText w:val="%5."/>
      <w:lvlJc w:val="left"/>
      <w:pPr>
        <w:ind w:left="3600" w:hanging="360"/>
      </w:pPr>
    </w:lvl>
    <w:lvl w:ilvl="5" w:tplc="88B88918">
      <w:start w:val="1"/>
      <w:numFmt w:val="lowerRoman"/>
      <w:lvlText w:val="%6."/>
      <w:lvlJc w:val="right"/>
      <w:pPr>
        <w:ind w:left="4320" w:hanging="180"/>
      </w:pPr>
    </w:lvl>
    <w:lvl w:ilvl="6" w:tplc="C32CFCBA">
      <w:start w:val="1"/>
      <w:numFmt w:val="decimal"/>
      <w:lvlText w:val="%7."/>
      <w:lvlJc w:val="left"/>
      <w:pPr>
        <w:ind w:left="5040" w:hanging="360"/>
      </w:pPr>
    </w:lvl>
    <w:lvl w:ilvl="7" w:tplc="EF0C4162">
      <w:start w:val="1"/>
      <w:numFmt w:val="lowerLetter"/>
      <w:lvlText w:val="%8."/>
      <w:lvlJc w:val="left"/>
      <w:pPr>
        <w:ind w:left="5760" w:hanging="360"/>
      </w:pPr>
    </w:lvl>
    <w:lvl w:ilvl="8" w:tplc="99E8C474">
      <w:start w:val="1"/>
      <w:numFmt w:val="lowerRoman"/>
      <w:lvlText w:val="%9."/>
      <w:lvlJc w:val="right"/>
      <w:pPr>
        <w:ind w:left="6480" w:hanging="180"/>
      </w:pPr>
    </w:lvl>
  </w:abstractNum>
  <w:abstractNum w:abstractNumId="6" w15:restartNumberingAfterBreak="0">
    <w:nsid w:val="26B90252"/>
    <w:multiLevelType w:val="hybridMultilevel"/>
    <w:tmpl w:val="D0CCAB36"/>
    <w:lvl w:ilvl="0" w:tplc="CE5E6A82">
      <w:numFmt w:val="none"/>
      <w:lvlText w:val=""/>
      <w:lvlJc w:val="left"/>
      <w:pPr>
        <w:tabs>
          <w:tab w:val="num" w:pos="360"/>
        </w:tabs>
      </w:pPr>
    </w:lvl>
    <w:lvl w:ilvl="1" w:tplc="78221348">
      <w:start w:val="1"/>
      <w:numFmt w:val="lowerLetter"/>
      <w:lvlText w:val="%2."/>
      <w:lvlJc w:val="left"/>
      <w:pPr>
        <w:ind w:left="1440" w:hanging="360"/>
      </w:pPr>
    </w:lvl>
    <w:lvl w:ilvl="2" w:tplc="1840BEDA">
      <w:start w:val="1"/>
      <w:numFmt w:val="lowerRoman"/>
      <w:lvlText w:val="%3."/>
      <w:lvlJc w:val="right"/>
      <w:pPr>
        <w:ind w:left="2160" w:hanging="180"/>
      </w:pPr>
    </w:lvl>
    <w:lvl w:ilvl="3" w:tplc="457AD5E4">
      <w:start w:val="1"/>
      <w:numFmt w:val="decimal"/>
      <w:lvlText w:val="%4."/>
      <w:lvlJc w:val="left"/>
      <w:pPr>
        <w:ind w:left="2880" w:hanging="360"/>
      </w:pPr>
    </w:lvl>
    <w:lvl w:ilvl="4" w:tplc="373A2E9C">
      <w:start w:val="1"/>
      <w:numFmt w:val="lowerLetter"/>
      <w:lvlText w:val="%5."/>
      <w:lvlJc w:val="left"/>
      <w:pPr>
        <w:ind w:left="3600" w:hanging="360"/>
      </w:pPr>
    </w:lvl>
    <w:lvl w:ilvl="5" w:tplc="93C0A634">
      <w:start w:val="1"/>
      <w:numFmt w:val="lowerRoman"/>
      <w:lvlText w:val="%6."/>
      <w:lvlJc w:val="right"/>
      <w:pPr>
        <w:ind w:left="4320" w:hanging="180"/>
      </w:pPr>
    </w:lvl>
    <w:lvl w:ilvl="6" w:tplc="9FF2757C">
      <w:start w:val="1"/>
      <w:numFmt w:val="decimal"/>
      <w:lvlText w:val="%7."/>
      <w:lvlJc w:val="left"/>
      <w:pPr>
        <w:ind w:left="5040" w:hanging="360"/>
      </w:pPr>
    </w:lvl>
    <w:lvl w:ilvl="7" w:tplc="955684EE">
      <w:start w:val="1"/>
      <w:numFmt w:val="lowerLetter"/>
      <w:lvlText w:val="%8."/>
      <w:lvlJc w:val="left"/>
      <w:pPr>
        <w:ind w:left="5760" w:hanging="360"/>
      </w:pPr>
    </w:lvl>
    <w:lvl w:ilvl="8" w:tplc="1C5C389A">
      <w:start w:val="1"/>
      <w:numFmt w:val="lowerRoman"/>
      <w:lvlText w:val="%9."/>
      <w:lvlJc w:val="right"/>
      <w:pPr>
        <w:ind w:left="6480" w:hanging="180"/>
      </w:pPr>
    </w:lvl>
  </w:abstractNum>
  <w:abstractNum w:abstractNumId="7" w15:restartNumberingAfterBreak="0">
    <w:nsid w:val="293C9B2D"/>
    <w:multiLevelType w:val="hybridMultilevel"/>
    <w:tmpl w:val="5FD85BA6"/>
    <w:lvl w:ilvl="0" w:tplc="8D1CF442">
      <w:numFmt w:val="none"/>
      <w:lvlText w:val=""/>
      <w:lvlJc w:val="left"/>
      <w:pPr>
        <w:tabs>
          <w:tab w:val="num" w:pos="360"/>
        </w:tabs>
      </w:pPr>
    </w:lvl>
    <w:lvl w:ilvl="1" w:tplc="15167072">
      <w:start w:val="1"/>
      <w:numFmt w:val="lowerLetter"/>
      <w:lvlText w:val="%2."/>
      <w:lvlJc w:val="left"/>
      <w:pPr>
        <w:ind w:left="1430" w:hanging="360"/>
      </w:pPr>
    </w:lvl>
    <w:lvl w:ilvl="2" w:tplc="1F0EA41E">
      <w:start w:val="1"/>
      <w:numFmt w:val="lowerRoman"/>
      <w:lvlText w:val="%3."/>
      <w:lvlJc w:val="right"/>
      <w:pPr>
        <w:ind w:left="2150" w:hanging="180"/>
      </w:pPr>
    </w:lvl>
    <w:lvl w:ilvl="3" w:tplc="84F8BC1A">
      <w:start w:val="1"/>
      <w:numFmt w:val="decimal"/>
      <w:lvlText w:val="%4."/>
      <w:lvlJc w:val="left"/>
      <w:pPr>
        <w:ind w:left="2870" w:hanging="360"/>
      </w:pPr>
    </w:lvl>
    <w:lvl w:ilvl="4" w:tplc="D3BC77F8">
      <w:start w:val="1"/>
      <w:numFmt w:val="lowerLetter"/>
      <w:lvlText w:val="%5."/>
      <w:lvlJc w:val="left"/>
      <w:pPr>
        <w:ind w:left="3590" w:hanging="360"/>
      </w:pPr>
    </w:lvl>
    <w:lvl w:ilvl="5" w:tplc="F4BEB9AA">
      <w:start w:val="1"/>
      <w:numFmt w:val="lowerRoman"/>
      <w:lvlText w:val="%6."/>
      <w:lvlJc w:val="right"/>
      <w:pPr>
        <w:ind w:left="4310" w:hanging="180"/>
      </w:pPr>
    </w:lvl>
    <w:lvl w:ilvl="6" w:tplc="4A5652F0">
      <w:start w:val="1"/>
      <w:numFmt w:val="decimal"/>
      <w:lvlText w:val="%7."/>
      <w:lvlJc w:val="left"/>
      <w:pPr>
        <w:ind w:left="5030" w:hanging="360"/>
      </w:pPr>
    </w:lvl>
    <w:lvl w:ilvl="7" w:tplc="2C2A8BD8">
      <w:start w:val="1"/>
      <w:numFmt w:val="lowerLetter"/>
      <w:lvlText w:val="%8."/>
      <w:lvlJc w:val="left"/>
      <w:pPr>
        <w:ind w:left="5750" w:hanging="360"/>
      </w:pPr>
    </w:lvl>
    <w:lvl w:ilvl="8" w:tplc="86B0AFA8">
      <w:start w:val="1"/>
      <w:numFmt w:val="lowerRoman"/>
      <w:lvlText w:val="%9."/>
      <w:lvlJc w:val="right"/>
      <w:pPr>
        <w:ind w:left="6470" w:hanging="180"/>
      </w:pPr>
    </w:lvl>
  </w:abstractNum>
  <w:abstractNum w:abstractNumId="8" w15:restartNumberingAfterBreak="0">
    <w:nsid w:val="2C352A3B"/>
    <w:multiLevelType w:val="hybridMultilevel"/>
    <w:tmpl w:val="C044967E"/>
    <w:lvl w:ilvl="0" w:tplc="D2523722">
      <w:numFmt w:val="none"/>
      <w:lvlText w:val=""/>
      <w:lvlJc w:val="left"/>
      <w:pPr>
        <w:tabs>
          <w:tab w:val="num" w:pos="360"/>
        </w:tabs>
      </w:pPr>
    </w:lvl>
    <w:lvl w:ilvl="1" w:tplc="835620FA">
      <w:start w:val="1"/>
      <w:numFmt w:val="lowerLetter"/>
      <w:lvlText w:val="%2."/>
      <w:lvlJc w:val="left"/>
      <w:pPr>
        <w:ind w:left="1364" w:hanging="360"/>
      </w:pPr>
    </w:lvl>
    <w:lvl w:ilvl="2" w:tplc="777C2B0A">
      <w:start w:val="1"/>
      <w:numFmt w:val="lowerRoman"/>
      <w:lvlText w:val="%3."/>
      <w:lvlJc w:val="right"/>
      <w:pPr>
        <w:ind w:left="2084" w:hanging="180"/>
      </w:pPr>
    </w:lvl>
    <w:lvl w:ilvl="3" w:tplc="89506D8C">
      <w:start w:val="1"/>
      <w:numFmt w:val="decimal"/>
      <w:lvlText w:val="%4."/>
      <w:lvlJc w:val="left"/>
      <w:pPr>
        <w:ind w:left="2804" w:hanging="360"/>
      </w:pPr>
    </w:lvl>
    <w:lvl w:ilvl="4" w:tplc="0EE85BBC">
      <w:start w:val="1"/>
      <w:numFmt w:val="lowerLetter"/>
      <w:lvlText w:val="%5."/>
      <w:lvlJc w:val="left"/>
      <w:pPr>
        <w:ind w:left="3524" w:hanging="360"/>
      </w:pPr>
    </w:lvl>
    <w:lvl w:ilvl="5" w:tplc="A20ADFCE">
      <w:start w:val="1"/>
      <w:numFmt w:val="lowerRoman"/>
      <w:lvlText w:val="%6."/>
      <w:lvlJc w:val="right"/>
      <w:pPr>
        <w:ind w:left="4244" w:hanging="180"/>
      </w:pPr>
    </w:lvl>
    <w:lvl w:ilvl="6" w:tplc="6F5E0C30">
      <w:start w:val="1"/>
      <w:numFmt w:val="decimal"/>
      <w:lvlText w:val="%7."/>
      <w:lvlJc w:val="left"/>
      <w:pPr>
        <w:ind w:left="4964" w:hanging="360"/>
      </w:pPr>
    </w:lvl>
    <w:lvl w:ilvl="7" w:tplc="F7422EE2">
      <w:start w:val="1"/>
      <w:numFmt w:val="lowerLetter"/>
      <w:lvlText w:val="%8."/>
      <w:lvlJc w:val="left"/>
      <w:pPr>
        <w:ind w:left="5684" w:hanging="360"/>
      </w:pPr>
    </w:lvl>
    <w:lvl w:ilvl="8" w:tplc="20C82318">
      <w:start w:val="1"/>
      <w:numFmt w:val="lowerRoman"/>
      <w:lvlText w:val="%9."/>
      <w:lvlJc w:val="right"/>
      <w:pPr>
        <w:ind w:left="6404"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275B937"/>
    <w:multiLevelType w:val="hybridMultilevel"/>
    <w:tmpl w:val="582040D0"/>
    <w:lvl w:ilvl="0" w:tplc="C17A09F4">
      <w:numFmt w:val="none"/>
      <w:lvlText w:val=""/>
      <w:lvlJc w:val="left"/>
      <w:pPr>
        <w:tabs>
          <w:tab w:val="num" w:pos="360"/>
        </w:tabs>
      </w:pPr>
    </w:lvl>
    <w:lvl w:ilvl="1" w:tplc="2864F104">
      <w:start w:val="1"/>
      <w:numFmt w:val="lowerLetter"/>
      <w:lvlText w:val="%2."/>
      <w:lvlJc w:val="left"/>
      <w:pPr>
        <w:ind w:left="1440" w:hanging="360"/>
      </w:pPr>
    </w:lvl>
    <w:lvl w:ilvl="2" w:tplc="C8B8E5F4">
      <w:start w:val="1"/>
      <w:numFmt w:val="lowerRoman"/>
      <w:lvlText w:val="%3."/>
      <w:lvlJc w:val="right"/>
      <w:pPr>
        <w:ind w:left="2160" w:hanging="180"/>
      </w:pPr>
    </w:lvl>
    <w:lvl w:ilvl="3" w:tplc="70A03958">
      <w:start w:val="1"/>
      <w:numFmt w:val="decimal"/>
      <w:lvlText w:val="%4."/>
      <w:lvlJc w:val="left"/>
      <w:pPr>
        <w:ind w:left="2880" w:hanging="360"/>
      </w:pPr>
    </w:lvl>
    <w:lvl w:ilvl="4" w:tplc="3A621C84">
      <w:start w:val="1"/>
      <w:numFmt w:val="lowerLetter"/>
      <w:lvlText w:val="%5."/>
      <w:lvlJc w:val="left"/>
      <w:pPr>
        <w:ind w:left="3600" w:hanging="360"/>
      </w:pPr>
    </w:lvl>
    <w:lvl w:ilvl="5" w:tplc="59A8D6F8">
      <w:start w:val="1"/>
      <w:numFmt w:val="lowerRoman"/>
      <w:lvlText w:val="%6."/>
      <w:lvlJc w:val="right"/>
      <w:pPr>
        <w:ind w:left="4320" w:hanging="180"/>
      </w:pPr>
    </w:lvl>
    <w:lvl w:ilvl="6" w:tplc="A8A2F7A4">
      <w:start w:val="1"/>
      <w:numFmt w:val="decimal"/>
      <w:lvlText w:val="%7."/>
      <w:lvlJc w:val="left"/>
      <w:pPr>
        <w:ind w:left="5040" w:hanging="360"/>
      </w:pPr>
    </w:lvl>
    <w:lvl w:ilvl="7" w:tplc="F9641100">
      <w:start w:val="1"/>
      <w:numFmt w:val="lowerLetter"/>
      <w:lvlText w:val="%8."/>
      <w:lvlJc w:val="left"/>
      <w:pPr>
        <w:ind w:left="5760" w:hanging="360"/>
      </w:pPr>
    </w:lvl>
    <w:lvl w:ilvl="8" w:tplc="73F05C98">
      <w:start w:val="1"/>
      <w:numFmt w:val="lowerRoman"/>
      <w:lvlText w:val="%9."/>
      <w:lvlJc w:val="right"/>
      <w:pPr>
        <w:ind w:left="6480" w:hanging="180"/>
      </w:pPr>
    </w:lvl>
  </w:abstractNum>
  <w:abstractNum w:abstractNumId="1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3AF348E8"/>
    <w:multiLevelType w:val="hybridMultilevel"/>
    <w:tmpl w:val="14DA73EA"/>
    <w:lvl w:ilvl="0" w:tplc="489040D8">
      <w:numFmt w:val="bullet"/>
      <w:lvlText w:val="-"/>
      <w:lvlJc w:val="left"/>
      <w:pPr>
        <w:ind w:left="1211" w:hanging="360"/>
      </w:pPr>
      <w:rPr>
        <w:rFonts w:hint="default" w:ascii="Arial" w:hAnsi="Arial" w:eastAsia="Times New Roman" w:cs="Arial"/>
      </w:rPr>
    </w:lvl>
    <w:lvl w:ilvl="1" w:tplc="240A0003">
      <w:start w:val="1"/>
      <w:numFmt w:val="bullet"/>
      <w:lvlText w:val="o"/>
      <w:lvlJc w:val="left"/>
      <w:pPr>
        <w:ind w:left="1931" w:hanging="360"/>
      </w:pPr>
      <w:rPr>
        <w:rFonts w:hint="default" w:ascii="Courier New" w:hAnsi="Courier New" w:cs="Courier New"/>
      </w:rPr>
    </w:lvl>
    <w:lvl w:ilvl="2" w:tplc="240A0005">
      <w:start w:val="1"/>
      <w:numFmt w:val="bullet"/>
      <w:lvlText w:val=""/>
      <w:lvlJc w:val="left"/>
      <w:pPr>
        <w:ind w:left="2651" w:hanging="360"/>
      </w:pPr>
      <w:rPr>
        <w:rFonts w:hint="default" w:ascii="Wingdings" w:hAnsi="Wingdings"/>
      </w:rPr>
    </w:lvl>
    <w:lvl w:ilvl="3" w:tplc="240A0001">
      <w:start w:val="1"/>
      <w:numFmt w:val="bullet"/>
      <w:lvlText w:val=""/>
      <w:lvlJc w:val="left"/>
      <w:pPr>
        <w:ind w:left="3371" w:hanging="360"/>
      </w:pPr>
      <w:rPr>
        <w:rFonts w:hint="default" w:ascii="Symbol" w:hAnsi="Symbol"/>
      </w:rPr>
    </w:lvl>
    <w:lvl w:ilvl="4" w:tplc="240A0003">
      <w:start w:val="1"/>
      <w:numFmt w:val="bullet"/>
      <w:lvlText w:val="o"/>
      <w:lvlJc w:val="left"/>
      <w:pPr>
        <w:ind w:left="4091" w:hanging="360"/>
      </w:pPr>
      <w:rPr>
        <w:rFonts w:hint="default" w:ascii="Courier New" w:hAnsi="Courier New" w:cs="Courier New"/>
      </w:rPr>
    </w:lvl>
    <w:lvl w:ilvl="5" w:tplc="240A0005">
      <w:start w:val="1"/>
      <w:numFmt w:val="bullet"/>
      <w:lvlText w:val=""/>
      <w:lvlJc w:val="left"/>
      <w:pPr>
        <w:ind w:left="4811" w:hanging="360"/>
      </w:pPr>
      <w:rPr>
        <w:rFonts w:hint="default" w:ascii="Wingdings" w:hAnsi="Wingdings"/>
      </w:rPr>
    </w:lvl>
    <w:lvl w:ilvl="6" w:tplc="240A0001">
      <w:start w:val="1"/>
      <w:numFmt w:val="bullet"/>
      <w:lvlText w:val=""/>
      <w:lvlJc w:val="left"/>
      <w:pPr>
        <w:ind w:left="5531" w:hanging="360"/>
      </w:pPr>
      <w:rPr>
        <w:rFonts w:hint="default" w:ascii="Symbol" w:hAnsi="Symbol"/>
      </w:rPr>
    </w:lvl>
    <w:lvl w:ilvl="7" w:tplc="240A0003">
      <w:start w:val="1"/>
      <w:numFmt w:val="bullet"/>
      <w:lvlText w:val="o"/>
      <w:lvlJc w:val="left"/>
      <w:pPr>
        <w:ind w:left="6251" w:hanging="360"/>
      </w:pPr>
      <w:rPr>
        <w:rFonts w:hint="default" w:ascii="Courier New" w:hAnsi="Courier New" w:cs="Courier New"/>
      </w:rPr>
    </w:lvl>
    <w:lvl w:ilvl="8" w:tplc="240A0005">
      <w:start w:val="1"/>
      <w:numFmt w:val="bullet"/>
      <w:lvlText w:val=""/>
      <w:lvlJc w:val="left"/>
      <w:pPr>
        <w:ind w:left="6971" w:hanging="360"/>
      </w:pPr>
      <w:rPr>
        <w:rFonts w:hint="default" w:ascii="Wingdings" w:hAnsi="Wingdings"/>
      </w:rPr>
    </w:lvl>
  </w:abstractNum>
  <w:abstractNum w:abstractNumId="13" w15:restartNumberingAfterBreak="0">
    <w:nsid w:val="47107E5C"/>
    <w:multiLevelType w:val="hybridMultilevel"/>
    <w:tmpl w:val="A3B28646"/>
    <w:lvl w:ilvl="0" w:tplc="CC6E16DE">
      <w:numFmt w:val="none"/>
      <w:lvlText w:val=""/>
      <w:lvlJc w:val="left"/>
      <w:pPr>
        <w:tabs>
          <w:tab w:val="num" w:pos="360"/>
        </w:tabs>
      </w:pPr>
    </w:lvl>
    <w:lvl w:ilvl="1" w:tplc="99D29EF2">
      <w:start w:val="1"/>
      <w:numFmt w:val="lowerLetter"/>
      <w:lvlText w:val="%2."/>
      <w:lvlJc w:val="left"/>
      <w:pPr>
        <w:ind w:left="1364" w:hanging="360"/>
      </w:pPr>
    </w:lvl>
    <w:lvl w:ilvl="2" w:tplc="4C92F4DC">
      <w:start w:val="1"/>
      <w:numFmt w:val="lowerRoman"/>
      <w:lvlText w:val="%3."/>
      <w:lvlJc w:val="right"/>
      <w:pPr>
        <w:ind w:left="2084" w:hanging="180"/>
      </w:pPr>
    </w:lvl>
    <w:lvl w:ilvl="3" w:tplc="2C82F0D0">
      <w:start w:val="1"/>
      <w:numFmt w:val="decimal"/>
      <w:lvlText w:val="%4."/>
      <w:lvlJc w:val="left"/>
      <w:pPr>
        <w:ind w:left="2804" w:hanging="360"/>
      </w:pPr>
    </w:lvl>
    <w:lvl w:ilvl="4" w:tplc="E75EAD2E">
      <w:start w:val="1"/>
      <w:numFmt w:val="lowerLetter"/>
      <w:lvlText w:val="%5."/>
      <w:lvlJc w:val="left"/>
      <w:pPr>
        <w:ind w:left="3524" w:hanging="360"/>
      </w:pPr>
    </w:lvl>
    <w:lvl w:ilvl="5" w:tplc="6082CC4A">
      <w:start w:val="1"/>
      <w:numFmt w:val="lowerRoman"/>
      <w:lvlText w:val="%6."/>
      <w:lvlJc w:val="right"/>
      <w:pPr>
        <w:ind w:left="4244" w:hanging="180"/>
      </w:pPr>
    </w:lvl>
    <w:lvl w:ilvl="6" w:tplc="DD188DE6">
      <w:start w:val="1"/>
      <w:numFmt w:val="decimal"/>
      <w:lvlText w:val="%7."/>
      <w:lvlJc w:val="left"/>
      <w:pPr>
        <w:ind w:left="4964" w:hanging="360"/>
      </w:pPr>
    </w:lvl>
    <w:lvl w:ilvl="7" w:tplc="30A0D09A">
      <w:start w:val="1"/>
      <w:numFmt w:val="lowerLetter"/>
      <w:lvlText w:val="%8."/>
      <w:lvlJc w:val="left"/>
      <w:pPr>
        <w:ind w:left="5684" w:hanging="360"/>
      </w:pPr>
    </w:lvl>
    <w:lvl w:ilvl="8" w:tplc="3DD8143E">
      <w:start w:val="1"/>
      <w:numFmt w:val="lowerRoman"/>
      <w:lvlText w:val="%9."/>
      <w:lvlJc w:val="right"/>
      <w:pPr>
        <w:ind w:left="6404" w:hanging="180"/>
      </w:pPr>
    </w:lvl>
  </w:abstractNum>
  <w:abstractNum w:abstractNumId="14"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6" w15:restartNumberingAfterBreak="0">
    <w:nsid w:val="588371A1"/>
    <w:multiLevelType w:val="hybridMultilevel"/>
    <w:tmpl w:val="9306F928"/>
    <w:lvl w:ilvl="0" w:tplc="30185D2E">
      <w:start w:val="1"/>
      <w:numFmt w:val="lowerLetter"/>
      <w:lvlText w:val="%1."/>
      <w:lvlJc w:val="left"/>
      <w:pPr>
        <w:ind w:left="1211" w:hanging="360"/>
      </w:pPr>
      <w:rPr>
        <w:rFonts w:eastAsia="Times New Roman" w:asciiTheme="minorHAnsi" w:hAnsiTheme="minorHAnsi" w:cstheme="minorHAnsi"/>
        <w:sz w:val="20"/>
        <w:szCs w:val="20"/>
      </w:rPr>
    </w:lvl>
    <w:lvl w:ilvl="1" w:tplc="0C0A0003">
      <w:start w:val="1"/>
      <w:numFmt w:val="bullet"/>
      <w:lvlText w:val="o"/>
      <w:lvlJc w:val="left"/>
      <w:pPr>
        <w:ind w:left="1931" w:hanging="360"/>
      </w:pPr>
      <w:rPr>
        <w:rFonts w:hint="default" w:ascii="Courier New" w:hAnsi="Courier New" w:cs="Courier New"/>
      </w:rPr>
    </w:lvl>
    <w:lvl w:ilvl="2" w:tplc="0C0A0005" w:tentative="1">
      <w:start w:val="1"/>
      <w:numFmt w:val="bullet"/>
      <w:lvlText w:val=""/>
      <w:lvlJc w:val="left"/>
      <w:pPr>
        <w:ind w:left="2651" w:hanging="360"/>
      </w:pPr>
      <w:rPr>
        <w:rFonts w:hint="default" w:ascii="Wingdings" w:hAnsi="Wingdings"/>
      </w:rPr>
    </w:lvl>
    <w:lvl w:ilvl="3" w:tplc="0C0A0001" w:tentative="1">
      <w:start w:val="1"/>
      <w:numFmt w:val="bullet"/>
      <w:lvlText w:val=""/>
      <w:lvlJc w:val="left"/>
      <w:pPr>
        <w:ind w:left="3371" w:hanging="360"/>
      </w:pPr>
      <w:rPr>
        <w:rFonts w:hint="default" w:ascii="Symbol" w:hAnsi="Symbol"/>
      </w:rPr>
    </w:lvl>
    <w:lvl w:ilvl="4" w:tplc="0C0A0003" w:tentative="1">
      <w:start w:val="1"/>
      <w:numFmt w:val="bullet"/>
      <w:lvlText w:val="o"/>
      <w:lvlJc w:val="left"/>
      <w:pPr>
        <w:ind w:left="4091" w:hanging="360"/>
      </w:pPr>
      <w:rPr>
        <w:rFonts w:hint="default" w:ascii="Courier New" w:hAnsi="Courier New" w:cs="Courier New"/>
      </w:rPr>
    </w:lvl>
    <w:lvl w:ilvl="5" w:tplc="0C0A0005" w:tentative="1">
      <w:start w:val="1"/>
      <w:numFmt w:val="bullet"/>
      <w:lvlText w:val=""/>
      <w:lvlJc w:val="left"/>
      <w:pPr>
        <w:ind w:left="4811" w:hanging="360"/>
      </w:pPr>
      <w:rPr>
        <w:rFonts w:hint="default" w:ascii="Wingdings" w:hAnsi="Wingdings"/>
      </w:rPr>
    </w:lvl>
    <w:lvl w:ilvl="6" w:tplc="0C0A0001" w:tentative="1">
      <w:start w:val="1"/>
      <w:numFmt w:val="bullet"/>
      <w:lvlText w:val=""/>
      <w:lvlJc w:val="left"/>
      <w:pPr>
        <w:ind w:left="5531" w:hanging="360"/>
      </w:pPr>
      <w:rPr>
        <w:rFonts w:hint="default" w:ascii="Symbol" w:hAnsi="Symbol"/>
      </w:rPr>
    </w:lvl>
    <w:lvl w:ilvl="7" w:tplc="0C0A0003" w:tentative="1">
      <w:start w:val="1"/>
      <w:numFmt w:val="bullet"/>
      <w:lvlText w:val="o"/>
      <w:lvlJc w:val="left"/>
      <w:pPr>
        <w:ind w:left="6251" w:hanging="360"/>
      </w:pPr>
      <w:rPr>
        <w:rFonts w:hint="default" w:ascii="Courier New" w:hAnsi="Courier New" w:cs="Courier New"/>
      </w:rPr>
    </w:lvl>
    <w:lvl w:ilvl="8" w:tplc="0C0A0005" w:tentative="1">
      <w:start w:val="1"/>
      <w:numFmt w:val="bullet"/>
      <w:lvlText w:val=""/>
      <w:lvlJc w:val="left"/>
      <w:pPr>
        <w:ind w:left="6971" w:hanging="360"/>
      </w:pPr>
      <w:rPr>
        <w:rFonts w:hint="default" w:ascii="Wingdings" w:hAnsi="Wingdings"/>
      </w:rPr>
    </w:lvl>
  </w:abstractNum>
  <w:abstractNum w:abstractNumId="17" w15:restartNumberingAfterBreak="0">
    <w:nsid w:val="59AF4854"/>
    <w:multiLevelType w:val="multilevel"/>
    <w:tmpl w:val="46A0C5CE"/>
    <w:lvl w:ilvl="0">
      <w:start w:val="1"/>
      <w:numFmt w:val="decimal"/>
      <w:lvlText w:val="%1"/>
      <w:lvlJc w:val="left"/>
      <w:pPr>
        <w:ind w:left="360" w:hanging="360"/>
      </w:pPr>
      <w:rPr>
        <w:rFonts w:hint="default" w:eastAsia="Times New Roman"/>
        <w:b/>
      </w:rPr>
    </w:lvl>
    <w:lvl w:ilvl="1">
      <w:start w:val="1"/>
      <w:numFmt w:val="decimal"/>
      <w:lvlText w:val="%1.%2"/>
      <w:lvlJc w:val="left"/>
      <w:pPr>
        <w:ind w:left="786" w:hanging="360"/>
      </w:pPr>
      <w:rPr>
        <w:rFonts w:hint="default" w:eastAsia="Times New Roman" w:asciiTheme="minorHAnsi" w:hAnsiTheme="minorHAnsi" w:cstheme="minorHAnsi"/>
        <w:b/>
        <w:color w:val="auto"/>
        <w:sz w:val="20"/>
        <w:szCs w:val="20"/>
      </w:rPr>
    </w:lvl>
    <w:lvl w:ilvl="2">
      <w:start w:val="1"/>
      <w:numFmt w:val="decimal"/>
      <w:lvlText w:val="%1.%2.%3"/>
      <w:lvlJc w:val="left"/>
      <w:pPr>
        <w:ind w:left="720" w:hanging="720"/>
      </w:pPr>
      <w:rPr>
        <w:rFonts w:hint="default" w:eastAsia="Times New Roman"/>
        <w:b/>
      </w:rPr>
    </w:lvl>
    <w:lvl w:ilvl="3">
      <w:start w:val="1"/>
      <w:numFmt w:val="decimal"/>
      <w:lvlText w:val="%1.%2.%3.%4"/>
      <w:lvlJc w:val="left"/>
      <w:pPr>
        <w:ind w:left="720" w:hanging="720"/>
      </w:pPr>
      <w:rPr>
        <w:rFonts w:hint="default" w:eastAsia="Times New Roman"/>
        <w:b/>
      </w:rPr>
    </w:lvl>
    <w:lvl w:ilvl="4">
      <w:start w:val="1"/>
      <w:numFmt w:val="decimal"/>
      <w:lvlText w:val="%1.%2.%3.%4.%5"/>
      <w:lvlJc w:val="left"/>
      <w:pPr>
        <w:ind w:left="1080" w:hanging="1080"/>
      </w:pPr>
      <w:rPr>
        <w:rFonts w:hint="default" w:eastAsia="Times New Roman"/>
        <w:b/>
      </w:rPr>
    </w:lvl>
    <w:lvl w:ilvl="5">
      <w:start w:val="1"/>
      <w:numFmt w:val="decimal"/>
      <w:lvlText w:val="%1.%2.%3.%4.%5.%6"/>
      <w:lvlJc w:val="left"/>
      <w:pPr>
        <w:ind w:left="1080" w:hanging="1080"/>
      </w:pPr>
      <w:rPr>
        <w:rFonts w:hint="default" w:eastAsia="Times New Roman"/>
        <w:b/>
      </w:rPr>
    </w:lvl>
    <w:lvl w:ilvl="6">
      <w:start w:val="1"/>
      <w:numFmt w:val="decimal"/>
      <w:lvlText w:val="%1.%2.%3.%4.%5.%6.%7"/>
      <w:lvlJc w:val="left"/>
      <w:pPr>
        <w:ind w:left="1440" w:hanging="1440"/>
      </w:pPr>
      <w:rPr>
        <w:rFonts w:hint="default" w:eastAsia="Times New Roman"/>
        <w:b/>
      </w:rPr>
    </w:lvl>
    <w:lvl w:ilvl="7">
      <w:start w:val="1"/>
      <w:numFmt w:val="decimal"/>
      <w:lvlText w:val="%1.%2.%3.%4.%5.%6.%7.%8"/>
      <w:lvlJc w:val="left"/>
      <w:pPr>
        <w:ind w:left="1440" w:hanging="1440"/>
      </w:pPr>
      <w:rPr>
        <w:rFonts w:hint="default" w:eastAsia="Times New Roman"/>
        <w:b/>
      </w:rPr>
    </w:lvl>
    <w:lvl w:ilvl="8">
      <w:start w:val="1"/>
      <w:numFmt w:val="decimal"/>
      <w:lvlText w:val="%1.%2.%3.%4.%5.%6.%7.%8.%9"/>
      <w:lvlJc w:val="left"/>
      <w:pPr>
        <w:ind w:left="1800" w:hanging="1800"/>
      </w:pPr>
      <w:rPr>
        <w:rFonts w:hint="default" w:eastAsia="Times New Roman"/>
        <w:b/>
      </w:rPr>
    </w:lvl>
  </w:abstractNum>
  <w:abstractNum w:abstractNumId="18" w15:restartNumberingAfterBreak="0">
    <w:nsid w:val="6450F4AD"/>
    <w:multiLevelType w:val="hybridMultilevel"/>
    <w:tmpl w:val="94B436D8"/>
    <w:lvl w:ilvl="0" w:tplc="5CB2871E">
      <w:numFmt w:val="none"/>
      <w:lvlText w:val=""/>
      <w:lvlJc w:val="left"/>
      <w:pPr>
        <w:tabs>
          <w:tab w:val="num" w:pos="360"/>
        </w:tabs>
      </w:pPr>
    </w:lvl>
    <w:lvl w:ilvl="1" w:tplc="FBB60E36">
      <w:start w:val="1"/>
      <w:numFmt w:val="lowerLetter"/>
      <w:lvlText w:val="%2."/>
      <w:lvlJc w:val="left"/>
      <w:pPr>
        <w:ind w:left="1440" w:hanging="360"/>
      </w:pPr>
    </w:lvl>
    <w:lvl w:ilvl="2" w:tplc="7EDA0A52">
      <w:start w:val="1"/>
      <w:numFmt w:val="lowerRoman"/>
      <w:lvlText w:val="%3."/>
      <w:lvlJc w:val="right"/>
      <w:pPr>
        <w:ind w:left="2160" w:hanging="180"/>
      </w:pPr>
    </w:lvl>
    <w:lvl w:ilvl="3" w:tplc="4884696E">
      <w:start w:val="1"/>
      <w:numFmt w:val="decimal"/>
      <w:lvlText w:val="%4."/>
      <w:lvlJc w:val="left"/>
      <w:pPr>
        <w:ind w:left="2880" w:hanging="360"/>
      </w:pPr>
    </w:lvl>
    <w:lvl w:ilvl="4" w:tplc="25CC7172">
      <w:start w:val="1"/>
      <w:numFmt w:val="lowerLetter"/>
      <w:lvlText w:val="%5."/>
      <w:lvlJc w:val="left"/>
      <w:pPr>
        <w:ind w:left="3600" w:hanging="360"/>
      </w:pPr>
    </w:lvl>
    <w:lvl w:ilvl="5" w:tplc="935A75DA">
      <w:start w:val="1"/>
      <w:numFmt w:val="lowerRoman"/>
      <w:lvlText w:val="%6."/>
      <w:lvlJc w:val="right"/>
      <w:pPr>
        <w:ind w:left="4320" w:hanging="180"/>
      </w:pPr>
    </w:lvl>
    <w:lvl w:ilvl="6" w:tplc="A14C704C">
      <w:start w:val="1"/>
      <w:numFmt w:val="decimal"/>
      <w:lvlText w:val="%7."/>
      <w:lvlJc w:val="left"/>
      <w:pPr>
        <w:ind w:left="5040" w:hanging="360"/>
      </w:pPr>
    </w:lvl>
    <w:lvl w:ilvl="7" w:tplc="7D36E40E">
      <w:start w:val="1"/>
      <w:numFmt w:val="lowerLetter"/>
      <w:lvlText w:val="%8."/>
      <w:lvlJc w:val="left"/>
      <w:pPr>
        <w:ind w:left="5760" w:hanging="360"/>
      </w:pPr>
    </w:lvl>
    <w:lvl w:ilvl="8" w:tplc="762E2C38">
      <w:start w:val="1"/>
      <w:numFmt w:val="lowerRoman"/>
      <w:lvlText w:val="%9."/>
      <w:lvlJc w:val="right"/>
      <w:pPr>
        <w:ind w:left="6480" w:hanging="180"/>
      </w:pPr>
    </w:lvl>
  </w:abstractNum>
  <w:abstractNum w:abstractNumId="19" w15:restartNumberingAfterBreak="0">
    <w:nsid w:val="66BEC38D"/>
    <w:multiLevelType w:val="hybridMultilevel"/>
    <w:tmpl w:val="4606B1E6"/>
    <w:lvl w:ilvl="0" w:tplc="38F6BBDA">
      <w:numFmt w:val="none"/>
      <w:lvlText w:val=""/>
      <w:lvlJc w:val="left"/>
      <w:pPr>
        <w:tabs>
          <w:tab w:val="num" w:pos="360"/>
        </w:tabs>
      </w:pPr>
    </w:lvl>
    <w:lvl w:ilvl="1" w:tplc="39283570">
      <w:start w:val="1"/>
      <w:numFmt w:val="lowerLetter"/>
      <w:lvlText w:val="%2."/>
      <w:lvlJc w:val="left"/>
      <w:pPr>
        <w:ind w:left="1364" w:hanging="360"/>
      </w:pPr>
    </w:lvl>
    <w:lvl w:ilvl="2" w:tplc="77489D98">
      <w:start w:val="1"/>
      <w:numFmt w:val="lowerRoman"/>
      <w:lvlText w:val="%3."/>
      <w:lvlJc w:val="right"/>
      <w:pPr>
        <w:ind w:left="2084" w:hanging="180"/>
      </w:pPr>
    </w:lvl>
    <w:lvl w:ilvl="3" w:tplc="7BC486E0">
      <w:start w:val="1"/>
      <w:numFmt w:val="decimal"/>
      <w:lvlText w:val="%4."/>
      <w:lvlJc w:val="left"/>
      <w:pPr>
        <w:ind w:left="2804" w:hanging="360"/>
      </w:pPr>
    </w:lvl>
    <w:lvl w:ilvl="4" w:tplc="B6E2B37E">
      <w:start w:val="1"/>
      <w:numFmt w:val="lowerLetter"/>
      <w:lvlText w:val="%5."/>
      <w:lvlJc w:val="left"/>
      <w:pPr>
        <w:ind w:left="3524" w:hanging="360"/>
      </w:pPr>
    </w:lvl>
    <w:lvl w:ilvl="5" w:tplc="6F2A1284">
      <w:start w:val="1"/>
      <w:numFmt w:val="lowerRoman"/>
      <w:lvlText w:val="%6."/>
      <w:lvlJc w:val="right"/>
      <w:pPr>
        <w:ind w:left="4244" w:hanging="180"/>
      </w:pPr>
    </w:lvl>
    <w:lvl w:ilvl="6" w:tplc="9DF8D0D6">
      <w:start w:val="1"/>
      <w:numFmt w:val="decimal"/>
      <w:lvlText w:val="%7."/>
      <w:lvlJc w:val="left"/>
      <w:pPr>
        <w:ind w:left="4964" w:hanging="360"/>
      </w:pPr>
    </w:lvl>
    <w:lvl w:ilvl="7" w:tplc="5D4A40B8">
      <w:start w:val="1"/>
      <w:numFmt w:val="lowerLetter"/>
      <w:lvlText w:val="%8."/>
      <w:lvlJc w:val="left"/>
      <w:pPr>
        <w:ind w:left="5684" w:hanging="360"/>
      </w:pPr>
    </w:lvl>
    <w:lvl w:ilvl="8" w:tplc="332EB290">
      <w:start w:val="1"/>
      <w:numFmt w:val="lowerRoman"/>
      <w:lvlText w:val="%9."/>
      <w:lvlJc w:val="right"/>
      <w:pPr>
        <w:ind w:left="6404" w:hanging="180"/>
      </w:pPr>
    </w:lvl>
  </w:abstractNum>
  <w:abstractNum w:abstractNumId="20"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CF12593"/>
    <w:multiLevelType w:val="hybridMultilevel"/>
    <w:tmpl w:val="66380A6A"/>
    <w:lvl w:ilvl="0" w:tplc="1E969FE4">
      <w:numFmt w:val="bullet"/>
      <w:lvlText w:val="-"/>
      <w:lvlJc w:val="left"/>
      <w:pPr>
        <w:ind w:left="1211" w:hanging="360"/>
      </w:pPr>
      <w:rPr>
        <w:rFonts w:hint="default" w:ascii="Arial" w:hAnsi="Arial" w:eastAsia="Times New Roman" w:cs="Arial"/>
      </w:rPr>
    </w:lvl>
    <w:lvl w:ilvl="1" w:tplc="240A0003">
      <w:start w:val="1"/>
      <w:numFmt w:val="bullet"/>
      <w:lvlText w:val="o"/>
      <w:lvlJc w:val="left"/>
      <w:pPr>
        <w:ind w:left="1931" w:hanging="360"/>
      </w:pPr>
      <w:rPr>
        <w:rFonts w:hint="default" w:ascii="Courier New" w:hAnsi="Courier New" w:cs="Courier New"/>
      </w:rPr>
    </w:lvl>
    <w:lvl w:ilvl="2" w:tplc="240A0005">
      <w:start w:val="1"/>
      <w:numFmt w:val="bullet"/>
      <w:lvlText w:val=""/>
      <w:lvlJc w:val="left"/>
      <w:pPr>
        <w:ind w:left="2651" w:hanging="360"/>
      </w:pPr>
      <w:rPr>
        <w:rFonts w:hint="default" w:ascii="Wingdings" w:hAnsi="Wingdings"/>
      </w:rPr>
    </w:lvl>
    <w:lvl w:ilvl="3" w:tplc="240A0001">
      <w:start w:val="1"/>
      <w:numFmt w:val="bullet"/>
      <w:lvlText w:val=""/>
      <w:lvlJc w:val="left"/>
      <w:pPr>
        <w:ind w:left="3371" w:hanging="360"/>
      </w:pPr>
      <w:rPr>
        <w:rFonts w:hint="default" w:ascii="Symbol" w:hAnsi="Symbol"/>
      </w:rPr>
    </w:lvl>
    <w:lvl w:ilvl="4" w:tplc="240A0003">
      <w:start w:val="1"/>
      <w:numFmt w:val="bullet"/>
      <w:lvlText w:val="o"/>
      <w:lvlJc w:val="left"/>
      <w:pPr>
        <w:ind w:left="4091" w:hanging="360"/>
      </w:pPr>
      <w:rPr>
        <w:rFonts w:hint="default" w:ascii="Courier New" w:hAnsi="Courier New" w:cs="Courier New"/>
      </w:rPr>
    </w:lvl>
    <w:lvl w:ilvl="5" w:tplc="240A0005">
      <w:start w:val="1"/>
      <w:numFmt w:val="bullet"/>
      <w:lvlText w:val=""/>
      <w:lvlJc w:val="left"/>
      <w:pPr>
        <w:ind w:left="4811" w:hanging="360"/>
      </w:pPr>
      <w:rPr>
        <w:rFonts w:hint="default" w:ascii="Wingdings" w:hAnsi="Wingdings"/>
      </w:rPr>
    </w:lvl>
    <w:lvl w:ilvl="6" w:tplc="240A0001">
      <w:start w:val="1"/>
      <w:numFmt w:val="bullet"/>
      <w:lvlText w:val=""/>
      <w:lvlJc w:val="left"/>
      <w:pPr>
        <w:ind w:left="5531" w:hanging="360"/>
      </w:pPr>
      <w:rPr>
        <w:rFonts w:hint="default" w:ascii="Symbol" w:hAnsi="Symbol"/>
      </w:rPr>
    </w:lvl>
    <w:lvl w:ilvl="7" w:tplc="240A0003">
      <w:start w:val="1"/>
      <w:numFmt w:val="bullet"/>
      <w:lvlText w:val="o"/>
      <w:lvlJc w:val="left"/>
      <w:pPr>
        <w:ind w:left="6251" w:hanging="360"/>
      </w:pPr>
      <w:rPr>
        <w:rFonts w:hint="default" w:ascii="Courier New" w:hAnsi="Courier New" w:cs="Courier New"/>
      </w:rPr>
    </w:lvl>
    <w:lvl w:ilvl="8" w:tplc="240A0005">
      <w:start w:val="1"/>
      <w:numFmt w:val="bullet"/>
      <w:lvlText w:val=""/>
      <w:lvlJc w:val="left"/>
      <w:pPr>
        <w:ind w:left="6971" w:hanging="360"/>
      </w:pPr>
      <w:rPr>
        <w:rFonts w:hint="default" w:ascii="Wingdings" w:hAnsi="Wingdings"/>
      </w:rPr>
    </w:lvl>
  </w:abstractNum>
  <w:abstractNum w:abstractNumId="22" w15:restartNumberingAfterBreak="0">
    <w:nsid w:val="704D21B0"/>
    <w:multiLevelType w:val="hybridMultilevel"/>
    <w:tmpl w:val="BC964DA4"/>
    <w:lvl w:ilvl="0" w:tplc="108C3B52">
      <w:numFmt w:val="none"/>
      <w:lvlText w:val=""/>
      <w:lvlJc w:val="left"/>
      <w:pPr>
        <w:tabs>
          <w:tab w:val="num" w:pos="360"/>
        </w:tabs>
      </w:pPr>
    </w:lvl>
    <w:lvl w:ilvl="1" w:tplc="2C9E38D0">
      <w:start w:val="1"/>
      <w:numFmt w:val="lowerLetter"/>
      <w:lvlText w:val="%2."/>
      <w:lvlJc w:val="left"/>
      <w:pPr>
        <w:ind w:left="1440" w:hanging="360"/>
      </w:pPr>
    </w:lvl>
    <w:lvl w:ilvl="2" w:tplc="F4529DDA">
      <w:start w:val="1"/>
      <w:numFmt w:val="lowerRoman"/>
      <w:lvlText w:val="%3."/>
      <w:lvlJc w:val="right"/>
      <w:pPr>
        <w:ind w:left="2160" w:hanging="180"/>
      </w:pPr>
    </w:lvl>
    <w:lvl w:ilvl="3" w:tplc="3E6891D2">
      <w:start w:val="1"/>
      <w:numFmt w:val="decimal"/>
      <w:lvlText w:val="%4."/>
      <w:lvlJc w:val="left"/>
      <w:pPr>
        <w:ind w:left="2880" w:hanging="360"/>
      </w:pPr>
    </w:lvl>
    <w:lvl w:ilvl="4" w:tplc="8A1A951A">
      <w:start w:val="1"/>
      <w:numFmt w:val="lowerLetter"/>
      <w:lvlText w:val="%5."/>
      <w:lvlJc w:val="left"/>
      <w:pPr>
        <w:ind w:left="3600" w:hanging="360"/>
      </w:pPr>
    </w:lvl>
    <w:lvl w:ilvl="5" w:tplc="96165F88">
      <w:start w:val="1"/>
      <w:numFmt w:val="lowerRoman"/>
      <w:lvlText w:val="%6."/>
      <w:lvlJc w:val="right"/>
      <w:pPr>
        <w:ind w:left="4320" w:hanging="180"/>
      </w:pPr>
    </w:lvl>
    <w:lvl w:ilvl="6" w:tplc="5A749A10">
      <w:start w:val="1"/>
      <w:numFmt w:val="decimal"/>
      <w:lvlText w:val="%7."/>
      <w:lvlJc w:val="left"/>
      <w:pPr>
        <w:ind w:left="5040" w:hanging="360"/>
      </w:pPr>
    </w:lvl>
    <w:lvl w:ilvl="7" w:tplc="F14C8738">
      <w:start w:val="1"/>
      <w:numFmt w:val="lowerLetter"/>
      <w:lvlText w:val="%8."/>
      <w:lvlJc w:val="left"/>
      <w:pPr>
        <w:ind w:left="5760" w:hanging="360"/>
      </w:pPr>
    </w:lvl>
    <w:lvl w:ilvl="8" w:tplc="D00C0A22">
      <w:start w:val="1"/>
      <w:numFmt w:val="lowerRoman"/>
      <w:lvlText w:val="%9."/>
      <w:lvlJc w:val="right"/>
      <w:pPr>
        <w:ind w:left="6480" w:hanging="180"/>
      </w:pPr>
    </w:lvl>
  </w:abstractNum>
  <w:abstractNum w:abstractNumId="23" w15:restartNumberingAfterBreak="0">
    <w:nsid w:val="7081B0F0"/>
    <w:multiLevelType w:val="hybridMultilevel"/>
    <w:tmpl w:val="1CAEC158"/>
    <w:lvl w:ilvl="0" w:tplc="05804C06">
      <w:numFmt w:val="none"/>
      <w:lvlText w:val=""/>
      <w:lvlJc w:val="left"/>
      <w:pPr>
        <w:tabs>
          <w:tab w:val="num" w:pos="360"/>
        </w:tabs>
      </w:pPr>
    </w:lvl>
    <w:lvl w:ilvl="1" w:tplc="17882194">
      <w:start w:val="1"/>
      <w:numFmt w:val="lowerLetter"/>
      <w:lvlText w:val="%2."/>
      <w:lvlJc w:val="left"/>
      <w:pPr>
        <w:ind w:left="1364" w:hanging="360"/>
      </w:pPr>
    </w:lvl>
    <w:lvl w:ilvl="2" w:tplc="95545BC4">
      <w:start w:val="1"/>
      <w:numFmt w:val="lowerRoman"/>
      <w:lvlText w:val="%3."/>
      <w:lvlJc w:val="right"/>
      <w:pPr>
        <w:ind w:left="2084" w:hanging="180"/>
      </w:pPr>
    </w:lvl>
    <w:lvl w:ilvl="3" w:tplc="0A105BE4">
      <w:start w:val="1"/>
      <w:numFmt w:val="decimal"/>
      <w:lvlText w:val="%4."/>
      <w:lvlJc w:val="left"/>
      <w:pPr>
        <w:ind w:left="2804" w:hanging="360"/>
      </w:pPr>
    </w:lvl>
    <w:lvl w:ilvl="4" w:tplc="B1187258">
      <w:start w:val="1"/>
      <w:numFmt w:val="lowerLetter"/>
      <w:lvlText w:val="%5."/>
      <w:lvlJc w:val="left"/>
      <w:pPr>
        <w:ind w:left="3524" w:hanging="360"/>
      </w:pPr>
    </w:lvl>
    <w:lvl w:ilvl="5" w:tplc="144E7B58">
      <w:start w:val="1"/>
      <w:numFmt w:val="lowerRoman"/>
      <w:lvlText w:val="%6."/>
      <w:lvlJc w:val="right"/>
      <w:pPr>
        <w:ind w:left="4244" w:hanging="180"/>
      </w:pPr>
    </w:lvl>
    <w:lvl w:ilvl="6" w:tplc="844833D2">
      <w:start w:val="1"/>
      <w:numFmt w:val="decimal"/>
      <w:lvlText w:val="%7."/>
      <w:lvlJc w:val="left"/>
      <w:pPr>
        <w:ind w:left="4964" w:hanging="360"/>
      </w:pPr>
    </w:lvl>
    <w:lvl w:ilvl="7" w:tplc="79A2D236">
      <w:start w:val="1"/>
      <w:numFmt w:val="lowerLetter"/>
      <w:lvlText w:val="%8."/>
      <w:lvlJc w:val="left"/>
      <w:pPr>
        <w:ind w:left="5684" w:hanging="360"/>
      </w:pPr>
    </w:lvl>
    <w:lvl w:ilvl="8" w:tplc="DB18E2D4">
      <w:start w:val="1"/>
      <w:numFmt w:val="lowerRoman"/>
      <w:lvlText w:val="%9."/>
      <w:lvlJc w:val="right"/>
      <w:pPr>
        <w:ind w:left="6404" w:hanging="180"/>
      </w:pPr>
    </w:lvl>
  </w:abstractNum>
  <w:abstractNum w:abstractNumId="24"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2911" w:hanging="360"/>
      </w:pPr>
      <w:rPr>
        <w:rFonts w:hint="default" w:asciiTheme="minorHAnsi" w:hAnsiTheme="minorHAnsi" w:cstheme="minorHAnsi"/>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5EE4CF2"/>
    <w:multiLevelType w:val="hybridMultilevel"/>
    <w:tmpl w:val="84B8F5C4"/>
    <w:lvl w:ilvl="0" w:tplc="288CEB84">
      <w:numFmt w:val="none"/>
      <w:lvlText w:val=""/>
      <w:lvlJc w:val="left"/>
      <w:pPr>
        <w:tabs>
          <w:tab w:val="num" w:pos="360"/>
        </w:tabs>
      </w:pPr>
    </w:lvl>
    <w:lvl w:ilvl="1" w:tplc="DF1026E4">
      <w:start w:val="1"/>
      <w:numFmt w:val="lowerLetter"/>
      <w:lvlText w:val="%2."/>
      <w:lvlJc w:val="left"/>
      <w:pPr>
        <w:ind w:left="1364" w:hanging="360"/>
      </w:pPr>
    </w:lvl>
    <w:lvl w:ilvl="2" w:tplc="735276EC">
      <w:start w:val="1"/>
      <w:numFmt w:val="lowerRoman"/>
      <w:lvlText w:val="%3."/>
      <w:lvlJc w:val="right"/>
      <w:pPr>
        <w:ind w:left="2084" w:hanging="180"/>
      </w:pPr>
    </w:lvl>
    <w:lvl w:ilvl="3" w:tplc="CB8AE0A8">
      <w:start w:val="1"/>
      <w:numFmt w:val="decimal"/>
      <w:lvlText w:val="%4."/>
      <w:lvlJc w:val="left"/>
      <w:pPr>
        <w:ind w:left="2804" w:hanging="360"/>
      </w:pPr>
    </w:lvl>
    <w:lvl w:ilvl="4" w:tplc="17BE21DA">
      <w:start w:val="1"/>
      <w:numFmt w:val="lowerLetter"/>
      <w:lvlText w:val="%5."/>
      <w:lvlJc w:val="left"/>
      <w:pPr>
        <w:ind w:left="3524" w:hanging="360"/>
      </w:pPr>
    </w:lvl>
    <w:lvl w:ilvl="5" w:tplc="2EDAE064">
      <w:start w:val="1"/>
      <w:numFmt w:val="lowerRoman"/>
      <w:lvlText w:val="%6."/>
      <w:lvlJc w:val="right"/>
      <w:pPr>
        <w:ind w:left="4244" w:hanging="180"/>
      </w:pPr>
    </w:lvl>
    <w:lvl w:ilvl="6" w:tplc="20CCA198">
      <w:start w:val="1"/>
      <w:numFmt w:val="decimal"/>
      <w:lvlText w:val="%7."/>
      <w:lvlJc w:val="left"/>
      <w:pPr>
        <w:ind w:left="4964" w:hanging="360"/>
      </w:pPr>
    </w:lvl>
    <w:lvl w:ilvl="7" w:tplc="BE2892F2">
      <w:start w:val="1"/>
      <w:numFmt w:val="lowerLetter"/>
      <w:lvlText w:val="%8."/>
      <w:lvlJc w:val="left"/>
      <w:pPr>
        <w:ind w:left="5684" w:hanging="360"/>
      </w:pPr>
    </w:lvl>
    <w:lvl w:ilvl="8" w:tplc="CBA6502C">
      <w:start w:val="1"/>
      <w:numFmt w:val="lowerRoman"/>
      <w:lvlText w:val="%9."/>
      <w:lvlJc w:val="right"/>
      <w:pPr>
        <w:ind w:left="6404" w:hanging="180"/>
      </w:pPr>
    </w:lvl>
  </w:abstractNum>
  <w:abstractNum w:abstractNumId="26" w15:restartNumberingAfterBreak="0">
    <w:nsid w:val="78C90D5C"/>
    <w:multiLevelType w:val="hybridMultilevel"/>
    <w:tmpl w:val="43D25B5E"/>
    <w:lvl w:ilvl="0" w:tplc="080A0001">
      <w:start w:val="1"/>
      <w:numFmt w:val="bullet"/>
      <w:lvlText w:val=""/>
      <w:lvlJc w:val="left"/>
      <w:pPr>
        <w:ind w:left="1080" w:hanging="360"/>
      </w:pPr>
      <w:rPr>
        <w:rFonts w:hint="default" w:ascii="Symbol" w:hAnsi="Symbol"/>
      </w:rPr>
    </w:lvl>
    <w:lvl w:ilvl="1" w:tplc="080A0003" w:tentative="1">
      <w:start w:val="1"/>
      <w:numFmt w:val="bullet"/>
      <w:lvlText w:val="o"/>
      <w:lvlJc w:val="left"/>
      <w:pPr>
        <w:ind w:left="1800" w:hanging="360"/>
      </w:pPr>
      <w:rPr>
        <w:rFonts w:hint="default" w:ascii="Courier New" w:hAnsi="Courier New" w:cs="Courier New"/>
      </w:rPr>
    </w:lvl>
    <w:lvl w:ilvl="2" w:tplc="080A0005" w:tentative="1">
      <w:start w:val="1"/>
      <w:numFmt w:val="bullet"/>
      <w:lvlText w:val=""/>
      <w:lvlJc w:val="left"/>
      <w:pPr>
        <w:ind w:left="2520" w:hanging="360"/>
      </w:pPr>
      <w:rPr>
        <w:rFonts w:hint="default" w:ascii="Wingdings" w:hAnsi="Wingdings"/>
      </w:rPr>
    </w:lvl>
    <w:lvl w:ilvl="3" w:tplc="080A0001" w:tentative="1">
      <w:start w:val="1"/>
      <w:numFmt w:val="bullet"/>
      <w:lvlText w:val=""/>
      <w:lvlJc w:val="left"/>
      <w:pPr>
        <w:ind w:left="3240" w:hanging="360"/>
      </w:pPr>
      <w:rPr>
        <w:rFonts w:hint="default" w:ascii="Symbol" w:hAnsi="Symbol"/>
      </w:rPr>
    </w:lvl>
    <w:lvl w:ilvl="4" w:tplc="080A0003" w:tentative="1">
      <w:start w:val="1"/>
      <w:numFmt w:val="bullet"/>
      <w:lvlText w:val="o"/>
      <w:lvlJc w:val="left"/>
      <w:pPr>
        <w:ind w:left="3960" w:hanging="360"/>
      </w:pPr>
      <w:rPr>
        <w:rFonts w:hint="default" w:ascii="Courier New" w:hAnsi="Courier New" w:cs="Courier New"/>
      </w:rPr>
    </w:lvl>
    <w:lvl w:ilvl="5" w:tplc="080A0005" w:tentative="1">
      <w:start w:val="1"/>
      <w:numFmt w:val="bullet"/>
      <w:lvlText w:val=""/>
      <w:lvlJc w:val="left"/>
      <w:pPr>
        <w:ind w:left="4680" w:hanging="360"/>
      </w:pPr>
      <w:rPr>
        <w:rFonts w:hint="default" w:ascii="Wingdings" w:hAnsi="Wingdings"/>
      </w:rPr>
    </w:lvl>
    <w:lvl w:ilvl="6" w:tplc="080A0001" w:tentative="1">
      <w:start w:val="1"/>
      <w:numFmt w:val="bullet"/>
      <w:lvlText w:val=""/>
      <w:lvlJc w:val="left"/>
      <w:pPr>
        <w:ind w:left="5400" w:hanging="360"/>
      </w:pPr>
      <w:rPr>
        <w:rFonts w:hint="default" w:ascii="Symbol" w:hAnsi="Symbol"/>
      </w:rPr>
    </w:lvl>
    <w:lvl w:ilvl="7" w:tplc="080A0003" w:tentative="1">
      <w:start w:val="1"/>
      <w:numFmt w:val="bullet"/>
      <w:lvlText w:val="o"/>
      <w:lvlJc w:val="left"/>
      <w:pPr>
        <w:ind w:left="6120" w:hanging="360"/>
      </w:pPr>
      <w:rPr>
        <w:rFonts w:hint="default" w:ascii="Courier New" w:hAnsi="Courier New" w:cs="Courier New"/>
      </w:rPr>
    </w:lvl>
    <w:lvl w:ilvl="8" w:tplc="080A0005" w:tentative="1">
      <w:start w:val="1"/>
      <w:numFmt w:val="bullet"/>
      <w:lvlText w:val=""/>
      <w:lvlJc w:val="left"/>
      <w:pPr>
        <w:ind w:left="6840" w:hanging="360"/>
      </w:pPr>
      <w:rPr>
        <w:rFonts w:hint="default" w:ascii="Wingdings" w:hAnsi="Wingdings"/>
      </w:rPr>
    </w:lvl>
  </w:abstractNum>
  <w:abstractNum w:abstractNumId="27" w15:restartNumberingAfterBreak="0">
    <w:nsid w:val="7B12D049"/>
    <w:multiLevelType w:val="hybridMultilevel"/>
    <w:tmpl w:val="D4FC5016"/>
    <w:lvl w:ilvl="0" w:tplc="B254D186">
      <w:numFmt w:val="none"/>
      <w:lvlText w:val=""/>
      <w:lvlJc w:val="left"/>
      <w:pPr>
        <w:tabs>
          <w:tab w:val="num" w:pos="360"/>
        </w:tabs>
      </w:pPr>
    </w:lvl>
    <w:lvl w:ilvl="1" w:tplc="BCF6E0C2">
      <w:start w:val="1"/>
      <w:numFmt w:val="lowerLetter"/>
      <w:lvlText w:val="%2."/>
      <w:lvlJc w:val="left"/>
      <w:pPr>
        <w:ind w:left="1440" w:hanging="360"/>
      </w:pPr>
    </w:lvl>
    <w:lvl w:ilvl="2" w:tplc="F8243F4C">
      <w:start w:val="1"/>
      <w:numFmt w:val="lowerRoman"/>
      <w:lvlText w:val="%3."/>
      <w:lvlJc w:val="right"/>
      <w:pPr>
        <w:ind w:left="2160" w:hanging="180"/>
      </w:pPr>
    </w:lvl>
    <w:lvl w:ilvl="3" w:tplc="CD443246">
      <w:start w:val="1"/>
      <w:numFmt w:val="decimal"/>
      <w:lvlText w:val="%4."/>
      <w:lvlJc w:val="left"/>
      <w:pPr>
        <w:ind w:left="2880" w:hanging="360"/>
      </w:pPr>
    </w:lvl>
    <w:lvl w:ilvl="4" w:tplc="056C4848">
      <w:start w:val="1"/>
      <w:numFmt w:val="lowerLetter"/>
      <w:lvlText w:val="%5."/>
      <w:lvlJc w:val="left"/>
      <w:pPr>
        <w:ind w:left="3600" w:hanging="360"/>
      </w:pPr>
    </w:lvl>
    <w:lvl w:ilvl="5" w:tplc="50B0F03A">
      <w:start w:val="1"/>
      <w:numFmt w:val="lowerRoman"/>
      <w:lvlText w:val="%6."/>
      <w:lvlJc w:val="right"/>
      <w:pPr>
        <w:ind w:left="4320" w:hanging="180"/>
      </w:pPr>
    </w:lvl>
    <w:lvl w:ilvl="6" w:tplc="64800AD2">
      <w:start w:val="1"/>
      <w:numFmt w:val="decimal"/>
      <w:lvlText w:val="%7."/>
      <w:lvlJc w:val="left"/>
      <w:pPr>
        <w:ind w:left="5040" w:hanging="360"/>
      </w:pPr>
    </w:lvl>
    <w:lvl w:ilvl="7" w:tplc="88E65FD6">
      <w:start w:val="1"/>
      <w:numFmt w:val="lowerLetter"/>
      <w:lvlText w:val="%8."/>
      <w:lvlJc w:val="left"/>
      <w:pPr>
        <w:ind w:left="5760" w:hanging="360"/>
      </w:pPr>
    </w:lvl>
    <w:lvl w:ilvl="8" w:tplc="ECFACA4E">
      <w:start w:val="1"/>
      <w:numFmt w:val="lowerRoman"/>
      <w:lvlText w:val="%9."/>
      <w:lvlJc w:val="right"/>
      <w:pPr>
        <w:ind w:left="6480" w:hanging="180"/>
      </w:pPr>
    </w:lvl>
  </w:abstractNum>
  <w:abstractNum w:abstractNumId="28" w15:restartNumberingAfterBreak="0">
    <w:nsid w:val="7E402466"/>
    <w:multiLevelType w:val="hybridMultilevel"/>
    <w:tmpl w:val="94FAD214"/>
    <w:lvl w:ilvl="0" w:tplc="D92295D0">
      <w:numFmt w:val="none"/>
      <w:lvlText w:val=""/>
      <w:lvlJc w:val="left"/>
      <w:pPr>
        <w:tabs>
          <w:tab w:val="num" w:pos="360"/>
        </w:tabs>
      </w:pPr>
    </w:lvl>
    <w:lvl w:ilvl="1" w:tplc="C42EA6A8">
      <w:start w:val="1"/>
      <w:numFmt w:val="lowerLetter"/>
      <w:lvlText w:val="%2."/>
      <w:lvlJc w:val="left"/>
      <w:pPr>
        <w:ind w:left="1440" w:hanging="360"/>
      </w:pPr>
    </w:lvl>
    <w:lvl w:ilvl="2" w:tplc="1F9ABFC8">
      <w:start w:val="1"/>
      <w:numFmt w:val="lowerRoman"/>
      <w:lvlText w:val="%3."/>
      <w:lvlJc w:val="right"/>
      <w:pPr>
        <w:ind w:left="2160" w:hanging="180"/>
      </w:pPr>
    </w:lvl>
    <w:lvl w:ilvl="3" w:tplc="102A7A12">
      <w:start w:val="1"/>
      <w:numFmt w:val="decimal"/>
      <w:lvlText w:val="%4."/>
      <w:lvlJc w:val="left"/>
      <w:pPr>
        <w:ind w:left="2880" w:hanging="360"/>
      </w:pPr>
    </w:lvl>
    <w:lvl w:ilvl="4" w:tplc="681EA770">
      <w:start w:val="1"/>
      <w:numFmt w:val="lowerLetter"/>
      <w:lvlText w:val="%5."/>
      <w:lvlJc w:val="left"/>
      <w:pPr>
        <w:ind w:left="3600" w:hanging="360"/>
      </w:pPr>
    </w:lvl>
    <w:lvl w:ilvl="5" w:tplc="EE04ACD8">
      <w:start w:val="1"/>
      <w:numFmt w:val="lowerRoman"/>
      <w:lvlText w:val="%6."/>
      <w:lvlJc w:val="right"/>
      <w:pPr>
        <w:ind w:left="4320" w:hanging="180"/>
      </w:pPr>
    </w:lvl>
    <w:lvl w:ilvl="6" w:tplc="6A7ED9A8">
      <w:start w:val="1"/>
      <w:numFmt w:val="decimal"/>
      <w:lvlText w:val="%7."/>
      <w:lvlJc w:val="left"/>
      <w:pPr>
        <w:ind w:left="5040" w:hanging="360"/>
      </w:pPr>
    </w:lvl>
    <w:lvl w:ilvl="7" w:tplc="A90CC15E">
      <w:start w:val="1"/>
      <w:numFmt w:val="lowerLetter"/>
      <w:lvlText w:val="%8."/>
      <w:lvlJc w:val="left"/>
      <w:pPr>
        <w:ind w:left="5760" w:hanging="360"/>
      </w:pPr>
    </w:lvl>
    <w:lvl w:ilvl="8" w:tplc="B84A64B6">
      <w:start w:val="1"/>
      <w:numFmt w:val="lowerRoman"/>
      <w:lvlText w:val="%9."/>
      <w:lvlJc w:val="right"/>
      <w:pPr>
        <w:ind w:left="6480" w:hanging="180"/>
      </w:pPr>
    </w:lvl>
  </w:abstractNum>
  <w:num w:numId="1" w16cid:durableId="1619877673">
    <w:abstractNumId w:val="1"/>
  </w:num>
  <w:num w:numId="2" w16cid:durableId="1803034186">
    <w:abstractNumId w:val="13"/>
  </w:num>
  <w:num w:numId="3" w16cid:durableId="672727717">
    <w:abstractNumId w:val="10"/>
  </w:num>
  <w:num w:numId="4" w16cid:durableId="1820801743">
    <w:abstractNumId w:val="23"/>
  </w:num>
  <w:num w:numId="5" w16cid:durableId="1698509325">
    <w:abstractNumId w:val="6"/>
  </w:num>
  <w:num w:numId="6" w16cid:durableId="394207576">
    <w:abstractNumId w:val="25"/>
  </w:num>
  <w:num w:numId="7" w16cid:durableId="1158495579">
    <w:abstractNumId w:val="0"/>
  </w:num>
  <w:num w:numId="8" w16cid:durableId="374737296">
    <w:abstractNumId w:val="3"/>
  </w:num>
  <w:num w:numId="9" w16cid:durableId="1829710934">
    <w:abstractNumId w:val="19"/>
  </w:num>
  <w:num w:numId="10" w16cid:durableId="1506162654">
    <w:abstractNumId w:val="8"/>
  </w:num>
  <w:num w:numId="11" w16cid:durableId="349379433">
    <w:abstractNumId w:val="28"/>
  </w:num>
  <w:num w:numId="12" w16cid:durableId="902571012">
    <w:abstractNumId w:val="18"/>
  </w:num>
  <w:num w:numId="13" w16cid:durableId="832330687">
    <w:abstractNumId w:val="27"/>
  </w:num>
  <w:num w:numId="14" w16cid:durableId="705447961">
    <w:abstractNumId w:val="22"/>
  </w:num>
  <w:num w:numId="15" w16cid:durableId="36470645">
    <w:abstractNumId w:val="5"/>
  </w:num>
  <w:num w:numId="16" w16cid:durableId="1288387730">
    <w:abstractNumId w:val="7"/>
  </w:num>
  <w:num w:numId="17" w16cid:durableId="284233935">
    <w:abstractNumId w:val="20"/>
  </w:num>
  <w:num w:numId="18" w16cid:durableId="1629974735">
    <w:abstractNumId w:val="11"/>
  </w:num>
  <w:num w:numId="19" w16cid:durableId="276379432">
    <w:abstractNumId w:val="9"/>
  </w:num>
  <w:num w:numId="20" w16cid:durableId="1469279772">
    <w:abstractNumId w:val="17"/>
  </w:num>
  <w:num w:numId="21" w16cid:durableId="180244974">
    <w:abstractNumId w:val="24"/>
  </w:num>
  <w:num w:numId="22" w16cid:durableId="669409919">
    <w:abstractNumId w:val="15"/>
  </w:num>
  <w:num w:numId="23" w16cid:durableId="1356692614">
    <w:abstractNumId w:val="16"/>
  </w:num>
  <w:num w:numId="24" w16cid:durableId="232014717">
    <w:abstractNumId w:val="14"/>
  </w:num>
  <w:num w:numId="25" w16cid:durableId="573008348">
    <w:abstractNumId w:val="2"/>
  </w:num>
  <w:num w:numId="26" w16cid:durableId="1145856960">
    <w:abstractNumId w:val="26"/>
  </w:num>
  <w:num w:numId="27" w16cid:durableId="1633635707">
    <w:abstractNumId w:val="4"/>
  </w:num>
  <w:num w:numId="28" w16cid:durableId="822622923">
    <w:abstractNumId w:val="12"/>
  </w:num>
  <w:num w:numId="29" w16cid:durableId="276177840">
    <w:abstractNumId w:val="2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2B66"/>
    <w:rsid w:val="0000314E"/>
    <w:rsid w:val="00003F52"/>
    <w:rsid w:val="00004164"/>
    <w:rsid w:val="000042C7"/>
    <w:rsid w:val="00005149"/>
    <w:rsid w:val="00005516"/>
    <w:rsid w:val="00005780"/>
    <w:rsid w:val="000060B6"/>
    <w:rsid w:val="000065AF"/>
    <w:rsid w:val="000065F8"/>
    <w:rsid w:val="00006B8C"/>
    <w:rsid w:val="00007374"/>
    <w:rsid w:val="00010486"/>
    <w:rsid w:val="00011A71"/>
    <w:rsid w:val="00020547"/>
    <w:rsid w:val="000243D1"/>
    <w:rsid w:val="00026FAE"/>
    <w:rsid w:val="0002CB0C"/>
    <w:rsid w:val="00032774"/>
    <w:rsid w:val="00032C28"/>
    <w:rsid w:val="00032CFC"/>
    <w:rsid w:val="00032D10"/>
    <w:rsid w:val="00034FB1"/>
    <w:rsid w:val="0004062A"/>
    <w:rsid w:val="00045835"/>
    <w:rsid w:val="0005004C"/>
    <w:rsid w:val="0005083E"/>
    <w:rsid w:val="00057116"/>
    <w:rsid w:val="000627A7"/>
    <w:rsid w:val="00065B6D"/>
    <w:rsid w:val="00065C97"/>
    <w:rsid w:val="000712F4"/>
    <w:rsid w:val="00071442"/>
    <w:rsid w:val="00071F6A"/>
    <w:rsid w:val="00073CA9"/>
    <w:rsid w:val="00075B90"/>
    <w:rsid w:val="00076EE7"/>
    <w:rsid w:val="00077D3F"/>
    <w:rsid w:val="0008484B"/>
    <w:rsid w:val="000849B7"/>
    <w:rsid w:val="00084F4A"/>
    <w:rsid w:val="00087769"/>
    <w:rsid w:val="00087BC3"/>
    <w:rsid w:val="000907DD"/>
    <w:rsid w:val="00091016"/>
    <w:rsid w:val="00091E6B"/>
    <w:rsid w:val="000920F0"/>
    <w:rsid w:val="00093305"/>
    <w:rsid w:val="00093F35"/>
    <w:rsid w:val="00093F73"/>
    <w:rsid w:val="00095D70"/>
    <w:rsid w:val="00095E96"/>
    <w:rsid w:val="0009659A"/>
    <w:rsid w:val="000A287D"/>
    <w:rsid w:val="000A3D22"/>
    <w:rsid w:val="000A44A0"/>
    <w:rsid w:val="000A48E7"/>
    <w:rsid w:val="000A5211"/>
    <w:rsid w:val="000B20BC"/>
    <w:rsid w:val="000B2F8D"/>
    <w:rsid w:val="000B3B1F"/>
    <w:rsid w:val="000B403D"/>
    <w:rsid w:val="000B6CBC"/>
    <w:rsid w:val="000C2B14"/>
    <w:rsid w:val="000C3037"/>
    <w:rsid w:val="000C408C"/>
    <w:rsid w:val="000C41D8"/>
    <w:rsid w:val="000C42E6"/>
    <w:rsid w:val="000C6FDB"/>
    <w:rsid w:val="000C763A"/>
    <w:rsid w:val="000D1137"/>
    <w:rsid w:val="000D2161"/>
    <w:rsid w:val="000D6006"/>
    <w:rsid w:val="000D7CD2"/>
    <w:rsid w:val="000E0F82"/>
    <w:rsid w:val="000E1912"/>
    <w:rsid w:val="000E1EFF"/>
    <w:rsid w:val="000E2636"/>
    <w:rsid w:val="000E4136"/>
    <w:rsid w:val="000E50DF"/>
    <w:rsid w:val="000F13FA"/>
    <w:rsid w:val="000F5654"/>
    <w:rsid w:val="000F5D9B"/>
    <w:rsid w:val="000F69B0"/>
    <w:rsid w:val="000F7494"/>
    <w:rsid w:val="00100786"/>
    <w:rsid w:val="00100A66"/>
    <w:rsid w:val="001013F5"/>
    <w:rsid w:val="0010233E"/>
    <w:rsid w:val="00102A92"/>
    <w:rsid w:val="00103614"/>
    <w:rsid w:val="0010373F"/>
    <w:rsid w:val="00104043"/>
    <w:rsid w:val="00104538"/>
    <w:rsid w:val="001075A4"/>
    <w:rsid w:val="001104D7"/>
    <w:rsid w:val="00111AE9"/>
    <w:rsid w:val="001127F3"/>
    <w:rsid w:val="00114079"/>
    <w:rsid w:val="00115117"/>
    <w:rsid w:val="00116650"/>
    <w:rsid w:val="001206C5"/>
    <w:rsid w:val="0012245D"/>
    <w:rsid w:val="00123608"/>
    <w:rsid w:val="00126AAF"/>
    <w:rsid w:val="00126FB5"/>
    <w:rsid w:val="001311D2"/>
    <w:rsid w:val="00133BCA"/>
    <w:rsid w:val="00134704"/>
    <w:rsid w:val="00135673"/>
    <w:rsid w:val="00140534"/>
    <w:rsid w:val="00144F90"/>
    <w:rsid w:val="0014591D"/>
    <w:rsid w:val="00146D3C"/>
    <w:rsid w:val="00147393"/>
    <w:rsid w:val="0014768C"/>
    <w:rsid w:val="001477C6"/>
    <w:rsid w:val="00150A76"/>
    <w:rsid w:val="001511CC"/>
    <w:rsid w:val="00151D71"/>
    <w:rsid w:val="00151E87"/>
    <w:rsid w:val="001541B6"/>
    <w:rsid w:val="00154ECB"/>
    <w:rsid w:val="0015588A"/>
    <w:rsid w:val="0015781E"/>
    <w:rsid w:val="001647A9"/>
    <w:rsid w:val="00165190"/>
    <w:rsid w:val="001717C2"/>
    <w:rsid w:val="00174312"/>
    <w:rsid w:val="00177554"/>
    <w:rsid w:val="00181199"/>
    <w:rsid w:val="00181702"/>
    <w:rsid w:val="00181D75"/>
    <w:rsid w:val="00182885"/>
    <w:rsid w:val="0018313D"/>
    <w:rsid w:val="0018433F"/>
    <w:rsid w:val="00185612"/>
    <w:rsid w:val="00190671"/>
    <w:rsid w:val="00195596"/>
    <w:rsid w:val="00195D2C"/>
    <w:rsid w:val="00197494"/>
    <w:rsid w:val="001A11F5"/>
    <w:rsid w:val="001A19E1"/>
    <w:rsid w:val="001A1B68"/>
    <w:rsid w:val="001A1C0A"/>
    <w:rsid w:val="001A36A7"/>
    <w:rsid w:val="001A47C3"/>
    <w:rsid w:val="001A4E3E"/>
    <w:rsid w:val="001A5372"/>
    <w:rsid w:val="001A5E22"/>
    <w:rsid w:val="001A69D4"/>
    <w:rsid w:val="001B0A61"/>
    <w:rsid w:val="001B26E4"/>
    <w:rsid w:val="001B2AB7"/>
    <w:rsid w:val="001B3E9A"/>
    <w:rsid w:val="001B6E12"/>
    <w:rsid w:val="001B7A73"/>
    <w:rsid w:val="001C2487"/>
    <w:rsid w:val="001C2617"/>
    <w:rsid w:val="001C3D41"/>
    <w:rsid w:val="001C6359"/>
    <w:rsid w:val="001C69E6"/>
    <w:rsid w:val="001C75B3"/>
    <w:rsid w:val="001C7EB9"/>
    <w:rsid w:val="001D04F6"/>
    <w:rsid w:val="001D091F"/>
    <w:rsid w:val="001D23CB"/>
    <w:rsid w:val="001D32CE"/>
    <w:rsid w:val="001D3741"/>
    <w:rsid w:val="001D3E15"/>
    <w:rsid w:val="001D631C"/>
    <w:rsid w:val="001D7612"/>
    <w:rsid w:val="001E0134"/>
    <w:rsid w:val="001E2012"/>
    <w:rsid w:val="001E2692"/>
    <w:rsid w:val="001E2949"/>
    <w:rsid w:val="001E346E"/>
    <w:rsid w:val="001E67E6"/>
    <w:rsid w:val="001E743E"/>
    <w:rsid w:val="001E7CED"/>
    <w:rsid w:val="001F1DC6"/>
    <w:rsid w:val="001F298B"/>
    <w:rsid w:val="001F7199"/>
    <w:rsid w:val="00201227"/>
    <w:rsid w:val="00207D61"/>
    <w:rsid w:val="002137BA"/>
    <w:rsid w:val="00214E5E"/>
    <w:rsid w:val="0021538E"/>
    <w:rsid w:val="002163FF"/>
    <w:rsid w:val="00216C60"/>
    <w:rsid w:val="00217D07"/>
    <w:rsid w:val="00220350"/>
    <w:rsid w:val="00221427"/>
    <w:rsid w:val="002217D7"/>
    <w:rsid w:val="0022276E"/>
    <w:rsid w:val="00227908"/>
    <w:rsid w:val="0023048D"/>
    <w:rsid w:val="00232499"/>
    <w:rsid w:val="002329D7"/>
    <w:rsid w:val="002332C2"/>
    <w:rsid w:val="0023530E"/>
    <w:rsid w:val="00237397"/>
    <w:rsid w:val="00237834"/>
    <w:rsid w:val="00241308"/>
    <w:rsid w:val="00242747"/>
    <w:rsid w:val="00243210"/>
    <w:rsid w:val="00243BEB"/>
    <w:rsid w:val="0024464B"/>
    <w:rsid w:val="00247A32"/>
    <w:rsid w:val="00250291"/>
    <w:rsid w:val="00250424"/>
    <w:rsid w:val="002509D2"/>
    <w:rsid w:val="002533B1"/>
    <w:rsid w:val="002535A9"/>
    <w:rsid w:val="00255AB3"/>
    <w:rsid w:val="00257AFD"/>
    <w:rsid w:val="0026107E"/>
    <w:rsid w:val="00262ECA"/>
    <w:rsid w:val="0026481E"/>
    <w:rsid w:val="0027017E"/>
    <w:rsid w:val="00270637"/>
    <w:rsid w:val="00273AC4"/>
    <w:rsid w:val="002777C8"/>
    <w:rsid w:val="00280406"/>
    <w:rsid w:val="00280E40"/>
    <w:rsid w:val="00281CC9"/>
    <w:rsid w:val="00284D7E"/>
    <w:rsid w:val="00286740"/>
    <w:rsid w:val="0028722B"/>
    <w:rsid w:val="00290303"/>
    <w:rsid w:val="002908E3"/>
    <w:rsid w:val="0029128F"/>
    <w:rsid w:val="00292040"/>
    <w:rsid w:val="002920A8"/>
    <w:rsid w:val="00292340"/>
    <w:rsid w:val="00292D1D"/>
    <w:rsid w:val="00294680"/>
    <w:rsid w:val="00295EF2"/>
    <w:rsid w:val="0029671C"/>
    <w:rsid w:val="002A0AF6"/>
    <w:rsid w:val="002A0E97"/>
    <w:rsid w:val="002A3024"/>
    <w:rsid w:val="002A3553"/>
    <w:rsid w:val="002A3E45"/>
    <w:rsid w:val="002A4459"/>
    <w:rsid w:val="002A7538"/>
    <w:rsid w:val="002B209C"/>
    <w:rsid w:val="002B3F46"/>
    <w:rsid w:val="002B5106"/>
    <w:rsid w:val="002B511D"/>
    <w:rsid w:val="002B5B2B"/>
    <w:rsid w:val="002B6B7C"/>
    <w:rsid w:val="002C0FC6"/>
    <w:rsid w:val="002C1108"/>
    <w:rsid w:val="002C3DC4"/>
    <w:rsid w:val="002C438E"/>
    <w:rsid w:val="002C5212"/>
    <w:rsid w:val="002D02A1"/>
    <w:rsid w:val="002D09DC"/>
    <w:rsid w:val="002D3644"/>
    <w:rsid w:val="002D5492"/>
    <w:rsid w:val="002D6365"/>
    <w:rsid w:val="002D681E"/>
    <w:rsid w:val="002D6BE9"/>
    <w:rsid w:val="002D77C3"/>
    <w:rsid w:val="002E0121"/>
    <w:rsid w:val="002E10B1"/>
    <w:rsid w:val="002E1A26"/>
    <w:rsid w:val="002E1CCF"/>
    <w:rsid w:val="002E3060"/>
    <w:rsid w:val="002E515F"/>
    <w:rsid w:val="002F0313"/>
    <w:rsid w:val="002F03F4"/>
    <w:rsid w:val="002F0F1A"/>
    <w:rsid w:val="002F2152"/>
    <w:rsid w:val="002F382E"/>
    <w:rsid w:val="002F5990"/>
    <w:rsid w:val="002F7072"/>
    <w:rsid w:val="002F7FE3"/>
    <w:rsid w:val="00300B0B"/>
    <w:rsid w:val="0030237F"/>
    <w:rsid w:val="00305CEF"/>
    <w:rsid w:val="003102AB"/>
    <w:rsid w:val="00310AD6"/>
    <w:rsid w:val="00311819"/>
    <w:rsid w:val="00312F61"/>
    <w:rsid w:val="00313387"/>
    <w:rsid w:val="00314C6D"/>
    <w:rsid w:val="00315803"/>
    <w:rsid w:val="00315CA7"/>
    <w:rsid w:val="00322830"/>
    <w:rsid w:val="00323D09"/>
    <w:rsid w:val="00325120"/>
    <w:rsid w:val="003261F3"/>
    <w:rsid w:val="003272C5"/>
    <w:rsid w:val="00334C32"/>
    <w:rsid w:val="00335104"/>
    <w:rsid w:val="0033589A"/>
    <w:rsid w:val="0033687F"/>
    <w:rsid w:val="0033733B"/>
    <w:rsid w:val="00337E4B"/>
    <w:rsid w:val="0034024E"/>
    <w:rsid w:val="00340D63"/>
    <w:rsid w:val="00340DEA"/>
    <w:rsid w:val="003422EC"/>
    <w:rsid w:val="00343E01"/>
    <w:rsid w:val="00345718"/>
    <w:rsid w:val="003458DF"/>
    <w:rsid w:val="00347869"/>
    <w:rsid w:val="0035522D"/>
    <w:rsid w:val="00355DFB"/>
    <w:rsid w:val="003579C6"/>
    <w:rsid w:val="003607EC"/>
    <w:rsid w:val="00362936"/>
    <w:rsid w:val="00364A29"/>
    <w:rsid w:val="00367884"/>
    <w:rsid w:val="00371DB3"/>
    <w:rsid w:val="003733D0"/>
    <w:rsid w:val="00377AB3"/>
    <w:rsid w:val="00381B4B"/>
    <w:rsid w:val="00381C93"/>
    <w:rsid w:val="00383B25"/>
    <w:rsid w:val="003850D2"/>
    <w:rsid w:val="003862BA"/>
    <w:rsid w:val="0038739B"/>
    <w:rsid w:val="00387B78"/>
    <w:rsid w:val="003905AF"/>
    <w:rsid w:val="00391F10"/>
    <w:rsid w:val="003923C5"/>
    <w:rsid w:val="00392E0F"/>
    <w:rsid w:val="003937E6"/>
    <w:rsid w:val="003946A7"/>
    <w:rsid w:val="00396EE7"/>
    <w:rsid w:val="003A0EDD"/>
    <w:rsid w:val="003A14CB"/>
    <w:rsid w:val="003A25A5"/>
    <w:rsid w:val="003A2F9B"/>
    <w:rsid w:val="003A4490"/>
    <w:rsid w:val="003A6216"/>
    <w:rsid w:val="003A797D"/>
    <w:rsid w:val="003B00E9"/>
    <w:rsid w:val="003B0AC0"/>
    <w:rsid w:val="003B57F1"/>
    <w:rsid w:val="003B58F6"/>
    <w:rsid w:val="003C1B2E"/>
    <w:rsid w:val="003C39D9"/>
    <w:rsid w:val="003C53AA"/>
    <w:rsid w:val="003C53BC"/>
    <w:rsid w:val="003C7B0E"/>
    <w:rsid w:val="003C7B16"/>
    <w:rsid w:val="003D3DF0"/>
    <w:rsid w:val="003D6334"/>
    <w:rsid w:val="003D7220"/>
    <w:rsid w:val="003E0915"/>
    <w:rsid w:val="003E13EE"/>
    <w:rsid w:val="003E173E"/>
    <w:rsid w:val="003E4FA3"/>
    <w:rsid w:val="003E60ED"/>
    <w:rsid w:val="003F094A"/>
    <w:rsid w:val="003F2F5B"/>
    <w:rsid w:val="003F37F8"/>
    <w:rsid w:val="003F3B4E"/>
    <w:rsid w:val="00400A09"/>
    <w:rsid w:val="004022D5"/>
    <w:rsid w:val="00402A66"/>
    <w:rsid w:val="0040622B"/>
    <w:rsid w:val="00406CCB"/>
    <w:rsid w:val="00411C29"/>
    <w:rsid w:val="00414DAC"/>
    <w:rsid w:val="0041591B"/>
    <w:rsid w:val="00416EC6"/>
    <w:rsid w:val="0042055C"/>
    <w:rsid w:val="0042178C"/>
    <w:rsid w:val="00421D7F"/>
    <w:rsid w:val="00426BD1"/>
    <w:rsid w:val="00427EED"/>
    <w:rsid w:val="00440052"/>
    <w:rsid w:val="004431BD"/>
    <w:rsid w:val="00443881"/>
    <w:rsid w:val="00444D0F"/>
    <w:rsid w:val="00445F2C"/>
    <w:rsid w:val="00451347"/>
    <w:rsid w:val="004537F4"/>
    <w:rsid w:val="00454F83"/>
    <w:rsid w:val="004575E6"/>
    <w:rsid w:val="0046041D"/>
    <w:rsid w:val="00460BD9"/>
    <w:rsid w:val="00460CC6"/>
    <w:rsid w:val="00460D37"/>
    <w:rsid w:val="00460E44"/>
    <w:rsid w:val="00461BA5"/>
    <w:rsid w:val="004669E3"/>
    <w:rsid w:val="004707A1"/>
    <w:rsid w:val="00470924"/>
    <w:rsid w:val="00473E77"/>
    <w:rsid w:val="00474EDE"/>
    <w:rsid w:val="0047502E"/>
    <w:rsid w:val="004767F8"/>
    <w:rsid w:val="00482485"/>
    <w:rsid w:val="004852DE"/>
    <w:rsid w:val="0048638C"/>
    <w:rsid w:val="00490DA9"/>
    <w:rsid w:val="004945B1"/>
    <w:rsid w:val="004959C0"/>
    <w:rsid w:val="00495E2B"/>
    <w:rsid w:val="004A007E"/>
    <w:rsid w:val="004A1A83"/>
    <w:rsid w:val="004A3882"/>
    <w:rsid w:val="004A3A3B"/>
    <w:rsid w:val="004A53D9"/>
    <w:rsid w:val="004A56B1"/>
    <w:rsid w:val="004B1101"/>
    <w:rsid w:val="004B1B0F"/>
    <w:rsid w:val="004B3183"/>
    <w:rsid w:val="004B3F0F"/>
    <w:rsid w:val="004B42F7"/>
    <w:rsid w:val="004B519B"/>
    <w:rsid w:val="004B6B21"/>
    <w:rsid w:val="004B72BE"/>
    <w:rsid w:val="004B7D5E"/>
    <w:rsid w:val="004C29C0"/>
    <w:rsid w:val="004C2C44"/>
    <w:rsid w:val="004C3AAB"/>
    <w:rsid w:val="004C5A8E"/>
    <w:rsid w:val="004C7DD7"/>
    <w:rsid w:val="004D4A74"/>
    <w:rsid w:val="004D51E9"/>
    <w:rsid w:val="004D66DA"/>
    <w:rsid w:val="004D678F"/>
    <w:rsid w:val="004D710A"/>
    <w:rsid w:val="004E1521"/>
    <w:rsid w:val="004E4BAC"/>
    <w:rsid w:val="004E5D46"/>
    <w:rsid w:val="004E6A4D"/>
    <w:rsid w:val="004E7C41"/>
    <w:rsid w:val="004F2C35"/>
    <w:rsid w:val="004F369E"/>
    <w:rsid w:val="004F4473"/>
    <w:rsid w:val="004F4FA3"/>
    <w:rsid w:val="004F6F00"/>
    <w:rsid w:val="004F7047"/>
    <w:rsid w:val="0050192B"/>
    <w:rsid w:val="005057BF"/>
    <w:rsid w:val="00510A3D"/>
    <w:rsid w:val="005125D4"/>
    <w:rsid w:val="00513A8D"/>
    <w:rsid w:val="00521550"/>
    <w:rsid w:val="005222C6"/>
    <w:rsid w:val="005225E0"/>
    <w:rsid w:val="00522845"/>
    <w:rsid w:val="005228AC"/>
    <w:rsid w:val="005304DA"/>
    <w:rsid w:val="005310AE"/>
    <w:rsid w:val="00531F16"/>
    <w:rsid w:val="00533AEC"/>
    <w:rsid w:val="00534C9E"/>
    <w:rsid w:val="00541F7D"/>
    <w:rsid w:val="00542EE3"/>
    <w:rsid w:val="00543134"/>
    <w:rsid w:val="0054340B"/>
    <w:rsid w:val="00543A79"/>
    <w:rsid w:val="00545334"/>
    <w:rsid w:val="00545DA6"/>
    <w:rsid w:val="00547D84"/>
    <w:rsid w:val="00550253"/>
    <w:rsid w:val="00550768"/>
    <w:rsid w:val="00551919"/>
    <w:rsid w:val="005536EF"/>
    <w:rsid w:val="00554EA7"/>
    <w:rsid w:val="00557498"/>
    <w:rsid w:val="00557C73"/>
    <w:rsid w:val="00561F90"/>
    <w:rsid w:val="00565171"/>
    <w:rsid w:val="00565274"/>
    <w:rsid w:val="0056576B"/>
    <w:rsid w:val="00565C5D"/>
    <w:rsid w:val="00567567"/>
    <w:rsid w:val="00574DFC"/>
    <w:rsid w:val="00577FAA"/>
    <w:rsid w:val="00580647"/>
    <w:rsid w:val="00580C85"/>
    <w:rsid w:val="00581429"/>
    <w:rsid w:val="00581F64"/>
    <w:rsid w:val="00583F19"/>
    <w:rsid w:val="0059060F"/>
    <w:rsid w:val="005919C4"/>
    <w:rsid w:val="00596EC6"/>
    <w:rsid w:val="005A356C"/>
    <w:rsid w:val="005A51DC"/>
    <w:rsid w:val="005A5FA8"/>
    <w:rsid w:val="005AA3FD"/>
    <w:rsid w:val="005B0EB6"/>
    <w:rsid w:val="005B3038"/>
    <w:rsid w:val="005B3DF0"/>
    <w:rsid w:val="005B68D4"/>
    <w:rsid w:val="005C07BF"/>
    <w:rsid w:val="005C0ECC"/>
    <w:rsid w:val="005C332C"/>
    <w:rsid w:val="005C478F"/>
    <w:rsid w:val="005C5FDC"/>
    <w:rsid w:val="005C63D6"/>
    <w:rsid w:val="005D0416"/>
    <w:rsid w:val="005D0D36"/>
    <w:rsid w:val="005D230F"/>
    <w:rsid w:val="005D4D6E"/>
    <w:rsid w:val="005D4EE5"/>
    <w:rsid w:val="005D4EF5"/>
    <w:rsid w:val="005D56E8"/>
    <w:rsid w:val="005D57FC"/>
    <w:rsid w:val="005D588D"/>
    <w:rsid w:val="005D6DCF"/>
    <w:rsid w:val="005E3248"/>
    <w:rsid w:val="005E4DF4"/>
    <w:rsid w:val="005E65F8"/>
    <w:rsid w:val="005F0C96"/>
    <w:rsid w:val="005F28CD"/>
    <w:rsid w:val="005F36B1"/>
    <w:rsid w:val="005F4A97"/>
    <w:rsid w:val="005F7D3B"/>
    <w:rsid w:val="006037F3"/>
    <w:rsid w:val="00603B92"/>
    <w:rsid w:val="006050AA"/>
    <w:rsid w:val="0060594E"/>
    <w:rsid w:val="00610E24"/>
    <w:rsid w:val="00611012"/>
    <w:rsid w:val="00611211"/>
    <w:rsid w:val="00611A5A"/>
    <w:rsid w:val="006131FD"/>
    <w:rsid w:val="00615D3B"/>
    <w:rsid w:val="006166C2"/>
    <w:rsid w:val="00617AC0"/>
    <w:rsid w:val="00627596"/>
    <w:rsid w:val="006331F8"/>
    <w:rsid w:val="00633C01"/>
    <w:rsid w:val="00636C8B"/>
    <w:rsid w:val="0064012E"/>
    <w:rsid w:val="00640B04"/>
    <w:rsid w:val="00650536"/>
    <w:rsid w:val="00652602"/>
    <w:rsid w:val="00652BBF"/>
    <w:rsid w:val="0065617D"/>
    <w:rsid w:val="0065703B"/>
    <w:rsid w:val="0066049A"/>
    <w:rsid w:val="00662A26"/>
    <w:rsid w:val="00663175"/>
    <w:rsid w:val="006641EF"/>
    <w:rsid w:val="00674208"/>
    <w:rsid w:val="0067516C"/>
    <w:rsid w:val="006765ED"/>
    <w:rsid w:val="006818DA"/>
    <w:rsid w:val="00681A73"/>
    <w:rsid w:val="00681BF4"/>
    <w:rsid w:val="00682070"/>
    <w:rsid w:val="00683D6B"/>
    <w:rsid w:val="006846C6"/>
    <w:rsid w:val="00687EB4"/>
    <w:rsid w:val="00687FAD"/>
    <w:rsid w:val="00691FED"/>
    <w:rsid w:val="00692807"/>
    <w:rsid w:val="00692CAB"/>
    <w:rsid w:val="00696A87"/>
    <w:rsid w:val="006A0595"/>
    <w:rsid w:val="006A2B34"/>
    <w:rsid w:val="006A2CE7"/>
    <w:rsid w:val="006A2E8C"/>
    <w:rsid w:val="006A350E"/>
    <w:rsid w:val="006A3521"/>
    <w:rsid w:val="006A4336"/>
    <w:rsid w:val="006A6053"/>
    <w:rsid w:val="006A63AE"/>
    <w:rsid w:val="006A6FF0"/>
    <w:rsid w:val="006A7911"/>
    <w:rsid w:val="006A7D40"/>
    <w:rsid w:val="006B02C3"/>
    <w:rsid w:val="006B3C34"/>
    <w:rsid w:val="006B4FC9"/>
    <w:rsid w:val="006B653E"/>
    <w:rsid w:val="006B6748"/>
    <w:rsid w:val="006B688C"/>
    <w:rsid w:val="006C1E47"/>
    <w:rsid w:val="006C264F"/>
    <w:rsid w:val="006C33F3"/>
    <w:rsid w:val="006C55F0"/>
    <w:rsid w:val="006C7221"/>
    <w:rsid w:val="006D0F3B"/>
    <w:rsid w:val="006D17DA"/>
    <w:rsid w:val="006D2FF9"/>
    <w:rsid w:val="006D332D"/>
    <w:rsid w:val="006D3A08"/>
    <w:rsid w:val="006D59B4"/>
    <w:rsid w:val="006D761F"/>
    <w:rsid w:val="006D7985"/>
    <w:rsid w:val="006D7EE9"/>
    <w:rsid w:val="006E0A8E"/>
    <w:rsid w:val="006E0D4C"/>
    <w:rsid w:val="006E2704"/>
    <w:rsid w:val="006E2906"/>
    <w:rsid w:val="006E5117"/>
    <w:rsid w:val="006E687C"/>
    <w:rsid w:val="006E711B"/>
    <w:rsid w:val="006E7EA7"/>
    <w:rsid w:val="006F01EE"/>
    <w:rsid w:val="006F2095"/>
    <w:rsid w:val="006F3415"/>
    <w:rsid w:val="006F3988"/>
    <w:rsid w:val="006F4B4F"/>
    <w:rsid w:val="00702E00"/>
    <w:rsid w:val="0070315A"/>
    <w:rsid w:val="007038FC"/>
    <w:rsid w:val="007072E4"/>
    <w:rsid w:val="00707627"/>
    <w:rsid w:val="00714BD6"/>
    <w:rsid w:val="00714D5A"/>
    <w:rsid w:val="0071607E"/>
    <w:rsid w:val="007163E7"/>
    <w:rsid w:val="00717B41"/>
    <w:rsid w:val="0072052F"/>
    <w:rsid w:val="007212F3"/>
    <w:rsid w:val="007219CF"/>
    <w:rsid w:val="00722BEA"/>
    <w:rsid w:val="00722E57"/>
    <w:rsid w:val="00723598"/>
    <w:rsid w:val="00731EAE"/>
    <w:rsid w:val="00733B6B"/>
    <w:rsid w:val="00736578"/>
    <w:rsid w:val="00736884"/>
    <w:rsid w:val="00737AD8"/>
    <w:rsid w:val="00740C98"/>
    <w:rsid w:val="0074150D"/>
    <w:rsid w:val="0074371C"/>
    <w:rsid w:val="007453C2"/>
    <w:rsid w:val="0074557E"/>
    <w:rsid w:val="00747694"/>
    <w:rsid w:val="00747CCB"/>
    <w:rsid w:val="00751295"/>
    <w:rsid w:val="00751787"/>
    <w:rsid w:val="00752AB8"/>
    <w:rsid w:val="00754F41"/>
    <w:rsid w:val="0075606C"/>
    <w:rsid w:val="00757AA5"/>
    <w:rsid w:val="00757CCC"/>
    <w:rsid w:val="00761A89"/>
    <w:rsid w:val="00761C8D"/>
    <w:rsid w:val="00764F9E"/>
    <w:rsid w:val="007651BD"/>
    <w:rsid w:val="00770279"/>
    <w:rsid w:val="007714BE"/>
    <w:rsid w:val="00772270"/>
    <w:rsid w:val="00773D45"/>
    <w:rsid w:val="00775859"/>
    <w:rsid w:val="00775B8A"/>
    <w:rsid w:val="00777326"/>
    <w:rsid w:val="00777DFE"/>
    <w:rsid w:val="00784648"/>
    <w:rsid w:val="0078552A"/>
    <w:rsid w:val="007857B9"/>
    <w:rsid w:val="00790D5B"/>
    <w:rsid w:val="007913CE"/>
    <w:rsid w:val="007926EE"/>
    <w:rsid w:val="0079296D"/>
    <w:rsid w:val="00796244"/>
    <w:rsid w:val="007A1299"/>
    <w:rsid w:val="007A19D5"/>
    <w:rsid w:val="007B272D"/>
    <w:rsid w:val="007B58D8"/>
    <w:rsid w:val="007B5BD8"/>
    <w:rsid w:val="007C16BA"/>
    <w:rsid w:val="007C1BAD"/>
    <w:rsid w:val="007C1C5A"/>
    <w:rsid w:val="007C4753"/>
    <w:rsid w:val="007C6AD1"/>
    <w:rsid w:val="007D0376"/>
    <w:rsid w:val="007D065D"/>
    <w:rsid w:val="007D0DBE"/>
    <w:rsid w:val="007D1571"/>
    <w:rsid w:val="007D26FF"/>
    <w:rsid w:val="007D2F82"/>
    <w:rsid w:val="007D4246"/>
    <w:rsid w:val="007D6A74"/>
    <w:rsid w:val="007E30FA"/>
    <w:rsid w:val="007E4976"/>
    <w:rsid w:val="007F1693"/>
    <w:rsid w:val="007F26B5"/>
    <w:rsid w:val="007F27FF"/>
    <w:rsid w:val="007F2D45"/>
    <w:rsid w:val="007F3837"/>
    <w:rsid w:val="007F4BF8"/>
    <w:rsid w:val="007F592F"/>
    <w:rsid w:val="007F6447"/>
    <w:rsid w:val="008015C1"/>
    <w:rsid w:val="00802B76"/>
    <w:rsid w:val="00804F88"/>
    <w:rsid w:val="00805CC2"/>
    <w:rsid w:val="00806B1D"/>
    <w:rsid w:val="00811583"/>
    <w:rsid w:val="00812040"/>
    <w:rsid w:val="0081377F"/>
    <w:rsid w:val="00815FF4"/>
    <w:rsid w:val="00816049"/>
    <w:rsid w:val="00816F44"/>
    <w:rsid w:val="00817BCC"/>
    <w:rsid w:val="00831C75"/>
    <w:rsid w:val="00831DAF"/>
    <w:rsid w:val="00833B2E"/>
    <w:rsid w:val="00836D64"/>
    <w:rsid w:val="00836E8C"/>
    <w:rsid w:val="00837203"/>
    <w:rsid w:val="00840D43"/>
    <w:rsid w:val="00841665"/>
    <w:rsid w:val="00844748"/>
    <w:rsid w:val="00844CFA"/>
    <w:rsid w:val="00846D69"/>
    <w:rsid w:val="0085280D"/>
    <w:rsid w:val="00852BA6"/>
    <w:rsid w:val="008532DA"/>
    <w:rsid w:val="00853CDC"/>
    <w:rsid w:val="00854202"/>
    <w:rsid w:val="00857252"/>
    <w:rsid w:val="00860858"/>
    <w:rsid w:val="00864987"/>
    <w:rsid w:val="00871931"/>
    <w:rsid w:val="008769D4"/>
    <w:rsid w:val="0088343E"/>
    <w:rsid w:val="00886422"/>
    <w:rsid w:val="008865BB"/>
    <w:rsid w:val="00886D5E"/>
    <w:rsid w:val="00886E8D"/>
    <w:rsid w:val="00890107"/>
    <w:rsid w:val="00890276"/>
    <w:rsid w:val="00891080"/>
    <w:rsid w:val="0089110D"/>
    <w:rsid w:val="00891B7B"/>
    <w:rsid w:val="00891D9A"/>
    <w:rsid w:val="00893190"/>
    <w:rsid w:val="00893581"/>
    <w:rsid w:val="00893C59"/>
    <w:rsid w:val="0089529E"/>
    <w:rsid w:val="008A1377"/>
    <w:rsid w:val="008A1A6F"/>
    <w:rsid w:val="008A2D93"/>
    <w:rsid w:val="008A5172"/>
    <w:rsid w:val="008A62FE"/>
    <w:rsid w:val="008A6A20"/>
    <w:rsid w:val="008A6A9B"/>
    <w:rsid w:val="008A71EC"/>
    <w:rsid w:val="008A7953"/>
    <w:rsid w:val="008B0645"/>
    <w:rsid w:val="008B3443"/>
    <w:rsid w:val="008B3C8F"/>
    <w:rsid w:val="008B57AE"/>
    <w:rsid w:val="008B6E86"/>
    <w:rsid w:val="008C0C41"/>
    <w:rsid w:val="008C1DCE"/>
    <w:rsid w:val="008C2790"/>
    <w:rsid w:val="008C6AF8"/>
    <w:rsid w:val="008C7A1D"/>
    <w:rsid w:val="008C7F48"/>
    <w:rsid w:val="008D0FD2"/>
    <w:rsid w:val="008D3585"/>
    <w:rsid w:val="008D36FF"/>
    <w:rsid w:val="008D61E1"/>
    <w:rsid w:val="008D7DB7"/>
    <w:rsid w:val="008E2313"/>
    <w:rsid w:val="008E4005"/>
    <w:rsid w:val="008E6EB6"/>
    <w:rsid w:val="008F0A41"/>
    <w:rsid w:val="008F2E4D"/>
    <w:rsid w:val="008F475E"/>
    <w:rsid w:val="008F55E7"/>
    <w:rsid w:val="008F56F9"/>
    <w:rsid w:val="008F6A78"/>
    <w:rsid w:val="008F712B"/>
    <w:rsid w:val="00902534"/>
    <w:rsid w:val="00905680"/>
    <w:rsid w:val="00907A11"/>
    <w:rsid w:val="00911C7C"/>
    <w:rsid w:val="0091209D"/>
    <w:rsid w:val="00912444"/>
    <w:rsid w:val="009125F9"/>
    <w:rsid w:val="0091346F"/>
    <w:rsid w:val="00915A37"/>
    <w:rsid w:val="00921882"/>
    <w:rsid w:val="00923706"/>
    <w:rsid w:val="00924DF3"/>
    <w:rsid w:val="00925282"/>
    <w:rsid w:val="0092724B"/>
    <w:rsid w:val="009275C2"/>
    <w:rsid w:val="009276BF"/>
    <w:rsid w:val="00927A6D"/>
    <w:rsid w:val="00927DF4"/>
    <w:rsid w:val="00930CDA"/>
    <w:rsid w:val="0093261B"/>
    <w:rsid w:val="0093395B"/>
    <w:rsid w:val="00934613"/>
    <w:rsid w:val="00937DB0"/>
    <w:rsid w:val="00940800"/>
    <w:rsid w:val="00941022"/>
    <w:rsid w:val="009423B8"/>
    <w:rsid w:val="0094271D"/>
    <w:rsid w:val="00944496"/>
    <w:rsid w:val="0094621F"/>
    <w:rsid w:val="00946771"/>
    <w:rsid w:val="00951498"/>
    <w:rsid w:val="00951628"/>
    <w:rsid w:val="00955998"/>
    <w:rsid w:val="00956734"/>
    <w:rsid w:val="00960E7D"/>
    <w:rsid w:val="009645A9"/>
    <w:rsid w:val="00966527"/>
    <w:rsid w:val="0097041E"/>
    <w:rsid w:val="009707DA"/>
    <w:rsid w:val="009707DC"/>
    <w:rsid w:val="009748B1"/>
    <w:rsid w:val="009761BC"/>
    <w:rsid w:val="00976938"/>
    <w:rsid w:val="00982076"/>
    <w:rsid w:val="00982345"/>
    <w:rsid w:val="00983BFC"/>
    <w:rsid w:val="009861D2"/>
    <w:rsid w:val="00986992"/>
    <w:rsid w:val="00990339"/>
    <w:rsid w:val="00992FD3"/>
    <w:rsid w:val="00994E85"/>
    <w:rsid w:val="00996ED8"/>
    <w:rsid w:val="00997480"/>
    <w:rsid w:val="00997D1D"/>
    <w:rsid w:val="009A0055"/>
    <w:rsid w:val="009A130D"/>
    <w:rsid w:val="009A1C6D"/>
    <w:rsid w:val="009A46A0"/>
    <w:rsid w:val="009A5498"/>
    <w:rsid w:val="009A6707"/>
    <w:rsid w:val="009A67BC"/>
    <w:rsid w:val="009A7D68"/>
    <w:rsid w:val="009B104B"/>
    <w:rsid w:val="009B14A0"/>
    <w:rsid w:val="009B1D14"/>
    <w:rsid w:val="009B25A6"/>
    <w:rsid w:val="009B26E4"/>
    <w:rsid w:val="009B2C23"/>
    <w:rsid w:val="009B77AF"/>
    <w:rsid w:val="009C550F"/>
    <w:rsid w:val="009D0EA4"/>
    <w:rsid w:val="009D2535"/>
    <w:rsid w:val="009D2A20"/>
    <w:rsid w:val="009D2AAE"/>
    <w:rsid w:val="009D3074"/>
    <w:rsid w:val="009D4952"/>
    <w:rsid w:val="009E01B4"/>
    <w:rsid w:val="009E1626"/>
    <w:rsid w:val="009E7C8C"/>
    <w:rsid w:val="009F1957"/>
    <w:rsid w:val="009F4798"/>
    <w:rsid w:val="009F76C3"/>
    <w:rsid w:val="00A00888"/>
    <w:rsid w:val="00A00ED0"/>
    <w:rsid w:val="00A02BDE"/>
    <w:rsid w:val="00A037E6"/>
    <w:rsid w:val="00A04A48"/>
    <w:rsid w:val="00A05786"/>
    <w:rsid w:val="00A0589A"/>
    <w:rsid w:val="00A06874"/>
    <w:rsid w:val="00A06A1D"/>
    <w:rsid w:val="00A07646"/>
    <w:rsid w:val="00A10128"/>
    <w:rsid w:val="00A10883"/>
    <w:rsid w:val="00A122D9"/>
    <w:rsid w:val="00A13ACC"/>
    <w:rsid w:val="00A13F60"/>
    <w:rsid w:val="00A1457A"/>
    <w:rsid w:val="00A1471C"/>
    <w:rsid w:val="00A161EF"/>
    <w:rsid w:val="00A224DA"/>
    <w:rsid w:val="00A2256B"/>
    <w:rsid w:val="00A245FD"/>
    <w:rsid w:val="00A322A1"/>
    <w:rsid w:val="00A32323"/>
    <w:rsid w:val="00A323FB"/>
    <w:rsid w:val="00A33260"/>
    <w:rsid w:val="00A34836"/>
    <w:rsid w:val="00A35BFB"/>
    <w:rsid w:val="00A360D7"/>
    <w:rsid w:val="00A41EAD"/>
    <w:rsid w:val="00A43503"/>
    <w:rsid w:val="00A4364D"/>
    <w:rsid w:val="00A43BE1"/>
    <w:rsid w:val="00A43D9D"/>
    <w:rsid w:val="00A46D41"/>
    <w:rsid w:val="00A52F5B"/>
    <w:rsid w:val="00A53013"/>
    <w:rsid w:val="00A55CF2"/>
    <w:rsid w:val="00A55D79"/>
    <w:rsid w:val="00A56342"/>
    <w:rsid w:val="00A60F95"/>
    <w:rsid w:val="00A61904"/>
    <w:rsid w:val="00A61D08"/>
    <w:rsid w:val="00A62BFB"/>
    <w:rsid w:val="00A637F6"/>
    <w:rsid w:val="00A64583"/>
    <w:rsid w:val="00A65B1F"/>
    <w:rsid w:val="00A704B8"/>
    <w:rsid w:val="00A75E31"/>
    <w:rsid w:val="00A7639A"/>
    <w:rsid w:val="00A774D7"/>
    <w:rsid w:val="00A77E75"/>
    <w:rsid w:val="00A83165"/>
    <w:rsid w:val="00A86F7D"/>
    <w:rsid w:val="00A907C8"/>
    <w:rsid w:val="00A91EFB"/>
    <w:rsid w:val="00A952FC"/>
    <w:rsid w:val="00A9663E"/>
    <w:rsid w:val="00A96D7A"/>
    <w:rsid w:val="00A974B3"/>
    <w:rsid w:val="00A9778B"/>
    <w:rsid w:val="00AA0EB0"/>
    <w:rsid w:val="00AA0EFB"/>
    <w:rsid w:val="00AA12FA"/>
    <w:rsid w:val="00AA1B75"/>
    <w:rsid w:val="00AA23B3"/>
    <w:rsid w:val="00AA2FBF"/>
    <w:rsid w:val="00AA3CD0"/>
    <w:rsid w:val="00AA4087"/>
    <w:rsid w:val="00AA4E22"/>
    <w:rsid w:val="00AB0DDF"/>
    <w:rsid w:val="00AB115B"/>
    <w:rsid w:val="00AB4200"/>
    <w:rsid w:val="00AC16B6"/>
    <w:rsid w:val="00AC3D51"/>
    <w:rsid w:val="00AC53AB"/>
    <w:rsid w:val="00AC632D"/>
    <w:rsid w:val="00AD04E7"/>
    <w:rsid w:val="00AD5B3A"/>
    <w:rsid w:val="00AD76AB"/>
    <w:rsid w:val="00AD76CE"/>
    <w:rsid w:val="00AE0A22"/>
    <w:rsid w:val="00AE0EEA"/>
    <w:rsid w:val="00AE0F5E"/>
    <w:rsid w:val="00AE3BFB"/>
    <w:rsid w:val="00AF005E"/>
    <w:rsid w:val="00AF1DE2"/>
    <w:rsid w:val="00AF3CEA"/>
    <w:rsid w:val="00AF6F7C"/>
    <w:rsid w:val="00B0093A"/>
    <w:rsid w:val="00B021FA"/>
    <w:rsid w:val="00B04761"/>
    <w:rsid w:val="00B07B78"/>
    <w:rsid w:val="00B11CD8"/>
    <w:rsid w:val="00B12D0F"/>
    <w:rsid w:val="00B13CFC"/>
    <w:rsid w:val="00B14521"/>
    <w:rsid w:val="00B164A1"/>
    <w:rsid w:val="00B20EAD"/>
    <w:rsid w:val="00B219EF"/>
    <w:rsid w:val="00B22C19"/>
    <w:rsid w:val="00B235E5"/>
    <w:rsid w:val="00B24790"/>
    <w:rsid w:val="00B24FE1"/>
    <w:rsid w:val="00B2649A"/>
    <w:rsid w:val="00B26507"/>
    <w:rsid w:val="00B268E1"/>
    <w:rsid w:val="00B30435"/>
    <w:rsid w:val="00B31925"/>
    <w:rsid w:val="00B33167"/>
    <w:rsid w:val="00B34329"/>
    <w:rsid w:val="00B34F56"/>
    <w:rsid w:val="00B35408"/>
    <w:rsid w:val="00B365B3"/>
    <w:rsid w:val="00B36F7E"/>
    <w:rsid w:val="00B40B18"/>
    <w:rsid w:val="00B41F11"/>
    <w:rsid w:val="00B43770"/>
    <w:rsid w:val="00B46271"/>
    <w:rsid w:val="00B4704A"/>
    <w:rsid w:val="00B53C57"/>
    <w:rsid w:val="00B558F6"/>
    <w:rsid w:val="00B56596"/>
    <w:rsid w:val="00B60A12"/>
    <w:rsid w:val="00B61246"/>
    <w:rsid w:val="00B62FD0"/>
    <w:rsid w:val="00B654D0"/>
    <w:rsid w:val="00B6599D"/>
    <w:rsid w:val="00B65CD2"/>
    <w:rsid w:val="00B6716E"/>
    <w:rsid w:val="00B75CC5"/>
    <w:rsid w:val="00B771EB"/>
    <w:rsid w:val="00B772CD"/>
    <w:rsid w:val="00B800AF"/>
    <w:rsid w:val="00B8048A"/>
    <w:rsid w:val="00B806DD"/>
    <w:rsid w:val="00B811E4"/>
    <w:rsid w:val="00B8169D"/>
    <w:rsid w:val="00B81D9E"/>
    <w:rsid w:val="00B85835"/>
    <w:rsid w:val="00B875E7"/>
    <w:rsid w:val="00B907B0"/>
    <w:rsid w:val="00B910DB"/>
    <w:rsid w:val="00B93996"/>
    <w:rsid w:val="00B95071"/>
    <w:rsid w:val="00B959A9"/>
    <w:rsid w:val="00B96D90"/>
    <w:rsid w:val="00BA14C1"/>
    <w:rsid w:val="00BA5035"/>
    <w:rsid w:val="00BA6079"/>
    <w:rsid w:val="00BB05CC"/>
    <w:rsid w:val="00BB09DF"/>
    <w:rsid w:val="00BB1054"/>
    <w:rsid w:val="00BB3C48"/>
    <w:rsid w:val="00BB4179"/>
    <w:rsid w:val="00BB647E"/>
    <w:rsid w:val="00BC04DD"/>
    <w:rsid w:val="00BC20A8"/>
    <w:rsid w:val="00BC22C1"/>
    <w:rsid w:val="00BC340B"/>
    <w:rsid w:val="00BC3BDA"/>
    <w:rsid w:val="00BC4A9B"/>
    <w:rsid w:val="00BC720B"/>
    <w:rsid w:val="00BC7D10"/>
    <w:rsid w:val="00BD075A"/>
    <w:rsid w:val="00BD188B"/>
    <w:rsid w:val="00BD338C"/>
    <w:rsid w:val="00BD4779"/>
    <w:rsid w:val="00BD4AA3"/>
    <w:rsid w:val="00BD4C28"/>
    <w:rsid w:val="00BD507D"/>
    <w:rsid w:val="00BD65C4"/>
    <w:rsid w:val="00BD6FE4"/>
    <w:rsid w:val="00BD7508"/>
    <w:rsid w:val="00BD7763"/>
    <w:rsid w:val="00BE0BEF"/>
    <w:rsid w:val="00BE3288"/>
    <w:rsid w:val="00BE450F"/>
    <w:rsid w:val="00BE4C01"/>
    <w:rsid w:val="00BE5909"/>
    <w:rsid w:val="00BE5928"/>
    <w:rsid w:val="00BE7825"/>
    <w:rsid w:val="00BF01C9"/>
    <w:rsid w:val="00BF323F"/>
    <w:rsid w:val="00BF32E4"/>
    <w:rsid w:val="00BF46A6"/>
    <w:rsid w:val="00BF6329"/>
    <w:rsid w:val="00BF6A3A"/>
    <w:rsid w:val="00C00E2C"/>
    <w:rsid w:val="00C01309"/>
    <w:rsid w:val="00C03318"/>
    <w:rsid w:val="00C04E2F"/>
    <w:rsid w:val="00C1062B"/>
    <w:rsid w:val="00C106D4"/>
    <w:rsid w:val="00C11C18"/>
    <w:rsid w:val="00C14D44"/>
    <w:rsid w:val="00C201D9"/>
    <w:rsid w:val="00C202D9"/>
    <w:rsid w:val="00C24AC4"/>
    <w:rsid w:val="00C2579D"/>
    <w:rsid w:val="00C2705C"/>
    <w:rsid w:val="00C309A9"/>
    <w:rsid w:val="00C314F6"/>
    <w:rsid w:val="00C32C2D"/>
    <w:rsid w:val="00C33B2E"/>
    <w:rsid w:val="00C364CF"/>
    <w:rsid w:val="00C37F5A"/>
    <w:rsid w:val="00C418F8"/>
    <w:rsid w:val="00C41D41"/>
    <w:rsid w:val="00C448A3"/>
    <w:rsid w:val="00C45A12"/>
    <w:rsid w:val="00C46565"/>
    <w:rsid w:val="00C470BB"/>
    <w:rsid w:val="00C50D27"/>
    <w:rsid w:val="00C510AA"/>
    <w:rsid w:val="00C52802"/>
    <w:rsid w:val="00C54A9D"/>
    <w:rsid w:val="00C552F2"/>
    <w:rsid w:val="00C5591B"/>
    <w:rsid w:val="00C57978"/>
    <w:rsid w:val="00C61BF0"/>
    <w:rsid w:val="00C625AF"/>
    <w:rsid w:val="00C63CEF"/>
    <w:rsid w:val="00C64E08"/>
    <w:rsid w:val="00C65C58"/>
    <w:rsid w:val="00C674F7"/>
    <w:rsid w:val="00C70512"/>
    <w:rsid w:val="00C74D9F"/>
    <w:rsid w:val="00C81483"/>
    <w:rsid w:val="00C8217A"/>
    <w:rsid w:val="00C83110"/>
    <w:rsid w:val="00C87A71"/>
    <w:rsid w:val="00C90828"/>
    <w:rsid w:val="00C95F2F"/>
    <w:rsid w:val="00C9725A"/>
    <w:rsid w:val="00C9758A"/>
    <w:rsid w:val="00CA0E2D"/>
    <w:rsid w:val="00CA399E"/>
    <w:rsid w:val="00CA4890"/>
    <w:rsid w:val="00CA660D"/>
    <w:rsid w:val="00CB12C7"/>
    <w:rsid w:val="00CB184A"/>
    <w:rsid w:val="00CB1D74"/>
    <w:rsid w:val="00CB39CC"/>
    <w:rsid w:val="00CB3E98"/>
    <w:rsid w:val="00CB789B"/>
    <w:rsid w:val="00CB78B8"/>
    <w:rsid w:val="00CB7B7E"/>
    <w:rsid w:val="00CB7BB6"/>
    <w:rsid w:val="00CC74CF"/>
    <w:rsid w:val="00CD1EC3"/>
    <w:rsid w:val="00CD458B"/>
    <w:rsid w:val="00CD55C8"/>
    <w:rsid w:val="00CD5F4C"/>
    <w:rsid w:val="00CD6336"/>
    <w:rsid w:val="00CE1391"/>
    <w:rsid w:val="00CE4079"/>
    <w:rsid w:val="00CE6788"/>
    <w:rsid w:val="00CE6B2E"/>
    <w:rsid w:val="00CF0E29"/>
    <w:rsid w:val="00CF1B6B"/>
    <w:rsid w:val="00CF3803"/>
    <w:rsid w:val="00CF3CE7"/>
    <w:rsid w:val="00CF4D6E"/>
    <w:rsid w:val="00D00333"/>
    <w:rsid w:val="00D029D3"/>
    <w:rsid w:val="00D036ED"/>
    <w:rsid w:val="00D040F8"/>
    <w:rsid w:val="00D045CF"/>
    <w:rsid w:val="00D06C69"/>
    <w:rsid w:val="00D11169"/>
    <w:rsid w:val="00D11489"/>
    <w:rsid w:val="00D12349"/>
    <w:rsid w:val="00D15283"/>
    <w:rsid w:val="00D15C67"/>
    <w:rsid w:val="00D23385"/>
    <w:rsid w:val="00D236F1"/>
    <w:rsid w:val="00D31320"/>
    <w:rsid w:val="00D315B8"/>
    <w:rsid w:val="00D32C97"/>
    <w:rsid w:val="00D35035"/>
    <w:rsid w:val="00D407B7"/>
    <w:rsid w:val="00D42342"/>
    <w:rsid w:val="00D42BF4"/>
    <w:rsid w:val="00D43AE9"/>
    <w:rsid w:val="00D455BF"/>
    <w:rsid w:val="00D45D7D"/>
    <w:rsid w:val="00D464A2"/>
    <w:rsid w:val="00D47187"/>
    <w:rsid w:val="00D55AC3"/>
    <w:rsid w:val="00D56B01"/>
    <w:rsid w:val="00D57C71"/>
    <w:rsid w:val="00D600D8"/>
    <w:rsid w:val="00D60869"/>
    <w:rsid w:val="00D61453"/>
    <w:rsid w:val="00D6205E"/>
    <w:rsid w:val="00D62D0B"/>
    <w:rsid w:val="00D63E4A"/>
    <w:rsid w:val="00D640C1"/>
    <w:rsid w:val="00D65343"/>
    <w:rsid w:val="00D65787"/>
    <w:rsid w:val="00D67F6F"/>
    <w:rsid w:val="00D70C8A"/>
    <w:rsid w:val="00D7258F"/>
    <w:rsid w:val="00D73C3B"/>
    <w:rsid w:val="00D74331"/>
    <w:rsid w:val="00D804E0"/>
    <w:rsid w:val="00D84C25"/>
    <w:rsid w:val="00D86659"/>
    <w:rsid w:val="00D870A7"/>
    <w:rsid w:val="00D902B1"/>
    <w:rsid w:val="00D9032C"/>
    <w:rsid w:val="00D93CA4"/>
    <w:rsid w:val="00D95F7B"/>
    <w:rsid w:val="00D97511"/>
    <w:rsid w:val="00DA4256"/>
    <w:rsid w:val="00DA43D2"/>
    <w:rsid w:val="00DA6D34"/>
    <w:rsid w:val="00DB0B82"/>
    <w:rsid w:val="00DB18E5"/>
    <w:rsid w:val="00DB2C46"/>
    <w:rsid w:val="00DB71BD"/>
    <w:rsid w:val="00DB7512"/>
    <w:rsid w:val="00DC13C0"/>
    <w:rsid w:val="00DC3FBE"/>
    <w:rsid w:val="00DC5D8F"/>
    <w:rsid w:val="00DC6317"/>
    <w:rsid w:val="00DD044D"/>
    <w:rsid w:val="00DD35E3"/>
    <w:rsid w:val="00DD56A5"/>
    <w:rsid w:val="00DD5DF6"/>
    <w:rsid w:val="00DD622D"/>
    <w:rsid w:val="00DE0EA0"/>
    <w:rsid w:val="00DE24E7"/>
    <w:rsid w:val="00DE255B"/>
    <w:rsid w:val="00DE616C"/>
    <w:rsid w:val="00DE7CFB"/>
    <w:rsid w:val="00DF2AEC"/>
    <w:rsid w:val="00DF6290"/>
    <w:rsid w:val="00E01419"/>
    <w:rsid w:val="00E044C4"/>
    <w:rsid w:val="00E10E08"/>
    <w:rsid w:val="00E10FFC"/>
    <w:rsid w:val="00E114AF"/>
    <w:rsid w:val="00E12729"/>
    <w:rsid w:val="00E12BAF"/>
    <w:rsid w:val="00E14D5E"/>
    <w:rsid w:val="00E156DB"/>
    <w:rsid w:val="00E1589B"/>
    <w:rsid w:val="00E15E24"/>
    <w:rsid w:val="00E20DF0"/>
    <w:rsid w:val="00E21861"/>
    <w:rsid w:val="00E24005"/>
    <w:rsid w:val="00E2437D"/>
    <w:rsid w:val="00E24940"/>
    <w:rsid w:val="00E24FA8"/>
    <w:rsid w:val="00E2749D"/>
    <w:rsid w:val="00E30408"/>
    <w:rsid w:val="00E31369"/>
    <w:rsid w:val="00E31406"/>
    <w:rsid w:val="00E336F4"/>
    <w:rsid w:val="00E3432B"/>
    <w:rsid w:val="00E43E17"/>
    <w:rsid w:val="00E45345"/>
    <w:rsid w:val="00E51053"/>
    <w:rsid w:val="00E5184A"/>
    <w:rsid w:val="00E5278C"/>
    <w:rsid w:val="00E531C9"/>
    <w:rsid w:val="00E560FA"/>
    <w:rsid w:val="00E57109"/>
    <w:rsid w:val="00E57CB9"/>
    <w:rsid w:val="00E62DBD"/>
    <w:rsid w:val="00E64221"/>
    <w:rsid w:val="00E66649"/>
    <w:rsid w:val="00E66CC3"/>
    <w:rsid w:val="00E7194D"/>
    <w:rsid w:val="00E76E1A"/>
    <w:rsid w:val="00E80EC5"/>
    <w:rsid w:val="00E84FAC"/>
    <w:rsid w:val="00E90310"/>
    <w:rsid w:val="00E9238E"/>
    <w:rsid w:val="00E95A16"/>
    <w:rsid w:val="00EA1D0E"/>
    <w:rsid w:val="00EA7763"/>
    <w:rsid w:val="00EB1618"/>
    <w:rsid w:val="00EB184D"/>
    <w:rsid w:val="00EB37E3"/>
    <w:rsid w:val="00EB47F3"/>
    <w:rsid w:val="00EB60D6"/>
    <w:rsid w:val="00EB7982"/>
    <w:rsid w:val="00EC0DB7"/>
    <w:rsid w:val="00EC4947"/>
    <w:rsid w:val="00EC51CA"/>
    <w:rsid w:val="00EC523E"/>
    <w:rsid w:val="00EC7A1F"/>
    <w:rsid w:val="00ED5788"/>
    <w:rsid w:val="00EE0772"/>
    <w:rsid w:val="00EE1340"/>
    <w:rsid w:val="00EE42EC"/>
    <w:rsid w:val="00EE6B33"/>
    <w:rsid w:val="00EE75D7"/>
    <w:rsid w:val="00EF3178"/>
    <w:rsid w:val="00EF5347"/>
    <w:rsid w:val="00EF5DAF"/>
    <w:rsid w:val="00F00185"/>
    <w:rsid w:val="00F00F5A"/>
    <w:rsid w:val="00F01A6C"/>
    <w:rsid w:val="00F035CD"/>
    <w:rsid w:val="00F03B63"/>
    <w:rsid w:val="00F07DD5"/>
    <w:rsid w:val="00F11CFF"/>
    <w:rsid w:val="00F1251E"/>
    <w:rsid w:val="00F12F8B"/>
    <w:rsid w:val="00F1406D"/>
    <w:rsid w:val="00F14108"/>
    <w:rsid w:val="00F157E0"/>
    <w:rsid w:val="00F218D4"/>
    <w:rsid w:val="00F22187"/>
    <w:rsid w:val="00F30490"/>
    <w:rsid w:val="00F311BA"/>
    <w:rsid w:val="00F32EA2"/>
    <w:rsid w:val="00F3478D"/>
    <w:rsid w:val="00F34D91"/>
    <w:rsid w:val="00F34EE0"/>
    <w:rsid w:val="00F35721"/>
    <w:rsid w:val="00F35DEF"/>
    <w:rsid w:val="00F362FA"/>
    <w:rsid w:val="00F41E76"/>
    <w:rsid w:val="00F4341B"/>
    <w:rsid w:val="00F43DDF"/>
    <w:rsid w:val="00F45DF0"/>
    <w:rsid w:val="00F46BBD"/>
    <w:rsid w:val="00F47B10"/>
    <w:rsid w:val="00F47B26"/>
    <w:rsid w:val="00F503B4"/>
    <w:rsid w:val="00F51D66"/>
    <w:rsid w:val="00F532BF"/>
    <w:rsid w:val="00F53DA5"/>
    <w:rsid w:val="00F549B4"/>
    <w:rsid w:val="00F56D6D"/>
    <w:rsid w:val="00F570D5"/>
    <w:rsid w:val="00F60309"/>
    <w:rsid w:val="00F60950"/>
    <w:rsid w:val="00F63897"/>
    <w:rsid w:val="00F63A55"/>
    <w:rsid w:val="00F64994"/>
    <w:rsid w:val="00F660A9"/>
    <w:rsid w:val="00F67A5E"/>
    <w:rsid w:val="00F70C8B"/>
    <w:rsid w:val="00F72507"/>
    <w:rsid w:val="00F761EF"/>
    <w:rsid w:val="00F774ED"/>
    <w:rsid w:val="00F80DAF"/>
    <w:rsid w:val="00F818B4"/>
    <w:rsid w:val="00F81D22"/>
    <w:rsid w:val="00F834BF"/>
    <w:rsid w:val="00F83983"/>
    <w:rsid w:val="00F83CA3"/>
    <w:rsid w:val="00F844EF"/>
    <w:rsid w:val="00F85331"/>
    <w:rsid w:val="00F85DE4"/>
    <w:rsid w:val="00F85F61"/>
    <w:rsid w:val="00F863F1"/>
    <w:rsid w:val="00F86DF4"/>
    <w:rsid w:val="00F87733"/>
    <w:rsid w:val="00F91DD0"/>
    <w:rsid w:val="00F92431"/>
    <w:rsid w:val="00F92864"/>
    <w:rsid w:val="00F947DE"/>
    <w:rsid w:val="00F959F1"/>
    <w:rsid w:val="00FA0165"/>
    <w:rsid w:val="00FA1F06"/>
    <w:rsid w:val="00FA2148"/>
    <w:rsid w:val="00FA2818"/>
    <w:rsid w:val="00FA45CD"/>
    <w:rsid w:val="00FA5480"/>
    <w:rsid w:val="00FA5A65"/>
    <w:rsid w:val="00FA6D58"/>
    <w:rsid w:val="00FA6DFD"/>
    <w:rsid w:val="00FB0CCC"/>
    <w:rsid w:val="00FB1B3F"/>
    <w:rsid w:val="00FB27BD"/>
    <w:rsid w:val="00FB3ECA"/>
    <w:rsid w:val="00FB5A04"/>
    <w:rsid w:val="00FB6DC9"/>
    <w:rsid w:val="00FB77FF"/>
    <w:rsid w:val="00FC1469"/>
    <w:rsid w:val="00FC280E"/>
    <w:rsid w:val="00FC50EF"/>
    <w:rsid w:val="00FC5EDE"/>
    <w:rsid w:val="00FD1031"/>
    <w:rsid w:val="00FD4612"/>
    <w:rsid w:val="00FD5B42"/>
    <w:rsid w:val="00FD6261"/>
    <w:rsid w:val="00FD7BF5"/>
    <w:rsid w:val="00FE11AC"/>
    <w:rsid w:val="00FE421A"/>
    <w:rsid w:val="00FE74EF"/>
    <w:rsid w:val="00FF06B6"/>
    <w:rsid w:val="00FF1032"/>
    <w:rsid w:val="00FF3EE9"/>
    <w:rsid w:val="00FF413C"/>
    <w:rsid w:val="00FF4C44"/>
    <w:rsid w:val="011CF49C"/>
    <w:rsid w:val="014C2EBB"/>
    <w:rsid w:val="01AA2D9E"/>
    <w:rsid w:val="0202A63E"/>
    <w:rsid w:val="02301F3F"/>
    <w:rsid w:val="02834FEF"/>
    <w:rsid w:val="02B6958A"/>
    <w:rsid w:val="0354FB5F"/>
    <w:rsid w:val="03A2E32D"/>
    <w:rsid w:val="03BF6C15"/>
    <w:rsid w:val="04257068"/>
    <w:rsid w:val="04850EA6"/>
    <w:rsid w:val="050344C9"/>
    <w:rsid w:val="0624E6D0"/>
    <w:rsid w:val="064EE004"/>
    <w:rsid w:val="06A848D4"/>
    <w:rsid w:val="0716E603"/>
    <w:rsid w:val="074FF40D"/>
    <w:rsid w:val="07BB703F"/>
    <w:rsid w:val="07F15D5F"/>
    <w:rsid w:val="07F287FC"/>
    <w:rsid w:val="080BBEB5"/>
    <w:rsid w:val="08399441"/>
    <w:rsid w:val="087C3F4B"/>
    <w:rsid w:val="08CC1007"/>
    <w:rsid w:val="08E208D6"/>
    <w:rsid w:val="09138806"/>
    <w:rsid w:val="093C71EF"/>
    <w:rsid w:val="0A038BE9"/>
    <w:rsid w:val="0A538E6C"/>
    <w:rsid w:val="0A6BC6FF"/>
    <w:rsid w:val="0A9B9F38"/>
    <w:rsid w:val="0AE62D72"/>
    <w:rsid w:val="0B6F665F"/>
    <w:rsid w:val="0BD8F815"/>
    <w:rsid w:val="0C4780F5"/>
    <w:rsid w:val="0C81B502"/>
    <w:rsid w:val="0D3EDC56"/>
    <w:rsid w:val="0D75D1A6"/>
    <w:rsid w:val="0E26FE1B"/>
    <w:rsid w:val="0F4D48BA"/>
    <w:rsid w:val="0F5A0833"/>
    <w:rsid w:val="0F8A893C"/>
    <w:rsid w:val="0F9FE167"/>
    <w:rsid w:val="103F0D9E"/>
    <w:rsid w:val="105D54BB"/>
    <w:rsid w:val="1069AFA1"/>
    <w:rsid w:val="10839337"/>
    <w:rsid w:val="10E0957C"/>
    <w:rsid w:val="10E965ED"/>
    <w:rsid w:val="110911E7"/>
    <w:rsid w:val="11C380BC"/>
    <w:rsid w:val="122D87A7"/>
    <w:rsid w:val="1313B607"/>
    <w:rsid w:val="132507B5"/>
    <w:rsid w:val="13C73E49"/>
    <w:rsid w:val="14262E6B"/>
    <w:rsid w:val="147AF5DD"/>
    <w:rsid w:val="149FE47E"/>
    <w:rsid w:val="14A8091C"/>
    <w:rsid w:val="14E69EF1"/>
    <w:rsid w:val="150ED692"/>
    <w:rsid w:val="1531BEE2"/>
    <w:rsid w:val="154481A8"/>
    <w:rsid w:val="1588C040"/>
    <w:rsid w:val="159C9DCF"/>
    <w:rsid w:val="15A535BA"/>
    <w:rsid w:val="15B3819A"/>
    <w:rsid w:val="15E1AC92"/>
    <w:rsid w:val="16485230"/>
    <w:rsid w:val="1661AF1A"/>
    <w:rsid w:val="16620DBF"/>
    <w:rsid w:val="183CBD56"/>
    <w:rsid w:val="18F89C5F"/>
    <w:rsid w:val="19245D59"/>
    <w:rsid w:val="1955503C"/>
    <w:rsid w:val="19C6EA58"/>
    <w:rsid w:val="19F5444C"/>
    <w:rsid w:val="1A17817D"/>
    <w:rsid w:val="1A7C8466"/>
    <w:rsid w:val="1A98E016"/>
    <w:rsid w:val="1B458D6A"/>
    <w:rsid w:val="1B4A12E3"/>
    <w:rsid w:val="1B5FABED"/>
    <w:rsid w:val="1B781F87"/>
    <w:rsid w:val="1B831081"/>
    <w:rsid w:val="1BD34CC5"/>
    <w:rsid w:val="1BE7D6F1"/>
    <w:rsid w:val="1BF23403"/>
    <w:rsid w:val="1C13D4A3"/>
    <w:rsid w:val="1C59AD54"/>
    <w:rsid w:val="1C7F7066"/>
    <w:rsid w:val="1CAB37A6"/>
    <w:rsid w:val="1CDE90A2"/>
    <w:rsid w:val="1E7581A1"/>
    <w:rsid w:val="1E95A692"/>
    <w:rsid w:val="1E9D7CC9"/>
    <w:rsid w:val="1F66A8D1"/>
    <w:rsid w:val="1F9099D3"/>
    <w:rsid w:val="1FE48FD0"/>
    <w:rsid w:val="20277709"/>
    <w:rsid w:val="2056471C"/>
    <w:rsid w:val="20F8CACF"/>
    <w:rsid w:val="210F80D6"/>
    <w:rsid w:val="2114B4A1"/>
    <w:rsid w:val="2143EA1E"/>
    <w:rsid w:val="21D39BAF"/>
    <w:rsid w:val="21E143C3"/>
    <w:rsid w:val="22748007"/>
    <w:rsid w:val="228982D8"/>
    <w:rsid w:val="22CA35AE"/>
    <w:rsid w:val="23250F2D"/>
    <w:rsid w:val="237BE1E3"/>
    <w:rsid w:val="240D8855"/>
    <w:rsid w:val="2414AF3A"/>
    <w:rsid w:val="24342B95"/>
    <w:rsid w:val="245A2B6F"/>
    <w:rsid w:val="249F70D1"/>
    <w:rsid w:val="25197758"/>
    <w:rsid w:val="25248937"/>
    <w:rsid w:val="252F2A02"/>
    <w:rsid w:val="254934AA"/>
    <w:rsid w:val="2585672E"/>
    <w:rsid w:val="26393BB1"/>
    <w:rsid w:val="2678D54E"/>
    <w:rsid w:val="26ABD614"/>
    <w:rsid w:val="26CB9825"/>
    <w:rsid w:val="2708F27A"/>
    <w:rsid w:val="270C8684"/>
    <w:rsid w:val="2729ABC3"/>
    <w:rsid w:val="27705692"/>
    <w:rsid w:val="2838A4AF"/>
    <w:rsid w:val="28BE81D5"/>
    <w:rsid w:val="293886D4"/>
    <w:rsid w:val="294B8CA4"/>
    <w:rsid w:val="29687D76"/>
    <w:rsid w:val="297E31DB"/>
    <w:rsid w:val="29AD8965"/>
    <w:rsid w:val="29B56E16"/>
    <w:rsid w:val="29D44B3E"/>
    <w:rsid w:val="2A7B4F40"/>
    <w:rsid w:val="2B27EE2E"/>
    <w:rsid w:val="2B4BCD9F"/>
    <w:rsid w:val="2B50C0BD"/>
    <w:rsid w:val="2B73F1C6"/>
    <w:rsid w:val="2B9FC34F"/>
    <w:rsid w:val="2BB9A22B"/>
    <w:rsid w:val="2BE56625"/>
    <w:rsid w:val="2BFC450E"/>
    <w:rsid w:val="2CB3B5AC"/>
    <w:rsid w:val="2D120CC2"/>
    <w:rsid w:val="2D55FF6C"/>
    <w:rsid w:val="2D64998E"/>
    <w:rsid w:val="2D6F0B6F"/>
    <w:rsid w:val="2D98987B"/>
    <w:rsid w:val="2DFD6364"/>
    <w:rsid w:val="2E04D5B9"/>
    <w:rsid w:val="2E2EB706"/>
    <w:rsid w:val="2E4453BF"/>
    <w:rsid w:val="2E5432A4"/>
    <w:rsid w:val="2ED86C71"/>
    <w:rsid w:val="2F141348"/>
    <w:rsid w:val="2F3CC3C5"/>
    <w:rsid w:val="2F4D0E54"/>
    <w:rsid w:val="2F67CA57"/>
    <w:rsid w:val="2F7F5F53"/>
    <w:rsid w:val="2F856B15"/>
    <w:rsid w:val="2F85C5DB"/>
    <w:rsid w:val="2FC31963"/>
    <w:rsid w:val="2FCD5F6B"/>
    <w:rsid w:val="302556E0"/>
    <w:rsid w:val="305F38D5"/>
    <w:rsid w:val="31E4EC52"/>
    <w:rsid w:val="3252D5F1"/>
    <w:rsid w:val="32924CC2"/>
    <w:rsid w:val="32A9866E"/>
    <w:rsid w:val="32FEE56C"/>
    <w:rsid w:val="3323B66E"/>
    <w:rsid w:val="335D092B"/>
    <w:rsid w:val="33AE13E0"/>
    <w:rsid w:val="33C54B88"/>
    <w:rsid w:val="33DFAA77"/>
    <w:rsid w:val="344CDF43"/>
    <w:rsid w:val="348CC192"/>
    <w:rsid w:val="34946EB2"/>
    <w:rsid w:val="34BF5CD7"/>
    <w:rsid w:val="3518AE17"/>
    <w:rsid w:val="351DEA25"/>
    <w:rsid w:val="3566659E"/>
    <w:rsid w:val="35B10AC3"/>
    <w:rsid w:val="35D08EFF"/>
    <w:rsid w:val="362A7BA8"/>
    <w:rsid w:val="36722DB3"/>
    <w:rsid w:val="3678BF13"/>
    <w:rsid w:val="367ADE3D"/>
    <w:rsid w:val="3690D1EF"/>
    <w:rsid w:val="3690FEE1"/>
    <w:rsid w:val="369F88C2"/>
    <w:rsid w:val="36AC7F2B"/>
    <w:rsid w:val="371D5C26"/>
    <w:rsid w:val="37540128"/>
    <w:rsid w:val="3768546E"/>
    <w:rsid w:val="3784C919"/>
    <w:rsid w:val="37995DE6"/>
    <w:rsid w:val="383FCB9E"/>
    <w:rsid w:val="38CF81FB"/>
    <w:rsid w:val="39ACCEFF"/>
    <w:rsid w:val="3A340909"/>
    <w:rsid w:val="3AD27091"/>
    <w:rsid w:val="3B22373C"/>
    <w:rsid w:val="3B9B4EEA"/>
    <w:rsid w:val="3BE4B407"/>
    <w:rsid w:val="3C2E24DF"/>
    <w:rsid w:val="3CAC49BC"/>
    <w:rsid w:val="3CFB0EE4"/>
    <w:rsid w:val="3CFE2BFE"/>
    <w:rsid w:val="3D44F028"/>
    <w:rsid w:val="3E25370B"/>
    <w:rsid w:val="3E2F1023"/>
    <w:rsid w:val="3E653D41"/>
    <w:rsid w:val="3E89A26A"/>
    <w:rsid w:val="3EBB20DD"/>
    <w:rsid w:val="3F103A8C"/>
    <w:rsid w:val="3F549FC8"/>
    <w:rsid w:val="3F801322"/>
    <w:rsid w:val="4096DE74"/>
    <w:rsid w:val="40AA438E"/>
    <w:rsid w:val="4180F62A"/>
    <w:rsid w:val="4185CAA4"/>
    <w:rsid w:val="41C67029"/>
    <w:rsid w:val="42395F48"/>
    <w:rsid w:val="42B45634"/>
    <w:rsid w:val="42DB3E8E"/>
    <w:rsid w:val="430971B2"/>
    <w:rsid w:val="4314A76F"/>
    <w:rsid w:val="431A40EB"/>
    <w:rsid w:val="434786C5"/>
    <w:rsid w:val="43DD4415"/>
    <w:rsid w:val="446A7168"/>
    <w:rsid w:val="44853525"/>
    <w:rsid w:val="449467C4"/>
    <w:rsid w:val="44E89E33"/>
    <w:rsid w:val="455B5786"/>
    <w:rsid w:val="45837410"/>
    <w:rsid w:val="4592149A"/>
    <w:rsid w:val="4593F968"/>
    <w:rsid w:val="45A90023"/>
    <w:rsid w:val="46B768B2"/>
    <w:rsid w:val="46F1E0E8"/>
    <w:rsid w:val="477EA430"/>
    <w:rsid w:val="47DCE2D5"/>
    <w:rsid w:val="47EA1E96"/>
    <w:rsid w:val="47EDA012"/>
    <w:rsid w:val="482D068D"/>
    <w:rsid w:val="483ACA32"/>
    <w:rsid w:val="483D115A"/>
    <w:rsid w:val="487AC198"/>
    <w:rsid w:val="4AAEBF92"/>
    <w:rsid w:val="4AD685C1"/>
    <w:rsid w:val="4AEF8ABF"/>
    <w:rsid w:val="4B904C04"/>
    <w:rsid w:val="4BC8E34C"/>
    <w:rsid w:val="4BF6504C"/>
    <w:rsid w:val="4C900EEF"/>
    <w:rsid w:val="4C9BFDDD"/>
    <w:rsid w:val="4D0D2969"/>
    <w:rsid w:val="4D308EE3"/>
    <w:rsid w:val="4D8CCB21"/>
    <w:rsid w:val="4DA9CB7A"/>
    <w:rsid w:val="4DFB73A4"/>
    <w:rsid w:val="4E362420"/>
    <w:rsid w:val="4E93BD33"/>
    <w:rsid w:val="4EB96C9E"/>
    <w:rsid w:val="4F3F3FA4"/>
    <w:rsid w:val="4F415FF9"/>
    <w:rsid w:val="4F757CF3"/>
    <w:rsid w:val="4F81B610"/>
    <w:rsid w:val="4FF141F7"/>
    <w:rsid w:val="50194D99"/>
    <w:rsid w:val="501D4046"/>
    <w:rsid w:val="505D915C"/>
    <w:rsid w:val="50657C3D"/>
    <w:rsid w:val="508196B7"/>
    <w:rsid w:val="509C9062"/>
    <w:rsid w:val="50F9AAAD"/>
    <w:rsid w:val="510D89E4"/>
    <w:rsid w:val="5126EE9D"/>
    <w:rsid w:val="5186E1AB"/>
    <w:rsid w:val="51DF5BAA"/>
    <w:rsid w:val="521B03CF"/>
    <w:rsid w:val="525C0A16"/>
    <w:rsid w:val="52786E14"/>
    <w:rsid w:val="53312EB7"/>
    <w:rsid w:val="53ACC441"/>
    <w:rsid w:val="53B9CCF1"/>
    <w:rsid w:val="53BBCB99"/>
    <w:rsid w:val="53CF7ADB"/>
    <w:rsid w:val="53DEE728"/>
    <w:rsid w:val="53E18A65"/>
    <w:rsid w:val="54970D06"/>
    <w:rsid w:val="54FAAC63"/>
    <w:rsid w:val="5525A70F"/>
    <w:rsid w:val="553E7462"/>
    <w:rsid w:val="55722CD1"/>
    <w:rsid w:val="56188310"/>
    <w:rsid w:val="562A2D26"/>
    <w:rsid w:val="5639A713"/>
    <w:rsid w:val="567DA6D7"/>
    <w:rsid w:val="57886EB8"/>
    <w:rsid w:val="578A3FB7"/>
    <w:rsid w:val="57ABAF0B"/>
    <w:rsid w:val="582B60D3"/>
    <w:rsid w:val="5868700F"/>
    <w:rsid w:val="58E6C992"/>
    <w:rsid w:val="59137FB4"/>
    <w:rsid w:val="599BDB4D"/>
    <w:rsid w:val="59D7DB53"/>
    <w:rsid w:val="59E7C15D"/>
    <w:rsid w:val="5A094B3B"/>
    <w:rsid w:val="5A96DB86"/>
    <w:rsid w:val="5B0CB904"/>
    <w:rsid w:val="5B127C1E"/>
    <w:rsid w:val="5BCA30CC"/>
    <w:rsid w:val="5BFEB148"/>
    <w:rsid w:val="5C1CC72B"/>
    <w:rsid w:val="5C5DA87E"/>
    <w:rsid w:val="5CC61260"/>
    <w:rsid w:val="5D498647"/>
    <w:rsid w:val="5D93A0F1"/>
    <w:rsid w:val="5DD3C371"/>
    <w:rsid w:val="5DFF52B7"/>
    <w:rsid w:val="5E647BA9"/>
    <w:rsid w:val="5EDDF4C8"/>
    <w:rsid w:val="5FBC77EE"/>
    <w:rsid w:val="600E5417"/>
    <w:rsid w:val="6029B540"/>
    <w:rsid w:val="604BB45B"/>
    <w:rsid w:val="60978D32"/>
    <w:rsid w:val="60C1359E"/>
    <w:rsid w:val="6139F3BA"/>
    <w:rsid w:val="613D83BA"/>
    <w:rsid w:val="614F4288"/>
    <w:rsid w:val="6155DD7A"/>
    <w:rsid w:val="61768F81"/>
    <w:rsid w:val="61844145"/>
    <w:rsid w:val="6185DBBE"/>
    <w:rsid w:val="6192480E"/>
    <w:rsid w:val="61A7BCFA"/>
    <w:rsid w:val="61B5743A"/>
    <w:rsid w:val="61B72BDD"/>
    <w:rsid w:val="61D857D0"/>
    <w:rsid w:val="61F6FBCC"/>
    <w:rsid w:val="625FA14C"/>
    <w:rsid w:val="6281A643"/>
    <w:rsid w:val="628BAD5A"/>
    <w:rsid w:val="6305B90C"/>
    <w:rsid w:val="633BA7B3"/>
    <w:rsid w:val="63507DCC"/>
    <w:rsid w:val="6402623E"/>
    <w:rsid w:val="6422FD4D"/>
    <w:rsid w:val="6427A06F"/>
    <w:rsid w:val="643169BF"/>
    <w:rsid w:val="64552B1B"/>
    <w:rsid w:val="649AF649"/>
    <w:rsid w:val="64D10C0D"/>
    <w:rsid w:val="64FDD2B5"/>
    <w:rsid w:val="65B116D9"/>
    <w:rsid w:val="65CCBF5D"/>
    <w:rsid w:val="65F41084"/>
    <w:rsid w:val="65F6E993"/>
    <w:rsid w:val="66A208F6"/>
    <w:rsid w:val="66B984DD"/>
    <w:rsid w:val="673BECB2"/>
    <w:rsid w:val="6740E9F7"/>
    <w:rsid w:val="67636706"/>
    <w:rsid w:val="67A8BEB7"/>
    <w:rsid w:val="6803DB27"/>
    <w:rsid w:val="683C9BC4"/>
    <w:rsid w:val="687EE745"/>
    <w:rsid w:val="6888A2F7"/>
    <w:rsid w:val="68FF37EC"/>
    <w:rsid w:val="691C27ED"/>
    <w:rsid w:val="6963FFEA"/>
    <w:rsid w:val="69A47D30"/>
    <w:rsid w:val="69ADCAE2"/>
    <w:rsid w:val="69BB2F11"/>
    <w:rsid w:val="6A252725"/>
    <w:rsid w:val="6B492F66"/>
    <w:rsid w:val="6B5D7117"/>
    <w:rsid w:val="6B82135F"/>
    <w:rsid w:val="6B90D4F2"/>
    <w:rsid w:val="6BA2F217"/>
    <w:rsid w:val="6BA4D013"/>
    <w:rsid w:val="6C36C374"/>
    <w:rsid w:val="6C7FB038"/>
    <w:rsid w:val="6CCAAABB"/>
    <w:rsid w:val="6CCE5A30"/>
    <w:rsid w:val="6CD6F48B"/>
    <w:rsid w:val="6D0AA73B"/>
    <w:rsid w:val="6DEF0BF7"/>
    <w:rsid w:val="6E0476D1"/>
    <w:rsid w:val="6EAF1D5D"/>
    <w:rsid w:val="6F1FE2DE"/>
    <w:rsid w:val="6F5AD953"/>
    <w:rsid w:val="6F623029"/>
    <w:rsid w:val="6FAFF302"/>
    <w:rsid w:val="6FB46A29"/>
    <w:rsid w:val="6FB4BDA5"/>
    <w:rsid w:val="6FDC5E16"/>
    <w:rsid w:val="6FFB3B39"/>
    <w:rsid w:val="70615B75"/>
    <w:rsid w:val="708820CC"/>
    <w:rsid w:val="71029E34"/>
    <w:rsid w:val="7146FDE5"/>
    <w:rsid w:val="7153B715"/>
    <w:rsid w:val="71665A4F"/>
    <w:rsid w:val="71B59004"/>
    <w:rsid w:val="71D1194F"/>
    <w:rsid w:val="71EE25B4"/>
    <w:rsid w:val="71EEF1B8"/>
    <w:rsid w:val="71F0B3A1"/>
    <w:rsid w:val="721C9719"/>
    <w:rsid w:val="729294CB"/>
    <w:rsid w:val="729D43DD"/>
    <w:rsid w:val="72B5F8D8"/>
    <w:rsid w:val="72B881E8"/>
    <w:rsid w:val="73094E99"/>
    <w:rsid w:val="73E9F25A"/>
    <w:rsid w:val="74298358"/>
    <w:rsid w:val="7436BC53"/>
    <w:rsid w:val="745BF04B"/>
    <w:rsid w:val="746CF4CC"/>
    <w:rsid w:val="748711BA"/>
    <w:rsid w:val="74E7EB22"/>
    <w:rsid w:val="75155580"/>
    <w:rsid w:val="7549E1AF"/>
    <w:rsid w:val="7685AC6A"/>
    <w:rsid w:val="76916A14"/>
    <w:rsid w:val="76EAA698"/>
    <w:rsid w:val="77243B69"/>
    <w:rsid w:val="77559215"/>
    <w:rsid w:val="776605EE"/>
    <w:rsid w:val="779A9D9D"/>
    <w:rsid w:val="794D7DC1"/>
    <w:rsid w:val="796AD68F"/>
    <w:rsid w:val="79BD12F9"/>
    <w:rsid w:val="7A0458EE"/>
    <w:rsid w:val="7A12F810"/>
    <w:rsid w:val="7A611301"/>
    <w:rsid w:val="7AC0098C"/>
    <w:rsid w:val="7AD48671"/>
    <w:rsid w:val="7AE16EAF"/>
    <w:rsid w:val="7B186282"/>
    <w:rsid w:val="7B523391"/>
    <w:rsid w:val="7B6DFE51"/>
    <w:rsid w:val="7B86CBA4"/>
    <w:rsid w:val="7BA9C823"/>
    <w:rsid w:val="7C119373"/>
    <w:rsid w:val="7C29110B"/>
    <w:rsid w:val="7C43A659"/>
    <w:rsid w:val="7CA05F8C"/>
    <w:rsid w:val="7D28B88B"/>
    <w:rsid w:val="7D31D43F"/>
    <w:rsid w:val="7DCC5EC8"/>
    <w:rsid w:val="7E35B548"/>
    <w:rsid w:val="7E7C42EF"/>
    <w:rsid w:val="7EA44987"/>
    <w:rsid w:val="7EA67D27"/>
    <w:rsid w:val="7ED96D93"/>
    <w:rsid w:val="7F3251DB"/>
    <w:rsid w:val="7F8E26EF"/>
    <w:rsid w:val="7FEC758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08E9C"/>
  <w15:chartTrackingRefBased/>
  <w15:docId w15:val="{9CAFB26E-A1C0-496E-9F29-665F89BA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06874"/>
    <w:pPr>
      <w:spacing w:after="0" w:line="240" w:lineRule="auto"/>
    </w:pPr>
    <w:rPr>
      <w:sz w:val="24"/>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hAnsiTheme="majorHAnsi" w:eastAsiaTheme="majorEastAsia"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7"/>
      </w:numPr>
      <w:spacing w:before="200"/>
      <w:outlineLvl w:val="1"/>
    </w:pPr>
    <w:rPr>
      <w:rFonts w:asciiTheme="majorHAnsi" w:hAnsiTheme="majorHAnsi" w:eastAsiaTheme="majorEastAsia"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hAnsiTheme="majorHAnsi" w:eastAsiaTheme="majorEastAsia" w:cstheme="majorBidi"/>
      <w:b/>
      <w:bCs/>
      <w:color w:val="1A1818" w:themeColor="accent1"/>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styleId="TextodegloboCar" w:customStyle="1">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eastAsia="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hAnsiTheme="majorHAnsi" w:eastAsiaTheme="majorEastAsia" w:cstheme="majorBidi"/>
      <w:b/>
      <w:bCs/>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hAnsiTheme="majorHAnsi" w:eastAsiaTheme="majorEastAsia" w:cstheme="majorBidi"/>
      <w:b/>
      <w:bCs/>
      <w:color w:val="4E4D4D" w:themeColor="background2"/>
      <w:sz w:val="24"/>
      <w:szCs w:val="26"/>
      <w:lang w:val="es-419"/>
    </w:rPr>
  </w:style>
  <w:style w:type="paragraph" w:styleId="Ttulo">
    <w:name w:val="Title"/>
    <w:aliases w:val="Título 3 CCE"/>
    <w:basedOn w:val="Normal"/>
    <w:next w:val="Normal"/>
    <w:link w:val="TtuloCar"/>
    <w:uiPriority w:val="10"/>
    <w:qFormat/>
    <w:rsid w:val="00F56D6D"/>
    <w:pPr>
      <w:numPr>
        <w:numId w:val="18"/>
      </w:numPr>
      <w:spacing w:after="300"/>
      <w:contextualSpacing/>
    </w:pPr>
    <w:rPr>
      <w:rFonts w:asciiTheme="majorHAnsi" w:hAnsiTheme="majorHAnsi" w:eastAsiaTheme="majorEastAsia" w:cstheme="majorBidi"/>
      <w:color w:val="4E4D4D" w:themeColor="background2"/>
      <w:spacing w:val="5"/>
      <w:kern w:val="28"/>
      <w:szCs w:val="52"/>
    </w:rPr>
  </w:style>
  <w:style w:type="character" w:styleId="TtuloCar" w:customStyle="1">
    <w:name w:val="Título Car"/>
    <w:aliases w:val="Título 3 CCE Car"/>
    <w:basedOn w:val="Fuentedeprrafopredeter"/>
    <w:link w:val="Ttulo"/>
    <w:uiPriority w:val="10"/>
    <w:rsid w:val="00F56D6D"/>
    <w:rPr>
      <w:rFonts w:asciiTheme="majorHAnsi" w:hAnsiTheme="majorHAnsi" w:eastAsiaTheme="majorEastAsia" w:cstheme="majorBidi"/>
      <w:color w:val="4E4D4D" w:themeColor="background2"/>
      <w:spacing w:val="5"/>
      <w:kern w:val="28"/>
      <w:sz w:val="24"/>
      <w:szCs w:val="52"/>
      <w:lang w:val="es-419"/>
    </w:rPr>
  </w:style>
  <w:style w:type="character" w:styleId="Ttulo3Car" w:customStyle="1">
    <w:name w:val="Título 3 Car"/>
    <w:basedOn w:val="Fuentedeprrafopredeter"/>
    <w:link w:val="Ttulo3"/>
    <w:uiPriority w:val="9"/>
    <w:rsid w:val="00F56D6D"/>
    <w:rPr>
      <w:rFonts w:asciiTheme="majorHAnsi" w:hAnsiTheme="majorHAnsi" w:eastAsiaTheme="majorEastAsia"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hAnsiTheme="majorHAnsi" w:eastAsiaTheme="majorEastAsia" w:cstheme="majorBidi"/>
      <w:i/>
      <w:iCs/>
      <w:color w:val="1A1818" w:themeColor="accent1"/>
      <w:spacing w:val="15"/>
      <w:szCs w:val="24"/>
    </w:rPr>
  </w:style>
  <w:style w:type="character" w:styleId="SubttuloCar" w:customStyle="1">
    <w:name w:val="Subtítulo Car"/>
    <w:basedOn w:val="Fuentedeprrafopredeter"/>
    <w:link w:val="Subttulo"/>
    <w:uiPriority w:val="11"/>
    <w:rsid w:val="006D761F"/>
    <w:rPr>
      <w:rFonts w:asciiTheme="majorHAnsi" w:hAnsiTheme="majorHAnsi" w:eastAsiaTheme="majorEastAsia"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basedOn w:val="Fuentedeprrafopredeter"/>
    <w:uiPriority w:val="99"/>
    <w:unhideWhenUsed/>
    <w:rsid w:val="00A06874"/>
    <w:rPr>
      <w:color w:val="0078AE" w:themeColor="hyperlink"/>
      <w:u w:val="single"/>
    </w:rPr>
  </w:style>
  <w:style w:type="paragraph" w:styleId="paragraph" w:customStyle="1">
    <w:name w:val="paragraph"/>
    <w:basedOn w:val="Normal"/>
    <w:rsid w:val="000D7CD2"/>
    <w:pPr>
      <w:spacing w:before="100" w:beforeAutospacing="1" w:after="100" w:afterAutospacing="1"/>
    </w:pPr>
    <w:rPr>
      <w:rFonts w:ascii="Times New Roman" w:hAnsi="Times New Roman" w:eastAsia="Times New Roman" w:cs="Times New Roman"/>
      <w:szCs w:val="24"/>
      <w:lang w:val="es-CO"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paragraph" w:styleId="Default" w:customStyle="1">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styleId="Invias-VietaNumerada" w:customStyle="1">
    <w:name w:val="Invias-Viñeta Numerada"/>
    <w:next w:val="Normal"/>
    <w:link w:val="Invias-VietaNumeradaCar"/>
    <w:uiPriority w:val="99"/>
    <w:qFormat/>
    <w:rsid w:val="00EC51CA"/>
    <w:pPr>
      <w:spacing w:before="240" w:after="120" w:line="240" w:lineRule="auto"/>
      <w:jc w:val="both"/>
    </w:pPr>
    <w:rPr>
      <w:rFonts w:ascii="Arial Narrow" w:hAnsi="Arial Narrow" w:eastAsia="Times New Roman" w:cs="Times New Roman"/>
      <w:sz w:val="24"/>
      <w:szCs w:val="24"/>
      <w:lang w:val="en-US" w:eastAsia="es-ES"/>
    </w:rPr>
  </w:style>
  <w:style w:type="character" w:styleId="Invias-VietaNumeradaCar" w:customStyle="1">
    <w:name w:val="Invias-Viñeta Numerada Car"/>
    <w:link w:val="Invias-VietaNumerada"/>
    <w:uiPriority w:val="99"/>
    <w:locked/>
    <w:rsid w:val="00EC51CA"/>
    <w:rPr>
      <w:rFonts w:ascii="Arial Narrow" w:hAnsi="Arial Narrow" w:eastAsia="Times New Roman"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styleId="TextocomentarioCar" w:customStyle="1">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styleId="AsuntodelcomentarioCar" w:customStyle="1">
    <w:name w:val="Asunto del comentario Car"/>
    <w:basedOn w:val="TextocomentarioCar"/>
    <w:link w:val="Asuntodelcomentario"/>
    <w:uiPriority w:val="99"/>
    <w:semiHidden/>
    <w:rsid w:val="002137BA"/>
    <w:rPr>
      <w:b/>
      <w:bCs/>
      <w:sz w:val="20"/>
      <w:szCs w:val="20"/>
      <w:lang w:val="es-MX"/>
    </w:rPr>
  </w:style>
  <w:style w:type="paragraph" w:styleId="gmail-default" w:customStyle="1">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styleId="TextonotapieCar" w:customStyle="1">
    <w:name w:val="Texto nota pie Car"/>
    <w:basedOn w:val="Fuentedeprrafopredeter"/>
    <w:link w:val="Textonotapie"/>
    <w:uiPriority w:val="99"/>
    <w:semiHidden/>
    <w:rsid w:val="00E156DB"/>
    <w:rPr>
      <w:sz w:val="20"/>
      <w:szCs w:val="20"/>
      <w:lang w:val="es-419"/>
    </w:rPr>
  </w:style>
  <w:style w:type="character" w:styleId="Refdenotaalpie">
    <w:name w:val="footnote reference"/>
    <w:basedOn w:val="Fuentedeprrafopredeter"/>
    <w:uiPriority w:val="99"/>
    <w:semiHidden/>
    <w:unhideWhenUsed/>
    <w:rsid w:val="00E156DB"/>
    <w:rPr>
      <w:vertAlign w:val="superscript"/>
    </w:rPr>
  </w:style>
  <w:style w:type="table" w:styleId="Cuadrculadetablaclara1" w:customStyle="1">
    <w:name w:val="Cuadrícula de tabla clara1"/>
    <w:basedOn w:val="Tablanormal"/>
    <w:next w:val="Tablaconcuadrculaclara"/>
    <w:uiPriority w:val="99"/>
    <w:rsid w:val="00F3478D"/>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F3478D"/>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Mencinsinresolver">
    <w:name w:val="Unresolved Mention"/>
    <w:basedOn w:val="Fuentedeprrafopredeter"/>
    <w:uiPriority w:val="99"/>
    <w:unhideWhenUsed/>
    <w:rsid w:val="00543A79"/>
    <w:rPr>
      <w:color w:val="605E5C"/>
      <w:shd w:val="clear" w:color="auto" w:fill="E1DFDD"/>
    </w:rPr>
  </w:style>
  <w:style w:type="character" w:styleId="Mencionar">
    <w:name w:val="Mention"/>
    <w:basedOn w:val="Fuentedeprrafopredeter"/>
    <w:uiPriority w:val="99"/>
    <w:unhideWhenUsed/>
    <w:rsid w:val="00543A79"/>
    <w:rPr>
      <w:color w:val="2B579A"/>
      <w:shd w:val="clear" w:color="auto" w:fill="E1DFDD"/>
    </w:rPr>
  </w:style>
  <w:style w:type="paragraph" w:styleId="Revisin">
    <w:name w:val="Revision"/>
    <w:hidden/>
    <w:uiPriority w:val="99"/>
    <w:semiHidden/>
    <w:rsid w:val="002163FF"/>
    <w:pPr>
      <w:spacing w:after="0" w:line="240" w:lineRule="auto"/>
    </w:pPr>
    <w:rPr>
      <w:sz w:val="24"/>
      <w:lang w:val="es-419"/>
    </w:rPr>
  </w:style>
  <w:style w:type="table" w:styleId="Tablaconcuadrculaclara1" w:customStyle="1">
    <w:name w:val="Tabla con cuadrícula clara1"/>
    <w:basedOn w:val="Tablanormal"/>
    <w:uiPriority w:val="40"/>
    <w:rsid w:val="006A7D4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Mencinsinresolver1" w:customStyle="1">
    <w:name w:val="Mención sin resolver1"/>
    <w:basedOn w:val="Fuentedeprrafopredeter"/>
    <w:uiPriority w:val="99"/>
    <w:unhideWhenUsed/>
    <w:rsid w:val="006A7D40"/>
    <w:rPr>
      <w:color w:val="605E5C"/>
      <w:shd w:val="clear" w:color="auto" w:fill="E1DFDD"/>
    </w:rPr>
  </w:style>
  <w:style w:type="character" w:styleId="Mencionar1" w:customStyle="1">
    <w:name w:val="Mencionar1"/>
    <w:basedOn w:val="Fuentedeprrafopredeter"/>
    <w:uiPriority w:val="99"/>
    <w:unhideWhenUsed/>
    <w:rsid w:val="006A7D40"/>
    <w:rPr>
      <w:color w:val="2B579A"/>
      <w:shd w:val="clear" w:color="auto" w:fill="E1DFDD"/>
    </w:rPr>
  </w:style>
  <w:style w:type="character" w:styleId="Hipervnculovisitado">
    <w:name w:val="FollowedHyperlink"/>
    <w:basedOn w:val="Fuentedeprrafopredeter"/>
    <w:uiPriority w:val="99"/>
    <w:semiHidden/>
    <w:unhideWhenUsed/>
    <w:rsid w:val="006A7D40"/>
    <w:rPr>
      <w:color w:val="652D8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75989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70505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57499805">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microsoft.com/office/2020/10/relationships/intelligence" Target="intelligence2.xml" Id="rId1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6614BEAB-399D-4D2A-B854-D4937CF80C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3EA777B1-1ADA-0A41-8DFC-5B0658FD89CB}">
  <ds:schemaRefs>
    <ds:schemaRef ds:uri="http://schemas.openxmlformats.org/officeDocument/2006/bibliography"/>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Betsy Mauren Guerrero Hernandez</lastModifiedBy>
  <revision>38</revision>
  <lastPrinted>2022-06-28T20:15:00.0000000Z</lastPrinted>
  <dcterms:created xsi:type="dcterms:W3CDTF">2024-11-28T16:27:00.0000000Z</dcterms:created>
  <dcterms:modified xsi:type="dcterms:W3CDTF">2026-10-03T00:07:09.8192705Z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